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140DD8" w14:textId="793CA723" w:rsidR="00473B44" w:rsidRPr="00852AF8" w:rsidRDefault="00E759C3" w:rsidP="00D04802">
      <w:pPr>
        <w:pStyle w:val="Title"/>
      </w:pPr>
      <w:bookmarkStart w:id="0" w:name="_Hlk93565764"/>
      <w:r w:rsidRPr="00852AF8">
        <w:t xml:space="preserve"> </w:t>
      </w:r>
    </w:p>
    <w:p w14:paraId="6A695EDB" w14:textId="77777777" w:rsidR="00D04802" w:rsidRPr="00852AF8" w:rsidRDefault="00D04802" w:rsidP="00D04802"/>
    <w:p w14:paraId="3E3E24CF" w14:textId="77777777" w:rsidR="00D04802" w:rsidRPr="00852AF8" w:rsidRDefault="00D04802" w:rsidP="00D04802"/>
    <w:p w14:paraId="185F9958" w14:textId="77777777" w:rsidR="00D04802" w:rsidRPr="00852AF8" w:rsidRDefault="00D04802" w:rsidP="00D04802"/>
    <w:p w14:paraId="286108EB" w14:textId="77777777" w:rsidR="00D04802" w:rsidRPr="00852AF8" w:rsidRDefault="00D04802" w:rsidP="00D04802"/>
    <w:p w14:paraId="6848D66A" w14:textId="77777777" w:rsidR="00D04802" w:rsidRPr="00852AF8" w:rsidRDefault="00D04802" w:rsidP="00D04802"/>
    <w:p w14:paraId="0D2151A8" w14:textId="77777777" w:rsidR="00D04802" w:rsidRPr="00852AF8" w:rsidRDefault="00D04802" w:rsidP="00D04802"/>
    <w:p w14:paraId="70CFE699" w14:textId="77777777" w:rsidR="00D04802" w:rsidRPr="00852AF8" w:rsidRDefault="00D04802" w:rsidP="00D04802"/>
    <w:p w14:paraId="76642048" w14:textId="77777777" w:rsidR="00D04802" w:rsidRPr="00852AF8" w:rsidRDefault="00D04802" w:rsidP="00D04802"/>
    <w:p w14:paraId="1EC24800" w14:textId="77777777" w:rsidR="00D04802" w:rsidRPr="00852AF8" w:rsidRDefault="00D04802" w:rsidP="00D04802"/>
    <w:p w14:paraId="2339785E" w14:textId="77777777" w:rsidR="00D04802" w:rsidRPr="00852AF8" w:rsidRDefault="00D04802" w:rsidP="00D04802"/>
    <w:p w14:paraId="0EDCA13A" w14:textId="77777777" w:rsidR="00D04802" w:rsidRPr="00852AF8" w:rsidRDefault="00D04802" w:rsidP="00D04802"/>
    <w:p w14:paraId="4C8301C5" w14:textId="77777777" w:rsidR="00D04802" w:rsidRPr="00852AF8" w:rsidRDefault="00D04802" w:rsidP="00D04802"/>
    <w:p w14:paraId="5052CF80" w14:textId="77777777" w:rsidR="00D04802" w:rsidRPr="00852AF8" w:rsidRDefault="00D04802" w:rsidP="00D04802"/>
    <w:p w14:paraId="38ADB78D" w14:textId="77777777" w:rsidR="00D04802" w:rsidRPr="00852AF8" w:rsidRDefault="00D04802" w:rsidP="00D04802"/>
    <w:p w14:paraId="4BA78FCB" w14:textId="77777777" w:rsidR="00D04802" w:rsidRPr="00852AF8" w:rsidRDefault="00D04802" w:rsidP="00D04802"/>
    <w:p w14:paraId="33C29294" w14:textId="77777777" w:rsidR="00D04802" w:rsidRPr="00852AF8" w:rsidRDefault="00D04802" w:rsidP="00D04802"/>
    <w:p w14:paraId="05DC9EB5" w14:textId="0283ED45" w:rsidR="00D93E9F" w:rsidRPr="00A31F10" w:rsidRDefault="00D93E9F" w:rsidP="00D04802">
      <w:pPr>
        <w:pStyle w:val="Title"/>
      </w:pPr>
      <w:r w:rsidRPr="00A31F10">
        <w:t>Ministru kabineta</w:t>
      </w:r>
      <w:r w:rsidR="00C86D80" w:rsidRPr="00A31F10">
        <w:t xml:space="preserve"> 2022. gada</w:t>
      </w:r>
      <w:r w:rsidRPr="00A31F10">
        <w:t xml:space="preserve"> informatīvs ziņojums par izmaiņām pašvaldību sociālekonomiskajā situācijā </w:t>
      </w:r>
      <w:r w:rsidR="003E79A9" w:rsidRPr="00A31F10">
        <w:t>un administratīvi teritoriālās reformas rezultātiem</w:t>
      </w:r>
    </w:p>
    <w:p w14:paraId="7BC13B06" w14:textId="19641DF8" w:rsidR="00D93E9F" w:rsidRPr="00A31F10" w:rsidRDefault="00D93E9F" w:rsidP="00D93E9F">
      <w:pPr>
        <w:jc w:val="center"/>
        <w:rPr>
          <w:b/>
          <w:sz w:val="36"/>
          <w:szCs w:val="36"/>
        </w:rPr>
      </w:pPr>
    </w:p>
    <w:p w14:paraId="63998E49" w14:textId="77777777" w:rsidR="00D04802" w:rsidRPr="00A31F10" w:rsidRDefault="00D04802">
      <w:pPr>
        <w:spacing w:after="160" w:line="259" w:lineRule="auto"/>
        <w:rPr>
          <w:rFonts w:eastAsiaTheme="majorEastAsia" w:cstheme="majorBidi"/>
          <w:b/>
          <w:caps/>
          <w:szCs w:val="32"/>
        </w:rPr>
      </w:pPr>
      <w:r w:rsidRPr="00A31F10">
        <w:br w:type="page"/>
      </w:r>
    </w:p>
    <w:p w14:paraId="70700B0B" w14:textId="77777777" w:rsidR="00F56DA0" w:rsidRPr="00A31F10" w:rsidRDefault="00D04802" w:rsidP="00F56DA0">
      <w:pPr>
        <w:spacing w:after="160" w:line="259" w:lineRule="auto"/>
        <w:jc w:val="center"/>
      </w:pPr>
      <w:r w:rsidRPr="00A31F10">
        <w:rPr>
          <w:b/>
          <w:bCs/>
          <w:caps/>
        </w:rPr>
        <w:lastRenderedPageBreak/>
        <w:t>Satura rādītājs</w:t>
      </w:r>
      <w:r w:rsidR="00F56DA0" w:rsidRPr="00A31F10">
        <w:t xml:space="preserve"> </w:t>
      </w:r>
    </w:p>
    <w:p w14:paraId="6FB606E4" w14:textId="33CC4735" w:rsidR="001F218E" w:rsidRPr="00A31F10" w:rsidRDefault="00FE7858">
      <w:pPr>
        <w:pStyle w:val="TOC1"/>
        <w:tabs>
          <w:tab w:val="right" w:leader="dot" w:pos="8495"/>
        </w:tabs>
        <w:rPr>
          <w:rFonts w:ascii="Times New Roman" w:eastAsiaTheme="minorEastAsia" w:hAnsi="Times New Roman" w:cs="Times New Roman"/>
          <w:b w:val="0"/>
          <w:bCs w:val="0"/>
          <w:caps w:val="0"/>
          <w:noProof/>
          <w:sz w:val="22"/>
          <w:szCs w:val="22"/>
          <w:lang w:eastAsia="lv-LV"/>
        </w:rPr>
      </w:pPr>
      <w:r w:rsidRPr="00A31F10">
        <w:rPr>
          <w:rFonts w:ascii="Times New Roman" w:hAnsi="Times New Roman" w:cs="Times New Roman"/>
        </w:rPr>
        <w:fldChar w:fldCharType="begin"/>
      </w:r>
      <w:r w:rsidRPr="00A31F10">
        <w:rPr>
          <w:rFonts w:ascii="Times New Roman" w:hAnsi="Times New Roman" w:cs="Times New Roman"/>
        </w:rPr>
        <w:instrText xml:space="preserve"> TOC \o "1-3" \h \z \u </w:instrText>
      </w:r>
      <w:r w:rsidRPr="00A31F10">
        <w:rPr>
          <w:rFonts w:ascii="Times New Roman" w:hAnsi="Times New Roman" w:cs="Times New Roman"/>
        </w:rPr>
        <w:fldChar w:fldCharType="separate"/>
      </w:r>
      <w:hyperlink w:anchor="_Toc101514133" w:history="1">
        <w:r w:rsidR="001F218E" w:rsidRPr="00A31F10">
          <w:rPr>
            <w:rStyle w:val="Hyperlink"/>
            <w:rFonts w:ascii="Times New Roman" w:hAnsi="Times New Roman" w:cs="Times New Roman"/>
            <w:noProof/>
          </w:rPr>
          <w:t>Izmantotie saīsinājumi</w:t>
        </w:r>
        <w:r w:rsidR="001F218E" w:rsidRPr="00A31F10">
          <w:rPr>
            <w:rFonts w:ascii="Times New Roman" w:hAnsi="Times New Roman" w:cs="Times New Roman"/>
            <w:noProof/>
            <w:webHidden/>
          </w:rPr>
          <w:tab/>
        </w:r>
        <w:r w:rsidR="001F218E" w:rsidRPr="00A31F10">
          <w:rPr>
            <w:rFonts w:ascii="Times New Roman" w:hAnsi="Times New Roman" w:cs="Times New Roman"/>
            <w:noProof/>
            <w:webHidden/>
          </w:rPr>
          <w:fldChar w:fldCharType="begin"/>
        </w:r>
        <w:r w:rsidR="001F218E" w:rsidRPr="00A31F10">
          <w:rPr>
            <w:rFonts w:ascii="Times New Roman" w:hAnsi="Times New Roman" w:cs="Times New Roman"/>
            <w:noProof/>
            <w:webHidden/>
          </w:rPr>
          <w:instrText xml:space="preserve"> PAGEREF _Toc101514133 \h </w:instrText>
        </w:r>
        <w:r w:rsidR="001F218E" w:rsidRPr="00A31F10">
          <w:rPr>
            <w:rFonts w:ascii="Times New Roman" w:hAnsi="Times New Roman" w:cs="Times New Roman"/>
            <w:noProof/>
            <w:webHidden/>
          </w:rPr>
        </w:r>
        <w:r w:rsidR="001F218E" w:rsidRPr="00A31F10">
          <w:rPr>
            <w:rFonts w:ascii="Times New Roman" w:hAnsi="Times New Roman" w:cs="Times New Roman"/>
            <w:noProof/>
            <w:webHidden/>
          </w:rPr>
          <w:fldChar w:fldCharType="separate"/>
        </w:r>
        <w:r w:rsidR="00AB2581">
          <w:rPr>
            <w:rFonts w:ascii="Times New Roman" w:hAnsi="Times New Roman" w:cs="Times New Roman"/>
            <w:noProof/>
            <w:webHidden/>
          </w:rPr>
          <w:t>3</w:t>
        </w:r>
        <w:r w:rsidR="001F218E" w:rsidRPr="00A31F10">
          <w:rPr>
            <w:rFonts w:ascii="Times New Roman" w:hAnsi="Times New Roman" w:cs="Times New Roman"/>
            <w:noProof/>
            <w:webHidden/>
          </w:rPr>
          <w:fldChar w:fldCharType="end"/>
        </w:r>
      </w:hyperlink>
    </w:p>
    <w:p w14:paraId="353348FF" w14:textId="36D02E00" w:rsidR="001F218E" w:rsidRPr="00A31F10" w:rsidRDefault="00201431">
      <w:pPr>
        <w:pStyle w:val="TOC1"/>
        <w:tabs>
          <w:tab w:val="right" w:leader="dot" w:pos="8495"/>
        </w:tabs>
        <w:rPr>
          <w:rFonts w:ascii="Times New Roman" w:eastAsiaTheme="minorEastAsia" w:hAnsi="Times New Roman" w:cs="Times New Roman"/>
          <w:b w:val="0"/>
          <w:bCs w:val="0"/>
          <w:caps w:val="0"/>
          <w:noProof/>
          <w:sz w:val="22"/>
          <w:szCs w:val="22"/>
          <w:lang w:eastAsia="lv-LV"/>
        </w:rPr>
      </w:pPr>
      <w:hyperlink w:anchor="_Toc101514134" w:history="1">
        <w:r w:rsidR="001F218E" w:rsidRPr="00A31F10">
          <w:rPr>
            <w:rStyle w:val="Hyperlink"/>
            <w:rFonts w:ascii="Times New Roman" w:hAnsi="Times New Roman" w:cs="Times New Roman"/>
            <w:noProof/>
          </w:rPr>
          <w:t>Kopsavilkums</w:t>
        </w:r>
        <w:r w:rsidR="001F218E" w:rsidRPr="00A31F10">
          <w:rPr>
            <w:rFonts w:ascii="Times New Roman" w:hAnsi="Times New Roman" w:cs="Times New Roman"/>
            <w:noProof/>
            <w:webHidden/>
          </w:rPr>
          <w:tab/>
        </w:r>
        <w:r w:rsidR="001F218E" w:rsidRPr="00A31F10">
          <w:rPr>
            <w:rFonts w:ascii="Times New Roman" w:hAnsi="Times New Roman" w:cs="Times New Roman"/>
            <w:noProof/>
            <w:webHidden/>
          </w:rPr>
          <w:fldChar w:fldCharType="begin"/>
        </w:r>
        <w:r w:rsidR="001F218E" w:rsidRPr="00A31F10">
          <w:rPr>
            <w:rFonts w:ascii="Times New Roman" w:hAnsi="Times New Roman" w:cs="Times New Roman"/>
            <w:noProof/>
            <w:webHidden/>
          </w:rPr>
          <w:instrText xml:space="preserve"> PAGEREF _Toc101514134 \h </w:instrText>
        </w:r>
        <w:r w:rsidR="001F218E" w:rsidRPr="00A31F10">
          <w:rPr>
            <w:rFonts w:ascii="Times New Roman" w:hAnsi="Times New Roman" w:cs="Times New Roman"/>
            <w:noProof/>
            <w:webHidden/>
          </w:rPr>
        </w:r>
        <w:r w:rsidR="001F218E" w:rsidRPr="00A31F10">
          <w:rPr>
            <w:rFonts w:ascii="Times New Roman" w:hAnsi="Times New Roman" w:cs="Times New Roman"/>
            <w:noProof/>
            <w:webHidden/>
          </w:rPr>
          <w:fldChar w:fldCharType="separate"/>
        </w:r>
        <w:r w:rsidR="00AB2581">
          <w:rPr>
            <w:rFonts w:ascii="Times New Roman" w:hAnsi="Times New Roman" w:cs="Times New Roman"/>
            <w:noProof/>
            <w:webHidden/>
          </w:rPr>
          <w:t>4</w:t>
        </w:r>
        <w:r w:rsidR="001F218E" w:rsidRPr="00A31F10">
          <w:rPr>
            <w:rFonts w:ascii="Times New Roman" w:hAnsi="Times New Roman" w:cs="Times New Roman"/>
            <w:noProof/>
            <w:webHidden/>
          </w:rPr>
          <w:fldChar w:fldCharType="end"/>
        </w:r>
      </w:hyperlink>
    </w:p>
    <w:p w14:paraId="0B843555" w14:textId="4E8FD615" w:rsidR="001F218E" w:rsidRPr="00A31F10" w:rsidRDefault="00201431">
      <w:pPr>
        <w:pStyle w:val="TOC1"/>
        <w:tabs>
          <w:tab w:val="right" w:leader="dot" w:pos="8495"/>
        </w:tabs>
        <w:rPr>
          <w:rFonts w:ascii="Times New Roman" w:eastAsiaTheme="minorEastAsia" w:hAnsi="Times New Roman" w:cs="Times New Roman"/>
          <w:b w:val="0"/>
          <w:bCs w:val="0"/>
          <w:caps w:val="0"/>
          <w:noProof/>
          <w:sz w:val="22"/>
          <w:szCs w:val="22"/>
          <w:lang w:eastAsia="lv-LV"/>
        </w:rPr>
      </w:pPr>
      <w:hyperlink w:anchor="_Toc101514135" w:history="1">
        <w:r w:rsidR="001F218E" w:rsidRPr="00A31F10">
          <w:rPr>
            <w:rStyle w:val="Hyperlink"/>
            <w:rFonts w:ascii="Times New Roman" w:hAnsi="Times New Roman" w:cs="Times New Roman"/>
            <w:noProof/>
          </w:rPr>
          <w:t>Ievads</w:t>
        </w:r>
        <w:r w:rsidR="001F218E" w:rsidRPr="00A31F10">
          <w:rPr>
            <w:rFonts w:ascii="Times New Roman" w:hAnsi="Times New Roman" w:cs="Times New Roman"/>
            <w:noProof/>
            <w:webHidden/>
          </w:rPr>
          <w:tab/>
        </w:r>
        <w:r w:rsidR="001F218E" w:rsidRPr="00A31F10">
          <w:rPr>
            <w:rFonts w:ascii="Times New Roman" w:hAnsi="Times New Roman" w:cs="Times New Roman"/>
            <w:noProof/>
            <w:webHidden/>
          </w:rPr>
          <w:fldChar w:fldCharType="begin"/>
        </w:r>
        <w:r w:rsidR="001F218E" w:rsidRPr="00A31F10">
          <w:rPr>
            <w:rFonts w:ascii="Times New Roman" w:hAnsi="Times New Roman" w:cs="Times New Roman"/>
            <w:noProof/>
            <w:webHidden/>
          </w:rPr>
          <w:instrText xml:space="preserve"> PAGEREF _Toc101514135 \h </w:instrText>
        </w:r>
        <w:r w:rsidR="001F218E" w:rsidRPr="00A31F10">
          <w:rPr>
            <w:rFonts w:ascii="Times New Roman" w:hAnsi="Times New Roman" w:cs="Times New Roman"/>
            <w:noProof/>
            <w:webHidden/>
          </w:rPr>
        </w:r>
        <w:r w:rsidR="001F218E" w:rsidRPr="00A31F10">
          <w:rPr>
            <w:rFonts w:ascii="Times New Roman" w:hAnsi="Times New Roman" w:cs="Times New Roman"/>
            <w:noProof/>
            <w:webHidden/>
          </w:rPr>
          <w:fldChar w:fldCharType="separate"/>
        </w:r>
        <w:r w:rsidR="00AB2581">
          <w:rPr>
            <w:rFonts w:ascii="Times New Roman" w:hAnsi="Times New Roman" w:cs="Times New Roman"/>
            <w:noProof/>
            <w:webHidden/>
          </w:rPr>
          <w:t>10</w:t>
        </w:r>
        <w:r w:rsidR="001F218E" w:rsidRPr="00A31F10">
          <w:rPr>
            <w:rFonts w:ascii="Times New Roman" w:hAnsi="Times New Roman" w:cs="Times New Roman"/>
            <w:noProof/>
            <w:webHidden/>
          </w:rPr>
          <w:fldChar w:fldCharType="end"/>
        </w:r>
      </w:hyperlink>
    </w:p>
    <w:p w14:paraId="69FEB76C" w14:textId="720ED207" w:rsidR="001F218E" w:rsidRPr="00A31F10" w:rsidRDefault="00201431">
      <w:pPr>
        <w:pStyle w:val="TOC1"/>
        <w:tabs>
          <w:tab w:val="left" w:pos="480"/>
          <w:tab w:val="right" w:leader="dot" w:pos="8495"/>
        </w:tabs>
        <w:rPr>
          <w:rFonts w:ascii="Times New Roman" w:eastAsiaTheme="minorEastAsia" w:hAnsi="Times New Roman" w:cs="Times New Roman"/>
          <w:b w:val="0"/>
          <w:bCs w:val="0"/>
          <w:caps w:val="0"/>
          <w:noProof/>
          <w:sz w:val="22"/>
          <w:szCs w:val="22"/>
          <w:lang w:eastAsia="lv-LV"/>
        </w:rPr>
      </w:pPr>
      <w:hyperlink w:anchor="_Toc101514136" w:history="1">
        <w:r w:rsidR="001F218E" w:rsidRPr="00A31F10">
          <w:rPr>
            <w:rStyle w:val="Hyperlink"/>
            <w:rFonts w:ascii="Times New Roman" w:hAnsi="Times New Roman" w:cs="Times New Roman"/>
            <w:noProof/>
          </w:rPr>
          <w:t>I.</w:t>
        </w:r>
        <w:r w:rsidR="001F218E" w:rsidRPr="00A31F10">
          <w:rPr>
            <w:rFonts w:ascii="Times New Roman" w:eastAsiaTheme="minorEastAsia" w:hAnsi="Times New Roman" w:cs="Times New Roman"/>
            <w:b w:val="0"/>
            <w:bCs w:val="0"/>
            <w:caps w:val="0"/>
            <w:noProof/>
            <w:sz w:val="22"/>
            <w:szCs w:val="22"/>
            <w:lang w:eastAsia="lv-LV"/>
          </w:rPr>
          <w:tab/>
        </w:r>
        <w:r w:rsidR="001F218E" w:rsidRPr="00A31F10">
          <w:rPr>
            <w:rStyle w:val="Hyperlink"/>
            <w:rFonts w:ascii="Times New Roman" w:hAnsi="Times New Roman" w:cs="Times New Roman"/>
            <w:noProof/>
          </w:rPr>
          <w:t>Administratīvi teritoriālais un plānošanas reģionu iedalījums un deputātu skaits</w:t>
        </w:r>
        <w:r w:rsidR="001F218E" w:rsidRPr="00A31F10">
          <w:rPr>
            <w:rFonts w:ascii="Times New Roman" w:hAnsi="Times New Roman" w:cs="Times New Roman"/>
            <w:noProof/>
            <w:webHidden/>
          </w:rPr>
          <w:tab/>
        </w:r>
        <w:r w:rsidR="001F218E" w:rsidRPr="00A31F10">
          <w:rPr>
            <w:rFonts w:ascii="Times New Roman" w:hAnsi="Times New Roman" w:cs="Times New Roman"/>
            <w:noProof/>
            <w:webHidden/>
          </w:rPr>
          <w:fldChar w:fldCharType="begin"/>
        </w:r>
        <w:r w:rsidR="001F218E" w:rsidRPr="00A31F10">
          <w:rPr>
            <w:rFonts w:ascii="Times New Roman" w:hAnsi="Times New Roman" w:cs="Times New Roman"/>
            <w:noProof/>
            <w:webHidden/>
          </w:rPr>
          <w:instrText xml:space="preserve"> PAGEREF _Toc101514136 \h </w:instrText>
        </w:r>
        <w:r w:rsidR="001F218E" w:rsidRPr="00A31F10">
          <w:rPr>
            <w:rFonts w:ascii="Times New Roman" w:hAnsi="Times New Roman" w:cs="Times New Roman"/>
            <w:noProof/>
            <w:webHidden/>
          </w:rPr>
        </w:r>
        <w:r w:rsidR="001F218E" w:rsidRPr="00A31F10">
          <w:rPr>
            <w:rFonts w:ascii="Times New Roman" w:hAnsi="Times New Roman" w:cs="Times New Roman"/>
            <w:noProof/>
            <w:webHidden/>
          </w:rPr>
          <w:fldChar w:fldCharType="separate"/>
        </w:r>
        <w:r w:rsidR="00AB2581">
          <w:rPr>
            <w:rFonts w:ascii="Times New Roman" w:hAnsi="Times New Roman" w:cs="Times New Roman"/>
            <w:noProof/>
            <w:webHidden/>
          </w:rPr>
          <w:t>13</w:t>
        </w:r>
        <w:r w:rsidR="001F218E" w:rsidRPr="00A31F10">
          <w:rPr>
            <w:rFonts w:ascii="Times New Roman" w:hAnsi="Times New Roman" w:cs="Times New Roman"/>
            <w:noProof/>
            <w:webHidden/>
          </w:rPr>
          <w:fldChar w:fldCharType="end"/>
        </w:r>
      </w:hyperlink>
    </w:p>
    <w:p w14:paraId="6BCF9741" w14:textId="65E6CFEA" w:rsidR="001F218E" w:rsidRPr="00A31F10" w:rsidRDefault="00201431">
      <w:pPr>
        <w:pStyle w:val="TOC2"/>
        <w:tabs>
          <w:tab w:val="right" w:leader="dot" w:pos="8495"/>
        </w:tabs>
        <w:rPr>
          <w:rFonts w:ascii="Times New Roman" w:eastAsiaTheme="minorEastAsia" w:hAnsi="Times New Roman" w:cs="Times New Roman"/>
          <w:smallCaps w:val="0"/>
          <w:noProof/>
          <w:sz w:val="22"/>
          <w:szCs w:val="22"/>
          <w:lang w:eastAsia="lv-LV"/>
        </w:rPr>
      </w:pPr>
      <w:hyperlink w:anchor="_Toc101514137" w:history="1">
        <w:r w:rsidR="001F218E" w:rsidRPr="00A31F10">
          <w:rPr>
            <w:rStyle w:val="Hyperlink"/>
            <w:rFonts w:ascii="Times New Roman" w:hAnsi="Times New Roman" w:cs="Times New Roman"/>
            <w:noProof/>
          </w:rPr>
          <w:t>1.1. Vispārējs pašvaldību raksturojums</w:t>
        </w:r>
        <w:r w:rsidR="001F218E" w:rsidRPr="00A31F10">
          <w:rPr>
            <w:rFonts w:ascii="Times New Roman" w:hAnsi="Times New Roman" w:cs="Times New Roman"/>
            <w:noProof/>
            <w:webHidden/>
          </w:rPr>
          <w:tab/>
        </w:r>
        <w:r w:rsidR="001F218E" w:rsidRPr="00A31F10">
          <w:rPr>
            <w:rFonts w:ascii="Times New Roman" w:hAnsi="Times New Roman" w:cs="Times New Roman"/>
            <w:noProof/>
            <w:webHidden/>
          </w:rPr>
          <w:fldChar w:fldCharType="begin"/>
        </w:r>
        <w:r w:rsidR="001F218E" w:rsidRPr="00A31F10">
          <w:rPr>
            <w:rFonts w:ascii="Times New Roman" w:hAnsi="Times New Roman" w:cs="Times New Roman"/>
            <w:noProof/>
            <w:webHidden/>
          </w:rPr>
          <w:instrText xml:space="preserve"> PAGEREF _Toc101514137 \h </w:instrText>
        </w:r>
        <w:r w:rsidR="001F218E" w:rsidRPr="00A31F10">
          <w:rPr>
            <w:rFonts w:ascii="Times New Roman" w:hAnsi="Times New Roman" w:cs="Times New Roman"/>
            <w:noProof/>
            <w:webHidden/>
          </w:rPr>
        </w:r>
        <w:r w:rsidR="001F218E" w:rsidRPr="00A31F10">
          <w:rPr>
            <w:rFonts w:ascii="Times New Roman" w:hAnsi="Times New Roman" w:cs="Times New Roman"/>
            <w:noProof/>
            <w:webHidden/>
          </w:rPr>
          <w:fldChar w:fldCharType="separate"/>
        </w:r>
        <w:r w:rsidR="00AB2581">
          <w:rPr>
            <w:rFonts w:ascii="Times New Roman" w:hAnsi="Times New Roman" w:cs="Times New Roman"/>
            <w:noProof/>
            <w:webHidden/>
          </w:rPr>
          <w:t>14</w:t>
        </w:r>
        <w:r w:rsidR="001F218E" w:rsidRPr="00A31F10">
          <w:rPr>
            <w:rFonts w:ascii="Times New Roman" w:hAnsi="Times New Roman" w:cs="Times New Roman"/>
            <w:noProof/>
            <w:webHidden/>
          </w:rPr>
          <w:fldChar w:fldCharType="end"/>
        </w:r>
      </w:hyperlink>
    </w:p>
    <w:p w14:paraId="15EA7D78" w14:textId="4C07909B" w:rsidR="001F218E" w:rsidRPr="00A31F10" w:rsidRDefault="00201431">
      <w:pPr>
        <w:pStyle w:val="TOC2"/>
        <w:tabs>
          <w:tab w:val="right" w:leader="dot" w:pos="8495"/>
        </w:tabs>
        <w:rPr>
          <w:rFonts w:ascii="Times New Roman" w:eastAsiaTheme="minorEastAsia" w:hAnsi="Times New Roman" w:cs="Times New Roman"/>
          <w:smallCaps w:val="0"/>
          <w:noProof/>
          <w:sz w:val="22"/>
          <w:szCs w:val="22"/>
          <w:lang w:eastAsia="lv-LV"/>
        </w:rPr>
      </w:pPr>
      <w:hyperlink w:anchor="_Toc101514138" w:history="1">
        <w:r w:rsidR="001F218E" w:rsidRPr="00A31F10">
          <w:rPr>
            <w:rStyle w:val="Hyperlink"/>
            <w:rFonts w:ascii="Times New Roman" w:hAnsi="Times New Roman" w:cs="Times New Roman"/>
            <w:noProof/>
          </w:rPr>
          <w:t>1.2. Izmaiņas plānošanas reģionu robežās un statistiskajos reģionos</w:t>
        </w:r>
        <w:r w:rsidR="001F218E" w:rsidRPr="00A31F10">
          <w:rPr>
            <w:rFonts w:ascii="Times New Roman" w:hAnsi="Times New Roman" w:cs="Times New Roman"/>
            <w:noProof/>
            <w:webHidden/>
          </w:rPr>
          <w:tab/>
        </w:r>
        <w:r w:rsidR="001F218E" w:rsidRPr="00A31F10">
          <w:rPr>
            <w:rFonts w:ascii="Times New Roman" w:hAnsi="Times New Roman" w:cs="Times New Roman"/>
            <w:noProof/>
            <w:webHidden/>
          </w:rPr>
          <w:fldChar w:fldCharType="begin"/>
        </w:r>
        <w:r w:rsidR="001F218E" w:rsidRPr="00A31F10">
          <w:rPr>
            <w:rFonts w:ascii="Times New Roman" w:hAnsi="Times New Roman" w:cs="Times New Roman"/>
            <w:noProof/>
            <w:webHidden/>
          </w:rPr>
          <w:instrText xml:space="preserve"> PAGEREF _Toc101514138 \h </w:instrText>
        </w:r>
        <w:r w:rsidR="001F218E" w:rsidRPr="00A31F10">
          <w:rPr>
            <w:rFonts w:ascii="Times New Roman" w:hAnsi="Times New Roman" w:cs="Times New Roman"/>
            <w:noProof/>
            <w:webHidden/>
          </w:rPr>
        </w:r>
        <w:r w:rsidR="001F218E" w:rsidRPr="00A31F10">
          <w:rPr>
            <w:rFonts w:ascii="Times New Roman" w:hAnsi="Times New Roman" w:cs="Times New Roman"/>
            <w:noProof/>
            <w:webHidden/>
          </w:rPr>
          <w:fldChar w:fldCharType="separate"/>
        </w:r>
        <w:r w:rsidR="00AB2581">
          <w:rPr>
            <w:rFonts w:ascii="Times New Roman" w:hAnsi="Times New Roman" w:cs="Times New Roman"/>
            <w:noProof/>
            <w:webHidden/>
          </w:rPr>
          <w:t>16</w:t>
        </w:r>
        <w:r w:rsidR="001F218E" w:rsidRPr="00A31F10">
          <w:rPr>
            <w:rFonts w:ascii="Times New Roman" w:hAnsi="Times New Roman" w:cs="Times New Roman"/>
            <w:noProof/>
            <w:webHidden/>
          </w:rPr>
          <w:fldChar w:fldCharType="end"/>
        </w:r>
      </w:hyperlink>
    </w:p>
    <w:p w14:paraId="5FDC2AF3" w14:textId="7F56D646" w:rsidR="001F218E" w:rsidRPr="00A31F10" w:rsidRDefault="00201431">
      <w:pPr>
        <w:pStyle w:val="TOC2"/>
        <w:tabs>
          <w:tab w:val="right" w:leader="dot" w:pos="8495"/>
        </w:tabs>
        <w:rPr>
          <w:rFonts w:ascii="Times New Roman" w:eastAsiaTheme="minorEastAsia" w:hAnsi="Times New Roman" w:cs="Times New Roman"/>
          <w:smallCaps w:val="0"/>
          <w:noProof/>
          <w:sz w:val="22"/>
          <w:szCs w:val="22"/>
          <w:lang w:eastAsia="lv-LV"/>
        </w:rPr>
      </w:pPr>
      <w:hyperlink w:anchor="_Toc101514139" w:history="1">
        <w:r w:rsidR="001F218E" w:rsidRPr="00A31F10">
          <w:rPr>
            <w:rStyle w:val="Hyperlink"/>
            <w:rFonts w:ascii="Times New Roman" w:hAnsi="Times New Roman" w:cs="Times New Roman"/>
            <w:noProof/>
          </w:rPr>
          <w:t>1.3. Pašvaldības deputātu skaita izmaiņas</w:t>
        </w:r>
        <w:r w:rsidR="001F218E" w:rsidRPr="00A31F10">
          <w:rPr>
            <w:rFonts w:ascii="Times New Roman" w:hAnsi="Times New Roman" w:cs="Times New Roman"/>
            <w:noProof/>
            <w:webHidden/>
          </w:rPr>
          <w:tab/>
        </w:r>
        <w:r w:rsidR="001F218E" w:rsidRPr="00A31F10">
          <w:rPr>
            <w:rFonts w:ascii="Times New Roman" w:hAnsi="Times New Roman" w:cs="Times New Roman"/>
            <w:noProof/>
            <w:webHidden/>
          </w:rPr>
          <w:fldChar w:fldCharType="begin"/>
        </w:r>
        <w:r w:rsidR="001F218E" w:rsidRPr="00A31F10">
          <w:rPr>
            <w:rFonts w:ascii="Times New Roman" w:hAnsi="Times New Roman" w:cs="Times New Roman"/>
            <w:noProof/>
            <w:webHidden/>
          </w:rPr>
          <w:instrText xml:space="preserve"> PAGEREF _Toc101514139 \h </w:instrText>
        </w:r>
        <w:r w:rsidR="001F218E" w:rsidRPr="00A31F10">
          <w:rPr>
            <w:rFonts w:ascii="Times New Roman" w:hAnsi="Times New Roman" w:cs="Times New Roman"/>
            <w:noProof/>
            <w:webHidden/>
          </w:rPr>
        </w:r>
        <w:r w:rsidR="001F218E" w:rsidRPr="00A31F10">
          <w:rPr>
            <w:rFonts w:ascii="Times New Roman" w:hAnsi="Times New Roman" w:cs="Times New Roman"/>
            <w:noProof/>
            <w:webHidden/>
          </w:rPr>
          <w:fldChar w:fldCharType="separate"/>
        </w:r>
        <w:r w:rsidR="00AB2581">
          <w:rPr>
            <w:rFonts w:ascii="Times New Roman" w:hAnsi="Times New Roman" w:cs="Times New Roman"/>
            <w:noProof/>
            <w:webHidden/>
          </w:rPr>
          <w:t>18</w:t>
        </w:r>
        <w:r w:rsidR="001F218E" w:rsidRPr="00A31F10">
          <w:rPr>
            <w:rFonts w:ascii="Times New Roman" w:hAnsi="Times New Roman" w:cs="Times New Roman"/>
            <w:noProof/>
            <w:webHidden/>
          </w:rPr>
          <w:fldChar w:fldCharType="end"/>
        </w:r>
      </w:hyperlink>
    </w:p>
    <w:p w14:paraId="1C689BA0" w14:textId="0ADA13D7" w:rsidR="001F218E" w:rsidRPr="00A31F10" w:rsidRDefault="00201431">
      <w:pPr>
        <w:pStyle w:val="TOC1"/>
        <w:tabs>
          <w:tab w:val="left" w:pos="480"/>
          <w:tab w:val="right" w:leader="dot" w:pos="8495"/>
        </w:tabs>
        <w:rPr>
          <w:rFonts w:ascii="Times New Roman" w:eastAsiaTheme="minorEastAsia" w:hAnsi="Times New Roman" w:cs="Times New Roman"/>
          <w:b w:val="0"/>
          <w:bCs w:val="0"/>
          <w:caps w:val="0"/>
          <w:noProof/>
          <w:sz w:val="22"/>
          <w:szCs w:val="22"/>
          <w:lang w:eastAsia="lv-LV"/>
        </w:rPr>
      </w:pPr>
      <w:hyperlink w:anchor="_Toc101514140" w:history="1">
        <w:r w:rsidR="001F218E" w:rsidRPr="00A31F10">
          <w:rPr>
            <w:rStyle w:val="Hyperlink"/>
            <w:rFonts w:ascii="Times New Roman" w:hAnsi="Times New Roman" w:cs="Times New Roman"/>
            <w:noProof/>
          </w:rPr>
          <w:t>II.</w:t>
        </w:r>
        <w:r w:rsidR="001F218E" w:rsidRPr="00A31F10">
          <w:rPr>
            <w:rFonts w:ascii="Times New Roman" w:eastAsiaTheme="minorEastAsia" w:hAnsi="Times New Roman" w:cs="Times New Roman"/>
            <w:b w:val="0"/>
            <w:bCs w:val="0"/>
            <w:caps w:val="0"/>
            <w:noProof/>
            <w:sz w:val="22"/>
            <w:szCs w:val="22"/>
            <w:lang w:eastAsia="lv-LV"/>
          </w:rPr>
          <w:tab/>
        </w:r>
        <w:r w:rsidR="001F218E" w:rsidRPr="00A31F10">
          <w:rPr>
            <w:rStyle w:val="Hyperlink"/>
            <w:rFonts w:ascii="Times New Roman" w:hAnsi="Times New Roman" w:cs="Times New Roman"/>
            <w:noProof/>
          </w:rPr>
          <w:t>Pašvaldību budžets un investīciju spēja</w:t>
        </w:r>
        <w:r w:rsidR="001F218E" w:rsidRPr="00A31F10">
          <w:rPr>
            <w:rFonts w:ascii="Times New Roman" w:hAnsi="Times New Roman" w:cs="Times New Roman"/>
            <w:noProof/>
            <w:webHidden/>
          </w:rPr>
          <w:tab/>
        </w:r>
        <w:r w:rsidR="001F218E" w:rsidRPr="00A31F10">
          <w:rPr>
            <w:rFonts w:ascii="Times New Roman" w:hAnsi="Times New Roman" w:cs="Times New Roman"/>
            <w:noProof/>
            <w:webHidden/>
          </w:rPr>
          <w:fldChar w:fldCharType="begin"/>
        </w:r>
        <w:r w:rsidR="001F218E" w:rsidRPr="00A31F10">
          <w:rPr>
            <w:rFonts w:ascii="Times New Roman" w:hAnsi="Times New Roman" w:cs="Times New Roman"/>
            <w:noProof/>
            <w:webHidden/>
          </w:rPr>
          <w:instrText xml:space="preserve"> PAGEREF _Toc101514140 \h </w:instrText>
        </w:r>
        <w:r w:rsidR="001F218E" w:rsidRPr="00A31F10">
          <w:rPr>
            <w:rFonts w:ascii="Times New Roman" w:hAnsi="Times New Roman" w:cs="Times New Roman"/>
            <w:noProof/>
            <w:webHidden/>
          </w:rPr>
        </w:r>
        <w:r w:rsidR="001F218E" w:rsidRPr="00A31F10">
          <w:rPr>
            <w:rFonts w:ascii="Times New Roman" w:hAnsi="Times New Roman" w:cs="Times New Roman"/>
            <w:noProof/>
            <w:webHidden/>
          </w:rPr>
          <w:fldChar w:fldCharType="separate"/>
        </w:r>
        <w:r w:rsidR="00AB2581">
          <w:rPr>
            <w:rFonts w:ascii="Times New Roman" w:hAnsi="Times New Roman" w:cs="Times New Roman"/>
            <w:noProof/>
            <w:webHidden/>
          </w:rPr>
          <w:t>21</w:t>
        </w:r>
        <w:r w:rsidR="001F218E" w:rsidRPr="00A31F10">
          <w:rPr>
            <w:rFonts w:ascii="Times New Roman" w:hAnsi="Times New Roman" w:cs="Times New Roman"/>
            <w:noProof/>
            <w:webHidden/>
          </w:rPr>
          <w:fldChar w:fldCharType="end"/>
        </w:r>
      </w:hyperlink>
    </w:p>
    <w:p w14:paraId="7426F973" w14:textId="69094DA2" w:rsidR="001F218E" w:rsidRPr="00A31F10" w:rsidRDefault="00201431">
      <w:pPr>
        <w:pStyle w:val="TOC2"/>
        <w:tabs>
          <w:tab w:val="right" w:leader="dot" w:pos="8495"/>
        </w:tabs>
        <w:rPr>
          <w:rFonts w:ascii="Times New Roman" w:eastAsiaTheme="minorEastAsia" w:hAnsi="Times New Roman" w:cs="Times New Roman"/>
          <w:smallCaps w:val="0"/>
          <w:noProof/>
          <w:sz w:val="22"/>
          <w:szCs w:val="22"/>
          <w:lang w:eastAsia="lv-LV"/>
        </w:rPr>
      </w:pPr>
      <w:hyperlink w:anchor="_Toc101514141" w:history="1">
        <w:r w:rsidR="001F218E" w:rsidRPr="00A31F10">
          <w:rPr>
            <w:rStyle w:val="Hyperlink"/>
            <w:rFonts w:ascii="Times New Roman" w:hAnsi="Times New Roman" w:cs="Times New Roman"/>
            <w:noProof/>
          </w:rPr>
          <w:t>2.1. Pieeja un metodoloģija</w:t>
        </w:r>
        <w:r w:rsidR="001F218E" w:rsidRPr="00A31F10">
          <w:rPr>
            <w:rFonts w:ascii="Times New Roman" w:hAnsi="Times New Roman" w:cs="Times New Roman"/>
            <w:noProof/>
            <w:webHidden/>
          </w:rPr>
          <w:tab/>
        </w:r>
        <w:r w:rsidR="001F218E" w:rsidRPr="00A31F10">
          <w:rPr>
            <w:rFonts w:ascii="Times New Roman" w:hAnsi="Times New Roman" w:cs="Times New Roman"/>
            <w:noProof/>
            <w:webHidden/>
          </w:rPr>
          <w:fldChar w:fldCharType="begin"/>
        </w:r>
        <w:r w:rsidR="001F218E" w:rsidRPr="00A31F10">
          <w:rPr>
            <w:rFonts w:ascii="Times New Roman" w:hAnsi="Times New Roman" w:cs="Times New Roman"/>
            <w:noProof/>
            <w:webHidden/>
          </w:rPr>
          <w:instrText xml:space="preserve"> PAGEREF _Toc101514141 \h </w:instrText>
        </w:r>
        <w:r w:rsidR="001F218E" w:rsidRPr="00A31F10">
          <w:rPr>
            <w:rFonts w:ascii="Times New Roman" w:hAnsi="Times New Roman" w:cs="Times New Roman"/>
            <w:noProof/>
            <w:webHidden/>
          </w:rPr>
        </w:r>
        <w:r w:rsidR="001F218E" w:rsidRPr="00A31F10">
          <w:rPr>
            <w:rFonts w:ascii="Times New Roman" w:hAnsi="Times New Roman" w:cs="Times New Roman"/>
            <w:noProof/>
            <w:webHidden/>
          </w:rPr>
          <w:fldChar w:fldCharType="separate"/>
        </w:r>
        <w:r w:rsidR="00AB2581">
          <w:rPr>
            <w:rFonts w:ascii="Times New Roman" w:hAnsi="Times New Roman" w:cs="Times New Roman"/>
            <w:noProof/>
            <w:webHidden/>
          </w:rPr>
          <w:t>24</w:t>
        </w:r>
        <w:r w:rsidR="001F218E" w:rsidRPr="00A31F10">
          <w:rPr>
            <w:rFonts w:ascii="Times New Roman" w:hAnsi="Times New Roman" w:cs="Times New Roman"/>
            <w:noProof/>
            <w:webHidden/>
          </w:rPr>
          <w:fldChar w:fldCharType="end"/>
        </w:r>
      </w:hyperlink>
    </w:p>
    <w:p w14:paraId="163CB70D" w14:textId="590FACB9" w:rsidR="001F218E" w:rsidRPr="00A31F10" w:rsidRDefault="00201431">
      <w:pPr>
        <w:pStyle w:val="TOC2"/>
        <w:tabs>
          <w:tab w:val="right" w:leader="dot" w:pos="8495"/>
        </w:tabs>
        <w:rPr>
          <w:rFonts w:ascii="Times New Roman" w:eastAsiaTheme="minorEastAsia" w:hAnsi="Times New Roman" w:cs="Times New Roman"/>
          <w:smallCaps w:val="0"/>
          <w:noProof/>
          <w:sz w:val="22"/>
          <w:szCs w:val="22"/>
          <w:lang w:eastAsia="lv-LV"/>
        </w:rPr>
      </w:pPr>
      <w:hyperlink w:anchor="_Toc101514142" w:history="1">
        <w:r w:rsidR="001F218E" w:rsidRPr="00A31F10">
          <w:rPr>
            <w:rStyle w:val="Hyperlink"/>
            <w:rFonts w:ascii="Times New Roman" w:hAnsi="Times New Roman" w:cs="Times New Roman"/>
            <w:noProof/>
          </w:rPr>
          <w:t>2.2. ATR ietekme uz pašvaldību budžetu</w:t>
        </w:r>
        <w:r w:rsidR="001F218E" w:rsidRPr="00A31F10">
          <w:rPr>
            <w:rFonts w:ascii="Times New Roman" w:hAnsi="Times New Roman" w:cs="Times New Roman"/>
            <w:noProof/>
            <w:webHidden/>
          </w:rPr>
          <w:tab/>
        </w:r>
        <w:r w:rsidR="001F218E" w:rsidRPr="00A31F10">
          <w:rPr>
            <w:rFonts w:ascii="Times New Roman" w:hAnsi="Times New Roman" w:cs="Times New Roman"/>
            <w:noProof/>
            <w:webHidden/>
          </w:rPr>
          <w:fldChar w:fldCharType="begin"/>
        </w:r>
        <w:r w:rsidR="001F218E" w:rsidRPr="00A31F10">
          <w:rPr>
            <w:rFonts w:ascii="Times New Roman" w:hAnsi="Times New Roman" w:cs="Times New Roman"/>
            <w:noProof/>
            <w:webHidden/>
          </w:rPr>
          <w:instrText xml:space="preserve"> PAGEREF _Toc101514142 \h </w:instrText>
        </w:r>
        <w:r w:rsidR="001F218E" w:rsidRPr="00A31F10">
          <w:rPr>
            <w:rFonts w:ascii="Times New Roman" w:hAnsi="Times New Roman" w:cs="Times New Roman"/>
            <w:noProof/>
            <w:webHidden/>
          </w:rPr>
        </w:r>
        <w:r w:rsidR="001F218E" w:rsidRPr="00A31F10">
          <w:rPr>
            <w:rFonts w:ascii="Times New Roman" w:hAnsi="Times New Roman" w:cs="Times New Roman"/>
            <w:noProof/>
            <w:webHidden/>
          </w:rPr>
          <w:fldChar w:fldCharType="separate"/>
        </w:r>
        <w:r w:rsidR="00AB2581">
          <w:rPr>
            <w:rFonts w:ascii="Times New Roman" w:hAnsi="Times New Roman" w:cs="Times New Roman"/>
            <w:noProof/>
            <w:webHidden/>
          </w:rPr>
          <w:t>27</w:t>
        </w:r>
        <w:r w:rsidR="001F218E" w:rsidRPr="00A31F10">
          <w:rPr>
            <w:rFonts w:ascii="Times New Roman" w:hAnsi="Times New Roman" w:cs="Times New Roman"/>
            <w:noProof/>
            <w:webHidden/>
          </w:rPr>
          <w:fldChar w:fldCharType="end"/>
        </w:r>
      </w:hyperlink>
    </w:p>
    <w:p w14:paraId="32473462" w14:textId="21AE5E8C" w:rsidR="001F218E" w:rsidRPr="00A31F10" w:rsidRDefault="00201431">
      <w:pPr>
        <w:pStyle w:val="TOC2"/>
        <w:tabs>
          <w:tab w:val="right" w:leader="dot" w:pos="8495"/>
        </w:tabs>
        <w:rPr>
          <w:rFonts w:ascii="Times New Roman" w:eastAsiaTheme="minorEastAsia" w:hAnsi="Times New Roman" w:cs="Times New Roman"/>
          <w:smallCaps w:val="0"/>
          <w:noProof/>
          <w:sz w:val="22"/>
          <w:szCs w:val="22"/>
          <w:lang w:eastAsia="lv-LV"/>
        </w:rPr>
      </w:pPr>
      <w:hyperlink w:anchor="_Toc101514143" w:history="1">
        <w:r w:rsidR="001F218E" w:rsidRPr="00A31F10">
          <w:rPr>
            <w:rStyle w:val="Hyperlink"/>
            <w:rFonts w:ascii="Times New Roman" w:hAnsi="Times New Roman" w:cs="Times New Roman"/>
            <w:noProof/>
          </w:rPr>
          <w:t>2.3. Pašvaldības deputātu atlīdzība apvienotajās pašvaldībās</w:t>
        </w:r>
        <w:r w:rsidR="001F218E" w:rsidRPr="00A31F10">
          <w:rPr>
            <w:rFonts w:ascii="Times New Roman" w:hAnsi="Times New Roman" w:cs="Times New Roman"/>
            <w:noProof/>
            <w:webHidden/>
          </w:rPr>
          <w:tab/>
        </w:r>
        <w:r w:rsidR="001F218E" w:rsidRPr="00A31F10">
          <w:rPr>
            <w:rFonts w:ascii="Times New Roman" w:hAnsi="Times New Roman" w:cs="Times New Roman"/>
            <w:noProof/>
            <w:webHidden/>
          </w:rPr>
          <w:fldChar w:fldCharType="begin"/>
        </w:r>
        <w:r w:rsidR="001F218E" w:rsidRPr="00A31F10">
          <w:rPr>
            <w:rFonts w:ascii="Times New Roman" w:hAnsi="Times New Roman" w:cs="Times New Roman"/>
            <w:noProof/>
            <w:webHidden/>
          </w:rPr>
          <w:instrText xml:space="preserve"> PAGEREF _Toc101514143 \h </w:instrText>
        </w:r>
        <w:r w:rsidR="001F218E" w:rsidRPr="00A31F10">
          <w:rPr>
            <w:rFonts w:ascii="Times New Roman" w:hAnsi="Times New Roman" w:cs="Times New Roman"/>
            <w:noProof/>
            <w:webHidden/>
          </w:rPr>
        </w:r>
        <w:r w:rsidR="001F218E" w:rsidRPr="00A31F10">
          <w:rPr>
            <w:rFonts w:ascii="Times New Roman" w:hAnsi="Times New Roman" w:cs="Times New Roman"/>
            <w:noProof/>
            <w:webHidden/>
          </w:rPr>
          <w:fldChar w:fldCharType="separate"/>
        </w:r>
        <w:r w:rsidR="00AB2581">
          <w:rPr>
            <w:rFonts w:ascii="Times New Roman" w:hAnsi="Times New Roman" w:cs="Times New Roman"/>
            <w:noProof/>
            <w:webHidden/>
          </w:rPr>
          <w:t>37</w:t>
        </w:r>
        <w:r w:rsidR="001F218E" w:rsidRPr="00A31F10">
          <w:rPr>
            <w:rFonts w:ascii="Times New Roman" w:hAnsi="Times New Roman" w:cs="Times New Roman"/>
            <w:noProof/>
            <w:webHidden/>
          </w:rPr>
          <w:fldChar w:fldCharType="end"/>
        </w:r>
      </w:hyperlink>
    </w:p>
    <w:p w14:paraId="70B15217" w14:textId="032C279C" w:rsidR="001F218E" w:rsidRPr="00A31F10" w:rsidRDefault="00201431">
      <w:pPr>
        <w:pStyle w:val="TOC2"/>
        <w:tabs>
          <w:tab w:val="right" w:leader="dot" w:pos="8495"/>
        </w:tabs>
        <w:rPr>
          <w:rFonts w:ascii="Times New Roman" w:eastAsiaTheme="minorEastAsia" w:hAnsi="Times New Roman" w:cs="Times New Roman"/>
          <w:smallCaps w:val="0"/>
          <w:noProof/>
          <w:sz w:val="22"/>
          <w:szCs w:val="22"/>
          <w:lang w:eastAsia="lv-LV"/>
        </w:rPr>
      </w:pPr>
      <w:hyperlink w:anchor="_Toc101514144" w:history="1">
        <w:r w:rsidR="001F218E" w:rsidRPr="00A31F10">
          <w:rPr>
            <w:rStyle w:val="Hyperlink"/>
            <w:rFonts w:ascii="Times New Roman" w:hAnsi="Times New Roman" w:cs="Times New Roman"/>
            <w:noProof/>
          </w:rPr>
          <w:t>2.4. Pašvaldību investīciju portfelis</w:t>
        </w:r>
        <w:r w:rsidR="001F218E" w:rsidRPr="00A31F10">
          <w:rPr>
            <w:rFonts w:ascii="Times New Roman" w:hAnsi="Times New Roman" w:cs="Times New Roman"/>
            <w:noProof/>
            <w:webHidden/>
          </w:rPr>
          <w:tab/>
        </w:r>
        <w:r w:rsidR="001F218E" w:rsidRPr="00A31F10">
          <w:rPr>
            <w:rFonts w:ascii="Times New Roman" w:hAnsi="Times New Roman" w:cs="Times New Roman"/>
            <w:noProof/>
            <w:webHidden/>
          </w:rPr>
          <w:fldChar w:fldCharType="begin"/>
        </w:r>
        <w:r w:rsidR="001F218E" w:rsidRPr="00A31F10">
          <w:rPr>
            <w:rFonts w:ascii="Times New Roman" w:hAnsi="Times New Roman" w:cs="Times New Roman"/>
            <w:noProof/>
            <w:webHidden/>
          </w:rPr>
          <w:instrText xml:space="preserve"> PAGEREF _Toc101514144 \h </w:instrText>
        </w:r>
        <w:r w:rsidR="001F218E" w:rsidRPr="00A31F10">
          <w:rPr>
            <w:rFonts w:ascii="Times New Roman" w:hAnsi="Times New Roman" w:cs="Times New Roman"/>
            <w:noProof/>
            <w:webHidden/>
          </w:rPr>
        </w:r>
        <w:r w:rsidR="001F218E" w:rsidRPr="00A31F10">
          <w:rPr>
            <w:rFonts w:ascii="Times New Roman" w:hAnsi="Times New Roman" w:cs="Times New Roman"/>
            <w:noProof/>
            <w:webHidden/>
          </w:rPr>
          <w:fldChar w:fldCharType="separate"/>
        </w:r>
        <w:r w:rsidR="00AB2581">
          <w:rPr>
            <w:rFonts w:ascii="Times New Roman" w:hAnsi="Times New Roman" w:cs="Times New Roman"/>
            <w:noProof/>
            <w:webHidden/>
          </w:rPr>
          <w:t>40</w:t>
        </w:r>
        <w:r w:rsidR="001F218E" w:rsidRPr="00A31F10">
          <w:rPr>
            <w:rFonts w:ascii="Times New Roman" w:hAnsi="Times New Roman" w:cs="Times New Roman"/>
            <w:noProof/>
            <w:webHidden/>
          </w:rPr>
          <w:fldChar w:fldCharType="end"/>
        </w:r>
      </w:hyperlink>
    </w:p>
    <w:p w14:paraId="5DA728ED" w14:textId="6F295BAD" w:rsidR="001F218E" w:rsidRPr="00A31F10" w:rsidRDefault="00201431">
      <w:pPr>
        <w:pStyle w:val="TOC3"/>
        <w:tabs>
          <w:tab w:val="right" w:leader="dot" w:pos="8495"/>
        </w:tabs>
        <w:rPr>
          <w:rFonts w:ascii="Times New Roman" w:eastAsiaTheme="minorEastAsia" w:hAnsi="Times New Roman" w:cs="Times New Roman"/>
          <w:i w:val="0"/>
          <w:iCs w:val="0"/>
          <w:noProof/>
          <w:sz w:val="22"/>
          <w:szCs w:val="22"/>
          <w:lang w:eastAsia="lv-LV"/>
        </w:rPr>
      </w:pPr>
      <w:hyperlink w:anchor="_Toc101514145" w:history="1">
        <w:r w:rsidR="001F218E" w:rsidRPr="00A31F10">
          <w:rPr>
            <w:rStyle w:val="Hyperlink"/>
            <w:rFonts w:ascii="Times New Roman" w:hAnsi="Times New Roman" w:cs="Times New Roman"/>
            <w:noProof/>
          </w:rPr>
          <w:t>2.4.1. Investīciju portfelis un pašvaldību autonomās funkcijas</w:t>
        </w:r>
        <w:r w:rsidR="001F218E" w:rsidRPr="00A31F10">
          <w:rPr>
            <w:rFonts w:ascii="Times New Roman" w:hAnsi="Times New Roman" w:cs="Times New Roman"/>
            <w:noProof/>
            <w:webHidden/>
          </w:rPr>
          <w:tab/>
        </w:r>
        <w:r w:rsidR="001F218E" w:rsidRPr="00A31F10">
          <w:rPr>
            <w:rFonts w:ascii="Times New Roman" w:hAnsi="Times New Roman" w:cs="Times New Roman"/>
            <w:noProof/>
            <w:webHidden/>
          </w:rPr>
          <w:fldChar w:fldCharType="begin"/>
        </w:r>
        <w:r w:rsidR="001F218E" w:rsidRPr="00A31F10">
          <w:rPr>
            <w:rFonts w:ascii="Times New Roman" w:hAnsi="Times New Roman" w:cs="Times New Roman"/>
            <w:noProof/>
            <w:webHidden/>
          </w:rPr>
          <w:instrText xml:space="preserve"> PAGEREF _Toc101514145 \h </w:instrText>
        </w:r>
        <w:r w:rsidR="001F218E" w:rsidRPr="00A31F10">
          <w:rPr>
            <w:rFonts w:ascii="Times New Roman" w:hAnsi="Times New Roman" w:cs="Times New Roman"/>
            <w:noProof/>
            <w:webHidden/>
          </w:rPr>
        </w:r>
        <w:r w:rsidR="001F218E" w:rsidRPr="00A31F10">
          <w:rPr>
            <w:rFonts w:ascii="Times New Roman" w:hAnsi="Times New Roman" w:cs="Times New Roman"/>
            <w:noProof/>
            <w:webHidden/>
          </w:rPr>
          <w:fldChar w:fldCharType="separate"/>
        </w:r>
        <w:r w:rsidR="00AB2581">
          <w:rPr>
            <w:rFonts w:ascii="Times New Roman" w:hAnsi="Times New Roman" w:cs="Times New Roman"/>
            <w:noProof/>
            <w:webHidden/>
          </w:rPr>
          <w:t>40</w:t>
        </w:r>
        <w:r w:rsidR="001F218E" w:rsidRPr="00A31F10">
          <w:rPr>
            <w:rFonts w:ascii="Times New Roman" w:hAnsi="Times New Roman" w:cs="Times New Roman"/>
            <w:noProof/>
            <w:webHidden/>
          </w:rPr>
          <w:fldChar w:fldCharType="end"/>
        </w:r>
      </w:hyperlink>
    </w:p>
    <w:p w14:paraId="70D9ED94" w14:textId="0BE29F10" w:rsidR="001F218E" w:rsidRPr="00A31F10" w:rsidRDefault="00201431">
      <w:pPr>
        <w:pStyle w:val="TOC3"/>
        <w:tabs>
          <w:tab w:val="right" w:leader="dot" w:pos="8495"/>
        </w:tabs>
        <w:rPr>
          <w:rFonts w:ascii="Times New Roman" w:eastAsiaTheme="minorEastAsia" w:hAnsi="Times New Roman" w:cs="Times New Roman"/>
          <w:i w:val="0"/>
          <w:iCs w:val="0"/>
          <w:noProof/>
          <w:sz w:val="22"/>
          <w:szCs w:val="22"/>
          <w:lang w:eastAsia="lv-LV"/>
        </w:rPr>
      </w:pPr>
      <w:hyperlink w:anchor="_Toc101514146" w:history="1">
        <w:r w:rsidR="001F218E" w:rsidRPr="00A31F10">
          <w:rPr>
            <w:rStyle w:val="Hyperlink"/>
            <w:rFonts w:ascii="Times New Roman" w:hAnsi="Times New Roman" w:cs="Times New Roman"/>
            <w:noProof/>
          </w:rPr>
          <w:t>2.4.2. Pašvaldību grupas investīciju portfeļa noteikšanai</w:t>
        </w:r>
        <w:r w:rsidR="001F218E" w:rsidRPr="00A31F10">
          <w:rPr>
            <w:rFonts w:ascii="Times New Roman" w:hAnsi="Times New Roman" w:cs="Times New Roman"/>
            <w:noProof/>
            <w:webHidden/>
          </w:rPr>
          <w:tab/>
        </w:r>
        <w:r w:rsidR="001F218E" w:rsidRPr="00A31F10">
          <w:rPr>
            <w:rFonts w:ascii="Times New Roman" w:hAnsi="Times New Roman" w:cs="Times New Roman"/>
            <w:noProof/>
            <w:webHidden/>
          </w:rPr>
          <w:fldChar w:fldCharType="begin"/>
        </w:r>
        <w:r w:rsidR="001F218E" w:rsidRPr="00A31F10">
          <w:rPr>
            <w:rFonts w:ascii="Times New Roman" w:hAnsi="Times New Roman" w:cs="Times New Roman"/>
            <w:noProof/>
            <w:webHidden/>
          </w:rPr>
          <w:instrText xml:space="preserve"> PAGEREF _Toc101514146 \h </w:instrText>
        </w:r>
        <w:r w:rsidR="001F218E" w:rsidRPr="00A31F10">
          <w:rPr>
            <w:rFonts w:ascii="Times New Roman" w:hAnsi="Times New Roman" w:cs="Times New Roman"/>
            <w:noProof/>
            <w:webHidden/>
          </w:rPr>
        </w:r>
        <w:r w:rsidR="001F218E" w:rsidRPr="00A31F10">
          <w:rPr>
            <w:rFonts w:ascii="Times New Roman" w:hAnsi="Times New Roman" w:cs="Times New Roman"/>
            <w:noProof/>
            <w:webHidden/>
          </w:rPr>
          <w:fldChar w:fldCharType="separate"/>
        </w:r>
        <w:r w:rsidR="00AB2581">
          <w:rPr>
            <w:rFonts w:ascii="Times New Roman" w:hAnsi="Times New Roman" w:cs="Times New Roman"/>
            <w:noProof/>
            <w:webHidden/>
          </w:rPr>
          <w:t>42</w:t>
        </w:r>
        <w:r w:rsidR="001F218E" w:rsidRPr="00A31F10">
          <w:rPr>
            <w:rFonts w:ascii="Times New Roman" w:hAnsi="Times New Roman" w:cs="Times New Roman"/>
            <w:noProof/>
            <w:webHidden/>
          </w:rPr>
          <w:fldChar w:fldCharType="end"/>
        </w:r>
      </w:hyperlink>
    </w:p>
    <w:p w14:paraId="737C2CAA" w14:textId="68B8994B" w:rsidR="001F218E" w:rsidRPr="00A31F10" w:rsidRDefault="00201431">
      <w:pPr>
        <w:pStyle w:val="TOC3"/>
        <w:tabs>
          <w:tab w:val="right" w:leader="dot" w:pos="8495"/>
        </w:tabs>
        <w:rPr>
          <w:rFonts w:ascii="Times New Roman" w:eastAsiaTheme="minorEastAsia" w:hAnsi="Times New Roman" w:cs="Times New Roman"/>
          <w:i w:val="0"/>
          <w:iCs w:val="0"/>
          <w:noProof/>
          <w:sz w:val="22"/>
          <w:szCs w:val="22"/>
          <w:lang w:eastAsia="lv-LV"/>
        </w:rPr>
      </w:pPr>
      <w:hyperlink w:anchor="_Toc101514147" w:history="1">
        <w:r w:rsidR="001F218E" w:rsidRPr="00A31F10">
          <w:rPr>
            <w:rStyle w:val="Hyperlink"/>
            <w:rFonts w:ascii="Times New Roman" w:hAnsi="Times New Roman" w:cs="Times New Roman"/>
            <w:noProof/>
          </w:rPr>
          <w:t>2.4.3. Investīciju portfeļa definēšana</w:t>
        </w:r>
        <w:r w:rsidR="001F218E" w:rsidRPr="00A31F10">
          <w:rPr>
            <w:rFonts w:ascii="Times New Roman" w:hAnsi="Times New Roman" w:cs="Times New Roman"/>
            <w:noProof/>
            <w:webHidden/>
          </w:rPr>
          <w:tab/>
        </w:r>
        <w:r w:rsidR="001F218E" w:rsidRPr="00A31F10">
          <w:rPr>
            <w:rFonts w:ascii="Times New Roman" w:hAnsi="Times New Roman" w:cs="Times New Roman"/>
            <w:noProof/>
            <w:webHidden/>
          </w:rPr>
          <w:fldChar w:fldCharType="begin"/>
        </w:r>
        <w:r w:rsidR="001F218E" w:rsidRPr="00A31F10">
          <w:rPr>
            <w:rFonts w:ascii="Times New Roman" w:hAnsi="Times New Roman" w:cs="Times New Roman"/>
            <w:noProof/>
            <w:webHidden/>
          </w:rPr>
          <w:instrText xml:space="preserve"> PAGEREF _Toc101514147 \h </w:instrText>
        </w:r>
        <w:r w:rsidR="001F218E" w:rsidRPr="00A31F10">
          <w:rPr>
            <w:rFonts w:ascii="Times New Roman" w:hAnsi="Times New Roman" w:cs="Times New Roman"/>
            <w:noProof/>
            <w:webHidden/>
          </w:rPr>
        </w:r>
        <w:r w:rsidR="001F218E" w:rsidRPr="00A31F10">
          <w:rPr>
            <w:rFonts w:ascii="Times New Roman" w:hAnsi="Times New Roman" w:cs="Times New Roman"/>
            <w:noProof/>
            <w:webHidden/>
          </w:rPr>
          <w:fldChar w:fldCharType="separate"/>
        </w:r>
        <w:r w:rsidR="00AB2581">
          <w:rPr>
            <w:rFonts w:ascii="Times New Roman" w:hAnsi="Times New Roman" w:cs="Times New Roman"/>
            <w:noProof/>
            <w:webHidden/>
          </w:rPr>
          <w:t>44</w:t>
        </w:r>
        <w:r w:rsidR="001F218E" w:rsidRPr="00A31F10">
          <w:rPr>
            <w:rFonts w:ascii="Times New Roman" w:hAnsi="Times New Roman" w:cs="Times New Roman"/>
            <w:noProof/>
            <w:webHidden/>
          </w:rPr>
          <w:fldChar w:fldCharType="end"/>
        </w:r>
      </w:hyperlink>
    </w:p>
    <w:p w14:paraId="7DCA7728" w14:textId="36B3B290" w:rsidR="001F218E" w:rsidRPr="00A31F10" w:rsidRDefault="00201431">
      <w:pPr>
        <w:pStyle w:val="TOC3"/>
        <w:tabs>
          <w:tab w:val="right" w:leader="dot" w:pos="8495"/>
        </w:tabs>
        <w:rPr>
          <w:rFonts w:ascii="Times New Roman" w:eastAsiaTheme="minorEastAsia" w:hAnsi="Times New Roman" w:cs="Times New Roman"/>
          <w:i w:val="0"/>
          <w:iCs w:val="0"/>
          <w:noProof/>
          <w:sz w:val="22"/>
          <w:szCs w:val="22"/>
          <w:lang w:eastAsia="lv-LV"/>
        </w:rPr>
      </w:pPr>
      <w:hyperlink w:anchor="_Toc101514148" w:history="1">
        <w:r w:rsidR="001F218E" w:rsidRPr="00A31F10">
          <w:rPr>
            <w:rStyle w:val="Hyperlink"/>
            <w:rFonts w:ascii="Times New Roman" w:hAnsi="Times New Roman" w:cs="Times New Roman"/>
            <w:noProof/>
          </w:rPr>
          <w:t>2.4.4. Pašvaldību investīciju spēja pirms un pēc ATR</w:t>
        </w:r>
        <w:r w:rsidR="001F218E" w:rsidRPr="00A31F10">
          <w:rPr>
            <w:rFonts w:ascii="Times New Roman" w:hAnsi="Times New Roman" w:cs="Times New Roman"/>
            <w:noProof/>
            <w:webHidden/>
          </w:rPr>
          <w:tab/>
        </w:r>
        <w:r w:rsidR="001F218E" w:rsidRPr="00A31F10">
          <w:rPr>
            <w:rFonts w:ascii="Times New Roman" w:hAnsi="Times New Roman" w:cs="Times New Roman"/>
            <w:noProof/>
            <w:webHidden/>
          </w:rPr>
          <w:fldChar w:fldCharType="begin"/>
        </w:r>
        <w:r w:rsidR="001F218E" w:rsidRPr="00A31F10">
          <w:rPr>
            <w:rFonts w:ascii="Times New Roman" w:hAnsi="Times New Roman" w:cs="Times New Roman"/>
            <w:noProof/>
            <w:webHidden/>
          </w:rPr>
          <w:instrText xml:space="preserve"> PAGEREF _Toc101514148 \h </w:instrText>
        </w:r>
        <w:r w:rsidR="001F218E" w:rsidRPr="00A31F10">
          <w:rPr>
            <w:rFonts w:ascii="Times New Roman" w:hAnsi="Times New Roman" w:cs="Times New Roman"/>
            <w:noProof/>
            <w:webHidden/>
          </w:rPr>
        </w:r>
        <w:r w:rsidR="001F218E" w:rsidRPr="00A31F10">
          <w:rPr>
            <w:rFonts w:ascii="Times New Roman" w:hAnsi="Times New Roman" w:cs="Times New Roman"/>
            <w:noProof/>
            <w:webHidden/>
          </w:rPr>
          <w:fldChar w:fldCharType="separate"/>
        </w:r>
        <w:r w:rsidR="00AB2581">
          <w:rPr>
            <w:rFonts w:ascii="Times New Roman" w:hAnsi="Times New Roman" w:cs="Times New Roman"/>
            <w:noProof/>
            <w:webHidden/>
          </w:rPr>
          <w:t>48</w:t>
        </w:r>
        <w:r w:rsidR="001F218E" w:rsidRPr="00A31F10">
          <w:rPr>
            <w:rFonts w:ascii="Times New Roman" w:hAnsi="Times New Roman" w:cs="Times New Roman"/>
            <w:noProof/>
            <w:webHidden/>
          </w:rPr>
          <w:fldChar w:fldCharType="end"/>
        </w:r>
      </w:hyperlink>
    </w:p>
    <w:p w14:paraId="5B4A2E0B" w14:textId="4B61957B" w:rsidR="001F218E" w:rsidRPr="00A31F10" w:rsidRDefault="00201431">
      <w:pPr>
        <w:pStyle w:val="TOC2"/>
        <w:tabs>
          <w:tab w:val="right" w:leader="dot" w:pos="8495"/>
        </w:tabs>
        <w:rPr>
          <w:rFonts w:ascii="Times New Roman" w:eastAsiaTheme="minorEastAsia" w:hAnsi="Times New Roman" w:cs="Times New Roman"/>
          <w:smallCaps w:val="0"/>
          <w:noProof/>
          <w:sz w:val="22"/>
          <w:szCs w:val="22"/>
          <w:lang w:eastAsia="lv-LV"/>
        </w:rPr>
      </w:pPr>
      <w:hyperlink w:anchor="_Toc101514149" w:history="1">
        <w:r w:rsidR="001F218E" w:rsidRPr="00A31F10">
          <w:rPr>
            <w:rStyle w:val="Hyperlink"/>
            <w:rFonts w:ascii="Times New Roman" w:hAnsi="Times New Roman" w:cs="Times New Roman"/>
            <w:noProof/>
          </w:rPr>
          <w:t>2.5. Pašvaldību obligāto un brīvprātīgo iniciatīvu izmaksu analīze</w:t>
        </w:r>
        <w:r w:rsidR="001F218E" w:rsidRPr="00A31F10">
          <w:rPr>
            <w:rFonts w:ascii="Times New Roman" w:hAnsi="Times New Roman" w:cs="Times New Roman"/>
            <w:noProof/>
            <w:webHidden/>
          </w:rPr>
          <w:tab/>
        </w:r>
        <w:r w:rsidR="001F218E" w:rsidRPr="00A31F10">
          <w:rPr>
            <w:rFonts w:ascii="Times New Roman" w:hAnsi="Times New Roman" w:cs="Times New Roman"/>
            <w:noProof/>
            <w:webHidden/>
          </w:rPr>
          <w:fldChar w:fldCharType="begin"/>
        </w:r>
        <w:r w:rsidR="001F218E" w:rsidRPr="00A31F10">
          <w:rPr>
            <w:rFonts w:ascii="Times New Roman" w:hAnsi="Times New Roman" w:cs="Times New Roman"/>
            <w:noProof/>
            <w:webHidden/>
          </w:rPr>
          <w:instrText xml:space="preserve"> PAGEREF _Toc101514149 \h </w:instrText>
        </w:r>
        <w:r w:rsidR="001F218E" w:rsidRPr="00A31F10">
          <w:rPr>
            <w:rFonts w:ascii="Times New Roman" w:hAnsi="Times New Roman" w:cs="Times New Roman"/>
            <w:noProof/>
            <w:webHidden/>
          </w:rPr>
        </w:r>
        <w:r w:rsidR="001F218E" w:rsidRPr="00A31F10">
          <w:rPr>
            <w:rFonts w:ascii="Times New Roman" w:hAnsi="Times New Roman" w:cs="Times New Roman"/>
            <w:noProof/>
            <w:webHidden/>
          </w:rPr>
          <w:fldChar w:fldCharType="separate"/>
        </w:r>
        <w:r w:rsidR="00AB2581">
          <w:rPr>
            <w:rFonts w:ascii="Times New Roman" w:hAnsi="Times New Roman" w:cs="Times New Roman"/>
            <w:noProof/>
            <w:webHidden/>
          </w:rPr>
          <w:t>51</w:t>
        </w:r>
        <w:r w:rsidR="001F218E" w:rsidRPr="00A31F10">
          <w:rPr>
            <w:rFonts w:ascii="Times New Roman" w:hAnsi="Times New Roman" w:cs="Times New Roman"/>
            <w:noProof/>
            <w:webHidden/>
          </w:rPr>
          <w:fldChar w:fldCharType="end"/>
        </w:r>
      </w:hyperlink>
    </w:p>
    <w:p w14:paraId="47D54738" w14:textId="51369B1A" w:rsidR="001F218E" w:rsidRPr="00A31F10" w:rsidRDefault="00201431">
      <w:pPr>
        <w:pStyle w:val="TOC1"/>
        <w:tabs>
          <w:tab w:val="left" w:pos="480"/>
          <w:tab w:val="right" w:leader="dot" w:pos="8495"/>
        </w:tabs>
        <w:rPr>
          <w:rFonts w:ascii="Times New Roman" w:eastAsiaTheme="minorEastAsia" w:hAnsi="Times New Roman" w:cs="Times New Roman"/>
          <w:b w:val="0"/>
          <w:bCs w:val="0"/>
          <w:caps w:val="0"/>
          <w:noProof/>
          <w:sz w:val="22"/>
          <w:szCs w:val="22"/>
          <w:lang w:eastAsia="lv-LV"/>
        </w:rPr>
      </w:pPr>
      <w:hyperlink w:anchor="_Toc101514150" w:history="1">
        <w:r w:rsidR="001F218E" w:rsidRPr="00A31F10">
          <w:rPr>
            <w:rStyle w:val="Hyperlink"/>
            <w:rFonts w:ascii="Times New Roman" w:hAnsi="Times New Roman" w:cs="Times New Roman"/>
            <w:noProof/>
          </w:rPr>
          <w:t>III.</w:t>
        </w:r>
        <w:r w:rsidR="001F218E" w:rsidRPr="00A31F10">
          <w:rPr>
            <w:rFonts w:ascii="Times New Roman" w:eastAsiaTheme="minorEastAsia" w:hAnsi="Times New Roman" w:cs="Times New Roman"/>
            <w:b w:val="0"/>
            <w:bCs w:val="0"/>
            <w:caps w:val="0"/>
            <w:noProof/>
            <w:sz w:val="22"/>
            <w:szCs w:val="22"/>
            <w:lang w:eastAsia="lv-LV"/>
          </w:rPr>
          <w:tab/>
        </w:r>
        <w:r w:rsidR="001F218E" w:rsidRPr="00A31F10">
          <w:rPr>
            <w:rStyle w:val="Hyperlink"/>
            <w:rFonts w:ascii="Times New Roman" w:hAnsi="Times New Roman" w:cs="Times New Roman"/>
            <w:noProof/>
          </w:rPr>
          <w:t>Pašvaldību administratīvā un pakalpojumu nodrošināšanas kapacitāte</w:t>
        </w:r>
        <w:r w:rsidR="001F218E" w:rsidRPr="00A31F10">
          <w:rPr>
            <w:rFonts w:ascii="Times New Roman" w:hAnsi="Times New Roman" w:cs="Times New Roman"/>
            <w:noProof/>
            <w:webHidden/>
          </w:rPr>
          <w:tab/>
        </w:r>
        <w:r w:rsidR="001F218E" w:rsidRPr="00A31F10">
          <w:rPr>
            <w:rFonts w:ascii="Times New Roman" w:hAnsi="Times New Roman" w:cs="Times New Roman"/>
            <w:noProof/>
            <w:webHidden/>
          </w:rPr>
          <w:fldChar w:fldCharType="begin"/>
        </w:r>
        <w:r w:rsidR="001F218E" w:rsidRPr="00A31F10">
          <w:rPr>
            <w:rFonts w:ascii="Times New Roman" w:hAnsi="Times New Roman" w:cs="Times New Roman"/>
            <w:noProof/>
            <w:webHidden/>
          </w:rPr>
          <w:instrText xml:space="preserve"> PAGEREF _Toc101514150 \h </w:instrText>
        </w:r>
        <w:r w:rsidR="001F218E" w:rsidRPr="00A31F10">
          <w:rPr>
            <w:rFonts w:ascii="Times New Roman" w:hAnsi="Times New Roman" w:cs="Times New Roman"/>
            <w:noProof/>
            <w:webHidden/>
          </w:rPr>
        </w:r>
        <w:r w:rsidR="001F218E" w:rsidRPr="00A31F10">
          <w:rPr>
            <w:rFonts w:ascii="Times New Roman" w:hAnsi="Times New Roman" w:cs="Times New Roman"/>
            <w:noProof/>
            <w:webHidden/>
          </w:rPr>
          <w:fldChar w:fldCharType="separate"/>
        </w:r>
        <w:r w:rsidR="00AB2581">
          <w:rPr>
            <w:rFonts w:ascii="Times New Roman" w:hAnsi="Times New Roman" w:cs="Times New Roman"/>
            <w:noProof/>
            <w:webHidden/>
          </w:rPr>
          <w:t>54</w:t>
        </w:r>
        <w:r w:rsidR="001F218E" w:rsidRPr="00A31F10">
          <w:rPr>
            <w:rFonts w:ascii="Times New Roman" w:hAnsi="Times New Roman" w:cs="Times New Roman"/>
            <w:noProof/>
            <w:webHidden/>
          </w:rPr>
          <w:fldChar w:fldCharType="end"/>
        </w:r>
      </w:hyperlink>
    </w:p>
    <w:p w14:paraId="5C1A0669" w14:textId="373AD311" w:rsidR="001F218E" w:rsidRPr="00A31F10" w:rsidRDefault="00201431">
      <w:pPr>
        <w:pStyle w:val="TOC2"/>
        <w:tabs>
          <w:tab w:val="right" w:leader="dot" w:pos="8495"/>
        </w:tabs>
        <w:rPr>
          <w:rFonts w:ascii="Times New Roman" w:eastAsiaTheme="minorEastAsia" w:hAnsi="Times New Roman" w:cs="Times New Roman"/>
          <w:smallCaps w:val="0"/>
          <w:noProof/>
          <w:sz w:val="22"/>
          <w:szCs w:val="22"/>
          <w:lang w:eastAsia="lv-LV"/>
        </w:rPr>
      </w:pPr>
      <w:hyperlink w:anchor="_Toc101514151" w:history="1">
        <w:r w:rsidR="001F218E" w:rsidRPr="00A31F10">
          <w:rPr>
            <w:rStyle w:val="Hyperlink"/>
            <w:rFonts w:ascii="Times New Roman" w:eastAsia="Times New Roman" w:hAnsi="Times New Roman" w:cs="Times New Roman"/>
            <w:noProof/>
          </w:rPr>
          <w:t>3.1. Pieeja un metodoloģija</w:t>
        </w:r>
        <w:r w:rsidR="001F218E" w:rsidRPr="00A31F10">
          <w:rPr>
            <w:rFonts w:ascii="Times New Roman" w:hAnsi="Times New Roman" w:cs="Times New Roman"/>
            <w:noProof/>
            <w:webHidden/>
          </w:rPr>
          <w:tab/>
        </w:r>
        <w:r w:rsidR="001F218E" w:rsidRPr="00A31F10">
          <w:rPr>
            <w:rFonts w:ascii="Times New Roman" w:hAnsi="Times New Roman" w:cs="Times New Roman"/>
            <w:noProof/>
            <w:webHidden/>
          </w:rPr>
          <w:fldChar w:fldCharType="begin"/>
        </w:r>
        <w:r w:rsidR="001F218E" w:rsidRPr="00A31F10">
          <w:rPr>
            <w:rFonts w:ascii="Times New Roman" w:hAnsi="Times New Roman" w:cs="Times New Roman"/>
            <w:noProof/>
            <w:webHidden/>
          </w:rPr>
          <w:instrText xml:space="preserve"> PAGEREF _Toc101514151 \h </w:instrText>
        </w:r>
        <w:r w:rsidR="001F218E" w:rsidRPr="00A31F10">
          <w:rPr>
            <w:rFonts w:ascii="Times New Roman" w:hAnsi="Times New Roman" w:cs="Times New Roman"/>
            <w:noProof/>
            <w:webHidden/>
          </w:rPr>
        </w:r>
        <w:r w:rsidR="001F218E" w:rsidRPr="00A31F10">
          <w:rPr>
            <w:rFonts w:ascii="Times New Roman" w:hAnsi="Times New Roman" w:cs="Times New Roman"/>
            <w:noProof/>
            <w:webHidden/>
          </w:rPr>
          <w:fldChar w:fldCharType="separate"/>
        </w:r>
        <w:r w:rsidR="00AB2581">
          <w:rPr>
            <w:rFonts w:ascii="Times New Roman" w:hAnsi="Times New Roman" w:cs="Times New Roman"/>
            <w:noProof/>
            <w:webHidden/>
          </w:rPr>
          <w:t>57</w:t>
        </w:r>
        <w:r w:rsidR="001F218E" w:rsidRPr="00A31F10">
          <w:rPr>
            <w:rFonts w:ascii="Times New Roman" w:hAnsi="Times New Roman" w:cs="Times New Roman"/>
            <w:noProof/>
            <w:webHidden/>
          </w:rPr>
          <w:fldChar w:fldCharType="end"/>
        </w:r>
      </w:hyperlink>
    </w:p>
    <w:p w14:paraId="6D74C687" w14:textId="6E986D58" w:rsidR="001F218E" w:rsidRPr="00A31F10" w:rsidRDefault="00201431">
      <w:pPr>
        <w:pStyle w:val="TOC2"/>
        <w:tabs>
          <w:tab w:val="right" w:leader="dot" w:pos="8495"/>
        </w:tabs>
        <w:rPr>
          <w:rFonts w:ascii="Times New Roman" w:eastAsiaTheme="minorEastAsia" w:hAnsi="Times New Roman" w:cs="Times New Roman"/>
          <w:smallCaps w:val="0"/>
          <w:noProof/>
          <w:sz w:val="22"/>
          <w:szCs w:val="22"/>
          <w:lang w:eastAsia="lv-LV"/>
        </w:rPr>
      </w:pPr>
      <w:hyperlink w:anchor="_Toc101514152" w:history="1">
        <w:r w:rsidR="001F218E" w:rsidRPr="00A31F10">
          <w:rPr>
            <w:rStyle w:val="Hyperlink"/>
            <w:rFonts w:ascii="Times New Roman" w:hAnsi="Times New Roman" w:cs="Times New Roman"/>
            <w:noProof/>
          </w:rPr>
          <w:t>3.2. ATR ietekme uz pašvaldību administratīvo kapacitāti</w:t>
        </w:r>
        <w:r w:rsidR="001F218E" w:rsidRPr="00A31F10">
          <w:rPr>
            <w:rFonts w:ascii="Times New Roman" w:hAnsi="Times New Roman" w:cs="Times New Roman"/>
            <w:noProof/>
            <w:webHidden/>
          </w:rPr>
          <w:tab/>
        </w:r>
        <w:r w:rsidR="001F218E" w:rsidRPr="00A31F10">
          <w:rPr>
            <w:rFonts w:ascii="Times New Roman" w:hAnsi="Times New Roman" w:cs="Times New Roman"/>
            <w:noProof/>
            <w:webHidden/>
          </w:rPr>
          <w:fldChar w:fldCharType="begin"/>
        </w:r>
        <w:r w:rsidR="001F218E" w:rsidRPr="00A31F10">
          <w:rPr>
            <w:rFonts w:ascii="Times New Roman" w:hAnsi="Times New Roman" w:cs="Times New Roman"/>
            <w:noProof/>
            <w:webHidden/>
          </w:rPr>
          <w:instrText xml:space="preserve"> PAGEREF _Toc101514152 \h </w:instrText>
        </w:r>
        <w:r w:rsidR="001F218E" w:rsidRPr="00A31F10">
          <w:rPr>
            <w:rFonts w:ascii="Times New Roman" w:hAnsi="Times New Roman" w:cs="Times New Roman"/>
            <w:noProof/>
            <w:webHidden/>
          </w:rPr>
        </w:r>
        <w:r w:rsidR="001F218E" w:rsidRPr="00A31F10">
          <w:rPr>
            <w:rFonts w:ascii="Times New Roman" w:hAnsi="Times New Roman" w:cs="Times New Roman"/>
            <w:noProof/>
            <w:webHidden/>
          </w:rPr>
          <w:fldChar w:fldCharType="separate"/>
        </w:r>
        <w:r w:rsidR="00AB2581">
          <w:rPr>
            <w:rFonts w:ascii="Times New Roman" w:hAnsi="Times New Roman" w:cs="Times New Roman"/>
            <w:noProof/>
            <w:webHidden/>
          </w:rPr>
          <w:t>59</w:t>
        </w:r>
        <w:r w:rsidR="001F218E" w:rsidRPr="00A31F10">
          <w:rPr>
            <w:rFonts w:ascii="Times New Roman" w:hAnsi="Times New Roman" w:cs="Times New Roman"/>
            <w:noProof/>
            <w:webHidden/>
          </w:rPr>
          <w:fldChar w:fldCharType="end"/>
        </w:r>
      </w:hyperlink>
    </w:p>
    <w:p w14:paraId="33F127D3" w14:textId="19ED50AB" w:rsidR="001F218E" w:rsidRPr="00A31F10" w:rsidRDefault="00201431">
      <w:pPr>
        <w:pStyle w:val="TOC3"/>
        <w:tabs>
          <w:tab w:val="right" w:leader="dot" w:pos="8495"/>
        </w:tabs>
        <w:rPr>
          <w:rFonts w:ascii="Times New Roman" w:eastAsiaTheme="minorEastAsia" w:hAnsi="Times New Roman" w:cs="Times New Roman"/>
          <w:i w:val="0"/>
          <w:iCs w:val="0"/>
          <w:noProof/>
          <w:sz w:val="22"/>
          <w:szCs w:val="22"/>
          <w:lang w:eastAsia="lv-LV"/>
        </w:rPr>
      </w:pPr>
      <w:hyperlink w:anchor="_Toc101514153" w:history="1">
        <w:r w:rsidR="001F218E" w:rsidRPr="00A31F10">
          <w:rPr>
            <w:rStyle w:val="Hyperlink"/>
            <w:rFonts w:ascii="Times New Roman" w:hAnsi="Times New Roman" w:cs="Times New Roman"/>
            <w:noProof/>
          </w:rPr>
          <w:t>3.2.1. ATR ietekme uz pašvaldību kapacitāti administratīvo funkciju veikšanai</w:t>
        </w:r>
        <w:r w:rsidR="001F218E" w:rsidRPr="00A31F10">
          <w:rPr>
            <w:rFonts w:ascii="Times New Roman" w:hAnsi="Times New Roman" w:cs="Times New Roman"/>
            <w:noProof/>
            <w:webHidden/>
          </w:rPr>
          <w:tab/>
        </w:r>
        <w:r w:rsidR="001F218E" w:rsidRPr="00A31F10">
          <w:rPr>
            <w:rFonts w:ascii="Times New Roman" w:hAnsi="Times New Roman" w:cs="Times New Roman"/>
            <w:noProof/>
            <w:webHidden/>
          </w:rPr>
          <w:fldChar w:fldCharType="begin"/>
        </w:r>
        <w:r w:rsidR="001F218E" w:rsidRPr="00A31F10">
          <w:rPr>
            <w:rFonts w:ascii="Times New Roman" w:hAnsi="Times New Roman" w:cs="Times New Roman"/>
            <w:noProof/>
            <w:webHidden/>
          </w:rPr>
          <w:instrText xml:space="preserve"> PAGEREF _Toc101514153 \h </w:instrText>
        </w:r>
        <w:r w:rsidR="001F218E" w:rsidRPr="00A31F10">
          <w:rPr>
            <w:rFonts w:ascii="Times New Roman" w:hAnsi="Times New Roman" w:cs="Times New Roman"/>
            <w:noProof/>
            <w:webHidden/>
          </w:rPr>
        </w:r>
        <w:r w:rsidR="001F218E" w:rsidRPr="00A31F10">
          <w:rPr>
            <w:rFonts w:ascii="Times New Roman" w:hAnsi="Times New Roman" w:cs="Times New Roman"/>
            <w:noProof/>
            <w:webHidden/>
          </w:rPr>
          <w:fldChar w:fldCharType="separate"/>
        </w:r>
        <w:r w:rsidR="00AB2581">
          <w:rPr>
            <w:rFonts w:ascii="Times New Roman" w:hAnsi="Times New Roman" w:cs="Times New Roman"/>
            <w:noProof/>
            <w:webHidden/>
          </w:rPr>
          <w:t>60</w:t>
        </w:r>
        <w:r w:rsidR="001F218E" w:rsidRPr="00A31F10">
          <w:rPr>
            <w:rFonts w:ascii="Times New Roman" w:hAnsi="Times New Roman" w:cs="Times New Roman"/>
            <w:noProof/>
            <w:webHidden/>
          </w:rPr>
          <w:fldChar w:fldCharType="end"/>
        </w:r>
      </w:hyperlink>
    </w:p>
    <w:p w14:paraId="45918A04" w14:textId="16FBE5DA" w:rsidR="001F218E" w:rsidRPr="00A31F10" w:rsidRDefault="00201431">
      <w:pPr>
        <w:pStyle w:val="TOC3"/>
        <w:tabs>
          <w:tab w:val="right" w:leader="dot" w:pos="8495"/>
        </w:tabs>
        <w:rPr>
          <w:rFonts w:ascii="Times New Roman" w:eastAsiaTheme="minorEastAsia" w:hAnsi="Times New Roman" w:cs="Times New Roman"/>
          <w:i w:val="0"/>
          <w:iCs w:val="0"/>
          <w:noProof/>
          <w:sz w:val="22"/>
          <w:szCs w:val="22"/>
          <w:lang w:eastAsia="lv-LV"/>
        </w:rPr>
      </w:pPr>
      <w:hyperlink w:anchor="_Toc101514154" w:history="1">
        <w:r w:rsidR="001F218E" w:rsidRPr="00A31F10">
          <w:rPr>
            <w:rStyle w:val="Hyperlink"/>
            <w:rFonts w:ascii="Times New Roman" w:hAnsi="Times New Roman" w:cs="Times New Roman"/>
            <w:noProof/>
          </w:rPr>
          <w:t>3.2.2. ATR ietekme uz pašvaldību pakalpojumu nodrošināšanas kapacitāti</w:t>
        </w:r>
        <w:r w:rsidR="001F218E" w:rsidRPr="00A31F10">
          <w:rPr>
            <w:rFonts w:ascii="Times New Roman" w:hAnsi="Times New Roman" w:cs="Times New Roman"/>
            <w:noProof/>
            <w:webHidden/>
          </w:rPr>
          <w:tab/>
        </w:r>
        <w:r w:rsidR="001F218E" w:rsidRPr="00A31F10">
          <w:rPr>
            <w:rFonts w:ascii="Times New Roman" w:hAnsi="Times New Roman" w:cs="Times New Roman"/>
            <w:noProof/>
            <w:webHidden/>
          </w:rPr>
          <w:fldChar w:fldCharType="begin"/>
        </w:r>
        <w:r w:rsidR="001F218E" w:rsidRPr="00A31F10">
          <w:rPr>
            <w:rFonts w:ascii="Times New Roman" w:hAnsi="Times New Roman" w:cs="Times New Roman"/>
            <w:noProof/>
            <w:webHidden/>
          </w:rPr>
          <w:instrText xml:space="preserve"> PAGEREF _Toc101514154 \h </w:instrText>
        </w:r>
        <w:r w:rsidR="001F218E" w:rsidRPr="00A31F10">
          <w:rPr>
            <w:rFonts w:ascii="Times New Roman" w:hAnsi="Times New Roman" w:cs="Times New Roman"/>
            <w:noProof/>
            <w:webHidden/>
          </w:rPr>
        </w:r>
        <w:r w:rsidR="001F218E" w:rsidRPr="00A31F10">
          <w:rPr>
            <w:rFonts w:ascii="Times New Roman" w:hAnsi="Times New Roman" w:cs="Times New Roman"/>
            <w:noProof/>
            <w:webHidden/>
          </w:rPr>
          <w:fldChar w:fldCharType="separate"/>
        </w:r>
        <w:r w:rsidR="00AB2581">
          <w:rPr>
            <w:rFonts w:ascii="Times New Roman" w:hAnsi="Times New Roman" w:cs="Times New Roman"/>
            <w:noProof/>
            <w:webHidden/>
          </w:rPr>
          <w:t>63</w:t>
        </w:r>
        <w:r w:rsidR="001F218E" w:rsidRPr="00A31F10">
          <w:rPr>
            <w:rFonts w:ascii="Times New Roman" w:hAnsi="Times New Roman" w:cs="Times New Roman"/>
            <w:noProof/>
            <w:webHidden/>
          </w:rPr>
          <w:fldChar w:fldCharType="end"/>
        </w:r>
      </w:hyperlink>
    </w:p>
    <w:p w14:paraId="7B68966A" w14:textId="12252E1C" w:rsidR="001F218E" w:rsidRPr="00A31F10" w:rsidRDefault="00201431">
      <w:pPr>
        <w:pStyle w:val="TOC3"/>
        <w:tabs>
          <w:tab w:val="right" w:leader="dot" w:pos="8495"/>
        </w:tabs>
        <w:rPr>
          <w:rFonts w:ascii="Times New Roman" w:eastAsiaTheme="minorEastAsia" w:hAnsi="Times New Roman" w:cs="Times New Roman"/>
          <w:i w:val="0"/>
          <w:iCs w:val="0"/>
          <w:noProof/>
          <w:sz w:val="22"/>
          <w:szCs w:val="22"/>
          <w:lang w:eastAsia="lv-LV"/>
        </w:rPr>
      </w:pPr>
      <w:hyperlink w:anchor="_Toc101514155" w:history="1">
        <w:r w:rsidR="001F218E" w:rsidRPr="00A31F10">
          <w:rPr>
            <w:rStyle w:val="Hyperlink"/>
            <w:rFonts w:ascii="Times New Roman" w:hAnsi="Times New Roman" w:cs="Times New Roman"/>
            <w:noProof/>
          </w:rPr>
          <w:t>3.2.3. Pašvaldību kapacitāte attīstības plānošanā un uzņēmējdarbības veicināšanā</w:t>
        </w:r>
        <w:r w:rsidR="001F218E" w:rsidRPr="00A31F10">
          <w:rPr>
            <w:rFonts w:ascii="Times New Roman" w:hAnsi="Times New Roman" w:cs="Times New Roman"/>
            <w:noProof/>
            <w:webHidden/>
          </w:rPr>
          <w:tab/>
        </w:r>
        <w:r w:rsidR="001F218E" w:rsidRPr="00A31F10">
          <w:rPr>
            <w:rFonts w:ascii="Times New Roman" w:hAnsi="Times New Roman" w:cs="Times New Roman"/>
            <w:noProof/>
            <w:webHidden/>
          </w:rPr>
          <w:fldChar w:fldCharType="begin"/>
        </w:r>
        <w:r w:rsidR="001F218E" w:rsidRPr="00A31F10">
          <w:rPr>
            <w:rFonts w:ascii="Times New Roman" w:hAnsi="Times New Roman" w:cs="Times New Roman"/>
            <w:noProof/>
            <w:webHidden/>
          </w:rPr>
          <w:instrText xml:space="preserve"> PAGEREF _Toc101514155 \h </w:instrText>
        </w:r>
        <w:r w:rsidR="001F218E" w:rsidRPr="00A31F10">
          <w:rPr>
            <w:rFonts w:ascii="Times New Roman" w:hAnsi="Times New Roman" w:cs="Times New Roman"/>
            <w:noProof/>
            <w:webHidden/>
          </w:rPr>
        </w:r>
        <w:r w:rsidR="001F218E" w:rsidRPr="00A31F10">
          <w:rPr>
            <w:rFonts w:ascii="Times New Roman" w:hAnsi="Times New Roman" w:cs="Times New Roman"/>
            <w:noProof/>
            <w:webHidden/>
          </w:rPr>
          <w:fldChar w:fldCharType="separate"/>
        </w:r>
        <w:r w:rsidR="00AB2581">
          <w:rPr>
            <w:rFonts w:ascii="Times New Roman" w:hAnsi="Times New Roman" w:cs="Times New Roman"/>
            <w:noProof/>
            <w:webHidden/>
          </w:rPr>
          <w:t>66</w:t>
        </w:r>
        <w:r w:rsidR="001F218E" w:rsidRPr="00A31F10">
          <w:rPr>
            <w:rFonts w:ascii="Times New Roman" w:hAnsi="Times New Roman" w:cs="Times New Roman"/>
            <w:noProof/>
            <w:webHidden/>
          </w:rPr>
          <w:fldChar w:fldCharType="end"/>
        </w:r>
      </w:hyperlink>
    </w:p>
    <w:p w14:paraId="765F4DFA" w14:textId="24430F07" w:rsidR="001F218E" w:rsidRPr="00A31F10" w:rsidRDefault="00201431">
      <w:pPr>
        <w:pStyle w:val="TOC2"/>
        <w:tabs>
          <w:tab w:val="right" w:leader="dot" w:pos="8495"/>
        </w:tabs>
        <w:rPr>
          <w:rFonts w:ascii="Times New Roman" w:eastAsiaTheme="minorEastAsia" w:hAnsi="Times New Roman" w:cs="Times New Roman"/>
          <w:smallCaps w:val="0"/>
          <w:noProof/>
          <w:sz w:val="22"/>
          <w:szCs w:val="22"/>
          <w:lang w:eastAsia="lv-LV"/>
        </w:rPr>
      </w:pPr>
      <w:hyperlink w:anchor="_Toc101514156" w:history="1">
        <w:r w:rsidR="001F218E" w:rsidRPr="00A31F10">
          <w:rPr>
            <w:rStyle w:val="Hyperlink"/>
            <w:rFonts w:ascii="Times New Roman" w:hAnsi="Times New Roman" w:cs="Times New Roman"/>
            <w:noProof/>
          </w:rPr>
          <w:t>3.3. Pakalpojumu centru un pārvalžu izvietojums</w:t>
        </w:r>
        <w:r w:rsidR="001F218E" w:rsidRPr="00A31F10">
          <w:rPr>
            <w:rFonts w:ascii="Times New Roman" w:hAnsi="Times New Roman" w:cs="Times New Roman"/>
            <w:noProof/>
            <w:webHidden/>
          </w:rPr>
          <w:tab/>
        </w:r>
        <w:r w:rsidR="001F218E" w:rsidRPr="00A31F10">
          <w:rPr>
            <w:rFonts w:ascii="Times New Roman" w:hAnsi="Times New Roman" w:cs="Times New Roman"/>
            <w:noProof/>
            <w:webHidden/>
          </w:rPr>
          <w:fldChar w:fldCharType="begin"/>
        </w:r>
        <w:r w:rsidR="001F218E" w:rsidRPr="00A31F10">
          <w:rPr>
            <w:rFonts w:ascii="Times New Roman" w:hAnsi="Times New Roman" w:cs="Times New Roman"/>
            <w:noProof/>
            <w:webHidden/>
          </w:rPr>
          <w:instrText xml:space="preserve"> PAGEREF _Toc101514156 \h </w:instrText>
        </w:r>
        <w:r w:rsidR="001F218E" w:rsidRPr="00A31F10">
          <w:rPr>
            <w:rFonts w:ascii="Times New Roman" w:hAnsi="Times New Roman" w:cs="Times New Roman"/>
            <w:noProof/>
            <w:webHidden/>
          </w:rPr>
        </w:r>
        <w:r w:rsidR="001F218E" w:rsidRPr="00A31F10">
          <w:rPr>
            <w:rFonts w:ascii="Times New Roman" w:hAnsi="Times New Roman" w:cs="Times New Roman"/>
            <w:noProof/>
            <w:webHidden/>
          </w:rPr>
          <w:fldChar w:fldCharType="separate"/>
        </w:r>
        <w:r w:rsidR="00AB2581">
          <w:rPr>
            <w:rFonts w:ascii="Times New Roman" w:hAnsi="Times New Roman" w:cs="Times New Roman"/>
            <w:noProof/>
            <w:webHidden/>
          </w:rPr>
          <w:t>69</w:t>
        </w:r>
        <w:r w:rsidR="001F218E" w:rsidRPr="00A31F10">
          <w:rPr>
            <w:rFonts w:ascii="Times New Roman" w:hAnsi="Times New Roman" w:cs="Times New Roman"/>
            <w:noProof/>
            <w:webHidden/>
          </w:rPr>
          <w:fldChar w:fldCharType="end"/>
        </w:r>
      </w:hyperlink>
    </w:p>
    <w:p w14:paraId="413F5832" w14:textId="225053B8" w:rsidR="001F218E" w:rsidRPr="00A31F10" w:rsidRDefault="00201431">
      <w:pPr>
        <w:pStyle w:val="TOC2"/>
        <w:tabs>
          <w:tab w:val="right" w:leader="dot" w:pos="8495"/>
        </w:tabs>
        <w:rPr>
          <w:rFonts w:ascii="Times New Roman" w:eastAsiaTheme="minorEastAsia" w:hAnsi="Times New Roman" w:cs="Times New Roman"/>
          <w:smallCaps w:val="0"/>
          <w:noProof/>
          <w:sz w:val="22"/>
          <w:szCs w:val="22"/>
          <w:lang w:eastAsia="lv-LV"/>
        </w:rPr>
      </w:pPr>
      <w:hyperlink w:anchor="_Toc101514157" w:history="1">
        <w:r w:rsidR="001F218E" w:rsidRPr="00A31F10">
          <w:rPr>
            <w:rStyle w:val="Hyperlink"/>
            <w:rFonts w:ascii="Times New Roman" w:hAnsi="Times New Roman" w:cs="Times New Roman"/>
            <w:noProof/>
          </w:rPr>
          <w:t>3.4. Vidusskolu tīkls un pašvaldību savstarpējie norēķini par izglītības iestāžu sniegtajiem pakalpojumiem</w:t>
        </w:r>
        <w:r w:rsidR="001F218E" w:rsidRPr="00A31F10">
          <w:rPr>
            <w:rFonts w:ascii="Times New Roman" w:hAnsi="Times New Roman" w:cs="Times New Roman"/>
            <w:noProof/>
            <w:webHidden/>
          </w:rPr>
          <w:tab/>
        </w:r>
        <w:r w:rsidR="001F218E" w:rsidRPr="00A31F10">
          <w:rPr>
            <w:rFonts w:ascii="Times New Roman" w:hAnsi="Times New Roman" w:cs="Times New Roman"/>
            <w:noProof/>
            <w:webHidden/>
          </w:rPr>
          <w:fldChar w:fldCharType="begin"/>
        </w:r>
        <w:r w:rsidR="001F218E" w:rsidRPr="00A31F10">
          <w:rPr>
            <w:rFonts w:ascii="Times New Roman" w:hAnsi="Times New Roman" w:cs="Times New Roman"/>
            <w:noProof/>
            <w:webHidden/>
          </w:rPr>
          <w:instrText xml:space="preserve"> PAGEREF _Toc101514157 \h </w:instrText>
        </w:r>
        <w:r w:rsidR="001F218E" w:rsidRPr="00A31F10">
          <w:rPr>
            <w:rFonts w:ascii="Times New Roman" w:hAnsi="Times New Roman" w:cs="Times New Roman"/>
            <w:noProof/>
            <w:webHidden/>
          </w:rPr>
        </w:r>
        <w:r w:rsidR="001F218E" w:rsidRPr="00A31F10">
          <w:rPr>
            <w:rFonts w:ascii="Times New Roman" w:hAnsi="Times New Roman" w:cs="Times New Roman"/>
            <w:noProof/>
            <w:webHidden/>
          </w:rPr>
          <w:fldChar w:fldCharType="separate"/>
        </w:r>
        <w:r w:rsidR="00AB2581">
          <w:rPr>
            <w:rFonts w:ascii="Times New Roman" w:hAnsi="Times New Roman" w:cs="Times New Roman"/>
            <w:noProof/>
            <w:webHidden/>
          </w:rPr>
          <w:t>71</w:t>
        </w:r>
        <w:r w:rsidR="001F218E" w:rsidRPr="00A31F10">
          <w:rPr>
            <w:rFonts w:ascii="Times New Roman" w:hAnsi="Times New Roman" w:cs="Times New Roman"/>
            <w:noProof/>
            <w:webHidden/>
          </w:rPr>
          <w:fldChar w:fldCharType="end"/>
        </w:r>
      </w:hyperlink>
    </w:p>
    <w:p w14:paraId="3627510E" w14:textId="567E61D2" w:rsidR="001F218E" w:rsidRPr="00A31F10" w:rsidRDefault="00201431">
      <w:pPr>
        <w:pStyle w:val="TOC1"/>
        <w:tabs>
          <w:tab w:val="left" w:pos="480"/>
          <w:tab w:val="right" w:leader="dot" w:pos="8495"/>
        </w:tabs>
        <w:rPr>
          <w:rFonts w:ascii="Times New Roman" w:eastAsiaTheme="minorEastAsia" w:hAnsi="Times New Roman" w:cs="Times New Roman"/>
          <w:b w:val="0"/>
          <w:bCs w:val="0"/>
          <w:caps w:val="0"/>
          <w:noProof/>
          <w:sz w:val="22"/>
          <w:szCs w:val="22"/>
          <w:lang w:eastAsia="lv-LV"/>
        </w:rPr>
      </w:pPr>
      <w:hyperlink w:anchor="_Toc101514158" w:history="1">
        <w:r w:rsidR="001F218E" w:rsidRPr="00A31F10">
          <w:rPr>
            <w:rStyle w:val="Hyperlink"/>
            <w:rFonts w:ascii="Times New Roman" w:hAnsi="Times New Roman" w:cs="Times New Roman"/>
            <w:noProof/>
          </w:rPr>
          <w:t>IV.</w:t>
        </w:r>
        <w:r w:rsidR="001F218E" w:rsidRPr="00A31F10">
          <w:rPr>
            <w:rFonts w:ascii="Times New Roman" w:eastAsiaTheme="minorEastAsia" w:hAnsi="Times New Roman" w:cs="Times New Roman"/>
            <w:b w:val="0"/>
            <w:bCs w:val="0"/>
            <w:caps w:val="0"/>
            <w:noProof/>
            <w:sz w:val="22"/>
            <w:szCs w:val="22"/>
            <w:lang w:eastAsia="lv-LV"/>
          </w:rPr>
          <w:tab/>
        </w:r>
        <w:r w:rsidR="001F218E" w:rsidRPr="00A31F10">
          <w:rPr>
            <w:rStyle w:val="Hyperlink"/>
            <w:rFonts w:ascii="Times New Roman" w:hAnsi="Times New Roman" w:cs="Times New Roman"/>
            <w:noProof/>
          </w:rPr>
          <w:t>ATR ietekme uz pašvaldību saistošajiem noteikumiem</w:t>
        </w:r>
        <w:r w:rsidR="001F218E" w:rsidRPr="00A31F10">
          <w:rPr>
            <w:rFonts w:ascii="Times New Roman" w:hAnsi="Times New Roman" w:cs="Times New Roman"/>
            <w:noProof/>
            <w:webHidden/>
          </w:rPr>
          <w:tab/>
        </w:r>
        <w:r w:rsidR="001F218E" w:rsidRPr="00A31F10">
          <w:rPr>
            <w:rFonts w:ascii="Times New Roman" w:hAnsi="Times New Roman" w:cs="Times New Roman"/>
            <w:noProof/>
            <w:webHidden/>
          </w:rPr>
          <w:fldChar w:fldCharType="begin"/>
        </w:r>
        <w:r w:rsidR="001F218E" w:rsidRPr="00A31F10">
          <w:rPr>
            <w:rFonts w:ascii="Times New Roman" w:hAnsi="Times New Roman" w:cs="Times New Roman"/>
            <w:noProof/>
            <w:webHidden/>
          </w:rPr>
          <w:instrText xml:space="preserve"> PAGEREF _Toc101514158 \h </w:instrText>
        </w:r>
        <w:r w:rsidR="001F218E" w:rsidRPr="00A31F10">
          <w:rPr>
            <w:rFonts w:ascii="Times New Roman" w:hAnsi="Times New Roman" w:cs="Times New Roman"/>
            <w:noProof/>
            <w:webHidden/>
          </w:rPr>
        </w:r>
        <w:r w:rsidR="001F218E" w:rsidRPr="00A31F10">
          <w:rPr>
            <w:rFonts w:ascii="Times New Roman" w:hAnsi="Times New Roman" w:cs="Times New Roman"/>
            <w:noProof/>
            <w:webHidden/>
          </w:rPr>
          <w:fldChar w:fldCharType="separate"/>
        </w:r>
        <w:r w:rsidR="00AB2581">
          <w:rPr>
            <w:rFonts w:ascii="Times New Roman" w:hAnsi="Times New Roman" w:cs="Times New Roman"/>
            <w:noProof/>
            <w:webHidden/>
          </w:rPr>
          <w:t>76</w:t>
        </w:r>
        <w:r w:rsidR="001F218E" w:rsidRPr="00A31F10">
          <w:rPr>
            <w:rFonts w:ascii="Times New Roman" w:hAnsi="Times New Roman" w:cs="Times New Roman"/>
            <w:noProof/>
            <w:webHidden/>
          </w:rPr>
          <w:fldChar w:fldCharType="end"/>
        </w:r>
      </w:hyperlink>
    </w:p>
    <w:p w14:paraId="1D5D463A" w14:textId="26EB28FF" w:rsidR="001F218E" w:rsidRPr="00A31F10" w:rsidRDefault="00201431">
      <w:pPr>
        <w:pStyle w:val="TOC2"/>
        <w:tabs>
          <w:tab w:val="right" w:leader="dot" w:pos="8495"/>
        </w:tabs>
        <w:rPr>
          <w:rFonts w:ascii="Times New Roman" w:eastAsiaTheme="minorEastAsia" w:hAnsi="Times New Roman" w:cs="Times New Roman"/>
          <w:smallCaps w:val="0"/>
          <w:noProof/>
          <w:sz w:val="22"/>
          <w:szCs w:val="22"/>
          <w:lang w:eastAsia="lv-LV"/>
        </w:rPr>
      </w:pPr>
      <w:hyperlink w:anchor="_Toc101514159" w:history="1">
        <w:r w:rsidR="001F218E" w:rsidRPr="00A31F10">
          <w:rPr>
            <w:rStyle w:val="Hyperlink"/>
            <w:rFonts w:ascii="Times New Roman" w:hAnsi="Times New Roman" w:cs="Times New Roman"/>
            <w:noProof/>
          </w:rPr>
          <w:t>4.1. Pabalsts sakarā ar bērna piedzimšanu</w:t>
        </w:r>
        <w:r w:rsidR="001F218E" w:rsidRPr="00A31F10">
          <w:rPr>
            <w:rFonts w:ascii="Times New Roman" w:hAnsi="Times New Roman" w:cs="Times New Roman"/>
            <w:noProof/>
            <w:webHidden/>
          </w:rPr>
          <w:tab/>
        </w:r>
        <w:r w:rsidR="001F218E" w:rsidRPr="00A31F10">
          <w:rPr>
            <w:rFonts w:ascii="Times New Roman" w:hAnsi="Times New Roman" w:cs="Times New Roman"/>
            <w:noProof/>
            <w:webHidden/>
          </w:rPr>
          <w:fldChar w:fldCharType="begin"/>
        </w:r>
        <w:r w:rsidR="001F218E" w:rsidRPr="00A31F10">
          <w:rPr>
            <w:rFonts w:ascii="Times New Roman" w:hAnsi="Times New Roman" w:cs="Times New Roman"/>
            <w:noProof/>
            <w:webHidden/>
          </w:rPr>
          <w:instrText xml:space="preserve"> PAGEREF _Toc101514159 \h </w:instrText>
        </w:r>
        <w:r w:rsidR="001F218E" w:rsidRPr="00A31F10">
          <w:rPr>
            <w:rFonts w:ascii="Times New Roman" w:hAnsi="Times New Roman" w:cs="Times New Roman"/>
            <w:noProof/>
            <w:webHidden/>
          </w:rPr>
        </w:r>
        <w:r w:rsidR="001F218E" w:rsidRPr="00A31F10">
          <w:rPr>
            <w:rFonts w:ascii="Times New Roman" w:hAnsi="Times New Roman" w:cs="Times New Roman"/>
            <w:noProof/>
            <w:webHidden/>
          </w:rPr>
          <w:fldChar w:fldCharType="separate"/>
        </w:r>
        <w:r w:rsidR="00AB2581">
          <w:rPr>
            <w:rFonts w:ascii="Times New Roman" w:hAnsi="Times New Roman" w:cs="Times New Roman"/>
            <w:noProof/>
            <w:webHidden/>
          </w:rPr>
          <w:t>84</w:t>
        </w:r>
        <w:r w:rsidR="001F218E" w:rsidRPr="00A31F10">
          <w:rPr>
            <w:rFonts w:ascii="Times New Roman" w:hAnsi="Times New Roman" w:cs="Times New Roman"/>
            <w:noProof/>
            <w:webHidden/>
          </w:rPr>
          <w:fldChar w:fldCharType="end"/>
        </w:r>
      </w:hyperlink>
    </w:p>
    <w:p w14:paraId="1E5BE521" w14:textId="7B97009E" w:rsidR="001F218E" w:rsidRPr="00A31F10" w:rsidRDefault="00201431">
      <w:pPr>
        <w:pStyle w:val="TOC2"/>
        <w:tabs>
          <w:tab w:val="right" w:leader="dot" w:pos="8495"/>
        </w:tabs>
        <w:rPr>
          <w:rFonts w:ascii="Times New Roman" w:eastAsiaTheme="minorEastAsia" w:hAnsi="Times New Roman" w:cs="Times New Roman"/>
          <w:smallCaps w:val="0"/>
          <w:noProof/>
          <w:sz w:val="22"/>
          <w:szCs w:val="22"/>
          <w:lang w:eastAsia="lv-LV"/>
        </w:rPr>
      </w:pPr>
      <w:hyperlink w:anchor="_Toc101514160" w:history="1">
        <w:r w:rsidR="001F218E" w:rsidRPr="00A31F10">
          <w:rPr>
            <w:rStyle w:val="Hyperlink"/>
            <w:rFonts w:ascii="Times New Roman" w:hAnsi="Times New Roman" w:cs="Times New Roman"/>
            <w:noProof/>
          </w:rPr>
          <w:t>4.2. Pabalsts krīzes situācijās</w:t>
        </w:r>
        <w:r w:rsidR="001F218E" w:rsidRPr="00A31F10">
          <w:rPr>
            <w:rFonts w:ascii="Times New Roman" w:hAnsi="Times New Roman" w:cs="Times New Roman"/>
            <w:noProof/>
            <w:webHidden/>
          </w:rPr>
          <w:tab/>
        </w:r>
        <w:r w:rsidR="001F218E" w:rsidRPr="00A31F10">
          <w:rPr>
            <w:rFonts w:ascii="Times New Roman" w:hAnsi="Times New Roman" w:cs="Times New Roman"/>
            <w:noProof/>
            <w:webHidden/>
          </w:rPr>
          <w:fldChar w:fldCharType="begin"/>
        </w:r>
        <w:r w:rsidR="001F218E" w:rsidRPr="00A31F10">
          <w:rPr>
            <w:rFonts w:ascii="Times New Roman" w:hAnsi="Times New Roman" w:cs="Times New Roman"/>
            <w:noProof/>
            <w:webHidden/>
          </w:rPr>
          <w:instrText xml:space="preserve"> PAGEREF _Toc101514160 \h </w:instrText>
        </w:r>
        <w:r w:rsidR="001F218E" w:rsidRPr="00A31F10">
          <w:rPr>
            <w:rFonts w:ascii="Times New Roman" w:hAnsi="Times New Roman" w:cs="Times New Roman"/>
            <w:noProof/>
            <w:webHidden/>
          </w:rPr>
        </w:r>
        <w:r w:rsidR="001F218E" w:rsidRPr="00A31F10">
          <w:rPr>
            <w:rFonts w:ascii="Times New Roman" w:hAnsi="Times New Roman" w:cs="Times New Roman"/>
            <w:noProof/>
            <w:webHidden/>
          </w:rPr>
          <w:fldChar w:fldCharType="separate"/>
        </w:r>
        <w:r w:rsidR="00AB2581">
          <w:rPr>
            <w:rFonts w:ascii="Times New Roman" w:hAnsi="Times New Roman" w:cs="Times New Roman"/>
            <w:noProof/>
            <w:webHidden/>
          </w:rPr>
          <w:t>85</w:t>
        </w:r>
        <w:r w:rsidR="001F218E" w:rsidRPr="00A31F10">
          <w:rPr>
            <w:rFonts w:ascii="Times New Roman" w:hAnsi="Times New Roman" w:cs="Times New Roman"/>
            <w:noProof/>
            <w:webHidden/>
          </w:rPr>
          <w:fldChar w:fldCharType="end"/>
        </w:r>
      </w:hyperlink>
    </w:p>
    <w:p w14:paraId="4671F675" w14:textId="60B0D966" w:rsidR="001F218E" w:rsidRPr="00A31F10" w:rsidRDefault="00201431">
      <w:pPr>
        <w:pStyle w:val="TOC2"/>
        <w:tabs>
          <w:tab w:val="right" w:leader="dot" w:pos="8495"/>
        </w:tabs>
        <w:rPr>
          <w:rFonts w:ascii="Times New Roman" w:eastAsiaTheme="minorEastAsia" w:hAnsi="Times New Roman" w:cs="Times New Roman"/>
          <w:smallCaps w:val="0"/>
          <w:noProof/>
          <w:sz w:val="22"/>
          <w:szCs w:val="22"/>
          <w:lang w:eastAsia="lv-LV"/>
        </w:rPr>
      </w:pPr>
      <w:hyperlink w:anchor="_Toc101514161" w:history="1">
        <w:r w:rsidR="001F218E" w:rsidRPr="00A31F10">
          <w:rPr>
            <w:rStyle w:val="Hyperlink"/>
            <w:rFonts w:ascii="Times New Roman" w:hAnsi="Times New Roman" w:cs="Times New Roman"/>
            <w:noProof/>
          </w:rPr>
          <w:t>4.3. Pabalsts audžuģimenei</w:t>
        </w:r>
        <w:r w:rsidR="001F218E" w:rsidRPr="00A31F10">
          <w:rPr>
            <w:rFonts w:ascii="Times New Roman" w:hAnsi="Times New Roman" w:cs="Times New Roman"/>
            <w:noProof/>
            <w:webHidden/>
          </w:rPr>
          <w:tab/>
        </w:r>
        <w:r w:rsidR="001F218E" w:rsidRPr="00A31F10">
          <w:rPr>
            <w:rFonts w:ascii="Times New Roman" w:hAnsi="Times New Roman" w:cs="Times New Roman"/>
            <w:noProof/>
            <w:webHidden/>
          </w:rPr>
          <w:fldChar w:fldCharType="begin"/>
        </w:r>
        <w:r w:rsidR="001F218E" w:rsidRPr="00A31F10">
          <w:rPr>
            <w:rFonts w:ascii="Times New Roman" w:hAnsi="Times New Roman" w:cs="Times New Roman"/>
            <w:noProof/>
            <w:webHidden/>
          </w:rPr>
          <w:instrText xml:space="preserve"> PAGEREF _Toc101514161 \h </w:instrText>
        </w:r>
        <w:r w:rsidR="001F218E" w:rsidRPr="00A31F10">
          <w:rPr>
            <w:rFonts w:ascii="Times New Roman" w:hAnsi="Times New Roman" w:cs="Times New Roman"/>
            <w:noProof/>
            <w:webHidden/>
          </w:rPr>
        </w:r>
        <w:r w:rsidR="001F218E" w:rsidRPr="00A31F10">
          <w:rPr>
            <w:rFonts w:ascii="Times New Roman" w:hAnsi="Times New Roman" w:cs="Times New Roman"/>
            <w:noProof/>
            <w:webHidden/>
          </w:rPr>
          <w:fldChar w:fldCharType="separate"/>
        </w:r>
        <w:r w:rsidR="00AB2581">
          <w:rPr>
            <w:rFonts w:ascii="Times New Roman" w:hAnsi="Times New Roman" w:cs="Times New Roman"/>
            <w:noProof/>
            <w:webHidden/>
          </w:rPr>
          <w:t>85</w:t>
        </w:r>
        <w:r w:rsidR="001F218E" w:rsidRPr="00A31F10">
          <w:rPr>
            <w:rFonts w:ascii="Times New Roman" w:hAnsi="Times New Roman" w:cs="Times New Roman"/>
            <w:noProof/>
            <w:webHidden/>
          </w:rPr>
          <w:fldChar w:fldCharType="end"/>
        </w:r>
      </w:hyperlink>
    </w:p>
    <w:p w14:paraId="1D08CDAF" w14:textId="63720D86" w:rsidR="001F218E" w:rsidRPr="00A31F10" w:rsidRDefault="00201431">
      <w:pPr>
        <w:pStyle w:val="TOC2"/>
        <w:tabs>
          <w:tab w:val="right" w:leader="dot" w:pos="8495"/>
        </w:tabs>
        <w:rPr>
          <w:rFonts w:ascii="Times New Roman" w:eastAsiaTheme="minorEastAsia" w:hAnsi="Times New Roman" w:cs="Times New Roman"/>
          <w:smallCaps w:val="0"/>
          <w:noProof/>
          <w:sz w:val="22"/>
          <w:szCs w:val="22"/>
          <w:lang w:eastAsia="lv-LV"/>
        </w:rPr>
      </w:pPr>
      <w:hyperlink w:anchor="_Toc101514162" w:history="1">
        <w:r w:rsidR="001F218E" w:rsidRPr="00A31F10">
          <w:rPr>
            <w:rStyle w:val="Hyperlink"/>
            <w:rFonts w:ascii="Times New Roman" w:hAnsi="Times New Roman" w:cs="Times New Roman"/>
            <w:noProof/>
          </w:rPr>
          <w:t>4.4. Maznodrošinātas mājsaimniecības ienākumu slieksnis</w:t>
        </w:r>
        <w:r w:rsidR="001F218E" w:rsidRPr="00A31F10">
          <w:rPr>
            <w:rFonts w:ascii="Times New Roman" w:hAnsi="Times New Roman" w:cs="Times New Roman"/>
            <w:noProof/>
            <w:webHidden/>
          </w:rPr>
          <w:tab/>
        </w:r>
        <w:r w:rsidR="001F218E" w:rsidRPr="00A31F10">
          <w:rPr>
            <w:rFonts w:ascii="Times New Roman" w:hAnsi="Times New Roman" w:cs="Times New Roman"/>
            <w:noProof/>
            <w:webHidden/>
          </w:rPr>
          <w:fldChar w:fldCharType="begin"/>
        </w:r>
        <w:r w:rsidR="001F218E" w:rsidRPr="00A31F10">
          <w:rPr>
            <w:rFonts w:ascii="Times New Roman" w:hAnsi="Times New Roman" w:cs="Times New Roman"/>
            <w:noProof/>
            <w:webHidden/>
          </w:rPr>
          <w:instrText xml:space="preserve"> PAGEREF _Toc101514162 \h </w:instrText>
        </w:r>
        <w:r w:rsidR="001F218E" w:rsidRPr="00A31F10">
          <w:rPr>
            <w:rFonts w:ascii="Times New Roman" w:hAnsi="Times New Roman" w:cs="Times New Roman"/>
            <w:noProof/>
            <w:webHidden/>
          </w:rPr>
        </w:r>
        <w:r w:rsidR="001F218E" w:rsidRPr="00A31F10">
          <w:rPr>
            <w:rFonts w:ascii="Times New Roman" w:hAnsi="Times New Roman" w:cs="Times New Roman"/>
            <w:noProof/>
            <w:webHidden/>
          </w:rPr>
          <w:fldChar w:fldCharType="separate"/>
        </w:r>
        <w:r w:rsidR="00AB2581">
          <w:rPr>
            <w:rFonts w:ascii="Times New Roman" w:hAnsi="Times New Roman" w:cs="Times New Roman"/>
            <w:noProof/>
            <w:webHidden/>
          </w:rPr>
          <w:t>86</w:t>
        </w:r>
        <w:r w:rsidR="001F218E" w:rsidRPr="00A31F10">
          <w:rPr>
            <w:rFonts w:ascii="Times New Roman" w:hAnsi="Times New Roman" w:cs="Times New Roman"/>
            <w:noProof/>
            <w:webHidden/>
          </w:rPr>
          <w:fldChar w:fldCharType="end"/>
        </w:r>
      </w:hyperlink>
    </w:p>
    <w:p w14:paraId="75C76A9E" w14:textId="600BBF5D" w:rsidR="001F218E" w:rsidRPr="00A31F10" w:rsidRDefault="00201431">
      <w:pPr>
        <w:pStyle w:val="TOC1"/>
        <w:tabs>
          <w:tab w:val="left" w:pos="480"/>
          <w:tab w:val="right" w:leader="dot" w:pos="8495"/>
        </w:tabs>
        <w:rPr>
          <w:rFonts w:ascii="Times New Roman" w:eastAsiaTheme="minorEastAsia" w:hAnsi="Times New Roman" w:cs="Times New Roman"/>
          <w:b w:val="0"/>
          <w:bCs w:val="0"/>
          <w:caps w:val="0"/>
          <w:noProof/>
          <w:sz w:val="22"/>
          <w:szCs w:val="22"/>
          <w:lang w:eastAsia="lv-LV"/>
        </w:rPr>
      </w:pPr>
      <w:hyperlink w:anchor="_Toc101514163" w:history="1">
        <w:r w:rsidR="001F218E" w:rsidRPr="00A31F10">
          <w:rPr>
            <w:rStyle w:val="Hyperlink"/>
            <w:rFonts w:ascii="Times New Roman" w:hAnsi="Times New Roman" w:cs="Times New Roman"/>
            <w:noProof/>
          </w:rPr>
          <w:t>V.</w:t>
        </w:r>
        <w:r w:rsidR="001F218E" w:rsidRPr="00A31F10">
          <w:rPr>
            <w:rFonts w:ascii="Times New Roman" w:eastAsiaTheme="minorEastAsia" w:hAnsi="Times New Roman" w:cs="Times New Roman"/>
            <w:b w:val="0"/>
            <w:bCs w:val="0"/>
            <w:caps w:val="0"/>
            <w:noProof/>
            <w:sz w:val="22"/>
            <w:szCs w:val="22"/>
            <w:lang w:eastAsia="lv-LV"/>
          </w:rPr>
          <w:tab/>
        </w:r>
        <w:r w:rsidR="001F218E" w:rsidRPr="00A31F10">
          <w:rPr>
            <w:rStyle w:val="Hyperlink"/>
            <w:rFonts w:ascii="Times New Roman" w:hAnsi="Times New Roman" w:cs="Times New Roman"/>
            <w:noProof/>
          </w:rPr>
          <w:t>Attīstības centru tīkla izvērtējums</w:t>
        </w:r>
        <w:r w:rsidR="001F218E" w:rsidRPr="00A31F10">
          <w:rPr>
            <w:rFonts w:ascii="Times New Roman" w:hAnsi="Times New Roman" w:cs="Times New Roman"/>
            <w:noProof/>
            <w:webHidden/>
          </w:rPr>
          <w:tab/>
        </w:r>
        <w:r w:rsidR="001F218E" w:rsidRPr="00A31F10">
          <w:rPr>
            <w:rFonts w:ascii="Times New Roman" w:hAnsi="Times New Roman" w:cs="Times New Roman"/>
            <w:noProof/>
            <w:webHidden/>
          </w:rPr>
          <w:fldChar w:fldCharType="begin"/>
        </w:r>
        <w:r w:rsidR="001F218E" w:rsidRPr="00A31F10">
          <w:rPr>
            <w:rFonts w:ascii="Times New Roman" w:hAnsi="Times New Roman" w:cs="Times New Roman"/>
            <w:noProof/>
            <w:webHidden/>
          </w:rPr>
          <w:instrText xml:space="preserve"> PAGEREF _Toc101514163 \h </w:instrText>
        </w:r>
        <w:r w:rsidR="001F218E" w:rsidRPr="00A31F10">
          <w:rPr>
            <w:rFonts w:ascii="Times New Roman" w:hAnsi="Times New Roman" w:cs="Times New Roman"/>
            <w:noProof/>
            <w:webHidden/>
          </w:rPr>
        </w:r>
        <w:r w:rsidR="001F218E" w:rsidRPr="00A31F10">
          <w:rPr>
            <w:rFonts w:ascii="Times New Roman" w:hAnsi="Times New Roman" w:cs="Times New Roman"/>
            <w:noProof/>
            <w:webHidden/>
          </w:rPr>
          <w:fldChar w:fldCharType="separate"/>
        </w:r>
        <w:r w:rsidR="00AB2581">
          <w:rPr>
            <w:rFonts w:ascii="Times New Roman" w:hAnsi="Times New Roman" w:cs="Times New Roman"/>
            <w:noProof/>
            <w:webHidden/>
          </w:rPr>
          <w:t>88</w:t>
        </w:r>
        <w:r w:rsidR="001F218E" w:rsidRPr="00A31F10">
          <w:rPr>
            <w:rFonts w:ascii="Times New Roman" w:hAnsi="Times New Roman" w:cs="Times New Roman"/>
            <w:noProof/>
            <w:webHidden/>
          </w:rPr>
          <w:fldChar w:fldCharType="end"/>
        </w:r>
      </w:hyperlink>
    </w:p>
    <w:p w14:paraId="7E522A81" w14:textId="04D9DBB2" w:rsidR="001F218E" w:rsidRPr="00A31F10" w:rsidRDefault="00201431">
      <w:pPr>
        <w:pStyle w:val="TOC2"/>
        <w:tabs>
          <w:tab w:val="right" w:leader="dot" w:pos="8495"/>
        </w:tabs>
        <w:rPr>
          <w:rFonts w:ascii="Times New Roman" w:eastAsiaTheme="minorEastAsia" w:hAnsi="Times New Roman" w:cs="Times New Roman"/>
          <w:smallCaps w:val="0"/>
          <w:noProof/>
          <w:sz w:val="22"/>
          <w:szCs w:val="22"/>
          <w:lang w:eastAsia="lv-LV"/>
        </w:rPr>
      </w:pPr>
      <w:hyperlink w:anchor="_Toc101514164" w:history="1">
        <w:r w:rsidR="001F218E" w:rsidRPr="00A31F10">
          <w:rPr>
            <w:rStyle w:val="Hyperlink"/>
            <w:rFonts w:ascii="Times New Roman" w:hAnsi="Times New Roman" w:cs="Times New Roman"/>
            <w:noProof/>
          </w:rPr>
          <w:t>5.1. Svārstmigrācijas zonas un administratīvās robežas</w:t>
        </w:r>
        <w:r w:rsidR="001F218E" w:rsidRPr="00A31F10">
          <w:rPr>
            <w:rFonts w:ascii="Times New Roman" w:hAnsi="Times New Roman" w:cs="Times New Roman"/>
            <w:noProof/>
            <w:webHidden/>
          </w:rPr>
          <w:tab/>
        </w:r>
        <w:r w:rsidR="001F218E" w:rsidRPr="00A31F10">
          <w:rPr>
            <w:rFonts w:ascii="Times New Roman" w:hAnsi="Times New Roman" w:cs="Times New Roman"/>
            <w:noProof/>
            <w:webHidden/>
          </w:rPr>
          <w:fldChar w:fldCharType="begin"/>
        </w:r>
        <w:r w:rsidR="001F218E" w:rsidRPr="00A31F10">
          <w:rPr>
            <w:rFonts w:ascii="Times New Roman" w:hAnsi="Times New Roman" w:cs="Times New Roman"/>
            <w:noProof/>
            <w:webHidden/>
          </w:rPr>
          <w:instrText xml:space="preserve"> PAGEREF _Toc101514164 \h </w:instrText>
        </w:r>
        <w:r w:rsidR="001F218E" w:rsidRPr="00A31F10">
          <w:rPr>
            <w:rFonts w:ascii="Times New Roman" w:hAnsi="Times New Roman" w:cs="Times New Roman"/>
            <w:noProof/>
            <w:webHidden/>
          </w:rPr>
        </w:r>
        <w:r w:rsidR="001F218E" w:rsidRPr="00A31F10">
          <w:rPr>
            <w:rFonts w:ascii="Times New Roman" w:hAnsi="Times New Roman" w:cs="Times New Roman"/>
            <w:noProof/>
            <w:webHidden/>
          </w:rPr>
          <w:fldChar w:fldCharType="separate"/>
        </w:r>
        <w:r w:rsidR="00AB2581">
          <w:rPr>
            <w:rFonts w:ascii="Times New Roman" w:hAnsi="Times New Roman" w:cs="Times New Roman"/>
            <w:noProof/>
            <w:webHidden/>
          </w:rPr>
          <w:t>90</w:t>
        </w:r>
        <w:r w:rsidR="001F218E" w:rsidRPr="00A31F10">
          <w:rPr>
            <w:rFonts w:ascii="Times New Roman" w:hAnsi="Times New Roman" w:cs="Times New Roman"/>
            <w:noProof/>
            <w:webHidden/>
          </w:rPr>
          <w:fldChar w:fldCharType="end"/>
        </w:r>
      </w:hyperlink>
    </w:p>
    <w:p w14:paraId="3135817D" w14:textId="1804B90A" w:rsidR="001F218E" w:rsidRPr="00A31F10" w:rsidRDefault="00201431">
      <w:pPr>
        <w:pStyle w:val="TOC2"/>
        <w:tabs>
          <w:tab w:val="right" w:leader="dot" w:pos="8495"/>
        </w:tabs>
        <w:rPr>
          <w:rFonts w:ascii="Times New Roman" w:eastAsiaTheme="minorEastAsia" w:hAnsi="Times New Roman" w:cs="Times New Roman"/>
          <w:smallCaps w:val="0"/>
          <w:noProof/>
          <w:sz w:val="22"/>
          <w:szCs w:val="22"/>
          <w:lang w:eastAsia="lv-LV"/>
        </w:rPr>
      </w:pPr>
      <w:hyperlink w:anchor="_Toc101514165" w:history="1">
        <w:r w:rsidR="001F218E" w:rsidRPr="00A31F10">
          <w:rPr>
            <w:rStyle w:val="Hyperlink"/>
            <w:rFonts w:ascii="Times New Roman" w:hAnsi="Times New Roman" w:cs="Times New Roman"/>
            <w:noProof/>
          </w:rPr>
          <w:t>5.2. Reģionālas un nacionālas nozīmes attīstības centru tīkla izvērtējums</w:t>
        </w:r>
        <w:r w:rsidR="001F218E" w:rsidRPr="00A31F10">
          <w:rPr>
            <w:rFonts w:ascii="Times New Roman" w:hAnsi="Times New Roman" w:cs="Times New Roman"/>
            <w:noProof/>
            <w:webHidden/>
          </w:rPr>
          <w:tab/>
        </w:r>
        <w:r w:rsidR="001F218E" w:rsidRPr="00A31F10">
          <w:rPr>
            <w:rFonts w:ascii="Times New Roman" w:hAnsi="Times New Roman" w:cs="Times New Roman"/>
            <w:noProof/>
            <w:webHidden/>
          </w:rPr>
          <w:fldChar w:fldCharType="begin"/>
        </w:r>
        <w:r w:rsidR="001F218E" w:rsidRPr="00A31F10">
          <w:rPr>
            <w:rFonts w:ascii="Times New Roman" w:hAnsi="Times New Roman" w:cs="Times New Roman"/>
            <w:noProof/>
            <w:webHidden/>
          </w:rPr>
          <w:instrText xml:space="preserve"> PAGEREF _Toc101514165 \h </w:instrText>
        </w:r>
        <w:r w:rsidR="001F218E" w:rsidRPr="00A31F10">
          <w:rPr>
            <w:rFonts w:ascii="Times New Roman" w:hAnsi="Times New Roman" w:cs="Times New Roman"/>
            <w:noProof/>
            <w:webHidden/>
          </w:rPr>
        </w:r>
        <w:r w:rsidR="001F218E" w:rsidRPr="00A31F10">
          <w:rPr>
            <w:rFonts w:ascii="Times New Roman" w:hAnsi="Times New Roman" w:cs="Times New Roman"/>
            <w:noProof/>
            <w:webHidden/>
          </w:rPr>
          <w:fldChar w:fldCharType="separate"/>
        </w:r>
        <w:r w:rsidR="00AB2581">
          <w:rPr>
            <w:rFonts w:ascii="Times New Roman" w:hAnsi="Times New Roman" w:cs="Times New Roman"/>
            <w:noProof/>
            <w:webHidden/>
          </w:rPr>
          <w:t>96</w:t>
        </w:r>
        <w:r w:rsidR="001F218E" w:rsidRPr="00A31F10">
          <w:rPr>
            <w:rFonts w:ascii="Times New Roman" w:hAnsi="Times New Roman" w:cs="Times New Roman"/>
            <w:noProof/>
            <w:webHidden/>
          </w:rPr>
          <w:fldChar w:fldCharType="end"/>
        </w:r>
      </w:hyperlink>
    </w:p>
    <w:p w14:paraId="6CB55E2A" w14:textId="3F313A47" w:rsidR="001F218E" w:rsidRPr="00A31F10" w:rsidRDefault="00201431">
      <w:pPr>
        <w:pStyle w:val="TOC3"/>
        <w:tabs>
          <w:tab w:val="right" w:leader="dot" w:pos="8495"/>
        </w:tabs>
        <w:rPr>
          <w:rFonts w:ascii="Times New Roman" w:eastAsiaTheme="minorEastAsia" w:hAnsi="Times New Roman" w:cs="Times New Roman"/>
          <w:i w:val="0"/>
          <w:iCs w:val="0"/>
          <w:noProof/>
          <w:sz w:val="22"/>
          <w:szCs w:val="22"/>
          <w:lang w:eastAsia="lv-LV"/>
        </w:rPr>
      </w:pPr>
      <w:hyperlink w:anchor="_Toc101514166" w:history="1">
        <w:r w:rsidR="001F218E" w:rsidRPr="00A31F10">
          <w:rPr>
            <w:rStyle w:val="Hyperlink"/>
            <w:rFonts w:ascii="Times New Roman" w:hAnsi="Times New Roman" w:cs="Times New Roman"/>
            <w:noProof/>
          </w:rPr>
          <w:t>5.2.1. Pieeja un metodoloģija</w:t>
        </w:r>
        <w:r w:rsidR="001F218E" w:rsidRPr="00A31F10">
          <w:rPr>
            <w:rFonts w:ascii="Times New Roman" w:hAnsi="Times New Roman" w:cs="Times New Roman"/>
            <w:noProof/>
            <w:webHidden/>
          </w:rPr>
          <w:tab/>
        </w:r>
        <w:r w:rsidR="001F218E" w:rsidRPr="00A31F10">
          <w:rPr>
            <w:rFonts w:ascii="Times New Roman" w:hAnsi="Times New Roman" w:cs="Times New Roman"/>
            <w:noProof/>
            <w:webHidden/>
          </w:rPr>
          <w:fldChar w:fldCharType="begin"/>
        </w:r>
        <w:r w:rsidR="001F218E" w:rsidRPr="00A31F10">
          <w:rPr>
            <w:rFonts w:ascii="Times New Roman" w:hAnsi="Times New Roman" w:cs="Times New Roman"/>
            <w:noProof/>
            <w:webHidden/>
          </w:rPr>
          <w:instrText xml:space="preserve"> PAGEREF _Toc101514166 \h </w:instrText>
        </w:r>
        <w:r w:rsidR="001F218E" w:rsidRPr="00A31F10">
          <w:rPr>
            <w:rFonts w:ascii="Times New Roman" w:hAnsi="Times New Roman" w:cs="Times New Roman"/>
            <w:noProof/>
            <w:webHidden/>
          </w:rPr>
        </w:r>
        <w:r w:rsidR="001F218E" w:rsidRPr="00A31F10">
          <w:rPr>
            <w:rFonts w:ascii="Times New Roman" w:hAnsi="Times New Roman" w:cs="Times New Roman"/>
            <w:noProof/>
            <w:webHidden/>
          </w:rPr>
          <w:fldChar w:fldCharType="separate"/>
        </w:r>
        <w:r w:rsidR="00AB2581">
          <w:rPr>
            <w:rFonts w:ascii="Times New Roman" w:hAnsi="Times New Roman" w:cs="Times New Roman"/>
            <w:noProof/>
            <w:webHidden/>
          </w:rPr>
          <w:t>96</w:t>
        </w:r>
        <w:r w:rsidR="001F218E" w:rsidRPr="00A31F10">
          <w:rPr>
            <w:rFonts w:ascii="Times New Roman" w:hAnsi="Times New Roman" w:cs="Times New Roman"/>
            <w:noProof/>
            <w:webHidden/>
          </w:rPr>
          <w:fldChar w:fldCharType="end"/>
        </w:r>
      </w:hyperlink>
    </w:p>
    <w:p w14:paraId="04EA7596" w14:textId="312832F0" w:rsidR="001F218E" w:rsidRPr="00A31F10" w:rsidRDefault="00201431">
      <w:pPr>
        <w:pStyle w:val="TOC3"/>
        <w:tabs>
          <w:tab w:val="right" w:leader="dot" w:pos="8495"/>
        </w:tabs>
        <w:rPr>
          <w:rFonts w:ascii="Times New Roman" w:eastAsiaTheme="minorEastAsia" w:hAnsi="Times New Roman" w:cs="Times New Roman"/>
          <w:i w:val="0"/>
          <w:iCs w:val="0"/>
          <w:noProof/>
          <w:sz w:val="22"/>
          <w:szCs w:val="22"/>
          <w:lang w:eastAsia="lv-LV"/>
        </w:rPr>
      </w:pPr>
      <w:hyperlink w:anchor="_Toc101514167" w:history="1">
        <w:r w:rsidR="001F218E" w:rsidRPr="00A31F10">
          <w:rPr>
            <w:rStyle w:val="Hyperlink"/>
            <w:rFonts w:ascii="Times New Roman" w:hAnsi="Times New Roman" w:cs="Times New Roman"/>
            <w:noProof/>
          </w:rPr>
          <w:t>5.2.2. Teritorijas, kas iekļaujamas Rīgas tiešas sociālekonomiskās ietekmes zonā</w:t>
        </w:r>
        <w:r w:rsidR="001F218E" w:rsidRPr="00A31F10">
          <w:rPr>
            <w:rFonts w:ascii="Times New Roman" w:hAnsi="Times New Roman" w:cs="Times New Roman"/>
            <w:noProof/>
            <w:webHidden/>
          </w:rPr>
          <w:tab/>
        </w:r>
        <w:r w:rsidR="001F218E" w:rsidRPr="00A31F10">
          <w:rPr>
            <w:rFonts w:ascii="Times New Roman" w:hAnsi="Times New Roman" w:cs="Times New Roman"/>
            <w:noProof/>
            <w:webHidden/>
          </w:rPr>
          <w:fldChar w:fldCharType="begin"/>
        </w:r>
        <w:r w:rsidR="001F218E" w:rsidRPr="00A31F10">
          <w:rPr>
            <w:rFonts w:ascii="Times New Roman" w:hAnsi="Times New Roman" w:cs="Times New Roman"/>
            <w:noProof/>
            <w:webHidden/>
          </w:rPr>
          <w:instrText xml:space="preserve"> PAGEREF _Toc101514167 \h </w:instrText>
        </w:r>
        <w:r w:rsidR="001F218E" w:rsidRPr="00A31F10">
          <w:rPr>
            <w:rFonts w:ascii="Times New Roman" w:hAnsi="Times New Roman" w:cs="Times New Roman"/>
            <w:noProof/>
            <w:webHidden/>
          </w:rPr>
        </w:r>
        <w:r w:rsidR="001F218E" w:rsidRPr="00A31F10">
          <w:rPr>
            <w:rFonts w:ascii="Times New Roman" w:hAnsi="Times New Roman" w:cs="Times New Roman"/>
            <w:noProof/>
            <w:webHidden/>
          </w:rPr>
          <w:fldChar w:fldCharType="separate"/>
        </w:r>
        <w:r w:rsidR="00AB2581">
          <w:rPr>
            <w:rFonts w:ascii="Times New Roman" w:hAnsi="Times New Roman" w:cs="Times New Roman"/>
            <w:noProof/>
            <w:webHidden/>
          </w:rPr>
          <w:t>115</w:t>
        </w:r>
        <w:r w:rsidR="001F218E" w:rsidRPr="00A31F10">
          <w:rPr>
            <w:rFonts w:ascii="Times New Roman" w:hAnsi="Times New Roman" w:cs="Times New Roman"/>
            <w:noProof/>
            <w:webHidden/>
          </w:rPr>
          <w:fldChar w:fldCharType="end"/>
        </w:r>
      </w:hyperlink>
    </w:p>
    <w:p w14:paraId="31ADA694" w14:textId="7584A0C4" w:rsidR="001F218E" w:rsidRPr="00A31F10" w:rsidRDefault="00201431">
      <w:pPr>
        <w:pStyle w:val="TOC3"/>
        <w:tabs>
          <w:tab w:val="right" w:leader="dot" w:pos="8495"/>
        </w:tabs>
        <w:rPr>
          <w:rFonts w:ascii="Times New Roman" w:eastAsiaTheme="minorEastAsia" w:hAnsi="Times New Roman" w:cs="Times New Roman"/>
          <w:i w:val="0"/>
          <w:iCs w:val="0"/>
          <w:noProof/>
          <w:sz w:val="22"/>
          <w:szCs w:val="22"/>
          <w:lang w:eastAsia="lv-LV"/>
        </w:rPr>
      </w:pPr>
      <w:hyperlink w:anchor="_Toc101514168" w:history="1">
        <w:r w:rsidR="001F218E" w:rsidRPr="00A31F10">
          <w:rPr>
            <w:rStyle w:val="Hyperlink"/>
            <w:rFonts w:ascii="Times New Roman" w:hAnsi="Times New Roman" w:cs="Times New Roman"/>
            <w:noProof/>
          </w:rPr>
          <w:t>5.2.3. Esošo reģionālas un nacionālas nozīmes attīstības centru tīkla izvērtējums</w:t>
        </w:r>
        <w:r w:rsidR="001F218E" w:rsidRPr="00A31F10">
          <w:rPr>
            <w:rFonts w:ascii="Times New Roman" w:hAnsi="Times New Roman" w:cs="Times New Roman"/>
            <w:noProof/>
            <w:webHidden/>
          </w:rPr>
          <w:tab/>
        </w:r>
        <w:r w:rsidR="001F218E" w:rsidRPr="00A31F10">
          <w:rPr>
            <w:rFonts w:ascii="Times New Roman" w:hAnsi="Times New Roman" w:cs="Times New Roman"/>
            <w:noProof/>
            <w:webHidden/>
          </w:rPr>
          <w:fldChar w:fldCharType="begin"/>
        </w:r>
        <w:r w:rsidR="001F218E" w:rsidRPr="00A31F10">
          <w:rPr>
            <w:rFonts w:ascii="Times New Roman" w:hAnsi="Times New Roman" w:cs="Times New Roman"/>
            <w:noProof/>
            <w:webHidden/>
          </w:rPr>
          <w:instrText xml:space="preserve"> PAGEREF _Toc101514168 \h </w:instrText>
        </w:r>
        <w:r w:rsidR="001F218E" w:rsidRPr="00A31F10">
          <w:rPr>
            <w:rFonts w:ascii="Times New Roman" w:hAnsi="Times New Roman" w:cs="Times New Roman"/>
            <w:noProof/>
            <w:webHidden/>
          </w:rPr>
        </w:r>
        <w:r w:rsidR="001F218E" w:rsidRPr="00A31F10">
          <w:rPr>
            <w:rFonts w:ascii="Times New Roman" w:hAnsi="Times New Roman" w:cs="Times New Roman"/>
            <w:noProof/>
            <w:webHidden/>
          </w:rPr>
          <w:fldChar w:fldCharType="separate"/>
        </w:r>
        <w:r w:rsidR="00AB2581">
          <w:rPr>
            <w:rFonts w:ascii="Times New Roman" w:hAnsi="Times New Roman" w:cs="Times New Roman"/>
            <w:noProof/>
            <w:webHidden/>
          </w:rPr>
          <w:t>122</w:t>
        </w:r>
        <w:r w:rsidR="001F218E" w:rsidRPr="00A31F10">
          <w:rPr>
            <w:rFonts w:ascii="Times New Roman" w:hAnsi="Times New Roman" w:cs="Times New Roman"/>
            <w:noProof/>
            <w:webHidden/>
          </w:rPr>
          <w:fldChar w:fldCharType="end"/>
        </w:r>
      </w:hyperlink>
    </w:p>
    <w:p w14:paraId="6DDC403F" w14:textId="235B51C3" w:rsidR="001F218E" w:rsidRPr="00A31F10" w:rsidRDefault="00201431">
      <w:pPr>
        <w:pStyle w:val="TOC1"/>
        <w:tabs>
          <w:tab w:val="left" w:pos="480"/>
          <w:tab w:val="right" w:leader="dot" w:pos="8495"/>
        </w:tabs>
        <w:rPr>
          <w:rFonts w:ascii="Times New Roman" w:eastAsiaTheme="minorEastAsia" w:hAnsi="Times New Roman" w:cs="Times New Roman"/>
          <w:b w:val="0"/>
          <w:bCs w:val="0"/>
          <w:caps w:val="0"/>
          <w:noProof/>
          <w:sz w:val="22"/>
          <w:szCs w:val="22"/>
          <w:lang w:eastAsia="lv-LV"/>
        </w:rPr>
      </w:pPr>
      <w:hyperlink w:anchor="_Toc101514169" w:history="1">
        <w:r w:rsidR="001F218E" w:rsidRPr="00A31F10">
          <w:rPr>
            <w:rStyle w:val="Hyperlink"/>
            <w:rFonts w:ascii="Times New Roman" w:hAnsi="Times New Roman" w:cs="Times New Roman"/>
            <w:noProof/>
          </w:rPr>
          <w:t>VI.</w:t>
        </w:r>
        <w:r w:rsidR="001F218E" w:rsidRPr="00A31F10">
          <w:rPr>
            <w:rFonts w:ascii="Times New Roman" w:eastAsiaTheme="minorEastAsia" w:hAnsi="Times New Roman" w:cs="Times New Roman"/>
            <w:b w:val="0"/>
            <w:bCs w:val="0"/>
            <w:caps w:val="0"/>
            <w:noProof/>
            <w:sz w:val="22"/>
            <w:szCs w:val="22"/>
            <w:lang w:eastAsia="lv-LV"/>
          </w:rPr>
          <w:tab/>
        </w:r>
        <w:r w:rsidR="001F218E" w:rsidRPr="00A31F10">
          <w:rPr>
            <w:rStyle w:val="Hyperlink"/>
            <w:rFonts w:ascii="Times New Roman" w:hAnsi="Times New Roman" w:cs="Times New Roman"/>
            <w:noProof/>
          </w:rPr>
          <w:t>Potenciālie reģionālas nozīmes attīstības centri Ventspils, Rēzeknes, Augšdaugavas, Saulkrastu, Varakļānu, Dienvidkurzemes un Jelgavas novadā</w:t>
        </w:r>
        <w:r w:rsidR="001F218E" w:rsidRPr="00A31F10">
          <w:rPr>
            <w:rFonts w:ascii="Times New Roman" w:hAnsi="Times New Roman" w:cs="Times New Roman"/>
            <w:noProof/>
            <w:webHidden/>
          </w:rPr>
          <w:tab/>
        </w:r>
        <w:r w:rsidR="001F218E" w:rsidRPr="00A31F10">
          <w:rPr>
            <w:rFonts w:ascii="Times New Roman" w:hAnsi="Times New Roman" w:cs="Times New Roman"/>
            <w:noProof/>
            <w:webHidden/>
          </w:rPr>
          <w:fldChar w:fldCharType="begin"/>
        </w:r>
        <w:r w:rsidR="001F218E" w:rsidRPr="00A31F10">
          <w:rPr>
            <w:rFonts w:ascii="Times New Roman" w:hAnsi="Times New Roman" w:cs="Times New Roman"/>
            <w:noProof/>
            <w:webHidden/>
          </w:rPr>
          <w:instrText xml:space="preserve"> PAGEREF _Toc101514169 \h </w:instrText>
        </w:r>
        <w:r w:rsidR="001F218E" w:rsidRPr="00A31F10">
          <w:rPr>
            <w:rFonts w:ascii="Times New Roman" w:hAnsi="Times New Roman" w:cs="Times New Roman"/>
            <w:noProof/>
            <w:webHidden/>
          </w:rPr>
        </w:r>
        <w:r w:rsidR="001F218E" w:rsidRPr="00A31F10">
          <w:rPr>
            <w:rFonts w:ascii="Times New Roman" w:hAnsi="Times New Roman" w:cs="Times New Roman"/>
            <w:noProof/>
            <w:webHidden/>
          </w:rPr>
          <w:fldChar w:fldCharType="separate"/>
        </w:r>
        <w:r w:rsidR="00AB2581">
          <w:rPr>
            <w:rFonts w:ascii="Times New Roman" w:hAnsi="Times New Roman" w:cs="Times New Roman"/>
            <w:noProof/>
            <w:webHidden/>
          </w:rPr>
          <w:t>133</w:t>
        </w:r>
        <w:r w:rsidR="001F218E" w:rsidRPr="00A31F10">
          <w:rPr>
            <w:rFonts w:ascii="Times New Roman" w:hAnsi="Times New Roman" w:cs="Times New Roman"/>
            <w:noProof/>
            <w:webHidden/>
          </w:rPr>
          <w:fldChar w:fldCharType="end"/>
        </w:r>
      </w:hyperlink>
    </w:p>
    <w:p w14:paraId="3599B1D7" w14:textId="54F4B368" w:rsidR="001F218E" w:rsidRPr="00A31F10" w:rsidRDefault="00201431">
      <w:pPr>
        <w:pStyle w:val="TOC2"/>
        <w:tabs>
          <w:tab w:val="right" w:leader="dot" w:pos="8495"/>
        </w:tabs>
        <w:rPr>
          <w:rFonts w:ascii="Times New Roman" w:eastAsiaTheme="minorEastAsia" w:hAnsi="Times New Roman" w:cs="Times New Roman"/>
          <w:smallCaps w:val="0"/>
          <w:noProof/>
          <w:sz w:val="22"/>
          <w:szCs w:val="22"/>
          <w:lang w:eastAsia="lv-LV"/>
        </w:rPr>
      </w:pPr>
      <w:hyperlink w:anchor="_Toc101514170" w:history="1">
        <w:r w:rsidR="001F218E" w:rsidRPr="00A31F10">
          <w:rPr>
            <w:rStyle w:val="Hyperlink"/>
            <w:rFonts w:ascii="Times New Roman" w:hAnsi="Times New Roman" w:cs="Times New Roman"/>
            <w:noProof/>
          </w:rPr>
          <w:t>6.1. Saulkrastu novada potenciāls</w:t>
        </w:r>
        <w:r w:rsidR="001F218E" w:rsidRPr="00A31F10">
          <w:rPr>
            <w:rFonts w:ascii="Times New Roman" w:hAnsi="Times New Roman" w:cs="Times New Roman"/>
            <w:noProof/>
            <w:webHidden/>
          </w:rPr>
          <w:tab/>
        </w:r>
        <w:r w:rsidR="001F218E" w:rsidRPr="00A31F10">
          <w:rPr>
            <w:rFonts w:ascii="Times New Roman" w:hAnsi="Times New Roman" w:cs="Times New Roman"/>
            <w:noProof/>
            <w:webHidden/>
          </w:rPr>
          <w:fldChar w:fldCharType="begin"/>
        </w:r>
        <w:r w:rsidR="001F218E" w:rsidRPr="00A31F10">
          <w:rPr>
            <w:rFonts w:ascii="Times New Roman" w:hAnsi="Times New Roman" w:cs="Times New Roman"/>
            <w:noProof/>
            <w:webHidden/>
          </w:rPr>
          <w:instrText xml:space="preserve"> PAGEREF _Toc101514170 \h </w:instrText>
        </w:r>
        <w:r w:rsidR="001F218E" w:rsidRPr="00A31F10">
          <w:rPr>
            <w:rFonts w:ascii="Times New Roman" w:hAnsi="Times New Roman" w:cs="Times New Roman"/>
            <w:noProof/>
            <w:webHidden/>
          </w:rPr>
        </w:r>
        <w:r w:rsidR="001F218E" w:rsidRPr="00A31F10">
          <w:rPr>
            <w:rFonts w:ascii="Times New Roman" w:hAnsi="Times New Roman" w:cs="Times New Roman"/>
            <w:noProof/>
            <w:webHidden/>
          </w:rPr>
          <w:fldChar w:fldCharType="separate"/>
        </w:r>
        <w:r w:rsidR="00AB2581">
          <w:rPr>
            <w:rFonts w:ascii="Times New Roman" w:hAnsi="Times New Roman" w:cs="Times New Roman"/>
            <w:noProof/>
            <w:webHidden/>
          </w:rPr>
          <w:t>133</w:t>
        </w:r>
        <w:r w:rsidR="001F218E" w:rsidRPr="00A31F10">
          <w:rPr>
            <w:rFonts w:ascii="Times New Roman" w:hAnsi="Times New Roman" w:cs="Times New Roman"/>
            <w:noProof/>
            <w:webHidden/>
          </w:rPr>
          <w:fldChar w:fldCharType="end"/>
        </w:r>
      </w:hyperlink>
    </w:p>
    <w:p w14:paraId="64484FCF" w14:textId="7F00038B" w:rsidR="001F218E" w:rsidRPr="00A31F10" w:rsidRDefault="00201431">
      <w:pPr>
        <w:pStyle w:val="TOC2"/>
        <w:tabs>
          <w:tab w:val="right" w:leader="dot" w:pos="8495"/>
        </w:tabs>
        <w:rPr>
          <w:rFonts w:ascii="Times New Roman" w:eastAsiaTheme="minorEastAsia" w:hAnsi="Times New Roman" w:cs="Times New Roman"/>
          <w:smallCaps w:val="0"/>
          <w:noProof/>
          <w:sz w:val="22"/>
          <w:szCs w:val="22"/>
          <w:lang w:eastAsia="lv-LV"/>
        </w:rPr>
      </w:pPr>
      <w:hyperlink w:anchor="_Toc101514171" w:history="1">
        <w:r w:rsidR="001F218E" w:rsidRPr="00A31F10">
          <w:rPr>
            <w:rStyle w:val="Hyperlink"/>
            <w:rFonts w:ascii="Times New Roman" w:hAnsi="Times New Roman" w:cs="Times New Roman"/>
            <w:noProof/>
          </w:rPr>
          <w:t>6.2. Potenciālie attīstības centri Ventspils, Rēzeknes, Augšdaugavas, Saulkrastu, Varakļānu, Dienvidkurzemes un Jelgavas novadā</w:t>
        </w:r>
        <w:r w:rsidR="001F218E" w:rsidRPr="00A31F10">
          <w:rPr>
            <w:rFonts w:ascii="Times New Roman" w:hAnsi="Times New Roman" w:cs="Times New Roman"/>
            <w:noProof/>
            <w:webHidden/>
          </w:rPr>
          <w:tab/>
        </w:r>
        <w:r w:rsidR="001F218E" w:rsidRPr="00A31F10">
          <w:rPr>
            <w:rFonts w:ascii="Times New Roman" w:hAnsi="Times New Roman" w:cs="Times New Roman"/>
            <w:noProof/>
            <w:webHidden/>
          </w:rPr>
          <w:fldChar w:fldCharType="begin"/>
        </w:r>
        <w:r w:rsidR="001F218E" w:rsidRPr="00A31F10">
          <w:rPr>
            <w:rFonts w:ascii="Times New Roman" w:hAnsi="Times New Roman" w:cs="Times New Roman"/>
            <w:noProof/>
            <w:webHidden/>
          </w:rPr>
          <w:instrText xml:space="preserve"> PAGEREF _Toc101514171 \h </w:instrText>
        </w:r>
        <w:r w:rsidR="001F218E" w:rsidRPr="00A31F10">
          <w:rPr>
            <w:rFonts w:ascii="Times New Roman" w:hAnsi="Times New Roman" w:cs="Times New Roman"/>
            <w:noProof/>
            <w:webHidden/>
          </w:rPr>
        </w:r>
        <w:r w:rsidR="001F218E" w:rsidRPr="00A31F10">
          <w:rPr>
            <w:rFonts w:ascii="Times New Roman" w:hAnsi="Times New Roman" w:cs="Times New Roman"/>
            <w:noProof/>
            <w:webHidden/>
          </w:rPr>
          <w:fldChar w:fldCharType="separate"/>
        </w:r>
        <w:r w:rsidR="00AB2581">
          <w:rPr>
            <w:rFonts w:ascii="Times New Roman" w:hAnsi="Times New Roman" w:cs="Times New Roman"/>
            <w:noProof/>
            <w:webHidden/>
          </w:rPr>
          <w:t>135</w:t>
        </w:r>
        <w:r w:rsidR="001F218E" w:rsidRPr="00A31F10">
          <w:rPr>
            <w:rFonts w:ascii="Times New Roman" w:hAnsi="Times New Roman" w:cs="Times New Roman"/>
            <w:noProof/>
            <w:webHidden/>
          </w:rPr>
          <w:fldChar w:fldCharType="end"/>
        </w:r>
      </w:hyperlink>
    </w:p>
    <w:p w14:paraId="452A95B6" w14:textId="18C97263" w:rsidR="001F218E" w:rsidRPr="00A31F10" w:rsidRDefault="00201431">
      <w:pPr>
        <w:pStyle w:val="TOC1"/>
        <w:tabs>
          <w:tab w:val="left" w:pos="720"/>
          <w:tab w:val="right" w:leader="dot" w:pos="8495"/>
        </w:tabs>
        <w:rPr>
          <w:rFonts w:ascii="Times New Roman" w:eastAsiaTheme="minorEastAsia" w:hAnsi="Times New Roman" w:cs="Times New Roman"/>
          <w:b w:val="0"/>
          <w:bCs w:val="0"/>
          <w:caps w:val="0"/>
          <w:noProof/>
          <w:sz w:val="22"/>
          <w:szCs w:val="22"/>
          <w:lang w:eastAsia="lv-LV"/>
        </w:rPr>
      </w:pPr>
      <w:hyperlink w:anchor="_Toc101514172" w:history="1">
        <w:r w:rsidR="001F218E" w:rsidRPr="00A31F10">
          <w:rPr>
            <w:rStyle w:val="Hyperlink"/>
            <w:rFonts w:ascii="Times New Roman" w:hAnsi="Times New Roman" w:cs="Times New Roman"/>
            <w:noProof/>
          </w:rPr>
          <w:t>VII.</w:t>
        </w:r>
        <w:r w:rsidR="001F218E" w:rsidRPr="00A31F10">
          <w:rPr>
            <w:rFonts w:ascii="Times New Roman" w:eastAsiaTheme="minorEastAsia" w:hAnsi="Times New Roman" w:cs="Times New Roman"/>
            <w:b w:val="0"/>
            <w:bCs w:val="0"/>
            <w:caps w:val="0"/>
            <w:noProof/>
            <w:sz w:val="22"/>
            <w:szCs w:val="22"/>
            <w:lang w:eastAsia="lv-LV"/>
          </w:rPr>
          <w:tab/>
        </w:r>
        <w:r w:rsidR="001F218E" w:rsidRPr="00A31F10">
          <w:rPr>
            <w:rStyle w:val="Hyperlink"/>
            <w:rFonts w:ascii="Times New Roman" w:hAnsi="Times New Roman" w:cs="Times New Roman"/>
            <w:noProof/>
          </w:rPr>
          <w:t>Priekšlikumi turpmākai rīcibai</w:t>
        </w:r>
        <w:r w:rsidR="001F218E" w:rsidRPr="00A31F10">
          <w:rPr>
            <w:rFonts w:ascii="Times New Roman" w:hAnsi="Times New Roman" w:cs="Times New Roman"/>
            <w:noProof/>
            <w:webHidden/>
          </w:rPr>
          <w:tab/>
        </w:r>
        <w:r w:rsidR="001F218E" w:rsidRPr="00A31F10">
          <w:rPr>
            <w:rFonts w:ascii="Times New Roman" w:hAnsi="Times New Roman" w:cs="Times New Roman"/>
            <w:noProof/>
            <w:webHidden/>
          </w:rPr>
          <w:fldChar w:fldCharType="begin"/>
        </w:r>
        <w:r w:rsidR="001F218E" w:rsidRPr="00A31F10">
          <w:rPr>
            <w:rFonts w:ascii="Times New Roman" w:hAnsi="Times New Roman" w:cs="Times New Roman"/>
            <w:noProof/>
            <w:webHidden/>
          </w:rPr>
          <w:instrText xml:space="preserve"> PAGEREF _Toc101514172 \h </w:instrText>
        </w:r>
        <w:r w:rsidR="001F218E" w:rsidRPr="00A31F10">
          <w:rPr>
            <w:rFonts w:ascii="Times New Roman" w:hAnsi="Times New Roman" w:cs="Times New Roman"/>
            <w:noProof/>
            <w:webHidden/>
          </w:rPr>
        </w:r>
        <w:r w:rsidR="001F218E" w:rsidRPr="00A31F10">
          <w:rPr>
            <w:rFonts w:ascii="Times New Roman" w:hAnsi="Times New Roman" w:cs="Times New Roman"/>
            <w:noProof/>
            <w:webHidden/>
          </w:rPr>
          <w:fldChar w:fldCharType="separate"/>
        </w:r>
        <w:r w:rsidR="00AB2581">
          <w:rPr>
            <w:rFonts w:ascii="Times New Roman" w:hAnsi="Times New Roman" w:cs="Times New Roman"/>
            <w:noProof/>
            <w:webHidden/>
          </w:rPr>
          <w:t>138</w:t>
        </w:r>
        <w:r w:rsidR="001F218E" w:rsidRPr="00A31F10">
          <w:rPr>
            <w:rFonts w:ascii="Times New Roman" w:hAnsi="Times New Roman" w:cs="Times New Roman"/>
            <w:noProof/>
            <w:webHidden/>
          </w:rPr>
          <w:fldChar w:fldCharType="end"/>
        </w:r>
      </w:hyperlink>
    </w:p>
    <w:p w14:paraId="762C0C5F" w14:textId="0DBE34F9" w:rsidR="00EE2FAD" w:rsidRPr="00A31F10" w:rsidRDefault="00FE7858">
      <w:pPr>
        <w:spacing w:after="160" w:line="259" w:lineRule="auto"/>
        <w:jc w:val="left"/>
      </w:pPr>
      <w:r w:rsidRPr="00A31F10">
        <w:fldChar w:fldCharType="end"/>
      </w:r>
      <w:r w:rsidR="00EE2FAD" w:rsidRPr="00A31F10">
        <w:br w:type="page"/>
      </w:r>
    </w:p>
    <w:p w14:paraId="4CDE0D93" w14:textId="534C6065" w:rsidR="0034225D" w:rsidRPr="00A31F10" w:rsidRDefault="00EE2FAD" w:rsidP="00EE2FAD">
      <w:pPr>
        <w:pStyle w:val="Heading1"/>
        <w:numPr>
          <w:ilvl w:val="0"/>
          <w:numId w:val="0"/>
        </w:numPr>
        <w:ind w:left="862" w:hanging="360"/>
      </w:pPr>
      <w:bookmarkStart w:id="1" w:name="_Toc100732290"/>
      <w:bookmarkStart w:id="2" w:name="_Toc101514133"/>
      <w:r w:rsidRPr="00A31F10">
        <w:lastRenderedPageBreak/>
        <w:t>Izmantotie saīsinājumi</w:t>
      </w:r>
      <w:bookmarkEnd w:id="1"/>
      <w:bookmarkEnd w:id="2"/>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077"/>
      </w:tblGrid>
      <w:tr w:rsidR="00CB505F" w:rsidRPr="00A31F10" w14:paraId="1AB6B347" w14:textId="0F5AA7F4" w:rsidTr="00107381">
        <w:tc>
          <w:tcPr>
            <w:tcW w:w="1418" w:type="dxa"/>
          </w:tcPr>
          <w:p w14:paraId="12607D61" w14:textId="77777777" w:rsidR="00CB505F" w:rsidRPr="00A31F10" w:rsidRDefault="00CB505F" w:rsidP="00E71132">
            <w:pPr>
              <w:rPr>
                <w:lang w:val="lv-LV"/>
              </w:rPr>
            </w:pPr>
            <w:r w:rsidRPr="00A31F10">
              <w:rPr>
                <w:lang w:val="lv-LV"/>
              </w:rPr>
              <w:t>AC</w:t>
            </w:r>
          </w:p>
        </w:tc>
        <w:tc>
          <w:tcPr>
            <w:tcW w:w="7077" w:type="dxa"/>
          </w:tcPr>
          <w:p w14:paraId="23E9ED2C" w14:textId="4375055D" w:rsidR="00CB505F" w:rsidRPr="00A31F10" w:rsidRDefault="00CB505F" w:rsidP="00E71132">
            <w:pPr>
              <w:rPr>
                <w:lang w:val="lv-LV"/>
              </w:rPr>
            </w:pPr>
            <w:r w:rsidRPr="00A31F10">
              <w:rPr>
                <w:lang w:val="lv-LV"/>
              </w:rPr>
              <w:t>attīstības centrs</w:t>
            </w:r>
          </w:p>
        </w:tc>
      </w:tr>
      <w:tr w:rsidR="00CB505F" w:rsidRPr="00A31F10" w14:paraId="55E6A2C4" w14:textId="748831E9" w:rsidTr="00107381">
        <w:tc>
          <w:tcPr>
            <w:tcW w:w="1418" w:type="dxa"/>
          </w:tcPr>
          <w:p w14:paraId="6E0877BE" w14:textId="77777777" w:rsidR="00CB505F" w:rsidRPr="00A31F10" w:rsidRDefault="00CB505F" w:rsidP="00E71132">
            <w:pPr>
              <w:rPr>
                <w:lang w:val="lv-LV"/>
              </w:rPr>
            </w:pPr>
            <w:r w:rsidRPr="00A31F10">
              <w:rPr>
                <w:lang w:val="lv-LV"/>
              </w:rPr>
              <w:t>ANM</w:t>
            </w:r>
          </w:p>
        </w:tc>
        <w:tc>
          <w:tcPr>
            <w:tcW w:w="7077" w:type="dxa"/>
          </w:tcPr>
          <w:p w14:paraId="27EFB899" w14:textId="017E68D5" w:rsidR="00CB505F" w:rsidRPr="00A31F10" w:rsidRDefault="00CB505F" w:rsidP="00E71132">
            <w:pPr>
              <w:rPr>
                <w:lang w:val="lv-LV"/>
              </w:rPr>
            </w:pPr>
            <w:r w:rsidRPr="00A31F10">
              <w:rPr>
                <w:lang w:val="lv-LV"/>
              </w:rPr>
              <w:t>Atveseļošanās un noturības mehānisms</w:t>
            </w:r>
          </w:p>
        </w:tc>
      </w:tr>
      <w:tr w:rsidR="00CB505F" w:rsidRPr="00A31F10" w14:paraId="563C3FA1" w14:textId="2899E6C2" w:rsidTr="00107381">
        <w:tc>
          <w:tcPr>
            <w:tcW w:w="1418" w:type="dxa"/>
          </w:tcPr>
          <w:p w14:paraId="0BFF2507" w14:textId="77777777" w:rsidR="00CB505F" w:rsidRPr="00A31F10" w:rsidRDefault="00CB505F" w:rsidP="00E71132">
            <w:pPr>
              <w:rPr>
                <w:lang w:val="lv-LV"/>
              </w:rPr>
            </w:pPr>
            <w:r w:rsidRPr="00A31F10">
              <w:rPr>
                <w:lang w:val="lv-LV"/>
              </w:rPr>
              <w:t>ATAVL</w:t>
            </w:r>
          </w:p>
        </w:tc>
        <w:tc>
          <w:tcPr>
            <w:tcW w:w="7077" w:type="dxa"/>
          </w:tcPr>
          <w:p w14:paraId="33366FC0" w14:textId="4DCC4A79" w:rsidR="00CB505F" w:rsidRPr="00A31F10" w:rsidRDefault="00CB505F" w:rsidP="00E71132">
            <w:pPr>
              <w:rPr>
                <w:lang w:val="lv-LV"/>
              </w:rPr>
            </w:pPr>
            <w:r w:rsidRPr="00A31F10">
              <w:rPr>
                <w:lang w:val="lv-LV"/>
              </w:rPr>
              <w:t>Administratīvo teritoriju un apdzīvoto vietu likums</w:t>
            </w:r>
          </w:p>
        </w:tc>
      </w:tr>
      <w:tr w:rsidR="00CB505F" w:rsidRPr="00A31F10" w14:paraId="26A5637B" w14:textId="3187BA98" w:rsidTr="00107381">
        <w:tc>
          <w:tcPr>
            <w:tcW w:w="1418" w:type="dxa"/>
          </w:tcPr>
          <w:p w14:paraId="6061E545" w14:textId="77777777" w:rsidR="00CB505F" w:rsidRPr="00A31F10" w:rsidRDefault="00CB505F" w:rsidP="00E71132">
            <w:pPr>
              <w:rPr>
                <w:lang w:val="lv-LV"/>
              </w:rPr>
            </w:pPr>
            <w:r w:rsidRPr="00A31F10">
              <w:rPr>
                <w:lang w:val="lv-LV"/>
              </w:rPr>
              <w:t>ATR</w:t>
            </w:r>
          </w:p>
        </w:tc>
        <w:tc>
          <w:tcPr>
            <w:tcW w:w="7077" w:type="dxa"/>
          </w:tcPr>
          <w:p w14:paraId="3F0E22CC" w14:textId="2B5DC12A" w:rsidR="00CB505F" w:rsidRPr="00A31F10" w:rsidRDefault="00CB505F" w:rsidP="00E71132">
            <w:pPr>
              <w:rPr>
                <w:lang w:val="lv-LV"/>
              </w:rPr>
            </w:pPr>
            <w:r w:rsidRPr="00A31F10">
              <w:rPr>
                <w:lang w:val="lv-LV"/>
              </w:rPr>
              <w:t>administratīvi teritoriālā reforma</w:t>
            </w:r>
          </w:p>
        </w:tc>
      </w:tr>
      <w:tr w:rsidR="00CB505F" w:rsidRPr="00A31F10" w14:paraId="66D563BB" w14:textId="2704F6E5" w:rsidTr="00107381">
        <w:tc>
          <w:tcPr>
            <w:tcW w:w="1418" w:type="dxa"/>
          </w:tcPr>
          <w:p w14:paraId="31E6303D" w14:textId="77777777" w:rsidR="00CB505F" w:rsidRPr="00A31F10" w:rsidRDefault="00CB505F" w:rsidP="00E71132">
            <w:pPr>
              <w:rPr>
                <w:lang w:val="lv-LV"/>
              </w:rPr>
            </w:pPr>
            <w:r w:rsidRPr="00A31F10">
              <w:rPr>
                <w:lang w:val="lv-LV"/>
              </w:rPr>
              <w:t>CSP</w:t>
            </w:r>
          </w:p>
        </w:tc>
        <w:tc>
          <w:tcPr>
            <w:tcW w:w="7077" w:type="dxa"/>
          </w:tcPr>
          <w:p w14:paraId="048077E0" w14:textId="41C0CF9D" w:rsidR="00CB505F" w:rsidRPr="00A31F10" w:rsidRDefault="00CB505F" w:rsidP="00E71132">
            <w:pPr>
              <w:rPr>
                <w:lang w:val="lv-LV"/>
              </w:rPr>
            </w:pPr>
            <w:r w:rsidRPr="00A31F10">
              <w:rPr>
                <w:lang w:val="lv-LV"/>
              </w:rPr>
              <w:t>Centrālā statistikas pā</w:t>
            </w:r>
            <w:r w:rsidR="00107381" w:rsidRPr="00A31F10">
              <w:rPr>
                <w:lang w:val="lv-LV"/>
              </w:rPr>
              <w:t>r</w:t>
            </w:r>
            <w:r w:rsidRPr="00A31F10">
              <w:rPr>
                <w:lang w:val="lv-LV"/>
              </w:rPr>
              <w:t>valde</w:t>
            </w:r>
          </w:p>
        </w:tc>
      </w:tr>
      <w:tr w:rsidR="00CB505F" w:rsidRPr="00A31F10" w14:paraId="33EF3FDB" w14:textId="36126A53" w:rsidTr="00107381">
        <w:tc>
          <w:tcPr>
            <w:tcW w:w="1418" w:type="dxa"/>
          </w:tcPr>
          <w:p w14:paraId="235FF964" w14:textId="77777777" w:rsidR="00CB505F" w:rsidRPr="00A31F10" w:rsidRDefault="00CB505F" w:rsidP="00E71132">
            <w:pPr>
              <w:rPr>
                <w:lang w:val="lv-LV"/>
              </w:rPr>
            </w:pPr>
            <w:r w:rsidRPr="00A31F10">
              <w:rPr>
                <w:lang w:val="lv-LV"/>
              </w:rPr>
              <w:t>EKK</w:t>
            </w:r>
          </w:p>
        </w:tc>
        <w:tc>
          <w:tcPr>
            <w:tcW w:w="7077" w:type="dxa"/>
          </w:tcPr>
          <w:p w14:paraId="7B85BEBA" w14:textId="15BC48E1" w:rsidR="00CB505F" w:rsidRPr="00A31F10" w:rsidRDefault="001D1707" w:rsidP="00E71132">
            <w:pPr>
              <w:rPr>
                <w:lang w:val="lv-LV"/>
              </w:rPr>
            </w:pPr>
            <w:r w:rsidRPr="00A31F10">
              <w:rPr>
                <w:lang w:val="lv-LV"/>
              </w:rPr>
              <w:t>ekonomiskās klasifikācijas kods</w:t>
            </w:r>
          </w:p>
        </w:tc>
      </w:tr>
      <w:tr w:rsidR="00CB505F" w:rsidRPr="00A31F10" w14:paraId="27C1DB26" w14:textId="09C2138C" w:rsidTr="00107381">
        <w:tc>
          <w:tcPr>
            <w:tcW w:w="1418" w:type="dxa"/>
          </w:tcPr>
          <w:p w14:paraId="7C7175D1" w14:textId="77777777" w:rsidR="00CB505F" w:rsidRPr="00A31F10" w:rsidRDefault="00CB505F" w:rsidP="00E71132">
            <w:pPr>
              <w:rPr>
                <w:lang w:val="lv-LV"/>
              </w:rPr>
            </w:pPr>
            <w:r w:rsidRPr="00A31F10">
              <w:rPr>
                <w:lang w:val="lv-LV"/>
              </w:rPr>
              <w:t>ESIF</w:t>
            </w:r>
          </w:p>
        </w:tc>
        <w:tc>
          <w:tcPr>
            <w:tcW w:w="7077" w:type="dxa"/>
          </w:tcPr>
          <w:p w14:paraId="75748CA5" w14:textId="284856D4" w:rsidR="00CB505F" w:rsidRPr="00A31F10" w:rsidRDefault="007E7D65" w:rsidP="00E71132">
            <w:pPr>
              <w:rPr>
                <w:lang w:val="lv-LV"/>
              </w:rPr>
            </w:pPr>
            <w:r w:rsidRPr="00A31F10">
              <w:rPr>
                <w:lang w:val="lv-LV"/>
              </w:rPr>
              <w:t>Eiropas strukturālie un investīciju fondi</w:t>
            </w:r>
          </w:p>
        </w:tc>
      </w:tr>
      <w:tr w:rsidR="00CB505F" w:rsidRPr="00A31F10" w14:paraId="67F5B0D3" w14:textId="0616F9E1" w:rsidTr="00107381">
        <w:tc>
          <w:tcPr>
            <w:tcW w:w="1418" w:type="dxa"/>
          </w:tcPr>
          <w:p w14:paraId="5300FCF9" w14:textId="77777777" w:rsidR="00CB505F" w:rsidRPr="00A31F10" w:rsidRDefault="00CB505F" w:rsidP="00E71132">
            <w:pPr>
              <w:rPr>
                <w:lang w:val="lv-LV"/>
              </w:rPr>
            </w:pPr>
            <w:r w:rsidRPr="00A31F10">
              <w:rPr>
                <w:lang w:val="lv-LV"/>
              </w:rPr>
              <w:t>IIN</w:t>
            </w:r>
          </w:p>
        </w:tc>
        <w:tc>
          <w:tcPr>
            <w:tcW w:w="7077" w:type="dxa"/>
          </w:tcPr>
          <w:p w14:paraId="3A7CE383" w14:textId="536EC838" w:rsidR="00CB505F" w:rsidRPr="00A31F10" w:rsidRDefault="007E7D65" w:rsidP="00E71132">
            <w:pPr>
              <w:rPr>
                <w:lang w:val="lv-LV"/>
              </w:rPr>
            </w:pPr>
            <w:r w:rsidRPr="00A31F10">
              <w:rPr>
                <w:lang w:val="lv-LV"/>
              </w:rPr>
              <w:t>iedzīvotāju ienākuma nodoklis</w:t>
            </w:r>
          </w:p>
        </w:tc>
      </w:tr>
      <w:tr w:rsidR="00CB505F" w:rsidRPr="00A31F10" w14:paraId="69F69886" w14:textId="7C3B5D98" w:rsidTr="00107381">
        <w:tc>
          <w:tcPr>
            <w:tcW w:w="1418" w:type="dxa"/>
          </w:tcPr>
          <w:p w14:paraId="578D7CB9" w14:textId="77777777" w:rsidR="00CB505F" w:rsidRPr="00A31F10" w:rsidRDefault="00CB505F" w:rsidP="00E71132">
            <w:pPr>
              <w:rPr>
                <w:lang w:val="lv-LV"/>
              </w:rPr>
            </w:pPr>
            <w:r w:rsidRPr="00A31F10">
              <w:rPr>
                <w:lang w:val="lv-LV"/>
              </w:rPr>
              <w:t>IKP</w:t>
            </w:r>
          </w:p>
        </w:tc>
        <w:tc>
          <w:tcPr>
            <w:tcW w:w="7077" w:type="dxa"/>
          </w:tcPr>
          <w:p w14:paraId="0C8280D7" w14:textId="7CC06503" w:rsidR="00CB505F" w:rsidRPr="00A31F10" w:rsidRDefault="007E7D65" w:rsidP="00E71132">
            <w:pPr>
              <w:rPr>
                <w:lang w:val="lv-LV"/>
              </w:rPr>
            </w:pPr>
            <w:r w:rsidRPr="00A31F10">
              <w:rPr>
                <w:lang w:val="lv-LV"/>
              </w:rPr>
              <w:t>iekšzemes kopprodukts</w:t>
            </w:r>
          </w:p>
        </w:tc>
      </w:tr>
      <w:tr w:rsidR="00CB505F" w:rsidRPr="00A31F10" w14:paraId="07E94CD0" w14:textId="6ED7AD6C" w:rsidTr="00107381">
        <w:tc>
          <w:tcPr>
            <w:tcW w:w="1418" w:type="dxa"/>
          </w:tcPr>
          <w:p w14:paraId="34464C49" w14:textId="77777777" w:rsidR="00CB505F" w:rsidRPr="00A31F10" w:rsidRDefault="00CB505F" w:rsidP="00E71132">
            <w:pPr>
              <w:rPr>
                <w:lang w:val="lv-LV"/>
              </w:rPr>
            </w:pPr>
            <w:r w:rsidRPr="00A31F10">
              <w:rPr>
                <w:lang w:val="lv-LV"/>
              </w:rPr>
              <w:t>IT</w:t>
            </w:r>
          </w:p>
        </w:tc>
        <w:tc>
          <w:tcPr>
            <w:tcW w:w="7077" w:type="dxa"/>
          </w:tcPr>
          <w:p w14:paraId="6324FE52" w14:textId="0D2CE037" w:rsidR="00CB505F" w:rsidRPr="00A31F10" w:rsidRDefault="007E7D65" w:rsidP="00E71132">
            <w:pPr>
              <w:rPr>
                <w:lang w:val="lv-LV"/>
              </w:rPr>
            </w:pPr>
            <w:r w:rsidRPr="00A31F10">
              <w:rPr>
                <w:lang w:val="lv-LV"/>
              </w:rPr>
              <w:t>informācij</w:t>
            </w:r>
            <w:r w:rsidR="001528F8" w:rsidRPr="00A31F10">
              <w:rPr>
                <w:lang w:val="lv-LV"/>
              </w:rPr>
              <w:t>as</w:t>
            </w:r>
            <w:r w:rsidRPr="00A31F10">
              <w:rPr>
                <w:lang w:val="lv-LV"/>
              </w:rPr>
              <w:t xml:space="preserve"> tehnoloģijas</w:t>
            </w:r>
          </w:p>
        </w:tc>
      </w:tr>
      <w:tr w:rsidR="00CB505F" w:rsidRPr="00A31F10" w14:paraId="2380CA65" w14:textId="2B8F9A6A" w:rsidTr="00107381">
        <w:tc>
          <w:tcPr>
            <w:tcW w:w="1418" w:type="dxa"/>
          </w:tcPr>
          <w:p w14:paraId="1C347532" w14:textId="77777777" w:rsidR="00CB505F" w:rsidRPr="00A31F10" w:rsidRDefault="00CB505F" w:rsidP="00E71132">
            <w:pPr>
              <w:rPr>
                <w:lang w:val="lv-LV"/>
              </w:rPr>
            </w:pPr>
            <w:r w:rsidRPr="00A31F10">
              <w:rPr>
                <w:lang w:val="lv-LV"/>
              </w:rPr>
              <w:t>KPR</w:t>
            </w:r>
          </w:p>
        </w:tc>
        <w:tc>
          <w:tcPr>
            <w:tcW w:w="7077" w:type="dxa"/>
          </w:tcPr>
          <w:p w14:paraId="3F23AF52" w14:textId="09A55EB9" w:rsidR="00CB505F" w:rsidRPr="00A31F10" w:rsidRDefault="001528F8" w:rsidP="00E71132">
            <w:pPr>
              <w:rPr>
                <w:lang w:val="lv-LV"/>
              </w:rPr>
            </w:pPr>
            <w:r w:rsidRPr="00A31F10">
              <w:rPr>
                <w:lang w:val="lv-LV"/>
              </w:rPr>
              <w:t>Kurzemes plānošanas reģions</w:t>
            </w:r>
          </w:p>
        </w:tc>
      </w:tr>
      <w:tr w:rsidR="00CB505F" w:rsidRPr="00A31F10" w14:paraId="435102FB" w14:textId="0F0A6407" w:rsidTr="00107381">
        <w:tc>
          <w:tcPr>
            <w:tcW w:w="1418" w:type="dxa"/>
          </w:tcPr>
          <w:p w14:paraId="1EE14642" w14:textId="77777777" w:rsidR="00CB505F" w:rsidRPr="00A31F10" w:rsidRDefault="00CB505F" w:rsidP="00E71132">
            <w:pPr>
              <w:rPr>
                <w:lang w:val="lv-LV"/>
              </w:rPr>
            </w:pPr>
            <w:r w:rsidRPr="00A31F10">
              <w:rPr>
                <w:lang w:val="lv-LV"/>
              </w:rPr>
              <w:t>LIAS 2030</w:t>
            </w:r>
          </w:p>
        </w:tc>
        <w:tc>
          <w:tcPr>
            <w:tcW w:w="7077" w:type="dxa"/>
          </w:tcPr>
          <w:p w14:paraId="1CAC190B" w14:textId="57FE4ADB" w:rsidR="00CB505F" w:rsidRPr="00A31F10" w:rsidRDefault="001528F8" w:rsidP="00E71132">
            <w:pPr>
              <w:rPr>
                <w:lang w:val="lv-LV"/>
              </w:rPr>
            </w:pPr>
            <w:r w:rsidRPr="00A31F10">
              <w:rPr>
                <w:lang w:val="lv-LV"/>
              </w:rPr>
              <w:t>Latvijas ilgtspējīgas attīstības stratēģija</w:t>
            </w:r>
            <w:r w:rsidR="00DD6530" w:rsidRPr="00A31F10">
              <w:rPr>
                <w:lang w:val="lv-LV"/>
              </w:rPr>
              <w:t xml:space="preserve"> līdz 2030. gadam</w:t>
            </w:r>
          </w:p>
        </w:tc>
      </w:tr>
      <w:tr w:rsidR="00CB505F" w:rsidRPr="00A31F10" w14:paraId="1FF0D290" w14:textId="6E458548" w:rsidTr="00107381">
        <w:tc>
          <w:tcPr>
            <w:tcW w:w="1418" w:type="dxa"/>
          </w:tcPr>
          <w:p w14:paraId="15EC2915" w14:textId="77777777" w:rsidR="00CB505F" w:rsidRPr="00A31F10" w:rsidRDefault="00CB505F" w:rsidP="00E71132">
            <w:pPr>
              <w:rPr>
                <w:lang w:val="lv-LV"/>
              </w:rPr>
            </w:pPr>
            <w:r w:rsidRPr="00A31F10">
              <w:rPr>
                <w:lang w:val="lv-LV"/>
              </w:rPr>
              <w:t>LPR</w:t>
            </w:r>
          </w:p>
        </w:tc>
        <w:tc>
          <w:tcPr>
            <w:tcW w:w="7077" w:type="dxa"/>
          </w:tcPr>
          <w:p w14:paraId="7C170780" w14:textId="38E2721D" w:rsidR="00CB505F" w:rsidRPr="00A31F10" w:rsidRDefault="00DD6530" w:rsidP="00E71132">
            <w:pPr>
              <w:rPr>
                <w:lang w:val="lv-LV"/>
              </w:rPr>
            </w:pPr>
            <w:r w:rsidRPr="00A31F10">
              <w:rPr>
                <w:lang w:val="lv-LV"/>
              </w:rPr>
              <w:t>Latgales plānošanas reģions</w:t>
            </w:r>
          </w:p>
        </w:tc>
      </w:tr>
      <w:tr w:rsidR="00CB505F" w:rsidRPr="00A31F10" w14:paraId="1C6FAB3A" w14:textId="1F655251" w:rsidTr="00107381">
        <w:tc>
          <w:tcPr>
            <w:tcW w:w="1418" w:type="dxa"/>
          </w:tcPr>
          <w:p w14:paraId="74CAA02C" w14:textId="77777777" w:rsidR="00CB505F" w:rsidRPr="00A31F10" w:rsidRDefault="00CB505F" w:rsidP="00E71132">
            <w:pPr>
              <w:rPr>
                <w:lang w:val="lv-LV"/>
              </w:rPr>
            </w:pPr>
            <w:r w:rsidRPr="00A31F10">
              <w:rPr>
                <w:lang w:val="lv-LV"/>
              </w:rPr>
              <w:t>MK</w:t>
            </w:r>
          </w:p>
        </w:tc>
        <w:tc>
          <w:tcPr>
            <w:tcW w:w="7077" w:type="dxa"/>
          </w:tcPr>
          <w:p w14:paraId="0D13C253" w14:textId="7833E68B" w:rsidR="00CB505F" w:rsidRPr="00A31F10" w:rsidRDefault="00DD6530" w:rsidP="00E71132">
            <w:pPr>
              <w:rPr>
                <w:lang w:val="lv-LV"/>
              </w:rPr>
            </w:pPr>
            <w:r w:rsidRPr="00A31F10">
              <w:rPr>
                <w:lang w:val="lv-LV"/>
              </w:rPr>
              <w:t>Ministru kabinets</w:t>
            </w:r>
          </w:p>
        </w:tc>
      </w:tr>
      <w:tr w:rsidR="00CB505F" w:rsidRPr="00A31F10" w14:paraId="7AC7CB37" w14:textId="1E9C928C" w:rsidTr="00107381">
        <w:tc>
          <w:tcPr>
            <w:tcW w:w="1418" w:type="dxa"/>
          </w:tcPr>
          <w:p w14:paraId="030891A3" w14:textId="77777777" w:rsidR="00CB505F" w:rsidRPr="00A31F10" w:rsidRDefault="00CB505F" w:rsidP="00E71132">
            <w:pPr>
              <w:rPr>
                <w:lang w:val="lv-LV"/>
              </w:rPr>
            </w:pPr>
            <w:r w:rsidRPr="00A31F10">
              <w:rPr>
                <w:lang w:val="lv-LV"/>
              </w:rPr>
              <w:t>NC</w:t>
            </w:r>
          </w:p>
        </w:tc>
        <w:tc>
          <w:tcPr>
            <w:tcW w:w="7077" w:type="dxa"/>
          </w:tcPr>
          <w:p w14:paraId="77AED2DB" w14:textId="298EECAE" w:rsidR="00CB505F" w:rsidRPr="00A31F10" w:rsidRDefault="00DD6530" w:rsidP="00E71132">
            <w:pPr>
              <w:rPr>
                <w:lang w:val="lv-LV"/>
              </w:rPr>
            </w:pPr>
            <w:r w:rsidRPr="00A31F10">
              <w:rPr>
                <w:lang w:val="lv-LV"/>
              </w:rPr>
              <w:t>nacionālas nozīmes attīstības centrs</w:t>
            </w:r>
          </w:p>
        </w:tc>
      </w:tr>
      <w:tr w:rsidR="00CB505F" w:rsidRPr="00A31F10" w14:paraId="748C2A74" w14:textId="3302ED0F" w:rsidTr="00107381">
        <w:tc>
          <w:tcPr>
            <w:tcW w:w="1418" w:type="dxa"/>
          </w:tcPr>
          <w:p w14:paraId="5DCBF53E" w14:textId="77777777" w:rsidR="00CB505F" w:rsidRPr="00A31F10" w:rsidRDefault="00CB505F" w:rsidP="00E71132">
            <w:pPr>
              <w:rPr>
                <w:lang w:val="lv-LV"/>
              </w:rPr>
            </w:pPr>
            <w:r w:rsidRPr="00A31F10">
              <w:rPr>
                <w:lang w:val="lv-LV"/>
              </w:rPr>
              <w:t>NUTS</w:t>
            </w:r>
          </w:p>
        </w:tc>
        <w:tc>
          <w:tcPr>
            <w:tcW w:w="7077" w:type="dxa"/>
          </w:tcPr>
          <w:p w14:paraId="124D37B0" w14:textId="7ADC7CB8" w:rsidR="00CB505F" w:rsidRPr="00A31F10" w:rsidRDefault="00105434" w:rsidP="00E71132">
            <w:pPr>
              <w:rPr>
                <w:lang w:val="lv-LV"/>
              </w:rPr>
            </w:pPr>
            <w:r w:rsidRPr="00A31F10">
              <w:rPr>
                <w:lang w:val="lv-LV"/>
              </w:rPr>
              <w:t>kopējā statistiski teritoriālo vienību klasifikācija</w:t>
            </w:r>
          </w:p>
        </w:tc>
      </w:tr>
      <w:tr w:rsidR="00CB505F" w:rsidRPr="00A31F10" w14:paraId="4B8AAC9C" w14:textId="596D95A5" w:rsidTr="00107381">
        <w:tc>
          <w:tcPr>
            <w:tcW w:w="1418" w:type="dxa"/>
          </w:tcPr>
          <w:p w14:paraId="4045A9AA" w14:textId="77777777" w:rsidR="00CB505F" w:rsidRPr="00A31F10" w:rsidRDefault="00CB505F" w:rsidP="00E71132">
            <w:pPr>
              <w:rPr>
                <w:lang w:val="lv-LV"/>
              </w:rPr>
            </w:pPr>
            <w:r w:rsidRPr="00A31F10">
              <w:rPr>
                <w:lang w:val="lv-LV"/>
              </w:rPr>
              <w:t>NVO</w:t>
            </w:r>
          </w:p>
        </w:tc>
        <w:tc>
          <w:tcPr>
            <w:tcW w:w="7077" w:type="dxa"/>
          </w:tcPr>
          <w:p w14:paraId="5C12B5AE" w14:textId="425CC1FA" w:rsidR="00CB505F" w:rsidRPr="00A31F10" w:rsidRDefault="0096793A" w:rsidP="00E71132">
            <w:pPr>
              <w:rPr>
                <w:lang w:val="lv-LV"/>
              </w:rPr>
            </w:pPr>
            <w:r w:rsidRPr="00A31F10">
              <w:rPr>
                <w:lang w:val="lv-LV"/>
              </w:rPr>
              <w:t>nevalstiskā organizācija</w:t>
            </w:r>
          </w:p>
        </w:tc>
      </w:tr>
      <w:tr w:rsidR="00CB505F" w:rsidRPr="00A31F10" w14:paraId="5B2D437F" w14:textId="4832C5F0" w:rsidTr="00107381">
        <w:tc>
          <w:tcPr>
            <w:tcW w:w="1418" w:type="dxa"/>
          </w:tcPr>
          <w:p w14:paraId="220CABF3" w14:textId="77777777" w:rsidR="00CB505F" w:rsidRPr="00A31F10" w:rsidRDefault="00CB505F" w:rsidP="00E71132">
            <w:pPr>
              <w:rPr>
                <w:lang w:val="lv-LV"/>
              </w:rPr>
            </w:pPr>
            <w:r w:rsidRPr="00A31F10">
              <w:rPr>
                <w:lang w:val="lv-LV"/>
              </w:rPr>
              <w:t>PFIF</w:t>
            </w:r>
          </w:p>
        </w:tc>
        <w:tc>
          <w:tcPr>
            <w:tcW w:w="7077" w:type="dxa"/>
          </w:tcPr>
          <w:p w14:paraId="5EE07668" w14:textId="13D0776C" w:rsidR="00CB505F" w:rsidRPr="00A31F10" w:rsidRDefault="0030476D" w:rsidP="00E71132">
            <w:pPr>
              <w:rPr>
                <w:lang w:val="lv-LV"/>
              </w:rPr>
            </w:pPr>
            <w:r w:rsidRPr="00A31F10">
              <w:rPr>
                <w:lang w:val="lv-LV"/>
              </w:rPr>
              <w:t>pašvaldību finanšu izlīdzināšanas fonds</w:t>
            </w:r>
          </w:p>
        </w:tc>
      </w:tr>
      <w:tr w:rsidR="00CB505F" w:rsidRPr="00A31F10" w14:paraId="2FF3F792" w14:textId="1DFED4E4" w:rsidTr="00107381">
        <w:tc>
          <w:tcPr>
            <w:tcW w:w="1418" w:type="dxa"/>
          </w:tcPr>
          <w:p w14:paraId="72833E25" w14:textId="77777777" w:rsidR="00CB505F" w:rsidRPr="00A31F10" w:rsidRDefault="00CB505F" w:rsidP="00E71132">
            <w:pPr>
              <w:rPr>
                <w:lang w:val="lv-LV"/>
              </w:rPr>
            </w:pPr>
            <w:r w:rsidRPr="00A31F10">
              <w:rPr>
                <w:lang w:val="lv-LV"/>
              </w:rPr>
              <w:t>PMLP</w:t>
            </w:r>
          </w:p>
        </w:tc>
        <w:tc>
          <w:tcPr>
            <w:tcW w:w="7077" w:type="dxa"/>
          </w:tcPr>
          <w:p w14:paraId="5439FBC7" w14:textId="5C956E2B" w:rsidR="00CB505F" w:rsidRPr="00A31F10" w:rsidRDefault="0030476D" w:rsidP="00E71132">
            <w:pPr>
              <w:rPr>
                <w:lang w:val="lv-LV"/>
              </w:rPr>
            </w:pPr>
            <w:r w:rsidRPr="00A31F10">
              <w:rPr>
                <w:lang w:val="lv-LV"/>
              </w:rPr>
              <w:t>Pilsonības un migrācijas lietu pārvalde</w:t>
            </w:r>
          </w:p>
        </w:tc>
      </w:tr>
      <w:tr w:rsidR="00CB505F" w:rsidRPr="00A31F10" w14:paraId="28E32659" w14:textId="43C01C10" w:rsidTr="00107381">
        <w:tc>
          <w:tcPr>
            <w:tcW w:w="1418" w:type="dxa"/>
          </w:tcPr>
          <w:p w14:paraId="3D6D65B2" w14:textId="77777777" w:rsidR="00CB505F" w:rsidRPr="00A31F10" w:rsidRDefault="00CB505F" w:rsidP="00E71132">
            <w:pPr>
              <w:rPr>
                <w:lang w:val="lv-LV"/>
              </w:rPr>
            </w:pPr>
            <w:r w:rsidRPr="00A31F10">
              <w:rPr>
                <w:lang w:val="lv-LV"/>
              </w:rPr>
              <w:t>RAIM</w:t>
            </w:r>
          </w:p>
        </w:tc>
        <w:tc>
          <w:tcPr>
            <w:tcW w:w="7077" w:type="dxa"/>
          </w:tcPr>
          <w:p w14:paraId="3C017BD6" w14:textId="6EA2F647" w:rsidR="00CB505F" w:rsidRPr="00A31F10" w:rsidRDefault="0030476D" w:rsidP="00E71132">
            <w:pPr>
              <w:rPr>
                <w:lang w:val="lv-LV"/>
              </w:rPr>
            </w:pPr>
            <w:r w:rsidRPr="00A31F10">
              <w:rPr>
                <w:lang w:val="lv-LV"/>
              </w:rPr>
              <w:t>Reģionālās attīstības indikatoru modulis</w:t>
            </w:r>
          </w:p>
        </w:tc>
      </w:tr>
      <w:tr w:rsidR="00CB505F" w:rsidRPr="00A31F10" w14:paraId="7977A532" w14:textId="755779A8" w:rsidTr="00107381">
        <w:tc>
          <w:tcPr>
            <w:tcW w:w="1418" w:type="dxa"/>
          </w:tcPr>
          <w:p w14:paraId="2D42DF27" w14:textId="77777777" w:rsidR="00CB505F" w:rsidRPr="00A31F10" w:rsidRDefault="00CB505F" w:rsidP="00E71132">
            <w:pPr>
              <w:rPr>
                <w:lang w:val="lv-LV"/>
              </w:rPr>
            </w:pPr>
            <w:r w:rsidRPr="00A31F10">
              <w:rPr>
                <w:lang w:val="lv-LV"/>
              </w:rPr>
              <w:t>RC</w:t>
            </w:r>
          </w:p>
        </w:tc>
        <w:tc>
          <w:tcPr>
            <w:tcW w:w="7077" w:type="dxa"/>
          </w:tcPr>
          <w:p w14:paraId="37E31ABE" w14:textId="3C268DEE" w:rsidR="00CB505F" w:rsidRPr="00A31F10" w:rsidRDefault="0030476D" w:rsidP="00E71132">
            <w:pPr>
              <w:rPr>
                <w:lang w:val="lv-LV"/>
              </w:rPr>
            </w:pPr>
            <w:r w:rsidRPr="00A31F10">
              <w:rPr>
                <w:lang w:val="lv-LV"/>
              </w:rPr>
              <w:t>reģionālas nozīmes attīstības centrs</w:t>
            </w:r>
          </w:p>
        </w:tc>
      </w:tr>
      <w:tr w:rsidR="00CB505F" w:rsidRPr="00A31F10" w14:paraId="47E8DE97" w14:textId="0C46DC64" w:rsidTr="00107381">
        <w:tc>
          <w:tcPr>
            <w:tcW w:w="1418" w:type="dxa"/>
          </w:tcPr>
          <w:p w14:paraId="7E095AAF" w14:textId="77777777" w:rsidR="00CB505F" w:rsidRPr="00A31F10" w:rsidRDefault="00CB505F" w:rsidP="00E71132">
            <w:pPr>
              <w:rPr>
                <w:lang w:val="lv-LV"/>
              </w:rPr>
            </w:pPr>
            <w:r w:rsidRPr="00A31F10">
              <w:rPr>
                <w:lang w:val="lv-LV"/>
              </w:rPr>
              <w:t>RPR</w:t>
            </w:r>
          </w:p>
        </w:tc>
        <w:tc>
          <w:tcPr>
            <w:tcW w:w="7077" w:type="dxa"/>
          </w:tcPr>
          <w:p w14:paraId="158194FD" w14:textId="1C9BFA7C" w:rsidR="00CB505F" w:rsidRPr="00A31F10" w:rsidRDefault="0030476D" w:rsidP="00E71132">
            <w:pPr>
              <w:rPr>
                <w:lang w:val="lv-LV"/>
              </w:rPr>
            </w:pPr>
            <w:r w:rsidRPr="00A31F10">
              <w:rPr>
                <w:lang w:val="lv-LV"/>
              </w:rPr>
              <w:t>Rīgas plānošana</w:t>
            </w:r>
            <w:r w:rsidR="00107381" w:rsidRPr="00A31F10">
              <w:rPr>
                <w:lang w:val="lv-LV"/>
              </w:rPr>
              <w:t>s</w:t>
            </w:r>
            <w:r w:rsidRPr="00A31F10">
              <w:rPr>
                <w:lang w:val="lv-LV"/>
              </w:rPr>
              <w:t xml:space="preserve"> reģions</w:t>
            </w:r>
          </w:p>
        </w:tc>
      </w:tr>
      <w:tr w:rsidR="00CB505F" w:rsidRPr="00A31F10" w14:paraId="3DDAAA3C" w14:textId="6A17B42B" w:rsidTr="00107381">
        <w:tc>
          <w:tcPr>
            <w:tcW w:w="1418" w:type="dxa"/>
          </w:tcPr>
          <w:p w14:paraId="4BB019CD" w14:textId="77777777" w:rsidR="00CB505F" w:rsidRPr="00A31F10" w:rsidRDefault="00CB505F" w:rsidP="00E71132">
            <w:pPr>
              <w:rPr>
                <w:lang w:val="lv-LV"/>
              </w:rPr>
            </w:pPr>
            <w:r w:rsidRPr="00A31F10">
              <w:rPr>
                <w:lang w:val="lv-LV"/>
              </w:rPr>
              <w:t>VARAM</w:t>
            </w:r>
          </w:p>
        </w:tc>
        <w:tc>
          <w:tcPr>
            <w:tcW w:w="7077" w:type="dxa"/>
          </w:tcPr>
          <w:p w14:paraId="2A67D560" w14:textId="3B1A120C" w:rsidR="00CB505F" w:rsidRPr="00A31F10" w:rsidRDefault="0030476D" w:rsidP="00E71132">
            <w:pPr>
              <w:rPr>
                <w:lang w:val="lv-LV"/>
              </w:rPr>
            </w:pPr>
            <w:r w:rsidRPr="00A31F10">
              <w:rPr>
                <w:lang w:val="lv-LV"/>
              </w:rPr>
              <w:t>Vides aizsardzības un reģionālās attīstības ministrija</w:t>
            </w:r>
          </w:p>
        </w:tc>
      </w:tr>
      <w:tr w:rsidR="00CB505F" w:rsidRPr="00A31F10" w14:paraId="2DA8E667" w14:textId="58339E8B" w:rsidTr="00107381">
        <w:tc>
          <w:tcPr>
            <w:tcW w:w="1418" w:type="dxa"/>
          </w:tcPr>
          <w:p w14:paraId="05B93813" w14:textId="77777777" w:rsidR="00CB505F" w:rsidRPr="00A31F10" w:rsidRDefault="00CB505F" w:rsidP="00E71132">
            <w:pPr>
              <w:rPr>
                <w:lang w:val="lv-LV"/>
              </w:rPr>
            </w:pPr>
            <w:r w:rsidRPr="00A31F10">
              <w:rPr>
                <w:lang w:val="lv-LV"/>
              </w:rPr>
              <w:t>VID</w:t>
            </w:r>
          </w:p>
        </w:tc>
        <w:tc>
          <w:tcPr>
            <w:tcW w:w="7077" w:type="dxa"/>
          </w:tcPr>
          <w:p w14:paraId="4F56263E" w14:textId="02358BBB" w:rsidR="00CB505F" w:rsidRPr="00A31F10" w:rsidRDefault="0030751E" w:rsidP="00E71132">
            <w:pPr>
              <w:rPr>
                <w:lang w:val="lv-LV"/>
              </w:rPr>
            </w:pPr>
            <w:r w:rsidRPr="00A31F10">
              <w:rPr>
                <w:lang w:val="lv-LV"/>
              </w:rPr>
              <w:t>Valsts ieņēmumu dienests</w:t>
            </w:r>
          </w:p>
        </w:tc>
      </w:tr>
      <w:tr w:rsidR="00CB505F" w:rsidRPr="00A31F10" w14:paraId="4AD7A515" w14:textId="01DFB1BF" w:rsidTr="00107381">
        <w:tc>
          <w:tcPr>
            <w:tcW w:w="1418" w:type="dxa"/>
          </w:tcPr>
          <w:p w14:paraId="439BCB6B" w14:textId="77777777" w:rsidR="00CB505F" w:rsidRPr="00A31F10" w:rsidRDefault="00CB505F" w:rsidP="00E71132">
            <w:pPr>
              <w:rPr>
                <w:lang w:val="lv-LV"/>
              </w:rPr>
            </w:pPr>
            <w:r w:rsidRPr="00A31F10">
              <w:rPr>
                <w:lang w:val="lv-LV"/>
              </w:rPr>
              <w:t>VK</w:t>
            </w:r>
          </w:p>
        </w:tc>
        <w:tc>
          <w:tcPr>
            <w:tcW w:w="7077" w:type="dxa"/>
          </w:tcPr>
          <w:p w14:paraId="7DB2942C" w14:textId="53ED91A5" w:rsidR="00CB505F" w:rsidRPr="00A31F10" w:rsidRDefault="0030751E" w:rsidP="00E71132">
            <w:pPr>
              <w:rPr>
                <w:lang w:val="lv-LV"/>
              </w:rPr>
            </w:pPr>
            <w:r w:rsidRPr="00A31F10">
              <w:rPr>
                <w:lang w:val="lv-LV"/>
              </w:rPr>
              <w:t>Valsts kase</w:t>
            </w:r>
          </w:p>
        </w:tc>
      </w:tr>
      <w:tr w:rsidR="00CB505F" w:rsidRPr="00A31F10" w14:paraId="62B07FDA" w14:textId="77AA7B73" w:rsidTr="00107381">
        <w:tc>
          <w:tcPr>
            <w:tcW w:w="1418" w:type="dxa"/>
          </w:tcPr>
          <w:p w14:paraId="4DE4EEF8" w14:textId="77777777" w:rsidR="00CB505F" w:rsidRPr="00A31F10" w:rsidRDefault="00CB505F" w:rsidP="00E71132">
            <w:pPr>
              <w:rPr>
                <w:lang w:val="lv-LV"/>
              </w:rPr>
            </w:pPr>
            <w:r w:rsidRPr="00A31F10">
              <w:rPr>
                <w:lang w:val="lv-LV"/>
              </w:rPr>
              <w:t>VPR</w:t>
            </w:r>
          </w:p>
        </w:tc>
        <w:tc>
          <w:tcPr>
            <w:tcW w:w="7077" w:type="dxa"/>
          </w:tcPr>
          <w:p w14:paraId="624EE5E2" w14:textId="26E53220" w:rsidR="00CB505F" w:rsidRPr="00A31F10" w:rsidRDefault="0030751E" w:rsidP="00E71132">
            <w:pPr>
              <w:rPr>
                <w:lang w:val="lv-LV"/>
              </w:rPr>
            </w:pPr>
            <w:r w:rsidRPr="00A31F10">
              <w:rPr>
                <w:lang w:val="lv-LV"/>
              </w:rPr>
              <w:t>Vidzemes plānošanas reģi</w:t>
            </w:r>
            <w:r w:rsidR="00107381" w:rsidRPr="00A31F10">
              <w:rPr>
                <w:lang w:val="lv-LV"/>
              </w:rPr>
              <w:t>o</w:t>
            </w:r>
            <w:r w:rsidRPr="00A31F10">
              <w:rPr>
                <w:lang w:val="lv-LV"/>
              </w:rPr>
              <w:t>ns</w:t>
            </w:r>
          </w:p>
        </w:tc>
      </w:tr>
      <w:tr w:rsidR="00CB505F" w:rsidRPr="00A31F10" w14:paraId="487569E3" w14:textId="682E069A" w:rsidTr="00107381">
        <w:tc>
          <w:tcPr>
            <w:tcW w:w="1418" w:type="dxa"/>
          </w:tcPr>
          <w:p w14:paraId="2825AD48" w14:textId="77777777" w:rsidR="00CB505F" w:rsidRPr="00A31F10" w:rsidRDefault="00CB505F" w:rsidP="00E71132">
            <w:pPr>
              <w:rPr>
                <w:lang w:val="lv-LV"/>
              </w:rPr>
            </w:pPr>
            <w:r w:rsidRPr="00A31F10">
              <w:rPr>
                <w:lang w:val="lv-LV"/>
              </w:rPr>
              <w:t>VPVKAC</w:t>
            </w:r>
          </w:p>
        </w:tc>
        <w:tc>
          <w:tcPr>
            <w:tcW w:w="7077" w:type="dxa"/>
          </w:tcPr>
          <w:p w14:paraId="48C03DBA" w14:textId="76A32C15" w:rsidR="00CB505F" w:rsidRPr="00A31F10" w:rsidRDefault="00297E09" w:rsidP="00E71132">
            <w:pPr>
              <w:rPr>
                <w:lang w:val="lv-LV"/>
              </w:rPr>
            </w:pPr>
            <w:r w:rsidRPr="00A31F10">
              <w:rPr>
                <w:lang w:val="lv-LV"/>
              </w:rPr>
              <w:t>valsts un pašvaldību vienotais klientu apkalpošanas centrs</w:t>
            </w:r>
          </w:p>
        </w:tc>
      </w:tr>
      <w:tr w:rsidR="00CB505F" w:rsidRPr="00A31F10" w14:paraId="5C7979F8" w14:textId="0057BA62" w:rsidTr="00107381">
        <w:tc>
          <w:tcPr>
            <w:tcW w:w="1418" w:type="dxa"/>
          </w:tcPr>
          <w:p w14:paraId="5B6C1549" w14:textId="77777777" w:rsidR="00CB505F" w:rsidRPr="00A31F10" w:rsidRDefault="00CB505F" w:rsidP="00E71132">
            <w:pPr>
              <w:rPr>
                <w:lang w:val="lv-LV"/>
              </w:rPr>
            </w:pPr>
            <w:r w:rsidRPr="00A31F10">
              <w:rPr>
                <w:lang w:val="lv-LV"/>
              </w:rPr>
              <w:t>VSAA</w:t>
            </w:r>
          </w:p>
        </w:tc>
        <w:tc>
          <w:tcPr>
            <w:tcW w:w="7077" w:type="dxa"/>
          </w:tcPr>
          <w:p w14:paraId="4095F6F3" w14:textId="40D0E98F" w:rsidR="00CB505F" w:rsidRPr="00A31F10" w:rsidRDefault="00297E09" w:rsidP="00E71132">
            <w:pPr>
              <w:rPr>
                <w:lang w:val="lv-LV"/>
              </w:rPr>
            </w:pPr>
            <w:r w:rsidRPr="00A31F10">
              <w:rPr>
                <w:lang w:val="lv-LV"/>
              </w:rPr>
              <w:t>Valsts sociālās apdrošināšanas aģentūra</w:t>
            </w:r>
          </w:p>
        </w:tc>
      </w:tr>
      <w:tr w:rsidR="00CB505F" w:rsidRPr="00A31F10" w14:paraId="7AB36CC9" w14:textId="04AA613C" w:rsidTr="00107381">
        <w:tc>
          <w:tcPr>
            <w:tcW w:w="1418" w:type="dxa"/>
          </w:tcPr>
          <w:p w14:paraId="3B4900E0" w14:textId="77777777" w:rsidR="00CB505F" w:rsidRPr="00A31F10" w:rsidRDefault="00CB505F" w:rsidP="00E71132">
            <w:pPr>
              <w:rPr>
                <w:lang w:val="lv-LV"/>
              </w:rPr>
            </w:pPr>
            <w:r w:rsidRPr="00A31F10">
              <w:rPr>
                <w:lang w:val="lv-LV"/>
              </w:rPr>
              <w:t>ZPR</w:t>
            </w:r>
          </w:p>
        </w:tc>
        <w:tc>
          <w:tcPr>
            <w:tcW w:w="7077" w:type="dxa"/>
          </w:tcPr>
          <w:p w14:paraId="1760E343" w14:textId="71ECBAD5" w:rsidR="00CB505F" w:rsidRPr="00A31F10" w:rsidRDefault="00297E09" w:rsidP="00E71132">
            <w:pPr>
              <w:rPr>
                <w:lang w:val="lv-LV"/>
              </w:rPr>
            </w:pPr>
            <w:r w:rsidRPr="00A31F10">
              <w:rPr>
                <w:lang w:val="lv-LV"/>
              </w:rPr>
              <w:t>Zemgales plānošanas reģions</w:t>
            </w:r>
          </w:p>
        </w:tc>
      </w:tr>
    </w:tbl>
    <w:p w14:paraId="7EC3C614" w14:textId="0DA24994" w:rsidR="0034225D" w:rsidRPr="00A31F10" w:rsidRDefault="00D04802" w:rsidP="00E71132">
      <w:pPr>
        <w:pStyle w:val="Heading1"/>
        <w:numPr>
          <w:ilvl w:val="0"/>
          <w:numId w:val="0"/>
        </w:numPr>
      </w:pPr>
      <w:r w:rsidRPr="00A31F10">
        <w:br w:type="page"/>
      </w:r>
      <w:bookmarkStart w:id="3" w:name="_Toc100732291"/>
      <w:bookmarkStart w:id="4" w:name="_Toc101514134"/>
      <w:bookmarkStart w:id="5" w:name="_Hlk99547270"/>
      <w:r w:rsidR="0034225D" w:rsidRPr="00A31F10">
        <w:lastRenderedPageBreak/>
        <w:t>Kopsavilkums</w:t>
      </w:r>
      <w:bookmarkEnd w:id="3"/>
      <w:bookmarkEnd w:id="4"/>
    </w:p>
    <w:p w14:paraId="520872ED" w14:textId="0F4102F0" w:rsidR="0034225D" w:rsidRPr="00A31F10" w:rsidRDefault="0034225D" w:rsidP="0034225D">
      <w:r w:rsidRPr="00A31F10">
        <w:t>2020. gada 23. jūnijā spēkā stājās jauns Administratīvo teritoriju un apdzīvoto vietu likums (turpmāk – ATAVL), nosakot Latvijā jaunu administratīvi teritoriālo</w:t>
      </w:r>
      <w:r w:rsidR="00A86C4B">
        <w:t xml:space="preserve"> iedalījumu.</w:t>
      </w:r>
      <w:r w:rsidRPr="00A31F10">
        <w:t xml:space="preserve"> </w:t>
      </w:r>
      <w:r w:rsidR="00A86C4B">
        <w:t>Šajās administratīvajās teritorijās 2021. gada 3. jūnijā tika vēlētas jaunas pašvaldību domes, tādējādi kopš 2021. gada 1. jūlija Latvijā iepriekšējo 119 pašvaldību vietā ir 43 pašvaldības – 36 novadu pašvaldības un septiņas valstspilsētu pašvaldības</w:t>
      </w:r>
      <w:r w:rsidRPr="00A31F10">
        <w:t xml:space="preserve">. </w:t>
      </w:r>
    </w:p>
    <w:p w14:paraId="03237F06" w14:textId="7AA79CB9" w:rsidR="00376305" w:rsidRPr="00A31F10" w:rsidRDefault="00376305" w:rsidP="006366C1">
      <w:pPr>
        <w:pStyle w:val="Caption"/>
        <w:pBdr>
          <w:top w:val="single" w:sz="2" w:space="1" w:color="538135" w:themeColor="accent6" w:themeShade="BF"/>
          <w:bottom w:val="single" w:sz="2" w:space="1" w:color="538135" w:themeColor="accent6" w:themeShade="BF"/>
        </w:pBdr>
        <w:jc w:val="left"/>
        <w:rPr>
          <w:rStyle w:val="IntenseEmphasis"/>
        </w:rPr>
      </w:pPr>
      <w:r w:rsidRPr="00A31F10">
        <w:rPr>
          <w:rStyle w:val="IntenseEmphasis"/>
        </w:rPr>
        <w:t xml:space="preserve">Ziņojuma mērķis un pieeja </w:t>
      </w:r>
      <w:r w:rsidR="00F11893" w:rsidRPr="00A31F10">
        <w:rPr>
          <w:rStyle w:val="IntenseEmphasis"/>
        </w:rPr>
        <w:t>–</w:t>
      </w:r>
      <w:r w:rsidRPr="00A31F10">
        <w:rPr>
          <w:rStyle w:val="IntenseEmphasis"/>
        </w:rPr>
        <w:t xml:space="preserve"> īstermiņa ietekmes novērtējums</w:t>
      </w:r>
    </w:p>
    <w:p w14:paraId="4EAE6145" w14:textId="2A9C4C6E" w:rsidR="001B6C49" w:rsidRPr="00A31F10" w:rsidRDefault="001B6C49" w:rsidP="10A7417D">
      <w:pPr>
        <w:rPr>
          <w:rFonts w:eastAsia="Times New Roman"/>
        </w:rPr>
      </w:pPr>
      <w:r w:rsidRPr="00A31F10">
        <w:t xml:space="preserve">2022. gada ziņojuma mērķis ir informēt Saeimu, kā arī plašāku sabiedrību par administratīvi teritoriālās reformas </w:t>
      </w:r>
      <w:r w:rsidRPr="00A31F10">
        <w:rPr>
          <w:u w:val="single"/>
        </w:rPr>
        <w:t>sākotnējiem</w:t>
      </w:r>
      <w:r w:rsidRPr="00A31F10">
        <w:t xml:space="preserve"> rezultātiem. </w:t>
      </w:r>
      <w:r w:rsidR="00F62803" w:rsidRPr="00A31F10">
        <w:t>Z</w:t>
      </w:r>
      <w:r w:rsidRPr="00A31F10">
        <w:t>iņojuma sagatavošanas brīdī (2022. gada sākums) nav pagājis pilns gads kopš apvienoto pašvaldību darba uzsākšanas</w:t>
      </w:r>
      <w:r w:rsidR="00F62803" w:rsidRPr="00A31F10">
        <w:t xml:space="preserve"> – u</w:t>
      </w:r>
      <w:r w:rsidRPr="00A31F10">
        <w:t>z pirmo domes sēdi 2021. gada pašvaldību vēlēšanās ievēlētās pašvaldību domes, tostarp arī apvienotajās pašvaldībās, sanāca 2021. gada 1. jūlijā.</w:t>
      </w:r>
      <w:r w:rsidRPr="00A31F10">
        <w:rPr>
          <w:rStyle w:val="FootnoteReference"/>
        </w:rPr>
        <w:footnoteReference w:id="2"/>
      </w:r>
      <w:r w:rsidRPr="00A31F10">
        <w:t xml:space="preserve"> Ziņojuma izstrādes laikā daudzas pašvaldības vēl turpināja darbu pie administrācijas struktūru un pakalpojumu sniegšanas modeļu izveides vai arī bija tos nesen apstiprinājušas. </w:t>
      </w:r>
    </w:p>
    <w:p w14:paraId="60E1259F" w14:textId="30303365" w:rsidR="001B6C49" w:rsidRPr="00A31F10" w:rsidRDefault="00DA6EB3" w:rsidP="02899C75">
      <w:pPr>
        <w:rPr>
          <w:rFonts w:eastAsia="Times New Roman"/>
        </w:rPr>
      </w:pPr>
      <w:r w:rsidRPr="00A31F10">
        <w:rPr>
          <w:rFonts w:eastAsia="Times New Roman"/>
        </w:rPr>
        <w:t>Attīstības plānošanā periodu līdz trim gadiem parasti vērtē kā īstermiņu</w:t>
      </w:r>
      <w:r w:rsidRPr="00A31F10">
        <w:rPr>
          <w:rStyle w:val="FootnoteReference"/>
          <w:rFonts w:eastAsia="Times New Roman"/>
        </w:rPr>
        <w:footnoteReference w:id="3"/>
      </w:r>
      <w:r w:rsidRPr="00A31F10">
        <w:rPr>
          <w:rFonts w:eastAsia="Times New Roman"/>
        </w:rPr>
        <w:t xml:space="preserve">, un pēc līdzības arī </w:t>
      </w:r>
      <w:r w:rsidR="00D846CC" w:rsidRPr="00A31F10">
        <w:rPr>
          <w:rFonts w:eastAsia="Times New Roman"/>
        </w:rPr>
        <w:t xml:space="preserve">administratīvi teritoriālās reformas (turpmāk – ATR) </w:t>
      </w:r>
      <w:r w:rsidRPr="00A31F10">
        <w:rPr>
          <w:rFonts w:eastAsia="Times New Roman"/>
        </w:rPr>
        <w:t xml:space="preserve"> ieviešanā periodā līdz trim gadiem iespējams vērtēt vien īstermiņa ietekmi, skatot to kontekstā arī ar domes pilnvaru termiņu, kas ir četri gadi; periodā līdz septiņiem gadiem būs iespējams novērtēt vidēja termiņa ietekmi; līdz 25 gadiem – ilgtermiņa ietekmi. </w:t>
      </w:r>
      <w:r w:rsidR="00F62803" w:rsidRPr="00A31F10">
        <w:rPr>
          <w:rFonts w:eastAsia="Times New Roman"/>
        </w:rPr>
        <w:t xml:space="preserve">Šī iemesla dēļ, lai varētu padziļināti izvērtēt ieguvumus un zaudējumus no ATR un tās ietekmi uz pašvaldību un plānošanas reģionu sociālekonomisko situāciju, nepieciešams ilgāks laiks. </w:t>
      </w:r>
      <w:r w:rsidR="001E3432" w:rsidRPr="00A31F10">
        <w:rPr>
          <w:rFonts w:eastAsia="Times New Roman"/>
        </w:rPr>
        <w:t>Tāpēc</w:t>
      </w:r>
      <w:r w:rsidR="001B6C49" w:rsidRPr="00A31F10">
        <w:rPr>
          <w:rFonts w:eastAsia="Times New Roman"/>
        </w:rPr>
        <w:t xml:space="preserve"> šajā ziņojumā iekļautie secinājumi ir vien par ATR </w:t>
      </w:r>
      <w:r w:rsidR="001B6C49" w:rsidRPr="00A31F10">
        <w:rPr>
          <w:rFonts w:eastAsia="Times New Roman"/>
          <w:b/>
          <w:bCs/>
          <w:spacing w:val="40"/>
        </w:rPr>
        <w:t>īstermiņa</w:t>
      </w:r>
      <w:r w:rsidR="001B6C49" w:rsidRPr="00A31F10">
        <w:rPr>
          <w:rFonts w:eastAsia="Times New Roman"/>
        </w:rPr>
        <w:t xml:space="preserve"> ietekmi</w:t>
      </w:r>
      <w:r w:rsidR="003452C6" w:rsidRPr="00A31F10">
        <w:rPr>
          <w:rFonts w:eastAsia="Times New Roman"/>
        </w:rPr>
        <w:t xml:space="preserve">, savukārt novērtēt </w:t>
      </w:r>
      <w:r w:rsidR="001E3432" w:rsidRPr="00A31F10">
        <w:rPr>
          <w:rFonts w:eastAsia="Times New Roman"/>
        </w:rPr>
        <w:t>reformas</w:t>
      </w:r>
      <w:r w:rsidR="003452C6" w:rsidRPr="00A31F10">
        <w:rPr>
          <w:rFonts w:eastAsia="Times New Roman"/>
        </w:rPr>
        <w:t xml:space="preserve"> ietekmi vidējā termiņā būs iespējams </w:t>
      </w:r>
      <w:r w:rsidR="001B6C49" w:rsidRPr="00A31F10">
        <w:rPr>
          <w:rFonts w:eastAsia="Times New Roman"/>
        </w:rPr>
        <w:t>nākamajā ziņojumā, ko, kā paredz ATAVL, sagatavos 2026. gadā.</w:t>
      </w:r>
    </w:p>
    <w:p w14:paraId="386D2BCA" w14:textId="06B9F90B" w:rsidR="001B6C49" w:rsidRPr="00A31F10" w:rsidRDefault="001B6C49" w:rsidP="02899C75">
      <w:pPr>
        <w:rPr>
          <w:rFonts w:eastAsia="Times New Roman"/>
        </w:rPr>
      </w:pPr>
      <w:r w:rsidRPr="00A31F10">
        <w:rPr>
          <w:rFonts w:eastAsia="Times New Roman"/>
        </w:rPr>
        <w:t>Šajā ziņojumā apskatīta ATR ietekme tādos jautājumos kā vispārējais pašvaldību iedalījums Latvijā; pašvaldību budžeta un investīciju spēja; pašvaldību administratīvā kapacitāte; pašvaldību pakalpojumi un atbalsts iedzīvotājiem; deputātu skaits un līdzdalība vēlēšanās</w:t>
      </w:r>
      <w:r w:rsidR="00F067F0" w:rsidRPr="00A31F10">
        <w:rPr>
          <w:rFonts w:eastAsia="Times New Roman"/>
        </w:rPr>
        <w:t>.</w:t>
      </w:r>
      <w:r w:rsidR="000E4F33" w:rsidRPr="00A31F10">
        <w:rPr>
          <w:rFonts w:eastAsia="Times New Roman"/>
        </w:rPr>
        <w:t xml:space="preserve"> Tāpat izvērtēts attīstības </w:t>
      </w:r>
      <w:r w:rsidR="001E3432" w:rsidRPr="00A31F10">
        <w:rPr>
          <w:rFonts w:eastAsia="Times New Roman"/>
        </w:rPr>
        <w:t xml:space="preserve">centru tīkls un atbilstoši Saeimas uzdevumam izvērtēts Saulkrastu novada potenciāls un potenciāli attīstības centri </w:t>
      </w:r>
      <w:r w:rsidR="008708CD" w:rsidRPr="00A31F10">
        <w:rPr>
          <w:rFonts w:eastAsia="Times New Roman"/>
        </w:rPr>
        <w:t>Ventspils, Rēzeknes, Augšdaugavas, Saulkrastu, Varakļānu, Dienvidkurzemes un Jelgavas novadā.</w:t>
      </w:r>
    </w:p>
    <w:p w14:paraId="5FF422FA" w14:textId="7F70C3A9" w:rsidR="789DD8FA" w:rsidRPr="00A31F10" w:rsidRDefault="005A35F2" w:rsidP="009F6C56">
      <w:pPr>
        <w:pStyle w:val="Kopsavilkums"/>
        <w:rPr>
          <w:rStyle w:val="IntenseEmphasis"/>
        </w:rPr>
      </w:pPr>
      <w:r w:rsidRPr="00A31F10">
        <w:rPr>
          <w:rStyle w:val="IntenseEmphasis"/>
        </w:rPr>
        <w:t xml:space="preserve">Samazinājies deputātu skaits un pieaugusi konkurence uz </w:t>
      </w:r>
      <w:r w:rsidR="00D67926" w:rsidRPr="00A31F10">
        <w:rPr>
          <w:rStyle w:val="IntenseEmphasis"/>
        </w:rPr>
        <w:t>deputātu vietām</w:t>
      </w:r>
    </w:p>
    <w:p w14:paraId="2648520D" w14:textId="726BD8B8" w:rsidR="00B875D1" w:rsidRPr="00A31F10" w:rsidRDefault="00D67926">
      <w:pPr>
        <w:rPr>
          <w:rFonts w:eastAsia="Times New Roman"/>
        </w:rPr>
      </w:pPr>
      <w:r w:rsidRPr="00A31F10">
        <w:rPr>
          <w:rFonts w:eastAsia="Times New Roman"/>
          <w:b/>
          <w:bCs/>
        </w:rPr>
        <w:t>Pašvaldībās pēc ATR ir mazāk deputātu</w:t>
      </w:r>
      <w:r w:rsidR="00244BE2" w:rsidRPr="00A31F10">
        <w:rPr>
          <w:rFonts w:eastAsia="Times New Roman"/>
          <w:b/>
          <w:bCs/>
        </w:rPr>
        <w:t xml:space="preserve">, un </w:t>
      </w:r>
      <w:r w:rsidR="00244BE2" w:rsidRPr="00A31F10">
        <w:rPr>
          <w:b/>
          <w:bCs/>
        </w:rPr>
        <w:t>pieaugusi konkurence uz vienu pašvaldības deputāta vietu.</w:t>
      </w:r>
      <w:r w:rsidR="00244BE2" w:rsidRPr="00A31F10">
        <w:rPr>
          <w:rFonts w:eastAsia="Times New Roman"/>
          <w:b/>
          <w:bCs/>
        </w:rPr>
        <w:t xml:space="preserve"> </w:t>
      </w:r>
      <w:r w:rsidR="000F2F07" w:rsidRPr="00A31F10">
        <w:rPr>
          <w:rFonts w:eastAsia="Times New Roman"/>
        </w:rPr>
        <w:t xml:space="preserve">Deputātu skaits </w:t>
      </w:r>
      <w:r w:rsidR="003324C5" w:rsidRPr="00A31F10">
        <w:rPr>
          <w:rFonts w:eastAsia="Times New Roman"/>
        </w:rPr>
        <w:t xml:space="preserve">apvienotajās pašvaldībās </w:t>
      </w:r>
      <w:r w:rsidR="000F2F07" w:rsidRPr="00A31F10">
        <w:rPr>
          <w:rFonts w:eastAsia="Times New Roman"/>
        </w:rPr>
        <w:t xml:space="preserve">samazinājies </w:t>
      </w:r>
      <w:r w:rsidR="003324C5" w:rsidRPr="00A31F10">
        <w:rPr>
          <w:rFonts w:eastAsia="Times New Roman"/>
        </w:rPr>
        <w:t xml:space="preserve">par 64% jeb </w:t>
      </w:r>
      <w:r w:rsidR="00E11E0B" w:rsidRPr="00A31F10">
        <w:rPr>
          <w:rFonts w:eastAsia="Times New Roman"/>
        </w:rPr>
        <w:t>no 1348 uz 492</w:t>
      </w:r>
      <w:r w:rsidR="003324C5" w:rsidRPr="00A31F10">
        <w:rPr>
          <w:rFonts w:eastAsia="Times New Roman"/>
        </w:rPr>
        <w:t>. P</w:t>
      </w:r>
      <w:r w:rsidR="00E11E0B" w:rsidRPr="00A31F10">
        <w:rPr>
          <w:rFonts w:eastAsia="Times New Roman"/>
        </w:rPr>
        <w:t xml:space="preserve">riekšsēdētāju skaits </w:t>
      </w:r>
      <w:r w:rsidR="00637381" w:rsidRPr="00A31F10">
        <w:rPr>
          <w:rFonts w:eastAsia="Times New Roman"/>
        </w:rPr>
        <w:t xml:space="preserve">apvienotajās pašvaldībās </w:t>
      </w:r>
      <w:r w:rsidR="00E11E0B" w:rsidRPr="00A31F10">
        <w:rPr>
          <w:rFonts w:eastAsia="Times New Roman"/>
        </w:rPr>
        <w:t xml:space="preserve">samazinājies no 104 uz 28, priekšsēdētāju vietnieku skaits </w:t>
      </w:r>
      <w:r w:rsidR="00637381" w:rsidRPr="00A31F10">
        <w:rPr>
          <w:rFonts w:eastAsia="Times New Roman"/>
        </w:rPr>
        <w:t>–</w:t>
      </w:r>
      <w:r w:rsidR="00E11E0B" w:rsidRPr="00A31F10">
        <w:rPr>
          <w:rFonts w:eastAsia="Times New Roman"/>
        </w:rPr>
        <w:t xml:space="preserve"> no 121 līdz 61. </w:t>
      </w:r>
      <w:r w:rsidR="00244BE2" w:rsidRPr="00A31F10">
        <w:t>Konkurence uz vienu pašvaldības domes deputāta vietu 2021. gada vēlēšanās pieauga</w:t>
      </w:r>
      <w:r w:rsidR="00B875D1" w:rsidRPr="00A31F10">
        <w:t xml:space="preserve"> no 5,38 līdz 8,14 pretendentiem, salīdzinot ar 2017. gada pašvaldību vēlēšanām. </w:t>
      </w:r>
    </w:p>
    <w:p w14:paraId="4B63E5D1" w14:textId="77777777" w:rsidR="00486248" w:rsidRPr="00A31F10" w:rsidRDefault="00486248">
      <w:pPr>
        <w:spacing w:after="160" w:line="259" w:lineRule="auto"/>
        <w:jc w:val="left"/>
        <w:rPr>
          <w:rStyle w:val="IntenseEmphasis"/>
          <w:b/>
          <w:bCs/>
          <w:i/>
          <w:iCs/>
        </w:rPr>
      </w:pPr>
      <w:r w:rsidRPr="00A31F10">
        <w:rPr>
          <w:rStyle w:val="IntenseEmphasis"/>
        </w:rPr>
        <w:br w:type="page"/>
      </w:r>
    </w:p>
    <w:p w14:paraId="4F3A492B" w14:textId="640FC0CA" w:rsidR="000638F2" w:rsidRPr="00A31F10" w:rsidRDefault="00DA2774" w:rsidP="009F6C56">
      <w:pPr>
        <w:pStyle w:val="Kopsavilkums"/>
        <w:rPr>
          <w:rStyle w:val="IntenseEmphasis"/>
        </w:rPr>
      </w:pPr>
      <w:r w:rsidRPr="00A31F10">
        <w:rPr>
          <w:rStyle w:val="IntenseEmphasis"/>
        </w:rPr>
        <w:lastRenderedPageBreak/>
        <w:t>Uzlabojusies f</w:t>
      </w:r>
      <w:r w:rsidR="000638F2" w:rsidRPr="00A31F10">
        <w:rPr>
          <w:rStyle w:val="IntenseEmphasis"/>
        </w:rPr>
        <w:t>inansiālā kapacitāte</w:t>
      </w:r>
      <w:r w:rsidR="00364832" w:rsidRPr="00A31F10">
        <w:rPr>
          <w:rStyle w:val="IntenseEmphasis"/>
        </w:rPr>
        <w:t xml:space="preserve"> </w:t>
      </w:r>
      <w:r w:rsidR="000638F2" w:rsidRPr="00A31F10">
        <w:rPr>
          <w:rStyle w:val="IntenseEmphasis"/>
        </w:rPr>
        <w:t xml:space="preserve">– lielāks kopējais budžets nodrošina </w:t>
      </w:r>
      <w:r w:rsidR="00364832" w:rsidRPr="00A31F10">
        <w:rPr>
          <w:rStyle w:val="IntenseEmphasis"/>
        </w:rPr>
        <w:t xml:space="preserve">pašvaldībām </w:t>
      </w:r>
      <w:r w:rsidR="000638F2" w:rsidRPr="00A31F10">
        <w:rPr>
          <w:rStyle w:val="IntenseEmphasis"/>
        </w:rPr>
        <w:t xml:space="preserve">augstāku investīciju </w:t>
      </w:r>
      <w:r w:rsidRPr="00A31F10">
        <w:rPr>
          <w:rStyle w:val="IntenseEmphasis"/>
        </w:rPr>
        <w:t>spēju</w:t>
      </w:r>
    </w:p>
    <w:p w14:paraId="3447AAF8" w14:textId="77777777" w:rsidR="002D56F4" w:rsidRPr="00A31F10" w:rsidRDefault="00585713">
      <w:pPr>
        <w:rPr>
          <w:rFonts w:eastAsia="Times New Roman"/>
        </w:rPr>
      </w:pPr>
      <w:r w:rsidRPr="00A31F10">
        <w:rPr>
          <w:rFonts w:eastAsia="Times New Roman"/>
          <w:b/>
          <w:bCs/>
        </w:rPr>
        <w:t>ATR rezultātā</w:t>
      </w:r>
      <w:r w:rsidRPr="00A31F10">
        <w:rPr>
          <w:rFonts w:eastAsia="Times New Roman"/>
        </w:rPr>
        <w:t xml:space="preserve"> </w:t>
      </w:r>
      <w:r w:rsidRPr="00A31F10">
        <w:rPr>
          <w:rFonts w:eastAsia="Times New Roman"/>
          <w:b/>
          <w:bCs/>
        </w:rPr>
        <w:t xml:space="preserve">pašvaldību </w:t>
      </w:r>
      <w:r w:rsidR="00583343" w:rsidRPr="00A31F10">
        <w:rPr>
          <w:rFonts w:eastAsia="Times New Roman"/>
          <w:b/>
          <w:bCs/>
        </w:rPr>
        <w:t>iedalījums kļuvis vienmērīgāks</w:t>
      </w:r>
      <w:r w:rsidR="00583343" w:rsidRPr="00A31F10">
        <w:rPr>
          <w:rFonts w:eastAsia="Times New Roman"/>
        </w:rPr>
        <w:t xml:space="preserve">. </w:t>
      </w:r>
      <w:r w:rsidR="002023CD" w:rsidRPr="00A31F10">
        <w:rPr>
          <w:rFonts w:eastAsia="Times New Roman"/>
        </w:rPr>
        <w:t>Pašvaldību</w:t>
      </w:r>
      <w:r w:rsidR="00583343" w:rsidRPr="00A31F10">
        <w:rPr>
          <w:rFonts w:eastAsia="Times New Roman"/>
        </w:rPr>
        <w:t xml:space="preserve"> skaits samazinājies</w:t>
      </w:r>
      <w:r w:rsidRPr="00A31F10">
        <w:rPr>
          <w:rFonts w:eastAsia="Times New Roman"/>
        </w:rPr>
        <w:t xml:space="preserve"> vairāk nekā uz pusi – no 119 uz 43</w:t>
      </w:r>
      <w:r w:rsidR="002448E3" w:rsidRPr="00A31F10">
        <w:rPr>
          <w:rFonts w:eastAsia="Times New Roman"/>
        </w:rPr>
        <w:t xml:space="preserve">. Atšķirība starp mazāko un lielāko novadu pēc iedzīvotāju skaita mainījusies no 34 reizēm pirms ATR līdz </w:t>
      </w:r>
      <w:r w:rsidR="00633CB5" w:rsidRPr="00A31F10">
        <w:rPr>
          <w:rFonts w:eastAsia="Times New Roman"/>
        </w:rPr>
        <w:t xml:space="preserve">septiņām </w:t>
      </w:r>
      <w:r w:rsidR="002448E3" w:rsidRPr="00A31F10">
        <w:rPr>
          <w:rFonts w:eastAsia="Times New Roman"/>
        </w:rPr>
        <w:t>reizēm – šobrīd mazākais ir Valkas novads (8487 iedz.),  lielākais ir Ogres novads (61 148 iedz.)</w:t>
      </w:r>
      <w:r w:rsidR="00BF67BA" w:rsidRPr="00A31F10">
        <w:rPr>
          <w:rFonts w:eastAsia="Times New Roman"/>
        </w:rPr>
        <w:t>.</w:t>
      </w:r>
      <w:r w:rsidR="002448E3" w:rsidRPr="00A31F10">
        <w:rPr>
          <w:rFonts w:eastAsia="Times New Roman"/>
        </w:rPr>
        <w:t xml:space="preserve"> Salīdzinājumā netiek iekļauts Varakļānu novads (3032 iedz.), par kura administratīvo teritoriju līdz 2023.gada 1.janvārim Ministru kabinetam jāsniedz priekšlikumi Saeimai un, kas atbilstoši Satversmes tiesas spriedumam un Administratīvo teritoriju un apdzīvoto vietu likuma grozījumiem netika iekļauts Rēzeknes novadā.</w:t>
      </w:r>
      <w:r w:rsidR="002C588A" w:rsidRPr="00A31F10">
        <w:rPr>
          <w:rFonts w:eastAsia="Times New Roman"/>
        </w:rPr>
        <w:t xml:space="preserve"> </w:t>
      </w:r>
    </w:p>
    <w:p w14:paraId="0AC2D632" w14:textId="7791B489" w:rsidR="002C588A" w:rsidRPr="00A31F10" w:rsidRDefault="002D56F4">
      <w:pPr>
        <w:rPr>
          <w:rFonts w:eastAsia="Times New Roman"/>
        </w:rPr>
      </w:pPr>
      <w:r w:rsidRPr="00A31F10">
        <w:rPr>
          <w:rFonts w:eastAsia="Times New Roman"/>
          <w:b/>
          <w:bCs/>
        </w:rPr>
        <w:t xml:space="preserve">Uzlabojusies pašvaldību finansiālā kapacitāte. </w:t>
      </w:r>
      <w:r w:rsidR="002C588A" w:rsidRPr="00A31F10">
        <w:rPr>
          <w:rFonts w:eastAsia="Times New Roman"/>
        </w:rPr>
        <w:t>Pēc budžeta ieņēmumiem atšķirība starp novadu lielākajiem un mazākajiem kopējiem budžeta ieņēmumiem samazinājusies no 34 reizēm pirms ATR (2020. gada izpilde – lielākie Ogres novadam, mazākie</w:t>
      </w:r>
      <w:r w:rsidR="00D9344E" w:rsidRPr="00A31F10">
        <w:rPr>
          <w:rFonts w:eastAsia="Times New Roman"/>
        </w:rPr>
        <w:t xml:space="preserve"> –</w:t>
      </w:r>
      <w:r w:rsidR="002C588A" w:rsidRPr="00A31F10">
        <w:rPr>
          <w:rFonts w:eastAsia="Times New Roman"/>
        </w:rPr>
        <w:t xml:space="preserve"> Baltinavas novadam) līdz </w:t>
      </w:r>
      <w:r w:rsidR="00E12A9E" w:rsidRPr="00A31F10">
        <w:rPr>
          <w:rFonts w:eastAsia="Times New Roman"/>
        </w:rPr>
        <w:t>sešām</w:t>
      </w:r>
      <w:r w:rsidR="002C588A" w:rsidRPr="00A31F10">
        <w:rPr>
          <w:rFonts w:eastAsia="Times New Roman"/>
        </w:rPr>
        <w:t xml:space="preserve"> reizēm pēc ATR (2022. gada plāns – lielākie Valmieras novadam, mazākie Valkas novadam), un no 22 līdz </w:t>
      </w:r>
      <w:r w:rsidR="00D9344E" w:rsidRPr="00A31F10">
        <w:rPr>
          <w:rFonts w:eastAsia="Times New Roman"/>
        </w:rPr>
        <w:t>piecām</w:t>
      </w:r>
      <w:r w:rsidR="002C588A" w:rsidRPr="00A31F10">
        <w:rPr>
          <w:rFonts w:eastAsia="Times New Roman"/>
        </w:rPr>
        <w:t xml:space="preserve"> reizēm, salīdzinot otru lielāko un otru mazāko pašvaldību (Ogres novads un Ventspils novads).</w:t>
      </w:r>
      <w:r w:rsidR="00047C0C" w:rsidRPr="00A31F10">
        <w:rPr>
          <w:rFonts w:eastAsia="Times New Roman"/>
        </w:rPr>
        <w:t xml:space="preserve"> </w:t>
      </w:r>
      <w:r w:rsidR="00E12A9E" w:rsidRPr="00A31F10">
        <w:rPr>
          <w:rFonts w:eastAsia="Times New Roman"/>
        </w:rPr>
        <w:t xml:space="preserve">Pirms ATR lielākajai daļai novadu pašvaldību kopējie budžeta ieņēmumi bija mazāk nekā 10 milj. EUR gadā – 2020. gadā tādu novadu skaits bija 60. Savukārt pēc ATR aptuveni piektajai daļai novadu pašvaldību budžets ir mazāks nekā 20 milj. EUR, tostarp tikai </w:t>
      </w:r>
      <w:r w:rsidR="00047C0C" w:rsidRPr="00A31F10">
        <w:rPr>
          <w:rFonts w:eastAsia="Times New Roman"/>
        </w:rPr>
        <w:t>Varakļānu novads</w:t>
      </w:r>
      <w:r w:rsidR="00E12A9E" w:rsidRPr="00A31F10">
        <w:rPr>
          <w:rFonts w:eastAsia="Times New Roman"/>
        </w:rPr>
        <w:t xml:space="preserve"> ar budžeta ieņēmumiem, kas mazāki nekā 10 milj. EUR gadā. Pārējām četrām piektdaļām novadu pašvaldību budžeta ieņēmumi pārsniedz 20 miljonus EUR gadā.</w:t>
      </w:r>
    </w:p>
    <w:p w14:paraId="59193925" w14:textId="77777777" w:rsidR="00637381" w:rsidRPr="00A31F10" w:rsidRDefault="00637381" w:rsidP="00637381">
      <w:pPr>
        <w:rPr>
          <w:rFonts w:eastAsia="Times New Roman"/>
        </w:rPr>
      </w:pPr>
      <w:r w:rsidRPr="00A31F10">
        <w:rPr>
          <w:rFonts w:eastAsia="Times New Roman"/>
        </w:rPr>
        <w:t>Pēc VARAM aplēsēm deputātu atlīdzībai nepieciešamie līdzekļi laikposmā no 2021. gada jūlija līdz 2022. gada jūlijam samazinājušies par ~10 milj. EUR.</w:t>
      </w:r>
    </w:p>
    <w:p w14:paraId="02633B9C" w14:textId="12F50195" w:rsidR="00D008C3" w:rsidRPr="00A31F10" w:rsidRDefault="008E5E46" w:rsidP="00D008C3">
      <w:r w:rsidRPr="00A31F10">
        <w:rPr>
          <w:rFonts w:eastAsia="Times New Roman"/>
          <w:b/>
          <w:bCs/>
        </w:rPr>
        <w:t>P</w:t>
      </w:r>
      <w:r w:rsidR="00B46B09" w:rsidRPr="00A31F10">
        <w:rPr>
          <w:rFonts w:eastAsia="Times New Roman"/>
          <w:b/>
          <w:bCs/>
        </w:rPr>
        <w:t xml:space="preserve">ieaugusi pašvaldību finansiālā kapacitāte. </w:t>
      </w:r>
      <w:r w:rsidR="00D008C3" w:rsidRPr="00A31F10">
        <w:t xml:space="preserve">Pirms ATR 2020.gadā  lielākie budžeta ieņēmumi novadu grupā bija Ogres novadam 53 milj. EUR, mazākie Baltinavas novadam 1,6 milj. EUR (atšķirība 33 reizes), bet 2022.gadā lielākie plānotie ieņēmumi ir Valmieras novadam 84 milj. EUR,  bet mazākie Varakļānu novadam 3 milj. EUR (atšķirība 24 reizes). Atšķirība starp pašvaldību budžetu pēc tā lieluma samazinājusies no 33 līdz 24 reizēm starp lielāko un mazāko budžetu, un no 22 līdz piecām reizēm, salīdzinot otru lielāko un otru mazāko pašvaldību. </w:t>
      </w:r>
    </w:p>
    <w:p w14:paraId="30BDB365" w14:textId="399D852E" w:rsidR="789DD8FA" w:rsidRPr="00A31F10" w:rsidRDefault="789DD8FA" w:rsidP="009F6C56">
      <w:pPr>
        <w:pStyle w:val="Kopsavilkums"/>
        <w:rPr>
          <w:rStyle w:val="IntenseEmphasis"/>
          <w:b w:val="0"/>
          <w:i w:val="0"/>
        </w:rPr>
      </w:pPr>
      <w:r w:rsidRPr="00A31F10">
        <w:rPr>
          <w:rStyle w:val="IntenseEmphasis"/>
        </w:rPr>
        <w:t xml:space="preserve">Cilvēkresursu pieejamība un kapacitāte </w:t>
      </w:r>
      <w:r w:rsidR="00364832" w:rsidRPr="00A31F10">
        <w:rPr>
          <w:rStyle w:val="IntenseEmphasis"/>
        </w:rPr>
        <w:softHyphen/>
        <w:t>– uzlabojas speciālistu nodrošinājums un</w:t>
      </w:r>
      <w:r w:rsidR="006E2D78" w:rsidRPr="00A31F10">
        <w:rPr>
          <w:rStyle w:val="IntenseEmphasis"/>
        </w:rPr>
        <w:t xml:space="preserve"> personāla</w:t>
      </w:r>
      <w:r w:rsidR="00364832" w:rsidRPr="00A31F10">
        <w:rPr>
          <w:rStyle w:val="IntenseEmphasis"/>
        </w:rPr>
        <w:t xml:space="preserve"> iespēja </w:t>
      </w:r>
      <w:r w:rsidR="006E2D78" w:rsidRPr="00A31F10">
        <w:rPr>
          <w:rStyle w:val="IntenseEmphasis"/>
        </w:rPr>
        <w:t>specializēties</w:t>
      </w:r>
    </w:p>
    <w:p w14:paraId="18DDD04B" w14:textId="5C4A6AE6" w:rsidR="0015779A" w:rsidRPr="00A31F10" w:rsidRDefault="00A9618C" w:rsidP="00211473">
      <w:pPr>
        <w:pStyle w:val="ListParagraph"/>
        <w:ind w:left="0"/>
      </w:pPr>
      <w:r w:rsidRPr="00A31F10">
        <w:rPr>
          <w:rFonts w:eastAsia="Calibri"/>
          <w:b/>
          <w:bCs/>
        </w:rPr>
        <w:t>P</w:t>
      </w:r>
      <w:r w:rsidR="00285507" w:rsidRPr="00A31F10">
        <w:rPr>
          <w:rFonts w:eastAsia="Calibri"/>
          <w:b/>
          <w:bCs/>
        </w:rPr>
        <w:t>ašvaldībās turpinās jauno novada darbības modeļu ieviešana, ko vairums plāno noslēgt 2022. gada laikā</w:t>
      </w:r>
      <w:r w:rsidR="00C96FEE" w:rsidRPr="00A31F10">
        <w:rPr>
          <w:rFonts w:eastAsia="Calibri"/>
          <w:b/>
          <w:bCs/>
        </w:rPr>
        <w:t>.</w:t>
      </w:r>
      <w:r w:rsidR="00C96FEE" w:rsidRPr="00A31F10">
        <w:rPr>
          <w:rFonts w:eastAsia="Calibri"/>
        </w:rPr>
        <w:t xml:space="preserve"> </w:t>
      </w:r>
      <w:r w:rsidR="006A623C" w:rsidRPr="00A31F10">
        <w:rPr>
          <w:rFonts w:eastAsia="Calibri"/>
        </w:rPr>
        <w:t>Ziņojuma izstrādes laikā bija iespējams novērtēt tikai pašvaldību plānotos resursus funkciju un pakalpojumu nodrošināšanai</w:t>
      </w:r>
      <w:r w:rsidR="0034283E" w:rsidRPr="00A31F10">
        <w:rPr>
          <w:rFonts w:eastAsia="Calibri"/>
        </w:rPr>
        <w:t xml:space="preserve">, tāpēc sniegts provizorisks vērtējums par pašvaldību plānoto kapacitāti. </w:t>
      </w:r>
      <w:r w:rsidR="006B7966" w:rsidRPr="00A31F10">
        <w:rPr>
          <w:rFonts w:eastAsia="Calibri"/>
        </w:rPr>
        <w:t xml:space="preserve">Atbilstoši </w:t>
      </w:r>
      <w:r w:rsidR="006A623C" w:rsidRPr="00A31F10">
        <w:rPr>
          <w:rFonts w:eastAsia="Calibri"/>
        </w:rPr>
        <w:t>ekspertu</w:t>
      </w:r>
      <w:r w:rsidR="006B7966" w:rsidRPr="00A31F10">
        <w:rPr>
          <w:rFonts w:eastAsia="Calibri"/>
        </w:rPr>
        <w:t xml:space="preserve"> </w:t>
      </w:r>
      <w:r w:rsidR="0034283E" w:rsidRPr="00A31F10">
        <w:rPr>
          <w:rFonts w:eastAsia="Calibri"/>
        </w:rPr>
        <w:t>secinātajam</w:t>
      </w:r>
      <w:r w:rsidR="006B7966" w:rsidRPr="00A31F10">
        <w:rPr>
          <w:rFonts w:eastAsia="Calibri"/>
        </w:rPr>
        <w:t>, vairumā gadījumu pašvaldību plānotie resursi administratīvo funkciju izpildei atbilst aplēsēm par nepieciešamo slodžu apjomu</w:t>
      </w:r>
      <w:r w:rsidR="000F622E" w:rsidRPr="00A31F10">
        <w:rPr>
          <w:rFonts w:eastAsia="Calibri"/>
        </w:rPr>
        <w:t>.</w:t>
      </w:r>
      <w:r w:rsidR="00CE5937" w:rsidRPr="00A31F10">
        <w:rPr>
          <w:rFonts w:eastAsia="Calibri"/>
        </w:rPr>
        <w:t xml:space="preserve"> </w:t>
      </w:r>
      <w:r w:rsidR="00CE5937" w:rsidRPr="00A31F10">
        <w:t>V</w:t>
      </w:r>
      <w:r w:rsidR="00363724" w:rsidRPr="00A31F10">
        <w:t>ismaz puse no jaunizveidotajām pašvaldībām uzsākušas darba efektivizēšanu, centralizējot administratīvos procesus ar IT sistēmu ieviešanu.</w:t>
      </w:r>
      <w:r w:rsidR="00CE5937" w:rsidRPr="00A31F10">
        <w:t xml:space="preserve"> </w:t>
      </w:r>
      <w:r w:rsidR="002143B9" w:rsidRPr="00A31F10">
        <w:t>Vienlaikus jau šobrīd var secināt, ka p</w:t>
      </w:r>
      <w:r w:rsidR="00C16C09" w:rsidRPr="00A31F10">
        <w:t xml:space="preserve">ašvaldībās uzlabojies speciālistu nodrošinājums vairākās jomās. </w:t>
      </w:r>
      <w:r w:rsidR="00C40807" w:rsidRPr="00A31F10">
        <w:t>Tā, piemēram, pirms ATR 2018. gadā atbalstu uzņēmējiem grantu veidā nodrošināja nedaudz vairāk nekā puse pašvaldību (71 no 119); 2021. gadā tos nodrošina četras piektdaļas pašvaldību (35 no 43). Pieaudzis arī īpatsvars ar pašvaldībām, kurās uzņēmējiem pieejami tādi atbalsta instrumenti kā pašvaldības telpu izmantošanas iespēja un zemes un telpu nomas atlaides. Atbalsts no tā apjoma vai nosacījumu viedokļa vērtēts netika.</w:t>
      </w:r>
      <w:r w:rsidR="002D771A" w:rsidRPr="00A31F10">
        <w:t xml:space="preserve"> </w:t>
      </w:r>
    </w:p>
    <w:p w14:paraId="2D1F0C99" w14:textId="201A88D6" w:rsidR="006E2D78" w:rsidRPr="00A31F10" w:rsidRDefault="789DD8FA" w:rsidP="009F6C56">
      <w:pPr>
        <w:pStyle w:val="Kopsavilkums"/>
        <w:rPr>
          <w:rStyle w:val="IntenseEmphasis"/>
          <w:b w:val="0"/>
          <w:i w:val="0"/>
        </w:rPr>
      </w:pPr>
      <w:r w:rsidRPr="00A31F10">
        <w:rPr>
          <w:rStyle w:val="IntenseEmphasis"/>
        </w:rPr>
        <w:lastRenderedPageBreak/>
        <w:t xml:space="preserve">Pakalpojumu pieejamība </w:t>
      </w:r>
      <w:r w:rsidR="00AA497D" w:rsidRPr="00A31F10">
        <w:rPr>
          <w:rStyle w:val="IntenseEmphasis"/>
        </w:rPr>
        <w:t>–</w:t>
      </w:r>
      <w:r w:rsidRPr="00A31F10">
        <w:rPr>
          <w:rStyle w:val="IntenseEmphasis"/>
        </w:rPr>
        <w:t xml:space="preserve"> </w:t>
      </w:r>
      <w:r w:rsidR="00AA497D" w:rsidRPr="00A31F10">
        <w:rPr>
          <w:rStyle w:val="IntenseEmphasis"/>
        </w:rPr>
        <w:t>saglabāti pakalpojumi vietējā līmenī</w:t>
      </w:r>
      <w:r w:rsidR="00934435" w:rsidRPr="00A31F10">
        <w:rPr>
          <w:rStyle w:val="IntenseEmphasis"/>
        </w:rPr>
        <w:t xml:space="preserve"> un veidojas priekšnoteikumi tālākiem uzlabojumiem,</w:t>
      </w:r>
      <w:r w:rsidR="00AA497D" w:rsidRPr="00A31F10">
        <w:rPr>
          <w:rStyle w:val="IntenseEmphasis"/>
        </w:rPr>
        <w:t xml:space="preserve"> katrā</w:t>
      </w:r>
      <w:r w:rsidRPr="00A31F10">
        <w:rPr>
          <w:rStyle w:val="IntenseEmphasis"/>
        </w:rPr>
        <w:t xml:space="preserve"> pašvaldībā ir vidusskola </w:t>
      </w:r>
    </w:p>
    <w:p w14:paraId="6A2C154E" w14:textId="0D3B255A" w:rsidR="001E579A" w:rsidRPr="00A31F10" w:rsidRDefault="00890605" w:rsidP="789DD8FA">
      <w:r w:rsidRPr="00A31F10">
        <w:rPr>
          <w:b/>
          <w:bCs/>
        </w:rPr>
        <w:t>Iedzīvotājiem saglabāti līdzšinējie pakalpojumi un d</w:t>
      </w:r>
      <w:r w:rsidR="00E575E4" w:rsidRPr="00A31F10">
        <w:rPr>
          <w:b/>
          <w:bCs/>
        </w:rPr>
        <w:t>arbu turpina apvienoto novadu pakalpojumu sniegšanas vietas</w:t>
      </w:r>
      <w:r w:rsidR="003B20B2" w:rsidRPr="00A31F10">
        <w:rPr>
          <w:b/>
          <w:bCs/>
        </w:rPr>
        <w:t xml:space="preserve">. </w:t>
      </w:r>
      <w:r w:rsidR="00143061" w:rsidRPr="00A31F10">
        <w:t>Apvienotās pašvaldības</w:t>
      </w:r>
      <w:r w:rsidR="00E575E4" w:rsidRPr="00A31F10">
        <w:t xml:space="preserve"> saglabājušas gandrīz visas apvienoto novadu pakalpojumu sniegšanas vietas</w:t>
      </w:r>
      <w:r w:rsidR="00275358" w:rsidRPr="00A31F10">
        <w:t xml:space="preserve"> (pilsētu un pagastu pārvaldes, pakalpojumu centrus)</w:t>
      </w:r>
      <w:r w:rsidR="00143061" w:rsidRPr="00A31F10">
        <w:t xml:space="preserve">, atsevišķos gadījumos apvienojot blakusesošu pagastu un pilsētu pārvaldes </w:t>
      </w:r>
      <w:r w:rsidR="00D45EB3" w:rsidRPr="00A31F10">
        <w:t>vai pakalpojumu sniegšanu pārņemot citai pārvaldei</w:t>
      </w:r>
      <w:r w:rsidR="00E575E4" w:rsidRPr="00A31F10">
        <w:t xml:space="preserve">. </w:t>
      </w:r>
      <w:r w:rsidR="00D45EB3" w:rsidRPr="00A31F10">
        <w:t>Darbu turpina visi līdzšinējie</w:t>
      </w:r>
      <w:r w:rsidR="001E579A" w:rsidRPr="00A31F10">
        <w:t xml:space="preserve"> VPVKAC, un no 2022. gada darbojas astoņi jauni VPVKAC.  Pavisam pašlaik darbojas 131 VPVKAC, un līdz 2023. gadam plānots paplašināt teritoriālo VPVKAC pieejamību līdz 592 punktiem jeb līdz katram pagastam</w:t>
      </w:r>
      <w:r w:rsidR="008F30EA" w:rsidRPr="00A31F10">
        <w:t xml:space="preserve"> un pilsētai</w:t>
      </w:r>
      <w:r w:rsidR="001E579A" w:rsidRPr="00A31F10">
        <w:t xml:space="preserve">. </w:t>
      </w:r>
    </w:p>
    <w:p w14:paraId="21BDC2DE" w14:textId="4FD3E70E" w:rsidR="001F05AB" w:rsidRPr="00A31F10" w:rsidRDefault="00B875D1" w:rsidP="789DD8FA">
      <w:r w:rsidRPr="00A31F10">
        <w:rPr>
          <w:rFonts w:eastAsia="Calibri"/>
          <w:b/>
          <w:bCs/>
          <w:color w:val="000000" w:themeColor="text1"/>
        </w:rPr>
        <w:t xml:space="preserve">Pēc ATR vismaz viena vidusskola ir visās 43 pašvaldībās, un </w:t>
      </w:r>
      <w:r w:rsidR="00FD279B" w:rsidRPr="00A31F10">
        <w:rPr>
          <w:rFonts w:eastAsia="Calibri"/>
          <w:b/>
          <w:bCs/>
          <w:color w:val="000000" w:themeColor="text1"/>
        </w:rPr>
        <w:t>savstarpējo norēķinu apjoms apvienotajās pašvaldībās samazināts par 44% jeb 8,1 miljonu EUR</w:t>
      </w:r>
      <w:r w:rsidRPr="00A31F10">
        <w:rPr>
          <w:rFonts w:eastAsia="Calibri"/>
          <w:b/>
          <w:bCs/>
          <w:color w:val="000000" w:themeColor="text1"/>
        </w:rPr>
        <w:t xml:space="preserve">. </w:t>
      </w:r>
      <w:r w:rsidRPr="00A31F10">
        <w:rPr>
          <w:rFonts w:eastAsia="Calibri"/>
          <w:color w:val="000000" w:themeColor="text1"/>
        </w:rPr>
        <w:t xml:space="preserve">Tikai trīs novadu vidusskolās skolēnu skaits neatbilst minimālajam kritērijam par izglītojamo skaitu 10.–12. klasēs – Saulkrastu novadā, Varakļānu novadā, Ventspils novadā. </w:t>
      </w:r>
      <w:r w:rsidR="00FC17C6" w:rsidRPr="00A31F10">
        <w:rPr>
          <w:rFonts w:eastAsia="Calibri"/>
          <w:color w:val="000000" w:themeColor="text1"/>
        </w:rPr>
        <w:t xml:space="preserve">Pēc apvienošanās skolēnu skaits, par kuriem jāveic savstarpējie norēķini, sarucis par 36%, savukārt izmaksas par savstarpējiem norēķiniem – par 44% jeb par 8,1 milj. EUR. Mazāks savstarpējo norēķinu apjoms nozīmē samazinātu administratīvo slogu, un ļauj šos līdzekļus apvienotajām pašvaldībām plānot izglītības pakalpojumu attīstīšanai savas pašvaldības teritorijā. </w:t>
      </w:r>
    </w:p>
    <w:p w14:paraId="1B0E771E" w14:textId="6D3BD9BB" w:rsidR="789DD8FA" w:rsidRPr="00A31F10" w:rsidRDefault="789DD8FA" w:rsidP="009F6C56">
      <w:pPr>
        <w:pStyle w:val="Kopsavilkums"/>
        <w:rPr>
          <w:rStyle w:val="IntenseEmphasis"/>
          <w:b w:val="0"/>
          <w:i w:val="0"/>
        </w:rPr>
      </w:pPr>
      <w:r w:rsidRPr="00A31F10">
        <w:rPr>
          <w:rStyle w:val="IntenseEmphasis"/>
        </w:rPr>
        <w:t>Pozitīva tendence pašvaldību atbalstam demogrāfijai un sociālajiem jautājumiem</w:t>
      </w:r>
    </w:p>
    <w:p w14:paraId="5F0149DD" w14:textId="5687F0E3" w:rsidR="008A64E1" w:rsidRPr="00A31F10" w:rsidRDefault="003B20B2" w:rsidP="00211473">
      <w:pPr>
        <w:rPr>
          <w:b/>
          <w:bCs/>
        </w:rPr>
      </w:pPr>
      <w:r w:rsidRPr="00A31F10">
        <w:rPr>
          <w:b/>
          <w:bCs/>
        </w:rPr>
        <w:t>Pašvaldību aktivitāte saistošo noteikumu pieņemšanā vērtējama kā salīdzinoši zema</w:t>
      </w:r>
      <w:r w:rsidR="0030204B" w:rsidRPr="00A31F10">
        <w:rPr>
          <w:b/>
          <w:bCs/>
        </w:rPr>
        <w:t>.</w:t>
      </w:r>
      <w:r w:rsidRPr="00A31F10">
        <w:rPr>
          <w:b/>
          <w:bCs/>
        </w:rPr>
        <w:t xml:space="preserve"> </w:t>
      </w:r>
      <w:r w:rsidR="00877596" w:rsidRPr="00A31F10">
        <w:t xml:space="preserve">ATR apvienotajām pašvaldībām </w:t>
      </w:r>
      <w:r w:rsidR="00A80F2F" w:rsidRPr="00A31F10">
        <w:t xml:space="preserve">līdz 2022. gada 1. jūnijam </w:t>
      </w:r>
      <w:r w:rsidR="00877596" w:rsidRPr="00A31F10">
        <w:t xml:space="preserve">ir jāizdod jauni saistošie noteikumi. </w:t>
      </w:r>
      <w:r w:rsidR="00A80F2F" w:rsidRPr="00A31F10">
        <w:t>Pašlaik v</w:t>
      </w:r>
      <w:r w:rsidR="008A64E1" w:rsidRPr="00A31F10">
        <w:t>iena pašvaldība vidēji iesniegusi 29 saistošos noteikumus, taču VARAM identificējis vismaz 49 jomas, kur pašvaldībai būtu jāpieņem saistošie noteikumi</w:t>
      </w:r>
      <w:r w:rsidRPr="00A31F10">
        <w:t>, tāpēc kopējā aktivitāte saistošo noteikumu pieņemšanā vērtējama kā zema</w:t>
      </w:r>
      <w:r w:rsidR="008A64E1" w:rsidRPr="00A31F10">
        <w:t>. Visaktīvāk pašvaldības risinājušas jautājumus par nekustamā īpašuma nodokļ</w:t>
      </w:r>
      <w:r w:rsidR="00F86E31" w:rsidRPr="00A31F10">
        <w:t xml:space="preserve">a noteikšanu, </w:t>
      </w:r>
      <w:r w:rsidR="00B4433D" w:rsidRPr="00A31F10">
        <w:t xml:space="preserve">pirmsskolas izglītības iestāžu rindām un dažādiem saimnieciska rakstura jautājumiem. Tāpat </w:t>
      </w:r>
      <w:r w:rsidR="00E07B88" w:rsidRPr="00A31F10">
        <w:t xml:space="preserve">atbilstoši </w:t>
      </w:r>
      <w:r w:rsidR="002971A1" w:rsidRPr="00A31F10">
        <w:t>Sociāl</w:t>
      </w:r>
      <w:r w:rsidR="002D4369" w:rsidRPr="00A31F10">
        <w:t>o pakalpojumu un sociālās</w:t>
      </w:r>
      <w:r w:rsidR="002971A1" w:rsidRPr="00A31F10">
        <w:t xml:space="preserve"> palīdzības likumā</w:t>
      </w:r>
      <w:r w:rsidR="00E07B88" w:rsidRPr="00A31F10">
        <w:t xml:space="preserve"> noteiktajam </w:t>
      </w:r>
      <w:r w:rsidR="005B168F" w:rsidRPr="00A31F10">
        <w:t xml:space="preserve">pašvaldības </w:t>
      </w:r>
      <w:r w:rsidR="002971A1" w:rsidRPr="00A31F10">
        <w:t xml:space="preserve">līdz </w:t>
      </w:r>
      <w:r w:rsidR="00D964D0" w:rsidRPr="00A31F10">
        <w:t xml:space="preserve">2021. gada beigām </w:t>
      </w:r>
      <w:r w:rsidR="005B168F" w:rsidRPr="00A31F10">
        <w:t>apstiprinājušas</w:t>
      </w:r>
      <w:r w:rsidR="00B4433D" w:rsidRPr="00A31F10">
        <w:t xml:space="preserve"> saistoš</w:t>
      </w:r>
      <w:r w:rsidR="005B168F" w:rsidRPr="00A31F10">
        <w:t>os</w:t>
      </w:r>
      <w:r w:rsidR="00B4433D" w:rsidRPr="00A31F10">
        <w:t xml:space="preserve"> noteikum</w:t>
      </w:r>
      <w:r w:rsidR="005B168F" w:rsidRPr="00A31F10">
        <w:t>us</w:t>
      </w:r>
      <w:r w:rsidR="00B4433D" w:rsidRPr="00A31F10">
        <w:t xml:space="preserve"> </w:t>
      </w:r>
      <w:r w:rsidR="00D964D0" w:rsidRPr="00A31F10">
        <w:t>par sociālās palīdzības pabalstu veidiem</w:t>
      </w:r>
      <w:r w:rsidR="00B4433D" w:rsidRPr="00A31F10">
        <w:t xml:space="preserve">. </w:t>
      </w:r>
      <w:r w:rsidR="00793010" w:rsidRPr="00A31F10">
        <w:t>Ziņojumā salīdzināti</w:t>
      </w:r>
      <w:r w:rsidR="00B4433D" w:rsidRPr="00A31F10">
        <w:t xml:space="preserve"> saistoš</w:t>
      </w:r>
      <w:r w:rsidR="00793010" w:rsidRPr="00A31F10">
        <w:t>ie</w:t>
      </w:r>
      <w:r w:rsidR="00B4433D" w:rsidRPr="00A31F10">
        <w:t xml:space="preserve"> noteikum</w:t>
      </w:r>
      <w:r w:rsidR="00793010" w:rsidRPr="00A31F10">
        <w:t>i</w:t>
      </w:r>
      <w:r w:rsidR="00B4433D" w:rsidRPr="00A31F10">
        <w:t xml:space="preserve"> un iedzīvotājiem pieejam</w:t>
      </w:r>
      <w:r w:rsidR="00793010" w:rsidRPr="00A31F10">
        <w:t>ais</w:t>
      </w:r>
      <w:r w:rsidR="00B4433D" w:rsidRPr="00A31F10">
        <w:t xml:space="preserve"> </w:t>
      </w:r>
      <w:r w:rsidR="00793010" w:rsidRPr="00A31F10">
        <w:t>atbalsts</w:t>
      </w:r>
      <w:r w:rsidR="00B4433D" w:rsidRPr="00A31F10">
        <w:t xml:space="preserve"> pirms un pēc pašvaldību apvienošanās</w:t>
      </w:r>
      <w:r w:rsidR="00793010" w:rsidRPr="00A31F10">
        <w:t xml:space="preserve"> četr</w:t>
      </w:r>
      <w:r w:rsidR="00E01728" w:rsidRPr="00A31F10">
        <w:t>iem pabalsta un atbalsta veidiem</w:t>
      </w:r>
      <w:r w:rsidR="00B4433D" w:rsidRPr="00A31F10">
        <w:t>. Ar pozitīvu tendenci (lielāks pabalsts) ir pašvaldību noteiktie pabalsti par bērnu piedzimšanu, pabalsts krīzes situācijās; pabalsta audžuģimenei tendence nav skaidri nosakāma (pašvaldībās pieņemti dažādi lēmumi); savukārt maznodrošinātas mājsaimniecības ienākumu slieksni</w:t>
      </w:r>
      <w:r w:rsidR="00B875D1" w:rsidRPr="00A31F10">
        <w:t xml:space="preserve">s lielākajā daļā gadījumu (12) </w:t>
      </w:r>
      <w:r w:rsidR="00B4433D" w:rsidRPr="00A31F10">
        <w:t>ir noteikts augstāks, nekā iepriekš; deviņās pašvaldībās tas nav mainīts, septiņās – samazināts.</w:t>
      </w:r>
    </w:p>
    <w:p w14:paraId="4A9201A6" w14:textId="7C700051" w:rsidR="00B47EFF" w:rsidRPr="00A31F10" w:rsidRDefault="0785ED0F" w:rsidP="009F6C56">
      <w:pPr>
        <w:pStyle w:val="Kopsavilkums"/>
        <w:rPr>
          <w:rStyle w:val="IntenseEmphasis"/>
          <w:b w:val="0"/>
          <w:i w:val="0"/>
        </w:rPr>
      </w:pPr>
      <w:r w:rsidRPr="00A31F10">
        <w:rPr>
          <w:rStyle w:val="IntenseEmphasis"/>
        </w:rPr>
        <w:t xml:space="preserve">Attīstības centri reģionos </w:t>
      </w:r>
      <w:r w:rsidR="00271517">
        <w:rPr>
          <w:rStyle w:val="IntenseEmphasis"/>
        </w:rPr>
        <w:t>–</w:t>
      </w:r>
      <w:r w:rsidR="0094729F" w:rsidRPr="00A31F10">
        <w:rPr>
          <w:rStyle w:val="IntenseEmphasis"/>
        </w:rPr>
        <w:t xml:space="preserve"> </w:t>
      </w:r>
      <w:r w:rsidR="00CF1A4A" w:rsidRPr="00A31F10">
        <w:rPr>
          <w:rStyle w:val="IntenseEmphasis"/>
        </w:rPr>
        <w:t>priekšnoteikums</w:t>
      </w:r>
      <w:r w:rsidR="0094729F" w:rsidRPr="00A31F10">
        <w:rPr>
          <w:rStyle w:val="IntenseEmphasis"/>
        </w:rPr>
        <w:t xml:space="preserve"> resursu pieejamībai novada attīstībai;</w:t>
      </w:r>
      <w:r w:rsidRPr="00A31F10">
        <w:rPr>
          <w:rStyle w:val="IntenseEmphasis"/>
        </w:rPr>
        <w:t xml:space="preserve"> </w:t>
      </w:r>
      <w:r w:rsidR="00B47EFF" w:rsidRPr="00A31F10">
        <w:rPr>
          <w:rStyle w:val="IntenseEmphasis"/>
        </w:rPr>
        <w:t>palielinājies iedzīvotāju īpatsvars, kuri nodarbināti savas pašvaldības teritorijā</w:t>
      </w:r>
    </w:p>
    <w:p w14:paraId="6E776F62" w14:textId="7C31576F" w:rsidR="789DD8FA" w:rsidRPr="00A31F10" w:rsidRDefault="789DD8FA" w:rsidP="69E6B75D">
      <w:pPr>
        <w:rPr>
          <w:rFonts w:eastAsiaTheme="minorEastAsia"/>
        </w:rPr>
      </w:pPr>
      <w:r w:rsidRPr="00A31F10">
        <w:rPr>
          <w:rFonts w:eastAsiaTheme="minorEastAsia"/>
        </w:rPr>
        <w:t>L</w:t>
      </w:r>
      <w:r w:rsidR="0094729F" w:rsidRPr="00A31F10">
        <w:rPr>
          <w:rFonts w:eastAsiaTheme="minorEastAsia"/>
        </w:rPr>
        <w:t xml:space="preserve">atvijas ilgtspējīgas </w:t>
      </w:r>
      <w:r w:rsidR="00872A2F" w:rsidRPr="00A31F10">
        <w:rPr>
          <w:rFonts w:eastAsiaTheme="minorEastAsia"/>
        </w:rPr>
        <w:t xml:space="preserve">attīstības stratēģijā līdz 2030. gadam noteiktie attīstības centri veidoja </w:t>
      </w:r>
      <w:r w:rsidRPr="00A31F10">
        <w:rPr>
          <w:rFonts w:eastAsiaTheme="minorEastAsia"/>
        </w:rPr>
        <w:t>ATR</w:t>
      </w:r>
      <w:r w:rsidR="00872A2F" w:rsidRPr="00A31F10">
        <w:rPr>
          <w:rFonts w:eastAsiaTheme="minorEastAsia"/>
        </w:rPr>
        <w:t xml:space="preserve"> “mugurkaulu”</w:t>
      </w:r>
      <w:r w:rsidR="00DC6C92" w:rsidRPr="00A31F10">
        <w:rPr>
          <w:rFonts w:eastAsiaTheme="minorEastAsia"/>
        </w:rPr>
        <w:t xml:space="preserve"> </w:t>
      </w:r>
      <w:r w:rsidR="00DC6C92" w:rsidRPr="00A31F10">
        <w:rPr>
          <w:rFonts w:eastAsiaTheme="minorEastAsia"/>
        </w:rPr>
        <w:softHyphen/>
      </w:r>
      <w:r w:rsidR="00DC6C92" w:rsidRPr="00A31F10">
        <w:rPr>
          <w:rFonts w:eastAsiaTheme="minorEastAsia"/>
        </w:rPr>
        <w:softHyphen/>
        <w:t xml:space="preserve">– ap tiem veidotas jaunās pašvaldības. </w:t>
      </w:r>
      <w:r w:rsidRPr="00A31F10">
        <w:rPr>
          <w:rFonts w:eastAsiaTheme="minorEastAsia"/>
        </w:rPr>
        <w:t>Nacionālās un reģionālās nozīmes attīstības centr</w:t>
      </w:r>
      <w:r w:rsidR="00DC6C92" w:rsidRPr="00A31F10">
        <w:rPr>
          <w:rFonts w:eastAsiaTheme="minorEastAsia"/>
        </w:rPr>
        <w:t>s katrā novadā</w:t>
      </w:r>
      <w:r w:rsidRPr="00A31F10">
        <w:rPr>
          <w:rFonts w:eastAsiaTheme="minorEastAsia"/>
        </w:rPr>
        <w:t xml:space="preserve"> tika definēt</w:t>
      </w:r>
      <w:r w:rsidR="00DC6C92" w:rsidRPr="00A31F10">
        <w:rPr>
          <w:rFonts w:eastAsiaTheme="minorEastAsia"/>
        </w:rPr>
        <w:t>s</w:t>
      </w:r>
      <w:r w:rsidRPr="00A31F10">
        <w:rPr>
          <w:rFonts w:eastAsiaTheme="minorEastAsia"/>
        </w:rPr>
        <w:t xml:space="preserve"> kā priekšnoteikums reģionālās attīstības atšķirību samazināšanai,</w:t>
      </w:r>
      <w:r w:rsidR="009700AC" w:rsidRPr="00A31F10">
        <w:rPr>
          <w:rFonts w:eastAsiaTheme="minorEastAsia"/>
        </w:rPr>
        <w:t xml:space="preserve"> </w:t>
      </w:r>
      <w:r w:rsidRPr="00A31F10">
        <w:rPr>
          <w:rFonts w:eastAsiaTheme="minorEastAsia"/>
        </w:rPr>
        <w:t xml:space="preserve">jo tajos koncentrējas būtisks tautsaimniecības potenciāls. Tāpat attīstības centri nodrošina </w:t>
      </w:r>
      <w:r w:rsidR="00DC6C92" w:rsidRPr="00A31F10">
        <w:rPr>
          <w:rFonts w:eastAsiaTheme="minorEastAsia"/>
        </w:rPr>
        <w:t xml:space="preserve">darba iespējas </w:t>
      </w:r>
      <w:r w:rsidRPr="00A31F10">
        <w:rPr>
          <w:rFonts w:eastAsiaTheme="minorEastAsia"/>
        </w:rPr>
        <w:t xml:space="preserve">būtiskai daļai novada iedzīvotāju, kas ilgtermiņā mazina emigrācijas riskus, kā arī nodrošina </w:t>
      </w:r>
      <w:r w:rsidRPr="00A31F10">
        <w:rPr>
          <w:rFonts w:eastAsiaTheme="minorEastAsia"/>
        </w:rPr>
        <w:lastRenderedPageBreak/>
        <w:t>pašvaldībām  iedzīvotāju ienākuma nodokļu ieņēmumu bāzi</w:t>
      </w:r>
      <w:r w:rsidR="00C8186A" w:rsidRPr="00A31F10">
        <w:rPr>
          <w:rFonts w:eastAsiaTheme="minorEastAsia"/>
        </w:rPr>
        <w:t>, līdz ar to</w:t>
      </w:r>
      <w:r w:rsidRPr="00A31F10">
        <w:rPr>
          <w:rFonts w:eastAsiaTheme="minorEastAsia"/>
        </w:rPr>
        <w:t xml:space="preserve"> arī resursu attīstības projektu plānošanai.</w:t>
      </w:r>
    </w:p>
    <w:p w14:paraId="6FF32020" w14:textId="54B9BF3F" w:rsidR="00B875D1" w:rsidRPr="00A31F10" w:rsidRDefault="00B875D1" w:rsidP="00211473">
      <w:r w:rsidRPr="00A31F10">
        <w:rPr>
          <w:b/>
          <w:bCs/>
        </w:rPr>
        <w:t>Pašvaldību administratīvās robežas pēc ATR ir labāk salāgotas ar svārstmigrācijas zonām (funkcionālo zonu).</w:t>
      </w:r>
      <w:r w:rsidRPr="00A31F10">
        <w:t xml:space="preserve"> Pirms ATR (119 pašvaldību dalījumā) savā pašvaldībā darba iespējas vismaz 50% savas pašvaldības darbspējas vecuma iedzīvotājiem bija 43 pašvaldībās (</w:t>
      </w:r>
      <w:r w:rsidR="00BE2207" w:rsidRPr="00A31F10">
        <w:t xml:space="preserve">nedaudz </w:t>
      </w:r>
      <w:r w:rsidR="001D2B58" w:rsidRPr="00A31F10">
        <w:t>vairāk nekā trešdaļai</w:t>
      </w:r>
      <w:r w:rsidRPr="00A31F10">
        <w:t xml:space="preserve"> no kopējā pašvaldību skaita), savukārt pēc ATR (43 pašvaldību dalījumā) – vairā</w:t>
      </w:r>
      <w:r w:rsidR="001D2B58" w:rsidRPr="00A31F10">
        <w:t>k</w:t>
      </w:r>
      <w:r w:rsidRPr="00A31F10">
        <w:t xml:space="preserve"> nekā pusei (26 pašvaldībām; no tām 24 pašvaldības ar attīstības centru). </w:t>
      </w:r>
    </w:p>
    <w:p w14:paraId="082E2B3D" w14:textId="13ED1959" w:rsidR="00B620CC" w:rsidRPr="00A31F10" w:rsidRDefault="00B620CC" w:rsidP="00211473">
      <w:r w:rsidRPr="00A31F10">
        <w:t>VARAM veiktā gadījumu izpēte liecina, ka</w:t>
      </w:r>
      <w:r w:rsidR="00094072" w:rsidRPr="00A31F10">
        <w:t>,</w:t>
      </w:r>
      <w:r w:rsidRPr="00A31F10">
        <w:t xml:space="preserve"> uzlabojot datu pieejamību par iedzīvotāju faktisko nodarbinātību darba devēju struktūrvienībās reģionos, iedzīvotāju nodarbinātības pašu pašvaldībā rādītājs varētu pieaugt pat par 10–15 procentpunktiem</w:t>
      </w:r>
      <w:r w:rsidR="00456642" w:rsidRPr="00A31F10">
        <w:t xml:space="preserve">, samazinoties nodarbinātības RPR rādītājam. </w:t>
      </w:r>
      <w:r w:rsidRPr="00A31F10">
        <w:t>Salīdzinoši mazāks pieaugums bija Dienvidkurzemes novada, Augšdaugavas novada, Rēzeknes novada, Ventspils novada un Jelgavas novada pašvaldībās. Tas, visticamāk, norāda, ka darba devēju struktūrvienības (filiāles) ir nevis novadā, bet pieguļošajā valstspilsētā / attīstības centrā – Liepājā, Daugavpilī, Rēzeknē, Ventspilī un Jelgavā, kur strādā arī iedzīvotāji no novadiem.</w:t>
      </w:r>
    </w:p>
    <w:p w14:paraId="6A5CF100" w14:textId="2F60A1E4" w:rsidR="00A32D4F" w:rsidRPr="00A31F10" w:rsidRDefault="00B94875" w:rsidP="009F6C56">
      <w:pPr>
        <w:pStyle w:val="Kopsavilkums"/>
        <w:rPr>
          <w:rStyle w:val="IntenseEmphasis"/>
          <w:b w:val="0"/>
          <w:i w:val="0"/>
        </w:rPr>
      </w:pPr>
      <w:r w:rsidRPr="00A31F10">
        <w:rPr>
          <w:rStyle w:val="IntenseEmphasis"/>
        </w:rPr>
        <w:t>N</w:t>
      </w:r>
      <w:r w:rsidR="00C8186A" w:rsidRPr="00A31F10">
        <w:rPr>
          <w:rStyle w:val="IntenseEmphasis"/>
        </w:rPr>
        <w:t>av saskatāms potenciāls jaunu reģionālas nozīmes attīstības centru veidošanai reģionos</w:t>
      </w:r>
      <w:r w:rsidRPr="00A31F10">
        <w:rPr>
          <w:rStyle w:val="IntenseEmphasis"/>
        </w:rPr>
        <w:t xml:space="preserve">, </w:t>
      </w:r>
      <w:r w:rsidR="00A32D4F" w:rsidRPr="00A31F10">
        <w:rPr>
          <w:rStyle w:val="IntenseEmphasis"/>
        </w:rPr>
        <w:t>tostarp Ventspils, Rēzeknes, Augšdaugavas, Saulkrastu, Varakļānu, Dienvidkurzemes un Jelgavas novadā</w:t>
      </w:r>
    </w:p>
    <w:p w14:paraId="7EB3FA9A" w14:textId="77777777" w:rsidR="006E6550" w:rsidRPr="00A31F10" w:rsidRDefault="282153EA" w:rsidP="006E6550">
      <w:r w:rsidRPr="00A31F10">
        <w:rPr>
          <w:b/>
          <w:bCs/>
        </w:rPr>
        <w:t xml:space="preserve">Ziņojumā piedāvāts priekšlikums kritērijiem un metodikai attīstības centru potenciāla izvērtēšanai. </w:t>
      </w:r>
      <w:r w:rsidR="007E65C5" w:rsidRPr="00A31F10">
        <w:t>Piedāvātie kritēriji balstīti uz cilvēkkapitālu kā attīstības pamatu un aptver šādus aspektus: demogrāfiskie rādītāji (iedzīvotāju skaits un prognozes, migrācijas saldo, vecumsadalījums); sociālekonomiskie rādītāji (nodarbināto skaits, nodarbinātība privātajā/publiskajā sektorā, uzņēmumu skaita dinamika, neto darba samaksa, pievienotā vērtība uz nodarbināto, darbavietu attiecība pret iedzīvotājiem darbspējas vecumā, reģiona TOP 100 uzņēmumu koncentrācija); atrašanās vieta un sasniedzamība (automobilizācijas līmenis, sasniedzamība ar dažāda veida transportu, attālums no citiem centriem, dabas un kultūrvēsturiskais mantojums, ceļu stāvoklis); pakalpojumu nodrošinājums (IIN uz vienu iedzīvotāju, ceļu satiksmes drošības līmenis, izglītības, veselības, kultūras, sporta pakalpojumi un infrastruktūra, e-indeksa rezultāti); sabiedrības saliedētība (vēlētāju aktivitāte, atbalsts NVO un iedzīvotāju pašiniciatīvai); pozitīvs skatījums (attīstības plānošanas dokumentos iekļautā pašvaldības vīzijā prioritāte ir cilvēkkapitāla un dzīves kvalitātes attīstīšana).</w:t>
      </w:r>
      <w:r w:rsidR="006E6550" w:rsidRPr="00A31F10">
        <w:t xml:space="preserve"> Potenciālie attīstības centri tika vērtēti sava plānošanas reģiona ietvaros, ņemot vērā nozīmīgās reģionālās atšķirības Latvijā. </w:t>
      </w:r>
    </w:p>
    <w:p w14:paraId="399ED1AC" w14:textId="05568F24" w:rsidR="005F2A25" w:rsidRPr="00A31F10" w:rsidRDefault="686B76E4" w:rsidP="00211473">
      <w:r w:rsidRPr="00A31F10">
        <w:rPr>
          <w:b/>
          <w:bCs/>
        </w:rPr>
        <w:t>Netika identificēti jauni potenciāli attīstības centri</w:t>
      </w:r>
      <w:r w:rsidR="4DDF1BC0" w:rsidRPr="00A31F10">
        <w:rPr>
          <w:b/>
          <w:bCs/>
        </w:rPr>
        <w:t xml:space="preserve">, un atsevišķu centru rādītāji liecina par  iespējamu nepieciešamību pārvērtēt to statusu. </w:t>
      </w:r>
      <w:r w:rsidR="282153EA" w:rsidRPr="00A31F10">
        <w:t>S</w:t>
      </w:r>
      <w:r w:rsidR="687C8976" w:rsidRPr="00A31F10">
        <w:t>ecināts, ka Rīgas plānošanas reģionā, ņemot vērā tā īpašos apstākļus Latvijas kontekstā, papildu nacionālas vai reģionālas nozīmes attīstības centri nebūtu nosakāmi</w:t>
      </w:r>
      <w:r w:rsidR="282153EA" w:rsidRPr="00A31F10">
        <w:t xml:space="preserve">, un no valsts telpiskās attīstības perspektīvas viedokļa nākotnē būtu jāpārskata arī reģionā jau esošo attīstības centru statuss. </w:t>
      </w:r>
      <w:r w:rsidR="022078DE" w:rsidRPr="00A31F10">
        <w:t>Pārējos plānošanas reģionos netika konstatēti attīstības centri, ko varētu iekļaut nacionālas vai reģionālas nozīmes attīstības centru tīklā</w:t>
      </w:r>
      <w:r w:rsidR="00C8186A" w:rsidRPr="00A31F10">
        <w:t>,</w:t>
      </w:r>
      <w:r w:rsidR="205ED5BE" w:rsidRPr="00A31F10">
        <w:t xml:space="preserve"> kā arī atsevišķiem attīstības centriem, iespējams, nepieciešams papildu izvērtējums par to statusu (piemēram, ņemot vērā negatīvās </w:t>
      </w:r>
      <w:r w:rsidR="00C8186A" w:rsidRPr="00A31F10">
        <w:t>demogrāfiskās</w:t>
      </w:r>
      <w:r w:rsidR="205ED5BE" w:rsidRPr="00A31F10">
        <w:t xml:space="preserve"> tendences, </w:t>
      </w:r>
      <w:r w:rsidR="00842563" w:rsidRPr="00A31F10">
        <w:t>nākotnē var būtiski sarukt to iedzīvotāju skaits un attiecīgi arī budžeta un investīciju kapacitāte, vai arī tie zaudē konkurētspēju, salīdzinot ar citiem netālu esošiem attīstības centriem).</w:t>
      </w:r>
      <w:r w:rsidR="205ED5BE" w:rsidRPr="00A31F10">
        <w:t xml:space="preserve"> </w:t>
      </w:r>
      <w:r w:rsidR="00847042" w:rsidRPr="00A31F10">
        <w:t>Pašlaik nav saskatāms potenciāls paplašināt attīstības centru tīklu ar mazākām apdzīvotām vietām tā, lai tas vienlaikus atbilstu iedzīvotāju svārstmigrācijas teritorijai.</w:t>
      </w:r>
      <w:r w:rsidR="00C12361" w:rsidRPr="00A31F10">
        <w:t xml:space="preserve"> </w:t>
      </w:r>
    </w:p>
    <w:p w14:paraId="3D4B43DA" w14:textId="0595D965" w:rsidR="003E496A" w:rsidRPr="00A31F10" w:rsidRDefault="00F01D41" w:rsidP="003E496A">
      <w:r w:rsidRPr="00A31F10">
        <w:rPr>
          <w:b/>
          <w:bCs/>
        </w:rPr>
        <w:lastRenderedPageBreak/>
        <w:t xml:space="preserve">Saulkrastu novadā, </w:t>
      </w:r>
      <w:r w:rsidR="002B7A11" w:rsidRPr="00A31F10">
        <w:rPr>
          <w:b/>
          <w:bCs/>
        </w:rPr>
        <w:t xml:space="preserve">Varakļānu novadā, Ventspils novadā, Rēzeknes novadā, Augšdaugavas novadā, Dienvidkurzemes novadā un Jelgavas novadā netika identificētas apdzīvotas vietas ar pietiekamu potenciālu reģionālas nozīmes attīstības centra statusam. </w:t>
      </w:r>
      <w:r w:rsidR="003E496A" w:rsidRPr="00A31F10">
        <w:t>Kā potenciāli attīstības centri tika vērtēti: Saulkrastu novadā Saulkrastu pilsēta; Varakļānu novadā Varakļānu pilsēta; Ventspils novadā Ugāles ciems; Rēzeknes novadā Viļānu pilsēta; Augšdaugavas novadā Ilūkstes pilsēta; Dienvidkurzemes novadā Grobiņas un Aizputes pilsēta; Jelgavas novadā Ozolnieku ciems. Šīs apdzīvotās vietas neuzrādīja pietiekamu potenciālu reģionālas nozīmes attīstības centra statusam plānošanas reģiona kontekstā, kā arī konkurencē ar novadu esošajiem attīstības centriem – valstspilsētām</w:t>
      </w:r>
      <w:r w:rsidR="004E2BA6" w:rsidRPr="00A31F10">
        <w:t>;</w:t>
      </w:r>
      <w:r w:rsidR="003E496A" w:rsidRPr="00A31F10">
        <w:t xml:space="preserve"> Saulkrastu gadījumā</w:t>
      </w:r>
      <w:r w:rsidR="004E2BA6" w:rsidRPr="00A31F10">
        <w:t xml:space="preserve"> –</w:t>
      </w:r>
      <w:r w:rsidR="003E496A" w:rsidRPr="00A31F10">
        <w:t xml:space="preserve"> Rīgai, savukārt Varakļānu novada gadījumā Madonas pilsētai vai Rēzeknes pilsētai</w:t>
      </w:r>
      <w:r w:rsidR="004E2BA6" w:rsidRPr="00A31F10">
        <w:t>.</w:t>
      </w:r>
    </w:p>
    <w:p w14:paraId="311F56BF" w14:textId="6268CBC5" w:rsidR="000B3381" w:rsidRPr="00A31F10" w:rsidRDefault="003E496A" w:rsidP="000B3381">
      <w:r w:rsidRPr="00A31F10">
        <w:t>No minētajiem novadiem tikai divos – Dienvidkurzemes novadā un Varakļānu novadā – pēc VSAA datiem strādā nedaudz vairāk nekā puse no novadā deklarētajiem nodarbinātajiem. VARAM papildu analīzē par nodarbinātību reģionos Rīgā vai RPR reģistrētu darba devēju struktūrvienībās novados ap valstspilsētām – Ventspils novadā, Rēzeknes novadā, Augšdaugavas novadā, Dienvidkurzemes novadā un Jelgavas novadā – tika konstatēts būtiski mazāks potenciālais vietējās nodarbinātības pieaugums (nodarbinātība uzņēmumu struktūrvienībās attiecīgajā pašvaldībā), salīdzinot ar novadiem ar attīstības centriem. Tas, visdrīzāk, norāda uz to, ka darba devēju struktūrvienības (filiāles) reģionos ir nevis minētajos novados, bet pieguļošajā valstspilsētā / attīstības centrā, kur strādā arī iedzīvotāji no novadiem, līdz ar to atkārtoti norādot uz tendenci, ka svārstmigrācija šajos novados vērsta uz jau esošo attīstības centru – valstspilsētu.</w:t>
      </w:r>
    </w:p>
    <w:p w14:paraId="6630EE12" w14:textId="318FE637" w:rsidR="00E56BCE" w:rsidRPr="00A31F10" w:rsidRDefault="007E18F9" w:rsidP="00E56BCE">
      <w:pPr>
        <w:rPr>
          <w:rFonts w:eastAsia="Calibri"/>
        </w:rPr>
      </w:pPr>
      <w:r w:rsidRPr="00A31F10">
        <w:t xml:space="preserve">Starp valstspilsētām pieguļošajiem novadiem pašvaldības bez attīstības centra </w:t>
      </w:r>
      <w:r w:rsidR="00D62AF5" w:rsidRPr="00A31F10">
        <w:t xml:space="preserve">uzrāda </w:t>
      </w:r>
      <w:r w:rsidR="00FB2ED1" w:rsidRPr="00A31F10">
        <w:t xml:space="preserve">arī </w:t>
      </w:r>
      <w:r w:rsidR="00D62AF5" w:rsidRPr="00A31F10">
        <w:t>salīdzinoši zemu investīciju spējas potenciālu – Ventspils novadā, Rēzeknes novadā, Augšdaugavas novadā, Dienvidkurzemes novadā un Jelgavas novadā investīciju spē</w:t>
      </w:r>
      <w:r w:rsidR="007E40A3" w:rsidRPr="00A31F10">
        <w:t>j</w:t>
      </w:r>
      <w:r w:rsidR="00D62AF5" w:rsidRPr="00A31F10">
        <w:t xml:space="preserve">a </w:t>
      </w:r>
      <w:r w:rsidR="007E40A3" w:rsidRPr="00A31F10">
        <w:t>pē</w:t>
      </w:r>
      <w:r w:rsidR="00FB2ED1" w:rsidRPr="00A31F10">
        <w:t>c</w:t>
      </w:r>
      <w:r w:rsidR="007E40A3" w:rsidRPr="00A31F10">
        <w:t xml:space="preserve"> 2021. gada budžeta izpildes datiem</w:t>
      </w:r>
      <w:r w:rsidR="00D62AF5" w:rsidRPr="00A31F10">
        <w:t xml:space="preserve"> ir mazāk nekā 20% no 2030. gadā nepieciešamā budžeta </w:t>
      </w:r>
      <w:r w:rsidR="00E56BCE" w:rsidRPr="00A31F10">
        <w:t xml:space="preserve">vidējā </w:t>
      </w:r>
      <w:r w:rsidR="00D62AF5" w:rsidRPr="00A31F10">
        <w:t>minimālā nepieciešamā investīciju portfeļa nodrošināšanai atbilstoši savai pašvaldību grupai</w:t>
      </w:r>
      <w:r w:rsidR="007E40A3" w:rsidRPr="00A31F10">
        <w:t>, kas ir pieci zemākie rādītāji valstspilsētu un tām piegulošo novadu grupā</w:t>
      </w:r>
      <w:r w:rsidR="00D62AF5" w:rsidRPr="00A31F10">
        <w:t>. Saulkrastu novad</w:t>
      </w:r>
      <w:r w:rsidR="00E56BCE" w:rsidRPr="00A31F10">
        <w:t xml:space="preserve">s 2021. gadā sasniedzis 29% no 2030. gadam prognozētā minimālā investīciju portfeļa, kas novadu grupā ir trešais zemākais rādītājs, bet Varakļānu novads – tikai 7%, kas </w:t>
      </w:r>
      <w:r w:rsidR="00402FBD" w:rsidRPr="00A31F10">
        <w:t>ir zemākais rādītājs.</w:t>
      </w:r>
    </w:p>
    <w:p w14:paraId="6A629140" w14:textId="5496149F" w:rsidR="003E496A" w:rsidRPr="00A31F10" w:rsidRDefault="003E496A" w:rsidP="003E496A">
      <w:pPr>
        <w:rPr>
          <w:b/>
          <w:bCs/>
        </w:rPr>
      </w:pPr>
      <w:r w:rsidRPr="00A31F10">
        <w:rPr>
          <w:b/>
          <w:bCs/>
        </w:rPr>
        <w:t xml:space="preserve">Saulkrastu novads drīzāk ir Pierīgas pašvaldība, nevis patstāvīgs reģionālas nozīmes attīstības centrs. </w:t>
      </w:r>
      <w:r w:rsidRPr="00A31F10">
        <w:t>Tā potenciāls</w:t>
      </w:r>
      <w:r w:rsidRPr="00A31F10">
        <w:rPr>
          <w:b/>
          <w:bCs/>
        </w:rPr>
        <w:t xml:space="preserve"> </w:t>
      </w:r>
      <w:r w:rsidRPr="00A31F10">
        <w:t>nav sasniedzis tādu pašu lomu darbavietu nodrošinājuma un pakalpojumu pieejamības aspektos, kā tas ir citās Vidzemes plānošanas reģiona pašvaldībās un attīstības centros. Neskatoties uz tā atrašanos Vidzemes plānošanas reģionā, darbavietu nodrošinājums, izejošā svārstmigrācija uz citiem attīstības centriem – pamatā Rīgu – , kā arī pakalpojumu pieejamības aspekti norāda uz to, ka Saulkrastu novads atrodas Rīgas tiešas sociālekonomiskas ietekmes zonā, nevis ir ar potenciālu reģionālas nozīmes attīstības centra pašvaldībai.</w:t>
      </w:r>
    </w:p>
    <w:bookmarkEnd w:id="5"/>
    <w:p w14:paraId="3E2C623F" w14:textId="5DB5B1FC" w:rsidR="00D16AC9" w:rsidRPr="00A31F10" w:rsidRDefault="004C5713" w:rsidP="009F6C56">
      <w:pPr>
        <w:pStyle w:val="Kopsavilkums"/>
        <w:rPr>
          <w:rStyle w:val="IntenseEmphasis"/>
          <w:b w:val="0"/>
          <w:i w:val="0"/>
        </w:rPr>
      </w:pPr>
      <w:r w:rsidRPr="00A31F10">
        <w:rPr>
          <w:rStyle w:val="IntenseEmphasis"/>
        </w:rPr>
        <w:t>Nākotnē jāstiprina pašvaldību kapacitāte</w:t>
      </w:r>
      <w:r w:rsidR="001323BE" w:rsidRPr="00A31F10">
        <w:rPr>
          <w:rStyle w:val="IntenseEmphasis"/>
        </w:rPr>
        <w:t xml:space="preserve"> un</w:t>
      </w:r>
      <w:r w:rsidRPr="00A31F10">
        <w:rPr>
          <w:rStyle w:val="IntenseEmphasis"/>
        </w:rPr>
        <w:t xml:space="preserve"> jānodrošina datu un informācijas pieejamība teritoriju attīstības un pašvaldību darbības uzraudzībai un novērtēšanai</w:t>
      </w:r>
    </w:p>
    <w:p w14:paraId="588F96B9" w14:textId="72F44122" w:rsidR="00175B7F" w:rsidRPr="00A31F10" w:rsidRDefault="001323BE" w:rsidP="001323BE">
      <w:r w:rsidRPr="00A31F10">
        <w:t xml:space="preserve">Turpinot ieviest ATR mērķus, jānodrošina valsts budžeta un Eiropas Savienības fondu investīciju īstenošanu atbilstoši Reģionālās politikas pamatnostādnēs 2021.–2027. gadam paredzētajam teritoriālās pieejas modelim. Tāpat jāstiprina pašvaldību un citu teritorijas attīstības plānošanā iesaistīto pušu kapacitāti, veicinot spēju uzņemties pašiniciatīvu </w:t>
      </w:r>
      <w:r w:rsidRPr="00A31F10">
        <w:lastRenderedPageBreak/>
        <w:t>reģionālās pašiniciatīvu reģionālās attīstības atšķirību mazināšanā, pašvaldību pakalpojumu kvalitātes un iedzīvotāju labklājības uzlabošanā, kā arī sabiedrības līdzdalības veicināšanai</w:t>
      </w:r>
      <w:r w:rsidR="00175B7F" w:rsidRPr="00A31F10">
        <w:t>. Līdz 2026. gadam, kad jāsagatavo nākamais ziņojums par ATR ietekmi, ir atkārtoti jāizvērtē attīstības centru tīkls, sevišķi teritorijās, kur attīstības centri uzrādīja zemāku potenciālu attīstības centra statusa saglabāšanai. Tāpat</w:t>
      </w:r>
      <w:r w:rsidR="00883AF1" w:rsidRPr="00A31F10">
        <w:t xml:space="preserve"> turpmākai </w:t>
      </w:r>
      <w:r w:rsidR="006125B9" w:rsidRPr="00A31F10">
        <w:t xml:space="preserve">ATR rezultātu </w:t>
      </w:r>
      <w:r w:rsidR="00883AF1" w:rsidRPr="00A31F10">
        <w:t>uzraudzībai</w:t>
      </w:r>
      <w:r w:rsidR="00175B7F" w:rsidRPr="00A31F10">
        <w:t xml:space="preserve"> ir </w:t>
      </w:r>
      <w:r w:rsidR="007074C1" w:rsidRPr="00A31F10">
        <w:t>jāuzlabo</w:t>
      </w:r>
      <w:r w:rsidR="00175B7F" w:rsidRPr="00A31F10">
        <w:t xml:space="preserve"> datu un informācijas pieejamība par teritoriju sociālekonomisko situāciju un pašvaldību darbību </w:t>
      </w:r>
      <w:r w:rsidR="00883AF1" w:rsidRPr="00A31F10">
        <w:t xml:space="preserve">– </w:t>
      </w:r>
      <w:r w:rsidR="00DD29DF">
        <w:t>jāizveido vadlīnijas</w:t>
      </w:r>
      <w:r w:rsidR="00883AF1" w:rsidRPr="00A31F10">
        <w:t xml:space="preserve"> pašvaldību budžeta plānošana</w:t>
      </w:r>
      <w:r w:rsidR="0075175D">
        <w:t>i</w:t>
      </w:r>
      <w:r w:rsidR="00883AF1" w:rsidRPr="00A31F10">
        <w:t xml:space="preserve"> un uzskaite</w:t>
      </w:r>
      <w:r w:rsidR="00DD29DF">
        <w:t>i</w:t>
      </w:r>
      <w:r w:rsidR="00883AF1" w:rsidRPr="00A31F10">
        <w:t xml:space="preserve">, ieviešot vienotu pieeju </w:t>
      </w:r>
      <w:r w:rsidR="00BE0568" w:rsidRPr="00A31F10">
        <w:t xml:space="preserve">izdevumu uzskaitei, </w:t>
      </w:r>
      <w:r w:rsidR="0075175D">
        <w:t>j</w:t>
      </w:r>
      <w:r w:rsidR="00BE0568" w:rsidRPr="00A31F10">
        <w:t xml:space="preserve">āpilnveido </w:t>
      </w:r>
      <w:r w:rsidR="007B1A1C" w:rsidRPr="00A31F10">
        <w:t xml:space="preserve">pieeja datu un informācijas par pašvaldības darbību ievākšanai, ieviešot digitālus risinājumus. Nepieciešams arī pilnveidot attīstības plānošanas sistēmu, nodrošinot iespēju skatīt plānotos un realizētos ieguldījumus pašvaldībās kopsakarībā ar attīstības mērķiem, pašvaldību autonomajām funkcijām, kā arī reģionāla un nacionāla līmeņa ieguldījumiem no publiskiem līdzekļiem. </w:t>
      </w:r>
      <w:r w:rsidR="00FC3511" w:rsidRPr="00A31F10">
        <w:t>Jānodrošina arī informācijas pieejamība par tādiem pašvaldību darbības aspektiem kā pakalpojumu kvalitāte un pieejamība, administrācijas darba efektivitāte, digitalizācijas līmenis, pašvaldības darba atvērtība un sabiedrības iesaiste teritorijas attīstībā.</w:t>
      </w:r>
    </w:p>
    <w:p w14:paraId="289C4C50" w14:textId="188223F5" w:rsidR="001323BE" w:rsidRPr="00A31F10" w:rsidRDefault="001323BE" w:rsidP="001323BE"/>
    <w:p w14:paraId="1AB81AEF" w14:textId="1B9F3674" w:rsidR="0034225D" w:rsidRPr="00A31F10" w:rsidRDefault="0034225D">
      <w:pPr>
        <w:spacing w:after="160" w:line="259" w:lineRule="auto"/>
        <w:jc w:val="left"/>
        <w:rPr>
          <w:rFonts w:eastAsiaTheme="majorEastAsia" w:cstheme="majorBidi"/>
          <w:b/>
          <w:caps/>
          <w:szCs w:val="32"/>
        </w:rPr>
      </w:pPr>
    </w:p>
    <w:p w14:paraId="062499A2" w14:textId="77777777" w:rsidR="003E7012" w:rsidRPr="00A31F10" w:rsidRDefault="003E7012">
      <w:pPr>
        <w:spacing w:after="160" w:line="259" w:lineRule="auto"/>
        <w:jc w:val="left"/>
        <w:rPr>
          <w:rFonts w:eastAsiaTheme="majorEastAsia" w:cstheme="majorBidi"/>
          <w:b/>
          <w:caps/>
          <w:szCs w:val="32"/>
        </w:rPr>
      </w:pPr>
      <w:bookmarkStart w:id="6" w:name="_Toc100732292"/>
      <w:r w:rsidRPr="00A31F10">
        <w:br w:type="page"/>
      </w:r>
    </w:p>
    <w:p w14:paraId="0FEECD11" w14:textId="708A567B" w:rsidR="003E79A9" w:rsidRPr="00A31F10" w:rsidRDefault="003E79A9" w:rsidP="7E790A15">
      <w:pPr>
        <w:pStyle w:val="Heading1"/>
        <w:numPr>
          <w:ilvl w:val="0"/>
          <w:numId w:val="0"/>
        </w:numPr>
        <w:jc w:val="both"/>
      </w:pPr>
      <w:bookmarkStart w:id="7" w:name="_Toc101514135"/>
      <w:r w:rsidRPr="00A31F10">
        <w:lastRenderedPageBreak/>
        <w:t>Ievads</w:t>
      </w:r>
      <w:bookmarkEnd w:id="6"/>
      <w:bookmarkEnd w:id="7"/>
    </w:p>
    <w:p w14:paraId="03198C96" w14:textId="04ABF579" w:rsidR="00D04802" w:rsidRPr="00A31F10" w:rsidRDefault="00D04802" w:rsidP="00D04802">
      <w:pPr>
        <w:rPr>
          <w:rFonts w:eastAsia="Times New Roman"/>
        </w:rPr>
      </w:pPr>
      <w:bookmarkStart w:id="8" w:name="_Hlk93591076"/>
      <w:r w:rsidRPr="00A31F10">
        <w:rPr>
          <w:rFonts w:eastAsia="Times New Roman"/>
        </w:rPr>
        <w:t>2019. gada 21. martā Saeima izdeva paziņojumu, kurā pausts, ka: “[..] Saeima šā gada 21. marta sēdē, ņemot vērā nepieciešamību turpināt administratīvi teritoriālo reformu, nolēmusi turpināt 1998. gadā iesākto teritoriālo reformu un līdz 2021. gadam izveidot ekonomiski attīstīties spējīgas administratīvās teritorijas ar vietējām pašvaldībām, kas spēj nodrošināt tām likumos noteikto autonomo funkciju izpildi salīdzināmā kvalitātē un pieejamībā un sniedz iedzīvotājiem kvalitatīvus pakalpojumus par samērīgām izmaksām.”</w:t>
      </w:r>
      <w:r w:rsidRPr="00A31F10">
        <w:rPr>
          <w:rStyle w:val="FootnoteReference"/>
          <w:rFonts w:eastAsia="Times New Roman"/>
        </w:rPr>
        <w:footnoteReference w:id="4"/>
      </w:r>
      <w:r w:rsidRPr="00A31F10">
        <w:rPr>
          <w:rFonts w:eastAsia="Times New Roman"/>
        </w:rPr>
        <w:t xml:space="preserve"> Šo </w:t>
      </w:r>
      <w:r w:rsidR="00612D40" w:rsidRPr="00A31F10">
        <w:rPr>
          <w:rFonts w:eastAsia="Times New Roman"/>
        </w:rPr>
        <w:t>lēmumu</w:t>
      </w:r>
      <w:r w:rsidRPr="00A31F10">
        <w:rPr>
          <w:rFonts w:eastAsia="Times New Roman"/>
        </w:rPr>
        <w:t xml:space="preserve"> var uzskatīt par sākuma punktu administratīvi teritoriālās reformas (turpmāk – ATR) atsākšanai Latvijā.</w:t>
      </w:r>
    </w:p>
    <w:p w14:paraId="06330DDE" w14:textId="2737B45D" w:rsidR="00D04802" w:rsidRPr="00A31F10" w:rsidRDefault="00D04802" w:rsidP="00D04802">
      <w:r w:rsidRPr="00A31F10">
        <w:t xml:space="preserve">2020. gada 23. jūnijā spēkā stājās jauns </w:t>
      </w:r>
      <w:r w:rsidR="00F56F67" w:rsidRPr="00A31F10">
        <w:t>ATAVL</w:t>
      </w:r>
      <w:r w:rsidRPr="00A31F10">
        <w:t xml:space="preserve">, nosakot Latvijā jaunu administratīvi teritoriālo jeb pašvaldību iedalījumu. Kopš 2021. gada 1. jūlija Latvijā iepriekšējo 119 pašvaldību vietā ir 43 pašvaldības – 36 novadu pašvaldības un </w:t>
      </w:r>
      <w:r w:rsidR="00DA2E9F" w:rsidRPr="00A31F10">
        <w:t>septiņas</w:t>
      </w:r>
      <w:r w:rsidRPr="00A31F10">
        <w:t xml:space="preserve"> valstspilsētu pašvaldības. </w:t>
      </w:r>
    </w:p>
    <w:p w14:paraId="43381337" w14:textId="38B45BDE" w:rsidR="006427A6" w:rsidRPr="00A31F10" w:rsidRDefault="006427A6" w:rsidP="7E790A15">
      <w:pPr>
        <w:shd w:val="clear" w:color="auto" w:fill="FFFFFF" w:themeFill="background1"/>
        <w:spacing w:before="120" w:after="0"/>
        <w:rPr>
          <w:rFonts w:eastAsia="Times New Roman"/>
          <w:color w:val="000000"/>
          <w:sz w:val="22"/>
          <w:szCs w:val="22"/>
          <w:lang w:eastAsia="lv-LV"/>
        </w:rPr>
      </w:pPr>
      <w:r w:rsidRPr="00A31F10">
        <w:rPr>
          <w:rFonts w:eastAsia="Times New Roman"/>
          <w:color w:val="000000" w:themeColor="text1"/>
          <w:lang w:eastAsia="lv-LV"/>
        </w:rPr>
        <w:t>ATAVL anotācijā līdztekus Saeimas lēmumā noteiktajam teritoriālās reformas uzstādījumam tika izvirzīti arī šādi mērķi valsts attīstības un iedzīvotāju labklājības nodrošināšanai, kas ir ietverti Ministru kabineta 2019. gada 14. maija informatīvajā ziņojumā “Par sabiedriskai apspriešanai izvirzāmo administratīvi teritoriālā iedalījuma modeli”:</w:t>
      </w:r>
    </w:p>
    <w:p w14:paraId="5946106D" w14:textId="77777777" w:rsidR="006427A6" w:rsidRPr="00A31F10" w:rsidRDefault="006427A6" w:rsidP="7E790A15">
      <w:pPr>
        <w:shd w:val="clear" w:color="auto" w:fill="FFFFFF" w:themeFill="background1"/>
        <w:spacing w:before="120" w:after="0"/>
        <w:rPr>
          <w:rFonts w:eastAsia="Times New Roman"/>
          <w:color w:val="000000"/>
          <w:sz w:val="27"/>
          <w:szCs w:val="27"/>
          <w:lang w:eastAsia="lv-LV"/>
        </w:rPr>
      </w:pPr>
      <w:r w:rsidRPr="00A31F10">
        <w:rPr>
          <w:rFonts w:eastAsia="Times New Roman"/>
          <w:color w:val="000000" w:themeColor="text1"/>
          <w:lang w:eastAsia="lv-LV"/>
        </w:rPr>
        <w:t>1)</w:t>
      </w:r>
      <w:r w:rsidRPr="00A31F10">
        <w:rPr>
          <w:rFonts w:eastAsia="Times New Roman"/>
          <w:color w:val="000000" w:themeColor="text1"/>
          <w:sz w:val="14"/>
          <w:szCs w:val="14"/>
          <w:lang w:eastAsia="lv-LV"/>
        </w:rPr>
        <w:t>      </w:t>
      </w:r>
      <w:r w:rsidRPr="00A31F10">
        <w:rPr>
          <w:rFonts w:eastAsia="Times New Roman"/>
          <w:color w:val="000000" w:themeColor="text1"/>
          <w:lang w:eastAsia="lv-LV"/>
        </w:rPr>
        <w:t>uzlabot valsts un pašvaldību ekonomisko izaugsmi un konkurētspēju;</w:t>
      </w:r>
    </w:p>
    <w:p w14:paraId="6FF11191" w14:textId="77777777" w:rsidR="006427A6" w:rsidRPr="00A31F10" w:rsidRDefault="006427A6" w:rsidP="7E790A15">
      <w:pPr>
        <w:shd w:val="clear" w:color="auto" w:fill="FFFFFF" w:themeFill="background1"/>
        <w:spacing w:after="0"/>
        <w:rPr>
          <w:rFonts w:eastAsia="Times New Roman"/>
          <w:color w:val="000000"/>
          <w:sz w:val="27"/>
          <w:szCs w:val="27"/>
          <w:lang w:eastAsia="lv-LV"/>
        </w:rPr>
      </w:pPr>
      <w:r w:rsidRPr="00A31F10">
        <w:rPr>
          <w:rFonts w:eastAsia="Times New Roman"/>
          <w:color w:val="000000" w:themeColor="text1"/>
          <w:lang w:eastAsia="lv-LV"/>
        </w:rPr>
        <w:t>2)</w:t>
      </w:r>
      <w:r w:rsidRPr="00A31F10">
        <w:rPr>
          <w:rFonts w:eastAsia="Times New Roman"/>
          <w:color w:val="000000" w:themeColor="text1"/>
          <w:sz w:val="14"/>
          <w:szCs w:val="14"/>
          <w:lang w:eastAsia="lv-LV"/>
        </w:rPr>
        <w:t>      </w:t>
      </w:r>
      <w:r w:rsidRPr="00A31F10">
        <w:rPr>
          <w:rFonts w:eastAsia="Times New Roman"/>
          <w:color w:val="000000" w:themeColor="text1"/>
          <w:lang w:eastAsia="lv-LV"/>
        </w:rPr>
        <w:t>nodrošināt visas valsts pārvaldes darbībā racionālu valsts budžeta līdzekļu izlietošanu;</w:t>
      </w:r>
    </w:p>
    <w:p w14:paraId="0E3BDE11" w14:textId="77777777" w:rsidR="006427A6" w:rsidRPr="00A31F10" w:rsidRDefault="006427A6" w:rsidP="7E790A15">
      <w:pPr>
        <w:shd w:val="clear" w:color="auto" w:fill="FFFFFF" w:themeFill="background1"/>
        <w:spacing w:after="0"/>
        <w:rPr>
          <w:rFonts w:eastAsia="Times New Roman"/>
          <w:color w:val="000000"/>
          <w:sz w:val="27"/>
          <w:szCs w:val="27"/>
          <w:lang w:eastAsia="lv-LV"/>
        </w:rPr>
      </w:pPr>
      <w:r w:rsidRPr="00A31F10">
        <w:rPr>
          <w:rFonts w:eastAsia="Times New Roman"/>
          <w:color w:val="000000" w:themeColor="text1"/>
          <w:lang w:eastAsia="lv-LV"/>
        </w:rPr>
        <w:t>3)</w:t>
      </w:r>
      <w:r w:rsidRPr="00A31F10">
        <w:rPr>
          <w:rFonts w:eastAsia="Times New Roman"/>
          <w:color w:val="000000" w:themeColor="text1"/>
          <w:sz w:val="14"/>
          <w:szCs w:val="14"/>
          <w:lang w:eastAsia="lv-LV"/>
        </w:rPr>
        <w:t>      </w:t>
      </w:r>
      <w:r w:rsidRPr="00A31F10">
        <w:rPr>
          <w:rFonts w:eastAsia="Times New Roman"/>
          <w:color w:val="000000" w:themeColor="text1"/>
          <w:lang w:eastAsia="lv-LV"/>
        </w:rPr>
        <w:t>izveidot vienlīdzīgu un ilgtspējīgu pašvaldību darbības sistēmu, reģionālās un nacionālās nozīmes attīstības centrus ar to lauku teritorijām sasaistot vienotā administratīvā, ekonomiskā un saimnieciskā vienībā, tādējādi radot labākus priekšnosacījumus tautsaimniecības attīstībai un pakalpojumu pieejamībai iedzīvotājiem;</w:t>
      </w:r>
    </w:p>
    <w:p w14:paraId="29C2E55A" w14:textId="77777777" w:rsidR="006427A6" w:rsidRPr="00A31F10" w:rsidRDefault="006427A6" w:rsidP="7E790A15">
      <w:pPr>
        <w:shd w:val="clear" w:color="auto" w:fill="FFFFFF" w:themeFill="background1"/>
        <w:spacing w:after="0"/>
        <w:rPr>
          <w:rFonts w:eastAsia="Times New Roman"/>
          <w:color w:val="000000"/>
          <w:sz w:val="27"/>
          <w:szCs w:val="27"/>
          <w:lang w:eastAsia="lv-LV"/>
        </w:rPr>
      </w:pPr>
      <w:r w:rsidRPr="00A31F10">
        <w:rPr>
          <w:rFonts w:eastAsia="Times New Roman"/>
          <w:color w:val="000000" w:themeColor="text1"/>
          <w:lang w:eastAsia="lv-LV"/>
        </w:rPr>
        <w:t>4)</w:t>
      </w:r>
      <w:r w:rsidRPr="00A31F10">
        <w:rPr>
          <w:rFonts w:eastAsia="Times New Roman"/>
          <w:color w:val="000000" w:themeColor="text1"/>
          <w:sz w:val="14"/>
          <w:szCs w:val="14"/>
          <w:lang w:eastAsia="lv-LV"/>
        </w:rPr>
        <w:t>      </w:t>
      </w:r>
      <w:r w:rsidRPr="00A31F10">
        <w:rPr>
          <w:rFonts w:eastAsia="Times New Roman"/>
          <w:color w:val="000000" w:themeColor="text1"/>
          <w:lang w:eastAsia="lv-LV"/>
        </w:rPr>
        <w:t>radīt mehānismus efektīvākai novadu pilsētu un novada pagastu pašpārvaldes darbībai, vairāk iesaistot tajā attiecīgo teritoriju iedzīvotājus;</w:t>
      </w:r>
    </w:p>
    <w:p w14:paraId="34E589DC" w14:textId="77777777" w:rsidR="006427A6" w:rsidRPr="00A31F10" w:rsidRDefault="006427A6" w:rsidP="7E790A15">
      <w:pPr>
        <w:shd w:val="clear" w:color="auto" w:fill="FFFFFF" w:themeFill="background1"/>
        <w:spacing w:after="0"/>
        <w:rPr>
          <w:rFonts w:eastAsia="Times New Roman"/>
          <w:color w:val="000000"/>
          <w:sz w:val="27"/>
          <w:szCs w:val="27"/>
          <w:lang w:eastAsia="lv-LV"/>
        </w:rPr>
      </w:pPr>
      <w:r w:rsidRPr="00A31F10">
        <w:rPr>
          <w:rFonts w:eastAsia="Times New Roman"/>
          <w:color w:val="000000" w:themeColor="text1"/>
          <w:lang w:eastAsia="lv-LV"/>
        </w:rPr>
        <w:t>5)</w:t>
      </w:r>
      <w:r w:rsidRPr="00A31F10">
        <w:rPr>
          <w:rFonts w:eastAsia="Times New Roman"/>
          <w:color w:val="000000" w:themeColor="text1"/>
          <w:sz w:val="14"/>
          <w:szCs w:val="14"/>
          <w:lang w:eastAsia="lv-LV"/>
        </w:rPr>
        <w:t>      </w:t>
      </w:r>
      <w:r w:rsidRPr="00A31F10">
        <w:rPr>
          <w:rFonts w:eastAsia="Times New Roman"/>
          <w:color w:val="000000" w:themeColor="text1"/>
          <w:lang w:eastAsia="lv-LV"/>
        </w:rPr>
        <w:t>nostiprinot pašvaldību autonomiju un kapacitāti, nodrošināt subsidiaritātes principa ievērošanu;</w:t>
      </w:r>
    </w:p>
    <w:p w14:paraId="64E6806E" w14:textId="77777777" w:rsidR="006427A6" w:rsidRPr="00A31F10" w:rsidRDefault="006427A6" w:rsidP="7E790A15">
      <w:pPr>
        <w:shd w:val="clear" w:color="auto" w:fill="FFFFFF" w:themeFill="background1"/>
        <w:spacing w:after="0"/>
        <w:rPr>
          <w:rFonts w:eastAsia="Times New Roman"/>
          <w:color w:val="000000"/>
          <w:sz w:val="27"/>
          <w:szCs w:val="27"/>
          <w:lang w:eastAsia="lv-LV"/>
        </w:rPr>
      </w:pPr>
      <w:r w:rsidRPr="00A31F10">
        <w:rPr>
          <w:rFonts w:eastAsia="Times New Roman"/>
          <w:color w:val="000000" w:themeColor="text1"/>
          <w:lang w:eastAsia="lv-LV"/>
        </w:rPr>
        <w:t>6)</w:t>
      </w:r>
      <w:r w:rsidRPr="00A31F10">
        <w:rPr>
          <w:rFonts w:eastAsia="Times New Roman"/>
          <w:color w:val="000000" w:themeColor="text1"/>
          <w:sz w:val="14"/>
          <w:szCs w:val="14"/>
          <w:lang w:eastAsia="lv-LV"/>
        </w:rPr>
        <w:t>      </w:t>
      </w:r>
      <w:r w:rsidRPr="00A31F10">
        <w:rPr>
          <w:rFonts w:eastAsia="Times New Roman"/>
          <w:color w:val="000000" w:themeColor="text1"/>
          <w:lang w:eastAsia="lv-LV"/>
        </w:rPr>
        <w:t>nodrošināt pievilcīgu vidi investīcijām un produktīvu darbavietu radīšanai, tādejādi panākot konkurētspējīgu atalgojumu un mazinot emigrāciju;</w:t>
      </w:r>
    </w:p>
    <w:p w14:paraId="05B99556" w14:textId="0D792591" w:rsidR="00CC5BB0" w:rsidRPr="00A31F10" w:rsidRDefault="006427A6" w:rsidP="7E790A15">
      <w:pPr>
        <w:shd w:val="clear" w:color="auto" w:fill="FFFFFF" w:themeFill="background1"/>
        <w:spacing w:after="0"/>
        <w:rPr>
          <w:rFonts w:eastAsia="Times New Roman"/>
          <w:color w:val="000000" w:themeColor="text1"/>
          <w:sz w:val="27"/>
          <w:szCs w:val="27"/>
          <w:lang w:eastAsia="lv-LV"/>
        </w:rPr>
      </w:pPr>
      <w:r w:rsidRPr="00A31F10">
        <w:rPr>
          <w:rFonts w:eastAsia="Times New Roman"/>
          <w:color w:val="000000" w:themeColor="text1"/>
          <w:lang w:eastAsia="lv-LV"/>
        </w:rPr>
        <w:t>7)</w:t>
      </w:r>
      <w:r w:rsidRPr="00A31F10">
        <w:rPr>
          <w:rFonts w:eastAsia="Times New Roman"/>
          <w:color w:val="000000" w:themeColor="text1"/>
          <w:sz w:val="14"/>
          <w:szCs w:val="14"/>
          <w:lang w:eastAsia="lv-LV"/>
        </w:rPr>
        <w:t>      </w:t>
      </w:r>
      <w:r w:rsidRPr="00A31F10">
        <w:rPr>
          <w:rFonts w:eastAsia="Times New Roman"/>
          <w:color w:val="000000" w:themeColor="text1"/>
          <w:lang w:eastAsia="lv-LV"/>
        </w:rPr>
        <w:t>panākt, ka pašvaldības tām likumos uzdotās funkcijas izpilda patstāvīgi.</w:t>
      </w:r>
    </w:p>
    <w:p w14:paraId="6FA7BA0A" w14:textId="053761F7" w:rsidR="00D04802" w:rsidRPr="00A31F10" w:rsidRDefault="00CC5BB0" w:rsidP="7E790A15">
      <w:pPr>
        <w:spacing w:before="120" w:after="0"/>
      </w:pPr>
      <w:r w:rsidRPr="00A31F10">
        <w:t>ATR mērķu sasniegšanai noteiktie k</w:t>
      </w:r>
      <w:r w:rsidR="00D04802" w:rsidRPr="00A31F10">
        <w:t xml:space="preserve">ritēriji pašvaldību izveidošanai raksturoti ATAVL anotācijā, un tie bija šādi: </w:t>
      </w:r>
    </w:p>
    <w:p w14:paraId="109911E7" w14:textId="77777777" w:rsidR="00D04802" w:rsidRPr="00A31F10" w:rsidRDefault="00D04802" w:rsidP="008A72C7">
      <w:pPr>
        <w:pStyle w:val="ListParagraph"/>
        <w:numPr>
          <w:ilvl w:val="0"/>
          <w:numId w:val="39"/>
        </w:numPr>
        <w:shd w:val="clear" w:color="auto" w:fill="FFFFFF" w:themeFill="background1"/>
        <w:spacing w:before="120" w:after="0"/>
        <w:ind w:left="927"/>
        <w:rPr>
          <w:rFonts w:eastAsia="Times New Roman"/>
          <w:color w:val="000000"/>
          <w:sz w:val="27"/>
          <w:szCs w:val="27"/>
          <w:lang w:eastAsia="lv-LV"/>
        </w:rPr>
      </w:pPr>
      <w:r w:rsidRPr="00A31F10">
        <w:rPr>
          <w:rFonts w:eastAsia="Times New Roman"/>
          <w:color w:val="000000" w:themeColor="text1"/>
          <w:lang w:eastAsia="lv-LV"/>
        </w:rPr>
        <w:t>Teritorija ir ģeogrāfiski vienota. </w:t>
      </w:r>
    </w:p>
    <w:p w14:paraId="5B50946C" w14:textId="77777777" w:rsidR="00D04802" w:rsidRPr="00A31F10" w:rsidRDefault="00D04802" w:rsidP="008A72C7">
      <w:pPr>
        <w:pStyle w:val="ListParagraph"/>
        <w:numPr>
          <w:ilvl w:val="0"/>
          <w:numId w:val="39"/>
        </w:numPr>
        <w:shd w:val="clear" w:color="auto" w:fill="FFFFFF" w:themeFill="background1"/>
        <w:spacing w:before="120" w:after="0"/>
        <w:ind w:left="927"/>
        <w:rPr>
          <w:rFonts w:eastAsia="Times New Roman"/>
          <w:color w:val="000000"/>
          <w:sz w:val="27"/>
          <w:szCs w:val="27"/>
          <w:lang w:eastAsia="lv-LV"/>
        </w:rPr>
      </w:pPr>
      <w:r w:rsidRPr="00A31F10">
        <w:rPr>
          <w:rFonts w:eastAsia="Times New Roman"/>
          <w:color w:val="000000"/>
          <w:shd w:val="clear" w:color="auto" w:fill="FFFFFF"/>
          <w:lang w:eastAsia="lv-LV"/>
        </w:rPr>
        <w:t>Novada teritorijā ir reģionālās vai nacionālās nozīmes attīstības centrs. </w:t>
      </w:r>
    </w:p>
    <w:p w14:paraId="3D5AD458" w14:textId="77777777" w:rsidR="00D04802" w:rsidRPr="00A31F10" w:rsidRDefault="00D04802" w:rsidP="008A72C7">
      <w:pPr>
        <w:pStyle w:val="ListParagraph"/>
        <w:numPr>
          <w:ilvl w:val="0"/>
          <w:numId w:val="39"/>
        </w:numPr>
        <w:shd w:val="clear" w:color="auto" w:fill="FFFFFF" w:themeFill="background1"/>
        <w:spacing w:before="120" w:after="0"/>
        <w:ind w:left="927"/>
        <w:rPr>
          <w:rFonts w:eastAsia="Times New Roman"/>
          <w:color w:val="000000"/>
          <w:sz w:val="27"/>
          <w:szCs w:val="27"/>
          <w:lang w:eastAsia="lv-LV"/>
        </w:rPr>
      </w:pPr>
      <w:r w:rsidRPr="00A31F10">
        <w:rPr>
          <w:rFonts w:eastAsia="Times New Roman"/>
          <w:color w:val="000000" w:themeColor="text1"/>
          <w:lang w:eastAsia="lv-LV"/>
        </w:rPr>
        <w:t>Pierīga ir Rīgai pieguļošās novada teritorijas, un tajos ir ne mazāk par 15 000 pastāvīgo iedzīvotāju katrā. </w:t>
      </w:r>
    </w:p>
    <w:p w14:paraId="6090F707" w14:textId="77777777" w:rsidR="00D04802" w:rsidRPr="00A31F10" w:rsidRDefault="00D04802" w:rsidP="008A72C7">
      <w:pPr>
        <w:pStyle w:val="ListParagraph"/>
        <w:numPr>
          <w:ilvl w:val="0"/>
          <w:numId w:val="39"/>
        </w:numPr>
        <w:shd w:val="clear" w:color="auto" w:fill="FFFFFF" w:themeFill="background1"/>
        <w:spacing w:before="120" w:after="0"/>
        <w:ind w:left="927"/>
        <w:rPr>
          <w:rFonts w:eastAsia="Times New Roman"/>
          <w:color w:val="000000"/>
          <w:sz w:val="27"/>
          <w:szCs w:val="27"/>
          <w:lang w:eastAsia="lv-LV"/>
        </w:rPr>
      </w:pPr>
      <w:r w:rsidRPr="00A31F10">
        <w:rPr>
          <w:rFonts w:eastAsia="Times New Roman"/>
          <w:color w:val="000000"/>
          <w:lang w:eastAsia="lv-LV"/>
        </w:rPr>
        <w:t>Iespējama</w:t>
      </w:r>
      <w:r w:rsidRPr="00A31F10">
        <w:rPr>
          <w:rFonts w:eastAsia="Times New Roman"/>
          <w:color w:val="000000"/>
          <w:shd w:val="clear" w:color="auto" w:fill="FFFFFF"/>
          <w:lang w:eastAsia="lv-LV"/>
        </w:rPr>
        <w:t> ilgtspējīga teritorijas ekonomiskā attīstība, un pašvaldībai ir spēja teritorijai piesaistīt nozīmīgas investīcijas. </w:t>
      </w:r>
    </w:p>
    <w:p w14:paraId="3461B730" w14:textId="77777777" w:rsidR="00D04802" w:rsidRPr="00A31F10" w:rsidRDefault="00D04802" w:rsidP="008A72C7">
      <w:pPr>
        <w:pStyle w:val="ListParagraph"/>
        <w:numPr>
          <w:ilvl w:val="0"/>
          <w:numId w:val="39"/>
        </w:numPr>
        <w:shd w:val="clear" w:color="auto" w:fill="FFFFFF" w:themeFill="background1"/>
        <w:spacing w:before="120" w:after="0"/>
        <w:ind w:left="927"/>
        <w:rPr>
          <w:rFonts w:eastAsia="Times New Roman"/>
          <w:color w:val="000000"/>
          <w:sz w:val="27"/>
          <w:szCs w:val="27"/>
          <w:lang w:eastAsia="lv-LV"/>
        </w:rPr>
      </w:pPr>
      <w:r w:rsidRPr="00A31F10">
        <w:rPr>
          <w:rFonts w:eastAsia="Times New Roman"/>
          <w:color w:val="000000"/>
          <w:lang w:eastAsia="lv-LV"/>
        </w:rPr>
        <w:t>Iespējams</w:t>
      </w:r>
      <w:r w:rsidRPr="00A31F10">
        <w:rPr>
          <w:rFonts w:eastAsia="Times New Roman"/>
          <w:color w:val="000000"/>
          <w:shd w:val="clear" w:color="auto" w:fill="FFFFFF"/>
          <w:lang w:eastAsia="lv-LV"/>
        </w:rPr>
        <w:t> izveidot efektīvu izglītības, veselības aprūpes un sociālo pakalpojumu iestāžu tīklu, sabiedriskā transporta un ceļu tīklu, kā arī komunālās saimniecības tīklu. </w:t>
      </w:r>
    </w:p>
    <w:p w14:paraId="23BD78A4" w14:textId="77777777" w:rsidR="00D04802" w:rsidRPr="00A31F10" w:rsidRDefault="00D04802" w:rsidP="008A72C7">
      <w:pPr>
        <w:pStyle w:val="ListParagraph"/>
        <w:numPr>
          <w:ilvl w:val="0"/>
          <w:numId w:val="39"/>
        </w:numPr>
        <w:shd w:val="clear" w:color="auto" w:fill="FFFFFF" w:themeFill="background1"/>
        <w:spacing w:before="120" w:after="0"/>
        <w:ind w:left="927"/>
        <w:rPr>
          <w:rFonts w:eastAsia="Times New Roman"/>
          <w:color w:val="000000"/>
          <w:sz w:val="27"/>
          <w:szCs w:val="27"/>
          <w:lang w:eastAsia="lv-LV"/>
        </w:rPr>
      </w:pPr>
      <w:r w:rsidRPr="00A31F10">
        <w:rPr>
          <w:rFonts w:eastAsia="Times New Roman"/>
          <w:color w:val="000000"/>
          <w:shd w:val="clear" w:color="auto" w:fill="FFFFFF"/>
          <w:lang w:eastAsia="lv-LV"/>
        </w:rPr>
        <w:lastRenderedPageBreak/>
        <w:t>Teritorija ir optimāli izveidota, lai pašvaldība patstāvīgi izpildītu tai likumos noteiktās autonomās funkcijas, izņemot gadījumus, ja likumos noteikts citādi. </w:t>
      </w:r>
    </w:p>
    <w:p w14:paraId="2A2C4B81" w14:textId="77777777" w:rsidR="00D04802" w:rsidRPr="00A31F10" w:rsidRDefault="00D04802" w:rsidP="008A72C7">
      <w:pPr>
        <w:pStyle w:val="ListParagraph"/>
        <w:numPr>
          <w:ilvl w:val="0"/>
          <w:numId w:val="39"/>
        </w:numPr>
        <w:shd w:val="clear" w:color="auto" w:fill="FFFFFF" w:themeFill="background1"/>
        <w:spacing w:before="120" w:after="0"/>
        <w:ind w:left="927"/>
        <w:rPr>
          <w:rFonts w:eastAsia="Times New Roman"/>
          <w:color w:val="000000"/>
          <w:sz w:val="27"/>
          <w:szCs w:val="27"/>
          <w:lang w:eastAsia="lv-LV"/>
        </w:rPr>
      </w:pPr>
      <w:r w:rsidRPr="00A31F10">
        <w:rPr>
          <w:rFonts w:eastAsia="Times New Roman"/>
          <w:color w:val="000000"/>
          <w:shd w:val="clear" w:color="auto" w:fill="FFFFFF"/>
          <w:lang w:eastAsia="lv-LV"/>
        </w:rPr>
        <w:t>Pietiekams skolēnu skaits vismaz vienai perspektīvai vidusskolai.</w:t>
      </w:r>
      <w:r w:rsidRPr="00A31F10">
        <w:rPr>
          <w:rStyle w:val="FootnoteReference"/>
          <w:rFonts w:eastAsia="Times New Roman"/>
          <w:color w:val="000000"/>
          <w:shd w:val="clear" w:color="auto" w:fill="FFFFFF"/>
          <w:lang w:eastAsia="lv-LV"/>
        </w:rPr>
        <w:footnoteReference w:id="5"/>
      </w:r>
      <w:r w:rsidRPr="00A31F10">
        <w:rPr>
          <w:rFonts w:eastAsia="Times New Roman"/>
          <w:color w:val="000000"/>
          <w:lang w:eastAsia="lv-LV"/>
        </w:rPr>
        <w:t> </w:t>
      </w:r>
      <w:r w:rsidRPr="00A31F10">
        <w:rPr>
          <w:rFonts w:eastAsia="Times New Roman"/>
          <w:color w:val="000000"/>
          <w:sz w:val="27"/>
          <w:szCs w:val="27"/>
          <w:lang w:eastAsia="lv-LV"/>
        </w:rPr>
        <w:t xml:space="preserve"> </w:t>
      </w:r>
    </w:p>
    <w:p w14:paraId="7DAF1D84" w14:textId="52784C88" w:rsidR="00D04802" w:rsidRPr="00A31F10" w:rsidRDefault="00D04802" w:rsidP="7E790A15">
      <w:pPr>
        <w:spacing w:before="120"/>
      </w:pPr>
      <w:r w:rsidRPr="00A31F10">
        <w:t>ATAVL arī nosaka, ka Ministru kabinetam jāuzrauga reformas rezultāti un ietekme, sniedzot vērtējumu par izmaiņām pašvaldību un reģionu sociālekonomiskajā situācijā. Tā pārejas noteikumu 29. punkts paredz: “Ministru kabinets reizi četros gados, sākot ar 2022. gadu, līdz 1. maijam iesniedz Saeimai ziņojumu par izmaiņām pašvaldību un administratīvo reģionu sociālekonomiskajā situācijā. Ziņojumā ietverams arī administratīvi teritoriālās reformas rezultātā radušos ieguvumu un zaudējumu vērtējums. Pirmajā no ziņojumiem papildus iekļauj izvērtējumu un pētījumos balstītu informāciju par Saulkrastu novada attīstības potenciālu un sniedz izvērtējumu par potenciāliem reģionālas nozīmes attīstības centriem Ventspils, Rēzeknes, Augšdaugavas, Saulkrastu, Varakļānu, Dienvidkurzemes un Jelgavas novadā.” Izpildot minētajā punktā uzdoto, Vides aizsardzības un reģionālās attīstības ministrija (turpmāk – VARAM) ir sagatavojusi informatīvu ziņojumu par izmaiņām pašvaldību sociālekonomiskajā situācijā un administratīvi teritoriālās reformas rezultātiem (turpmāk – ziņojums).</w:t>
      </w:r>
      <w:r w:rsidR="008D0E6A" w:rsidRPr="00A31F10">
        <w:rPr>
          <w:rStyle w:val="FootnoteReference"/>
        </w:rPr>
        <w:footnoteReference w:id="6"/>
      </w:r>
      <w:r w:rsidR="00A92B07" w:rsidRPr="00A31F10">
        <w:t xml:space="preserve"> </w:t>
      </w:r>
    </w:p>
    <w:p w14:paraId="1DFBCF06" w14:textId="75376C2F" w:rsidR="009C2BA8" w:rsidRPr="00A31F10" w:rsidRDefault="00D04802" w:rsidP="02899C75">
      <w:pPr>
        <w:rPr>
          <w:rFonts w:eastAsia="Times New Roman"/>
        </w:rPr>
      </w:pPr>
      <w:r w:rsidRPr="00A31F10">
        <w:rPr>
          <w:rFonts w:eastAsia="Times New Roman"/>
          <w:b/>
          <w:bCs/>
        </w:rPr>
        <w:t xml:space="preserve">2022. gada ziņojuma mērķis ir informēt Saeimu, kā arī plašāku sabiedrību par ATR </w:t>
      </w:r>
      <w:r w:rsidRPr="00A31F10">
        <w:rPr>
          <w:rFonts w:eastAsia="Times New Roman"/>
          <w:b/>
          <w:bCs/>
          <w:u w:val="single"/>
        </w:rPr>
        <w:t>sākotnējiem</w:t>
      </w:r>
      <w:r w:rsidRPr="00A31F10">
        <w:rPr>
          <w:rFonts w:eastAsia="Times New Roman"/>
          <w:b/>
          <w:bCs/>
        </w:rPr>
        <w:t xml:space="preserve"> rezultātiem.</w:t>
      </w:r>
      <w:r w:rsidRPr="00A31F10">
        <w:rPr>
          <w:rFonts w:eastAsia="Times New Roman"/>
        </w:rPr>
        <w:t xml:space="preserve"> VARAM vērš uzmanību, ka ziņojuma sagatavošanas brīdī (2022. gada sākums) nav pagājis pat gads kopš apvienoto pašvaldību darba uzsākšanas. Uz pirmo domes sēdi 2021. gada pašvaldību vēlēšanās ievēlētās pašvaldību domes, tostarp arī apvienotajās pašvaldībās, sanāca 2021. gada 1. jūlijā.</w:t>
      </w:r>
      <w:r w:rsidRPr="00A31F10">
        <w:rPr>
          <w:rStyle w:val="FootnoteReference"/>
          <w:rFonts w:eastAsia="Times New Roman"/>
        </w:rPr>
        <w:footnoteReference w:id="7"/>
      </w:r>
      <w:r w:rsidRPr="00A31F10">
        <w:rPr>
          <w:rFonts w:eastAsia="Times New Roman"/>
        </w:rPr>
        <w:t xml:space="preserve"> Ziņojuma izstrādes laikā daudzas pašvaldības vēl turpināja darbu pie administrācijas struktūru un pakalpojumu sniegšanas modeļu izveides vai arī bija tos nesen apstiprinājušas. </w:t>
      </w:r>
    </w:p>
    <w:p w14:paraId="420C4E15" w14:textId="5E1BC484" w:rsidR="00D04802" w:rsidRPr="00A31F10" w:rsidRDefault="00C10ED1" w:rsidP="00D04802">
      <w:pPr>
        <w:rPr>
          <w:rFonts w:eastAsia="Times New Roman"/>
        </w:rPr>
      </w:pPr>
      <w:r w:rsidRPr="00A31F10">
        <w:rPr>
          <w:rFonts w:eastAsia="Times New Roman"/>
        </w:rPr>
        <w:t>Attīstības plānošanā periodu līdz trim gadiem parasti vērtē kā īstermiņu</w:t>
      </w:r>
      <w:r w:rsidR="008C541B" w:rsidRPr="00A31F10">
        <w:rPr>
          <w:rStyle w:val="FootnoteReference"/>
          <w:rFonts w:eastAsia="Times New Roman"/>
        </w:rPr>
        <w:footnoteReference w:id="8"/>
      </w:r>
      <w:r w:rsidRPr="00A31F10">
        <w:rPr>
          <w:rFonts w:eastAsia="Times New Roman"/>
        </w:rPr>
        <w:t>, un pēc līdzības arī ATR ieviešanā periodā līdz trim gadiem iespējams vērtēt vien īstermiņa ietekmi, skatot to kontekstā arī ar domes pilnvaru termiņu, kas ir četri gadi; periodā līdz septiņiem gadiem būs iespējams novērtēt vidēja termiņa ietekmi; līdz 25 gadiem – ilgtermiņa ietekmi.</w:t>
      </w:r>
      <w:r w:rsidR="004D61DE" w:rsidRPr="00A31F10">
        <w:rPr>
          <w:rFonts w:eastAsia="Times New Roman"/>
        </w:rPr>
        <w:t xml:space="preserve"> </w:t>
      </w:r>
      <w:r w:rsidR="00D04802" w:rsidRPr="00A31F10">
        <w:rPr>
          <w:rFonts w:eastAsia="Times New Roman"/>
        </w:rPr>
        <w:t xml:space="preserve">Lai varētu padziļināti izvērtēt ieguvumus un zaudējumus no  ATR un tās ietekmi uz pašvaldību un plānošanas reģionu sociālekonomisko situāciju, nepieciešams ilgāks laiks. Tālab šajā ziņojumā iekļautie secinājumi ir vien par ATR </w:t>
      </w:r>
      <w:r w:rsidR="00D04802" w:rsidRPr="00A31F10">
        <w:rPr>
          <w:rFonts w:eastAsia="Times New Roman"/>
          <w:b/>
          <w:spacing w:val="40"/>
        </w:rPr>
        <w:t>īstermiņa</w:t>
      </w:r>
      <w:r w:rsidR="00D04802" w:rsidRPr="00A31F10">
        <w:rPr>
          <w:rFonts w:eastAsia="Times New Roman"/>
        </w:rPr>
        <w:t xml:space="preserve"> ietekmi. Izvērstāks ziņojums par ATR ieguvumiem un zaudējumiem tiks sagatavots nākamajā ziņojumā, ko, kā paredz ATAVL, sagatavos 2026</w:t>
      </w:r>
      <w:r w:rsidR="5EA9F459" w:rsidRPr="00A31F10">
        <w:rPr>
          <w:rFonts w:eastAsia="Times New Roman"/>
        </w:rPr>
        <w:t>. gadā</w:t>
      </w:r>
      <w:r w:rsidR="004D61DE" w:rsidRPr="00A31F10">
        <w:rPr>
          <w:rFonts w:eastAsia="Times New Roman"/>
        </w:rPr>
        <w:t>, kad kopš pašvaldību apvienošanas būs apritējuši četri gadi un būs iespējams izdarīt secinājumus par vidēja termiņa ietekmi.</w:t>
      </w:r>
    </w:p>
    <w:p w14:paraId="6D1C62A7" w14:textId="4DE0F878" w:rsidR="00D04802" w:rsidRPr="00A31F10" w:rsidRDefault="00D04802" w:rsidP="00D04802">
      <w:pPr>
        <w:rPr>
          <w:rFonts w:eastAsia="Times New Roman"/>
        </w:rPr>
      </w:pPr>
      <w:r w:rsidRPr="00A31F10">
        <w:rPr>
          <w:rFonts w:eastAsia="Times New Roman"/>
        </w:rPr>
        <w:t xml:space="preserve">Šajā ziņojumā apskatīta ATR ietekme </w:t>
      </w:r>
      <w:r w:rsidR="00246643" w:rsidRPr="00A31F10">
        <w:rPr>
          <w:rFonts w:eastAsia="Times New Roman"/>
        </w:rPr>
        <w:t>tādos jautājumos kā</w:t>
      </w:r>
      <w:r w:rsidR="00A64EF9" w:rsidRPr="00A31F10">
        <w:rPr>
          <w:rFonts w:eastAsia="Times New Roman"/>
        </w:rPr>
        <w:t xml:space="preserve"> vispārēj</w:t>
      </w:r>
      <w:r w:rsidR="00246643" w:rsidRPr="00A31F10">
        <w:rPr>
          <w:rFonts w:eastAsia="Times New Roman"/>
        </w:rPr>
        <w:t>ais</w:t>
      </w:r>
      <w:r w:rsidR="00A64EF9" w:rsidRPr="00A31F10">
        <w:rPr>
          <w:rFonts w:eastAsia="Times New Roman"/>
        </w:rPr>
        <w:t xml:space="preserve"> pašvaldību iedalījum</w:t>
      </w:r>
      <w:r w:rsidR="00246643" w:rsidRPr="00A31F10">
        <w:rPr>
          <w:rFonts w:eastAsia="Times New Roman"/>
        </w:rPr>
        <w:t>s</w:t>
      </w:r>
      <w:r w:rsidR="00A64EF9" w:rsidRPr="00A31F10">
        <w:rPr>
          <w:rFonts w:eastAsia="Times New Roman"/>
        </w:rPr>
        <w:t xml:space="preserve"> Latvijā; pašvaldību budžeta un investīciju spēj</w:t>
      </w:r>
      <w:r w:rsidR="00246643" w:rsidRPr="00A31F10">
        <w:rPr>
          <w:rFonts w:eastAsia="Times New Roman"/>
        </w:rPr>
        <w:t>a</w:t>
      </w:r>
      <w:r w:rsidR="00A64EF9" w:rsidRPr="00A31F10">
        <w:rPr>
          <w:rFonts w:eastAsia="Times New Roman"/>
        </w:rPr>
        <w:t xml:space="preserve">; pašvaldību </w:t>
      </w:r>
      <w:r w:rsidR="00246643" w:rsidRPr="00A31F10">
        <w:rPr>
          <w:rFonts w:eastAsia="Times New Roman"/>
        </w:rPr>
        <w:t>administratīvā kapacitāte; pašvaldību pakalpojumi un atbalsts iedzīvotājiem; deputātu skaits</w:t>
      </w:r>
      <w:r w:rsidR="00576711" w:rsidRPr="00A31F10">
        <w:rPr>
          <w:rFonts w:eastAsia="Times New Roman"/>
        </w:rPr>
        <w:t>.</w:t>
      </w:r>
    </w:p>
    <w:p w14:paraId="75019780" w14:textId="77777777" w:rsidR="00D04802" w:rsidRPr="00A31F10" w:rsidRDefault="00D04802" w:rsidP="00D04802">
      <w:r w:rsidRPr="00A31F10">
        <w:t xml:space="preserve">Uzdevums par ziņojuma sagatavošanu 2022. gadā paredz arī izvērtēt Saulkrastu novada attīstības potenciālu un sniegt izvērtējumu par potenciāliem reģionālas nozīmes attīstības </w:t>
      </w:r>
      <w:r w:rsidRPr="00A31F10">
        <w:lastRenderedPageBreak/>
        <w:t>centriem Ventspils, Rēzeknes, Augšdaugavas, Saulkrastu, Varakļānu, Dienvidkurzemes un Jelgavas novadā. Tādēļ šajā ziņojumā iekļauts arī vērtējums par attīstības centru tīkla potenciālu Latvijā kopumā, bet īpaši minētajos novados.</w:t>
      </w:r>
    </w:p>
    <w:p w14:paraId="725DFF3E" w14:textId="5B716E81" w:rsidR="009C2BA8" w:rsidRPr="00A31F10" w:rsidRDefault="009C2BA8" w:rsidP="00D04802">
      <w:bookmarkStart w:id="9" w:name="_Hlk103859211"/>
      <w:r w:rsidRPr="00A31F10">
        <w:t xml:space="preserve">Par vairākiem būtiskiem pašvaldību darbības aspektiem </w:t>
      </w:r>
      <w:r w:rsidR="00D21C13" w:rsidRPr="00A31F10">
        <w:t xml:space="preserve">– piemēram, pašvaldību pakalpojumu pieejamība, digitalizācijas līmenis, pašvaldības darba atvērtība un sabiedrības iesaiste teritorijas attīstībā – </w:t>
      </w:r>
      <w:r w:rsidR="00D96BA0" w:rsidRPr="00A31F10">
        <w:t>nebija pieejami strukturēti dati vai informācija</w:t>
      </w:r>
      <w:r w:rsidR="00702B37" w:rsidRPr="00A31F10">
        <w:t xml:space="preserve"> vienādā apmērā par visām pašvaldībām</w:t>
      </w:r>
      <w:r w:rsidR="00D96BA0" w:rsidRPr="00A31F10">
        <w:t>, lai salīdzinātu situāciju pirms un pēc</w:t>
      </w:r>
      <w:r w:rsidR="00702B37" w:rsidRPr="00A31F10">
        <w:t xml:space="preserve"> ATR. Atsevišķi </w:t>
      </w:r>
      <w:r w:rsidR="006669C3" w:rsidRPr="00A31F10">
        <w:t>no pieminētajiem aspektiem</w:t>
      </w:r>
      <w:r w:rsidR="00702B37" w:rsidRPr="00A31F10">
        <w:t xml:space="preserve"> apska</w:t>
      </w:r>
      <w:r w:rsidR="000B2164" w:rsidRPr="00A31F10">
        <w:t xml:space="preserve">tīti vērtējumā par attīstības centru tīkla potenciālu, taču pilnvērtīgai situācijas analīzei būtu nepieciešams uzlabot datu un informācijas </w:t>
      </w:r>
      <w:r w:rsidR="006669C3" w:rsidRPr="00A31F10">
        <w:t>par pašvaldību darbību un sociālekonomisko situāciju pieejamību</w:t>
      </w:r>
      <w:r w:rsidR="00E336CB" w:rsidRPr="00A31F10">
        <w:t>, rodot risinājumu, kas vienlaikus arī mazinātu administratīvo slog</w:t>
      </w:r>
      <w:r w:rsidR="00D43DCC" w:rsidRPr="00A31F10">
        <w:t>u informācijas apkopošanā iesaistītajām pusēm</w:t>
      </w:r>
      <w:r w:rsidR="000049E1" w:rsidRPr="00A31F10">
        <w:t>.</w:t>
      </w:r>
    </w:p>
    <w:p w14:paraId="195524CC" w14:textId="3F418C93" w:rsidR="00BE52A3" w:rsidRPr="00A31F10" w:rsidRDefault="00921263" w:rsidP="00D04802">
      <w:r w:rsidRPr="00A31F10">
        <w:t xml:space="preserve">Ziņojuma noslēgumā iekļauti priekšlikumi tālākai </w:t>
      </w:r>
      <w:r w:rsidR="00442586" w:rsidRPr="00A31F10">
        <w:t>ATR</w:t>
      </w:r>
      <w:r w:rsidRPr="00A31F10">
        <w:t xml:space="preserve"> mērķu sasniegšanai un pašvaldību un reģionu darbības un sociālekonomiskās </w:t>
      </w:r>
      <w:r w:rsidR="00367F2F" w:rsidRPr="00A31F10">
        <w:t>situācijas uzraudzības sistēmas pilnveidošanai.</w:t>
      </w:r>
      <w:r w:rsidR="00D55944" w:rsidRPr="00A31F10">
        <w:t xml:space="preserve"> Ziņojums ir papildināts ar pielikumiem, kuros</w:t>
      </w:r>
      <w:r w:rsidR="00BE52A3" w:rsidRPr="00A31F10">
        <w:t xml:space="preserve"> iekļauta izvērsta vai papildu informācija par ziņojumā apskatītajiem jautājumiem, kā arī </w:t>
      </w:r>
      <w:r w:rsidR="00D55944" w:rsidRPr="00A31F10">
        <w:t xml:space="preserve">apkopojums par </w:t>
      </w:r>
      <w:r w:rsidR="00BE52A3" w:rsidRPr="00A31F10">
        <w:t>pašvaldību viedokļi</w:t>
      </w:r>
      <w:r w:rsidR="00D55944" w:rsidRPr="00A31F10">
        <w:t xml:space="preserve">em </w:t>
      </w:r>
      <w:r w:rsidR="008F09CE" w:rsidRPr="00A31F10">
        <w:t xml:space="preserve">no </w:t>
      </w:r>
      <w:r w:rsidR="00A059A8" w:rsidRPr="00A31F10">
        <w:t xml:space="preserve">aptaujas anketām un </w:t>
      </w:r>
      <w:r w:rsidR="008F09CE" w:rsidRPr="00A31F10">
        <w:t>intervijām</w:t>
      </w:r>
      <w:r w:rsidR="00BE52A3" w:rsidRPr="00A31F10">
        <w:t xml:space="preserve"> par ATR ieviešanu.</w:t>
      </w:r>
    </w:p>
    <w:bookmarkEnd w:id="9"/>
    <w:p w14:paraId="591E0CFF" w14:textId="13C3256D" w:rsidR="00D04802" w:rsidRPr="00A31F10" w:rsidRDefault="00D04802" w:rsidP="00D04802">
      <w:r w:rsidRPr="00A31F10">
        <w:t xml:space="preserve">Ziņojuma sagatavošanai izmantoti publiski pieejami dati un informācija, pašvaldību un citu institūciju sniegti dati un informācija, VARAM </w:t>
      </w:r>
      <w:r w:rsidR="00231BBF" w:rsidRPr="00A31F10">
        <w:t xml:space="preserve">un ārpakalpojuma </w:t>
      </w:r>
      <w:r w:rsidRPr="00A31F10">
        <w:t>ekspertu veikta analīze par ATR ietekmi.</w:t>
      </w:r>
      <w:r w:rsidR="00002B1B" w:rsidRPr="00A31F10">
        <w:t xml:space="preserve"> VARAM izsaka pateicību pašvaldībām </w:t>
      </w:r>
      <w:r w:rsidR="00B07E67" w:rsidRPr="00A31F10">
        <w:t xml:space="preserve">par </w:t>
      </w:r>
      <w:r w:rsidR="00D12B45" w:rsidRPr="00A31F10">
        <w:t xml:space="preserve">veltītajiem resursiem un </w:t>
      </w:r>
      <w:r w:rsidR="00B07E67" w:rsidRPr="00A31F10">
        <w:t>sadarbību, sniedzot informāciju un piedaloties intervijās ziņojuma izstrādes vajadzībām.</w:t>
      </w:r>
    </w:p>
    <w:p w14:paraId="70E58A72" w14:textId="77777777" w:rsidR="00D04802" w:rsidRPr="00A31F10" w:rsidRDefault="00D04802" w:rsidP="00D04802"/>
    <w:p w14:paraId="30FD2243" w14:textId="77777777" w:rsidR="00D04802" w:rsidRPr="00A31F10" w:rsidRDefault="00D04802" w:rsidP="00D04802"/>
    <w:p w14:paraId="7A183F13" w14:textId="77777777" w:rsidR="00D04802" w:rsidRPr="00A31F10" w:rsidRDefault="00D04802" w:rsidP="00D04802"/>
    <w:p w14:paraId="0F38BAD6" w14:textId="77777777" w:rsidR="00D04802" w:rsidRPr="00A31F10" w:rsidRDefault="00D04802" w:rsidP="00D04802"/>
    <w:p w14:paraId="54FCC8B3" w14:textId="77777777" w:rsidR="00D04802" w:rsidRPr="00A31F10" w:rsidRDefault="00D04802">
      <w:pPr>
        <w:spacing w:after="160" w:line="259" w:lineRule="auto"/>
        <w:rPr>
          <w:rFonts w:eastAsiaTheme="majorEastAsia" w:cstheme="majorBidi"/>
          <w:b/>
          <w:caps/>
          <w:szCs w:val="32"/>
        </w:rPr>
      </w:pPr>
      <w:r w:rsidRPr="00A31F10">
        <w:br w:type="page"/>
      </w:r>
    </w:p>
    <w:p w14:paraId="54ACBECF" w14:textId="431B06A0" w:rsidR="00C34862" w:rsidRPr="00A31F10" w:rsidRDefault="00C34862" w:rsidP="00FB586B">
      <w:pPr>
        <w:pStyle w:val="Heading1"/>
      </w:pPr>
      <w:bookmarkStart w:id="10" w:name="_Toc100732293"/>
      <w:bookmarkStart w:id="11" w:name="_Toc101514136"/>
      <w:r w:rsidRPr="00A31F10">
        <w:lastRenderedPageBreak/>
        <w:t xml:space="preserve">Administratīvi </w:t>
      </w:r>
      <w:bookmarkEnd w:id="10"/>
      <w:r w:rsidR="00904158" w:rsidRPr="00A31F10">
        <w:t>teritoriālais un plānošanas reģionu iedalījums</w:t>
      </w:r>
      <w:r w:rsidR="00891D0D" w:rsidRPr="00A31F10">
        <w:t xml:space="preserve"> un deputātu skaits</w:t>
      </w:r>
      <w:bookmarkEnd w:id="11"/>
    </w:p>
    <w:p w14:paraId="4C8479F0" w14:textId="0F276F7E" w:rsidR="00581111" w:rsidRPr="00A31F10" w:rsidRDefault="00581111" w:rsidP="00FE31C8">
      <w:pPr>
        <w:pStyle w:val="TextBoxIntro"/>
        <w:ind w:left="426"/>
      </w:pPr>
      <w:r w:rsidRPr="00A31F10">
        <w:t>ATR rezultātā pašvaldību skaits samazinājies vairāk nekā uz pusi – no 119 uz 43</w:t>
      </w:r>
      <w:r w:rsidR="00E96BD9" w:rsidRPr="00A31F10">
        <w:t>.</w:t>
      </w:r>
    </w:p>
    <w:p w14:paraId="2420EBEF" w14:textId="1D2E3369" w:rsidR="00297941" w:rsidRPr="00A31F10" w:rsidRDefault="6FDDF6A7" w:rsidP="00FE31C8">
      <w:pPr>
        <w:pStyle w:val="TextBoxIntro"/>
        <w:ind w:left="426"/>
        <w:rPr>
          <w:rFonts w:asciiTheme="minorHAnsi" w:eastAsiaTheme="minorEastAsia" w:hAnsiTheme="minorHAnsi" w:cstheme="minorBidi"/>
        </w:rPr>
      </w:pPr>
      <w:r w:rsidRPr="00A31F10">
        <w:t>A</w:t>
      </w:r>
      <w:r w:rsidR="60CCAE3F" w:rsidRPr="00A31F10">
        <w:t xml:space="preserve">tšķirība starp mazāko un lielāko novadu pēc iedzīvotāju skaita mainījusies no 34 reizēm pirms ATR līdz </w:t>
      </w:r>
      <w:r w:rsidR="00633CB5" w:rsidRPr="00A31F10">
        <w:t>septiņām</w:t>
      </w:r>
      <w:r w:rsidR="60CCAE3F" w:rsidRPr="00A31F10">
        <w:t xml:space="preserve"> reizēm</w:t>
      </w:r>
      <w:r w:rsidR="54A4E16C" w:rsidRPr="00A31F10">
        <w:t xml:space="preserve"> – š</w:t>
      </w:r>
      <w:r w:rsidR="60CCAE3F" w:rsidRPr="00A31F10">
        <w:t>obrīd mazākais ir Valkas novads (8487</w:t>
      </w:r>
      <w:r w:rsidR="54A4E16C" w:rsidRPr="00A31F10">
        <w:t> </w:t>
      </w:r>
      <w:r w:rsidR="60CCAE3F" w:rsidRPr="00A31F10">
        <w:t>iedz.),  lielākais</w:t>
      </w:r>
      <w:r w:rsidR="54A4E16C" w:rsidRPr="00A31F10">
        <w:t xml:space="preserve"> ir</w:t>
      </w:r>
      <w:r w:rsidR="60CCAE3F" w:rsidRPr="00A31F10">
        <w:t xml:space="preserve"> Ogres novads (61 148 iedz</w:t>
      </w:r>
      <w:r w:rsidR="54A4E16C" w:rsidRPr="00A31F10">
        <w:t>.)</w:t>
      </w:r>
      <w:r w:rsidR="00F3768B" w:rsidRPr="00A31F10">
        <w:t>. S</w:t>
      </w:r>
      <w:r w:rsidR="54A4E16C" w:rsidRPr="00A31F10">
        <w:t>alīdzinājumā netiek iekļauts Varakļānu novads (3032 iedz.),</w:t>
      </w:r>
      <w:r w:rsidR="42645EC8" w:rsidRPr="00A31F10">
        <w:t xml:space="preserve"> par kura administratīvo teritoriju līdz 2023.gada 1.janvārim Ministru kabinetam jāsniedz priekšlikumi Saeimai un, </w:t>
      </w:r>
      <w:r w:rsidR="54A4E16C" w:rsidRPr="00A31F10">
        <w:t>k</w:t>
      </w:r>
      <w:r w:rsidR="42645EC8" w:rsidRPr="00A31F10">
        <w:t>as atbilstoši Satversmes tiesas spriedumam</w:t>
      </w:r>
      <w:r w:rsidR="00E96BD9" w:rsidRPr="00A31F10">
        <w:rPr>
          <w:rStyle w:val="FootnoteReference"/>
          <w:szCs w:val="22"/>
        </w:rPr>
        <w:footnoteReference w:id="9"/>
      </w:r>
      <w:r w:rsidR="42645EC8" w:rsidRPr="00A31F10">
        <w:t xml:space="preserve"> un Administratīvo teritoriju un apdzīvoto vietu likuma grozījumiem</w:t>
      </w:r>
      <w:r w:rsidR="00E96BD9" w:rsidRPr="00A31F10">
        <w:rPr>
          <w:rStyle w:val="FootnoteReference"/>
          <w:szCs w:val="22"/>
        </w:rPr>
        <w:footnoteReference w:id="10"/>
      </w:r>
      <w:r w:rsidR="42645EC8" w:rsidRPr="00A31F10">
        <w:t xml:space="preserve"> netika iekļauts Rēzeknes novadā. </w:t>
      </w:r>
    </w:p>
    <w:p w14:paraId="748F21BC" w14:textId="4FE6BE72" w:rsidR="54A4E16C" w:rsidRPr="00A31F10" w:rsidRDefault="54A4E16C" w:rsidP="00FE31C8">
      <w:pPr>
        <w:pStyle w:val="TextBoxIntro"/>
        <w:ind w:left="426"/>
        <w:rPr>
          <w:rFonts w:asciiTheme="minorHAnsi" w:eastAsiaTheme="minorEastAsia" w:hAnsiTheme="minorHAnsi" w:cstheme="minorBidi"/>
        </w:rPr>
      </w:pPr>
      <w:r w:rsidRPr="00A31F10">
        <w:t>A</w:t>
      </w:r>
      <w:r w:rsidR="60CCAE3F" w:rsidRPr="00A31F10">
        <w:t xml:space="preserve">tšķirība starp platības ziņā lielāko un mazāko novadu mainījusies no 53 reizēm līdz 13 reizēm pēc ATR </w:t>
      </w:r>
      <w:r w:rsidRPr="00A31F10">
        <w:t xml:space="preserve">– </w:t>
      </w:r>
      <w:r w:rsidR="60CCAE3F" w:rsidRPr="00A31F10">
        <w:t>vislielākais ir Dienvidkurzemes novads (3590,66 km2),  mazākais Saulkrastu novads (277,61 km</w:t>
      </w:r>
      <w:r w:rsidR="60CCAE3F" w:rsidRPr="00A31F10">
        <w:rPr>
          <w:vertAlign w:val="superscript"/>
        </w:rPr>
        <w:t>2</w:t>
      </w:r>
      <w:r w:rsidR="60CCAE3F" w:rsidRPr="00A31F10">
        <w:t>), nevērtējot Pierīgas pašvaldības</w:t>
      </w:r>
      <w:r w:rsidRPr="00A31F10">
        <w:t>. Analizējot atsevišķi Pierīgas pašvaldību grupu: pirms ATR mazākais bija Stopiņu novads (53,42 km</w:t>
      </w:r>
      <w:r w:rsidRPr="00A31F10">
        <w:rPr>
          <w:vertAlign w:val="superscript"/>
        </w:rPr>
        <w:t>2</w:t>
      </w:r>
      <w:r w:rsidRPr="00A31F10">
        <w:t>), bet lielākais</w:t>
      </w:r>
      <w:r w:rsidR="00F3768B" w:rsidRPr="00A31F10">
        <w:t xml:space="preserve"> –</w:t>
      </w:r>
      <w:r w:rsidRPr="00A31F10">
        <w:t xml:space="preserve"> Ropažu novads (324,72 km</w:t>
      </w:r>
      <w:r w:rsidRPr="00A31F10">
        <w:rPr>
          <w:vertAlign w:val="superscript"/>
        </w:rPr>
        <w:t>2</w:t>
      </w:r>
      <w:r w:rsidRPr="00A31F10">
        <w:t>), bet pēc ATR mazākais ir Salaspils novads (122,73 km</w:t>
      </w:r>
      <w:r w:rsidRPr="00A31F10">
        <w:rPr>
          <w:vertAlign w:val="superscript"/>
        </w:rPr>
        <w:t>2</w:t>
      </w:r>
      <w:r w:rsidRPr="00A31F10">
        <w:t>), lielākais joprojām Ropažu novads (535,48 km</w:t>
      </w:r>
      <w:r w:rsidRPr="00A31F10">
        <w:rPr>
          <w:vertAlign w:val="superscript"/>
        </w:rPr>
        <w:t>2</w:t>
      </w:r>
      <w:r w:rsidRPr="00A31F10">
        <w:t>)</w:t>
      </w:r>
    </w:p>
    <w:p w14:paraId="0526C0F6" w14:textId="5BCB2C7C" w:rsidR="00581111" w:rsidRPr="00A31F10" w:rsidRDefault="54A4E16C" w:rsidP="00FE31C8">
      <w:pPr>
        <w:pStyle w:val="TextBoxIntro"/>
        <w:ind w:left="426"/>
      </w:pPr>
      <w:r w:rsidRPr="00A31F10">
        <w:t>P</w:t>
      </w:r>
      <w:r w:rsidR="60CCAE3F" w:rsidRPr="00A31F10">
        <w:t xml:space="preserve">ēc budžeta ieņēmumiem atšķirība starp novadu lielākajiem un mazākajiem kopējiem budžeta ieņēmumiem samazinājusies no </w:t>
      </w:r>
      <w:r w:rsidR="005F5C7A" w:rsidRPr="00A31F10">
        <w:t>34</w:t>
      </w:r>
      <w:r w:rsidR="60CCAE3F" w:rsidRPr="00A31F10">
        <w:t xml:space="preserve"> reizēm pirms ATR (2020. gada izpilde </w:t>
      </w:r>
      <w:r w:rsidR="005F5C7A" w:rsidRPr="00A31F10">
        <w:t>–</w:t>
      </w:r>
      <w:r w:rsidR="60CCAE3F" w:rsidRPr="00A31F10">
        <w:t xml:space="preserve"> lielākie Ogres novadam, mazākie</w:t>
      </w:r>
      <w:r w:rsidR="00D9344E" w:rsidRPr="00A31F10">
        <w:t xml:space="preserve"> –</w:t>
      </w:r>
      <w:r w:rsidR="60CCAE3F" w:rsidRPr="00A31F10">
        <w:t xml:space="preserve"> Baltinavas novadam) līdz 6 reizēm pēc ATR (2022. gada plāns </w:t>
      </w:r>
      <w:r w:rsidR="005F5C7A" w:rsidRPr="00A31F10">
        <w:t>–</w:t>
      </w:r>
      <w:r w:rsidR="60CCAE3F" w:rsidRPr="00A31F10">
        <w:t xml:space="preserve"> lielākie Valmieras novadam, mazākie Valkas novadam</w:t>
      </w:r>
      <w:r w:rsidR="00297941" w:rsidRPr="00A31F10">
        <w:rPr>
          <w:vertAlign w:val="superscript"/>
        </w:rPr>
        <w:footnoteReference w:id="11"/>
      </w:r>
      <w:r w:rsidR="60CCAE3F" w:rsidRPr="00A31F10">
        <w:t>)</w:t>
      </w:r>
      <w:r w:rsidR="382CDD1F" w:rsidRPr="00A31F10">
        <w:t xml:space="preserve">, un no 22 līdz </w:t>
      </w:r>
      <w:r w:rsidR="00D9344E" w:rsidRPr="00A31F10">
        <w:t>piecām</w:t>
      </w:r>
      <w:r w:rsidR="382CDD1F" w:rsidRPr="00A31F10">
        <w:t xml:space="preserve"> reizēm, salīdzinot otru lielāko un otru mazāko pašvaldību (Ogres novads un Ventspils novads). </w:t>
      </w:r>
    </w:p>
    <w:p w14:paraId="3393B9A5" w14:textId="188C63E5" w:rsidR="00581111" w:rsidRPr="00A31F10" w:rsidRDefault="00581111" w:rsidP="00FE31C8">
      <w:pPr>
        <w:pStyle w:val="TextBoxIntro"/>
        <w:ind w:left="426"/>
      </w:pPr>
      <w:r w:rsidRPr="00A31F10">
        <w:t>Atbilstoši izmaiņām administratīvajās teritorijās pēc ATR ir precizētas arī plānošanas reģionu teritorijas.</w:t>
      </w:r>
      <w:r w:rsidRPr="00A31F10">
        <w:rPr>
          <w:b/>
          <w:bCs/>
        </w:rPr>
        <w:t xml:space="preserve"> </w:t>
      </w:r>
      <w:r w:rsidR="00297941" w:rsidRPr="00A31F10">
        <w:t>D</w:t>
      </w:r>
      <w:r w:rsidRPr="00A31F10">
        <w:t>aļa no iepriekš Rīgas plānošanas reģionā ietilpstošajām pašvaldību teritorijām ir iekļautas Kurzemes plānošanas reģionā (Tukuma novads) un Vidzemes plānošanas reģionā (Limbažu novads, Saulkrastu novads un Ogres novads</w:t>
      </w:r>
      <w:r w:rsidR="00297941" w:rsidRPr="00A31F10">
        <w:t xml:space="preserve">). </w:t>
      </w:r>
      <w:r w:rsidRPr="00A31F10">
        <w:t>Rīgas plānošanas reģionā ir iekļautas Rīgas pilsēta un tai piegulošo pašvaldību administratīvās teritorijas, kas pilnībā atrodas tiešā Rīgas sociālekonomiskās ietekmes teritorijā (Jūrmala, Mārupes novads, Olaines novads, Ķekavas novads, Salaspils novads, Siguldas novads, Ropažu novads un Ādažu novads).</w:t>
      </w:r>
    </w:p>
    <w:p w14:paraId="055D32FF" w14:textId="6EED9E82" w:rsidR="00581111" w:rsidRPr="00A31F10" w:rsidRDefault="00581111" w:rsidP="00FE31C8">
      <w:pPr>
        <w:pStyle w:val="TextBoxIntro"/>
        <w:ind w:left="426"/>
      </w:pPr>
      <w:r w:rsidRPr="00A31F10">
        <w:t>Lai nodrošinātu saskaņotas reģionālās statistikas apkopošanu un izmantošanu, Ekonomikas ministrija (Centrālās statistikas pārvalde) ir iesniegusi Eiropas Komisijai grozījumu projektu NUTS regulā, lai NUTS 3. līmeņa jeb statistikas reģionu robežas atbilstu jaunajām plānošanas reģionu robežām (sešu statistisko reģionu vietā izveidojot piecus statistiskos reģionus).</w:t>
      </w:r>
    </w:p>
    <w:p w14:paraId="09B51FF3" w14:textId="77777777" w:rsidR="00664A92" w:rsidRPr="00A31F10" w:rsidRDefault="00664A92" w:rsidP="00FE31C8">
      <w:pPr>
        <w:pStyle w:val="TextBoxIntro"/>
        <w:ind w:left="426"/>
      </w:pPr>
      <w:r w:rsidRPr="00A31F10">
        <w:t>Deputātu skaits apvienotajos novados samazinājies no 1348 līdz 492 (-64%); priekšsēdētāju skaits samazinājies no 104 uz 28 (-73%); priekšsēdētāju vietnieku skaits apvienotajās pašvaldībās samazinājies no 121 līdz 61 (-49,6%). Visās pašvaldībās kopā deputātu skaits ir samazinājies par 53% – no 1614 līdz 758.</w:t>
      </w:r>
    </w:p>
    <w:p w14:paraId="0497628E" w14:textId="77777777" w:rsidR="00664A92" w:rsidRPr="00A31F10" w:rsidRDefault="00664A92" w:rsidP="00FE31C8">
      <w:pPr>
        <w:pStyle w:val="TextBoxIntro"/>
        <w:ind w:left="426"/>
      </w:pPr>
      <w:r w:rsidRPr="00A31F10">
        <w:t xml:space="preserve">2021. gada pašvaldību vēlēšanās, salīdzinot ar 2017. gada vēlēšanām, pieaugusi konkurence uz vienu pašvaldības deputāta vietu – no 5,38 līdz 8,14 pretendentiem. </w:t>
      </w:r>
    </w:p>
    <w:p w14:paraId="599C0FE2" w14:textId="633D8DAA" w:rsidR="00B3241C" w:rsidRPr="00A31F10" w:rsidRDefault="000B7047" w:rsidP="002B34A3">
      <w:pPr>
        <w:pStyle w:val="Heading2"/>
        <w:ind w:left="0"/>
        <w:rPr>
          <w:rFonts w:asciiTheme="minorHAnsi" w:eastAsiaTheme="minorEastAsia" w:hAnsiTheme="minorHAnsi" w:cstheme="minorBidi"/>
        </w:rPr>
      </w:pPr>
      <w:bookmarkStart w:id="12" w:name="_Toc100732294"/>
      <w:bookmarkStart w:id="13" w:name="_Toc101514137"/>
      <w:r w:rsidRPr="00A31F10">
        <w:lastRenderedPageBreak/>
        <w:t>1.1. </w:t>
      </w:r>
      <w:r w:rsidR="00B3241C" w:rsidRPr="00A31F10">
        <w:t>Vispārējs pašvaldību raksturojums</w:t>
      </w:r>
      <w:bookmarkEnd w:id="12"/>
      <w:bookmarkEnd w:id="13"/>
      <w:r w:rsidR="00B3241C" w:rsidRPr="00A31F10">
        <w:t xml:space="preserve"> </w:t>
      </w:r>
    </w:p>
    <w:p w14:paraId="6EA70B67" w14:textId="5083B6C3" w:rsidR="00B3241C" w:rsidRPr="00A31F10" w:rsidRDefault="42645EC8" w:rsidP="00B3241C">
      <w:pPr>
        <w:rPr>
          <w:rFonts w:eastAsia="Times New Roman"/>
        </w:rPr>
      </w:pPr>
      <w:r w:rsidRPr="00A31F10">
        <w:rPr>
          <w:rFonts w:eastAsia="Times New Roman"/>
        </w:rPr>
        <w:t>Administratīvi teritoriālās reformas rezultātā pašvaldību skaits samazinājies no 119 līdz 43 pašvaldībām. Kopumā tika apvienotas 104 pašvaldības, tai skaitā divas pašvaldības tika sadalītas</w:t>
      </w:r>
      <w:r w:rsidR="00B3241C" w:rsidRPr="00A31F10">
        <w:rPr>
          <w:rStyle w:val="FootnoteReference"/>
          <w:rFonts w:eastAsia="Times New Roman"/>
        </w:rPr>
        <w:footnoteReference w:id="12"/>
      </w:r>
      <w:r w:rsidRPr="00A31F10">
        <w:rPr>
          <w:rFonts w:eastAsia="Times New Roman"/>
        </w:rPr>
        <w:t xml:space="preserve"> – Ropažu novadam tika pievienota </w:t>
      </w:r>
      <w:r w:rsidR="364258C3" w:rsidRPr="00A31F10">
        <w:rPr>
          <w:rFonts w:eastAsia="Times New Roman"/>
        </w:rPr>
        <w:t xml:space="preserve">bijušā Inčukalna novada </w:t>
      </w:r>
      <w:r w:rsidRPr="00A31F10">
        <w:rPr>
          <w:rFonts w:eastAsia="Times New Roman"/>
        </w:rPr>
        <w:t>Vangažu pilsēta, bet  Inčukalna pagasts tika iekļauts Siguldas novadā (pašvaldību lēmumi pieņemti 2021.gada 2. jūlijā) un Krāslavas novad</w:t>
      </w:r>
      <w:r w:rsidR="364258C3" w:rsidRPr="00A31F10">
        <w:rPr>
          <w:rFonts w:eastAsia="Times New Roman"/>
        </w:rPr>
        <w:t>ā iekļāva bijušā Aglonas novada</w:t>
      </w:r>
      <w:r w:rsidRPr="00A31F10">
        <w:rPr>
          <w:rFonts w:eastAsia="Times New Roman"/>
        </w:rPr>
        <w:t xml:space="preserve"> Grāveru pagastu, Šķeltovas pagastu un Kastuļinas pagasti, bet Aglonas pagasts tika iekļauts Preiļu novadā (pašvaldību lēmumi pieņemti 2021.</w:t>
      </w:r>
      <w:r w:rsidR="364258C3" w:rsidRPr="00A31F10">
        <w:rPr>
          <w:rFonts w:eastAsia="Times New Roman"/>
        </w:rPr>
        <w:t> </w:t>
      </w:r>
      <w:r w:rsidRPr="00A31F10">
        <w:rPr>
          <w:rFonts w:eastAsia="Times New Roman"/>
        </w:rPr>
        <w:t>gada 26.</w:t>
      </w:r>
      <w:r w:rsidR="364258C3" w:rsidRPr="00A31F10">
        <w:rPr>
          <w:rFonts w:eastAsia="Times New Roman"/>
        </w:rPr>
        <w:t> </w:t>
      </w:r>
      <w:r w:rsidRPr="00A31F10">
        <w:rPr>
          <w:rFonts w:eastAsia="Times New Roman"/>
        </w:rPr>
        <w:t>augustā).</w:t>
      </w:r>
    </w:p>
    <w:p w14:paraId="07E8E96E" w14:textId="2B9AC1BC" w:rsidR="00B3241C" w:rsidRPr="00A31F10" w:rsidRDefault="42645EC8" w:rsidP="00B3241C">
      <w:r w:rsidRPr="00A31F10">
        <w:t>ATR rezultātā pamatā tika apvienotas pēc iedzīvotāju skaita vismazākās pašvaldības (skat.</w:t>
      </w:r>
      <w:r w:rsidR="00FE31C8" w:rsidRPr="00A31F10">
        <w:t> </w:t>
      </w:r>
      <w:r w:rsidRPr="00A31F10">
        <w:t>1.</w:t>
      </w:r>
      <w:r w:rsidR="006C216C" w:rsidRPr="00A31F10">
        <w:t> </w:t>
      </w:r>
      <w:r w:rsidRPr="00A31F10">
        <w:t>att</w:t>
      </w:r>
      <w:r w:rsidR="006C216C" w:rsidRPr="00A31F10">
        <w:t>ēl</w:t>
      </w:r>
      <w:r w:rsidR="003017A9" w:rsidRPr="00A31F10">
        <w:t>u</w:t>
      </w:r>
      <w:r w:rsidRPr="00A31F10">
        <w:t>), izņemot Varakļānu novadu (3 032 iedz.), kas atbilstoši Satversmes tiesas spriedumam</w:t>
      </w:r>
      <w:r w:rsidR="00B3241C" w:rsidRPr="00A31F10">
        <w:rPr>
          <w:rStyle w:val="FootnoteReference"/>
        </w:rPr>
        <w:footnoteReference w:id="13"/>
      </w:r>
      <w:r w:rsidRPr="00A31F10">
        <w:t xml:space="preserve"> un Administratīvo teritoriju un apdzīvoto vietu likuma grozījumiem</w:t>
      </w:r>
      <w:r w:rsidR="00B3241C" w:rsidRPr="00A31F10">
        <w:rPr>
          <w:rStyle w:val="FootnoteReference"/>
        </w:rPr>
        <w:footnoteReference w:id="14"/>
      </w:r>
      <w:r w:rsidRPr="00A31F10">
        <w:t xml:space="preserve"> netika iekļauts Rēzeknes novadā. Otrs pēc iedzīvotāju skaita mazākais novads ir Valkas novads (8 487 iedz.), bet trešais mazākais – Saulkrastu novads (10 196 iedz.). Pēc iedz</w:t>
      </w:r>
      <w:r w:rsidR="00B86E56" w:rsidRPr="00A31F10">
        <w:t>īvotāju</w:t>
      </w:r>
      <w:r w:rsidRPr="00A31F10">
        <w:t xml:space="preserve"> skaita lielākais ir Ogres novads (61 148 iedz.), tad seko Valmieras novads (53 967 iedz.) un Tukuma novads (46 929 iedz.).</w:t>
      </w:r>
    </w:p>
    <w:p w14:paraId="00382E02" w14:textId="290489AC" w:rsidR="00B3241C" w:rsidRPr="00A31F10" w:rsidRDefault="42645EC8" w:rsidP="00ED15AE">
      <w:pPr>
        <w:pStyle w:val="Caption"/>
      </w:pPr>
      <w:r w:rsidRPr="00A31F10">
        <w:t>1. attēls. Pašvaldību skaita izmaiņas dalījumā pēc iedzīvotāja skaita</w:t>
      </w:r>
    </w:p>
    <w:p w14:paraId="0649C4AB" w14:textId="5CD32C96" w:rsidR="00B3241C" w:rsidRPr="00A31F10" w:rsidRDefault="24D16D98" w:rsidP="00C12E16">
      <w:pPr>
        <w:jc w:val="center"/>
        <w:rPr>
          <w:rFonts w:eastAsia="Calibri"/>
        </w:rPr>
      </w:pPr>
      <w:r w:rsidRPr="00A31F10">
        <w:rPr>
          <w:noProof/>
        </w:rPr>
        <w:drawing>
          <wp:inline distT="0" distB="0" distL="0" distR="0" wp14:anchorId="027EE42C" wp14:editId="12D4D5B4">
            <wp:extent cx="5067300" cy="2714625"/>
            <wp:effectExtent l="0" t="0" r="0" b="9525"/>
            <wp:docPr id="1838776401" name="Picture 1838776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5067300" cy="2714625"/>
                    </a:xfrm>
                    <a:prstGeom prst="rect">
                      <a:avLst/>
                    </a:prstGeom>
                    <a:ln>
                      <a:noFill/>
                    </a:ln>
                  </pic:spPr>
                </pic:pic>
              </a:graphicData>
            </a:graphic>
          </wp:inline>
        </w:drawing>
      </w:r>
    </w:p>
    <w:p w14:paraId="570A819A" w14:textId="619D72CB" w:rsidR="00B3241C" w:rsidRPr="00A31F10" w:rsidRDefault="00B3241C" w:rsidP="34587709">
      <w:pPr>
        <w:jc w:val="right"/>
        <w:rPr>
          <w:rFonts w:eastAsia="Calibri"/>
          <w:i/>
          <w:iCs/>
          <w:color w:val="FF0000"/>
          <w:u w:val="single"/>
        </w:rPr>
      </w:pPr>
      <w:r w:rsidRPr="00A31F10">
        <w:rPr>
          <w:rFonts w:eastAsia="Calibri"/>
          <w:i/>
          <w:iCs/>
        </w:rPr>
        <w:t>Datu avots: Iedz.sk. PMLP dati (2020.g., 2022.g.</w:t>
      </w:r>
      <w:r w:rsidRPr="00A31F10">
        <w:rPr>
          <w:rFonts w:eastAsia="Calibri"/>
          <w:i/>
          <w:iCs/>
          <w:u w:val="single"/>
        </w:rPr>
        <w:t>)</w:t>
      </w:r>
    </w:p>
    <w:p w14:paraId="27823EFA" w14:textId="584254D5" w:rsidR="00B3241C" w:rsidRPr="00A31F10" w:rsidRDefault="42645EC8" w:rsidP="00B3241C">
      <w:r w:rsidRPr="00A31F10">
        <w:t xml:space="preserve">Reformas rezultātā </w:t>
      </w:r>
      <w:r w:rsidRPr="00A31F10">
        <w:rPr>
          <w:b/>
          <w:bCs/>
        </w:rPr>
        <w:t>atšķirība starp pēc iedzīvotāju skaita mazāko un lielāko novadu samazinājusies</w:t>
      </w:r>
      <w:r w:rsidRPr="00A31F10">
        <w:t xml:space="preserve"> no 34 reizēm</w:t>
      </w:r>
      <w:r w:rsidR="00B3241C" w:rsidRPr="00A31F10">
        <w:rPr>
          <w:rStyle w:val="FootnoteReference"/>
        </w:rPr>
        <w:footnoteReference w:id="15"/>
      </w:r>
      <w:r w:rsidRPr="00A31F10">
        <w:t xml:space="preserve"> līdz </w:t>
      </w:r>
      <w:r w:rsidR="00B86E56" w:rsidRPr="00A31F10">
        <w:t>septiņām</w:t>
      </w:r>
      <w:r w:rsidR="00B3241C" w:rsidRPr="00A31F10">
        <w:rPr>
          <w:vertAlign w:val="superscript"/>
        </w:rPr>
        <w:footnoteReference w:id="16"/>
      </w:r>
      <w:r w:rsidRPr="00A31F10">
        <w:t xml:space="preserve"> reizēm, ņemot vērā arī Administratīvo teritoriju un apdzīvoto vietu likuma regulējumu, kas paredz tālākas izmaiņas </w:t>
      </w:r>
      <w:r w:rsidRPr="00A31F10">
        <w:lastRenderedPageBreak/>
        <w:t>administratīvi teritoriālajā iedalījumā.</w:t>
      </w:r>
      <w:r w:rsidR="00B3241C" w:rsidRPr="00A31F10">
        <w:rPr>
          <w:rStyle w:val="FootnoteReference"/>
        </w:rPr>
        <w:footnoteReference w:id="17"/>
      </w:r>
      <w:r w:rsidRPr="00A31F10">
        <w:rPr>
          <w:rStyle w:val="FootnoteReference"/>
        </w:rPr>
        <w:t xml:space="preserve"> </w:t>
      </w:r>
      <w:r w:rsidRPr="00A31F10">
        <w:t>Tādējādi otra mazāk</w:t>
      </w:r>
      <w:r w:rsidR="29586F01" w:rsidRPr="00A31F10">
        <w:t>ā</w:t>
      </w:r>
      <w:r w:rsidRPr="00A31F10">
        <w:t xml:space="preserve"> novada statusu varētu ieņemt Saulkrastu novads (10 196 iedz.).</w:t>
      </w:r>
      <w:r w:rsidR="009B393D" w:rsidRPr="00A31F10" w:rsidDel="009B393D">
        <w:t xml:space="preserve"> </w:t>
      </w:r>
    </w:p>
    <w:p w14:paraId="60C8E9C1" w14:textId="743CD4C5" w:rsidR="00E20601" w:rsidRPr="00A31F10" w:rsidRDefault="63C811EB" w:rsidP="00B3241C">
      <w:r w:rsidRPr="00A31F10">
        <w:t>Iedzīvotāju skaits tiešā veidā ietekmē arī pašvaldību budžeta ieņēmumu apjomu, un</w:t>
      </w:r>
      <w:r w:rsidR="4EA2D4D6" w:rsidRPr="00A31F10">
        <w:t xml:space="preserve">, salīdzinot situāciju pirms un pēc ATR, starp novadu pašvaldībām </w:t>
      </w:r>
      <w:r w:rsidR="4EA2D4D6" w:rsidRPr="00A31F10">
        <w:rPr>
          <w:b/>
          <w:bCs/>
        </w:rPr>
        <w:t>atšķirība kopējos budžeta ieņēmumos samazinājusies no 33 reizēm līdz 6 reizēm</w:t>
      </w:r>
      <w:r w:rsidR="4A6BCFD7" w:rsidRPr="00A31F10">
        <w:t xml:space="preserve"> (</w:t>
      </w:r>
      <w:r w:rsidR="5B9F9503" w:rsidRPr="00A31F10">
        <w:t xml:space="preserve">2020. gada budžeta izpildes dati – Baltinavas novada ieņēmumi bija 1,6 milj. EUR, Ogres novada – 53,3 milj. EUR; </w:t>
      </w:r>
      <w:r w:rsidR="4A6BCFD7" w:rsidRPr="00A31F10">
        <w:t xml:space="preserve">2022. gada pašvaldību budžeta saistošo noteikumu dati par ieņēmumu plānu – mazākais apjoms Valkas novadam, </w:t>
      </w:r>
      <w:r w:rsidR="5B9F9503" w:rsidRPr="00A31F10">
        <w:t>14,86 milj. EUR, lielākais – Valmieras novadam, 84 milj. EUR</w:t>
      </w:r>
      <w:r w:rsidR="76381FBE" w:rsidRPr="00A31F10">
        <w:t xml:space="preserve">). </w:t>
      </w:r>
      <w:r w:rsidR="0014019C" w:rsidRPr="00A31F10">
        <w:t>Šai salīdzinājumā nav</w:t>
      </w:r>
      <w:r w:rsidR="76381FBE" w:rsidRPr="00A31F10">
        <w:t xml:space="preserve"> vērtēts Varakļānu novads (budžeta ieņēmumi 3,5 milj.EUR), jo ATAVL paredz, ka līdz 2023. gada 1. janvārim Saeimai ir jāiesniedz priekšlikumi par Varakļānu novada administratīvo teritoriju, potenciāli apvienojot to ar kādu no blakusesošām pašvaldībām. </w:t>
      </w:r>
      <w:r w:rsidR="0014019C" w:rsidRPr="00A31F10">
        <w:t>Nākamais</w:t>
      </w:r>
      <w:r w:rsidR="23549A6D" w:rsidRPr="00A31F10">
        <w:t xml:space="preserve"> mazākais plānotais budžets ir </w:t>
      </w:r>
      <w:r w:rsidR="55FCA53B" w:rsidRPr="00A31F10">
        <w:t>Ventspils novadam, 14,9 milj. EUR budžeta izdevumu</w:t>
      </w:r>
      <w:r w:rsidR="0014019C" w:rsidRPr="00A31F10">
        <w:rPr>
          <w:strike/>
        </w:rPr>
        <w:t>.</w:t>
      </w:r>
    </w:p>
    <w:p w14:paraId="7E04F974" w14:textId="63FF29B9" w:rsidR="00B3241C" w:rsidRPr="00A31F10" w:rsidRDefault="00B3241C" w:rsidP="70488CA7">
      <w:pPr>
        <w:rPr>
          <w:rFonts w:asciiTheme="minorHAnsi" w:eastAsiaTheme="minorEastAsia" w:hAnsiTheme="minorHAnsi" w:cstheme="minorBidi"/>
        </w:rPr>
      </w:pPr>
      <w:r w:rsidRPr="00A31F10">
        <w:t xml:space="preserve">Vērtējot </w:t>
      </w:r>
      <w:r w:rsidRPr="00A31F10">
        <w:rPr>
          <w:b/>
          <w:bCs/>
        </w:rPr>
        <w:t>novadu</w:t>
      </w:r>
      <w:r w:rsidRPr="00A31F10">
        <w:t xml:space="preserve"> </w:t>
      </w:r>
      <w:r w:rsidRPr="00A31F10">
        <w:rPr>
          <w:b/>
          <w:bCs/>
        </w:rPr>
        <w:t>pašvaldību izmaiņas pēc to platības</w:t>
      </w:r>
      <w:r w:rsidRPr="00A31F10">
        <w:t xml:space="preserve"> (skat. 2.</w:t>
      </w:r>
      <w:r w:rsidR="0014019C" w:rsidRPr="00A31F10">
        <w:t> </w:t>
      </w:r>
      <w:r w:rsidR="003017A9" w:rsidRPr="00A31F10">
        <w:t>attēlu</w:t>
      </w:r>
      <w:r w:rsidRPr="00A31F10">
        <w:t xml:space="preserve">) secināms, ka apvienotas pēc platības mazākās pašvaldības. </w:t>
      </w:r>
      <w:r w:rsidR="006A2300" w:rsidRPr="00A31F10">
        <w:t>V</w:t>
      </w:r>
      <w:r w:rsidRPr="00A31F10">
        <w:t>islielākie platības ziņā ir Dienvidkurzemes novads (3590,66 km</w:t>
      </w:r>
      <w:r w:rsidRPr="00A31F10">
        <w:rPr>
          <w:vertAlign w:val="superscript"/>
        </w:rPr>
        <w:t>2</w:t>
      </w:r>
      <w:r w:rsidRPr="00A31F10">
        <w:t>), Madonas novads (3075,72 km</w:t>
      </w:r>
      <w:r w:rsidRPr="00A31F10">
        <w:rPr>
          <w:vertAlign w:val="superscript"/>
        </w:rPr>
        <w:t>2</w:t>
      </w:r>
      <w:r w:rsidRPr="00A31F10">
        <w:t>) un Jēkabpils novads (2994,72 km</w:t>
      </w:r>
      <w:r w:rsidRPr="00A31F10">
        <w:rPr>
          <w:vertAlign w:val="superscript"/>
        </w:rPr>
        <w:t>2</w:t>
      </w:r>
      <w:r w:rsidRPr="00A31F10">
        <w:t>), bet teritoriāli mazākie novadi</w:t>
      </w:r>
      <w:r w:rsidRPr="00A31F10">
        <w:rPr>
          <w:vertAlign w:val="superscript"/>
        </w:rPr>
        <w:footnoteReference w:id="18"/>
      </w:r>
      <w:r w:rsidRPr="00A31F10">
        <w:t xml:space="preserve"> ir </w:t>
      </w:r>
      <w:r w:rsidR="60CCAE3F" w:rsidRPr="00A31F10">
        <w:t xml:space="preserve"> Saulkrastu novads (277,61 km</w:t>
      </w:r>
      <w:r w:rsidR="60CCAE3F" w:rsidRPr="00A31F10">
        <w:rPr>
          <w:vertAlign w:val="superscript"/>
        </w:rPr>
        <w:t>2</w:t>
      </w:r>
      <w:r w:rsidR="60CCAE3F" w:rsidRPr="00A31F10">
        <w:t>), Līvānu novads (622,37 km</w:t>
      </w:r>
      <w:r w:rsidR="60CCAE3F" w:rsidRPr="00A31F10">
        <w:rPr>
          <w:vertAlign w:val="superscript"/>
        </w:rPr>
        <w:t>2</w:t>
      </w:r>
      <w:r w:rsidR="60CCAE3F" w:rsidRPr="00A31F10">
        <w:t>) un Valkas novads (908,41 km</w:t>
      </w:r>
      <w:r w:rsidR="60CCAE3F" w:rsidRPr="00A31F10">
        <w:rPr>
          <w:vertAlign w:val="superscript"/>
        </w:rPr>
        <w:t>2</w:t>
      </w:r>
      <w:r w:rsidR="60CCAE3F" w:rsidRPr="00A31F10">
        <w:t xml:space="preserve">). </w:t>
      </w:r>
      <w:r w:rsidR="54A4E16C" w:rsidRPr="00A31F10">
        <w:t xml:space="preserve"> </w:t>
      </w:r>
    </w:p>
    <w:p w14:paraId="090D9C2A" w14:textId="6264D78A" w:rsidR="00B3241C" w:rsidRPr="00A31F10" w:rsidRDefault="67CBC992" w:rsidP="00ED15AE">
      <w:pPr>
        <w:pStyle w:val="Caption"/>
      </w:pPr>
      <w:r w:rsidRPr="00A31F10">
        <w:t>2.</w:t>
      </w:r>
      <w:r w:rsidR="00ED15AE" w:rsidRPr="00A31F10">
        <w:t> </w:t>
      </w:r>
      <w:r w:rsidRPr="00A31F10">
        <w:t>attēls. Novadu platības izmaiņas (km</w:t>
      </w:r>
      <w:r w:rsidRPr="00A31F10">
        <w:rPr>
          <w:vertAlign w:val="superscript"/>
        </w:rPr>
        <w:t>2</w:t>
      </w:r>
      <w:r w:rsidRPr="00A31F10">
        <w:t>)</w:t>
      </w:r>
    </w:p>
    <w:p w14:paraId="2801C8E5" w14:textId="52EC3789" w:rsidR="00B3241C" w:rsidRPr="00A31F10" w:rsidRDefault="70488CA7" w:rsidP="70488CA7">
      <w:pPr>
        <w:jc w:val="center"/>
        <w:rPr>
          <w:rFonts w:eastAsia="Calibri"/>
        </w:rPr>
      </w:pPr>
      <w:r w:rsidRPr="00A31F10">
        <w:rPr>
          <w:noProof/>
        </w:rPr>
        <w:drawing>
          <wp:inline distT="0" distB="0" distL="0" distR="0" wp14:anchorId="4A3313DF" wp14:editId="644A3744">
            <wp:extent cx="4499811" cy="2709261"/>
            <wp:effectExtent l="0" t="0" r="0" b="0"/>
            <wp:docPr id="1613948132" name="Picture 1613948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4503120" cy="2711253"/>
                    </a:xfrm>
                    <a:prstGeom prst="rect">
                      <a:avLst/>
                    </a:prstGeom>
                  </pic:spPr>
                </pic:pic>
              </a:graphicData>
            </a:graphic>
          </wp:inline>
        </w:drawing>
      </w:r>
    </w:p>
    <w:p w14:paraId="5BADB116" w14:textId="354E0C44" w:rsidR="00B3241C" w:rsidRPr="00A31F10" w:rsidRDefault="1C0B51DB" w:rsidP="70488CA7">
      <w:pPr>
        <w:jc w:val="right"/>
        <w:rPr>
          <w:rFonts w:eastAsia="Calibri"/>
          <w:i/>
          <w:iCs/>
        </w:rPr>
      </w:pPr>
      <w:r w:rsidRPr="00A31F10">
        <w:rPr>
          <w:rFonts w:eastAsia="Calibri"/>
          <w:i/>
          <w:iCs/>
        </w:rPr>
        <w:t>Datu avots:</w:t>
      </w:r>
      <w:r w:rsidR="67CBC992" w:rsidRPr="00A31F10">
        <w:rPr>
          <w:rFonts w:eastAsia="Calibri"/>
          <w:i/>
          <w:iCs/>
        </w:rPr>
        <w:t xml:space="preserve"> RAIM</w:t>
      </w:r>
    </w:p>
    <w:p w14:paraId="26E28683" w14:textId="25B7D7BB" w:rsidR="00B3241C" w:rsidRPr="00A31F10" w:rsidRDefault="54A4E16C" w:rsidP="24D16D98">
      <w:pPr>
        <w:rPr>
          <w:rFonts w:asciiTheme="minorHAnsi" w:eastAsiaTheme="minorEastAsia" w:hAnsiTheme="minorHAnsi" w:cstheme="minorBidi"/>
        </w:rPr>
      </w:pPr>
      <w:r w:rsidRPr="00A31F10">
        <w:t>Analizējot atsevišķi Pierīgas pašvaldību grupu: pirms ATR mazākais bija Stopiņu novads (53,42 km</w:t>
      </w:r>
      <w:r w:rsidRPr="00A31F10">
        <w:rPr>
          <w:vertAlign w:val="superscript"/>
        </w:rPr>
        <w:t>2</w:t>
      </w:r>
      <w:r w:rsidRPr="00A31F10">
        <w:t>), bet lielākais- Ropažu novads (324,72 km</w:t>
      </w:r>
      <w:r w:rsidRPr="00A31F10">
        <w:rPr>
          <w:vertAlign w:val="superscript"/>
        </w:rPr>
        <w:t>2</w:t>
      </w:r>
      <w:r w:rsidRPr="00A31F10">
        <w:t>), bet pēc ATR mazākais ir Salaspils novads (122,73 km</w:t>
      </w:r>
      <w:r w:rsidRPr="00A31F10">
        <w:rPr>
          <w:vertAlign w:val="superscript"/>
        </w:rPr>
        <w:t>2</w:t>
      </w:r>
      <w:r w:rsidRPr="00A31F10">
        <w:t>), lielākais joprojām Ropažu novads (535,48 km</w:t>
      </w:r>
      <w:r w:rsidRPr="00A31F10">
        <w:rPr>
          <w:vertAlign w:val="superscript"/>
        </w:rPr>
        <w:t>2</w:t>
      </w:r>
      <w:r w:rsidRPr="00A31F10">
        <w:t>)</w:t>
      </w:r>
    </w:p>
    <w:p w14:paraId="1AA9FD8F" w14:textId="62126404" w:rsidR="00B3241C" w:rsidRPr="00A31F10" w:rsidRDefault="00B3241C" w:rsidP="00B3241C">
      <w:r w:rsidRPr="00A31F10">
        <w:t>Tādējādi novadu atšķirība platības ziņā ir mazinājusies no 53 reizēm līdz 29 reizēm</w:t>
      </w:r>
      <w:r w:rsidR="006A2300" w:rsidRPr="00A31F10">
        <w:t>. P</w:t>
      </w:r>
      <w:r w:rsidRPr="00A31F10">
        <w:t xml:space="preserve">irms reformas mazākais novads platības ziņā </w:t>
      </w:r>
      <w:r w:rsidR="00651AFE" w:rsidRPr="00A31F10">
        <w:t>(neskaitot Pierīgas novadus)</w:t>
      </w:r>
      <w:r w:rsidRPr="00A31F10">
        <w:t xml:space="preserve"> bija Saulkrastu novads (47,67 km</w:t>
      </w:r>
      <w:r w:rsidRPr="00A31F10">
        <w:rPr>
          <w:vertAlign w:val="superscript"/>
        </w:rPr>
        <w:t>2</w:t>
      </w:r>
      <w:r w:rsidRPr="00A31F10">
        <w:t xml:space="preserve">), bet lielākais </w:t>
      </w:r>
      <w:r w:rsidR="00A72DDB" w:rsidRPr="00A31F10">
        <w:t xml:space="preserve">– </w:t>
      </w:r>
      <w:r w:rsidRPr="00A31F10">
        <w:t>Rēzeknes novads (2 524,53 km</w:t>
      </w:r>
      <w:r w:rsidRPr="00A31F10">
        <w:rPr>
          <w:vertAlign w:val="superscript"/>
        </w:rPr>
        <w:t>2</w:t>
      </w:r>
      <w:r w:rsidRPr="00A31F10">
        <w:t xml:space="preserve">). </w:t>
      </w:r>
    </w:p>
    <w:p w14:paraId="02909873" w14:textId="77777777" w:rsidR="00F848DB" w:rsidRPr="00A31F10" w:rsidRDefault="00F848DB" w:rsidP="00F848DB">
      <w:r w:rsidRPr="00A31F10">
        <w:lastRenderedPageBreak/>
        <w:t>ATR rezultātā arī visas Latvijas pašvaldības atbilst nosacījumam par ģeogrāfisko vienotību, kas kā viens no novadu veidošanas kritērijiem iekļauts ATAVL anotācijā, proti:</w:t>
      </w:r>
    </w:p>
    <w:p w14:paraId="0035162C" w14:textId="77777777" w:rsidR="00F848DB" w:rsidRPr="00A31F10" w:rsidRDefault="00F848DB" w:rsidP="00F848DB">
      <w:pPr>
        <w:ind w:left="720"/>
        <w:rPr>
          <w:i/>
          <w:color w:val="000000"/>
          <w:shd w:val="clear" w:color="auto" w:fill="FFFFFF"/>
        </w:rPr>
      </w:pPr>
      <w:r w:rsidRPr="00A31F10">
        <w:rPr>
          <w:i/>
          <w:iCs/>
          <w:color w:val="000000"/>
          <w:shd w:val="clear" w:color="auto" w:fill="FFFFFF"/>
        </w:rPr>
        <w:t xml:space="preserve">1) </w:t>
      </w:r>
      <w:r w:rsidRPr="00A31F10">
        <w:rPr>
          <w:b/>
          <w:bCs/>
          <w:i/>
          <w:iCs/>
          <w:color w:val="000000"/>
          <w:shd w:val="clear" w:color="auto" w:fill="FFFFFF"/>
        </w:rPr>
        <w:t>Teritorija ir ģeogrāfiski vienota.</w:t>
      </w:r>
      <w:r w:rsidRPr="00A31F10">
        <w:rPr>
          <w:i/>
          <w:iCs/>
          <w:color w:val="000000"/>
          <w:shd w:val="clear" w:color="auto" w:fill="FFFFFF"/>
        </w:rPr>
        <w:t> Kritēriju pamato vispārpieņemts princips, kas atbilst starptautiskai tiesību praksei un vēsturiski ir nostiprināts arī Latvijas Republikas normatīvajos aktos attiecībā uz administratīvās teritorijas jēdzienu. Proti, administratīvā teritorija ir Latvijas teritoriālā iedalījuma vienība, kurā pašvaldība savas kompetences ietvaros realizē pārvaldi.</w:t>
      </w:r>
    </w:p>
    <w:p w14:paraId="4BF53231" w14:textId="52033C4F" w:rsidR="00B21EED" w:rsidRPr="00A31F10" w:rsidRDefault="00604E8E" w:rsidP="00B3241C">
      <w:r w:rsidRPr="00A31F10">
        <w:t>Raunas novads, ko</w:t>
      </w:r>
      <w:r w:rsidR="00974D88" w:rsidRPr="00A31F10">
        <w:t xml:space="preserve"> iepriekš veidoja divi pagasti bez savstarpējas robežas, ir iekļauts jaunizveidotajā </w:t>
      </w:r>
      <w:r w:rsidR="00F61D51">
        <w:t>Smiltenes</w:t>
      </w:r>
      <w:r w:rsidR="00974D88" w:rsidRPr="00A31F10">
        <w:t xml:space="preserve"> novadā</w:t>
      </w:r>
      <w:r w:rsidR="00F848DB" w:rsidRPr="00A31F10">
        <w:t>, un, l</w:t>
      </w:r>
      <w:r w:rsidR="000455A4" w:rsidRPr="00A31F10">
        <w:t xml:space="preserve">ai nodrošinātu Olaines novada ģeogrāfisko vienotību, </w:t>
      </w:r>
      <w:r w:rsidR="008602DD" w:rsidRPr="00A31F10">
        <w:t xml:space="preserve">tika </w:t>
      </w:r>
      <w:r w:rsidR="000455A4" w:rsidRPr="00A31F10">
        <w:t>grozīta robeža starp Olaines novadu un Ķekavas novadu</w:t>
      </w:r>
      <w:r w:rsidR="00DD3E21" w:rsidRPr="00A31F10">
        <w:t xml:space="preserve">, Olaines novadā iekļaujot vienu zemes vienību. </w:t>
      </w:r>
    </w:p>
    <w:p w14:paraId="06141365" w14:textId="699B669F" w:rsidR="007E573B" w:rsidRPr="00A31F10" w:rsidRDefault="00AC19C1" w:rsidP="007E573B">
      <w:r w:rsidRPr="00A31F10">
        <w:t>Salīdzinot Latvijas pašvaldības ar Eiropas Savienības pašvaldībām, Latvija šobrīd ierindojas otrajā vietā</w:t>
      </w:r>
      <w:r w:rsidR="008602DD" w:rsidRPr="00A31F10">
        <w:t xml:space="preserve"> pēc pašvaldību skaita (vietējā līmenī)</w:t>
      </w:r>
      <w:r w:rsidRPr="00A31F10">
        <w:t xml:space="preserve">. Vienīgi Īrijā </w:t>
      </w:r>
      <w:r w:rsidR="008602DD" w:rsidRPr="00A31F10">
        <w:t>ir vēl mazāk pašvaldību –</w:t>
      </w:r>
      <w:r w:rsidRPr="00A31F10">
        <w:t xml:space="preserve">  31. Savukārt vislielākais pašvaldību skaits ir Francijā (35 357) un Vācijā (11 054). Latvijā ir vismazākais pašvaldību skaits arī starp Baltijas valstīm – Lietuvā pašlaik ir 60, bet Igaunijā 79 vietējās pašvaldības. Pēc vidējā iedzīvotāju skait</w:t>
      </w:r>
      <w:r w:rsidR="00F707D7" w:rsidRPr="00A31F10">
        <w:t>a</w:t>
      </w:r>
      <w:r w:rsidR="008602DD" w:rsidRPr="00A31F10">
        <w:t xml:space="preserve"> vietējās</w:t>
      </w:r>
      <w:r w:rsidRPr="00A31F10">
        <w:t xml:space="preserve"> pašvaldībās Latvija ir trešajā vietā (48 450 iedz.). Šajā rādītājā Latviju apsteidz Īrija (151 078 iedz.) un Dānija (58 459 iedz.). Vismazākās pašvaldības ir Čehijā (1 668 iedz.), Slovākijā (1854 iedz.), Francijā (1</w:t>
      </w:r>
      <w:r w:rsidR="007E573B" w:rsidRPr="00A31F10">
        <w:t xml:space="preserve"> </w:t>
      </w:r>
      <w:r w:rsidRPr="00A31F10">
        <w:t xml:space="preserve">885 iedz.). </w:t>
      </w:r>
      <w:r w:rsidR="004A2F11" w:rsidRPr="00A31F10">
        <w:rPr>
          <w:rStyle w:val="FootnoteReference"/>
        </w:rPr>
        <w:footnoteReference w:id="19"/>
      </w:r>
    </w:p>
    <w:p w14:paraId="623B31EE" w14:textId="12A1BA21" w:rsidR="00AC19C1" w:rsidRPr="00A31F10" w:rsidRDefault="00A31E2F" w:rsidP="00AC19C1">
      <w:r w:rsidRPr="00A31F10">
        <w:t>Tai pat laikā</w:t>
      </w:r>
      <w:r w:rsidR="008602DD" w:rsidRPr="00A31F10">
        <w:t xml:space="preserve"> </w:t>
      </w:r>
      <w:r w:rsidRPr="00A31F10">
        <w:t xml:space="preserve">ir </w:t>
      </w:r>
      <w:r w:rsidR="008602DD" w:rsidRPr="00A31F10">
        <w:t>j</w:t>
      </w:r>
      <w:r w:rsidR="00AC19C1" w:rsidRPr="00A31F10">
        <w:t xml:space="preserve">āņem vērā, ka ES valstīs atšķiras pašvaldību sistēma gan no līmeņu, gan funkciju un uzdevumu, gan finansējuma apmērā, tādējādi </w:t>
      </w:r>
      <w:r w:rsidR="008602DD" w:rsidRPr="00A31F10">
        <w:t xml:space="preserve">vietējā līmeņa </w:t>
      </w:r>
      <w:r w:rsidR="00AC19C1" w:rsidRPr="00A31F10">
        <w:t>pašvaldības nav tieši salīdzināmas. Šeit analizēts pirmais</w:t>
      </w:r>
      <w:r w:rsidR="008602DD" w:rsidRPr="00A31F10">
        <w:t>,</w:t>
      </w:r>
      <w:r w:rsidR="00AC19C1" w:rsidRPr="00A31F10">
        <w:t xml:space="preserve"> t.i. vietējo pašvaldību līmenis</w:t>
      </w:r>
      <w:r w:rsidR="008602DD" w:rsidRPr="00A31F10">
        <w:t xml:space="preserve"> un</w:t>
      </w:r>
      <w:r w:rsidR="00AC19C1" w:rsidRPr="00A31F10">
        <w:t xml:space="preserve"> </w:t>
      </w:r>
      <w:r w:rsidR="008602DD" w:rsidRPr="00A31F10">
        <w:t xml:space="preserve">tikai </w:t>
      </w:r>
      <w:r w:rsidR="00AC19C1" w:rsidRPr="00A31F10">
        <w:t xml:space="preserve">pēc kvantitatīviem rādītājiem </w:t>
      </w:r>
      <w:r w:rsidR="008602DD" w:rsidRPr="00A31F10">
        <w:t>–</w:t>
      </w:r>
      <w:r w:rsidR="00AC19C1" w:rsidRPr="00A31F10">
        <w:t xml:space="preserve"> pašvaldību skaits, vidējais iedzīvotāju skaits pašvaldībā</w:t>
      </w:r>
      <w:r w:rsidR="008602DD" w:rsidRPr="00A31F10">
        <w:t>. N</w:t>
      </w:r>
      <w:r w:rsidR="00AC19C1" w:rsidRPr="00A31F10">
        <w:t>av veikts padziļināts izvērtējums par funkcijām, veicamajiem uzdevumiem un finansējumu.</w:t>
      </w:r>
    </w:p>
    <w:p w14:paraId="42445B27" w14:textId="3A7E3692" w:rsidR="00FD333D" w:rsidRPr="00A31F10" w:rsidRDefault="000B7047" w:rsidP="00384F43">
      <w:pPr>
        <w:pStyle w:val="Heading2"/>
        <w:ind w:left="0"/>
      </w:pPr>
      <w:bookmarkStart w:id="14" w:name="_Toc100732295"/>
      <w:bookmarkStart w:id="15" w:name="_Toc101514138"/>
      <w:r w:rsidRPr="00A31F10">
        <w:t>1.2. </w:t>
      </w:r>
      <w:r w:rsidR="00FD333D" w:rsidRPr="00A31F10">
        <w:t>Izmaiņas plānošanas reģionu robežās</w:t>
      </w:r>
      <w:r w:rsidR="00B72D6E" w:rsidRPr="00A31F10">
        <w:t xml:space="preserve"> </w:t>
      </w:r>
      <w:r w:rsidR="00693251" w:rsidRPr="00A31F10">
        <w:t xml:space="preserve">un </w:t>
      </w:r>
      <w:r w:rsidR="0038333C" w:rsidRPr="00A31F10">
        <w:t>statistiskajos reģionos</w:t>
      </w:r>
      <w:bookmarkEnd w:id="14"/>
      <w:bookmarkEnd w:id="15"/>
    </w:p>
    <w:p w14:paraId="1D977172" w14:textId="77777777" w:rsidR="00693251" w:rsidRPr="00A31F10" w:rsidRDefault="04D1D7E5" w:rsidP="00693251">
      <w:pPr>
        <w:rPr>
          <w:rFonts w:eastAsia="Times New Roman"/>
          <w:lang w:eastAsia="lv-LV"/>
        </w:rPr>
      </w:pPr>
      <w:r w:rsidRPr="00A31F10">
        <w:t xml:space="preserve">Saskaņā ar Reģionālās attīstības likuma 5. panta trešo daļu Latvija ir sadalīta piecos plānošanas reģionos, un tie ir Kurzemes plānošanas reģions, Latgales plānošanas reģions, Rīgas plānošanas reģions, Vidzemes plānošanas reģions un Zemgales plānošanas reģions. </w:t>
      </w:r>
      <w:r w:rsidRPr="00A31F10">
        <w:rPr>
          <w:rFonts w:eastAsia="Times New Roman"/>
          <w:lang w:eastAsia="lv-LV"/>
        </w:rPr>
        <w:t>Savukārt statistisko reģionu sistēmā</w:t>
      </w:r>
      <w:r w:rsidR="00693251" w:rsidRPr="00A31F10">
        <w:rPr>
          <w:rStyle w:val="FootnoteReference"/>
          <w:rFonts w:eastAsia="Times New Roman"/>
          <w:lang w:eastAsia="lv-LV"/>
        </w:rPr>
        <w:footnoteReference w:id="20"/>
      </w:r>
      <w:r w:rsidRPr="00A31F10">
        <w:rPr>
          <w:rFonts w:eastAsia="Times New Roman"/>
          <w:lang w:eastAsia="lv-LV"/>
        </w:rPr>
        <w:t xml:space="preserve"> ir noteikti seši statistiskie reģioni, kas līdz 2021. gada 1. jūlijam atbilda iepriekšējām plānošanas reģionu robežām, izņemot Rīgas plānošanas reģionu, kas iedalīts divos statistiskajos reģionos – Rīgas statistiskajā reģionā (ietver Rīgas valstspilsētas administratīvo teritoriju) un Pierīgas statistiskajā reģionā (ietver Rīgas plānošanas reģionu teritoriju līdz 2021. gada 1. jūlijam bez Rīgas valstspilsētas administratīvās teritorijas).</w:t>
      </w:r>
    </w:p>
    <w:p w14:paraId="55E7E4CD" w14:textId="62A31554" w:rsidR="00693251" w:rsidRPr="00A31F10" w:rsidRDefault="00693251" w:rsidP="00693251">
      <w:r w:rsidRPr="00A31F10">
        <w:t>Atbilstoši izmaiņām administratīvajās teritorijās pēc ATR ir precizētas plānošanas reģionu teritorijas</w:t>
      </w:r>
      <w:r w:rsidR="00AE7DC1" w:rsidRPr="00A31F10">
        <w:t xml:space="preserve"> (skat. 3.attēlu)</w:t>
      </w:r>
      <w:r w:rsidRPr="00A31F10">
        <w:t>. Jaunās plānošanas reģionu teritorijas noteiktas Ministru kabineta 2021. gada 22. jūnija noteikumos Nr. 418 “Noteikumi par plānošanas reģionu teritorijām” (turpmāk – MK noteikumi Nr. 418)</w:t>
      </w:r>
      <w:r w:rsidR="00AE7DC1" w:rsidRPr="00A31F10">
        <w:t>.</w:t>
      </w:r>
    </w:p>
    <w:p w14:paraId="3C4163C4" w14:textId="1146436F" w:rsidR="00693251" w:rsidRPr="00A31F10" w:rsidRDefault="00693251" w:rsidP="00693251"/>
    <w:p w14:paraId="339D2122" w14:textId="1667127E" w:rsidR="00693251" w:rsidRPr="00A31F10" w:rsidRDefault="00693251" w:rsidP="00ED15AE">
      <w:pPr>
        <w:pStyle w:val="Caption"/>
      </w:pPr>
      <w:r w:rsidRPr="00A31F10">
        <w:lastRenderedPageBreak/>
        <w:t>3.</w:t>
      </w:r>
      <w:r w:rsidR="668E83D1" w:rsidRPr="00A31F10">
        <w:t xml:space="preserve"> attēls.</w:t>
      </w:r>
      <w:r w:rsidRPr="00A31F10">
        <w:t xml:space="preserve"> Jaunās plānošanas reģionu robežas, kas stājās spēkā 2021. gada 1. jūlijā</w:t>
      </w:r>
    </w:p>
    <w:p w14:paraId="1200CEC1" w14:textId="66BDCF73" w:rsidR="00693251" w:rsidRPr="00A31F10" w:rsidRDefault="668E83D1" w:rsidP="6EC27D38">
      <w:pPr>
        <w:jc w:val="center"/>
        <w:rPr>
          <w:rFonts w:eastAsia="Calibri"/>
        </w:rPr>
      </w:pPr>
      <w:r w:rsidRPr="00A31F10">
        <w:rPr>
          <w:noProof/>
        </w:rPr>
        <w:drawing>
          <wp:inline distT="0" distB="0" distL="0" distR="0" wp14:anchorId="2AE6E263" wp14:editId="74DFA63A">
            <wp:extent cx="4747296" cy="2870421"/>
            <wp:effectExtent l="0" t="0" r="0" b="6350"/>
            <wp:docPr id="13" name="Picture 13"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13">
                      <a:extLst>
                        <a:ext uri="{28A0092B-C50C-407E-A947-70E740481C1C}">
                          <a14:useLocalDpi xmlns:a14="http://schemas.microsoft.com/office/drawing/2010/main" val="0"/>
                        </a:ext>
                      </a:extLst>
                    </a:blip>
                    <a:srcRect l="1507" r="1328"/>
                    <a:stretch>
                      <a:fillRect/>
                    </a:stretch>
                  </pic:blipFill>
                  <pic:spPr bwMode="auto">
                    <a:xfrm>
                      <a:off x="0" y="0"/>
                      <a:ext cx="4747296" cy="2870421"/>
                    </a:xfrm>
                    <a:prstGeom prst="rect">
                      <a:avLst/>
                    </a:prstGeom>
                    <a:ln>
                      <a:noFill/>
                    </a:ln>
                    <a:extLst>
                      <a:ext uri="{53640926-AAD7-44D8-BBD7-CCE9431645EC}">
                        <a14:shadowObscured xmlns:a14="http://schemas.microsoft.com/office/drawing/2010/main"/>
                      </a:ext>
                    </a:extLst>
                  </pic:spPr>
                </pic:pic>
              </a:graphicData>
            </a:graphic>
          </wp:inline>
        </w:drawing>
      </w:r>
    </w:p>
    <w:p w14:paraId="2E0CE168" w14:textId="77777777" w:rsidR="00693251" w:rsidRPr="00A31F10" w:rsidRDefault="00693251" w:rsidP="00693251">
      <w:r w:rsidRPr="00A31F10">
        <w:t>MK noteikumi Nr. 418, kas stājās spēkā 2021. gada 1. jūlijā, nosaka, ka daļa no iepriekš Rīgas plānošanas reģionā ietilpstošajām pašvaldību teritorijām ir iekļautas Kurzemes plānošanas reģionā (Tukuma novads) un Vidzemes plānošanas reģionā (Limbažu novads, Saulkrastu novads un Ogres novads), savukārt Rīgas plānošanas reģionā ir iekļautas Rīgas pilsēta un tai piegulošo pašvaldību administratīvās teritorijas, kas pilnībā atrodas tiešā Rīgas sociālekonomiskās ietekmes teritorijā (Jūrmala, Mārupes novads, Olaines novads, Ķekavas novads, Salaspils novads, Siguldas novads, Ropažu novads un Ādažu novads). Zemgales plānošanas reģiona un Latgales plānošanas reģiona robežas nav mainījušās.</w:t>
      </w:r>
    </w:p>
    <w:p w14:paraId="3E0D8D42" w14:textId="77777777" w:rsidR="00030086" w:rsidRPr="00A31F10" w:rsidRDefault="00693251" w:rsidP="00753BF2">
      <w:pPr>
        <w:rPr>
          <w:rFonts w:eastAsia="Times New Roman"/>
        </w:rPr>
      </w:pPr>
      <w:r w:rsidRPr="00A31F10">
        <w:rPr>
          <w:rFonts w:eastAsia="Times New Roman"/>
        </w:rPr>
        <w:t>Līdz ar izmaiņām plānošanas reģionu teritorijās ir būtiskas atšķirības starp statistikas reģionu un plānošanas reģionu robežām. Šādai situācijai saglabājoties ilgtermiņā, nacionālā līmenī tiktu negatīvi ietekmēta saskaņotas reģionālās statistikas apkopošana un izmantošana. Tāpēc, pamatojoties uz izmaiņām plānošanas reģionu robežās, Ekonomikas ministrija (</w:t>
      </w:r>
      <w:r w:rsidR="005B21FB" w:rsidRPr="00A31F10">
        <w:rPr>
          <w:rFonts w:eastAsia="Times New Roman"/>
        </w:rPr>
        <w:t>Centrālā</w:t>
      </w:r>
      <w:r w:rsidRPr="00A31F10">
        <w:rPr>
          <w:rFonts w:eastAsia="Times New Roman"/>
        </w:rPr>
        <w:t xml:space="preserve"> statistikas pārvalde) ir </w:t>
      </w:r>
      <w:r w:rsidR="005B21FB" w:rsidRPr="00A31F10">
        <w:rPr>
          <w:rFonts w:eastAsia="Times New Roman"/>
        </w:rPr>
        <w:t xml:space="preserve">sagatavojusi un </w:t>
      </w:r>
      <w:r w:rsidRPr="00A31F10">
        <w:rPr>
          <w:rFonts w:eastAsia="Times New Roman"/>
        </w:rPr>
        <w:t xml:space="preserve">iesniegusi Eiropas Komisijai </w:t>
      </w:r>
      <w:r w:rsidR="005B21FB" w:rsidRPr="00A31F10">
        <w:rPr>
          <w:rFonts w:eastAsia="Times New Roman"/>
        </w:rPr>
        <w:t xml:space="preserve">priekšlikumu grozījumiem </w:t>
      </w:r>
      <w:r w:rsidRPr="00A31F10">
        <w:rPr>
          <w:rFonts w:eastAsia="Times New Roman"/>
        </w:rPr>
        <w:t>Eiropas Parlamenta un Padomes 2003. gada 26. maija Regulā (EK) Nr. 1059/2003</w:t>
      </w:r>
      <w:r w:rsidR="005B21FB" w:rsidRPr="00A31F10">
        <w:rPr>
          <w:rFonts w:eastAsia="Times New Roman"/>
        </w:rPr>
        <w:t>.</w:t>
      </w:r>
      <w:r w:rsidRPr="00A31F10">
        <w:rPr>
          <w:rFonts w:eastAsia="Times New Roman"/>
        </w:rPr>
        <w:t xml:space="preserve"> par kopējas statistiski teritoriālo vienību klasifikācijas (NUTS) izveidi (turpmāk – NUTS regula), lai NUTS</w:t>
      </w:r>
      <w:r w:rsidR="005B21FB" w:rsidRPr="00A31F10">
        <w:rPr>
          <w:rFonts w:eastAsia="Times New Roman"/>
        </w:rPr>
        <w:t xml:space="preserve"> </w:t>
      </w:r>
      <w:r w:rsidRPr="00A31F10">
        <w:rPr>
          <w:rFonts w:eastAsia="Times New Roman"/>
        </w:rPr>
        <w:t xml:space="preserve">3. līmeņa </w:t>
      </w:r>
      <w:r w:rsidR="005B21FB" w:rsidRPr="00A31F10">
        <w:rPr>
          <w:rFonts w:eastAsia="Times New Roman"/>
        </w:rPr>
        <w:t>statistisko</w:t>
      </w:r>
      <w:r w:rsidRPr="00A31F10">
        <w:rPr>
          <w:rFonts w:eastAsia="Times New Roman"/>
        </w:rPr>
        <w:t xml:space="preserve"> reģionu robežas </w:t>
      </w:r>
      <w:r w:rsidR="005B21FB" w:rsidRPr="00A31F10">
        <w:rPr>
          <w:rFonts w:eastAsia="Times New Roman"/>
        </w:rPr>
        <w:t>pielāgotu</w:t>
      </w:r>
      <w:r w:rsidRPr="00A31F10">
        <w:rPr>
          <w:rFonts w:eastAsia="Times New Roman"/>
        </w:rPr>
        <w:t xml:space="preserve"> MK </w:t>
      </w:r>
      <w:r w:rsidR="00B80EB6" w:rsidRPr="00A31F10">
        <w:rPr>
          <w:rFonts w:eastAsia="Times New Roman"/>
        </w:rPr>
        <w:t>noteikumu</w:t>
      </w:r>
      <w:r w:rsidRPr="00A31F10">
        <w:rPr>
          <w:rFonts w:eastAsia="Times New Roman"/>
        </w:rPr>
        <w:t xml:space="preserve"> Nr.</w:t>
      </w:r>
      <w:r w:rsidR="005B21FB" w:rsidRPr="00A31F10">
        <w:rPr>
          <w:rFonts w:eastAsia="Times New Roman"/>
        </w:rPr>
        <w:t xml:space="preserve"> </w:t>
      </w:r>
      <w:r w:rsidRPr="00A31F10">
        <w:rPr>
          <w:rFonts w:eastAsia="Times New Roman"/>
        </w:rPr>
        <w:t xml:space="preserve">418 noteiktajām </w:t>
      </w:r>
      <w:r w:rsidR="005B21FB" w:rsidRPr="00A31F10">
        <w:rPr>
          <w:rFonts w:eastAsia="Times New Roman"/>
        </w:rPr>
        <w:t>PR</w:t>
      </w:r>
      <w:r w:rsidRPr="00A31F10">
        <w:rPr>
          <w:rFonts w:eastAsia="Times New Roman"/>
        </w:rPr>
        <w:t xml:space="preserve"> robežām (sešu statistisko reģionu vietā izveidojot piecus statistiskos reģionus). Ņemot vērā saskaņošanas procesu ar Eiropas Komisiju par grozījumiem NUTS regulā, kā arī to, ka Eiropas statistikas sistēmā visām dalībvalstīm dati </w:t>
      </w:r>
      <w:r w:rsidR="005B21FB" w:rsidRPr="00A31F10">
        <w:rPr>
          <w:rFonts w:eastAsia="Times New Roman"/>
        </w:rPr>
        <w:t>esošo</w:t>
      </w:r>
      <w:r w:rsidRPr="00A31F10">
        <w:rPr>
          <w:rFonts w:eastAsia="Times New Roman"/>
        </w:rPr>
        <w:t xml:space="preserve"> NUTS</w:t>
      </w:r>
      <w:r w:rsidR="005B21FB" w:rsidRPr="00A31F10">
        <w:rPr>
          <w:rFonts w:eastAsia="Times New Roman"/>
        </w:rPr>
        <w:t xml:space="preserve"> </w:t>
      </w:r>
      <w:r w:rsidRPr="00A31F10">
        <w:rPr>
          <w:rFonts w:eastAsia="Times New Roman"/>
        </w:rPr>
        <w:t>3.</w:t>
      </w:r>
      <w:r w:rsidR="005B21FB" w:rsidRPr="00A31F10">
        <w:rPr>
          <w:rFonts w:eastAsia="Times New Roman"/>
        </w:rPr>
        <w:t xml:space="preserve"> </w:t>
      </w:r>
      <w:r w:rsidRPr="00A31F10">
        <w:rPr>
          <w:rFonts w:eastAsia="Times New Roman"/>
        </w:rPr>
        <w:t>līmeņa reģionu dalījumā būs jāapkopo vēl līdz 2023.</w:t>
      </w:r>
      <w:r w:rsidR="005B21FB" w:rsidRPr="00A31F10">
        <w:rPr>
          <w:rFonts w:eastAsia="Times New Roman"/>
        </w:rPr>
        <w:t xml:space="preserve"> </w:t>
      </w:r>
      <w:r w:rsidRPr="00A31F10">
        <w:rPr>
          <w:rFonts w:eastAsia="Times New Roman"/>
        </w:rPr>
        <w:t>gada 31.</w:t>
      </w:r>
      <w:r w:rsidR="005B21FB" w:rsidRPr="00A31F10">
        <w:rPr>
          <w:rFonts w:eastAsia="Times New Roman"/>
        </w:rPr>
        <w:t xml:space="preserve"> </w:t>
      </w:r>
      <w:r w:rsidRPr="00A31F10">
        <w:rPr>
          <w:rFonts w:eastAsia="Times New Roman"/>
        </w:rPr>
        <w:t xml:space="preserve">decembrim, jaunie statistiskie reģioni </w:t>
      </w:r>
      <w:r w:rsidR="005B21FB" w:rsidRPr="00A31F10">
        <w:rPr>
          <w:rFonts w:eastAsia="Times New Roman"/>
        </w:rPr>
        <w:t xml:space="preserve">faktiski </w:t>
      </w:r>
      <w:r w:rsidRPr="00A31F10">
        <w:rPr>
          <w:rFonts w:eastAsia="Times New Roman"/>
        </w:rPr>
        <w:t>stātos spēkā no 2024.</w:t>
      </w:r>
      <w:r w:rsidR="005B21FB" w:rsidRPr="00A31F10">
        <w:rPr>
          <w:rFonts w:eastAsia="Times New Roman"/>
        </w:rPr>
        <w:t xml:space="preserve"> </w:t>
      </w:r>
      <w:r w:rsidRPr="00A31F10">
        <w:rPr>
          <w:rFonts w:eastAsia="Times New Roman"/>
        </w:rPr>
        <w:t>gada 1.</w:t>
      </w:r>
      <w:r w:rsidR="005B21FB" w:rsidRPr="00A31F10">
        <w:rPr>
          <w:rFonts w:eastAsia="Times New Roman"/>
        </w:rPr>
        <w:t xml:space="preserve"> janvāra.</w:t>
      </w:r>
    </w:p>
    <w:p w14:paraId="713394CD" w14:textId="2AF04EB4" w:rsidR="00B9548E" w:rsidRPr="00A31F10" w:rsidRDefault="00ED13EC" w:rsidP="00E249E9">
      <w:pPr>
        <w:rPr>
          <w:rFonts w:eastAsia="Times New Roman"/>
        </w:rPr>
      </w:pPr>
      <w:r w:rsidRPr="00A31F10">
        <w:rPr>
          <w:rFonts w:eastAsia="Times New Roman"/>
        </w:rPr>
        <w:t>VARAM 2021. gadā izst</w:t>
      </w:r>
      <w:r w:rsidR="003A3D79" w:rsidRPr="00A31F10">
        <w:rPr>
          <w:rFonts w:eastAsia="Times New Roman"/>
        </w:rPr>
        <w:t>rādātajā konceptuālajā ziņojumā</w:t>
      </w:r>
      <w:r w:rsidR="007E6ED5" w:rsidRPr="00A31F10">
        <w:rPr>
          <w:rFonts w:eastAsia="Times New Roman"/>
        </w:rPr>
        <w:t xml:space="preserve"> “Par kopējo statistiski teritoriālo vienību (NUTS) klasifikāciju”</w:t>
      </w:r>
      <w:r w:rsidR="00131B3D" w:rsidRPr="00A31F10">
        <w:rPr>
          <w:rStyle w:val="FootnoteReference"/>
          <w:rFonts w:eastAsia="Times New Roman"/>
        </w:rPr>
        <w:footnoteReference w:id="21"/>
      </w:r>
      <w:r w:rsidR="007E6ED5" w:rsidRPr="00A31F10">
        <w:rPr>
          <w:rFonts w:eastAsia="Times New Roman"/>
        </w:rPr>
        <w:t xml:space="preserve"> </w:t>
      </w:r>
      <w:r w:rsidR="003A3D79" w:rsidRPr="00A31F10">
        <w:rPr>
          <w:rFonts w:eastAsia="Times New Roman"/>
        </w:rPr>
        <w:t>ir iekļāvusi arī priekšlikumu par NUTS 2 reģionu robežu precizēšanu, pašreizējā viena NUTS 2 reģiona</w:t>
      </w:r>
      <w:r w:rsidR="005E2508" w:rsidRPr="00A31F10">
        <w:rPr>
          <w:rFonts w:eastAsia="Times New Roman"/>
        </w:rPr>
        <w:t xml:space="preserve"> (visa Latvija)</w:t>
      </w:r>
      <w:r w:rsidR="003A3D79" w:rsidRPr="00A31F10">
        <w:rPr>
          <w:rFonts w:eastAsia="Times New Roman"/>
        </w:rPr>
        <w:t xml:space="preserve"> vietā izveidojot divus </w:t>
      </w:r>
      <w:r w:rsidR="00470782" w:rsidRPr="00A31F10">
        <w:rPr>
          <w:rFonts w:eastAsia="Times New Roman"/>
        </w:rPr>
        <w:t>NUTS 2 reģionus</w:t>
      </w:r>
      <w:r w:rsidR="005E2508" w:rsidRPr="00A31F10">
        <w:rPr>
          <w:rFonts w:eastAsia="Times New Roman"/>
        </w:rPr>
        <w:t xml:space="preserve">: Rīgas NUTS 2 reģionu, kas sakristu ar </w:t>
      </w:r>
      <w:r w:rsidR="009143E0" w:rsidRPr="00A31F10">
        <w:rPr>
          <w:rFonts w:eastAsia="Times New Roman"/>
        </w:rPr>
        <w:t>aktualizētajām Rīgas plānošanas reģiona robežām,</w:t>
      </w:r>
      <w:r w:rsidR="005E2508" w:rsidRPr="00A31F10">
        <w:rPr>
          <w:rFonts w:eastAsia="Times New Roman"/>
        </w:rPr>
        <w:t xml:space="preserve"> un Rietumlatvijas un Austrumlatvijas (</w:t>
      </w:r>
      <w:r w:rsidR="009143E0" w:rsidRPr="00A31F10">
        <w:rPr>
          <w:rFonts w:eastAsia="Times New Roman"/>
        </w:rPr>
        <w:t>Latgales, Kurzemes, Vidzemes, Zemgales plānošanas reģioni</w:t>
      </w:r>
      <w:r w:rsidR="005E2508" w:rsidRPr="00A31F10">
        <w:rPr>
          <w:rFonts w:eastAsia="Times New Roman"/>
        </w:rPr>
        <w:t>) NUTS 2 reģionu.</w:t>
      </w:r>
      <w:r w:rsidR="00E249E9" w:rsidRPr="00A31F10">
        <w:rPr>
          <w:rFonts w:eastAsia="Times New Roman"/>
        </w:rPr>
        <w:t xml:space="preserve"> Šāds priekšlikums </w:t>
      </w:r>
      <w:r w:rsidR="00E249E9" w:rsidRPr="00A31F10">
        <w:rPr>
          <w:rFonts w:eastAsia="Times New Roman"/>
        </w:rPr>
        <w:lastRenderedPageBreak/>
        <w:t>sagatavots, ņemot vērā pašreizējo reģionālās attīstības situāciju. Proti</w:t>
      </w:r>
      <w:r w:rsidR="00512AE6" w:rsidRPr="00A31F10">
        <w:rPr>
          <w:rFonts w:eastAsia="Times New Roman"/>
        </w:rPr>
        <w:t xml:space="preserve">, analizējot statistisko reģionu (NUTS 3) IKP uz vienu iedzīvotāju līmeni pret ES-27 vidējo IKP uz vienu iedzīvotāju (pēc </w:t>
      </w:r>
      <w:r w:rsidR="00512AE6" w:rsidRPr="00A31F10">
        <w:rPr>
          <w:rFonts w:eastAsia="Times New Roman"/>
          <w:i/>
          <w:iCs/>
        </w:rPr>
        <w:t>Eurostat</w:t>
      </w:r>
      <w:r w:rsidR="00512AE6" w:rsidRPr="00A31F10">
        <w:rPr>
          <w:rFonts w:eastAsia="Times New Roman"/>
        </w:rPr>
        <w:t xml:space="preserve"> datiem), ir secināts, ka, lai arī kopumā tendence ir bijusi augšupejoša,</w:t>
      </w:r>
      <w:r w:rsidR="00B9548E" w:rsidRPr="00A31F10">
        <w:rPr>
          <w:rFonts w:eastAsia="Times New Roman"/>
        </w:rPr>
        <w:t xml:space="preserve"> saglabājas nozīmīgas reģionālas atšķirības, kuru mazināšana ir ilgtermiņa izaicinājums. I</w:t>
      </w:r>
      <w:r w:rsidR="000B1C1B" w:rsidRPr="00A31F10">
        <w:rPr>
          <w:rFonts w:eastAsia="Times New Roman"/>
        </w:rPr>
        <w:t>zņemot Rīg</w:t>
      </w:r>
      <w:r w:rsidR="000E1667" w:rsidRPr="00A31F10">
        <w:rPr>
          <w:rFonts w:eastAsia="Times New Roman"/>
        </w:rPr>
        <w:t xml:space="preserve">as un Pierīgas statistiskos reģionus, </w:t>
      </w:r>
      <w:r w:rsidR="00512AE6" w:rsidRPr="00A31F10">
        <w:rPr>
          <w:rFonts w:eastAsia="Times New Roman"/>
        </w:rPr>
        <w:t xml:space="preserve">nevienā no </w:t>
      </w:r>
      <w:r w:rsidR="000E1667" w:rsidRPr="00A31F10">
        <w:rPr>
          <w:rFonts w:eastAsia="Times New Roman"/>
        </w:rPr>
        <w:t>pārējiem</w:t>
      </w:r>
      <w:r w:rsidR="00512AE6" w:rsidRPr="00A31F10">
        <w:rPr>
          <w:rFonts w:eastAsia="Times New Roman"/>
        </w:rPr>
        <w:t xml:space="preserve"> statistiskajiem reģioniem (Kurzeme, Zemgale, Latgale, Vidzeme) periodā no 2009. gada līdz 2018. gadam IKP uz vienu iedzīvotāju īpatsvars pret ES-27 vidējo rādītāju nav bijis lielāks par 50%</w:t>
      </w:r>
      <w:r w:rsidR="00B9548E" w:rsidRPr="00A31F10">
        <w:rPr>
          <w:rFonts w:eastAsia="Times New Roman"/>
        </w:rPr>
        <w:t xml:space="preserve">. </w:t>
      </w:r>
      <w:r w:rsidR="00E249E9" w:rsidRPr="00A31F10">
        <w:rPr>
          <w:rFonts w:eastAsia="Times New Roman"/>
        </w:rPr>
        <w:t xml:space="preserve">IKP uz 1 iedzīvotāju starp augstāk attīstīto un zemāk attīstīto reģionu atšķiras līdz pat 2,9 reizēm. </w:t>
      </w:r>
      <w:r w:rsidR="00F81D8D" w:rsidRPr="00A31F10">
        <w:rPr>
          <w:rFonts w:eastAsia="Times New Roman"/>
        </w:rPr>
        <w:t xml:space="preserve">Taču valsts vidējais jeb NUTS 2 līmeņa </w:t>
      </w:r>
      <w:r w:rsidR="001852F7" w:rsidRPr="00A31F10">
        <w:rPr>
          <w:rFonts w:eastAsia="Times New Roman"/>
        </w:rPr>
        <w:t xml:space="preserve">IKP uz vienu iedzīvotāju </w:t>
      </w:r>
      <w:r w:rsidR="00F81D8D" w:rsidRPr="00A31F10">
        <w:rPr>
          <w:rFonts w:eastAsia="Times New Roman"/>
        </w:rPr>
        <w:t>rādītājs</w:t>
      </w:r>
      <w:r w:rsidR="001852F7" w:rsidRPr="00A31F10">
        <w:rPr>
          <w:rFonts w:eastAsia="Times New Roman"/>
        </w:rPr>
        <w:t xml:space="preserve">, turpinoties līdzšinējām tendencēm, </w:t>
      </w:r>
      <w:r w:rsidR="00F81D8D" w:rsidRPr="00A31F10">
        <w:rPr>
          <w:rFonts w:eastAsia="Times New Roman"/>
        </w:rPr>
        <w:t xml:space="preserve">75% no ES–27 vidējās vērtības </w:t>
      </w:r>
      <w:r w:rsidR="001852F7" w:rsidRPr="00A31F10">
        <w:rPr>
          <w:rFonts w:eastAsia="Times New Roman"/>
        </w:rPr>
        <w:t>varētu sasniegt jau tuvākajos gados</w:t>
      </w:r>
      <w:r w:rsidR="00C22F00" w:rsidRPr="00A31F10">
        <w:rPr>
          <w:rFonts w:eastAsia="Times New Roman"/>
        </w:rPr>
        <w:t>,</w:t>
      </w:r>
      <w:r w:rsidR="001852F7" w:rsidRPr="00A31F10">
        <w:rPr>
          <w:rFonts w:eastAsia="Times New Roman"/>
        </w:rPr>
        <w:t xml:space="preserve"> </w:t>
      </w:r>
      <w:r w:rsidR="00F81D8D" w:rsidRPr="00A31F10">
        <w:rPr>
          <w:rFonts w:eastAsia="Times New Roman"/>
        </w:rPr>
        <w:t>un Latvija kā viens līdzšinējais  NUTS</w:t>
      </w:r>
      <w:r w:rsidR="00C22F00" w:rsidRPr="00A31F10">
        <w:rPr>
          <w:rFonts w:eastAsia="Times New Roman"/>
        </w:rPr>
        <w:t> </w:t>
      </w:r>
      <w:r w:rsidR="00F81D8D" w:rsidRPr="00A31F10">
        <w:rPr>
          <w:rFonts w:eastAsia="Times New Roman"/>
        </w:rPr>
        <w:t>2 reģions varētu</w:t>
      </w:r>
      <w:r w:rsidR="001852F7" w:rsidRPr="00A31F10">
        <w:rPr>
          <w:rFonts w:eastAsia="Times New Roman"/>
        </w:rPr>
        <w:t xml:space="preserve"> </w:t>
      </w:r>
      <w:r w:rsidR="00F81D8D" w:rsidRPr="00A31F10">
        <w:rPr>
          <w:rFonts w:eastAsia="Times New Roman"/>
        </w:rPr>
        <w:t>klasificēties kā pārejas reģions</w:t>
      </w:r>
      <w:r w:rsidR="00C22F00" w:rsidRPr="00A31F10">
        <w:rPr>
          <w:rFonts w:eastAsia="Times New Roman"/>
        </w:rPr>
        <w:t xml:space="preserve">. </w:t>
      </w:r>
      <w:r w:rsidR="00F81D8D" w:rsidRPr="00A31F10">
        <w:rPr>
          <w:rFonts w:eastAsia="Times New Roman"/>
        </w:rPr>
        <w:t xml:space="preserve">Ņemot vērā ievērojamās reģionālās attīstības un sociālekonomiskās atšķirības starp Latvijas reģioniem, kuras pašreiz izmantotais vidējais Latvijas IKP rādītājs ES mērogā atspoguļo nepietiekami, esošā NUTS 2 dalījuma pārskatīšana </w:t>
      </w:r>
      <w:r w:rsidR="00C22F00" w:rsidRPr="00A31F10">
        <w:rPr>
          <w:rFonts w:eastAsia="Times New Roman"/>
        </w:rPr>
        <w:t xml:space="preserve">VARAM ieskatā </w:t>
      </w:r>
      <w:r w:rsidR="00F81D8D" w:rsidRPr="00A31F10">
        <w:rPr>
          <w:rFonts w:eastAsia="Times New Roman"/>
        </w:rPr>
        <w:t xml:space="preserve">būtu viens no veidiem līdzsvarotas reģionālās un teritoriju attīstības veicināšanai. </w:t>
      </w:r>
      <w:r w:rsidR="00C22F00" w:rsidRPr="00A31F10">
        <w:rPr>
          <w:rFonts w:eastAsia="Times New Roman"/>
        </w:rPr>
        <w:t>Ko</w:t>
      </w:r>
      <w:r w:rsidR="007E6ED5" w:rsidRPr="00A31F10">
        <w:rPr>
          <w:rFonts w:eastAsia="Times New Roman"/>
        </w:rPr>
        <w:t xml:space="preserve">nceptuālais ziņojums </w:t>
      </w:r>
      <w:r w:rsidR="00B95FAA" w:rsidRPr="00A31F10">
        <w:rPr>
          <w:rFonts w:eastAsia="Times New Roman"/>
        </w:rPr>
        <w:t>2021. gada novembrī iesniegts MK, taču līdz šim brīdim nav izskatīts, un lēmums par iespējamām izmaiņām NUTS 2 reģionos nav pieņemts.</w:t>
      </w:r>
    </w:p>
    <w:p w14:paraId="1B75F27D" w14:textId="5543B937" w:rsidR="00596F32" w:rsidRPr="00A31F10" w:rsidRDefault="000B7047" w:rsidP="006649B8">
      <w:pPr>
        <w:pStyle w:val="Heading2"/>
      </w:pPr>
      <w:bookmarkStart w:id="16" w:name="_Toc100732297"/>
      <w:bookmarkStart w:id="17" w:name="_Toc101514139"/>
      <w:r w:rsidRPr="00A31F10">
        <w:t>1.3. </w:t>
      </w:r>
      <w:r w:rsidR="006649B8" w:rsidRPr="00A31F10">
        <w:t>Pašvaldības deputātu skaita izmaiņas</w:t>
      </w:r>
      <w:bookmarkEnd w:id="16"/>
      <w:bookmarkEnd w:id="17"/>
      <w:r w:rsidR="006649B8" w:rsidRPr="00A31F10">
        <w:t xml:space="preserve"> </w:t>
      </w:r>
    </w:p>
    <w:p w14:paraId="44B6FBA9" w14:textId="2DCE12DE" w:rsidR="00C41D73" w:rsidRPr="00A31F10" w:rsidRDefault="005A35F2" w:rsidP="002E18CD">
      <w:r w:rsidRPr="00A31F10">
        <w:rPr>
          <w:color w:val="000000" w:themeColor="text1"/>
        </w:rPr>
        <w:t>Līdztekus ATR mainīts arī pašvaldību domēs ievēlējamo deputātu skaits</w:t>
      </w:r>
      <w:r w:rsidR="00D26FB6" w:rsidRPr="00A31F10">
        <w:rPr>
          <w:color w:val="000000" w:themeColor="text1"/>
        </w:rPr>
        <w:t xml:space="preserve">, </w:t>
      </w:r>
      <w:r w:rsidR="00903735" w:rsidRPr="00A31F10">
        <w:rPr>
          <w:color w:val="000000" w:themeColor="text1"/>
        </w:rPr>
        <w:t xml:space="preserve">2020. gadā </w:t>
      </w:r>
      <w:r w:rsidR="00D26FB6" w:rsidRPr="00A31F10">
        <w:rPr>
          <w:color w:val="000000" w:themeColor="text1"/>
        </w:rPr>
        <w:t>grozot Pašvaldības domes vēlēšanu likumu</w:t>
      </w:r>
      <w:r w:rsidR="00903735" w:rsidRPr="00A31F10">
        <w:rPr>
          <w:rStyle w:val="FootnoteReference"/>
          <w:color w:val="000000" w:themeColor="text1"/>
        </w:rPr>
        <w:footnoteReference w:id="22"/>
      </w:r>
      <w:r w:rsidRPr="00A31F10">
        <w:rPr>
          <w:color w:val="000000" w:themeColor="text1"/>
        </w:rPr>
        <w:t xml:space="preserve">. </w:t>
      </w:r>
      <w:r w:rsidR="007176C2" w:rsidRPr="00A31F10">
        <w:rPr>
          <w:rFonts w:eastAsiaTheme="minorEastAsia"/>
          <w:color w:val="000000" w:themeColor="text1"/>
        </w:rPr>
        <w:t xml:space="preserve">Tā kā </w:t>
      </w:r>
      <w:r w:rsidR="00903735" w:rsidRPr="00A31F10">
        <w:rPr>
          <w:rFonts w:eastAsiaTheme="minorEastAsia"/>
          <w:color w:val="000000" w:themeColor="text1"/>
        </w:rPr>
        <w:t>mainījās</w:t>
      </w:r>
      <w:r w:rsidR="007176C2" w:rsidRPr="00A31F10">
        <w:rPr>
          <w:rFonts w:eastAsiaTheme="minorEastAsia"/>
          <w:color w:val="000000" w:themeColor="text1"/>
        </w:rPr>
        <w:t xml:space="preserve"> p</w:t>
      </w:r>
      <w:r w:rsidRPr="00A31F10">
        <w:rPr>
          <w:rFonts w:eastAsiaTheme="minorEastAsia"/>
          <w:color w:val="000000" w:themeColor="text1"/>
        </w:rPr>
        <w:t>ašvaldību sadalījums pēc iedzīvotāju (v</w:t>
      </w:r>
      <w:r w:rsidR="00212870" w:rsidRPr="00A31F10">
        <w:rPr>
          <w:rFonts w:eastAsiaTheme="minorEastAsia"/>
          <w:color w:val="000000" w:themeColor="text1"/>
        </w:rPr>
        <w:t>ē</w:t>
      </w:r>
      <w:r w:rsidRPr="00A31F10">
        <w:rPr>
          <w:rFonts w:eastAsiaTheme="minorEastAsia"/>
          <w:color w:val="000000" w:themeColor="text1"/>
        </w:rPr>
        <w:t xml:space="preserve">lētāju) skaita, arī </w:t>
      </w:r>
      <w:r w:rsidR="001021A4" w:rsidRPr="00A31F10">
        <w:rPr>
          <w:rFonts w:eastAsiaTheme="minorEastAsia"/>
          <w:color w:val="000000" w:themeColor="text1"/>
        </w:rPr>
        <w:t xml:space="preserve">novada pašvaldības </w:t>
      </w:r>
      <w:r w:rsidR="00CD3E09" w:rsidRPr="00A31F10">
        <w:rPr>
          <w:rFonts w:eastAsiaTheme="minorEastAsia"/>
          <w:color w:val="000000" w:themeColor="text1"/>
        </w:rPr>
        <w:t>domē ievēlējamo deputātu skaits</w:t>
      </w:r>
      <w:r w:rsidRPr="00A31F10">
        <w:rPr>
          <w:rFonts w:eastAsiaTheme="minorEastAsia"/>
          <w:color w:val="000000" w:themeColor="text1"/>
        </w:rPr>
        <w:t xml:space="preserve"> </w:t>
      </w:r>
      <w:r w:rsidR="00CD3E09" w:rsidRPr="00A31F10">
        <w:rPr>
          <w:rFonts w:eastAsiaTheme="minorEastAsia"/>
          <w:color w:val="000000" w:themeColor="text1"/>
        </w:rPr>
        <w:t>tika</w:t>
      </w:r>
      <w:r w:rsidRPr="00A31F10">
        <w:rPr>
          <w:rFonts w:eastAsiaTheme="minorEastAsia"/>
          <w:color w:val="000000" w:themeColor="text1"/>
        </w:rPr>
        <w:t xml:space="preserve"> precizēt</w:t>
      </w:r>
      <w:r w:rsidR="00CD3E09" w:rsidRPr="00A31F10">
        <w:rPr>
          <w:rFonts w:eastAsiaTheme="minorEastAsia"/>
          <w:color w:val="000000" w:themeColor="text1"/>
        </w:rPr>
        <w:t>s</w:t>
      </w:r>
      <w:r w:rsidRPr="00A31F10">
        <w:rPr>
          <w:rFonts w:eastAsiaTheme="minorEastAsia"/>
          <w:color w:val="000000" w:themeColor="text1"/>
        </w:rPr>
        <w:t xml:space="preserve"> atbilstoši </w:t>
      </w:r>
      <w:r w:rsidR="001021A4" w:rsidRPr="00A31F10">
        <w:rPr>
          <w:rFonts w:eastAsiaTheme="minorEastAsia"/>
          <w:color w:val="000000" w:themeColor="text1"/>
        </w:rPr>
        <w:t>aktuālajai</w:t>
      </w:r>
      <w:r w:rsidRPr="00A31F10">
        <w:rPr>
          <w:rFonts w:eastAsiaTheme="minorEastAsia"/>
          <w:color w:val="000000" w:themeColor="text1"/>
        </w:rPr>
        <w:t xml:space="preserve"> situācijai</w:t>
      </w:r>
      <w:r w:rsidR="00C41D73" w:rsidRPr="00A31F10">
        <w:rPr>
          <w:rFonts w:eastAsiaTheme="minorEastAsia"/>
          <w:color w:val="000000" w:themeColor="text1"/>
        </w:rPr>
        <w:t xml:space="preserve"> </w:t>
      </w:r>
      <w:r w:rsidR="00C41D73" w:rsidRPr="00A31F10">
        <w:rPr>
          <w:rFonts w:eastAsiaTheme="minorEastAsia"/>
        </w:rPr>
        <w:t>(skat. 1.tabulā).</w:t>
      </w:r>
    </w:p>
    <w:p w14:paraId="5B4B466D" w14:textId="47B5312D" w:rsidR="002E18CD" w:rsidRPr="00A31F10" w:rsidRDefault="00C41D73" w:rsidP="002E18CD">
      <w:pPr>
        <w:rPr>
          <w:rFonts w:eastAsia="Calibri"/>
        </w:rPr>
      </w:pPr>
      <w:r w:rsidRPr="00A31F10">
        <w:t>A</w:t>
      </w:r>
      <w:r w:rsidR="002E18CD" w:rsidRPr="00A31F10">
        <w:t xml:space="preserve">pvienotajās pašvaldībās deputātu skaits samazinājies par 64%. Pirms ATR šajās pašvaldībās bija 1348 deputāti, bet pēc ATR – 492 deputāti, </w:t>
      </w:r>
      <w:r w:rsidR="002E18CD" w:rsidRPr="00A31F10">
        <w:rPr>
          <w:rFonts w:eastAsia="Times New Roman"/>
        </w:rPr>
        <w:t>samazinājums par 856, t.i., 63,5%</w:t>
      </w:r>
      <w:r w:rsidR="002E18CD" w:rsidRPr="00A31F10">
        <w:t>.</w:t>
      </w:r>
      <w:r w:rsidR="002E18CD" w:rsidRPr="00A31F10">
        <w:rPr>
          <w:rFonts w:eastAsia="Calibri"/>
        </w:rPr>
        <w:t xml:space="preserve"> </w:t>
      </w:r>
      <w:r w:rsidR="002E18CD" w:rsidRPr="00A31F10">
        <w:t>Savukārt kopējais deputātu skaits pašvaldībās samazinājies par 53%. Ja 2017. gadā tika ievēlēti 1614 deputāti, tad 2021. gadā pašvaldībās ir 758 deputāti (t.sk. Rīgā – 60</w:t>
      </w:r>
      <w:r w:rsidRPr="00A31F10">
        <w:t>)</w:t>
      </w:r>
      <w:r w:rsidRPr="00A31F10">
        <w:rPr>
          <w:rFonts w:eastAsiaTheme="minorEastAsia"/>
        </w:rPr>
        <w:t>.</w:t>
      </w:r>
      <w:r w:rsidR="00E4619C" w:rsidRPr="00A31F10">
        <w:rPr>
          <w:rFonts w:eastAsiaTheme="minorEastAsia"/>
        </w:rPr>
        <w:t xml:space="preserve"> </w:t>
      </w:r>
    </w:p>
    <w:p w14:paraId="4E77882C" w14:textId="62342FE7" w:rsidR="005A35F2" w:rsidRPr="00A31F10" w:rsidRDefault="005A35F2" w:rsidP="002053DD">
      <w:pPr>
        <w:pStyle w:val="Caption"/>
      </w:pPr>
      <w:r w:rsidRPr="00A31F10">
        <w:t xml:space="preserve">1. tabula. </w:t>
      </w:r>
      <w:r w:rsidR="00606BE7" w:rsidRPr="00A31F10">
        <w:t>Pašvaldības deputātu skaita izmaiņas</w:t>
      </w:r>
    </w:p>
    <w:tbl>
      <w:tblPr>
        <w:tblStyle w:val="TableGridLight"/>
        <w:tblW w:w="8562" w:type="dxa"/>
        <w:tblLook w:val="04A0" w:firstRow="1" w:lastRow="0" w:firstColumn="1" w:lastColumn="0" w:noHBand="0" w:noVBand="1"/>
      </w:tblPr>
      <w:tblGrid>
        <w:gridCol w:w="3207"/>
        <w:gridCol w:w="919"/>
        <w:gridCol w:w="3212"/>
        <w:gridCol w:w="1224"/>
      </w:tblGrid>
      <w:tr w:rsidR="005A35F2" w:rsidRPr="00A31F10" w14:paraId="263BD139" w14:textId="77777777" w:rsidTr="007176C2">
        <w:trPr>
          <w:trHeight w:val="70"/>
        </w:trPr>
        <w:tc>
          <w:tcPr>
            <w:tcW w:w="8562" w:type="dxa"/>
            <w:gridSpan w:val="4"/>
            <w:shd w:val="clear" w:color="auto" w:fill="E2EFD9" w:themeFill="accent6" w:themeFillTint="33"/>
            <w:noWrap/>
            <w:vAlign w:val="center"/>
            <w:hideMark/>
          </w:tcPr>
          <w:p w14:paraId="5AAFD2EE" w14:textId="77777777" w:rsidR="005A35F2" w:rsidRPr="00A31F10" w:rsidRDefault="005A35F2" w:rsidP="007176C2">
            <w:pPr>
              <w:spacing w:after="0" w:line="256" w:lineRule="auto"/>
              <w:jc w:val="center"/>
              <w:rPr>
                <w:b/>
                <w:bCs/>
                <w:sz w:val="20"/>
                <w:szCs w:val="20"/>
                <w:lang w:val="lv-LV" w:eastAsia="lv-LV"/>
              </w:rPr>
            </w:pPr>
            <w:r w:rsidRPr="00A31F10">
              <w:rPr>
                <w:b/>
                <w:bCs/>
                <w:sz w:val="20"/>
                <w:szCs w:val="20"/>
                <w:lang w:val="lv-LV" w:eastAsia="lv-LV"/>
              </w:rPr>
              <w:t>Novada domē ievēlējamo deputātu skaits</w:t>
            </w:r>
          </w:p>
        </w:tc>
      </w:tr>
      <w:tr w:rsidR="005A35F2" w:rsidRPr="00A31F10" w14:paraId="749BA302" w14:textId="77777777" w:rsidTr="007176C2">
        <w:trPr>
          <w:trHeight w:val="181"/>
        </w:trPr>
        <w:tc>
          <w:tcPr>
            <w:tcW w:w="4126" w:type="dxa"/>
            <w:gridSpan w:val="2"/>
            <w:shd w:val="clear" w:color="auto" w:fill="E2EFD9" w:themeFill="accent6" w:themeFillTint="33"/>
            <w:noWrap/>
            <w:vAlign w:val="center"/>
            <w:hideMark/>
          </w:tcPr>
          <w:p w14:paraId="5FD64C99" w14:textId="446AB4D0" w:rsidR="005A35F2" w:rsidRPr="00A31F10" w:rsidRDefault="00CD4EEA" w:rsidP="007176C2">
            <w:pPr>
              <w:spacing w:after="0" w:line="256" w:lineRule="auto"/>
              <w:jc w:val="center"/>
              <w:rPr>
                <w:b/>
                <w:bCs/>
                <w:sz w:val="20"/>
                <w:szCs w:val="20"/>
                <w:lang w:val="lv-LV" w:eastAsia="lv-LV"/>
              </w:rPr>
            </w:pPr>
            <w:r w:rsidRPr="00A31F10">
              <w:rPr>
                <w:b/>
                <w:bCs/>
                <w:sz w:val="20"/>
                <w:szCs w:val="20"/>
                <w:lang w:val="lv-LV" w:eastAsia="lv-LV"/>
              </w:rPr>
              <w:t>2017. gada vēlēšanās</w:t>
            </w:r>
          </w:p>
        </w:tc>
        <w:tc>
          <w:tcPr>
            <w:tcW w:w="4436" w:type="dxa"/>
            <w:gridSpan w:val="2"/>
            <w:shd w:val="clear" w:color="auto" w:fill="E2EFD9" w:themeFill="accent6" w:themeFillTint="33"/>
            <w:vAlign w:val="center"/>
            <w:hideMark/>
          </w:tcPr>
          <w:p w14:paraId="3B458211" w14:textId="50D37868" w:rsidR="005A35F2" w:rsidRPr="00A31F10" w:rsidRDefault="00CD4EEA" w:rsidP="007176C2">
            <w:pPr>
              <w:spacing w:after="0" w:line="256" w:lineRule="auto"/>
              <w:jc w:val="center"/>
              <w:rPr>
                <w:b/>
                <w:bCs/>
                <w:sz w:val="20"/>
                <w:szCs w:val="20"/>
                <w:lang w:val="lv-LV" w:eastAsia="lv-LV"/>
              </w:rPr>
            </w:pPr>
            <w:r w:rsidRPr="00A31F10">
              <w:rPr>
                <w:b/>
                <w:bCs/>
                <w:sz w:val="20"/>
                <w:szCs w:val="20"/>
                <w:lang w:val="lv-LV" w:eastAsia="lv-LV"/>
              </w:rPr>
              <w:t>2021. gada vēlēšanās</w:t>
            </w:r>
          </w:p>
        </w:tc>
      </w:tr>
      <w:tr w:rsidR="005A35F2" w:rsidRPr="00A31F10" w14:paraId="3842DD1D" w14:textId="77777777" w:rsidTr="007176C2">
        <w:trPr>
          <w:trHeight w:val="64"/>
        </w:trPr>
        <w:tc>
          <w:tcPr>
            <w:tcW w:w="3207" w:type="dxa"/>
            <w:noWrap/>
            <w:vAlign w:val="center"/>
            <w:hideMark/>
          </w:tcPr>
          <w:p w14:paraId="11C985F5" w14:textId="77777777" w:rsidR="005A35F2" w:rsidRPr="00A31F10" w:rsidRDefault="005A35F2" w:rsidP="007176C2">
            <w:pPr>
              <w:spacing w:after="0" w:line="256" w:lineRule="auto"/>
              <w:jc w:val="center"/>
              <w:rPr>
                <w:sz w:val="20"/>
                <w:szCs w:val="20"/>
                <w:lang w:val="lv-LV" w:eastAsia="lv-LV"/>
              </w:rPr>
            </w:pPr>
            <w:r w:rsidRPr="00A31F10">
              <w:rPr>
                <w:sz w:val="20"/>
                <w:szCs w:val="20"/>
                <w:lang w:val="lv-LV" w:eastAsia="lv-LV"/>
              </w:rPr>
              <w:t>līdz 5000 iedz.</w:t>
            </w:r>
          </w:p>
        </w:tc>
        <w:tc>
          <w:tcPr>
            <w:tcW w:w="918" w:type="dxa"/>
            <w:noWrap/>
            <w:vAlign w:val="center"/>
            <w:hideMark/>
          </w:tcPr>
          <w:p w14:paraId="7B24AFCA" w14:textId="77777777" w:rsidR="005A35F2" w:rsidRPr="00A31F10" w:rsidRDefault="005A35F2" w:rsidP="007176C2">
            <w:pPr>
              <w:spacing w:after="0" w:line="256" w:lineRule="auto"/>
              <w:jc w:val="center"/>
              <w:rPr>
                <w:b/>
                <w:bCs/>
                <w:sz w:val="20"/>
                <w:szCs w:val="20"/>
                <w:lang w:val="lv-LV" w:eastAsia="lv-LV"/>
              </w:rPr>
            </w:pPr>
            <w:r w:rsidRPr="00A31F10">
              <w:rPr>
                <w:b/>
                <w:bCs/>
                <w:sz w:val="20"/>
                <w:szCs w:val="20"/>
                <w:lang w:val="lv-LV" w:eastAsia="lv-LV"/>
              </w:rPr>
              <w:t>9</w:t>
            </w:r>
          </w:p>
        </w:tc>
        <w:tc>
          <w:tcPr>
            <w:tcW w:w="3212" w:type="dxa"/>
            <w:vAlign w:val="center"/>
          </w:tcPr>
          <w:p w14:paraId="4978C388" w14:textId="18221FE6" w:rsidR="005A35F2" w:rsidRPr="00A31F10" w:rsidRDefault="005A35F2" w:rsidP="007176C2">
            <w:pPr>
              <w:spacing w:after="0" w:line="256" w:lineRule="auto"/>
              <w:jc w:val="center"/>
              <w:rPr>
                <w:sz w:val="20"/>
                <w:szCs w:val="20"/>
                <w:lang w:val="lv-LV" w:eastAsia="lv-LV"/>
              </w:rPr>
            </w:pPr>
          </w:p>
        </w:tc>
        <w:tc>
          <w:tcPr>
            <w:tcW w:w="1224" w:type="dxa"/>
            <w:noWrap/>
            <w:vAlign w:val="center"/>
          </w:tcPr>
          <w:p w14:paraId="38F208A8" w14:textId="5066F06B" w:rsidR="005A35F2" w:rsidRPr="00A31F10" w:rsidRDefault="005A35F2" w:rsidP="007176C2">
            <w:pPr>
              <w:spacing w:after="0" w:line="256" w:lineRule="auto"/>
              <w:jc w:val="center"/>
              <w:rPr>
                <w:sz w:val="20"/>
                <w:szCs w:val="20"/>
                <w:lang w:val="lv-LV" w:eastAsia="lv-LV"/>
              </w:rPr>
            </w:pPr>
          </w:p>
        </w:tc>
      </w:tr>
      <w:tr w:rsidR="005A35F2" w:rsidRPr="00A31F10" w14:paraId="0EA4ECA2" w14:textId="77777777" w:rsidTr="007176C2">
        <w:trPr>
          <w:trHeight w:val="211"/>
        </w:trPr>
        <w:tc>
          <w:tcPr>
            <w:tcW w:w="3207" w:type="dxa"/>
            <w:noWrap/>
            <w:vAlign w:val="center"/>
            <w:hideMark/>
          </w:tcPr>
          <w:p w14:paraId="78297155" w14:textId="77777777" w:rsidR="005A35F2" w:rsidRPr="00A31F10" w:rsidRDefault="005A35F2" w:rsidP="007176C2">
            <w:pPr>
              <w:spacing w:after="0" w:line="256" w:lineRule="auto"/>
              <w:jc w:val="center"/>
              <w:rPr>
                <w:sz w:val="20"/>
                <w:szCs w:val="20"/>
                <w:lang w:val="lv-LV" w:eastAsia="lv-LV"/>
              </w:rPr>
            </w:pPr>
            <w:r w:rsidRPr="00A31F10">
              <w:rPr>
                <w:sz w:val="20"/>
                <w:szCs w:val="20"/>
                <w:shd w:val="clear" w:color="auto" w:fill="FFFFFF"/>
                <w:lang w:val="lv-LV"/>
              </w:rPr>
              <w:t>no 5001 līdz 20 000 iedz.</w:t>
            </w:r>
          </w:p>
        </w:tc>
        <w:tc>
          <w:tcPr>
            <w:tcW w:w="918" w:type="dxa"/>
            <w:noWrap/>
            <w:vAlign w:val="center"/>
            <w:hideMark/>
          </w:tcPr>
          <w:p w14:paraId="68EDB4E0" w14:textId="77777777" w:rsidR="005A35F2" w:rsidRPr="00A31F10" w:rsidRDefault="005A35F2" w:rsidP="007176C2">
            <w:pPr>
              <w:spacing w:after="0" w:line="256" w:lineRule="auto"/>
              <w:jc w:val="center"/>
              <w:rPr>
                <w:b/>
                <w:bCs/>
                <w:sz w:val="20"/>
                <w:szCs w:val="20"/>
                <w:lang w:val="lv-LV" w:eastAsia="lv-LV"/>
              </w:rPr>
            </w:pPr>
            <w:r w:rsidRPr="00A31F10">
              <w:rPr>
                <w:b/>
                <w:bCs/>
                <w:sz w:val="20"/>
                <w:szCs w:val="20"/>
                <w:lang w:val="lv-LV" w:eastAsia="lv-LV"/>
              </w:rPr>
              <w:t>15</w:t>
            </w:r>
          </w:p>
        </w:tc>
        <w:tc>
          <w:tcPr>
            <w:tcW w:w="3212" w:type="dxa"/>
            <w:vAlign w:val="center"/>
            <w:hideMark/>
          </w:tcPr>
          <w:p w14:paraId="0240DDE7" w14:textId="77777777" w:rsidR="005A35F2" w:rsidRPr="00A31F10" w:rsidRDefault="005A35F2" w:rsidP="007176C2">
            <w:pPr>
              <w:spacing w:after="0" w:line="256" w:lineRule="auto"/>
              <w:jc w:val="center"/>
              <w:rPr>
                <w:sz w:val="20"/>
                <w:szCs w:val="20"/>
                <w:lang w:val="lv-LV" w:eastAsia="lv-LV"/>
              </w:rPr>
            </w:pPr>
            <w:r w:rsidRPr="00A31F10">
              <w:rPr>
                <w:sz w:val="20"/>
                <w:szCs w:val="20"/>
                <w:lang w:val="lv-LV" w:eastAsia="lv-LV"/>
              </w:rPr>
              <w:t>līdz 30 000 iedz.</w:t>
            </w:r>
          </w:p>
        </w:tc>
        <w:tc>
          <w:tcPr>
            <w:tcW w:w="1224" w:type="dxa"/>
            <w:noWrap/>
            <w:vAlign w:val="center"/>
            <w:hideMark/>
          </w:tcPr>
          <w:p w14:paraId="0D8DA94F" w14:textId="77777777" w:rsidR="005A35F2" w:rsidRPr="00A31F10" w:rsidRDefault="005A35F2" w:rsidP="007176C2">
            <w:pPr>
              <w:spacing w:after="0" w:line="256" w:lineRule="auto"/>
              <w:jc w:val="center"/>
              <w:rPr>
                <w:b/>
                <w:bCs/>
                <w:sz w:val="20"/>
                <w:szCs w:val="20"/>
                <w:lang w:val="lv-LV" w:eastAsia="lv-LV"/>
              </w:rPr>
            </w:pPr>
            <w:r w:rsidRPr="00A31F10">
              <w:rPr>
                <w:b/>
                <w:bCs/>
                <w:sz w:val="20"/>
                <w:szCs w:val="20"/>
                <w:lang w:val="lv-LV" w:eastAsia="lv-LV"/>
              </w:rPr>
              <w:t>15</w:t>
            </w:r>
          </w:p>
        </w:tc>
      </w:tr>
      <w:tr w:rsidR="005A35F2" w:rsidRPr="00A31F10" w14:paraId="5E95D120" w14:textId="77777777" w:rsidTr="007176C2">
        <w:trPr>
          <w:trHeight w:val="193"/>
        </w:trPr>
        <w:tc>
          <w:tcPr>
            <w:tcW w:w="3207" w:type="dxa"/>
            <w:noWrap/>
            <w:vAlign w:val="center"/>
            <w:hideMark/>
          </w:tcPr>
          <w:p w14:paraId="6816BE6B" w14:textId="77777777" w:rsidR="005A35F2" w:rsidRPr="00A31F10" w:rsidRDefault="005A35F2" w:rsidP="007176C2">
            <w:pPr>
              <w:spacing w:after="0" w:line="256" w:lineRule="auto"/>
              <w:jc w:val="center"/>
              <w:rPr>
                <w:sz w:val="20"/>
                <w:szCs w:val="20"/>
                <w:lang w:val="lv-LV" w:eastAsia="lv-LV"/>
              </w:rPr>
            </w:pPr>
            <w:r w:rsidRPr="00A31F10">
              <w:rPr>
                <w:sz w:val="20"/>
                <w:szCs w:val="20"/>
                <w:shd w:val="clear" w:color="auto" w:fill="FFFFFF"/>
                <w:lang w:val="lv-LV"/>
              </w:rPr>
              <w:t>no 20 001 līdz 50 000 iedz.</w:t>
            </w:r>
          </w:p>
        </w:tc>
        <w:tc>
          <w:tcPr>
            <w:tcW w:w="918" w:type="dxa"/>
            <w:noWrap/>
            <w:vAlign w:val="center"/>
            <w:hideMark/>
          </w:tcPr>
          <w:p w14:paraId="4B93F838" w14:textId="77777777" w:rsidR="005A35F2" w:rsidRPr="00A31F10" w:rsidRDefault="005A35F2" w:rsidP="007176C2">
            <w:pPr>
              <w:spacing w:after="0" w:line="256" w:lineRule="auto"/>
              <w:jc w:val="center"/>
              <w:rPr>
                <w:b/>
                <w:bCs/>
                <w:sz w:val="20"/>
                <w:szCs w:val="20"/>
                <w:lang w:val="lv-LV" w:eastAsia="lv-LV"/>
              </w:rPr>
            </w:pPr>
            <w:r w:rsidRPr="00A31F10">
              <w:rPr>
                <w:b/>
                <w:bCs/>
                <w:sz w:val="20"/>
                <w:szCs w:val="20"/>
                <w:lang w:val="lv-LV" w:eastAsia="lv-LV"/>
              </w:rPr>
              <w:t>17</w:t>
            </w:r>
          </w:p>
        </w:tc>
        <w:tc>
          <w:tcPr>
            <w:tcW w:w="3212" w:type="dxa"/>
            <w:vAlign w:val="center"/>
            <w:hideMark/>
          </w:tcPr>
          <w:p w14:paraId="06A66506" w14:textId="77777777" w:rsidR="005A35F2" w:rsidRPr="00A31F10" w:rsidRDefault="005A35F2" w:rsidP="007176C2">
            <w:pPr>
              <w:spacing w:after="0" w:line="256" w:lineRule="auto"/>
              <w:jc w:val="center"/>
              <w:rPr>
                <w:sz w:val="20"/>
                <w:szCs w:val="20"/>
                <w:lang w:val="lv-LV" w:eastAsia="lv-LV"/>
              </w:rPr>
            </w:pPr>
            <w:r w:rsidRPr="00A31F10">
              <w:rPr>
                <w:sz w:val="20"/>
                <w:szCs w:val="20"/>
                <w:lang w:val="lv-LV" w:eastAsia="lv-LV"/>
              </w:rPr>
              <w:t>no 30 001 līdz 60 000 iedz.</w:t>
            </w:r>
          </w:p>
        </w:tc>
        <w:tc>
          <w:tcPr>
            <w:tcW w:w="1224" w:type="dxa"/>
            <w:noWrap/>
            <w:vAlign w:val="center"/>
            <w:hideMark/>
          </w:tcPr>
          <w:p w14:paraId="387E4124" w14:textId="77777777" w:rsidR="005A35F2" w:rsidRPr="00A31F10" w:rsidRDefault="005A35F2" w:rsidP="007176C2">
            <w:pPr>
              <w:spacing w:after="0" w:line="256" w:lineRule="auto"/>
              <w:jc w:val="center"/>
              <w:rPr>
                <w:b/>
                <w:bCs/>
                <w:sz w:val="20"/>
                <w:szCs w:val="20"/>
                <w:lang w:val="lv-LV" w:eastAsia="lv-LV"/>
              </w:rPr>
            </w:pPr>
            <w:r w:rsidRPr="00A31F10">
              <w:rPr>
                <w:b/>
                <w:bCs/>
                <w:sz w:val="20"/>
                <w:szCs w:val="20"/>
                <w:lang w:val="lv-LV" w:eastAsia="lv-LV"/>
              </w:rPr>
              <w:t>19</w:t>
            </w:r>
          </w:p>
        </w:tc>
      </w:tr>
      <w:tr w:rsidR="005A35F2" w:rsidRPr="00A31F10" w14:paraId="66CD7F09" w14:textId="77777777" w:rsidTr="007176C2">
        <w:trPr>
          <w:trHeight w:val="197"/>
        </w:trPr>
        <w:tc>
          <w:tcPr>
            <w:tcW w:w="3207" w:type="dxa"/>
            <w:noWrap/>
            <w:vAlign w:val="center"/>
            <w:hideMark/>
          </w:tcPr>
          <w:p w14:paraId="3484AAAB" w14:textId="77777777" w:rsidR="005A35F2" w:rsidRPr="00A31F10" w:rsidRDefault="005A35F2" w:rsidP="007176C2">
            <w:pPr>
              <w:spacing w:after="0" w:line="256" w:lineRule="auto"/>
              <w:jc w:val="center"/>
              <w:rPr>
                <w:sz w:val="20"/>
                <w:szCs w:val="20"/>
                <w:lang w:val="lv-LV" w:eastAsia="lv-LV"/>
              </w:rPr>
            </w:pPr>
            <w:r w:rsidRPr="00A31F10">
              <w:rPr>
                <w:sz w:val="20"/>
                <w:szCs w:val="20"/>
                <w:lang w:val="lv-LV" w:eastAsia="lv-LV"/>
              </w:rPr>
              <w:t>vairāk nekā 50 000 iedz.</w:t>
            </w:r>
          </w:p>
        </w:tc>
        <w:tc>
          <w:tcPr>
            <w:tcW w:w="918" w:type="dxa"/>
            <w:noWrap/>
            <w:vAlign w:val="center"/>
            <w:hideMark/>
          </w:tcPr>
          <w:p w14:paraId="60942721" w14:textId="77777777" w:rsidR="005A35F2" w:rsidRPr="00A31F10" w:rsidRDefault="005A35F2" w:rsidP="007176C2">
            <w:pPr>
              <w:spacing w:after="0" w:line="256" w:lineRule="auto"/>
              <w:jc w:val="center"/>
              <w:rPr>
                <w:b/>
                <w:bCs/>
                <w:sz w:val="20"/>
                <w:szCs w:val="20"/>
                <w:lang w:val="lv-LV" w:eastAsia="lv-LV"/>
              </w:rPr>
            </w:pPr>
            <w:r w:rsidRPr="00A31F10">
              <w:rPr>
                <w:b/>
                <w:bCs/>
                <w:sz w:val="20"/>
                <w:szCs w:val="20"/>
                <w:lang w:val="lv-LV" w:eastAsia="lv-LV"/>
              </w:rPr>
              <w:t>19</w:t>
            </w:r>
          </w:p>
        </w:tc>
        <w:tc>
          <w:tcPr>
            <w:tcW w:w="3212" w:type="dxa"/>
            <w:vAlign w:val="center"/>
            <w:hideMark/>
          </w:tcPr>
          <w:p w14:paraId="2EAE01FE" w14:textId="77777777" w:rsidR="005A35F2" w:rsidRPr="00A31F10" w:rsidRDefault="005A35F2" w:rsidP="007176C2">
            <w:pPr>
              <w:spacing w:after="0" w:line="256" w:lineRule="auto"/>
              <w:jc w:val="center"/>
              <w:rPr>
                <w:sz w:val="20"/>
                <w:szCs w:val="20"/>
                <w:lang w:val="lv-LV" w:eastAsia="lv-LV"/>
              </w:rPr>
            </w:pPr>
            <w:r w:rsidRPr="00A31F10">
              <w:rPr>
                <w:sz w:val="20"/>
                <w:szCs w:val="20"/>
                <w:lang w:val="lv-LV" w:eastAsia="lv-LV"/>
              </w:rPr>
              <w:t>vairāk nekā 60 000 iedz.</w:t>
            </w:r>
          </w:p>
        </w:tc>
        <w:tc>
          <w:tcPr>
            <w:tcW w:w="1224" w:type="dxa"/>
            <w:noWrap/>
            <w:vAlign w:val="center"/>
            <w:hideMark/>
          </w:tcPr>
          <w:p w14:paraId="648F416A" w14:textId="77777777" w:rsidR="005A35F2" w:rsidRPr="00A31F10" w:rsidRDefault="005A35F2" w:rsidP="007176C2">
            <w:pPr>
              <w:spacing w:after="0" w:line="256" w:lineRule="auto"/>
              <w:jc w:val="center"/>
              <w:rPr>
                <w:b/>
                <w:bCs/>
                <w:sz w:val="20"/>
                <w:szCs w:val="20"/>
                <w:lang w:val="lv-LV" w:eastAsia="lv-LV"/>
              </w:rPr>
            </w:pPr>
            <w:r w:rsidRPr="00A31F10">
              <w:rPr>
                <w:b/>
                <w:bCs/>
                <w:sz w:val="20"/>
                <w:szCs w:val="20"/>
                <w:lang w:val="lv-LV" w:eastAsia="lv-LV"/>
              </w:rPr>
              <w:t>23</w:t>
            </w:r>
          </w:p>
        </w:tc>
      </w:tr>
      <w:tr w:rsidR="005A35F2" w:rsidRPr="00A31F10" w14:paraId="3AC777C2" w14:textId="77777777" w:rsidTr="007176C2">
        <w:trPr>
          <w:trHeight w:val="305"/>
        </w:trPr>
        <w:tc>
          <w:tcPr>
            <w:tcW w:w="8562" w:type="dxa"/>
            <w:gridSpan w:val="4"/>
            <w:shd w:val="clear" w:color="auto" w:fill="E2EFD9" w:themeFill="accent6" w:themeFillTint="33"/>
            <w:noWrap/>
            <w:vAlign w:val="center"/>
            <w:hideMark/>
          </w:tcPr>
          <w:p w14:paraId="748F5BF3" w14:textId="77777777" w:rsidR="005A35F2" w:rsidRPr="00A31F10" w:rsidRDefault="005A35F2" w:rsidP="007176C2">
            <w:pPr>
              <w:spacing w:after="0" w:line="256" w:lineRule="auto"/>
              <w:jc w:val="center"/>
              <w:rPr>
                <w:sz w:val="20"/>
                <w:szCs w:val="20"/>
                <w:lang w:val="lv-LV" w:eastAsia="lv-LV"/>
              </w:rPr>
            </w:pPr>
            <w:r w:rsidRPr="00A31F10">
              <w:rPr>
                <w:b/>
                <w:bCs/>
                <w:sz w:val="20"/>
                <w:szCs w:val="20"/>
                <w:lang w:val="lv-LV" w:eastAsia="lv-LV"/>
              </w:rPr>
              <w:t>Valstspilsētas pašvaldības domē ievēlējamo deputātu skaits</w:t>
            </w:r>
          </w:p>
        </w:tc>
      </w:tr>
      <w:tr w:rsidR="005A35F2" w:rsidRPr="00A31F10" w14:paraId="6B807E56" w14:textId="77777777" w:rsidTr="007176C2">
        <w:trPr>
          <w:trHeight w:val="194"/>
        </w:trPr>
        <w:tc>
          <w:tcPr>
            <w:tcW w:w="4126" w:type="dxa"/>
            <w:gridSpan w:val="2"/>
            <w:vAlign w:val="center"/>
            <w:hideMark/>
          </w:tcPr>
          <w:p w14:paraId="114A1855" w14:textId="77777777" w:rsidR="005A35F2" w:rsidRPr="00A31F10" w:rsidRDefault="005A35F2" w:rsidP="007176C2">
            <w:pPr>
              <w:spacing w:after="0" w:line="256" w:lineRule="auto"/>
              <w:ind w:left="306" w:right="318"/>
              <w:jc w:val="center"/>
              <w:rPr>
                <w:sz w:val="20"/>
                <w:szCs w:val="20"/>
                <w:lang w:val="lv-LV" w:eastAsia="lv-LV"/>
              </w:rPr>
            </w:pPr>
            <w:r w:rsidRPr="00A31F10">
              <w:rPr>
                <w:sz w:val="20"/>
                <w:szCs w:val="20"/>
                <w:lang w:val="lv-LV" w:eastAsia="lv-LV"/>
              </w:rPr>
              <w:t>līdz 50 000 iedz.</w:t>
            </w:r>
          </w:p>
        </w:tc>
        <w:tc>
          <w:tcPr>
            <w:tcW w:w="4436" w:type="dxa"/>
            <w:gridSpan w:val="2"/>
            <w:vAlign w:val="center"/>
            <w:hideMark/>
          </w:tcPr>
          <w:p w14:paraId="629439F6" w14:textId="77777777" w:rsidR="005A35F2" w:rsidRPr="00A31F10" w:rsidRDefault="005A35F2" w:rsidP="007176C2">
            <w:pPr>
              <w:spacing w:after="0" w:line="256" w:lineRule="auto"/>
              <w:ind w:left="466"/>
              <w:jc w:val="center"/>
              <w:rPr>
                <w:b/>
                <w:bCs/>
                <w:sz w:val="20"/>
                <w:szCs w:val="20"/>
                <w:lang w:val="lv-LV" w:eastAsia="lv-LV"/>
              </w:rPr>
            </w:pPr>
            <w:r w:rsidRPr="00A31F10">
              <w:rPr>
                <w:b/>
                <w:bCs/>
                <w:sz w:val="20"/>
                <w:szCs w:val="20"/>
                <w:lang w:val="lv-LV" w:eastAsia="lv-LV"/>
              </w:rPr>
              <w:t>13</w:t>
            </w:r>
          </w:p>
        </w:tc>
      </w:tr>
      <w:tr w:rsidR="005A35F2" w:rsidRPr="00A31F10" w14:paraId="0E0B91B5" w14:textId="77777777" w:rsidTr="007176C2">
        <w:trPr>
          <w:trHeight w:val="196"/>
        </w:trPr>
        <w:tc>
          <w:tcPr>
            <w:tcW w:w="4126" w:type="dxa"/>
            <w:gridSpan w:val="2"/>
            <w:vAlign w:val="center"/>
            <w:hideMark/>
          </w:tcPr>
          <w:p w14:paraId="3B7B9FA1" w14:textId="77777777" w:rsidR="005A35F2" w:rsidRPr="00A31F10" w:rsidRDefault="005A35F2" w:rsidP="007176C2">
            <w:pPr>
              <w:spacing w:after="0" w:line="256" w:lineRule="auto"/>
              <w:ind w:left="306" w:right="318"/>
              <w:jc w:val="center"/>
              <w:rPr>
                <w:sz w:val="20"/>
                <w:szCs w:val="20"/>
                <w:lang w:val="lv-LV" w:eastAsia="lv-LV"/>
              </w:rPr>
            </w:pPr>
            <w:r w:rsidRPr="00A31F10">
              <w:rPr>
                <w:sz w:val="20"/>
                <w:szCs w:val="20"/>
                <w:lang w:val="lv-LV" w:eastAsia="lv-LV"/>
              </w:rPr>
              <w:t>vairāk nekā 50 000 iedz.</w:t>
            </w:r>
          </w:p>
        </w:tc>
        <w:tc>
          <w:tcPr>
            <w:tcW w:w="4436" w:type="dxa"/>
            <w:gridSpan w:val="2"/>
            <w:vAlign w:val="center"/>
            <w:hideMark/>
          </w:tcPr>
          <w:p w14:paraId="10A7BD08" w14:textId="77777777" w:rsidR="005A35F2" w:rsidRPr="00A31F10" w:rsidRDefault="005A35F2" w:rsidP="007176C2">
            <w:pPr>
              <w:spacing w:after="0" w:line="256" w:lineRule="auto"/>
              <w:ind w:left="466"/>
              <w:jc w:val="center"/>
              <w:rPr>
                <w:b/>
                <w:bCs/>
                <w:sz w:val="20"/>
                <w:szCs w:val="20"/>
                <w:lang w:val="lv-LV" w:eastAsia="lv-LV"/>
              </w:rPr>
            </w:pPr>
            <w:r w:rsidRPr="00A31F10">
              <w:rPr>
                <w:b/>
                <w:bCs/>
                <w:sz w:val="20"/>
                <w:szCs w:val="20"/>
                <w:lang w:val="lv-LV" w:eastAsia="lv-LV"/>
              </w:rPr>
              <w:t>15</w:t>
            </w:r>
          </w:p>
        </w:tc>
      </w:tr>
      <w:tr w:rsidR="005A35F2" w:rsidRPr="00A31F10" w14:paraId="506F4ECD" w14:textId="77777777" w:rsidTr="007176C2">
        <w:trPr>
          <w:trHeight w:val="213"/>
        </w:trPr>
        <w:tc>
          <w:tcPr>
            <w:tcW w:w="4126" w:type="dxa"/>
            <w:gridSpan w:val="2"/>
            <w:vAlign w:val="center"/>
            <w:hideMark/>
          </w:tcPr>
          <w:p w14:paraId="6CE19043" w14:textId="77777777" w:rsidR="005A35F2" w:rsidRPr="00A31F10" w:rsidRDefault="005A35F2" w:rsidP="007176C2">
            <w:pPr>
              <w:spacing w:after="0" w:line="256" w:lineRule="auto"/>
              <w:ind w:left="306" w:right="318"/>
              <w:jc w:val="center"/>
              <w:rPr>
                <w:sz w:val="20"/>
                <w:szCs w:val="20"/>
                <w:lang w:val="lv-LV" w:eastAsia="lv-LV"/>
              </w:rPr>
            </w:pPr>
            <w:r w:rsidRPr="00A31F10">
              <w:rPr>
                <w:sz w:val="20"/>
                <w:szCs w:val="20"/>
                <w:lang w:val="lv-LV" w:eastAsia="lv-LV"/>
              </w:rPr>
              <w:t>Rīga</w:t>
            </w:r>
          </w:p>
        </w:tc>
        <w:tc>
          <w:tcPr>
            <w:tcW w:w="4436" w:type="dxa"/>
            <w:gridSpan w:val="2"/>
            <w:vAlign w:val="center"/>
            <w:hideMark/>
          </w:tcPr>
          <w:p w14:paraId="24684D6F" w14:textId="77777777" w:rsidR="005A35F2" w:rsidRPr="00A31F10" w:rsidRDefault="005A35F2" w:rsidP="007176C2">
            <w:pPr>
              <w:spacing w:after="0" w:line="256" w:lineRule="auto"/>
              <w:ind w:left="466"/>
              <w:jc w:val="center"/>
              <w:rPr>
                <w:b/>
                <w:bCs/>
                <w:sz w:val="20"/>
                <w:szCs w:val="20"/>
                <w:lang w:val="lv-LV" w:eastAsia="lv-LV"/>
              </w:rPr>
            </w:pPr>
            <w:r w:rsidRPr="00A31F10">
              <w:rPr>
                <w:b/>
                <w:bCs/>
                <w:sz w:val="20"/>
                <w:szCs w:val="20"/>
                <w:lang w:val="lv-LV" w:eastAsia="lv-LV"/>
              </w:rPr>
              <w:t>60</w:t>
            </w:r>
          </w:p>
        </w:tc>
      </w:tr>
    </w:tbl>
    <w:p w14:paraId="592EE025" w14:textId="77777777" w:rsidR="005A35F2" w:rsidRPr="00A31F10" w:rsidRDefault="005A35F2" w:rsidP="00606BE7"/>
    <w:p w14:paraId="42114EA7" w14:textId="77777777" w:rsidR="00B10C10" w:rsidRPr="00A31F10" w:rsidRDefault="654328CA" w:rsidP="00EA6ECF">
      <w:r w:rsidRPr="00A31F10">
        <w:t xml:space="preserve">Pašvaldību priekšsēdētāju skaits samazinājies no 119 uz 43. </w:t>
      </w:r>
      <w:r w:rsidR="00514415" w:rsidRPr="00A31F10">
        <w:t>Tāpat pirms</w:t>
      </w:r>
      <w:r w:rsidRPr="00A31F10">
        <w:t xml:space="preserve"> ATR 119 pašvaldībās bija 140 priekšsēdētāju vietnieki, </w:t>
      </w:r>
      <w:r w:rsidR="001A3580" w:rsidRPr="00A31F10">
        <w:t>no tām</w:t>
      </w:r>
      <w:r w:rsidRPr="00A31F10">
        <w:t xml:space="preserve"> 104 apvienoto pašvaldību priekšsēdētājiem bija pavisam 121 vietnieks</w:t>
      </w:r>
      <w:r w:rsidR="001A3580" w:rsidRPr="00A31F10">
        <w:t>. Pēc</w:t>
      </w:r>
      <w:r w:rsidRPr="00A31F10">
        <w:t xml:space="preserve"> reformas kopējais priekšsēdētāja vietnieku skaits samazinājies līdz 88</w:t>
      </w:r>
      <w:r w:rsidR="000C73E0" w:rsidRPr="00A31F10">
        <w:t>,</w:t>
      </w:r>
      <w:r w:rsidRPr="00A31F10">
        <w:t xml:space="preserve"> </w:t>
      </w:r>
      <w:r w:rsidR="000C73E0" w:rsidRPr="00A31F10">
        <w:t>un</w:t>
      </w:r>
      <w:r w:rsidRPr="00A31F10">
        <w:t xml:space="preserve"> jaunizveidotajos novados </w:t>
      </w:r>
      <w:r w:rsidR="001A3580" w:rsidRPr="00A31F10">
        <w:t>ir</w:t>
      </w:r>
      <w:r w:rsidRPr="00A31F10">
        <w:t xml:space="preserve"> 61</w:t>
      </w:r>
      <w:r w:rsidR="001A3580" w:rsidRPr="00A31F10">
        <w:t xml:space="preserve"> priekšsēdētāja vietnieks</w:t>
      </w:r>
      <w:r w:rsidRPr="00A31F10">
        <w:t>, no kuriem seši nav algoti (aprēķinos</w:t>
      </w:r>
      <w:r w:rsidR="000C73E0" w:rsidRPr="00A31F10">
        <w:t xml:space="preserve"> par atlīdzību tika</w:t>
      </w:r>
      <w:r w:rsidRPr="00A31F10">
        <w:t xml:space="preserve"> </w:t>
      </w:r>
      <w:r w:rsidR="000C73E0" w:rsidRPr="00A31F10">
        <w:t>pieņemts</w:t>
      </w:r>
      <w:r w:rsidRPr="00A31F10">
        <w:t xml:space="preserve">, ka </w:t>
      </w:r>
      <w:r w:rsidR="000C73E0" w:rsidRPr="00A31F10">
        <w:t>saņem</w:t>
      </w:r>
      <w:r w:rsidRPr="00A31F10">
        <w:t xml:space="preserve"> </w:t>
      </w:r>
      <w:r w:rsidRPr="00A31F10">
        <w:lastRenderedPageBreak/>
        <w:t>deputāta atalgojums</w:t>
      </w:r>
      <w:r w:rsidR="000C73E0" w:rsidRPr="00A31F10">
        <w:t xml:space="preserve"> – skat. nodaļu “Pašvaldības deputātu atlīdzība apvienotajās pašvaldībās”</w:t>
      </w:r>
      <w:r w:rsidRPr="00A31F10">
        <w:t xml:space="preserve">). </w:t>
      </w:r>
    </w:p>
    <w:p w14:paraId="2951B445" w14:textId="5599EF43" w:rsidR="005A35F2" w:rsidRPr="00A31F10" w:rsidRDefault="00B10C10" w:rsidP="00EA6ECF">
      <w:r w:rsidRPr="00A31F10">
        <w:t>Pēc 2021. gada vēlēšanām deviņiem domes</w:t>
      </w:r>
      <w:r w:rsidR="654328CA" w:rsidRPr="00A31F10">
        <w:t xml:space="preserve"> priekšsēdētājiem ir trīs vietnieki, 15 priekšsēdētājiem – divi, bet četriem – viens vietnieks. Vairumā gadījumu vietnieki darbojas sadalījumā pa konkrētām (visbiežāk apvienoto pašvaldību) teritorijām vai nozarēm, piemēram: </w:t>
      </w:r>
    </w:p>
    <w:p w14:paraId="0EEBB63B" w14:textId="5E1A1B94" w:rsidR="005A35F2" w:rsidRPr="00A31F10" w:rsidRDefault="654328CA" w:rsidP="008A72C7">
      <w:pPr>
        <w:pStyle w:val="ListParagraph"/>
        <w:numPr>
          <w:ilvl w:val="0"/>
          <w:numId w:val="75"/>
        </w:numPr>
        <w:rPr>
          <w:rFonts w:ascii="Calibri" w:eastAsiaTheme="minorEastAsia" w:hAnsi="Calibri" w:cstheme="minorBidi"/>
        </w:rPr>
      </w:pPr>
      <w:r w:rsidRPr="00A31F10">
        <w:rPr>
          <w:rFonts w:eastAsia="Times New Roman"/>
        </w:rPr>
        <w:t xml:space="preserve">attīstības, sadarbības un sociālajos jautājumos; </w:t>
      </w:r>
    </w:p>
    <w:p w14:paraId="467ABAF7" w14:textId="5E1A1B94" w:rsidR="005A35F2" w:rsidRPr="00A31F10" w:rsidRDefault="654328CA" w:rsidP="008A72C7">
      <w:pPr>
        <w:pStyle w:val="ListParagraph"/>
        <w:numPr>
          <w:ilvl w:val="0"/>
          <w:numId w:val="75"/>
        </w:numPr>
        <w:rPr>
          <w:rFonts w:ascii="Calibri" w:eastAsiaTheme="minorEastAsia" w:hAnsi="Calibri" w:cstheme="minorBidi"/>
        </w:rPr>
      </w:pPr>
      <w:r w:rsidRPr="00A31F10">
        <w:rPr>
          <w:rFonts w:eastAsia="Times New Roman"/>
        </w:rPr>
        <w:t xml:space="preserve">izglītības, kultūras un sporta jautājumos; </w:t>
      </w:r>
    </w:p>
    <w:p w14:paraId="6504CD8E" w14:textId="5E1A1B94" w:rsidR="005A35F2" w:rsidRPr="00A31F10" w:rsidRDefault="654328CA" w:rsidP="008A72C7">
      <w:pPr>
        <w:pStyle w:val="ListParagraph"/>
        <w:numPr>
          <w:ilvl w:val="0"/>
          <w:numId w:val="75"/>
        </w:numPr>
        <w:rPr>
          <w:rFonts w:ascii="Calibri" w:eastAsiaTheme="minorEastAsia" w:hAnsi="Calibri" w:cstheme="minorBidi"/>
        </w:rPr>
      </w:pPr>
      <w:r w:rsidRPr="00A31F10">
        <w:rPr>
          <w:rFonts w:eastAsia="Times New Roman"/>
        </w:rPr>
        <w:t xml:space="preserve">infrastruktūras un uzņēmējdarbības jautājumos; </w:t>
      </w:r>
    </w:p>
    <w:p w14:paraId="45E3EF1B" w14:textId="5E1A1B94" w:rsidR="005A35F2" w:rsidRPr="00A31F10" w:rsidRDefault="654328CA" w:rsidP="008A72C7">
      <w:pPr>
        <w:pStyle w:val="ListParagraph"/>
        <w:numPr>
          <w:ilvl w:val="0"/>
          <w:numId w:val="75"/>
        </w:numPr>
        <w:rPr>
          <w:rFonts w:ascii="Calibri" w:eastAsiaTheme="minorEastAsia" w:hAnsi="Calibri" w:cstheme="minorBidi"/>
        </w:rPr>
      </w:pPr>
      <w:r w:rsidRPr="00A31F10">
        <w:rPr>
          <w:rFonts w:eastAsia="Times New Roman"/>
        </w:rPr>
        <w:t xml:space="preserve">tautsaimniecības un vides jautājumos; </w:t>
      </w:r>
    </w:p>
    <w:p w14:paraId="6E27B65F" w14:textId="5E1A1B94" w:rsidR="005A35F2" w:rsidRPr="00A31F10" w:rsidRDefault="654328CA" w:rsidP="008A72C7">
      <w:pPr>
        <w:pStyle w:val="ListParagraph"/>
        <w:numPr>
          <w:ilvl w:val="0"/>
          <w:numId w:val="75"/>
        </w:numPr>
        <w:rPr>
          <w:rFonts w:ascii="Calibri" w:eastAsiaTheme="minorEastAsia" w:hAnsi="Calibri" w:cstheme="minorBidi"/>
        </w:rPr>
      </w:pPr>
      <w:r w:rsidRPr="00A31F10">
        <w:rPr>
          <w:rFonts w:eastAsia="Times New Roman"/>
        </w:rPr>
        <w:t xml:space="preserve">kultūras un sociālajos jautājumos; </w:t>
      </w:r>
    </w:p>
    <w:p w14:paraId="375C286B" w14:textId="5E1A1B94" w:rsidR="005A35F2" w:rsidRPr="00A31F10" w:rsidRDefault="654328CA" w:rsidP="008A72C7">
      <w:pPr>
        <w:pStyle w:val="ListParagraph"/>
        <w:numPr>
          <w:ilvl w:val="0"/>
          <w:numId w:val="75"/>
        </w:numPr>
        <w:rPr>
          <w:rFonts w:ascii="Calibri" w:eastAsiaTheme="minorEastAsia" w:hAnsi="Calibri" w:cstheme="minorBidi"/>
        </w:rPr>
      </w:pPr>
      <w:r w:rsidRPr="00A31F10">
        <w:rPr>
          <w:rFonts w:eastAsia="Times New Roman"/>
        </w:rPr>
        <w:t>sadarbībai ar uzņēmējiem.</w:t>
      </w:r>
      <w:r w:rsidR="2980A4A7" w:rsidRPr="00A31F10">
        <w:rPr>
          <w:color w:val="000000" w:themeColor="text1"/>
        </w:rPr>
        <w:t xml:space="preserve"> </w:t>
      </w:r>
    </w:p>
    <w:p w14:paraId="6CE0ED9A" w14:textId="533A05B3" w:rsidR="005A35F2" w:rsidRPr="00A31F10" w:rsidRDefault="005A35F2" w:rsidP="005A35F2">
      <w:pPr>
        <w:rPr>
          <w:color w:val="000000" w:themeColor="text1"/>
        </w:rPr>
      </w:pPr>
      <w:r w:rsidRPr="00A31F10">
        <w:rPr>
          <w:color w:val="000000" w:themeColor="text1"/>
        </w:rPr>
        <w:t xml:space="preserve">Atbilstoši izmaiņām administratīvajā iedalījumā un ievēlējamo deputātu skaitā, palielinājusies </w:t>
      </w:r>
      <w:r w:rsidR="00F71B34" w:rsidRPr="00A31F10">
        <w:rPr>
          <w:color w:val="000000" w:themeColor="text1"/>
        </w:rPr>
        <w:t xml:space="preserve">arī </w:t>
      </w:r>
      <w:r w:rsidRPr="00A31F10">
        <w:rPr>
          <w:color w:val="000000" w:themeColor="text1"/>
        </w:rPr>
        <w:t>konkurence uz vienu domnieka vietu. Salīdzinot 2017. gada pašvaldību vēlēšanas ar 202</w:t>
      </w:r>
      <w:r w:rsidR="00AB301E" w:rsidRPr="00A31F10">
        <w:rPr>
          <w:color w:val="000000" w:themeColor="text1"/>
        </w:rPr>
        <w:t>1</w:t>
      </w:r>
      <w:r w:rsidRPr="00A31F10">
        <w:rPr>
          <w:color w:val="000000" w:themeColor="text1"/>
        </w:rPr>
        <w:t xml:space="preserve">. gada </w:t>
      </w:r>
      <w:r w:rsidR="00AB301E" w:rsidRPr="00A31F10">
        <w:rPr>
          <w:color w:val="000000" w:themeColor="text1"/>
        </w:rPr>
        <w:t xml:space="preserve">pašvaldību vēlēšanām (neskaitot Rīgu, kur ārkārtas vēlēšanas notika 2020. gadā), </w:t>
      </w:r>
      <w:r w:rsidR="00D21D3E" w:rsidRPr="00A31F10">
        <w:rPr>
          <w:color w:val="000000" w:themeColor="text1"/>
        </w:rPr>
        <w:t>konkurence uz vienu deputāta vietu palielinājās</w:t>
      </w:r>
      <w:r w:rsidRPr="00A31F10">
        <w:rPr>
          <w:color w:val="000000" w:themeColor="text1"/>
        </w:rPr>
        <w:t xml:space="preserve"> no 5,38 līdz 8,14 pretendentiem uz vienu deputāta vietu</w:t>
      </w:r>
      <w:r w:rsidR="00E43DFB" w:rsidRPr="00A31F10">
        <w:rPr>
          <w:color w:val="000000" w:themeColor="text1"/>
        </w:rPr>
        <w:t xml:space="preserve"> </w:t>
      </w:r>
      <w:r w:rsidR="007B1337" w:rsidRPr="00A31F10">
        <w:rPr>
          <w:color w:val="000000" w:themeColor="text1"/>
        </w:rPr>
        <w:t>(</w:t>
      </w:r>
      <w:r w:rsidR="00E43DFB" w:rsidRPr="00A31F10">
        <w:rPr>
          <w:color w:val="000000" w:themeColor="text1"/>
        </w:rPr>
        <w:t xml:space="preserve">skat. </w:t>
      </w:r>
      <w:r w:rsidR="00F8012A" w:rsidRPr="00A31F10">
        <w:rPr>
          <w:color w:val="000000" w:themeColor="text1"/>
        </w:rPr>
        <w:t>4.,</w:t>
      </w:r>
      <w:r w:rsidR="007B1337" w:rsidRPr="00A31F10">
        <w:rPr>
          <w:color w:val="000000" w:themeColor="text1"/>
        </w:rPr>
        <w:t>5</w:t>
      </w:r>
      <w:r w:rsidR="00E43DFB" w:rsidRPr="00A31F10">
        <w:rPr>
          <w:color w:val="000000" w:themeColor="text1"/>
        </w:rPr>
        <w:t>.</w:t>
      </w:r>
      <w:r w:rsidR="00B2631C" w:rsidRPr="00A31F10">
        <w:rPr>
          <w:color w:val="000000" w:themeColor="text1"/>
        </w:rPr>
        <w:t> </w:t>
      </w:r>
      <w:r w:rsidR="003017A9" w:rsidRPr="00A31F10">
        <w:rPr>
          <w:color w:val="000000" w:themeColor="text1"/>
        </w:rPr>
        <w:t>attēlu</w:t>
      </w:r>
      <w:r w:rsidR="00E43DFB" w:rsidRPr="00A31F10">
        <w:rPr>
          <w:color w:val="000000" w:themeColor="text1"/>
        </w:rPr>
        <w:t>)</w:t>
      </w:r>
      <w:r w:rsidR="00B2631C" w:rsidRPr="00A31F10">
        <w:rPr>
          <w:color w:val="000000" w:themeColor="text1"/>
        </w:rPr>
        <w:t>.</w:t>
      </w:r>
      <w:r w:rsidRPr="00A31F10">
        <w:rPr>
          <w:color w:val="000000" w:themeColor="text1"/>
        </w:rPr>
        <w:t xml:space="preserve"> 2021. gada vēlēšanās vislielākā interese par deputāta mandātu iegūšanu</w:t>
      </w:r>
      <w:r w:rsidR="00C02123" w:rsidRPr="00A31F10">
        <w:rPr>
          <w:color w:val="000000" w:themeColor="text1"/>
        </w:rPr>
        <w:t xml:space="preserve"> bija</w:t>
      </w:r>
      <w:r w:rsidRPr="00A31F10">
        <w:rPr>
          <w:color w:val="000000" w:themeColor="text1"/>
        </w:rPr>
        <w:t xml:space="preserve"> Jūrmalas valstspilsētā (13,1 uz vietu), Ropažu novadā (12,3 uz vietu) un Jēkabpils novadā (11,9 uz vietu), bet viszemākā </w:t>
      </w:r>
      <w:r w:rsidR="00BA37CF" w:rsidRPr="00A31F10">
        <w:rPr>
          <w:color w:val="000000" w:themeColor="text1"/>
        </w:rPr>
        <w:t xml:space="preserve">– </w:t>
      </w:r>
      <w:r w:rsidRPr="00A31F10">
        <w:rPr>
          <w:color w:val="000000" w:themeColor="text1"/>
        </w:rPr>
        <w:t xml:space="preserve">Valkas novadā (3,1 uz vietu), Līvānu novadā (3,5 uz vietu), Ventspils novadā (3,6 uz vietu). Jāpiebilst, ka šos trīs novadus </w:t>
      </w:r>
      <w:r w:rsidR="00BA37CF" w:rsidRPr="00A31F10">
        <w:rPr>
          <w:color w:val="000000" w:themeColor="text1"/>
        </w:rPr>
        <w:t>neapvienoja</w:t>
      </w:r>
      <w:r w:rsidRPr="00A31F10">
        <w:rPr>
          <w:color w:val="000000" w:themeColor="text1"/>
        </w:rPr>
        <w:t>.</w:t>
      </w:r>
    </w:p>
    <w:p w14:paraId="4D279061" w14:textId="2B917E0E" w:rsidR="005A35F2" w:rsidRPr="00A31F10" w:rsidRDefault="005A35F2" w:rsidP="00ED15AE">
      <w:pPr>
        <w:pStyle w:val="Caption"/>
        <w:rPr>
          <w:rFonts w:eastAsia="Calibri"/>
          <w:lang w:eastAsia="lv-LV"/>
        </w:rPr>
      </w:pPr>
      <w:r w:rsidRPr="00A31F10">
        <w:t>4. attēls. Pašvaldību vēlēšanās ievēlējamo deputātu skaits un kandidējušo sarakstu skaits 2017.gada un 2021.gada vēlēšanās</w:t>
      </w:r>
    </w:p>
    <w:p w14:paraId="491D9CFB" w14:textId="0D3EEFA9" w:rsidR="005A35F2" w:rsidRPr="00A31F10" w:rsidRDefault="24D16D98" w:rsidP="00C12E16">
      <w:pPr>
        <w:jc w:val="center"/>
      </w:pPr>
      <w:r w:rsidRPr="00A31F10">
        <w:rPr>
          <w:noProof/>
        </w:rPr>
        <w:drawing>
          <wp:inline distT="0" distB="0" distL="0" distR="0" wp14:anchorId="531EFD83" wp14:editId="14F3C2A1">
            <wp:extent cx="4914900" cy="2429301"/>
            <wp:effectExtent l="0" t="0" r="0" b="9525"/>
            <wp:docPr id="237551278" name="Picture 237551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4925736" cy="2434657"/>
                    </a:xfrm>
                    <a:prstGeom prst="rect">
                      <a:avLst/>
                    </a:prstGeom>
                  </pic:spPr>
                </pic:pic>
              </a:graphicData>
            </a:graphic>
          </wp:inline>
        </w:drawing>
      </w:r>
    </w:p>
    <w:p w14:paraId="52286B00" w14:textId="7E7DC266" w:rsidR="005A35F2" w:rsidRPr="00A31F10" w:rsidRDefault="005A35F2" w:rsidP="24D16D98">
      <w:pPr>
        <w:jc w:val="right"/>
        <w:rPr>
          <w:i/>
          <w:iCs/>
        </w:rPr>
      </w:pPr>
      <w:r w:rsidRPr="00A31F10">
        <w:rPr>
          <w:i/>
          <w:iCs/>
        </w:rPr>
        <w:t>Datu avots: CVK</w:t>
      </w:r>
    </w:p>
    <w:p w14:paraId="5AF26519" w14:textId="77777777" w:rsidR="00C7133E" w:rsidRDefault="00C7133E">
      <w:pPr>
        <w:spacing w:after="160" w:line="259" w:lineRule="auto"/>
        <w:jc w:val="left"/>
        <w:rPr>
          <w:b/>
          <w:bCs/>
          <w:i/>
          <w:iCs/>
          <w:sz w:val="22"/>
        </w:rPr>
      </w:pPr>
      <w:r>
        <w:br w:type="page"/>
      </w:r>
    </w:p>
    <w:p w14:paraId="2E9C74DE" w14:textId="2A2EA811" w:rsidR="005A35F2" w:rsidRPr="00A31F10" w:rsidRDefault="00C8303A" w:rsidP="00ED15AE">
      <w:pPr>
        <w:pStyle w:val="Caption"/>
        <w:rPr>
          <w:rFonts w:eastAsia="Calibri"/>
          <w:lang w:eastAsia="lv-LV"/>
        </w:rPr>
      </w:pPr>
      <w:r w:rsidRPr="00A31F10">
        <w:lastRenderedPageBreak/>
        <w:t>5</w:t>
      </w:r>
      <w:r w:rsidR="005A35F2" w:rsidRPr="00A31F10">
        <w:t>.</w:t>
      </w:r>
      <w:r w:rsidRPr="00A31F10">
        <w:t> </w:t>
      </w:r>
      <w:r w:rsidR="005A35F2" w:rsidRPr="00A31F10">
        <w:t>attēls Ievēlējamo kandidātu skaits un pretendenti uz vienu deputāta vietu 2017.gada un 2021.gada vēlēšanās</w:t>
      </w:r>
    </w:p>
    <w:p w14:paraId="433C2A23" w14:textId="1CB407E5" w:rsidR="005A35F2" w:rsidRPr="00A31F10" w:rsidRDefault="24D16D98" w:rsidP="00C12E16">
      <w:pPr>
        <w:jc w:val="center"/>
        <w:rPr>
          <w:rFonts w:eastAsia="Calibri"/>
        </w:rPr>
      </w:pPr>
      <w:r w:rsidRPr="00A31F10">
        <w:rPr>
          <w:noProof/>
        </w:rPr>
        <w:drawing>
          <wp:inline distT="0" distB="0" distL="0" distR="0" wp14:anchorId="7013F17A" wp14:editId="1DDE9C0E">
            <wp:extent cx="4391025" cy="3009682"/>
            <wp:effectExtent l="0" t="0" r="0" b="0"/>
            <wp:docPr id="2103688359" name="Picture 2103688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3688359"/>
                    <pic:cNvPicPr/>
                  </pic:nvPicPr>
                  <pic:blipFill>
                    <a:blip r:embed="rId15">
                      <a:extLst>
                        <a:ext uri="{28A0092B-C50C-407E-A947-70E740481C1C}">
                          <a14:useLocalDpi xmlns:a14="http://schemas.microsoft.com/office/drawing/2010/main" val="0"/>
                        </a:ext>
                      </a:extLst>
                    </a:blip>
                    <a:stretch>
                      <a:fillRect/>
                    </a:stretch>
                  </pic:blipFill>
                  <pic:spPr>
                    <a:xfrm>
                      <a:off x="0" y="0"/>
                      <a:ext cx="4391025" cy="3009682"/>
                    </a:xfrm>
                    <a:prstGeom prst="rect">
                      <a:avLst/>
                    </a:prstGeom>
                  </pic:spPr>
                </pic:pic>
              </a:graphicData>
            </a:graphic>
          </wp:inline>
        </w:drawing>
      </w:r>
    </w:p>
    <w:p w14:paraId="7629511C" w14:textId="77777777" w:rsidR="005A35F2" w:rsidRPr="00A31F10" w:rsidRDefault="005A35F2" w:rsidP="005A35F2">
      <w:pPr>
        <w:jc w:val="right"/>
        <w:rPr>
          <w:i/>
          <w:iCs/>
        </w:rPr>
      </w:pPr>
      <w:r w:rsidRPr="00A31F10">
        <w:rPr>
          <w:i/>
          <w:iCs/>
        </w:rPr>
        <w:t>Datu avots: CVK</w:t>
      </w:r>
    </w:p>
    <w:p w14:paraId="2A199B8E" w14:textId="77777777" w:rsidR="005A35F2" w:rsidRPr="00A31F10" w:rsidRDefault="005A35F2" w:rsidP="005A35F2">
      <w:pPr>
        <w:jc w:val="right"/>
        <w:rPr>
          <w:rFonts w:eastAsia="Calibri"/>
          <w:i/>
          <w:iCs/>
        </w:rPr>
      </w:pPr>
    </w:p>
    <w:p w14:paraId="33715E25" w14:textId="73F9838F" w:rsidR="005A35F2" w:rsidRPr="00A31F10" w:rsidRDefault="00C02123" w:rsidP="005A35F2">
      <w:pPr>
        <w:rPr>
          <w:rFonts w:eastAsia="Times New Roman"/>
        </w:rPr>
      </w:pPr>
      <w:r w:rsidRPr="00A31F10">
        <w:rPr>
          <w:rFonts w:eastAsia="Times New Roman"/>
        </w:rPr>
        <w:t xml:space="preserve">Vienlaikus </w:t>
      </w:r>
      <w:r w:rsidR="1A41D2B3" w:rsidRPr="00A31F10">
        <w:rPr>
          <w:rFonts w:eastAsia="Times New Roman"/>
        </w:rPr>
        <w:t>2021.</w:t>
      </w:r>
      <w:r w:rsidRPr="00A31F10">
        <w:rPr>
          <w:rFonts w:eastAsia="Times New Roman"/>
        </w:rPr>
        <w:t> </w:t>
      </w:r>
      <w:r w:rsidR="1A41D2B3" w:rsidRPr="00A31F10">
        <w:rPr>
          <w:rFonts w:eastAsia="Times New Roman"/>
        </w:rPr>
        <w:t>gadā</w:t>
      </w:r>
      <w:r w:rsidRPr="00A31F10">
        <w:rPr>
          <w:rFonts w:eastAsia="Times New Roman"/>
        </w:rPr>
        <w:t>, salīdzinot ar 2017. gadu, samazinājās</w:t>
      </w:r>
      <w:r w:rsidR="1A41D2B3" w:rsidRPr="00A31F10">
        <w:rPr>
          <w:rFonts w:eastAsia="Times New Roman"/>
        </w:rPr>
        <w:t xml:space="preserve"> vēlēšanās piedalījušos deputātu kandidātu sarakstu skaits, kas skaidrojums ar izmaiņām normatīvajos aktos</w:t>
      </w:r>
      <w:r w:rsidR="009A57CF" w:rsidRPr="00A31F10">
        <w:rPr>
          <w:rFonts w:eastAsia="Times New Roman"/>
        </w:rPr>
        <w:t>.</w:t>
      </w:r>
      <w:r w:rsidR="005A35F2" w:rsidRPr="00A31F10">
        <w:rPr>
          <w:rStyle w:val="FootnoteReference"/>
          <w:rFonts w:eastAsia="Times New Roman"/>
        </w:rPr>
        <w:footnoteReference w:id="23"/>
      </w:r>
      <w:r w:rsidR="1A41D2B3" w:rsidRPr="00A31F10">
        <w:rPr>
          <w:rFonts w:eastAsia="Times New Roman"/>
        </w:rPr>
        <w:t xml:space="preserve"> Ņemot vērā, ka pašvaldību sadalījums mainījās arī iedzīvotāju skaita ziņā, Pašvaldības domes vēlēšanu likumā vairs nav paredzēta iespēja novados, kur iedzīvotāju skaits ir mazāks par 5 000, kandidātu sarakstu iesniegt vēlētāju apvienībai. 2017. gada vēlēšanās mazāk par 5</w:t>
      </w:r>
      <w:r w:rsidR="4FD5B2CF" w:rsidRPr="00A31F10">
        <w:rPr>
          <w:rFonts w:eastAsia="Times New Roman"/>
        </w:rPr>
        <w:t xml:space="preserve"> </w:t>
      </w:r>
      <w:r w:rsidR="1A41D2B3" w:rsidRPr="00A31F10">
        <w:rPr>
          <w:rFonts w:eastAsia="Times New Roman"/>
        </w:rPr>
        <w:t>000 iedzīvotāju bija 40 pašvaldībās (tika iesniegti 103 vēlētāju apvienību saraksti), tad 2021. gada vēlēšanās šim statusam atbilstu tikai Varakļānu novads (3079 iedz.)</w:t>
      </w:r>
      <w:r w:rsidR="00C06FEC" w:rsidRPr="00A31F10">
        <w:rPr>
          <w:rFonts w:eastAsia="Times New Roman"/>
        </w:rPr>
        <w:t xml:space="preserve">, kurš patstāvīga novada statusu saglabāja pēc </w:t>
      </w:r>
      <w:r w:rsidR="00500D0B" w:rsidRPr="00A31F10">
        <w:rPr>
          <w:rFonts w:eastAsia="Times New Roman"/>
        </w:rPr>
        <w:t>Satversmes tiesas sprieduma</w:t>
      </w:r>
      <w:r w:rsidR="00081EE2" w:rsidRPr="00A31F10">
        <w:rPr>
          <w:rStyle w:val="FootnoteReference"/>
        </w:rPr>
        <w:footnoteReference w:id="24"/>
      </w:r>
      <w:r w:rsidR="00A802B9" w:rsidRPr="00A31F10">
        <w:rPr>
          <w:rFonts w:eastAsia="Times New Roman"/>
        </w:rPr>
        <w:t>, Saeimā nepanākot vienošanos par tā apvienošanu</w:t>
      </w:r>
      <w:r w:rsidR="00A05116" w:rsidRPr="00A31F10">
        <w:rPr>
          <w:rFonts w:eastAsia="Times New Roman"/>
        </w:rPr>
        <w:t xml:space="preserve"> un ATAVL nosakot uzdevumu līdz 2023. gada 1. janvārim sagatavot priekšlikumus par tā administratīvo teritoriju.</w:t>
      </w:r>
      <w:r w:rsidR="00A952FF" w:rsidRPr="00A31F10">
        <w:rPr>
          <w:rStyle w:val="FootnoteReference"/>
          <w:rFonts w:eastAsia="Times New Roman"/>
        </w:rPr>
        <w:footnoteReference w:id="25"/>
      </w:r>
    </w:p>
    <w:p w14:paraId="7601197B" w14:textId="4600B4C3" w:rsidR="00A30F3F" w:rsidRPr="00A31F10" w:rsidRDefault="005A35F2" w:rsidP="005A35F2">
      <w:pPr>
        <w:rPr>
          <w:rFonts w:eastAsia="Times New Roman"/>
        </w:rPr>
      </w:pPr>
      <w:r w:rsidRPr="00A31F10">
        <w:rPr>
          <w:rFonts w:eastAsia="Times New Roman"/>
        </w:rPr>
        <w:t>Visvairāk iesniegto sarakstu bija</w:t>
      </w:r>
      <w:r w:rsidR="00634B7C" w:rsidRPr="00A31F10">
        <w:rPr>
          <w:rFonts w:eastAsia="Times New Roman"/>
        </w:rPr>
        <w:t xml:space="preserve"> kandidēšanai uz </w:t>
      </w:r>
      <w:r w:rsidRPr="00A31F10">
        <w:rPr>
          <w:rFonts w:eastAsia="Times New Roman"/>
        </w:rPr>
        <w:t>Ropažu novad</w:t>
      </w:r>
      <w:r w:rsidR="00634B7C" w:rsidRPr="00A31F10">
        <w:rPr>
          <w:rFonts w:eastAsia="Times New Roman"/>
        </w:rPr>
        <w:t>a</w:t>
      </w:r>
      <w:r w:rsidRPr="00A31F10">
        <w:rPr>
          <w:rFonts w:eastAsia="Times New Roman"/>
        </w:rPr>
        <w:t xml:space="preserve"> dom</w:t>
      </w:r>
      <w:r w:rsidR="00634B7C" w:rsidRPr="00A31F10">
        <w:rPr>
          <w:rFonts w:eastAsia="Times New Roman"/>
        </w:rPr>
        <w:t>i</w:t>
      </w:r>
      <w:r w:rsidRPr="00A31F10">
        <w:rPr>
          <w:rFonts w:eastAsia="Times New Roman"/>
        </w:rPr>
        <w:t xml:space="preserve"> (14 saraksti), Jūrmalas valstspilsētas dom</w:t>
      </w:r>
      <w:r w:rsidR="00634B7C" w:rsidRPr="00A31F10">
        <w:rPr>
          <w:rFonts w:eastAsia="Times New Roman"/>
        </w:rPr>
        <w:t>i</w:t>
      </w:r>
      <w:r w:rsidRPr="00A31F10">
        <w:rPr>
          <w:rFonts w:eastAsia="Times New Roman"/>
        </w:rPr>
        <w:t xml:space="preserve"> (13 saraksti), kā arī Jēkabpils un Ogres novada (12 saraksti) un Mārupes novada dom</w:t>
      </w:r>
      <w:r w:rsidR="00634B7C" w:rsidRPr="00A31F10">
        <w:rPr>
          <w:rFonts w:eastAsia="Times New Roman"/>
        </w:rPr>
        <w:t xml:space="preserve">i </w:t>
      </w:r>
      <w:r w:rsidRPr="00A31F10">
        <w:rPr>
          <w:rFonts w:eastAsia="Times New Roman"/>
        </w:rPr>
        <w:t>(11 saraksti). Viszemākā interese bija par</w:t>
      </w:r>
      <w:r w:rsidR="001E69BE" w:rsidRPr="00A31F10">
        <w:rPr>
          <w:rFonts w:eastAsia="Times New Roman"/>
        </w:rPr>
        <w:t xml:space="preserve"> kandidēšanu</w:t>
      </w:r>
      <w:r w:rsidRPr="00A31F10">
        <w:rPr>
          <w:rFonts w:eastAsia="Times New Roman"/>
        </w:rPr>
        <w:t xml:space="preserve"> Ventspils novad</w:t>
      </w:r>
      <w:r w:rsidR="001E69BE" w:rsidRPr="00A31F10">
        <w:rPr>
          <w:rFonts w:eastAsia="Times New Roman"/>
        </w:rPr>
        <w:t>a</w:t>
      </w:r>
      <w:r w:rsidRPr="00A31F10">
        <w:rPr>
          <w:rFonts w:eastAsia="Times New Roman"/>
        </w:rPr>
        <w:t xml:space="preserve"> un Valkas novad</w:t>
      </w:r>
      <w:r w:rsidR="001E69BE" w:rsidRPr="00A31F10">
        <w:rPr>
          <w:rFonts w:eastAsia="Times New Roman"/>
        </w:rPr>
        <w:t>a domei</w:t>
      </w:r>
      <w:r w:rsidRPr="00A31F10">
        <w:rPr>
          <w:rFonts w:eastAsia="Times New Roman"/>
        </w:rPr>
        <w:t xml:space="preserve"> (</w:t>
      </w:r>
      <w:r w:rsidR="001E69BE" w:rsidRPr="00A31F10">
        <w:rPr>
          <w:rFonts w:eastAsia="Times New Roman"/>
        </w:rPr>
        <w:t xml:space="preserve">abām </w:t>
      </w:r>
      <w:r w:rsidRPr="00A31F10">
        <w:rPr>
          <w:rFonts w:eastAsia="Times New Roman"/>
        </w:rPr>
        <w:t>3 saraksti).</w:t>
      </w:r>
    </w:p>
    <w:p w14:paraId="1F3576D4" w14:textId="2F7598E9" w:rsidR="005A35F2" w:rsidRPr="00A31F10" w:rsidRDefault="005A35F2" w:rsidP="005A35F2">
      <w:pPr>
        <w:rPr>
          <w:rFonts w:eastAsia="Times New Roman"/>
        </w:rPr>
      </w:pPr>
      <w:r w:rsidRPr="00A31F10">
        <w:rPr>
          <w:rFonts w:eastAsia="Times New Roman"/>
        </w:rPr>
        <w:t xml:space="preserve"> </w:t>
      </w:r>
    </w:p>
    <w:p w14:paraId="16B80D86" w14:textId="77777777" w:rsidR="00D4020C" w:rsidRPr="00A31F10" w:rsidRDefault="00D4020C">
      <w:pPr>
        <w:spacing w:after="160" w:line="259" w:lineRule="auto"/>
        <w:jc w:val="left"/>
        <w:rPr>
          <w:rFonts w:eastAsiaTheme="majorEastAsia" w:cstheme="majorBidi"/>
          <w:b/>
          <w:caps/>
          <w:szCs w:val="32"/>
        </w:rPr>
      </w:pPr>
      <w:bookmarkStart w:id="18" w:name="_Toc100732299"/>
      <w:r w:rsidRPr="00A31F10">
        <w:br w:type="page"/>
      </w:r>
    </w:p>
    <w:p w14:paraId="42CEFE05" w14:textId="45B39DC3" w:rsidR="00CE32AD" w:rsidRPr="00A31F10" w:rsidRDefault="0084515F" w:rsidP="006A54ED">
      <w:pPr>
        <w:pStyle w:val="Heading1"/>
      </w:pPr>
      <w:bookmarkStart w:id="19" w:name="_Toc101514140"/>
      <w:r w:rsidRPr="00A31F10">
        <w:lastRenderedPageBreak/>
        <w:t>Pašvaldību budžets un investīciju spēja</w:t>
      </w:r>
      <w:bookmarkEnd w:id="18"/>
      <w:bookmarkEnd w:id="19"/>
    </w:p>
    <w:p w14:paraId="6E725A4E" w14:textId="5B541716" w:rsidR="00467FDE" w:rsidRPr="00A31F10" w:rsidRDefault="005C6189" w:rsidP="00C8303A">
      <w:pPr>
        <w:pStyle w:val="TextBoxIntro"/>
        <w:ind w:left="426"/>
      </w:pPr>
      <w:r w:rsidRPr="00A31F10">
        <w:t>No kopējā budžeta apjoma viedokļa pašvaldību finansiālā kapacitāte ir pieaugusi. Pirms ATR 2020.</w:t>
      </w:r>
      <w:r w:rsidR="002A10C0" w:rsidRPr="00A31F10">
        <w:t> </w:t>
      </w:r>
      <w:r w:rsidRPr="00A31F10">
        <w:t>gadā lielākie budžeta ieņēmumi novadu grupā bija Ogres novadam 53 milj. EUR, mazākie Baltinavas novadam 1,6 milj. EUR (atšķirība 33 reizes), bet 2022.</w:t>
      </w:r>
      <w:r w:rsidR="00DC0112" w:rsidRPr="00A31F10">
        <w:t> </w:t>
      </w:r>
      <w:r w:rsidRPr="00A31F10">
        <w:t>gadā lielākie plānotie ieņēmumi ir Valmieras novadam 84</w:t>
      </w:r>
      <w:r w:rsidR="00A8049B" w:rsidRPr="00A31F10">
        <w:t> </w:t>
      </w:r>
      <w:r w:rsidRPr="00A31F10">
        <w:t xml:space="preserve">milj. EUR,  </w:t>
      </w:r>
      <w:r w:rsidR="00E0236B" w:rsidRPr="00A31F10">
        <w:t xml:space="preserve">mazākie (neskaitot Varakļānu novadu) – </w:t>
      </w:r>
      <w:r w:rsidR="00467FDE" w:rsidRPr="00A31F10">
        <w:t xml:space="preserve">Valkas novadam, </w:t>
      </w:r>
      <w:r w:rsidR="005773DE" w:rsidRPr="00A31F10">
        <w:t>14,8</w:t>
      </w:r>
      <w:r w:rsidR="00A8049B" w:rsidRPr="00A31F10">
        <w:t> </w:t>
      </w:r>
      <w:r w:rsidR="005773DE" w:rsidRPr="00A31F10">
        <w:t xml:space="preserve">milj. EUR </w:t>
      </w:r>
      <w:r w:rsidR="00A8049B" w:rsidRPr="00A31F10">
        <w:t>(</w:t>
      </w:r>
      <w:r w:rsidR="00FF7A29" w:rsidRPr="00A31F10">
        <w:t>5,7 reizes</w:t>
      </w:r>
      <w:r w:rsidR="00A8049B" w:rsidRPr="00A31F10">
        <w:t xml:space="preserve"> mazāks nekā Valmieras novadam</w:t>
      </w:r>
      <w:r w:rsidR="00FF7A29" w:rsidRPr="00A31F10">
        <w:t xml:space="preserve">). </w:t>
      </w:r>
    </w:p>
    <w:p w14:paraId="282FA457" w14:textId="716D7FCD" w:rsidR="00C159C9" w:rsidRPr="00A31F10" w:rsidRDefault="001D0BC9" w:rsidP="00C8303A">
      <w:pPr>
        <w:pStyle w:val="TextBoxIntro"/>
        <w:ind w:left="426"/>
      </w:pPr>
      <w:r w:rsidRPr="00A31F10">
        <w:t>2020. un</w:t>
      </w:r>
      <w:r w:rsidR="004504A2">
        <w:t> </w:t>
      </w:r>
      <w:r w:rsidRPr="00A31F10">
        <w:t>2021. gadā nozīmīgākās ieņēmumu kategorijas pašvaldībām bija nodokļu ieņēmumi un transferti</w:t>
      </w:r>
      <w:r w:rsidR="006F7ED3">
        <w:t xml:space="preserve">. </w:t>
      </w:r>
      <w:r w:rsidR="006F7ED3" w:rsidRPr="006F7ED3">
        <w:t>2021.</w:t>
      </w:r>
      <w:r w:rsidR="006F7ED3">
        <w:t> </w:t>
      </w:r>
      <w:r w:rsidR="006F7ED3" w:rsidRPr="006F7ED3">
        <w:t xml:space="preserve">gadā </w:t>
      </w:r>
      <w:r w:rsidR="006F7ED3">
        <w:t xml:space="preserve">atbilstoši Valsts kases pārskatiem </w:t>
      </w:r>
      <w:r w:rsidR="006F7ED3" w:rsidRPr="006F7ED3">
        <w:t>nodokļu ieņēmumu īpatsvars kopējos pašvaldības ieņēmumos ir 59%, bet transfertu īpatsvars kopējos pašvaldības ieņēmumos ir 35%</w:t>
      </w:r>
      <w:r w:rsidR="006F7ED3">
        <w:t xml:space="preserve">. </w:t>
      </w:r>
      <w:r w:rsidR="007714AC" w:rsidRPr="00A31F10">
        <w:t xml:space="preserve">Savukārt absolūtos skaitļos pašvaldības </w:t>
      </w:r>
      <w:r w:rsidR="00C159C9" w:rsidRPr="00A31F10">
        <w:t>2022. gadā ieņēmumus plāno līdzīgā apmērā kā 2021. gadā – pērn tie bija 2,9 mljrd. EUR (plāns uz 31.12.2021), šogad – 2,8 mljrd. EUR (pašvaldību saistošie noteikumi par budžetu 2022. gadam). Vidēji visās pašvaldībās kopā uz 1 iedzīvotāju 2022. gada sākumā plānots</w:t>
      </w:r>
      <w:r w:rsidR="00CB69A5" w:rsidRPr="00A31F10">
        <w:t>:</w:t>
      </w:r>
      <w:r w:rsidR="00C159C9" w:rsidRPr="00A31F10">
        <w:t xml:space="preserve"> ieņēmumos 1 412 EUR un izdevumos 1 696 EUR.  </w:t>
      </w:r>
    </w:p>
    <w:p w14:paraId="5846CC65" w14:textId="01533147" w:rsidR="00847860" w:rsidRPr="00A31F10" w:rsidDel="00C159C9" w:rsidRDefault="00847860" w:rsidP="00C8303A">
      <w:pPr>
        <w:pStyle w:val="TextBoxIntro"/>
        <w:ind w:left="426"/>
      </w:pPr>
      <w:r w:rsidRPr="00A31F10" w:rsidDel="00C159C9">
        <w:t>2022. gadā ieņēmumus plāno līdzīgā apmērā kā 2021. gadā – pērn tie bija 2,9 mljrd. EUR (plāns uz 31.12.2021), šogad – 2,8 mljrd. EUR (pašvaldību saistošie noteikumi par budžetu 2022. gadam).</w:t>
      </w:r>
      <w:r w:rsidR="00514635" w:rsidRPr="00A31F10">
        <w:t xml:space="preserve"> </w:t>
      </w:r>
      <w:r w:rsidRPr="00A31F10" w:rsidDel="00C159C9">
        <w:t xml:space="preserve">Vidēji visās pašvaldībās kopā uz 1 iedzīvotāju 2022. gada sākumā plānots: ieņēmumos 1 412 EUR un izdevumos 1 696 EUR.  </w:t>
      </w:r>
    </w:p>
    <w:p w14:paraId="79D53D36" w14:textId="6B4E1B84" w:rsidR="00DF6031" w:rsidRPr="00A31F10" w:rsidRDefault="00DF6031" w:rsidP="00C8303A">
      <w:pPr>
        <w:pStyle w:val="TextBoxIntro"/>
        <w:ind w:left="426"/>
      </w:pPr>
      <w:r w:rsidRPr="00A31F10">
        <w:t>Nozīmīgākās pašvaldību izdevumu kategorijas ir izglītība (40% no visiem pašvaldību budžeta izdevumiem), ekonomiskā darbība (17%), pašvaldības teritoriju un mājokļu apsaimniekošana (11%</w:t>
      </w:r>
      <w:r w:rsidR="00604EA2" w:rsidRPr="00A31F10">
        <w:t>; visi 2021. gads)</w:t>
      </w:r>
      <w:r w:rsidRPr="00A31F10">
        <w:t xml:space="preserve">. </w:t>
      </w:r>
      <w:r w:rsidR="00604EA2" w:rsidRPr="00A31F10">
        <w:t>2022. gadam kopējie izdevumi pašvaldībās plānoti 3,5 mljrd. EUR</w:t>
      </w:r>
      <w:r w:rsidR="00A56085" w:rsidRPr="00A31F10">
        <w:t xml:space="preserve">; 2021. gadā </w:t>
      </w:r>
      <w:r w:rsidR="00B71C6B" w:rsidRPr="00A31F10">
        <w:t>plānotie izdevumi bija 3,4 mljrd. EUR</w:t>
      </w:r>
      <w:r w:rsidR="00604EA2" w:rsidRPr="00A31F10">
        <w:t xml:space="preserve">. </w:t>
      </w:r>
      <w:r w:rsidRPr="00A31F10">
        <w:t>Ir tieša korelācija starp iedzīvotāju skaitu un pakalpojumu izmaksu īpatsvaru kopējā budžetā.</w:t>
      </w:r>
      <w:r w:rsidR="00604EA2" w:rsidRPr="00A31F10">
        <w:t xml:space="preserve"> </w:t>
      </w:r>
    </w:p>
    <w:p w14:paraId="6369C5E5" w14:textId="6DFFE62E" w:rsidR="00D378B6" w:rsidRPr="00A31F10" w:rsidRDefault="006A1C60" w:rsidP="00C8303A">
      <w:pPr>
        <w:pStyle w:val="TextBoxIntro"/>
        <w:ind w:left="426"/>
      </w:pPr>
      <w:r w:rsidRPr="00A31F10">
        <w:t>Budžeta izdevumu p</w:t>
      </w:r>
      <w:r w:rsidR="00E2750A" w:rsidRPr="00A31F10">
        <w:t>ozīcija, kurā iespējams pietiekami precīzi novērtēt ATR ietekmi, ir deputātu atlīdzība. Ņ</w:t>
      </w:r>
      <w:r w:rsidR="00D378B6" w:rsidRPr="00A31F10">
        <w:t xml:space="preserve">emot vērā izmaiņas deputātu, tostarp domes priekšsēdētāju un </w:t>
      </w:r>
      <w:r w:rsidR="00462455" w:rsidRPr="00A31F10">
        <w:t>vietnieku skaitā, k</w:t>
      </w:r>
      <w:r w:rsidR="00D378B6" w:rsidRPr="00A31F10">
        <w:t>opējās samazinātās izmaksas deputātu atlīdzībai gada laikā ir ~10 milj.EUR apmērā</w:t>
      </w:r>
      <w:r w:rsidR="00E2750A" w:rsidRPr="00A31F10">
        <w:t>.</w:t>
      </w:r>
    </w:p>
    <w:p w14:paraId="216258F8" w14:textId="5213A22D" w:rsidR="00E12A9E" w:rsidRPr="00A31F10" w:rsidRDefault="00E12A9E" w:rsidP="00C8303A">
      <w:pPr>
        <w:pStyle w:val="TextBoxIntro"/>
        <w:ind w:left="426"/>
      </w:pPr>
      <w:r w:rsidRPr="00A31F10">
        <w:t xml:space="preserve">Pirms ATR lielākajai daļai novadu pašvaldību kopējie budžeta ieņēmumi bija mazāk nekā 10 milj. EUR gadā – 2020. gadā tādu novadu skaits bija 60. Savukārt pēc ATR aptuveni piektajai daļai novadu pašvaldību budžets ir mazāks nekā 20 milj. EUR, tostarp tikai </w:t>
      </w:r>
      <w:r w:rsidR="00047C0C" w:rsidRPr="00A31F10">
        <w:t>Varakļānu</w:t>
      </w:r>
      <w:r w:rsidRPr="00A31F10">
        <w:t xml:space="preserve"> novads ar budžeta ieņēmumiem, kas mazāki nekā 10 milj. EUR gadā. Pārējām četrām piektdaļām novadu pašvaldību budžeta ieņēmumi pārsniedz 20 miljonus EUR gadā.</w:t>
      </w:r>
    </w:p>
    <w:p w14:paraId="547C1901" w14:textId="3E2A6FD5" w:rsidR="00E36786" w:rsidRPr="00A31F10" w:rsidRDefault="00E36786" w:rsidP="00C8303A">
      <w:pPr>
        <w:pStyle w:val="TextBoxIntro"/>
        <w:ind w:left="426"/>
      </w:pPr>
      <w:r w:rsidRPr="00A31F10">
        <w:t xml:space="preserve">Sadarbībā ar Finanšu ministriju jāpilnveido budžeta klasifikators, lai, analizējot pašvaldību budžeta datus, varētu identificēt, plānoto un izlietoto finansējumu pašvaldību autonomo funkciju un brīvprātīgo funkciju izpildei, paralēli konkretizējot arī minimālo pašvaldību pakalpojumu grozu. Pašvaldību izdevumu analīzi apgrūtina budžeta klasifikatora sasaistes ar pašvaldību autonomajām funkcijām trūkums, kā arī no publiski pieejamās informācijas Valsts kases pārskatos (budžeta klasifikatori) nav iespējams skaidri identificēt izdevumus normatīvajos aktos noteiktajiem pašvaldību autonomo funkciju izdevumiem un izdevumiem pašvaldību brīvprātīgām iniciatīvām, pat ja tie kvalificēti vienā konkrētā funkcijas kategorijā. </w:t>
      </w:r>
    </w:p>
    <w:p w14:paraId="34AB1FF5" w14:textId="593D23C0" w:rsidR="00E36786" w:rsidRPr="00A31F10" w:rsidRDefault="00724881" w:rsidP="00C8303A">
      <w:pPr>
        <w:pStyle w:val="TextBoxIntro"/>
        <w:ind w:left="426"/>
      </w:pPr>
      <w:r w:rsidRPr="00A31F10">
        <w:t>VARAM ieskatā nepieciešamas pārmaiņas arī pašvaldību finanšu izlīdzināšanas pieejā, sasaistot no izlīdzināšanas fonda saņemto dotāciju ar no pašvaldību autonomajām funkcijām izrietošu uzdevumu izpildi.</w:t>
      </w:r>
    </w:p>
    <w:p w14:paraId="3A59B2E7" w14:textId="30FAB510" w:rsidR="00CE32AD" w:rsidRPr="00A31F10" w:rsidRDefault="00CE32AD" w:rsidP="00BF04CD">
      <w:r w:rsidRPr="00A31F10">
        <w:t>Pašvaldības budžeta apjoms ir cieši saistīts ar tās iedzīvotāju skaitu</w:t>
      </w:r>
      <w:r w:rsidR="00D4020C" w:rsidRPr="00A31F10">
        <w:t>. T</w:t>
      </w:r>
      <w:r w:rsidRPr="00A31F10">
        <w:t xml:space="preserve">as, cik liels ir pašvaldības budžets, ietekmē pašvaldības kapacitāti gan autonomo funkciju, gan brīvprātīgo iniciatīvu izpildei, kā arī spēju piesaistīt teritorijai nozīmīgas investīcijas. Iepriekšējā 119 pašvaldību iedalījumā pašvaldību kapacitāte pēc budžeta bija ļoti </w:t>
      </w:r>
      <w:r w:rsidRPr="00A31F10">
        <w:lastRenderedPageBreak/>
        <w:t>atšķirīga (skat. nodaļu</w:t>
      </w:r>
      <w:r w:rsidR="00D91201" w:rsidRPr="00A31F10">
        <w:t xml:space="preserve"> “Pašvaldību 2022. gada budžetu plāni”</w:t>
      </w:r>
      <w:r w:rsidRPr="00A31F10">
        <w:t>), un, ņemot vērā demogrāfiskās tendences, ilgtermiņā tas būtiski ietekmētu pašvaldību sistēmu un arī valsts un iedzīvotāju labklājību kopumā. Tā, piemēram, ATAVL anotācijā norādīts, ka pirms ATR:</w:t>
      </w:r>
    </w:p>
    <w:p w14:paraId="1E312C53" w14:textId="4F762508" w:rsidR="00CE32AD" w:rsidRPr="00A31F10" w:rsidRDefault="00BF04CD" w:rsidP="00BF04CD">
      <w:pPr>
        <w:ind w:left="720"/>
        <w:rPr>
          <w:i/>
          <w:iCs/>
          <w:color w:val="000000"/>
        </w:rPr>
      </w:pPr>
      <w:r w:rsidRPr="00A31F10">
        <w:rPr>
          <w:i/>
          <w:iCs/>
        </w:rPr>
        <w:t>“[..]</w:t>
      </w:r>
      <w:r w:rsidR="00CE32AD" w:rsidRPr="00A31F10">
        <w:rPr>
          <w:i/>
          <w:iCs/>
        </w:rPr>
        <w:t xml:space="preserve">tika secināts, ka </w:t>
      </w:r>
      <w:r w:rsidR="00CE32AD" w:rsidRPr="00A31F10">
        <w:rPr>
          <w:i/>
          <w:iCs/>
          <w:color w:val="000000"/>
        </w:rPr>
        <w:t xml:space="preserve">pašvaldībās ar augstākiem administratīvajiem izdevumiem ir arī mazākas darba iespējas un daudz lielāks prognozētais iedzīvotāju skaita samazinājums līdz 2030. gadam. Līdz ar to šajās pašvaldībās ir lielāka iespēja, ka administratīvie izdevumi uz vienu iedzīvotāju turpinās pieaugt, un tām ir arī daudz mazākas iespējas pašām nopelnīt papildu ieņēmumus. </w:t>
      </w:r>
    </w:p>
    <w:p w14:paraId="5F7E2EE9" w14:textId="6E6D54C8" w:rsidR="00CE32AD" w:rsidRPr="00A31F10" w:rsidRDefault="6525005C" w:rsidP="00BF04CD">
      <w:pPr>
        <w:ind w:left="720"/>
        <w:rPr>
          <w:i/>
          <w:iCs/>
        </w:rPr>
      </w:pPr>
      <w:r w:rsidRPr="00A31F10">
        <w:rPr>
          <w:i/>
          <w:iCs/>
          <w:color w:val="000000"/>
        </w:rPr>
        <w:t>Būtiska ir pašvaldību spēja uzņemties saistības, kas var nodrošināt attīstības iespēju plānošanu. Uz 2018. gada beigām saistības 1 000 000 EUR apmērā</w:t>
      </w:r>
      <w:r w:rsidR="008246F3" w:rsidRPr="00A31F10">
        <w:rPr>
          <w:rStyle w:val="FootnoteReference"/>
          <w:i/>
          <w:iCs/>
          <w:color w:val="000000"/>
        </w:rPr>
        <w:footnoteReference w:id="26"/>
      </w:r>
      <w:r w:rsidRPr="00A31F10">
        <w:rPr>
          <w:i/>
          <w:iCs/>
          <w:color w:val="000000"/>
        </w:rPr>
        <w:t xml:space="preserve"> varētu uzņemties 46 pašvaldības (nepārsniedzot 20% saistību apmēru, rēķinot no pašvaldības pamatbudžeta ieņēmumiem bez mērķdotācijām un bez iemaksām pašvaldību finanšu izlīdzināšanas fondā).</w:t>
      </w:r>
      <w:r w:rsidR="0BB4A1D1" w:rsidRPr="00A31F10">
        <w:rPr>
          <w:i/>
          <w:iCs/>
          <w:color w:val="000000"/>
        </w:rPr>
        <w:t>”</w:t>
      </w:r>
    </w:p>
    <w:p w14:paraId="06DA9AC8" w14:textId="77777777" w:rsidR="00CE32AD" w:rsidRPr="00A31F10" w:rsidRDefault="6525005C" w:rsidP="00CE32AD">
      <w:pPr>
        <w:shd w:val="clear" w:color="auto" w:fill="FFFFFF"/>
        <w:spacing w:line="235" w:lineRule="atLeast"/>
        <w:rPr>
          <w:rFonts w:ascii="Calibri" w:hAnsi="Calibri" w:cs="Calibri"/>
          <w:color w:val="000000"/>
        </w:rPr>
      </w:pPr>
      <w:r w:rsidRPr="00A31F10">
        <w:rPr>
          <w:color w:val="000000"/>
        </w:rPr>
        <w:t xml:space="preserve">Tāpat ATAVL anotācijā norādīts: </w:t>
      </w:r>
      <w:r w:rsidRPr="00A31F10">
        <w:rPr>
          <w:i/>
          <w:iCs/>
          <w:color w:val="000000"/>
        </w:rPr>
        <w:t>“Ir risks, ka esošo demogrāfisko tendenču situācijā saglabājoties esošajam pašvaldību iedalījumam, būtiski pieaugs pašvaldību uzturēšanas izdevumu apjoms. Piemēram, Latvijas Banka 2019. gadā publicētajā diskusiju materiālā “Kas nosaka Latvijas pašvaldību budžeta izdevumu atšķirības?” pēc noteiktiem aprēķiniem izsaka šādu pieņēmumu: “Balstoties uz pētījumā gūtajiem novērtējumiem, iespējams aplēst potenciālo līdzekļu ietaupījumu, ko varētu sniegt pašvaldību pakalpojumu koncentrēšana iedzīvotāju skaita ziņā lielākās administratīvi teritoriālajās vienībās. Aprēķināts, kāds būtu uzturēšanas izdevumu ietaupījums, ja vidējais iedzīvotāju skaits novados būtu attiecīgi 10 tūkst., 15 tūkst. vai 20 tūkst. Potenciālais pašvaldību budžeta līdzekļu ietaupījums izglītības, sociālās aizsardzības un vispārējo valdības dienestu uzturēšanas jomā var būt ievērojams – no 17 milj. EUR līdz 130 milj. EUR gadā. Pieņemot, ka līdzīga sakarība starp iedzīvotāju skaitu novadu pašvaldībās un uzturēšanas izdevumiem uz vienu iedzīvotāju pastāv arī novērtējumos neiekļautajām funkcijām, potenciālais līdzekļu ietaupījums būtu vēl lielāks.”</w:t>
      </w:r>
      <w:bookmarkStart w:id="20" w:name="_ftnref2"/>
      <w:r w:rsidR="00CE32AD" w:rsidRPr="00A31F10">
        <w:rPr>
          <w:rStyle w:val="FootnoteReference"/>
          <w:color w:val="000000"/>
        </w:rPr>
        <w:footnoteReference w:id="27"/>
      </w:r>
      <w:bookmarkEnd w:id="20"/>
      <w:r w:rsidRPr="00A31F10">
        <w:rPr>
          <w:rFonts w:ascii="Calibri" w:hAnsi="Calibri" w:cs="Calibri"/>
          <w:color w:val="000000"/>
        </w:rPr>
        <w:t>”</w:t>
      </w:r>
    </w:p>
    <w:p w14:paraId="0B70A0FC" w14:textId="77777777" w:rsidR="00CE32AD" w:rsidRPr="00A31F10" w:rsidRDefault="00CE32AD" w:rsidP="00CE32AD">
      <w:r w:rsidRPr="00A31F10">
        <w:t>Tādējādi apsvērumi par ilgtspējīgu pašvaldību iedalījumu tostarp no budžeta apjoma viedokļa tika ņemti vērā, arī izvirzot novadu veidošanas kritērijus, kas raksturoti ATAVL anotācijā. No tiem ar pašvaldības budžeta kapacitāti pamatā saistīts ceturtais kritērijs:</w:t>
      </w:r>
    </w:p>
    <w:p w14:paraId="7ADC8B1B" w14:textId="77777777" w:rsidR="00CE32AD" w:rsidRPr="00A31F10" w:rsidRDefault="00CE32AD" w:rsidP="00BF04CD">
      <w:pPr>
        <w:shd w:val="clear" w:color="auto" w:fill="FFFFFF" w:themeFill="background1"/>
        <w:spacing w:line="257" w:lineRule="atLeast"/>
        <w:ind w:left="720"/>
        <w:rPr>
          <w:rFonts w:eastAsia="Times New Roman"/>
          <w:i/>
          <w:iCs/>
          <w:shd w:val="clear" w:color="auto" w:fill="FFFFFF"/>
          <w:lang w:eastAsia="lv-LV"/>
        </w:rPr>
      </w:pPr>
      <w:r w:rsidRPr="00A31F10">
        <w:rPr>
          <w:rFonts w:eastAsia="Times New Roman"/>
          <w:i/>
          <w:iCs/>
          <w:lang w:eastAsia="lv-LV"/>
        </w:rPr>
        <w:t>4)</w:t>
      </w:r>
      <w:r w:rsidR="4DF059DA" w:rsidRPr="00A31F10">
        <w:rPr>
          <w:rFonts w:eastAsia="Times New Roman"/>
          <w:i/>
          <w:iCs/>
          <w:lang w:eastAsia="lv-LV"/>
        </w:rPr>
        <w:t xml:space="preserve"> </w:t>
      </w:r>
      <w:r w:rsidRPr="00A31F10">
        <w:rPr>
          <w:rFonts w:eastAsia="Times New Roman"/>
          <w:b/>
          <w:bCs/>
          <w:i/>
          <w:iCs/>
          <w:lang w:eastAsia="lv-LV"/>
        </w:rPr>
        <w:t>Iespējama</w:t>
      </w:r>
      <w:r w:rsidRPr="00A31F10">
        <w:rPr>
          <w:rFonts w:eastAsia="Times New Roman"/>
          <w:b/>
          <w:bCs/>
          <w:i/>
          <w:iCs/>
          <w:shd w:val="clear" w:color="auto" w:fill="FFFFFF"/>
          <w:lang w:eastAsia="lv-LV"/>
        </w:rPr>
        <w:t> ilgtspējīga teritorijas ekonomiskā attīstība, un pašvaldībai ir spēja teritorijai piesaistīt nozīmīgas investīcijas.</w:t>
      </w:r>
      <w:r w:rsidRPr="00A31F10">
        <w:rPr>
          <w:rFonts w:eastAsia="Times New Roman"/>
          <w:i/>
          <w:iCs/>
          <w:shd w:val="clear" w:color="auto" w:fill="FFFFFF"/>
          <w:lang w:eastAsia="lv-LV"/>
        </w:rPr>
        <w:t xml:space="preserve"> Investīciju piesaistei liela ietekme ir valsts institūciju politikai un tās realizācijai. Tomēr daudzos gadījumos praktiskie darbības aspekti tieši norāda arī uz pašvaldību lomu nozīmīgu investīciju piesaistīšanā savai teritorijai, tādējādi radot darbavietas un veicinot teritorijas ekonomisko attīstību. To ir iespējams veiksmīgi izdarīt, ja veidojas vairāku apstākļu kopums, kas rada labvēlīgu vidi investīcijām un tā ir saskaņota teritorijas attīstības plānošana un spēcīgu uzņēmēju atbalsta struktūru radīšana pašvaldībās, bet pats būtiskākais ir pašvaldību budžeta iespējas veikt ieguldījumus savas teritorijas attīstībai. Ja pašvaldībā dzīvo ap 15 000 pastāvīgo iedzīvotāju, tad tās ieņēmumiem vajadzētu veidoties ap 20 milj. EUR gadā, kas savukārt rada iespēju pašvaldībai būt finansiāli pašpietiekamai. Piemēram, tas </w:t>
      </w:r>
      <w:r w:rsidRPr="00A31F10">
        <w:rPr>
          <w:rFonts w:eastAsia="Times New Roman"/>
          <w:i/>
          <w:iCs/>
          <w:shd w:val="clear" w:color="auto" w:fill="FFFFFF"/>
          <w:lang w:eastAsia="lv-LV"/>
        </w:rPr>
        <w:lastRenderedPageBreak/>
        <w:t>ļauj īstenot salīdzinoši mazākus projektus bez aizņēmuma Valsts kasē. Pašvaldību funkciju apjomam atbilstošs pašvaldību budžets var palīdzēt nozīmīgu investīciju piesaistē un radīt darbavietas, un mazināt iedzīvotāju aizbraukšanu labāku darba vietu meklējumos. Latvijas un ārvalstu prakse pierāda, ka investoriem ir svarīga pašvaldību kapacitāte un iespējas, kā arī iedzīvotāju skaits.</w:t>
      </w:r>
    </w:p>
    <w:p w14:paraId="79D18769" w14:textId="77777777" w:rsidR="00CE32AD" w:rsidRPr="00A31F10" w:rsidRDefault="00CE32AD" w:rsidP="00CE32AD">
      <w:pPr>
        <w:shd w:val="clear" w:color="auto" w:fill="FFFFFF"/>
        <w:spacing w:line="257" w:lineRule="atLeast"/>
        <w:rPr>
          <w:rFonts w:eastAsia="Times New Roman"/>
          <w:lang w:eastAsia="lv-LV"/>
        </w:rPr>
      </w:pPr>
      <w:r w:rsidRPr="00A31F10">
        <w:rPr>
          <w:rFonts w:eastAsia="Times New Roman"/>
          <w:lang w:eastAsia="lv-LV"/>
        </w:rPr>
        <w:t>Tāpat pašvaldības lielums pēc iedzīvotāju skaita un attiecīgi arī tās budžeta lielums saistīti arī ar iespēju nodrošināt novada atbilstību arī šādiem kritērijiem:</w:t>
      </w:r>
    </w:p>
    <w:p w14:paraId="7644CA0B" w14:textId="77777777" w:rsidR="00CE32AD" w:rsidRPr="00A31F10" w:rsidRDefault="00CE32AD" w:rsidP="00BF04CD">
      <w:pPr>
        <w:shd w:val="clear" w:color="auto" w:fill="FFFFFF" w:themeFill="background1"/>
        <w:spacing w:line="257" w:lineRule="atLeast"/>
        <w:ind w:left="720"/>
        <w:rPr>
          <w:rFonts w:eastAsia="Times New Roman"/>
          <w:i/>
          <w:iCs/>
          <w:lang w:eastAsia="lv-LV"/>
        </w:rPr>
      </w:pPr>
      <w:r w:rsidRPr="00A31F10">
        <w:rPr>
          <w:rFonts w:eastAsia="Times New Roman"/>
          <w:i/>
          <w:iCs/>
          <w:lang w:eastAsia="lv-LV"/>
        </w:rPr>
        <w:t>5)</w:t>
      </w:r>
      <w:r w:rsidR="4DF059DA" w:rsidRPr="00A31F10">
        <w:rPr>
          <w:rFonts w:eastAsia="Times New Roman"/>
          <w:i/>
          <w:iCs/>
          <w:lang w:eastAsia="lv-LV"/>
        </w:rPr>
        <w:t xml:space="preserve"> </w:t>
      </w:r>
      <w:r w:rsidRPr="00A31F10">
        <w:rPr>
          <w:rFonts w:eastAsia="Times New Roman"/>
          <w:b/>
          <w:bCs/>
          <w:i/>
          <w:iCs/>
          <w:lang w:eastAsia="lv-LV"/>
        </w:rPr>
        <w:t>Iespējams</w:t>
      </w:r>
      <w:r w:rsidRPr="00A31F10">
        <w:rPr>
          <w:rFonts w:eastAsia="Times New Roman"/>
          <w:i/>
          <w:iCs/>
          <w:shd w:val="clear" w:color="auto" w:fill="FFFFFF"/>
          <w:lang w:eastAsia="lv-LV"/>
        </w:rPr>
        <w:t> </w:t>
      </w:r>
      <w:r w:rsidRPr="00A31F10">
        <w:rPr>
          <w:rFonts w:eastAsia="Times New Roman"/>
          <w:b/>
          <w:bCs/>
          <w:i/>
          <w:iCs/>
          <w:shd w:val="clear" w:color="auto" w:fill="FFFFFF"/>
          <w:lang w:eastAsia="lv-LV"/>
        </w:rPr>
        <w:t>izveidot efektīvu izglītības, veselības aprūpes un sociālo pakalpojumu iestāžu tīklu, sabiedriskā transporta un ceļu tīklu, kā arī komunālās saimniecības tīklu.</w:t>
      </w:r>
      <w:r w:rsidRPr="00A31F10">
        <w:rPr>
          <w:rFonts w:eastAsia="Times New Roman"/>
          <w:i/>
          <w:iCs/>
          <w:shd w:val="clear" w:color="auto" w:fill="FFFFFF"/>
          <w:lang w:eastAsia="lv-LV"/>
        </w:rPr>
        <w:t> Būtiski ir teritorijas attīstību plānot kopsakarībās – tostarp ap reģionālās un nacionālās nozīmes centriem, ap kuriem veidojas augstāka ekonomiskā aktivitāte un pieprasījums pēc pakalpojumiem. Tas attiecas, pirmkārt, uz efektīva izglītības, veselības aprūpes, </w:t>
      </w:r>
      <w:r w:rsidRPr="00A31F10">
        <w:rPr>
          <w:rFonts w:eastAsia="Times New Roman"/>
          <w:i/>
          <w:iCs/>
          <w:lang w:eastAsia="lv-LV"/>
        </w:rPr>
        <w:t>sociālo pakalpojumu</w:t>
      </w:r>
      <w:r w:rsidRPr="00A31F10">
        <w:rPr>
          <w:rFonts w:eastAsia="Times New Roman"/>
          <w:i/>
          <w:iCs/>
          <w:shd w:val="clear" w:color="auto" w:fill="FFFFFF"/>
          <w:lang w:eastAsia="lv-LV"/>
        </w:rPr>
        <w:t>, ceļu un transporta infrastruktūras tīkla izveidi. Otrkārt, tas ļautu attīstīt perspektīvos saimnieciskās darbības virzienus teritorijā un atbilstoši uzņēmēju vēlmēm un vajadzībām pakārtot tiem visu veidu nepieciešamo infrastruktūru.</w:t>
      </w:r>
    </w:p>
    <w:p w14:paraId="4807EE6C" w14:textId="648E5D83" w:rsidR="00CE32AD" w:rsidRPr="00A31F10" w:rsidRDefault="4DF059DA" w:rsidP="00BF04CD">
      <w:pPr>
        <w:shd w:val="clear" w:color="auto" w:fill="FFFFFF" w:themeFill="background1"/>
        <w:spacing w:line="257" w:lineRule="atLeast"/>
        <w:ind w:left="720"/>
        <w:rPr>
          <w:rFonts w:eastAsia="Times New Roman"/>
          <w:i/>
          <w:iCs/>
          <w:shd w:val="clear" w:color="auto" w:fill="FFFFFF"/>
          <w:lang w:eastAsia="lv-LV"/>
        </w:rPr>
      </w:pPr>
      <w:r w:rsidRPr="00A31F10">
        <w:rPr>
          <w:rFonts w:eastAsia="Times New Roman"/>
          <w:i/>
          <w:iCs/>
          <w:lang w:eastAsia="lv-LV"/>
        </w:rPr>
        <w:t>6)</w:t>
      </w:r>
      <w:r w:rsidR="00CE32AD" w:rsidRPr="00A31F10">
        <w:rPr>
          <w:rFonts w:eastAsia="Times New Roman"/>
          <w:i/>
          <w:iCs/>
          <w:lang w:eastAsia="lv-LV"/>
        </w:rPr>
        <w:t> </w:t>
      </w:r>
      <w:r w:rsidR="00CE32AD" w:rsidRPr="00A31F10">
        <w:rPr>
          <w:rFonts w:eastAsia="Times New Roman"/>
          <w:b/>
          <w:bCs/>
          <w:i/>
          <w:iCs/>
          <w:shd w:val="clear" w:color="auto" w:fill="FFFFFF"/>
          <w:lang w:eastAsia="lv-LV"/>
        </w:rPr>
        <w:t>Teritorija ir optimāli izveidota, lai pašvaldība patstāvīgi izpildītu tai likumos noteiktās autonomās funkcijas, izņemot gadījumus, ja likumos noteikts citādi.</w:t>
      </w:r>
      <w:r w:rsidR="00CE32AD" w:rsidRPr="00A31F10">
        <w:rPr>
          <w:rFonts w:eastAsia="Times New Roman"/>
          <w:i/>
          <w:iCs/>
          <w:shd w:val="clear" w:color="auto" w:fill="FFFFFF"/>
          <w:lang w:eastAsia="lv-LV"/>
        </w:rPr>
        <w:t> Ņemot vērā pašvaldību sistēmā notikušās funkcionālās reformas secināms, ka Latvijā pakāpeniski ir izveidota bāze funkcionāli spēcīgu vietējo pašvaldību darbībai. Šodienas situācijā pašvaldību loma valsts pārvaldes sistēmā tikai pieaug, kas pašvaldībām prasa atbildīgi risināt jautājumus savu iedzīvotāju interesēs. Jāuzsver, ka juridiskā loģika norāda, ka, likumā uzdodot publiskai personai izpildīt valsts pārvaldes funkciju, publiska persona citai publiskai personai vai privātpersonai var deleģēt tikai no funkcijas izrietošus pārvaldes uzdevumus. Pretējā gadījumā, proti, ja publiska persona izpildei citai publiskai personai deleģē savas funkcijas, zūd jēga šādas publiskas personas darbībai. Pašvaldību gadījumā tas neattiektos uz pašvaldību kopīgu iestāžu izveidi, kā arī gadījumiem, kur likumos noteikts citādi – piemēram, īpašu sadarbības formu veidošana noteiktu jautājumu risināšanai.”</w:t>
      </w:r>
    </w:p>
    <w:p w14:paraId="73528AC2" w14:textId="5E5F2C32" w:rsidR="00CE32AD" w:rsidRPr="00A31F10" w:rsidRDefault="00CE32AD" w:rsidP="02899C75">
      <w:pPr>
        <w:shd w:val="clear" w:color="auto" w:fill="FFFFFF" w:themeFill="background1"/>
        <w:spacing w:line="257" w:lineRule="atLeast"/>
        <w:rPr>
          <w:rFonts w:eastAsia="Times New Roman"/>
          <w:lang w:eastAsia="lv-LV"/>
        </w:rPr>
      </w:pPr>
      <w:r w:rsidRPr="00A31F10">
        <w:rPr>
          <w:rFonts w:eastAsia="Times New Roman"/>
          <w:lang w:eastAsia="lv-LV"/>
        </w:rPr>
        <w:t>ATR rezultātā Latvijas pašvaldību iedalījums kļuvis viendabīgāks</w:t>
      </w:r>
      <w:r w:rsidR="00013E72" w:rsidRPr="00A31F10">
        <w:rPr>
          <w:rFonts w:eastAsia="Times New Roman"/>
          <w:lang w:eastAsia="lv-LV"/>
        </w:rPr>
        <w:t>. A</w:t>
      </w:r>
      <w:r w:rsidRPr="00A31F10">
        <w:rPr>
          <w:rFonts w:eastAsia="Times New Roman"/>
          <w:lang w:eastAsia="lv-LV"/>
        </w:rPr>
        <w:t>ttiecīgi</w:t>
      </w:r>
      <w:r w:rsidR="00BE187D" w:rsidRPr="00A31F10">
        <w:rPr>
          <w:rFonts w:eastAsia="Times New Roman"/>
          <w:lang w:eastAsia="lv-LV"/>
        </w:rPr>
        <w:t>,</w:t>
      </w:r>
      <w:r w:rsidRPr="00A31F10">
        <w:rPr>
          <w:rFonts w:eastAsia="Times New Roman"/>
          <w:lang w:eastAsia="lv-LV"/>
        </w:rPr>
        <w:t xml:space="preserve"> mazākas atšķirības ir arī starp pašvaldību budžeta apjomu. Konkrētāku secinājumu izdarīšanai par ATR ietekmi uz pašvaldību budžetu </w:t>
      </w:r>
      <w:r w:rsidR="00013E72" w:rsidRPr="00A31F10">
        <w:rPr>
          <w:rFonts w:eastAsia="Times New Roman"/>
          <w:lang w:eastAsia="lv-LV"/>
        </w:rPr>
        <w:t>šajā ziņojuma daļā ir veikts</w:t>
      </w:r>
      <w:r w:rsidRPr="00A31F10">
        <w:rPr>
          <w:rFonts w:eastAsia="Times New Roman"/>
          <w:lang w:eastAsia="lv-LV"/>
        </w:rPr>
        <w:t xml:space="preserve"> izvērtējums par </w:t>
      </w:r>
      <w:r w:rsidRPr="00A31F10">
        <w:rPr>
          <w:rFonts w:eastAsia="Times New Roman"/>
          <w:b/>
          <w:bCs/>
          <w:lang w:eastAsia="lv-LV"/>
        </w:rPr>
        <w:t xml:space="preserve">īstermiņa ietekmi uz </w:t>
      </w:r>
      <w:r w:rsidR="005F4A9A" w:rsidRPr="00A31F10">
        <w:rPr>
          <w:rFonts w:eastAsia="Times New Roman"/>
          <w:b/>
          <w:bCs/>
          <w:lang w:eastAsia="lv-LV"/>
        </w:rPr>
        <w:t xml:space="preserve">pašvaldību </w:t>
      </w:r>
      <w:r w:rsidR="003F6009" w:rsidRPr="00A31F10">
        <w:rPr>
          <w:rFonts w:eastAsia="Times New Roman"/>
          <w:b/>
          <w:bCs/>
          <w:lang w:eastAsia="lv-LV"/>
        </w:rPr>
        <w:t>finansiālo kapacitāti kopumā</w:t>
      </w:r>
      <w:r w:rsidR="00834F75" w:rsidRPr="00A31F10">
        <w:rPr>
          <w:rFonts w:eastAsia="Times New Roman"/>
          <w:b/>
          <w:bCs/>
          <w:lang w:eastAsia="lv-LV"/>
        </w:rPr>
        <w:t xml:space="preserve"> </w:t>
      </w:r>
      <w:r w:rsidR="00834F75" w:rsidRPr="00A31F10">
        <w:rPr>
          <w:rFonts w:eastAsia="Times New Roman"/>
          <w:lang w:eastAsia="lv-LV"/>
        </w:rPr>
        <w:t>(skat. nodaļu “ATR ietekme uz pašvaldību budžetu”).</w:t>
      </w:r>
    </w:p>
    <w:p w14:paraId="6C78C13B" w14:textId="2EB193A0" w:rsidR="005C7233" w:rsidRPr="00A31F10" w:rsidRDefault="005C7233" w:rsidP="005C7233">
      <w:pPr>
        <w:shd w:val="clear" w:color="auto" w:fill="FFFFFF" w:themeFill="background1"/>
        <w:spacing w:line="257" w:lineRule="atLeast"/>
        <w:rPr>
          <w:rFonts w:eastAsia="Times New Roman"/>
          <w:lang w:eastAsia="lv-LV"/>
        </w:rPr>
      </w:pPr>
      <w:r w:rsidRPr="00A31F10">
        <w:rPr>
          <w:rFonts w:eastAsia="Times New Roman"/>
          <w:lang w:eastAsia="lv-LV"/>
        </w:rPr>
        <w:t>Tāpat šajā ziņojuma daļā iekļauta arī informācija par pozīciju, kuras izmaiņu ietekmi uz pašvaldību budžetu bija iespējams novērtēt salīdzinoši precīzi – par pašvaldības deputātu atlīdzībai nepieciešamajiem līdzekļiem</w:t>
      </w:r>
      <w:r w:rsidR="00834F75" w:rsidRPr="00A31F10">
        <w:rPr>
          <w:rFonts w:eastAsia="Times New Roman"/>
          <w:lang w:eastAsia="lv-LV"/>
        </w:rPr>
        <w:t xml:space="preserve"> (skat. nodaļu “Pašvaldības deputātu atlīdzība apvienotajās pašvaldībās”). </w:t>
      </w:r>
    </w:p>
    <w:p w14:paraId="1FC11FD9" w14:textId="55471424" w:rsidR="002C5D1E" w:rsidRPr="00A31F10" w:rsidRDefault="00CE32AD" w:rsidP="7E790A15">
      <w:pPr>
        <w:shd w:val="clear" w:color="auto" w:fill="FFFFFF" w:themeFill="background1"/>
        <w:spacing w:line="257" w:lineRule="atLeast"/>
        <w:rPr>
          <w:rFonts w:eastAsia="Times New Roman"/>
          <w:lang w:eastAsia="lv-LV"/>
        </w:rPr>
      </w:pPr>
      <w:r w:rsidRPr="00A31F10">
        <w:rPr>
          <w:rFonts w:eastAsia="Times New Roman"/>
          <w:lang w:eastAsia="lv-LV"/>
        </w:rPr>
        <w:t xml:space="preserve">Ziņojumā iekļauts arī </w:t>
      </w:r>
      <w:r w:rsidR="00ED5C43" w:rsidRPr="00A31F10">
        <w:rPr>
          <w:rFonts w:eastAsia="Times New Roman"/>
          <w:lang w:eastAsia="lv-LV"/>
        </w:rPr>
        <w:t xml:space="preserve">VARAM pasūtīts ekspertu </w:t>
      </w:r>
      <w:r w:rsidRPr="00A31F10">
        <w:rPr>
          <w:rFonts w:eastAsia="Times New Roman"/>
          <w:lang w:eastAsia="lv-LV"/>
        </w:rPr>
        <w:t xml:space="preserve">vērtējums par pašvaldību grupām prognozējamo investīciju portfeļa apmēru, lai novērtētu, kādam </w:t>
      </w:r>
      <w:r w:rsidR="0000731A" w:rsidRPr="00A31F10">
        <w:rPr>
          <w:rFonts w:eastAsia="Times New Roman"/>
          <w:lang w:eastAsia="lv-LV"/>
        </w:rPr>
        <w:t xml:space="preserve">2030. gadā </w:t>
      </w:r>
      <w:r w:rsidRPr="00A31F10">
        <w:rPr>
          <w:rFonts w:eastAsia="Times New Roman"/>
          <w:lang w:eastAsia="lv-LV"/>
        </w:rPr>
        <w:t>jābūt pašvaldības budžeta apmēram, lai tā spētu īstenot investīcijas savas teritorijas attīstībai</w:t>
      </w:r>
      <w:r w:rsidR="00834F75" w:rsidRPr="00A31F10">
        <w:rPr>
          <w:rFonts w:eastAsia="Times New Roman"/>
          <w:lang w:eastAsia="lv-LV"/>
        </w:rPr>
        <w:t xml:space="preserve"> (skat. nodaļu “Pašvaldību investīciju portfelis”).</w:t>
      </w:r>
    </w:p>
    <w:p w14:paraId="2D402E58" w14:textId="7FFE73C1" w:rsidR="00CE32AD" w:rsidRPr="00A31F10" w:rsidRDefault="00CE32AD" w:rsidP="7E790A15">
      <w:pPr>
        <w:shd w:val="clear" w:color="auto" w:fill="FFFFFF" w:themeFill="background1"/>
        <w:spacing w:line="257" w:lineRule="atLeast"/>
        <w:rPr>
          <w:rFonts w:eastAsia="Times New Roman"/>
          <w:lang w:eastAsia="lv-LV"/>
        </w:rPr>
      </w:pPr>
      <w:r w:rsidRPr="00A31F10">
        <w:rPr>
          <w:rFonts w:eastAsia="Times New Roman"/>
          <w:lang w:eastAsia="lv-LV"/>
        </w:rPr>
        <w:t xml:space="preserve">Papildus </w:t>
      </w:r>
      <w:r w:rsidR="00314124" w:rsidRPr="00A31F10">
        <w:rPr>
          <w:rFonts w:eastAsia="Times New Roman"/>
          <w:lang w:eastAsia="lv-LV"/>
        </w:rPr>
        <w:t>šajā ziņojuma daļā</w:t>
      </w:r>
      <w:r w:rsidRPr="00A31F10">
        <w:rPr>
          <w:rFonts w:eastAsia="Times New Roman"/>
          <w:lang w:eastAsia="lv-LV"/>
        </w:rPr>
        <w:t xml:space="preserve"> iekļauta arī </w:t>
      </w:r>
      <w:r w:rsidR="003667DD" w:rsidRPr="00A31F10">
        <w:rPr>
          <w:rFonts w:eastAsia="Times New Roman"/>
          <w:lang w:eastAsia="lv-LV"/>
        </w:rPr>
        <w:t>nodaļa</w:t>
      </w:r>
      <w:r w:rsidRPr="00A31F10">
        <w:rPr>
          <w:rFonts w:eastAsia="Times New Roman"/>
          <w:lang w:eastAsia="lv-LV"/>
        </w:rPr>
        <w:t xml:space="preserve"> par </w:t>
      </w:r>
      <w:r w:rsidR="003667DD" w:rsidRPr="00A31F10">
        <w:rPr>
          <w:rFonts w:eastAsia="Times New Roman"/>
          <w:lang w:eastAsia="lv-LV"/>
        </w:rPr>
        <w:t xml:space="preserve">informācijas pieejamību </w:t>
      </w:r>
      <w:r w:rsidRPr="00A31F10">
        <w:rPr>
          <w:rFonts w:eastAsia="Times New Roman"/>
          <w:lang w:eastAsia="lv-LV"/>
        </w:rPr>
        <w:t>pašvaldību budžeta pārskat</w:t>
      </w:r>
      <w:r w:rsidR="003667DD" w:rsidRPr="00A31F10">
        <w:rPr>
          <w:rFonts w:eastAsia="Times New Roman"/>
          <w:lang w:eastAsia="lv-LV"/>
        </w:rPr>
        <w:t>os izdevumu autonomo funkciju un brīvprātīgo iniciatīvu izpildei</w:t>
      </w:r>
      <w:r w:rsidR="00823BBA" w:rsidRPr="00A31F10">
        <w:rPr>
          <w:rFonts w:eastAsia="Times New Roman"/>
          <w:lang w:eastAsia="lv-LV"/>
        </w:rPr>
        <w:t xml:space="preserve"> noteikšanai</w:t>
      </w:r>
      <w:r w:rsidR="00811AC6" w:rsidRPr="00A31F10">
        <w:rPr>
          <w:rFonts w:eastAsia="Times New Roman"/>
          <w:lang w:eastAsia="lv-LV"/>
        </w:rPr>
        <w:t xml:space="preserve">. Tajā </w:t>
      </w:r>
      <w:r w:rsidR="0047790A" w:rsidRPr="00A31F10">
        <w:rPr>
          <w:rFonts w:eastAsia="Times New Roman"/>
          <w:lang w:eastAsia="lv-LV"/>
        </w:rPr>
        <w:t>iekļauti VARAM priekšlikumi</w:t>
      </w:r>
      <w:r w:rsidR="00823BBA" w:rsidRPr="00A31F10">
        <w:rPr>
          <w:rFonts w:eastAsia="Times New Roman"/>
          <w:lang w:eastAsia="lv-LV"/>
        </w:rPr>
        <w:t xml:space="preserve"> nepieciešamajiem pilnveidojumiem </w:t>
      </w:r>
      <w:r w:rsidR="00823BBA" w:rsidRPr="00A31F10">
        <w:rPr>
          <w:rFonts w:eastAsia="Times New Roman"/>
          <w:lang w:eastAsia="lv-LV"/>
        </w:rPr>
        <w:lastRenderedPageBreak/>
        <w:t xml:space="preserve">pašvaldību budžeta </w:t>
      </w:r>
      <w:r w:rsidR="003838A8" w:rsidRPr="00A31F10">
        <w:rPr>
          <w:rFonts w:eastAsia="Times New Roman"/>
          <w:lang w:eastAsia="lv-LV"/>
        </w:rPr>
        <w:t>uzskaites</w:t>
      </w:r>
      <w:r w:rsidR="00823BBA" w:rsidRPr="00A31F10">
        <w:rPr>
          <w:rFonts w:eastAsia="Times New Roman"/>
          <w:lang w:eastAsia="lv-LV"/>
        </w:rPr>
        <w:t xml:space="preserve"> sistēmā, lai nākotnē varētu nodrošināt pilnvērtīgāku analīzi par paš</w:t>
      </w:r>
      <w:r w:rsidR="00504AC1" w:rsidRPr="00A31F10">
        <w:rPr>
          <w:rFonts w:eastAsia="Times New Roman"/>
          <w:lang w:eastAsia="lv-LV"/>
        </w:rPr>
        <w:t>valdību izdevumiem to funkciju izpildei</w:t>
      </w:r>
      <w:r w:rsidR="00834F75" w:rsidRPr="00A31F10">
        <w:rPr>
          <w:rFonts w:eastAsia="Times New Roman"/>
          <w:lang w:eastAsia="lv-LV"/>
        </w:rPr>
        <w:t xml:space="preserve"> (skat. nodaļu “Pašvaldību obligāto un brīvprātīgo iniciatīvu izmaksu analīze”).</w:t>
      </w:r>
    </w:p>
    <w:p w14:paraId="49D234C1" w14:textId="3AACE4E7" w:rsidR="7E790A15" w:rsidRPr="00A31F10" w:rsidRDefault="7E790A15" w:rsidP="7E790A15">
      <w:pPr>
        <w:shd w:val="clear" w:color="auto" w:fill="FFFFFF" w:themeFill="background1"/>
        <w:spacing w:line="257" w:lineRule="atLeast"/>
        <w:rPr>
          <w:rFonts w:eastAsia="Calibri"/>
          <w:lang w:eastAsia="lv-LV"/>
        </w:rPr>
      </w:pPr>
    </w:p>
    <w:p w14:paraId="123EC38F" w14:textId="1BC81561" w:rsidR="00CE32AD" w:rsidRPr="00A31F10" w:rsidRDefault="000B7047" w:rsidP="00CE32AD">
      <w:pPr>
        <w:pStyle w:val="Heading2"/>
        <w:ind w:left="0"/>
      </w:pPr>
      <w:bookmarkStart w:id="21" w:name="_Toc100732300"/>
      <w:bookmarkStart w:id="22" w:name="_Toc101514141"/>
      <w:r w:rsidRPr="00A31F10">
        <w:t>2.1. </w:t>
      </w:r>
      <w:r w:rsidR="00CE32AD" w:rsidRPr="00A31F10">
        <w:t>Pieeja un metodoloģija</w:t>
      </w:r>
      <w:bookmarkEnd w:id="21"/>
      <w:bookmarkEnd w:id="22"/>
    </w:p>
    <w:p w14:paraId="4DBE2930" w14:textId="59E4BC71" w:rsidR="00215385" w:rsidRPr="00A31F10" w:rsidRDefault="00215385" w:rsidP="00215385">
      <w:pPr>
        <w:rPr>
          <w:rFonts w:eastAsia="Times New Roman"/>
          <w:iCs/>
        </w:rPr>
      </w:pPr>
      <w:r w:rsidRPr="00A31F10">
        <w:t xml:space="preserve">ATR ietekmi uz pašvaldību budžetu individuālu teritoriju līmenī šobrīd vērtēt ir pāragri. Pirmo kopīgo budžetu, kurā ietvertas jaunā novada prioritātes, nevis apkopoti iepriekš apstiprinātie pašvaldību budžeti, apvienotās pašvaldības pirmo reizi izstrādāja tikai šim, proti, 2022. gadam. 2021. gadā pēc apvienošanas (jūlijs – decembris) pašvaldības strādāja ar apvienotiem reorganizēto pašvaldību budžetiem. </w:t>
      </w:r>
      <w:r w:rsidRPr="00A31F10">
        <w:rPr>
          <w:rFonts w:eastAsia="Times New Roman"/>
          <w:b/>
          <w:bCs/>
          <w:iCs/>
        </w:rPr>
        <w:t xml:space="preserve">Tādēļ šajā ziņojumā ATR ietekme uz budžetu vērtēta pamatā no pašvaldību finansiālās kapacitātes no budžeta kopējā apjoma viedokļa, vērtējot </w:t>
      </w:r>
      <w:r w:rsidR="00A668B8" w:rsidRPr="00A31F10">
        <w:rPr>
          <w:rFonts w:eastAsia="Times New Roman"/>
          <w:b/>
          <w:bCs/>
          <w:iCs/>
        </w:rPr>
        <w:t xml:space="preserve">kopējo situāciju visās 43 pašvaldībās. </w:t>
      </w:r>
      <w:r w:rsidR="00A668B8" w:rsidRPr="00A31F10">
        <w:rPr>
          <w:rFonts w:eastAsia="Times New Roman"/>
          <w:iCs/>
        </w:rPr>
        <w:t xml:space="preserve">Varakļānu novads šajā daļā ir pieminēts, tomēr salīdzinot </w:t>
      </w:r>
      <w:r w:rsidR="00457045" w:rsidRPr="00A31F10">
        <w:rPr>
          <w:rFonts w:eastAsia="Times New Roman"/>
          <w:iCs/>
        </w:rPr>
        <w:t>pašvaldības, tas skatīts atsevišķi, tā kā to kā patstāvīgu administratīvo teritoriju saglabāja vien pēc Satversmes tiesas sprieduma</w:t>
      </w:r>
      <w:r w:rsidR="00021431" w:rsidRPr="00A31F10">
        <w:rPr>
          <w:rStyle w:val="FootnoteReference"/>
        </w:rPr>
        <w:footnoteReference w:id="28"/>
      </w:r>
      <w:r w:rsidR="0074459E" w:rsidRPr="00A31F10">
        <w:rPr>
          <w:rFonts w:eastAsia="Times New Roman"/>
          <w:iCs/>
        </w:rPr>
        <w:t xml:space="preserve"> un ATAVL iekļauts uzdevums sagatavot priekšlikumus par </w:t>
      </w:r>
      <w:r w:rsidR="00056A9F" w:rsidRPr="00A31F10">
        <w:rPr>
          <w:rFonts w:eastAsia="Times New Roman"/>
          <w:iCs/>
        </w:rPr>
        <w:t>tā</w:t>
      </w:r>
      <w:r w:rsidR="00021431" w:rsidRPr="00A31F10">
        <w:rPr>
          <w:rFonts w:eastAsia="Times New Roman"/>
          <w:iCs/>
        </w:rPr>
        <w:t xml:space="preserve"> administratīvo teritoriju, lai nodrošinātu ATR mērķa sasniegšanu.</w:t>
      </w:r>
      <w:r w:rsidR="00021431" w:rsidRPr="00A31F10">
        <w:rPr>
          <w:rStyle w:val="FootnoteReference"/>
          <w:rFonts w:eastAsia="Times New Roman"/>
        </w:rPr>
        <w:t xml:space="preserve"> </w:t>
      </w:r>
      <w:r w:rsidR="00021431" w:rsidRPr="00A31F10">
        <w:rPr>
          <w:rStyle w:val="FootnoteReference"/>
          <w:rFonts w:eastAsia="Times New Roman"/>
        </w:rPr>
        <w:footnoteReference w:id="29"/>
      </w:r>
    </w:p>
    <w:p w14:paraId="68E98E6B" w14:textId="0532ED7D" w:rsidR="003F6009" w:rsidRPr="00A31F10" w:rsidRDefault="006026FA" w:rsidP="003F6009">
      <w:pPr>
        <w:rPr>
          <w:b/>
          <w:bCs/>
        </w:rPr>
      </w:pPr>
      <w:r w:rsidRPr="00A31F10">
        <w:t xml:space="preserve">Paplašināts pārskats par pašvaldību budžeta ieņēmumiem un izdevumiem 2020. un 2021. gadā </w:t>
      </w:r>
      <w:r w:rsidR="00215385" w:rsidRPr="00A31F10">
        <w:t xml:space="preserve">jeb pirms un pēc apvienošanās </w:t>
      </w:r>
      <w:r w:rsidRPr="00A31F10">
        <w:t xml:space="preserve">iekļauts </w:t>
      </w:r>
      <w:r w:rsidR="0013349D" w:rsidRPr="00A31F10">
        <w:t>1.</w:t>
      </w:r>
      <w:r w:rsidR="00BD0A03" w:rsidRPr="00A31F10">
        <w:t> </w:t>
      </w:r>
      <w:r w:rsidRPr="00A31F10">
        <w:t xml:space="preserve">pielikumā. Tas veikts 2021. gada nogalē (novembrī – decembrī). </w:t>
      </w:r>
      <w:r w:rsidR="00215385" w:rsidRPr="00A31F10">
        <w:rPr>
          <w:rFonts w:eastAsia="Times New Roman"/>
          <w:iCs/>
        </w:rPr>
        <w:t>Tajā</w:t>
      </w:r>
      <w:r w:rsidR="003B3430" w:rsidRPr="00A31F10">
        <w:rPr>
          <w:rFonts w:eastAsia="Times New Roman"/>
          <w:iCs/>
        </w:rPr>
        <w:t xml:space="preserve"> atsevišķi jautājumi skatīti, sadalot pašvaldības grupās </w:t>
      </w:r>
      <w:r w:rsidR="00B64428" w:rsidRPr="00A31F10">
        <w:rPr>
          <w:rFonts w:eastAsia="Times New Roman"/>
          <w:iCs/>
        </w:rPr>
        <w:t>pēc tā, vai tās reformas ietvaros tika apvienotas, kā arī atsevišķi skatot valstspilsētu pašvaldības.</w:t>
      </w:r>
      <w:r w:rsidR="003F6009" w:rsidRPr="00A31F10">
        <w:t xml:space="preserve"> Tomēr viena gada griezumā izmaiņas pašvaldību budžeta ieņēmumos un izdevumos var ietekmēt tādi faktori kā nozīmīga investīciju projekta īstenošana, saistību uzņemšanās u.c., un svārstības pašvaldību budžeta rādītājos, salīdzinot 2020. un 2021. gadu, tika konstatētas kā apvienotajās pašvaldībās, tā arī tajās, kas apvienotas netika. Tāpēc šo sadaļu jāuztver kā situācijas raksturojumu</w:t>
      </w:r>
      <w:r w:rsidR="00230BB9" w:rsidRPr="00A31F10">
        <w:t>, kas vēl pilnībā neatspoguļo ATR ietekmi.</w:t>
      </w:r>
    </w:p>
    <w:p w14:paraId="0CE0F369" w14:textId="5C330FF6" w:rsidR="00CE32AD" w:rsidRPr="00A31F10" w:rsidRDefault="00CE32AD" w:rsidP="00CE32AD">
      <w:pPr>
        <w:rPr>
          <w:rFonts w:eastAsia="Times New Roman"/>
          <w:iCs/>
        </w:rPr>
      </w:pPr>
      <w:r w:rsidRPr="00A31F10">
        <w:rPr>
          <w:rFonts w:eastAsia="Times New Roman"/>
          <w:iCs/>
        </w:rPr>
        <w:t xml:space="preserve">Galvenā datu iegūšanas metode ATR ietekmes uz pašvaldību budžetu analīzei </w:t>
      </w:r>
      <w:r w:rsidR="003F6E9D" w:rsidRPr="00A31F10">
        <w:rPr>
          <w:rFonts w:eastAsia="Times New Roman"/>
          <w:iCs/>
        </w:rPr>
        <w:t>bija</w:t>
      </w:r>
      <w:r w:rsidRPr="00A31F10">
        <w:rPr>
          <w:rFonts w:eastAsia="Times New Roman"/>
          <w:iCs/>
        </w:rPr>
        <w:t xml:space="preserve"> sekundāro datu analīze</w:t>
      </w:r>
      <w:r w:rsidR="003F6E9D" w:rsidRPr="00A31F10">
        <w:rPr>
          <w:rFonts w:eastAsia="Times New Roman"/>
          <w:iCs/>
        </w:rPr>
        <w:t xml:space="preserve">, kas papildinātas ar intervijām </w:t>
      </w:r>
      <w:r w:rsidRPr="00A31F10">
        <w:rPr>
          <w:rFonts w:eastAsia="Times New Roman"/>
          <w:iCs/>
        </w:rPr>
        <w:t xml:space="preserve">ar atsevišķu pašvaldību pārstāvjiem.  Izvērtējuma par ATR ietekmes uz pašvaldību budžetiem metodoloģijas teorētiskais ietvars shematiski attēlots </w:t>
      </w:r>
      <w:r w:rsidR="007D3894" w:rsidRPr="00A31F10">
        <w:rPr>
          <w:rFonts w:eastAsia="Times New Roman"/>
          <w:iCs/>
        </w:rPr>
        <w:t>(skat.</w:t>
      </w:r>
      <w:r w:rsidR="00F60924" w:rsidRPr="00A31F10">
        <w:rPr>
          <w:rFonts w:eastAsia="Times New Roman"/>
          <w:iCs/>
        </w:rPr>
        <w:t> </w:t>
      </w:r>
      <w:r w:rsidR="007D3894" w:rsidRPr="00A31F10">
        <w:rPr>
          <w:rFonts w:eastAsia="Times New Roman"/>
          <w:iCs/>
        </w:rPr>
        <w:t>6.</w:t>
      </w:r>
      <w:r w:rsidR="00623E18" w:rsidRPr="00A31F10">
        <w:rPr>
          <w:rFonts w:eastAsia="Times New Roman"/>
          <w:iCs/>
        </w:rPr>
        <w:t> </w:t>
      </w:r>
      <w:r w:rsidR="007D3894" w:rsidRPr="00A31F10">
        <w:rPr>
          <w:rFonts w:eastAsia="Times New Roman"/>
          <w:iCs/>
        </w:rPr>
        <w:t>attēl</w:t>
      </w:r>
      <w:r w:rsidR="00623E18" w:rsidRPr="00A31F10">
        <w:rPr>
          <w:rFonts w:eastAsia="Times New Roman"/>
          <w:iCs/>
        </w:rPr>
        <w:t>u</w:t>
      </w:r>
      <w:r w:rsidR="007D3894" w:rsidRPr="00A31F10">
        <w:rPr>
          <w:rFonts w:eastAsia="Times New Roman"/>
          <w:iCs/>
        </w:rPr>
        <w:t>)</w:t>
      </w:r>
      <w:r w:rsidRPr="00A31F10">
        <w:rPr>
          <w:rFonts w:eastAsia="Times New Roman"/>
          <w:iCs/>
        </w:rPr>
        <w:t xml:space="preserve">. </w:t>
      </w:r>
    </w:p>
    <w:p w14:paraId="27C55CC9" w14:textId="4046DF21" w:rsidR="00CE32AD" w:rsidRPr="00A31F10" w:rsidRDefault="6525005C" w:rsidP="00B256F6">
      <w:pPr>
        <w:spacing w:before="120"/>
        <w:rPr>
          <w:rFonts w:eastAsia="Times New Roman"/>
          <w:lang w:eastAsia="lv-LV"/>
        </w:rPr>
      </w:pPr>
      <w:r w:rsidRPr="00A31F10">
        <w:rPr>
          <w:rFonts w:eastAsia="Times New Roman"/>
        </w:rPr>
        <w:t xml:space="preserve">Izmantoti publiski pieejamie aktuālie Valsts kases (turpmāk – </w:t>
      </w:r>
      <w:r w:rsidRPr="00A31F10">
        <w:t>VK)</w:t>
      </w:r>
      <w:r w:rsidRPr="00A31F10">
        <w:rPr>
          <w:rFonts w:eastAsia="Times New Roman"/>
        </w:rPr>
        <w:t xml:space="preserve"> publicētie pašvaldību pārskatu dati (par 2020.</w:t>
      </w:r>
      <w:r w:rsidR="005D7EBB">
        <w:rPr>
          <w:rFonts w:eastAsia="Times New Roman"/>
        </w:rPr>
        <w:t> </w:t>
      </w:r>
      <w:r w:rsidRPr="00A31F10">
        <w:rPr>
          <w:rFonts w:eastAsia="Times New Roman"/>
        </w:rPr>
        <w:t>gadu mēnešu un gada pārskati, par 2021.</w:t>
      </w:r>
      <w:r w:rsidR="005D7EBB">
        <w:rPr>
          <w:rFonts w:eastAsia="Times New Roman"/>
        </w:rPr>
        <w:t> </w:t>
      </w:r>
      <w:r w:rsidRPr="00A31F10">
        <w:rPr>
          <w:rFonts w:eastAsia="Times New Roman"/>
        </w:rPr>
        <w:t>gadu mēneša pārskati), kas bija pieejami izvērtēšanas brīdī 2021. gada novembrī–decembrī, turklāt tika izmantoti dati par vienādu laika periodu 2020. un 2021. gadā (mēneša pārskati), lai tie būtu salīdzināmi – 2021.</w:t>
      </w:r>
      <w:r w:rsidR="0AE159DA" w:rsidRPr="00A31F10">
        <w:rPr>
          <w:rFonts w:eastAsia="Times New Roman"/>
        </w:rPr>
        <w:t> </w:t>
      </w:r>
      <w:r w:rsidRPr="00A31F10">
        <w:rPr>
          <w:rFonts w:eastAsia="Times New Roman"/>
        </w:rPr>
        <w:t>gada plānotie izdevumi un ieņēmumi (visu pašvaldību budžeta kopsumma pa gadu – plāns un fakts – 119 pašvaldības) un 2021.</w:t>
      </w:r>
      <w:r w:rsidR="0AE159DA" w:rsidRPr="00A31F10">
        <w:rPr>
          <w:rFonts w:eastAsia="Times New Roman"/>
        </w:rPr>
        <w:t> </w:t>
      </w:r>
      <w:r w:rsidRPr="00A31F10">
        <w:rPr>
          <w:rFonts w:eastAsia="Times New Roman"/>
        </w:rPr>
        <w:t>gada plāns (119 pašvaldības).</w:t>
      </w:r>
      <w:r w:rsidR="00AC7BA7" w:rsidRPr="00A31F10">
        <w:rPr>
          <w:rStyle w:val="FootnoteReference"/>
          <w:rFonts w:eastAsia="Times New Roman"/>
        </w:rPr>
        <w:footnoteReference w:id="30"/>
      </w:r>
      <w:r w:rsidRPr="00A31F10">
        <w:rPr>
          <w:rFonts w:eastAsia="Times New Roman"/>
        </w:rPr>
        <w:t xml:space="preserve"> </w:t>
      </w:r>
      <w:r w:rsidRPr="00A31F10">
        <w:rPr>
          <w:rFonts w:eastAsia="Times New Roman"/>
          <w:lang w:eastAsia="lv-LV"/>
        </w:rPr>
        <w:t>CSP datu izmantošanas iespējas pašlaik ir ierobežotas, jo CSP dati lielākoties ir pieejami tikai par periodu līdz 2020.</w:t>
      </w:r>
      <w:r w:rsidR="002C7630" w:rsidRPr="00A31F10">
        <w:rPr>
          <w:rFonts w:eastAsia="Times New Roman"/>
          <w:lang w:eastAsia="lv-LV"/>
        </w:rPr>
        <w:t> </w:t>
      </w:r>
      <w:r w:rsidRPr="00A31F10">
        <w:rPr>
          <w:rFonts w:eastAsia="Times New Roman"/>
          <w:lang w:eastAsia="lv-LV"/>
        </w:rPr>
        <w:t>gadam un reģionu griezumā (Latgale, Kurzemes, Zemgale, Vidzeme, Rīga – Pierīga) nevis sadalījumā pa 43 pašvaldībām, tāpēc izmantoti dati no Reģionālās attīstības indikatoru moduļa (RAIM)</w:t>
      </w:r>
      <w:r w:rsidR="00CE32AD" w:rsidRPr="00A31F10">
        <w:rPr>
          <w:rStyle w:val="FootnoteReference"/>
          <w:rFonts w:eastAsia="Times New Roman"/>
          <w:lang w:eastAsia="lv-LV"/>
        </w:rPr>
        <w:footnoteReference w:id="31"/>
      </w:r>
      <w:r w:rsidRPr="00A31F10">
        <w:rPr>
          <w:rFonts w:eastAsia="Times New Roman"/>
          <w:lang w:eastAsia="lv-LV"/>
        </w:rPr>
        <w:t xml:space="preserve"> 43 novadu griezumā.  </w:t>
      </w:r>
    </w:p>
    <w:p w14:paraId="5A9EA871" w14:textId="0C495C0D" w:rsidR="00B256F6" w:rsidRPr="00A31F10" w:rsidRDefault="00B256F6" w:rsidP="00B256F6">
      <w:pPr>
        <w:rPr>
          <w:rFonts w:eastAsia="Times New Roman"/>
        </w:rPr>
      </w:pPr>
      <w:r w:rsidRPr="00A31F10">
        <w:rPr>
          <w:rFonts w:eastAsia="Times New Roman"/>
        </w:rPr>
        <w:lastRenderedPageBreak/>
        <w:t xml:space="preserve">Atsevišķā </w:t>
      </w:r>
      <w:r w:rsidR="0090485F" w:rsidRPr="00A31F10">
        <w:rPr>
          <w:rFonts w:eastAsia="Times New Roman"/>
        </w:rPr>
        <w:t>no</w:t>
      </w:r>
      <w:r w:rsidRPr="00A31F10">
        <w:rPr>
          <w:rFonts w:eastAsia="Times New Roman"/>
        </w:rPr>
        <w:t>daļā sniegta informācija par pašvaldību 2022. gada budžeta plānu, ko tās apstiprinājušas ar saistošajiem noteikumiem 2022. gada sākumā</w:t>
      </w:r>
      <w:r w:rsidR="00A536FB" w:rsidRPr="00A31F10">
        <w:rPr>
          <w:rFonts w:eastAsia="Times New Roman"/>
        </w:rPr>
        <w:t xml:space="preserve"> un kas nebija pieejami</w:t>
      </w:r>
      <w:r w:rsidR="00F66407" w:rsidRPr="00A31F10">
        <w:rPr>
          <w:rFonts w:eastAsia="Times New Roman"/>
        </w:rPr>
        <w:t>, veicot izvērtējumu par pašvaldību budžetiem 2020. un 2021. gadā ATR ietekmes noteikšanai.</w:t>
      </w:r>
    </w:p>
    <w:p w14:paraId="720A7749" w14:textId="77777777" w:rsidR="00B53674" w:rsidRPr="00A31F10" w:rsidRDefault="00B53674" w:rsidP="00B53674">
      <w:pPr>
        <w:rPr>
          <w:rFonts w:eastAsia="Times New Roman"/>
          <w:iCs/>
        </w:rPr>
      </w:pPr>
      <w:r w:rsidRPr="00A31F10">
        <w:rPr>
          <w:rFonts w:eastAsia="Times New Roman"/>
          <w:iCs/>
        </w:rPr>
        <w:t>Savukārt investīciju portfeļa veidošanas vērtējumam papildus analizēti nozaru un pašvaldību plānošanas dokumenti.</w:t>
      </w:r>
    </w:p>
    <w:p w14:paraId="67FA9CF6" w14:textId="27558DC1" w:rsidR="00CE32AD" w:rsidRPr="00A31F10" w:rsidRDefault="00CD79C5" w:rsidP="00CD79C5">
      <w:pPr>
        <w:pStyle w:val="Caption"/>
        <w:rPr>
          <w:rFonts w:eastAsia="Times New Roman"/>
        </w:rPr>
      </w:pPr>
      <w:r w:rsidRPr="00A31F10">
        <w:t>6</w:t>
      </w:r>
      <w:r w:rsidR="4DF059DA" w:rsidRPr="00A31F10">
        <w:t>. attēls.</w:t>
      </w:r>
      <w:r w:rsidR="00CE32AD" w:rsidRPr="00A31F10">
        <w:t xml:space="preserve"> Metodoloģijas</w:t>
      </w:r>
      <w:r w:rsidR="00CE32AD" w:rsidRPr="00A31F10">
        <w:rPr>
          <w:rFonts w:eastAsia="Times New Roman"/>
        </w:rPr>
        <w:t xml:space="preserve"> teorētiskais ietvars</w:t>
      </w:r>
    </w:p>
    <w:p w14:paraId="14647B30" w14:textId="77777777" w:rsidR="00CE32AD" w:rsidRPr="00A31F10" w:rsidRDefault="00CE32AD" w:rsidP="00CE32AD">
      <w:r w:rsidRPr="00A31F10">
        <w:rPr>
          <w:rFonts w:eastAsia="Times New Roman"/>
          <w:noProof/>
          <w:color w:val="5E6175"/>
          <w:sz w:val="20"/>
          <w:szCs w:val="20"/>
          <w:lang w:eastAsia="lv-LV"/>
        </w:rPr>
        <w:drawing>
          <wp:inline distT="0" distB="0" distL="0" distR="0" wp14:anchorId="4F13E9CF" wp14:editId="088A7D7E">
            <wp:extent cx="5731510" cy="3695700"/>
            <wp:effectExtent l="0" t="0" r="40640" b="57150"/>
            <wp:docPr id="6"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473843BA" w14:textId="77777777" w:rsidR="00CE32AD" w:rsidRPr="00A31F10" w:rsidRDefault="00CE32AD" w:rsidP="00CE32AD">
      <w:pPr>
        <w:rPr>
          <w:b/>
          <w:bCs/>
          <w:i/>
          <w:iCs/>
        </w:rPr>
      </w:pPr>
      <w:r w:rsidRPr="00A31F10">
        <w:rPr>
          <w:b/>
          <w:bCs/>
          <w:i/>
          <w:iCs/>
        </w:rPr>
        <w:t>Normatīvais ietvars pašvaldību budžeta veidošanai</w:t>
      </w:r>
    </w:p>
    <w:p w14:paraId="25D8248E" w14:textId="59ECE9E8" w:rsidR="00CE32AD" w:rsidRPr="00A31F10" w:rsidRDefault="00CE32AD" w:rsidP="00745424">
      <w:pPr>
        <w:spacing w:before="120"/>
      </w:pPr>
      <w:r w:rsidRPr="00A31F10">
        <w:t xml:space="preserve">Pašvaldības budžets ir plāns, kur ietverti noteiktam laika posmam prognozējamie ienākumi un iecerētie izdevumi. Budžets pašvaldībā ir ne tikai pašvaldības domes plānotie finanšu līdzekļi, bet </w:t>
      </w:r>
      <w:r w:rsidR="00536122" w:rsidRPr="00A31F10">
        <w:t>arī</w:t>
      </w:r>
      <w:r w:rsidRPr="00A31F10">
        <w:t xml:space="preserve"> izdevumi pašvaldības struktūrvienību uzturēšanai, funkciju nodrošināšanai, pasākumu finansējums, projektu izdevumi, iestāžu un biedrību izdevumi.</w:t>
      </w:r>
      <w:r w:rsidR="00536122" w:rsidRPr="00A31F10">
        <w:t xml:space="preserve"> </w:t>
      </w:r>
      <w:r w:rsidRPr="00A31F10">
        <w:t>Latvijā galvenie pašvaldību budžetu regulējošie tiesību akti ir</w:t>
      </w:r>
      <w:r w:rsidR="00536122" w:rsidRPr="00A31F10">
        <w:t xml:space="preserve"> </w:t>
      </w:r>
      <w:r w:rsidRPr="00A31F10">
        <w:t>Likums par budžetu un finanšu vadību un</w:t>
      </w:r>
      <w:r w:rsidR="00536122" w:rsidRPr="00A31F10">
        <w:t xml:space="preserve"> </w:t>
      </w:r>
      <w:r w:rsidRPr="00A31F10">
        <w:t>Likums „Par pašvaldību budžetiem”.</w:t>
      </w:r>
    </w:p>
    <w:p w14:paraId="6FFF2649" w14:textId="399BA46A" w:rsidR="00CE32AD" w:rsidRPr="00A31F10" w:rsidRDefault="00CE32AD" w:rsidP="00CE32AD">
      <w:r w:rsidRPr="00A31F10">
        <w:rPr>
          <w:u w:val="single"/>
        </w:rPr>
        <w:t>Likumā par budžetu un finanšu vadību noteikts</w:t>
      </w:r>
      <w:r w:rsidRPr="00A31F10">
        <w:t xml:space="preserve">, ka: </w:t>
      </w:r>
    </w:p>
    <w:p w14:paraId="2A6CC265" w14:textId="77777777" w:rsidR="00CE32AD" w:rsidRPr="00A31F10" w:rsidRDefault="00CE32AD" w:rsidP="008A72C7">
      <w:pPr>
        <w:pStyle w:val="ListParagraph"/>
        <w:numPr>
          <w:ilvl w:val="0"/>
          <w:numId w:val="53"/>
        </w:numPr>
        <w:autoSpaceDN w:val="0"/>
        <w:spacing w:after="0"/>
        <w:contextualSpacing w:val="0"/>
      </w:pPr>
      <w:r w:rsidRPr="00A31F10">
        <w:t xml:space="preserve">budžets ir līdzeklis valsts politikas realizācijai ar finansiālām metodēm. Budžets ir valdības finansiālās darbības un vadības pamatā. </w:t>
      </w:r>
    </w:p>
    <w:p w14:paraId="296A6A8B" w14:textId="77777777" w:rsidR="00CE32AD" w:rsidRPr="00A31F10" w:rsidRDefault="00CE32AD" w:rsidP="008A72C7">
      <w:pPr>
        <w:pStyle w:val="ListParagraph"/>
        <w:numPr>
          <w:ilvl w:val="0"/>
          <w:numId w:val="53"/>
        </w:numPr>
        <w:autoSpaceDN w:val="0"/>
        <w:spacing w:after="0"/>
        <w:contextualSpacing w:val="0"/>
      </w:pPr>
      <w:r w:rsidRPr="00A31F10">
        <w:t xml:space="preserve">budžeta mērķis ir noteikt un pamatot, kādi līdzekļi nepieciešami valdībai, citām valsts institūcijām un pašvaldībām to valsts pienākumu izpildei, kuru finansēšana noteikta ar likumdošanas aktiem, nodrošinot, lai tajā laikposmā, kuram šie līdzekļi paredzēti, izdevumus segtu atbilstoši ieņēmumi. Budžetu izstrādājot, jāņem vērā nepieciešamība nodrošināt vispārējo ekonomisko līdzsvaru. </w:t>
      </w:r>
    </w:p>
    <w:p w14:paraId="728625C4" w14:textId="22E3DFF3" w:rsidR="00CE32AD" w:rsidRPr="00A31F10" w:rsidRDefault="00CE32AD" w:rsidP="00745424">
      <w:pPr>
        <w:spacing w:before="240"/>
      </w:pPr>
      <w:r w:rsidRPr="00A31F10">
        <w:rPr>
          <w:u w:val="single"/>
        </w:rPr>
        <w:t>Likums „Par pašvaldību budžetiem” nosaka</w:t>
      </w:r>
      <w:r w:rsidRPr="00A31F10">
        <w:t xml:space="preserve">, ka: </w:t>
      </w:r>
    </w:p>
    <w:p w14:paraId="1F63D727" w14:textId="77777777" w:rsidR="00CE32AD" w:rsidRPr="00A31F10" w:rsidRDefault="00CE32AD" w:rsidP="008A72C7">
      <w:pPr>
        <w:pStyle w:val="ListParagraph"/>
        <w:numPr>
          <w:ilvl w:val="0"/>
          <w:numId w:val="54"/>
        </w:numPr>
        <w:autoSpaceDN w:val="0"/>
        <w:contextualSpacing w:val="0"/>
      </w:pPr>
      <w:r w:rsidRPr="00A31F10">
        <w:lastRenderedPageBreak/>
        <w:t xml:space="preserve">pašvaldību budžetu mērķis ir noteikt un pamatot, kāds līdzekļu apjoms tām nepieciešams ar likumu noteikto funkciju, uzdevumu un brīvprātīgo iniciatīvu izpildei periodā, kuram šie līdzekļi ir paredzēti. </w:t>
      </w:r>
    </w:p>
    <w:p w14:paraId="4FBB14AD" w14:textId="6A3E692D" w:rsidR="00286AD1" w:rsidRPr="00A31F10" w:rsidRDefault="00CE32AD" w:rsidP="00734FFA">
      <w:pPr>
        <w:pStyle w:val="ListParagraph"/>
        <w:autoSpaceDN w:val="0"/>
        <w:ind w:left="0"/>
      </w:pPr>
      <w:r w:rsidRPr="00A31F10">
        <w:t>Pašvaldību rīcībā finanšu līdzekļi ir samērā ierobežoti un ne vienmēr visu funkciju un brīvprātīgo iniciatīvu īstenošanai pietiekami. Līdz ar to galvenais uzsvars budžeta plānošanā ir uz izdevumiem. Tāpēc liela ieņēmumu sadaļa ir atkarīga no valsts budžeta transfertiem.</w:t>
      </w:r>
    </w:p>
    <w:p w14:paraId="766C108F" w14:textId="77777777" w:rsidR="00CE32AD" w:rsidRPr="00A31F10" w:rsidRDefault="00CE32AD" w:rsidP="00734FFA">
      <w:pPr>
        <w:pStyle w:val="ListParagraph"/>
        <w:autoSpaceDN w:val="0"/>
        <w:ind w:left="0"/>
      </w:pPr>
      <w:r w:rsidRPr="00A31F10">
        <w:t xml:space="preserve">Attīstības plānošanas kontekstā pašvaldības budžeta mērķis ir sadalīt prognozētos pieejamos finanšu līdzekļus attiecīgajā periodā pašvaldības funkciju un uzdevumu izpildei un attīstībai atbilstoši pašvaldības attīstības plānošanas dokumentos noteiktajiem rīcības virzieniem, prioritātēm, uzdevumiem, rīcības plānam un investīciju plānam, lai sasniegtu šajos dokumentos minētos mērķus. </w:t>
      </w:r>
    </w:p>
    <w:p w14:paraId="5C7E9CA9" w14:textId="59AAB750" w:rsidR="00286AD1" w:rsidRPr="00A31F10" w:rsidRDefault="00CE32AD" w:rsidP="00734FFA">
      <w:pPr>
        <w:pStyle w:val="ListParagraph"/>
        <w:autoSpaceDN w:val="0"/>
        <w:ind w:left="0"/>
        <w:contextualSpacing w:val="0"/>
      </w:pPr>
      <w:r w:rsidRPr="00A31F10">
        <w:t xml:space="preserve">Papildus iepriekš minētajam pašvaldības budžets nodrošina finanšu kontroli un salīdzināšanas iespējas, vienlaikus tas ir finanšu vadības instruments investīciju, aizņēmumu un citu vadības lēmumu pieņemšanai. </w:t>
      </w:r>
    </w:p>
    <w:p w14:paraId="42835317" w14:textId="77777777" w:rsidR="00CE32AD" w:rsidRPr="00A31F10" w:rsidRDefault="00CE32AD" w:rsidP="00734FFA">
      <w:pPr>
        <w:pStyle w:val="ListParagraph"/>
        <w:autoSpaceDN w:val="0"/>
        <w:ind w:left="0"/>
        <w:contextualSpacing w:val="0"/>
      </w:pPr>
      <w:r w:rsidRPr="00A31F10">
        <w:t xml:space="preserve">Latvijā pašvaldības budžeta periods ir gads, to dēvē par saimniecisko gadu, un tas tāpat kā valsts budžets sākas 1. janvārī un beidzas 31. decembrī. </w:t>
      </w:r>
    </w:p>
    <w:p w14:paraId="7854395F" w14:textId="192641F7" w:rsidR="00CE32AD" w:rsidRPr="00A31F10" w:rsidRDefault="00CE32AD" w:rsidP="00CE32AD">
      <w:pPr>
        <w:rPr>
          <w:bCs/>
          <w:u w:val="single"/>
        </w:rPr>
      </w:pPr>
      <w:r w:rsidRPr="00A31F10">
        <w:rPr>
          <w:bCs/>
          <w:u w:val="single"/>
        </w:rPr>
        <w:t>Pašvaldības budžeta struktūra un sastāvdaļas</w:t>
      </w:r>
    </w:p>
    <w:p w14:paraId="1317B0C2" w14:textId="054757FA" w:rsidR="00CE32AD" w:rsidRPr="00A31F10" w:rsidRDefault="00CE32AD">
      <w:r w:rsidRPr="00A31F10">
        <w:t xml:space="preserve">Likums „Par pašvaldībām” paredz, ka pašvaldībām ir tiesības patstāvīgi veidot un apstiprināt savus budžetus. Gadskārtējais pašvaldības budžets ir dokuments, ko noformē un apstiprina kā pašvaldības saistošos noteikumus. Pašvaldību budžetos ir ieņēmumu daļa, izdevumu daļa un finansēšanas daļa. Attiecīgi likums „Par pašvaldību budžetiem” paredz, ka pašvaldības savus budžetus izstrādā atbilstoši budžeta ieņēmumu, izdevumu un finansēšanas klasifikācijai, kuru nosaka Ministru kabinets. </w:t>
      </w:r>
    </w:p>
    <w:p w14:paraId="7A38BFE0" w14:textId="77777777" w:rsidR="00CE32AD" w:rsidRPr="00A31F10" w:rsidRDefault="00CE32AD">
      <w:pPr>
        <w:spacing w:after="0"/>
        <w:rPr>
          <w:rFonts w:eastAsia="Times New Roman"/>
        </w:rPr>
      </w:pPr>
      <w:r w:rsidRPr="00A31F10">
        <w:rPr>
          <w:rFonts w:eastAsia="Times New Roman"/>
        </w:rPr>
        <w:t>Šobrīd pašvaldībām spēkā ir šādas budžetu klasifikācijas, kas ir vienotas ar valsts budžetu:</w:t>
      </w:r>
    </w:p>
    <w:p w14:paraId="0D4104FA" w14:textId="77777777" w:rsidR="009B3A6D" w:rsidRPr="00A31F10" w:rsidRDefault="5D0DA9B7" w:rsidP="00734FFA">
      <w:pPr>
        <w:pStyle w:val="ListParagraph"/>
        <w:autoSpaceDN w:val="0"/>
        <w:spacing w:after="160"/>
        <w:ind w:left="0"/>
        <w:contextualSpacing w:val="0"/>
        <w:rPr>
          <w:rFonts w:eastAsia="Times New Roman"/>
          <w:lang w:eastAsia="lv-LV"/>
        </w:rPr>
      </w:pPr>
      <w:r w:rsidRPr="00A31F10">
        <w:rPr>
          <w:rFonts w:eastAsia="Times New Roman"/>
          <w:b/>
          <w:bCs/>
          <w:lang w:eastAsia="lv-LV"/>
        </w:rPr>
        <w:t>Ieņēmumu kategorijas, kuras</w:t>
      </w:r>
      <w:r w:rsidRPr="00A31F10">
        <w:rPr>
          <w:rFonts w:eastAsia="Times New Roman"/>
          <w:lang w:eastAsia="lv-LV"/>
        </w:rPr>
        <w:t xml:space="preserve"> noteiktas MK </w:t>
      </w:r>
      <w:r w:rsidRPr="00A31F10">
        <w:t xml:space="preserve">2005.gada 27.decembra </w:t>
      </w:r>
      <w:r w:rsidRPr="00A31F10">
        <w:rPr>
          <w:rFonts w:eastAsia="Times New Roman"/>
          <w:lang w:eastAsia="lv-LV"/>
        </w:rPr>
        <w:t>noteikumos Nr. 1032</w:t>
      </w:r>
      <w:r w:rsidR="009B3A6D" w:rsidRPr="00A31F10">
        <w:rPr>
          <w:rStyle w:val="FootnoteReference"/>
          <w:rFonts w:eastAsia="Times New Roman"/>
          <w:lang w:eastAsia="lv-LV"/>
        </w:rPr>
        <w:footnoteReference w:id="32"/>
      </w:r>
      <w:r w:rsidRPr="00A31F10">
        <w:rPr>
          <w:rFonts w:eastAsia="Times New Roman"/>
          <w:lang w:eastAsia="lv-LV"/>
        </w:rPr>
        <w:t xml:space="preserve"> “Noteikumi par budžeta ieņēmumu klasifikāciju”. Galvenās ieņēmumu kategorijas:</w:t>
      </w:r>
    </w:p>
    <w:p w14:paraId="1268AD96" w14:textId="77777777" w:rsidR="009B3A6D" w:rsidRPr="00A31F10" w:rsidRDefault="009B3A6D" w:rsidP="00734FFA">
      <w:pPr>
        <w:pStyle w:val="ListParagraph"/>
        <w:spacing w:after="0"/>
        <w:rPr>
          <w:rFonts w:asciiTheme="minorHAnsi" w:eastAsiaTheme="minorEastAsia" w:hAnsiTheme="minorHAnsi" w:cstheme="minorBidi"/>
        </w:rPr>
      </w:pPr>
      <w:r w:rsidRPr="00A31F10">
        <w:t>1 – nodokļu ieņēmumi;</w:t>
      </w:r>
    </w:p>
    <w:p w14:paraId="54D800E6" w14:textId="77777777" w:rsidR="009B3A6D" w:rsidRPr="00A31F10" w:rsidRDefault="009B3A6D" w:rsidP="00734FFA">
      <w:pPr>
        <w:pStyle w:val="ListParagraph"/>
        <w:spacing w:after="0"/>
        <w:rPr>
          <w:rFonts w:asciiTheme="minorHAnsi" w:eastAsiaTheme="minorEastAsia" w:hAnsiTheme="minorHAnsi" w:cstheme="minorBidi"/>
        </w:rPr>
      </w:pPr>
      <w:r w:rsidRPr="00A31F10">
        <w:t>2 – nenodokļu ieņēmumi;</w:t>
      </w:r>
    </w:p>
    <w:p w14:paraId="7DA7543D" w14:textId="77777777" w:rsidR="009B3A6D" w:rsidRPr="00A31F10" w:rsidRDefault="009B3A6D" w:rsidP="00734FFA">
      <w:pPr>
        <w:pStyle w:val="ListParagraph"/>
        <w:spacing w:after="0"/>
        <w:rPr>
          <w:rFonts w:asciiTheme="minorHAnsi" w:eastAsiaTheme="minorEastAsia" w:hAnsiTheme="minorHAnsi" w:cstheme="minorBidi"/>
        </w:rPr>
      </w:pPr>
      <w:r w:rsidRPr="00A31F10">
        <w:t>3 – maksas pakalpojumi un citi pašu ieņēmumi;</w:t>
      </w:r>
    </w:p>
    <w:p w14:paraId="17579C74" w14:textId="77777777" w:rsidR="009B3A6D" w:rsidRPr="00A31F10" w:rsidRDefault="009B3A6D" w:rsidP="00734FFA">
      <w:pPr>
        <w:pStyle w:val="ListParagraph"/>
        <w:spacing w:after="0"/>
        <w:rPr>
          <w:rFonts w:asciiTheme="minorHAnsi" w:eastAsiaTheme="minorEastAsia" w:hAnsiTheme="minorHAnsi" w:cstheme="minorBidi"/>
        </w:rPr>
      </w:pPr>
      <w:r w:rsidRPr="00A31F10">
        <w:t xml:space="preserve">4 – ārvalstu finanšu palīdzība; </w:t>
      </w:r>
    </w:p>
    <w:p w14:paraId="1719BE06" w14:textId="77777777" w:rsidR="009B3A6D" w:rsidRPr="00A31F10" w:rsidRDefault="009B3A6D" w:rsidP="00F71593">
      <w:pPr>
        <w:pStyle w:val="ListParagraph"/>
        <w:rPr>
          <w:rFonts w:asciiTheme="minorHAnsi" w:eastAsiaTheme="minorEastAsia" w:hAnsiTheme="minorHAnsi" w:cstheme="minorBidi"/>
        </w:rPr>
      </w:pPr>
      <w:r w:rsidRPr="00A31F10">
        <w:t>5 – transferti.</w:t>
      </w:r>
    </w:p>
    <w:p w14:paraId="3E954100" w14:textId="1D06B21E" w:rsidR="00CE32AD" w:rsidRPr="00A31F10" w:rsidRDefault="6525005C" w:rsidP="00F71593">
      <w:pPr>
        <w:pStyle w:val="ListParagraph"/>
        <w:autoSpaceDN w:val="0"/>
        <w:spacing w:before="240" w:after="160"/>
        <w:ind w:left="0"/>
        <w:rPr>
          <w:rFonts w:eastAsia="Times New Roman"/>
          <w:lang w:eastAsia="lv-LV"/>
        </w:rPr>
      </w:pPr>
      <w:r w:rsidRPr="00A31F10">
        <w:rPr>
          <w:rFonts w:eastAsia="Times New Roman"/>
          <w:b/>
          <w:bCs/>
          <w:lang w:eastAsia="lv-LV"/>
        </w:rPr>
        <w:t xml:space="preserve">Budžeta ekonomiskās kategorijas, </w:t>
      </w:r>
      <w:r w:rsidRPr="00A31F10">
        <w:rPr>
          <w:rFonts w:eastAsia="Times New Roman"/>
          <w:lang w:eastAsia="lv-LV"/>
        </w:rPr>
        <w:t>kas noteiktas MK 2005.gada 27.decembra noteikumos Nr. 1031</w:t>
      </w:r>
      <w:r w:rsidR="00CE32AD" w:rsidRPr="00A31F10">
        <w:rPr>
          <w:rStyle w:val="FootnoteReference"/>
          <w:rFonts w:eastAsia="Times New Roman"/>
          <w:lang w:eastAsia="lv-LV"/>
        </w:rPr>
        <w:footnoteReference w:id="33"/>
      </w:r>
      <w:r w:rsidRPr="00A31F10">
        <w:rPr>
          <w:rFonts w:eastAsia="Times New Roman"/>
          <w:lang w:eastAsia="lv-LV"/>
        </w:rPr>
        <w:t xml:space="preserve"> “Noteikumi par budžeta izdevumu klasifikāciju atbilstoši ekonomiskajām kategorijām”. Budžeta izvērtējuma ietvarā pašvaldību budžets un faktiskie izdevumi analizēti pa šādām </w:t>
      </w:r>
      <w:r w:rsidRPr="00A31F10">
        <w:rPr>
          <w:b/>
          <w:bCs/>
        </w:rPr>
        <w:t>ekonomiskajām kategorijām</w:t>
      </w:r>
      <w:r w:rsidRPr="00A31F10">
        <w:t>:</w:t>
      </w:r>
    </w:p>
    <w:p w14:paraId="7EEB69F3" w14:textId="77777777" w:rsidR="00CE32AD" w:rsidRPr="00A31F10" w:rsidRDefault="00CE32AD" w:rsidP="00734FFA">
      <w:pPr>
        <w:pStyle w:val="ListParagraph"/>
        <w:spacing w:before="120"/>
        <w:rPr>
          <w:rFonts w:asciiTheme="minorHAnsi" w:eastAsiaTheme="minorEastAsia" w:hAnsiTheme="minorHAnsi" w:cstheme="minorBidi"/>
        </w:rPr>
      </w:pPr>
      <w:r w:rsidRPr="00A31F10">
        <w:t>1000 – atlīdzība;</w:t>
      </w:r>
    </w:p>
    <w:p w14:paraId="284C7E06" w14:textId="77777777" w:rsidR="00CE32AD" w:rsidRPr="00A31F10" w:rsidRDefault="00CE32AD" w:rsidP="00734FFA">
      <w:pPr>
        <w:pStyle w:val="ListParagraph"/>
        <w:spacing w:before="120"/>
        <w:rPr>
          <w:rFonts w:asciiTheme="minorHAnsi" w:eastAsiaTheme="minorEastAsia" w:hAnsiTheme="minorHAnsi" w:cstheme="minorBidi"/>
        </w:rPr>
      </w:pPr>
      <w:r w:rsidRPr="00A31F10">
        <w:t>2000 – preces un pakalpojumi;</w:t>
      </w:r>
    </w:p>
    <w:p w14:paraId="198B71A4" w14:textId="77777777" w:rsidR="00CE32AD" w:rsidRPr="00A31F10" w:rsidRDefault="00CE32AD" w:rsidP="00734FFA">
      <w:pPr>
        <w:pStyle w:val="ListParagraph"/>
        <w:spacing w:before="120"/>
        <w:rPr>
          <w:rFonts w:asciiTheme="minorHAnsi" w:eastAsiaTheme="minorEastAsia" w:hAnsiTheme="minorHAnsi" w:cstheme="minorBidi"/>
        </w:rPr>
      </w:pPr>
      <w:r w:rsidRPr="00A31F10">
        <w:t>3000 – subsīdijas un dotācijas;</w:t>
      </w:r>
    </w:p>
    <w:p w14:paraId="159362AB" w14:textId="77777777" w:rsidR="00CE32AD" w:rsidRPr="00A31F10" w:rsidRDefault="00CE32AD" w:rsidP="00734FFA">
      <w:pPr>
        <w:pStyle w:val="ListParagraph"/>
        <w:spacing w:before="120"/>
        <w:rPr>
          <w:rFonts w:asciiTheme="minorHAnsi" w:eastAsiaTheme="minorEastAsia" w:hAnsiTheme="minorHAnsi" w:cstheme="minorBidi"/>
        </w:rPr>
      </w:pPr>
      <w:r w:rsidRPr="00A31F10">
        <w:t>4000 – procentu izdevumi;</w:t>
      </w:r>
    </w:p>
    <w:p w14:paraId="523CF58A" w14:textId="77777777" w:rsidR="00CE32AD" w:rsidRPr="00A31F10" w:rsidRDefault="00CE32AD" w:rsidP="00734FFA">
      <w:pPr>
        <w:pStyle w:val="ListParagraph"/>
        <w:spacing w:before="120"/>
        <w:rPr>
          <w:rFonts w:asciiTheme="minorHAnsi" w:eastAsiaTheme="minorEastAsia" w:hAnsiTheme="minorHAnsi" w:cstheme="minorBidi"/>
        </w:rPr>
      </w:pPr>
      <w:r w:rsidRPr="00A31F10">
        <w:t>5000 – pamatkapitāla veidošana;</w:t>
      </w:r>
    </w:p>
    <w:p w14:paraId="07A48A8D" w14:textId="77777777" w:rsidR="00CE32AD" w:rsidRPr="00A31F10" w:rsidRDefault="00CE32AD" w:rsidP="00734FFA">
      <w:pPr>
        <w:pStyle w:val="ListParagraph"/>
        <w:spacing w:before="120"/>
        <w:rPr>
          <w:rFonts w:asciiTheme="minorHAnsi" w:eastAsiaTheme="minorEastAsia" w:hAnsiTheme="minorHAnsi" w:cstheme="minorBidi"/>
        </w:rPr>
      </w:pPr>
      <w:r w:rsidRPr="00A31F10">
        <w:lastRenderedPageBreak/>
        <w:t>6000 – sociāla rakstura maksājumi un kompensācijas;</w:t>
      </w:r>
    </w:p>
    <w:p w14:paraId="4E63E76A" w14:textId="77777777" w:rsidR="00CE32AD" w:rsidRPr="00A31F10" w:rsidRDefault="00CE32AD" w:rsidP="00734FFA">
      <w:pPr>
        <w:pStyle w:val="ListParagraph"/>
        <w:spacing w:before="120"/>
        <w:rPr>
          <w:rFonts w:asciiTheme="minorHAnsi" w:eastAsiaTheme="minorEastAsia" w:hAnsiTheme="minorHAnsi" w:cstheme="minorBidi"/>
        </w:rPr>
      </w:pPr>
      <w:r w:rsidRPr="00A31F10">
        <w:t>7000 – transferti, uzturēšanās izdevumu transferti, pašu resursu maksājumi, starptautiskā sadarbība;</w:t>
      </w:r>
    </w:p>
    <w:p w14:paraId="69B19D14" w14:textId="77777777" w:rsidR="00CE32AD" w:rsidRPr="00A31F10" w:rsidRDefault="00CE32AD" w:rsidP="00734FFA">
      <w:pPr>
        <w:pStyle w:val="ListParagraph"/>
        <w:spacing w:before="120"/>
        <w:rPr>
          <w:rFonts w:asciiTheme="minorHAnsi" w:eastAsiaTheme="minorEastAsia" w:hAnsiTheme="minorHAnsi" w:cstheme="minorBidi"/>
        </w:rPr>
      </w:pPr>
      <w:r w:rsidRPr="00A31F10">
        <w:t>8000 – dažādi izdevumi, kas veidojas pēc uzkrāšanas principa un nav klasificēti iepriekš;</w:t>
      </w:r>
    </w:p>
    <w:p w14:paraId="5DE404B8" w14:textId="77777777" w:rsidR="00CE32AD" w:rsidRPr="00A31F10" w:rsidRDefault="00CE32AD" w:rsidP="00F028F8">
      <w:pPr>
        <w:pStyle w:val="ListParagraph"/>
        <w:spacing w:before="120"/>
      </w:pPr>
      <w:r w:rsidRPr="00A31F10">
        <w:t>9000 – kapitālo izdevumu transferti.</w:t>
      </w:r>
    </w:p>
    <w:p w14:paraId="73656422" w14:textId="77777777" w:rsidR="00D06418" w:rsidRPr="00A31F10" w:rsidRDefault="00D06418" w:rsidP="00734FFA">
      <w:pPr>
        <w:pStyle w:val="ListParagraph"/>
        <w:spacing w:before="120"/>
        <w:rPr>
          <w:rFonts w:asciiTheme="minorHAnsi" w:eastAsiaTheme="minorEastAsia" w:hAnsiTheme="minorHAnsi" w:cstheme="minorBidi"/>
        </w:rPr>
      </w:pPr>
    </w:p>
    <w:p w14:paraId="07E71C90" w14:textId="24EBE764" w:rsidR="00CE32AD" w:rsidRPr="00A31F10" w:rsidRDefault="6525005C" w:rsidP="00734FFA">
      <w:pPr>
        <w:pStyle w:val="ListParagraph"/>
        <w:autoSpaceDN w:val="0"/>
        <w:spacing w:before="120"/>
        <w:ind w:left="0"/>
        <w:rPr>
          <w:rFonts w:asciiTheme="minorHAnsi" w:eastAsiaTheme="minorEastAsia" w:hAnsiTheme="minorHAnsi" w:cstheme="minorBidi"/>
        </w:rPr>
      </w:pPr>
      <w:r w:rsidRPr="00A31F10">
        <w:rPr>
          <w:b/>
          <w:bCs/>
        </w:rPr>
        <w:t xml:space="preserve">Funkcionālās kategorijas, kas </w:t>
      </w:r>
      <w:r w:rsidRPr="00A31F10">
        <w:t>noteiktas MK 2005.gada 13.decembra noteikumos Nr. 934</w:t>
      </w:r>
      <w:r w:rsidR="00CE32AD" w:rsidRPr="00A31F10">
        <w:rPr>
          <w:rStyle w:val="FootnoteReference"/>
        </w:rPr>
        <w:footnoteReference w:id="34"/>
      </w:r>
      <w:r w:rsidRPr="00A31F10">
        <w:t xml:space="preserve"> “Noteikumi par budžetu izdevumu klasifikāciju atbilstoši funkcionālajām kategorijām”. </w:t>
      </w:r>
      <w:r w:rsidRPr="00A31F10">
        <w:rPr>
          <w:rFonts w:eastAsia="Times New Roman"/>
          <w:lang w:eastAsia="lv-LV"/>
        </w:rPr>
        <w:t xml:space="preserve">Budžeta izvērtējuma </w:t>
      </w:r>
      <w:r w:rsidRPr="00A31F10">
        <w:t xml:space="preserve">ietvarā analizētas šādas </w:t>
      </w:r>
      <w:r w:rsidRPr="00A31F10">
        <w:rPr>
          <w:b/>
          <w:bCs/>
        </w:rPr>
        <w:t xml:space="preserve">funkcionālās kategorijas: </w:t>
      </w:r>
    </w:p>
    <w:p w14:paraId="483F7BCE" w14:textId="77777777" w:rsidR="00CE32AD" w:rsidRPr="00A31F10" w:rsidRDefault="00CE32AD" w:rsidP="00734FFA">
      <w:pPr>
        <w:pStyle w:val="ListParagraph"/>
        <w:spacing w:before="120"/>
        <w:rPr>
          <w:rFonts w:asciiTheme="minorHAnsi" w:eastAsiaTheme="minorEastAsia" w:hAnsiTheme="minorHAnsi" w:cstheme="minorBidi"/>
        </w:rPr>
      </w:pPr>
      <w:r w:rsidRPr="00A31F10">
        <w:t>1 – vispārējie valdības dienesti;</w:t>
      </w:r>
    </w:p>
    <w:p w14:paraId="467D7037" w14:textId="77777777" w:rsidR="00CE32AD" w:rsidRPr="00A31F10" w:rsidRDefault="00CE32AD" w:rsidP="00734FFA">
      <w:pPr>
        <w:pStyle w:val="ListParagraph"/>
        <w:spacing w:before="120"/>
        <w:rPr>
          <w:rFonts w:asciiTheme="minorHAnsi" w:eastAsiaTheme="minorEastAsia" w:hAnsiTheme="minorHAnsi" w:cstheme="minorBidi"/>
        </w:rPr>
      </w:pPr>
      <w:r w:rsidRPr="00A31F10">
        <w:t>2 – aizsardzība;</w:t>
      </w:r>
    </w:p>
    <w:p w14:paraId="5546DAC6" w14:textId="77777777" w:rsidR="00CE32AD" w:rsidRPr="00A31F10" w:rsidRDefault="00CE32AD" w:rsidP="00734FFA">
      <w:pPr>
        <w:pStyle w:val="ListParagraph"/>
        <w:spacing w:before="120"/>
        <w:rPr>
          <w:rFonts w:asciiTheme="minorHAnsi" w:eastAsiaTheme="minorEastAsia" w:hAnsiTheme="minorHAnsi" w:cstheme="minorBidi"/>
        </w:rPr>
      </w:pPr>
      <w:r w:rsidRPr="00A31F10">
        <w:t>3 – sabiedriskā kārtība un drošība;</w:t>
      </w:r>
    </w:p>
    <w:p w14:paraId="1A43D43E" w14:textId="77777777" w:rsidR="00CE32AD" w:rsidRPr="00A31F10" w:rsidRDefault="00CE32AD" w:rsidP="00734FFA">
      <w:pPr>
        <w:pStyle w:val="ListParagraph"/>
        <w:spacing w:before="120"/>
        <w:rPr>
          <w:rFonts w:asciiTheme="minorHAnsi" w:eastAsiaTheme="minorEastAsia" w:hAnsiTheme="minorHAnsi" w:cstheme="minorBidi"/>
        </w:rPr>
      </w:pPr>
      <w:r w:rsidRPr="00A31F10">
        <w:t>4 – ekonomiskā darbība;</w:t>
      </w:r>
    </w:p>
    <w:p w14:paraId="37322118" w14:textId="77777777" w:rsidR="00CE32AD" w:rsidRPr="00A31F10" w:rsidRDefault="00CE32AD" w:rsidP="00734FFA">
      <w:pPr>
        <w:pStyle w:val="ListParagraph"/>
        <w:spacing w:before="120"/>
        <w:rPr>
          <w:rFonts w:asciiTheme="minorHAnsi" w:eastAsiaTheme="minorEastAsia" w:hAnsiTheme="minorHAnsi" w:cstheme="minorBidi"/>
        </w:rPr>
      </w:pPr>
      <w:r w:rsidRPr="00A31F10">
        <w:t>5 – vides aizsardzība;</w:t>
      </w:r>
    </w:p>
    <w:p w14:paraId="192C7601" w14:textId="77777777" w:rsidR="00CE32AD" w:rsidRPr="00A31F10" w:rsidRDefault="00CE32AD" w:rsidP="00734FFA">
      <w:pPr>
        <w:pStyle w:val="ListParagraph"/>
        <w:spacing w:before="120"/>
        <w:rPr>
          <w:rFonts w:asciiTheme="minorHAnsi" w:eastAsiaTheme="minorEastAsia" w:hAnsiTheme="minorHAnsi" w:cstheme="minorBidi"/>
        </w:rPr>
      </w:pPr>
      <w:r w:rsidRPr="00A31F10">
        <w:t>6 – teritoriju un mājokļu apsaimniekošana;</w:t>
      </w:r>
    </w:p>
    <w:p w14:paraId="59B7C77F" w14:textId="77777777" w:rsidR="00CE32AD" w:rsidRPr="00A31F10" w:rsidRDefault="00CE32AD" w:rsidP="00734FFA">
      <w:pPr>
        <w:pStyle w:val="ListParagraph"/>
        <w:spacing w:before="120"/>
        <w:rPr>
          <w:rFonts w:asciiTheme="minorHAnsi" w:eastAsiaTheme="minorEastAsia" w:hAnsiTheme="minorHAnsi" w:cstheme="minorBidi"/>
        </w:rPr>
      </w:pPr>
      <w:r w:rsidRPr="00A31F10">
        <w:t>7 – veselība;</w:t>
      </w:r>
    </w:p>
    <w:p w14:paraId="7A6D49BF" w14:textId="77777777" w:rsidR="00CE32AD" w:rsidRPr="00A31F10" w:rsidRDefault="00CE32AD" w:rsidP="00734FFA">
      <w:pPr>
        <w:pStyle w:val="ListParagraph"/>
        <w:spacing w:before="120"/>
        <w:rPr>
          <w:rFonts w:asciiTheme="minorHAnsi" w:eastAsiaTheme="minorEastAsia" w:hAnsiTheme="minorHAnsi" w:cstheme="minorBidi"/>
        </w:rPr>
      </w:pPr>
      <w:r w:rsidRPr="00A31F10">
        <w:t>8 – atpūta, kultūra un reliģija;</w:t>
      </w:r>
    </w:p>
    <w:p w14:paraId="4DB312D5" w14:textId="77777777" w:rsidR="00CE32AD" w:rsidRPr="00A31F10" w:rsidRDefault="00CE32AD" w:rsidP="00734FFA">
      <w:pPr>
        <w:pStyle w:val="ListParagraph"/>
        <w:spacing w:before="120"/>
        <w:rPr>
          <w:rFonts w:asciiTheme="minorHAnsi" w:eastAsiaTheme="minorEastAsia" w:hAnsiTheme="minorHAnsi" w:cstheme="minorBidi"/>
        </w:rPr>
      </w:pPr>
      <w:r w:rsidRPr="00A31F10">
        <w:t>9 – izglītība;</w:t>
      </w:r>
    </w:p>
    <w:p w14:paraId="69E64553" w14:textId="77777777" w:rsidR="00CE32AD" w:rsidRPr="00A31F10" w:rsidRDefault="00CE32AD" w:rsidP="00734FFA">
      <w:pPr>
        <w:pStyle w:val="ListParagraph"/>
        <w:spacing w:before="120"/>
        <w:rPr>
          <w:rFonts w:asciiTheme="minorHAnsi" w:eastAsiaTheme="minorEastAsia" w:hAnsiTheme="minorHAnsi" w:cstheme="minorBidi"/>
        </w:rPr>
      </w:pPr>
      <w:r w:rsidRPr="00A31F10">
        <w:t>10 – sociālā aizsardzība.</w:t>
      </w:r>
    </w:p>
    <w:p w14:paraId="6EAED456" w14:textId="460E2C32" w:rsidR="00CE32AD" w:rsidRPr="00A31F10" w:rsidRDefault="6525005C" w:rsidP="00734FFA">
      <w:pPr>
        <w:pStyle w:val="ListParagraph"/>
        <w:autoSpaceDN w:val="0"/>
        <w:spacing w:after="160"/>
        <w:ind w:left="0"/>
        <w:contextualSpacing w:val="0"/>
        <w:rPr>
          <w:rFonts w:eastAsia="Times New Roman"/>
          <w:lang w:eastAsia="lv-LV"/>
        </w:rPr>
      </w:pPr>
      <w:r w:rsidRPr="00A31F10">
        <w:rPr>
          <w:rFonts w:eastAsia="Times New Roman"/>
          <w:b/>
          <w:bCs/>
          <w:lang w:eastAsia="lv-LV"/>
        </w:rPr>
        <w:t>Likumā par budžetu un finanšu vadību</w:t>
      </w:r>
      <w:r w:rsidR="00CE32AD" w:rsidRPr="00A31F10">
        <w:rPr>
          <w:rStyle w:val="FootnoteReference"/>
          <w:rFonts w:eastAsia="Times New Roman"/>
          <w:lang w:eastAsia="lv-LV"/>
        </w:rPr>
        <w:footnoteReference w:id="35"/>
      </w:r>
      <w:r w:rsidRPr="00A31F10">
        <w:rPr>
          <w:rFonts w:eastAsia="Times New Roman"/>
          <w:lang w:eastAsia="lv-LV"/>
        </w:rPr>
        <w:t xml:space="preserve"> lietotais termins “</w:t>
      </w:r>
      <w:r w:rsidRPr="00A31F10">
        <w:rPr>
          <w:rFonts w:eastAsia="Times New Roman"/>
          <w:b/>
          <w:bCs/>
          <w:lang w:eastAsia="lv-LV"/>
        </w:rPr>
        <w:t>budžetu investīcijas</w:t>
      </w:r>
      <w:r w:rsidRPr="00A31F10">
        <w:rPr>
          <w:rFonts w:eastAsia="Times New Roman"/>
          <w:lang w:eastAsia="lv-LV"/>
        </w:rPr>
        <w:t xml:space="preserve">” apzīmē “budžetu izdevumus pamatkapitāla veidošanai, kuru rezultātā tiek radīts jauns pamatlīdzeklis, ieguldījuma īpašums vai nemateriālais ieguldījums vai kuri uzlabo attiecīgā pamatlīdzekļa, ieguldījuma īpašuma vai nemateriālā ieguldījuma stāvokli (aktīva pārbūve, restaurācija vai atjaunošana) tā lietderīgās lietošanas laikā vai būtiski maina esošā aktīva īpašības, salīdzinot ar tā iepriekšējiem rādītājiem”. </w:t>
      </w:r>
    </w:p>
    <w:p w14:paraId="4414EBDE" w14:textId="35E44B57" w:rsidR="00CE32AD" w:rsidRPr="00A31F10" w:rsidRDefault="000B7047" w:rsidP="00CE32AD">
      <w:pPr>
        <w:pStyle w:val="Heading2"/>
        <w:ind w:left="0"/>
      </w:pPr>
      <w:bookmarkStart w:id="23" w:name="_Toc100732301"/>
      <w:bookmarkStart w:id="24" w:name="_Toc101514142"/>
      <w:bookmarkStart w:id="25" w:name="_Toc87039662"/>
      <w:bookmarkStart w:id="26" w:name="_Toc89085341"/>
      <w:bookmarkStart w:id="27" w:name="_Hlk96149445"/>
      <w:r w:rsidRPr="00A31F10">
        <w:t>2.2. </w:t>
      </w:r>
      <w:r w:rsidR="00CE32AD" w:rsidRPr="00A31F10">
        <w:t>ATR ietekme uz pašvaldību budžetu</w:t>
      </w:r>
      <w:bookmarkEnd w:id="23"/>
      <w:bookmarkEnd w:id="24"/>
      <w:r w:rsidR="00CE32AD" w:rsidRPr="00A31F10">
        <w:t xml:space="preserve"> </w:t>
      </w:r>
      <w:bookmarkEnd w:id="25"/>
      <w:bookmarkEnd w:id="26"/>
    </w:p>
    <w:p w14:paraId="27789C35" w14:textId="3E03D074" w:rsidR="600CEB58" w:rsidRPr="00A31F10" w:rsidRDefault="000B7047" w:rsidP="00A17014">
      <w:pPr>
        <w:pStyle w:val="Heading4"/>
      </w:pPr>
      <w:r w:rsidRPr="00A31F10">
        <w:t>2.2.1. </w:t>
      </w:r>
      <w:r w:rsidR="00A17014" w:rsidRPr="00A31F10">
        <w:t>Ieņēmumi</w:t>
      </w:r>
    </w:p>
    <w:p w14:paraId="1C4E7F87" w14:textId="77777777" w:rsidR="00615A03" w:rsidRPr="00A31F10" w:rsidRDefault="00615A03" w:rsidP="00615A03">
      <w:pPr>
        <w:rPr>
          <w:iCs/>
        </w:rPr>
      </w:pPr>
      <w:r w:rsidRPr="00A31F10">
        <w:rPr>
          <w:iCs/>
        </w:rPr>
        <w:t>Apskatot 2020. gadā (119 pašvaldības) ieņēmumu plānu</w:t>
      </w:r>
      <w:r w:rsidRPr="00A31F10">
        <w:t xml:space="preserve"> (1421 EUR/iedz.),</w:t>
      </w:r>
      <w:r w:rsidRPr="00A31F10">
        <w:rPr>
          <w:iCs/>
        </w:rPr>
        <w:t xml:space="preserve"> lielākais īpatsvars no faktiskajām ieņēmumu kategorijām ir nodokļu ieņēmumi (57%), un faktiskie vidējie nodokļu ieņēmumi uz 1 iedzīvotāju ir 816 EUR. Otra nozīmīgākā ieņēmumu kategorija ir transferti, 37% no ieņēmumiem un faktiskie vidējie ieņēmumi uz 1 iedzīvotāju ir 563 EUR.</w:t>
      </w:r>
    </w:p>
    <w:p w14:paraId="0A7F27DA" w14:textId="21CE3A0D" w:rsidR="00615A03" w:rsidRPr="00A31F10" w:rsidRDefault="00615A03" w:rsidP="00615A03">
      <w:pPr>
        <w:rPr>
          <w:iCs/>
        </w:rPr>
      </w:pPr>
      <w:r w:rsidRPr="00A31F10">
        <w:rPr>
          <w:iCs/>
        </w:rPr>
        <w:t>Izvērtējuma veikšanas brīdī, salīdzinot</w:t>
      </w:r>
      <w:r w:rsidR="00EA0C6B" w:rsidRPr="00A31F10">
        <w:rPr>
          <w:iCs/>
        </w:rPr>
        <w:t xml:space="preserve"> 2021. gadu</w:t>
      </w:r>
      <w:r w:rsidRPr="00A31F10">
        <w:rPr>
          <w:iCs/>
        </w:rPr>
        <w:t xml:space="preserve"> ar 2020. gadu, pašvaldību budžetos tika plānots ieņēmumu samazinājums 2021. gadā (119 pašvaldības) par 7%. Nodokļu, nenodokļu, maksas pakalpojumu, transfertu ieņēmumu kategoriju īpatsvars 2021.</w:t>
      </w:r>
      <w:r w:rsidR="001D6258" w:rsidRPr="00A31F10">
        <w:rPr>
          <w:iCs/>
        </w:rPr>
        <w:t> </w:t>
      </w:r>
      <w:r w:rsidRPr="00A31F10">
        <w:rPr>
          <w:iCs/>
        </w:rPr>
        <w:t>gada plānā pret 2020.</w:t>
      </w:r>
      <w:r w:rsidR="00E2790D" w:rsidRPr="00A31F10">
        <w:rPr>
          <w:iCs/>
        </w:rPr>
        <w:t> </w:t>
      </w:r>
      <w:r w:rsidRPr="00A31F10">
        <w:rPr>
          <w:iCs/>
        </w:rPr>
        <w:t xml:space="preserve">gadu ir palicis nemainīgs. </w:t>
      </w:r>
    </w:p>
    <w:p w14:paraId="3C68B92F" w14:textId="6DFDA87A" w:rsidR="00056A6B" w:rsidRPr="00A31F10" w:rsidRDefault="00056A6B" w:rsidP="00056A6B">
      <w:pPr>
        <w:shd w:val="clear" w:color="auto" w:fill="FFFFFF" w:themeFill="background1"/>
        <w:spacing w:before="240"/>
      </w:pPr>
      <w:r w:rsidRPr="00A31F10">
        <w:t xml:space="preserve">Kā viens no būtiskākajiem iemesliem izmaiņām pašvaldību budžetu apjomā varētu tikt minēts nodokļu ieņēmumu izmaiņas, attiecīgi – arī izdevumu izmaiņas. 2021. gadā ir mainīta </w:t>
      </w:r>
      <w:r w:rsidR="004E6862" w:rsidRPr="00A31F10">
        <w:t>IIN</w:t>
      </w:r>
      <w:r w:rsidRPr="00A31F10">
        <w:t xml:space="preserve"> pārdale, pašvaldību budžetos nonāk 75%, bet valsts pamatbudžetā – 25% nodokļa (iepriekš 80/20%), un tieši </w:t>
      </w:r>
      <w:r w:rsidR="004E6862" w:rsidRPr="00A31F10">
        <w:t>IIN</w:t>
      </w:r>
      <w:r w:rsidRPr="00A31F10">
        <w:t xml:space="preserve"> ieņēmumiem pašvaldību budžetā ir vislielākā nozīme. Saskaņā ar Latvijas Pašvaldību savienības izdevumā</w:t>
      </w:r>
      <w:r w:rsidRPr="00A31F10">
        <w:rPr>
          <w:vertAlign w:val="superscript"/>
        </w:rPr>
        <w:footnoteReference w:id="36"/>
      </w:r>
      <w:r w:rsidRPr="00A31F10">
        <w:t xml:space="preserve"> norādīto, 2020. gadā IIN </w:t>
      </w:r>
      <w:r w:rsidRPr="00A31F10">
        <w:lastRenderedPageBreak/>
        <w:t xml:space="preserve">ieņēmumi pašvaldību budžetā veidoja 86,2% no kopējiem nodokļu ieņēmumiem (1,46 mljrd. eiro no 1,69 mljrd. EUR). Otrs lielākais nodokļu ieņēmumu avots ir nekustamā īpašuma nodoklis. Piemēram, 2020. gadā pašvaldības nekustamā īpašuma nodoklī (kopā ar iepriekšējo gadu parādiem) iekasēja 222,16 miljonus eiro, kas veidoja 13,2% no kopējiem nodokļu ieņēmumiem pašvaldību budžetā. </w:t>
      </w:r>
    </w:p>
    <w:p w14:paraId="4B288673" w14:textId="5F2AB679" w:rsidR="00615A03" w:rsidRPr="00A31F10" w:rsidRDefault="00BB1F10" w:rsidP="00615A03">
      <w:pPr>
        <w:pStyle w:val="Caption"/>
      </w:pPr>
      <w:bookmarkStart w:id="28" w:name="_Toc91019097"/>
      <w:r w:rsidRPr="00A31F10">
        <w:t>2</w:t>
      </w:r>
      <w:r w:rsidR="00615A03" w:rsidRPr="00A31F10">
        <w:t xml:space="preserve">. tabula. Ieņēmumu kategoriju analīze par 2020. </w:t>
      </w:r>
      <w:r w:rsidR="00471DF6">
        <w:t>gada (decembra mēneša pā</w:t>
      </w:r>
      <w:r w:rsidR="001B05CE">
        <w:t>r</w:t>
      </w:r>
      <w:r w:rsidR="00471DF6">
        <w:t xml:space="preserve">skats) </w:t>
      </w:r>
      <w:r w:rsidR="00615A03" w:rsidRPr="00A31F10">
        <w:t xml:space="preserve">un 2021. gadu </w:t>
      </w:r>
      <w:r w:rsidR="00C56811">
        <w:t>(maija mēneša pārskats)</w:t>
      </w:r>
      <w:r w:rsidR="00615A03" w:rsidRPr="00A31F10">
        <w:t>pirms ATR, EUR</w:t>
      </w:r>
      <w:bookmarkEnd w:id="28"/>
    </w:p>
    <w:p w14:paraId="6CBAC2B7" w14:textId="77777777" w:rsidR="00615A03" w:rsidRPr="00A31F10" w:rsidRDefault="00615A03" w:rsidP="611A8D5F">
      <w:pPr>
        <w:jc w:val="right"/>
        <w:rPr>
          <w:rFonts w:eastAsia="Times New Roman"/>
          <w:i/>
          <w:iCs/>
        </w:rPr>
      </w:pPr>
      <w:r w:rsidRPr="00A31F10">
        <w:rPr>
          <w:noProof/>
        </w:rPr>
        <w:drawing>
          <wp:inline distT="0" distB="0" distL="0" distR="0" wp14:anchorId="5A527AFE" wp14:editId="29455032">
            <wp:extent cx="5731510" cy="1537335"/>
            <wp:effectExtent l="0" t="0" r="254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1510" cy="1537335"/>
                    </a:xfrm>
                    <a:prstGeom prst="rect">
                      <a:avLst/>
                    </a:prstGeom>
                    <a:noFill/>
                    <a:ln>
                      <a:noFill/>
                    </a:ln>
                  </pic:spPr>
                </pic:pic>
              </a:graphicData>
            </a:graphic>
          </wp:inline>
        </w:drawing>
      </w:r>
      <w:r w:rsidRPr="611A8D5F">
        <w:rPr>
          <w:rFonts w:eastAsia="Times New Roman"/>
          <w:i/>
          <w:iCs/>
        </w:rPr>
        <w:t xml:space="preserve">Datu avots: </w:t>
      </w:r>
      <w:r w:rsidRPr="611A8D5F">
        <w:rPr>
          <w:i/>
          <w:iCs/>
        </w:rPr>
        <w:t>VK</w:t>
      </w:r>
      <w:r w:rsidRPr="611A8D5F">
        <w:rPr>
          <w:rFonts w:eastAsia="Times New Roman"/>
          <w:i/>
          <w:iCs/>
        </w:rPr>
        <w:t xml:space="preserve"> </w:t>
      </w:r>
    </w:p>
    <w:p w14:paraId="289D7579" w14:textId="4D2BABCC" w:rsidR="003729E8" w:rsidRPr="00A31F10" w:rsidRDefault="003729E8" w:rsidP="003729E8">
      <w:pPr>
        <w:rPr>
          <w:rFonts w:eastAsia="Times New Roman"/>
          <w:iCs/>
        </w:rPr>
      </w:pPr>
      <w:r w:rsidRPr="00A31F10">
        <w:rPr>
          <w:rFonts w:eastAsia="Times New Roman"/>
          <w:iCs/>
        </w:rPr>
        <w:t xml:space="preserve">2021. gada ieņēmumu prognoze (43 pašvaldības) </w:t>
      </w:r>
      <w:r w:rsidRPr="00A31F10">
        <w:rPr>
          <w:rFonts w:eastAsia="Times New Roman"/>
        </w:rPr>
        <w:t xml:space="preserve">1322 EUR/iedz. </w:t>
      </w:r>
      <w:r w:rsidRPr="00A31F10">
        <w:rPr>
          <w:rFonts w:eastAsia="Times New Roman"/>
          <w:iCs/>
        </w:rPr>
        <w:t>ietver ienākumu palielinājumu (+4%), salīdzinot pret 2021. gada plānu (119 pašvaldības), bet ienākumu samazinājumu (-4%) pret 2020. gada faktu (119 pašvaldības</w:t>
      </w:r>
      <w:r w:rsidR="004D5223" w:rsidRPr="00A31F10">
        <w:rPr>
          <w:rFonts w:eastAsia="Times New Roman"/>
          <w:iCs/>
        </w:rPr>
        <w:t xml:space="preserve">; </w:t>
      </w:r>
      <w:r w:rsidR="003602B6" w:rsidRPr="00A31F10">
        <w:t>skat. 3.</w:t>
      </w:r>
      <w:r w:rsidR="004D5223" w:rsidRPr="00A31F10">
        <w:t> </w:t>
      </w:r>
      <w:r w:rsidR="003017A9" w:rsidRPr="00A31F10">
        <w:t>tabulu</w:t>
      </w:r>
      <w:r w:rsidR="003602B6" w:rsidRPr="00A31F10">
        <w:t>).</w:t>
      </w:r>
    </w:p>
    <w:p w14:paraId="3BB06977" w14:textId="3BD23180" w:rsidR="003729E8" w:rsidRPr="00A31F10" w:rsidRDefault="00BB1F10" w:rsidP="003729E8">
      <w:pPr>
        <w:pStyle w:val="Caption"/>
      </w:pPr>
      <w:bookmarkStart w:id="29" w:name="_Toc91019098"/>
      <w:r w:rsidRPr="00A31F10">
        <w:t>3</w:t>
      </w:r>
      <w:r w:rsidR="003729E8" w:rsidRPr="00A31F10">
        <w:rPr>
          <w:iCs w:val="0"/>
        </w:rPr>
        <w:t>. tabula. Ieņēmumu kategoriju analīze par 2021. gadu</w:t>
      </w:r>
      <w:r w:rsidR="009F7F10">
        <w:rPr>
          <w:iCs w:val="0"/>
        </w:rPr>
        <w:t xml:space="preserve"> (</w:t>
      </w:r>
      <w:r w:rsidR="00A3554B">
        <w:rPr>
          <w:iCs w:val="0"/>
        </w:rPr>
        <w:t xml:space="preserve">maija, </w:t>
      </w:r>
      <w:r w:rsidR="00DA0AA8">
        <w:rPr>
          <w:iCs w:val="0"/>
        </w:rPr>
        <w:t>septembra mēneša pārskats)</w:t>
      </w:r>
      <w:r w:rsidR="003729E8" w:rsidRPr="00A31F10">
        <w:rPr>
          <w:iCs w:val="0"/>
        </w:rPr>
        <w:t>, salīdzinot rādītāju pirms un pēc ATR</w:t>
      </w:r>
      <w:bookmarkEnd w:id="29"/>
      <w:r w:rsidR="003729E8" w:rsidRPr="00A31F10">
        <w:rPr>
          <w:iCs w:val="0"/>
        </w:rPr>
        <w:t>, EUR</w:t>
      </w:r>
    </w:p>
    <w:p w14:paraId="79CAD125" w14:textId="77777777" w:rsidR="003729E8" w:rsidRPr="00A31F10" w:rsidRDefault="003729E8" w:rsidP="611A8D5F">
      <w:pPr>
        <w:jc w:val="right"/>
        <w:rPr>
          <w:rFonts w:eastAsia="Times New Roman"/>
          <w:i/>
          <w:iCs/>
        </w:rPr>
      </w:pPr>
      <w:r w:rsidRPr="00A31F10">
        <w:rPr>
          <w:noProof/>
        </w:rPr>
        <w:drawing>
          <wp:inline distT="0" distB="0" distL="0" distR="0" wp14:anchorId="74C66D40" wp14:editId="7B5A3758">
            <wp:extent cx="5731510" cy="1459865"/>
            <wp:effectExtent l="0" t="0" r="2540" b="698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1510" cy="1459865"/>
                    </a:xfrm>
                    <a:prstGeom prst="rect">
                      <a:avLst/>
                    </a:prstGeom>
                    <a:noFill/>
                    <a:ln>
                      <a:noFill/>
                    </a:ln>
                  </pic:spPr>
                </pic:pic>
              </a:graphicData>
            </a:graphic>
          </wp:inline>
        </w:drawing>
      </w:r>
      <w:bookmarkStart w:id="30" w:name="_Hlk96148256"/>
      <w:r w:rsidRPr="611A8D5F">
        <w:rPr>
          <w:rFonts w:eastAsia="Times New Roman"/>
          <w:i/>
          <w:iCs/>
        </w:rPr>
        <w:t xml:space="preserve">Datu avots: </w:t>
      </w:r>
      <w:r w:rsidRPr="611A8D5F">
        <w:rPr>
          <w:i/>
          <w:iCs/>
        </w:rPr>
        <w:t>VK</w:t>
      </w:r>
      <w:r w:rsidRPr="611A8D5F">
        <w:rPr>
          <w:rFonts w:eastAsia="Times New Roman"/>
          <w:i/>
          <w:iCs/>
        </w:rPr>
        <w:t xml:space="preserve"> </w:t>
      </w:r>
      <w:bookmarkEnd w:id="30"/>
    </w:p>
    <w:p w14:paraId="122F5E5B" w14:textId="77777777" w:rsidR="00226E69" w:rsidRPr="00A31F10" w:rsidRDefault="0020334A" w:rsidP="00226E69">
      <w:r w:rsidRPr="00A31F10">
        <w:t>P</w:t>
      </w:r>
      <w:r w:rsidR="600CEB58" w:rsidRPr="00A31F10">
        <w:t>irms ATR 2020.</w:t>
      </w:r>
      <w:r w:rsidR="00E2790D" w:rsidRPr="00A31F10">
        <w:t> </w:t>
      </w:r>
      <w:r w:rsidR="600CEB58" w:rsidRPr="00A31F10">
        <w:t>gadā</w:t>
      </w:r>
      <w:r w:rsidR="00226E69" w:rsidRPr="00A31F10">
        <w:t xml:space="preserve"> (pēdējais gads, kad 119 pašvaldības darbojās pilnus 12 mēnešus)</w:t>
      </w:r>
      <w:r w:rsidR="1ACB0C92" w:rsidRPr="00A31F10">
        <w:t xml:space="preserve"> lielākie budžeta ieņēmumi bija </w:t>
      </w:r>
      <w:r w:rsidR="600CEB58" w:rsidRPr="00A31F10">
        <w:t>Ogres</w:t>
      </w:r>
      <w:r w:rsidR="1ACB0C92" w:rsidRPr="00A31F10">
        <w:t xml:space="preserve"> novadam </w:t>
      </w:r>
      <w:r w:rsidR="600CEB58" w:rsidRPr="00A31F10">
        <w:t>53,28</w:t>
      </w:r>
      <w:r w:rsidR="00455769" w:rsidRPr="00A31F10">
        <w:t> </w:t>
      </w:r>
      <w:r w:rsidR="600CEB58" w:rsidRPr="00A31F10">
        <w:t>milj.</w:t>
      </w:r>
      <w:r w:rsidR="005960C1" w:rsidRPr="00A31F10">
        <w:t> </w:t>
      </w:r>
      <w:r w:rsidR="600CEB58" w:rsidRPr="00A31F10">
        <w:t>EUR, Tukuma</w:t>
      </w:r>
      <w:r w:rsidR="1ACB0C92" w:rsidRPr="00A31F10">
        <w:t xml:space="preserve"> novadam </w:t>
      </w:r>
      <w:r w:rsidR="600CEB58" w:rsidRPr="00A31F10">
        <w:t>43,17</w:t>
      </w:r>
      <w:r w:rsidRPr="00A31F10">
        <w:t> </w:t>
      </w:r>
      <w:r w:rsidR="600CEB58" w:rsidRPr="00A31F10">
        <w:t>milj.</w:t>
      </w:r>
      <w:r w:rsidR="00BE0E1D" w:rsidRPr="00A31F10">
        <w:t> </w:t>
      </w:r>
      <w:r w:rsidR="600CEB58" w:rsidRPr="00A31F10">
        <w:t>EUR, Ķekavas</w:t>
      </w:r>
      <w:r w:rsidR="6661C572" w:rsidRPr="00A31F10">
        <w:t xml:space="preserve"> novadam </w:t>
      </w:r>
      <w:r w:rsidR="600CEB58" w:rsidRPr="00A31F10">
        <w:t>40,53</w:t>
      </w:r>
      <w:r w:rsidR="6661C572" w:rsidRPr="00A31F10">
        <w:t xml:space="preserve"> milj.</w:t>
      </w:r>
      <w:r w:rsidR="00BE0E1D" w:rsidRPr="00A31F10">
        <w:t> </w:t>
      </w:r>
      <w:r w:rsidR="600CEB58" w:rsidRPr="00A31F10">
        <w:t>EUR, bet mazākie Baltinavas</w:t>
      </w:r>
      <w:r w:rsidR="1ACB0C92" w:rsidRPr="00A31F10">
        <w:t xml:space="preserve"> novadam </w:t>
      </w:r>
      <w:r w:rsidR="600CEB58" w:rsidRPr="00A31F10">
        <w:t>1,58</w:t>
      </w:r>
      <w:r w:rsidR="1ACB0C92" w:rsidRPr="00A31F10">
        <w:t xml:space="preserve"> milj</w:t>
      </w:r>
      <w:r w:rsidR="600CEB58" w:rsidRPr="00A31F10">
        <w:t>.</w:t>
      </w:r>
      <w:r w:rsidR="00BE0E1D" w:rsidRPr="00A31F10">
        <w:t> </w:t>
      </w:r>
      <w:r w:rsidR="600CEB58" w:rsidRPr="00A31F10">
        <w:t>EUR</w:t>
      </w:r>
      <w:r w:rsidR="1ACB0C92" w:rsidRPr="00A31F10">
        <w:t xml:space="preserve"> (</w:t>
      </w:r>
      <w:r w:rsidR="600CEB58" w:rsidRPr="00A31F10">
        <w:t>33</w:t>
      </w:r>
      <w:r w:rsidR="1ACB0C92" w:rsidRPr="00A31F10">
        <w:t xml:space="preserve"> reizes</w:t>
      </w:r>
      <w:r w:rsidR="00455769" w:rsidRPr="00A31F10">
        <w:t xml:space="preserve"> mazāks nekā lielākajam</w:t>
      </w:r>
      <w:r w:rsidR="1ACB0C92" w:rsidRPr="00A31F10">
        <w:t xml:space="preserve">), </w:t>
      </w:r>
      <w:r w:rsidR="600CEB58" w:rsidRPr="00A31F10">
        <w:t>Mērsraga</w:t>
      </w:r>
      <w:r w:rsidR="6661C572" w:rsidRPr="00A31F10">
        <w:t xml:space="preserve"> novadam </w:t>
      </w:r>
      <w:r w:rsidR="600CEB58" w:rsidRPr="00A31F10">
        <w:t>1,94</w:t>
      </w:r>
      <w:r w:rsidR="6661C572" w:rsidRPr="00A31F10">
        <w:t xml:space="preserve"> milj</w:t>
      </w:r>
      <w:r w:rsidR="600CEB58" w:rsidRPr="00A31F10">
        <w:t>.</w:t>
      </w:r>
      <w:r w:rsidR="00BE0E1D" w:rsidRPr="00A31F10">
        <w:t> </w:t>
      </w:r>
      <w:r w:rsidR="600CEB58" w:rsidRPr="00A31F10">
        <w:t>EUR, Alsungas</w:t>
      </w:r>
      <w:r w:rsidR="6661C572" w:rsidRPr="00A31F10">
        <w:t xml:space="preserve"> novadam </w:t>
      </w:r>
      <w:r w:rsidR="600CEB58" w:rsidRPr="00A31F10">
        <w:t>2,12</w:t>
      </w:r>
      <w:r w:rsidR="6661C572" w:rsidRPr="00A31F10">
        <w:t xml:space="preserve"> milj</w:t>
      </w:r>
      <w:r w:rsidR="600CEB58" w:rsidRPr="00A31F10">
        <w:t>.</w:t>
      </w:r>
      <w:r w:rsidR="00BE0E1D" w:rsidRPr="00A31F10">
        <w:t> </w:t>
      </w:r>
      <w:r w:rsidR="600CEB58" w:rsidRPr="00A31F10">
        <w:t>EUR</w:t>
      </w:r>
      <w:r w:rsidR="0088529F" w:rsidRPr="00A31F10">
        <w:t xml:space="preserve">. </w:t>
      </w:r>
    </w:p>
    <w:p w14:paraId="34FCD4C9" w14:textId="0F357DFF" w:rsidR="00296F90" w:rsidRPr="00A31F10" w:rsidRDefault="00E715D5" w:rsidP="00226E69">
      <w:r w:rsidRPr="00A31F10">
        <w:t xml:space="preserve">2022. gadā pēc ATR </w:t>
      </w:r>
      <w:r w:rsidR="00296F90" w:rsidRPr="00A31F10">
        <w:t>s</w:t>
      </w:r>
      <w:r w:rsidRPr="00A31F10">
        <w:t>tarp novadiem lielāko budžetu (ieņēmumus) plāno Valmieras novads (84 milj. EUR), Ogres novads (81 milj. EUR) un Tukuma novads (67 milj. EUR).</w:t>
      </w:r>
      <w:r w:rsidR="00296F90" w:rsidRPr="00A31F10">
        <w:t xml:space="preserve"> Savukārt pēc ATR mazākie budžeta ieņēmumi starp novadiem (neskaitot Varakļānu novadu) plānoti Valkas novadam, 14,8 milj. EUR, un Ventspils novadam, 14,9 milj. EUR. Minētās trīs pašvaldības ir arī ar mazākajiem plānotajiem izdevumiem</w:t>
      </w:r>
      <w:r w:rsidR="00557B7C" w:rsidRPr="00A31F10">
        <w:t xml:space="preserve"> (skat. </w:t>
      </w:r>
      <w:r w:rsidR="00834F75" w:rsidRPr="00A31F10">
        <w:t>no</w:t>
      </w:r>
      <w:r w:rsidR="00557B7C" w:rsidRPr="00A31F10">
        <w:t>daļu “Pašvaldību 2022. gada budžetu plāni”).</w:t>
      </w:r>
    </w:p>
    <w:p w14:paraId="0EE6760F" w14:textId="77777777" w:rsidR="00DD2CD1" w:rsidRPr="00A31F10" w:rsidRDefault="00DD2CD1" w:rsidP="00226E69"/>
    <w:p w14:paraId="1989DF8C" w14:textId="686D6D05" w:rsidR="00CE32AD" w:rsidRPr="00A31F10" w:rsidRDefault="000B7047" w:rsidP="00CE32AD">
      <w:pPr>
        <w:pStyle w:val="Heading4"/>
      </w:pPr>
      <w:r w:rsidRPr="00A31F10">
        <w:t>2.2.2. </w:t>
      </w:r>
      <w:r w:rsidR="004A29C6" w:rsidRPr="00A31F10">
        <w:t>Izdevumi</w:t>
      </w:r>
      <w:bookmarkEnd w:id="27"/>
    </w:p>
    <w:p w14:paraId="2E1B6145" w14:textId="56778AC0" w:rsidR="00CE32AD" w:rsidRPr="00A31F10" w:rsidRDefault="6525005C" w:rsidP="00BA05BE">
      <w:pPr>
        <w:spacing w:after="0"/>
      </w:pPr>
      <w:r w:rsidRPr="00A31F10">
        <w:lastRenderedPageBreak/>
        <w:t>Vērtējot izdevumu īpatsvaru 2020.</w:t>
      </w:r>
      <w:r w:rsidR="5C924B94" w:rsidRPr="00A31F10">
        <w:t> </w:t>
      </w:r>
      <w:r w:rsidRPr="00A31F10">
        <w:t xml:space="preserve">gada </w:t>
      </w:r>
      <w:r w:rsidR="004F0C9C" w:rsidRPr="00A31F10">
        <w:t xml:space="preserve">(119 pašvaldības) </w:t>
      </w:r>
      <w:r w:rsidRPr="00A31F10">
        <w:t xml:space="preserve">faktisko izdevumu apjoma ziņā </w:t>
      </w:r>
      <w:r w:rsidRPr="00A31F10">
        <w:rPr>
          <w:b/>
          <w:bCs/>
        </w:rPr>
        <w:t>ekonomiskajās</w:t>
      </w:r>
      <w:r w:rsidRPr="00A31F10">
        <w:t xml:space="preserve"> kategorijās redzams, ka:</w:t>
      </w:r>
    </w:p>
    <w:p w14:paraId="6B6F58D9" w14:textId="42F24DF3" w:rsidR="00CE32AD" w:rsidRPr="00A31F10" w:rsidRDefault="00CE32AD" w:rsidP="008A72C7">
      <w:pPr>
        <w:pStyle w:val="ListParagraph"/>
        <w:numPr>
          <w:ilvl w:val="0"/>
          <w:numId w:val="40"/>
        </w:numPr>
        <w:tabs>
          <w:tab w:val="num" w:pos="720"/>
        </w:tabs>
        <w:autoSpaceDN w:val="0"/>
        <w:spacing w:after="0"/>
      </w:pPr>
      <w:r w:rsidRPr="00A31F10">
        <w:t xml:space="preserve">lielākais tas ir atlīdzībai – kas no kopējā izmaksu īpatsvara veido 42% </w:t>
      </w:r>
      <w:bookmarkStart w:id="31" w:name="_Hlk87301270"/>
      <w:r w:rsidRPr="00A31F10">
        <w:t>(faktiskās vidējās izmaksas uz 1 iedzīvotāju – 602 EUR)</w:t>
      </w:r>
      <w:bookmarkEnd w:id="31"/>
      <w:r w:rsidRPr="00A31F10">
        <w:t>,</w:t>
      </w:r>
    </w:p>
    <w:p w14:paraId="29B0734C" w14:textId="77777777" w:rsidR="00CE32AD" w:rsidRPr="00A31F10" w:rsidRDefault="00CE32AD" w:rsidP="008A72C7">
      <w:pPr>
        <w:pStyle w:val="ListParagraph"/>
        <w:numPr>
          <w:ilvl w:val="0"/>
          <w:numId w:val="40"/>
        </w:numPr>
        <w:tabs>
          <w:tab w:val="num" w:pos="720"/>
        </w:tabs>
        <w:autoSpaceDN w:val="0"/>
        <w:spacing w:after="0"/>
        <w:contextualSpacing w:val="0"/>
      </w:pPr>
      <w:r w:rsidRPr="00A31F10">
        <w:t xml:space="preserve">otra nozīmīgākā izdevumu kategorija ir pamatkapitāla veidošana, </w:t>
      </w:r>
      <w:bookmarkStart w:id="32" w:name="_Hlk93916682"/>
      <w:r w:rsidRPr="00A31F10">
        <w:t xml:space="preserve">kas no kopējā izmaksu īpatsvara veido </w:t>
      </w:r>
      <w:bookmarkEnd w:id="32"/>
      <w:r w:rsidRPr="00A31F10">
        <w:t>21% (faktiskās vidējās izmaksas uz 1 iedzīvotāju – 300 EUR),</w:t>
      </w:r>
    </w:p>
    <w:p w14:paraId="7143E4D3" w14:textId="77777777" w:rsidR="00CE32AD" w:rsidRPr="00A31F10" w:rsidRDefault="00CE32AD" w:rsidP="008A72C7">
      <w:pPr>
        <w:pStyle w:val="ListParagraph"/>
        <w:numPr>
          <w:ilvl w:val="0"/>
          <w:numId w:val="40"/>
        </w:numPr>
        <w:tabs>
          <w:tab w:val="num" w:pos="720"/>
        </w:tabs>
        <w:autoSpaceDN w:val="0"/>
        <w:spacing w:after="0"/>
        <w:contextualSpacing w:val="0"/>
      </w:pPr>
      <w:r w:rsidRPr="00A31F10">
        <w:t>trešā lielākā kategorija minama preces un pakalpojumi – kas no kopējā izmaksu īpatsvara veido 19% (faktiskās vidējās izmaksas uz 1 iedzīvotāju – 274 EUR).</w:t>
      </w:r>
    </w:p>
    <w:p w14:paraId="54AE7806" w14:textId="76F3D54E" w:rsidR="00CE32AD" w:rsidRPr="00A31F10" w:rsidRDefault="00CE32AD" w:rsidP="00BA05BE">
      <w:pPr>
        <w:spacing w:after="0"/>
      </w:pPr>
      <w:r w:rsidRPr="00A31F10">
        <w:t>2021.</w:t>
      </w:r>
      <w:r w:rsidR="00F132A4" w:rsidRPr="00A31F10">
        <w:t> </w:t>
      </w:r>
      <w:r w:rsidRPr="00A31F10">
        <w:t xml:space="preserve">gadā pirms ATR (119 pašvaldības) lielākais plānoto izdevumu īpatsvars (gada plāns) </w:t>
      </w:r>
      <w:r w:rsidRPr="00A31F10">
        <w:rPr>
          <w:b/>
          <w:bCs/>
        </w:rPr>
        <w:t>ekonomiskajās</w:t>
      </w:r>
      <w:r w:rsidRPr="00A31F10">
        <w:t xml:space="preserve"> kategorijās bija:</w:t>
      </w:r>
    </w:p>
    <w:p w14:paraId="443F644F" w14:textId="77777777" w:rsidR="00CE32AD" w:rsidRPr="00A31F10" w:rsidRDefault="00CE32AD" w:rsidP="008A72C7">
      <w:pPr>
        <w:pStyle w:val="ListParagraph"/>
        <w:numPr>
          <w:ilvl w:val="0"/>
          <w:numId w:val="56"/>
        </w:numPr>
        <w:autoSpaceDN w:val="0"/>
        <w:spacing w:after="0"/>
        <w:contextualSpacing w:val="0"/>
      </w:pPr>
      <w:r w:rsidRPr="00A31F10">
        <w:t>atlīdzībai – 39% no kopējā gada plāna (plānotās izmaksas uz 1 iedzīvotāju – 639 EUR),</w:t>
      </w:r>
    </w:p>
    <w:p w14:paraId="4EF7F447" w14:textId="77777777" w:rsidR="00CE32AD" w:rsidRPr="00A31F10" w:rsidRDefault="00CE32AD" w:rsidP="008A72C7">
      <w:pPr>
        <w:pStyle w:val="ListParagraph"/>
        <w:numPr>
          <w:ilvl w:val="0"/>
          <w:numId w:val="56"/>
        </w:numPr>
        <w:autoSpaceDN w:val="0"/>
        <w:spacing w:after="0"/>
        <w:contextualSpacing w:val="0"/>
      </w:pPr>
      <w:r w:rsidRPr="00A31F10">
        <w:t>otrs lielākais īpatsvars ir pamatkapitāla veidošanai – 23% (plānotās izmaksas uz 1 iedzīvotāju – 380 EUR),</w:t>
      </w:r>
    </w:p>
    <w:p w14:paraId="19632FDF" w14:textId="615A762E" w:rsidR="00CE32AD" w:rsidRPr="00A31F10" w:rsidRDefault="00CE32AD" w:rsidP="008A72C7">
      <w:pPr>
        <w:pStyle w:val="ListParagraph"/>
        <w:numPr>
          <w:ilvl w:val="0"/>
          <w:numId w:val="56"/>
        </w:numPr>
        <w:autoSpaceDN w:val="0"/>
        <w:spacing w:after="0"/>
      </w:pPr>
      <w:r w:rsidRPr="00A31F10">
        <w:t>trešā lielākā kategorija minama preces un pakalpojumi – 21% no faktiskajām izmaksām (plānotās izmaksas uz 1 iedzīvotāju – 339 EUR).</w:t>
      </w:r>
    </w:p>
    <w:p w14:paraId="6320A505" w14:textId="77777777" w:rsidR="004F0C9C" w:rsidRPr="00A31F10" w:rsidRDefault="004F0C9C" w:rsidP="00BA05BE"/>
    <w:p w14:paraId="38448100" w14:textId="394E2777" w:rsidR="000125D3" w:rsidRPr="00A31F10" w:rsidRDefault="000125D3" w:rsidP="00C172C6">
      <w:r w:rsidRPr="00A31F10">
        <w:t xml:space="preserve">Budžeta </w:t>
      </w:r>
      <w:r w:rsidR="003E2305" w:rsidRPr="00A31F10">
        <w:t>izdevumu</w:t>
      </w:r>
      <w:r w:rsidRPr="00A31F10">
        <w:t xml:space="preserve"> sadalījum</w:t>
      </w:r>
      <w:r w:rsidR="003E2305" w:rsidRPr="00A31F10">
        <w:t>ā</w:t>
      </w:r>
      <w:r w:rsidRPr="00A31F10">
        <w:t xml:space="preserve"> </w:t>
      </w:r>
      <w:r w:rsidRPr="00A31F10">
        <w:rPr>
          <w:b/>
          <w:bCs/>
        </w:rPr>
        <w:t>funkcionālajā</w:t>
      </w:r>
      <w:r w:rsidRPr="00A31F10">
        <w:t xml:space="preserve"> griezumā</w:t>
      </w:r>
      <w:r w:rsidR="003E2305" w:rsidRPr="00A31F10">
        <w:t xml:space="preserve"> </w:t>
      </w:r>
      <w:r w:rsidRPr="00A31F10">
        <w:t>saskaņā ar 2020. gada pašvaldību faktiskajiem izdevumiem (119 pašvaldības) proporcionāli lielāko daļu no pašvaldību izdevumiem veido</w:t>
      </w:r>
      <w:r w:rsidR="00922E60" w:rsidRPr="00A31F10">
        <w:t>ja</w:t>
      </w:r>
      <w:r w:rsidRPr="00A31F10">
        <w:t xml:space="preserve"> izdevumi izglītības funkcijas nodrošināšanai (41%), ekonomiskā darbība (16%), vispārējie valdības dienesti (12%), teritoriju un mājokļu apsaimniekošana (11%). Attēlā zemāk atspoguļotas funkcionālo kategoriju </w:t>
      </w:r>
      <w:r w:rsidR="001F210D" w:rsidRPr="00A31F10">
        <w:t xml:space="preserve">īpatsvara </w:t>
      </w:r>
      <w:r w:rsidRPr="00A31F10">
        <w:t>izmaiņas 2020. gadā un 2021. gadā</w:t>
      </w:r>
      <w:r w:rsidR="002B569B" w:rsidRPr="00A31F10">
        <w:t xml:space="preserve"> EUR</w:t>
      </w:r>
      <w:r w:rsidRPr="00A31F10">
        <w:t>. Uzskatāmības dēļ funkcionālajā kategorijā “Aizsardzība” plānotie izdevumi netiek atspoguļoti tās salīdzinoši nelielās skaitliskās vērtības dēļ (2020.gadā plānoti kopā 20 2280 EUR, savukārt 2021.gadā 21 156 EUR).</w:t>
      </w:r>
    </w:p>
    <w:p w14:paraId="35370E6C" w14:textId="7E6EC8DC" w:rsidR="00B12987" w:rsidRPr="00A31F10" w:rsidRDefault="00287FD6" w:rsidP="00C8303A">
      <w:pPr>
        <w:pStyle w:val="Caption"/>
      </w:pPr>
      <w:r w:rsidRPr="00A31F10">
        <w:rPr>
          <w:noProof/>
        </w:rPr>
        <w:drawing>
          <wp:anchor distT="0" distB="0" distL="114300" distR="114300" simplePos="0" relativeHeight="251658251" behindDoc="1" locked="0" layoutInCell="1" allowOverlap="1" wp14:anchorId="0BB5A60B" wp14:editId="5320377B">
            <wp:simplePos x="0" y="0"/>
            <wp:positionH relativeFrom="column">
              <wp:posOffset>4445</wp:posOffset>
            </wp:positionH>
            <wp:positionV relativeFrom="paragraph">
              <wp:posOffset>466725</wp:posOffset>
            </wp:positionV>
            <wp:extent cx="5654040" cy="2952750"/>
            <wp:effectExtent l="0" t="0" r="3810" b="0"/>
            <wp:wrapTight wrapText="bothSides">
              <wp:wrapPolygon edited="0">
                <wp:start x="0" y="0"/>
                <wp:lineTo x="0" y="21461"/>
                <wp:lineTo x="21542" y="21461"/>
                <wp:lineTo x="21542" y="0"/>
                <wp:lineTo x="0" y="0"/>
              </wp:wrapPolygon>
            </wp:wrapTight>
            <wp:docPr id="78" name="Chart 78">
              <a:extLst xmlns:a="http://schemas.openxmlformats.org/drawingml/2006/main">
                <a:ext uri="{FF2B5EF4-FFF2-40B4-BE49-F238E27FC236}">
                  <a16:creationId xmlns:a16="http://schemas.microsoft.com/office/drawing/2014/main" id="{40A9861F-826B-4079-A469-6FF61B89FF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r w:rsidR="00CD79C5" w:rsidRPr="00A31F10">
        <w:t>7</w:t>
      </w:r>
      <w:r w:rsidR="00B12987" w:rsidRPr="00A31F10">
        <w:t>. attēls.  Pamatbudžeta izdevumi atbilstoši funkcionālajām kategorijām 2020. un 2021. gadā pirms ATR, milj. EUR</w:t>
      </w:r>
    </w:p>
    <w:p w14:paraId="1C3116AF" w14:textId="73905554" w:rsidR="00B12987" w:rsidRPr="00A31F10" w:rsidRDefault="00B12987" w:rsidP="00B12987">
      <w:pPr>
        <w:jc w:val="right"/>
        <w:rPr>
          <w:i/>
          <w:iCs/>
          <w:szCs w:val="28"/>
        </w:rPr>
      </w:pPr>
      <w:r w:rsidRPr="00A31F10">
        <w:rPr>
          <w:i/>
          <w:iCs/>
          <w:szCs w:val="28"/>
        </w:rPr>
        <w:t>Datu avots: VK</w:t>
      </w:r>
    </w:p>
    <w:p w14:paraId="6C8C84C6" w14:textId="77777777" w:rsidR="002B569B" w:rsidRPr="00A31F10" w:rsidRDefault="002B569B" w:rsidP="002B569B">
      <w:r w:rsidRPr="00A31F10">
        <w:rPr>
          <w:iCs/>
        </w:rPr>
        <w:lastRenderedPageBreak/>
        <w:t xml:space="preserve">Izmaiņas starp funkcionālajām kategorijām viena gada griezumā pašvaldībās kopā nav nozīmīgas – lielākoties viena procentpunkta robežās. </w:t>
      </w:r>
      <w:r w:rsidRPr="00A31F10">
        <w:t xml:space="preserve">Pašvaldības intervijās svārstības gan kopējā budžetā, gan sadalījumā pa kategorijām budžetā skaidro ar to, ka gadu no gada var atšķirties realizēto investīciju projektu, uzņemto saistību apjoms u.c. faktori, kas īstermiņā var ietekmēt plānotos izdevumus. </w:t>
      </w:r>
    </w:p>
    <w:p w14:paraId="09B8A9D1" w14:textId="0045EABE" w:rsidR="002B569B" w:rsidRPr="003C7784" w:rsidRDefault="002B569B">
      <w:pPr>
        <w:spacing w:line="254" w:lineRule="auto"/>
        <w:rPr>
          <w:rFonts w:eastAsia="Times New Roman"/>
        </w:rPr>
      </w:pPr>
      <w:r>
        <w:t>Tāpat vērtēt ATR ietekmi uz, piemēram, vispārējo valdības dienestu kategorijas izdevumu īpatsvaru un administratīvajiem izdevumiem no 2020. un 2021. gada datu salīdzinājuma ir pāragri. Pašvaldības jauno administratīvo struktūru un pakalpojumu sniegšanas modeli lielākoties uzsāks ieviest 2022. gadā, kas ir pirmais, kuram apvienotās pašvaldības izstrādāja budžetu pilnam gadam</w:t>
      </w:r>
      <w:r w:rsidR="005428A6">
        <w:t xml:space="preserve"> (skat. 4.</w:t>
      </w:r>
      <w:r w:rsidR="003017A9">
        <w:t>tabulu</w:t>
      </w:r>
      <w:r w:rsidR="005428A6">
        <w:t>). Tabulā aprēķināt</w:t>
      </w:r>
      <w:r w:rsidR="00067275">
        <w:t>ajām</w:t>
      </w:r>
      <w:r w:rsidR="005428A6">
        <w:t>izmaksā</w:t>
      </w:r>
      <w:r w:rsidR="00067275">
        <w:t>m</w:t>
      </w:r>
      <w:r w:rsidR="005428A6">
        <w:t xml:space="preserve">uz </w:t>
      </w:r>
      <w:r w:rsidR="0069146C">
        <w:t>vienu</w:t>
      </w:r>
      <w:r w:rsidR="005428A6">
        <w:t xml:space="preserve"> </w:t>
      </w:r>
      <w:r w:rsidR="0069146C">
        <w:t>iedzīvotāju</w:t>
      </w:r>
      <w:r w:rsidR="005428A6">
        <w:t xml:space="preserve"> izmantoti</w:t>
      </w:r>
      <w:r w:rsidR="73DB7CEF" w:rsidRPr="73DB7CEF">
        <w:rPr>
          <w:rFonts w:ascii="Calibri" w:eastAsia="Calibri" w:hAnsi="Calibri" w:cs="Calibri"/>
          <w:sz w:val="22"/>
          <w:szCs w:val="22"/>
        </w:rPr>
        <w:t xml:space="preserve"> </w:t>
      </w:r>
      <w:r w:rsidR="73DB7CEF" w:rsidRPr="003C7784">
        <w:rPr>
          <w:rFonts w:eastAsia="Times New Roman"/>
        </w:rPr>
        <w:t xml:space="preserve"> PMLP sniegtie statistikas dati par iedzīvotāju skaitu pašvaldībās 2021.</w:t>
      </w:r>
      <w:r w:rsidR="00067275">
        <w:rPr>
          <w:rFonts w:eastAsia="Times New Roman"/>
        </w:rPr>
        <w:t> </w:t>
      </w:r>
      <w:r w:rsidR="73DB7CEF" w:rsidRPr="003C7784">
        <w:rPr>
          <w:rFonts w:eastAsia="Times New Roman"/>
        </w:rPr>
        <w:t>gadā (</w:t>
      </w:r>
      <w:r w:rsidR="00093E02">
        <w:rPr>
          <w:rFonts w:eastAsia="Times New Roman"/>
        </w:rPr>
        <w:t>dati uz 01.01.2020.</w:t>
      </w:r>
      <w:r w:rsidR="73DB7CEF" w:rsidRPr="003C7784">
        <w:rPr>
          <w:rFonts w:eastAsia="Times New Roman"/>
        </w:rPr>
        <w:t>).</w:t>
      </w:r>
    </w:p>
    <w:p w14:paraId="72434E2B" w14:textId="736E242E" w:rsidR="002B569B" w:rsidRPr="00A31F10" w:rsidRDefault="002B569B" w:rsidP="73DB7CEF">
      <w:r w:rsidRPr="00A31F10">
        <w:t>Vērtējot izmaiņas viena gada ietvaros un salīdzinot 2021. gada plānu</w:t>
      </w:r>
      <w:r w:rsidRPr="00A31F10">
        <w:rPr>
          <w:vertAlign w:val="superscript"/>
        </w:rPr>
        <w:footnoteReference w:id="37"/>
      </w:r>
      <w:r w:rsidRPr="00A31F10">
        <w:t xml:space="preserve"> (119 pašvaldības) ar 2021. gada plānu (43 pašvaldības)</w:t>
      </w:r>
      <w:r w:rsidRPr="00A31F10">
        <w:rPr>
          <w:vertAlign w:val="superscript"/>
        </w:rPr>
        <w:footnoteReference w:id="38"/>
      </w:r>
      <w:r w:rsidRPr="00A31F10">
        <w:t xml:space="preserve">, visās pašvaldībās kopā bija novērojams kopējo izdevumu palielinājums 4% apmērā. Lielākās izmaiņas attiecas uz pamatkapitāla veidošanu (57%) un atlīdzību (35%). Izdevumu palielinājums uz 1 iedzīvotāju ir 67 EUR. Tādējādi 2021. gada izdevumu plāns ir palielinājies, nevis samazinājies. </w:t>
      </w:r>
    </w:p>
    <w:p w14:paraId="6C5CC7D0" w14:textId="43694EA4" w:rsidR="002B569B" w:rsidRPr="00A31F10" w:rsidRDefault="002B569B" w:rsidP="00BB1F10">
      <w:pPr>
        <w:pStyle w:val="Caption"/>
      </w:pPr>
      <w:r w:rsidRPr="00A31F10">
        <w:t>4. tabula. Funkcionālo kategoriju izdevumu analīze par 2021. gadu salīdzinot rādītāju pirms un pēc ATR, EUR</w:t>
      </w:r>
    </w:p>
    <w:p w14:paraId="3E6A62E9" w14:textId="77777777" w:rsidR="002B569B" w:rsidRPr="00A31F10" w:rsidRDefault="002B569B" w:rsidP="611A8D5F">
      <w:pPr>
        <w:spacing w:after="480"/>
        <w:jc w:val="right"/>
        <w:rPr>
          <w:i/>
          <w:iCs/>
        </w:rPr>
      </w:pPr>
      <w:r w:rsidRPr="00A31F10">
        <w:rPr>
          <w:noProof/>
        </w:rPr>
        <w:drawing>
          <wp:inline distT="0" distB="0" distL="0" distR="0" wp14:anchorId="1261514D" wp14:editId="3A78A37B">
            <wp:extent cx="5731510" cy="2098040"/>
            <wp:effectExtent l="0" t="0" r="254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31510" cy="2098040"/>
                    </a:xfrm>
                    <a:prstGeom prst="rect">
                      <a:avLst/>
                    </a:prstGeom>
                    <a:noFill/>
                    <a:ln>
                      <a:noFill/>
                    </a:ln>
                  </pic:spPr>
                </pic:pic>
              </a:graphicData>
            </a:graphic>
          </wp:inline>
        </w:drawing>
      </w:r>
      <w:r w:rsidRPr="611A8D5F">
        <w:rPr>
          <w:rFonts w:eastAsia="Times New Roman"/>
          <w:i/>
          <w:iCs/>
        </w:rPr>
        <w:t xml:space="preserve">Datu avots: </w:t>
      </w:r>
      <w:r w:rsidRPr="611A8D5F">
        <w:rPr>
          <w:i/>
          <w:iCs/>
        </w:rPr>
        <w:t>VK</w:t>
      </w:r>
    </w:p>
    <w:p w14:paraId="2777B41B" w14:textId="77777777" w:rsidR="00AF4FE0" w:rsidRPr="00A31F10" w:rsidRDefault="00AF4FE0" w:rsidP="00AF4FE0">
      <w:r w:rsidRPr="00A31F10">
        <w:t xml:space="preserve">Izdevumu plāns palielinājies ne tikai ATR apvienotajās pašvaldības, bet arī tajās, kas netika apvienotas. Tāpat dažās pašvaldībās budžeta izdevumu plāns samazinājies (skat. 1. pielikumā). </w:t>
      </w:r>
    </w:p>
    <w:p w14:paraId="4657262E" w14:textId="77777777" w:rsidR="00DD2CD1" w:rsidRPr="00A31F10" w:rsidRDefault="00DD2CD1" w:rsidP="00DD2CD1">
      <w:r w:rsidRPr="00A31F10">
        <w:t>Jāņem vērā, ka svārstības ieņēmumos un izdevumos gan kopumā, gan relatīvi uz vienu iedzīvotāju atsevišķās pašvaldībās gadu no gada var ietekmēt arī pašvaldības prioritātes vai nozīmīgi kārtējā gadā īstenojami investīciju projekti vai uzņemtas saistības. Tādēļ par konkrētiem ieņēmumus un izdevumus ietekmējošiem faktoriem būtu jāveic papildu analīze katrā pašvaldībā, vērtējot tos vismaz vidējā termiņā (sākot no trim gadiem).</w:t>
      </w:r>
    </w:p>
    <w:p w14:paraId="0020925A" w14:textId="5C4642A4" w:rsidR="00486C34" w:rsidRPr="00A31F10" w:rsidRDefault="600CEB58" w:rsidP="00DD2CD1">
      <w:r w:rsidRPr="00A31F10">
        <w:t>Analizējot novadu pašvaldību kopējo pamatbudžeta izdevumu apjomu</w:t>
      </w:r>
      <w:r w:rsidR="6FE3D7F4" w:rsidRPr="00A31F10">
        <w:t xml:space="preserve"> (skat. </w:t>
      </w:r>
      <w:r w:rsidR="00BD0A03" w:rsidRPr="00A31F10">
        <w:t>1</w:t>
      </w:r>
      <w:r w:rsidR="3F6587BF" w:rsidRPr="00A31F10">
        <w:t>.</w:t>
      </w:r>
      <w:r w:rsidR="00AF4FE0" w:rsidRPr="00A31F10">
        <w:t> </w:t>
      </w:r>
      <w:r w:rsidR="002B569B" w:rsidRPr="00A31F10">
        <w:t>pielikum</w:t>
      </w:r>
      <w:r w:rsidR="00AF4FE0" w:rsidRPr="00A31F10">
        <w:t>u</w:t>
      </w:r>
      <w:r w:rsidR="6FE3D7F4" w:rsidRPr="00A31F10">
        <w:t>)</w:t>
      </w:r>
      <w:r w:rsidR="00BA117F" w:rsidRPr="00A31F10">
        <w:t>,</w:t>
      </w:r>
      <w:r w:rsidRPr="00A31F10">
        <w:t xml:space="preserve"> redzams, ka pirms ATR 2020.</w:t>
      </w:r>
      <w:r w:rsidR="00B8642B" w:rsidRPr="00A31F10">
        <w:t> </w:t>
      </w:r>
      <w:r w:rsidRPr="00A31F10">
        <w:t xml:space="preserve">gadā </w:t>
      </w:r>
      <w:r w:rsidR="00BA117F" w:rsidRPr="00A31F10">
        <w:t xml:space="preserve">(pēdējais gads, kurā pilns 12 mēnešus </w:t>
      </w:r>
      <w:r w:rsidR="00BA117F" w:rsidRPr="00A31F10">
        <w:lastRenderedPageBreak/>
        <w:t xml:space="preserve">darbojās 119 pašvaldības) </w:t>
      </w:r>
      <w:r w:rsidRPr="00A31F10">
        <w:t xml:space="preserve">lielākie budžeta izdevumi  bija Ogres novadam </w:t>
      </w:r>
      <w:r w:rsidR="00B8642B" w:rsidRPr="00A31F10">
        <w:t xml:space="preserve">– </w:t>
      </w:r>
      <w:r w:rsidRPr="00A31F10">
        <w:t>58,88</w:t>
      </w:r>
      <w:r w:rsidR="00BA117F" w:rsidRPr="00A31F10">
        <w:t> </w:t>
      </w:r>
      <w:r w:rsidRPr="00A31F10">
        <w:t>milj.</w:t>
      </w:r>
      <w:r w:rsidR="00486C34" w:rsidRPr="00A31F10">
        <w:t> </w:t>
      </w:r>
      <w:r w:rsidRPr="00A31F10">
        <w:t>EUR, Mārupes novadam</w:t>
      </w:r>
      <w:r w:rsidR="000E1653" w:rsidRPr="00A31F10">
        <w:t xml:space="preserve"> –</w:t>
      </w:r>
      <w:r w:rsidRPr="00A31F10">
        <w:t xml:space="preserve"> 50,19</w:t>
      </w:r>
      <w:r w:rsidR="00BA117F" w:rsidRPr="00A31F10">
        <w:t xml:space="preserve"> m</w:t>
      </w:r>
      <w:r w:rsidRPr="00A31F10">
        <w:t>ilj.</w:t>
      </w:r>
      <w:r w:rsidR="00BA117F" w:rsidRPr="00A31F10">
        <w:t> </w:t>
      </w:r>
      <w:r w:rsidRPr="00A31F10">
        <w:t xml:space="preserve">EUR, Tukuma novadam </w:t>
      </w:r>
      <w:r w:rsidR="000E1653" w:rsidRPr="00A31F10">
        <w:t>–</w:t>
      </w:r>
      <w:r w:rsidR="00BA117F" w:rsidRPr="00A31F10">
        <w:t xml:space="preserve"> </w:t>
      </w:r>
      <w:r w:rsidRPr="00A31F10">
        <w:t>41,23</w:t>
      </w:r>
      <w:r w:rsidR="00BA117F" w:rsidRPr="00A31F10">
        <w:t> </w:t>
      </w:r>
      <w:r w:rsidRPr="00A31F10">
        <w:t>milj.</w:t>
      </w:r>
      <w:r w:rsidR="00486C34" w:rsidRPr="00A31F10">
        <w:t> </w:t>
      </w:r>
      <w:r w:rsidRPr="00A31F10">
        <w:t>EUR, bet mazākie</w:t>
      </w:r>
      <w:r w:rsidR="00855F6B" w:rsidRPr="00A31F10">
        <w:t xml:space="preserve"> </w:t>
      </w:r>
      <w:r w:rsidR="000E1653" w:rsidRPr="00A31F10">
        <w:t xml:space="preserve">– </w:t>
      </w:r>
      <w:r w:rsidRPr="00A31F10">
        <w:t xml:space="preserve"> Baltinavas novadam 1,4 milj.</w:t>
      </w:r>
      <w:r w:rsidR="00486C34" w:rsidRPr="00A31F10">
        <w:t> </w:t>
      </w:r>
      <w:r w:rsidRPr="00A31F10">
        <w:t>EUR (atšķirība starp lielāko 42 reizes), Mērsraga novadam 1,82 milj.EUR, Alsungas novadam 1,89 milj.</w:t>
      </w:r>
      <w:r w:rsidR="00816FBB" w:rsidRPr="00A31F10">
        <w:t> </w:t>
      </w:r>
      <w:r w:rsidRPr="00A31F10">
        <w:t>EUR</w:t>
      </w:r>
      <w:r w:rsidR="000E1653" w:rsidRPr="00A31F10">
        <w:t>.</w:t>
      </w:r>
    </w:p>
    <w:p w14:paraId="72B3ECA7" w14:textId="71960177" w:rsidR="00154FB6" w:rsidRPr="00A31F10" w:rsidRDefault="600CEB58" w:rsidP="00DD2CD1">
      <w:r w:rsidRPr="00A31F10" w:rsidDel="003F470B">
        <w:t>2022.</w:t>
      </w:r>
      <w:r w:rsidR="000E1653" w:rsidRPr="00A31F10" w:rsidDel="003F470B">
        <w:t> </w:t>
      </w:r>
      <w:r w:rsidRPr="00A31F10" w:rsidDel="003F470B">
        <w:t>g</w:t>
      </w:r>
      <w:r w:rsidR="000E1653" w:rsidRPr="00A31F10" w:rsidDel="003F470B">
        <w:t xml:space="preserve">ada </w:t>
      </w:r>
      <w:r w:rsidR="00816FBB" w:rsidRPr="00A31F10">
        <w:t xml:space="preserve">pašvaldību </w:t>
      </w:r>
      <w:r w:rsidR="000E1653" w:rsidRPr="00A31F10" w:rsidDel="003F470B">
        <w:t>saistošajos noteikumos</w:t>
      </w:r>
      <w:r w:rsidRPr="00A31F10" w:rsidDel="003F470B">
        <w:t xml:space="preserve"> plānotie </w:t>
      </w:r>
      <w:r w:rsidR="00816FBB" w:rsidRPr="00A31F10">
        <w:t xml:space="preserve">budžeta </w:t>
      </w:r>
      <w:r w:rsidRPr="00A31F10" w:rsidDel="003F470B">
        <w:t>izdevumi</w:t>
      </w:r>
      <w:r w:rsidR="000E1653" w:rsidRPr="00A31F10" w:rsidDel="003F470B">
        <w:t xml:space="preserve"> pēc kopējā apjoma novados ir pieauguši</w:t>
      </w:r>
      <w:r w:rsidR="00526883" w:rsidRPr="00A31F10">
        <w:t xml:space="preserve"> (skat. sadaļu “Pašvaldību 2022. gada budžetu plāni”).</w:t>
      </w:r>
      <w:r w:rsidR="000E1653" w:rsidRPr="00A31F10" w:rsidDel="003F470B">
        <w:t xml:space="preserve"> </w:t>
      </w:r>
      <w:r w:rsidR="00526883" w:rsidRPr="00A31F10">
        <w:t>L</w:t>
      </w:r>
      <w:r w:rsidRPr="00A31F10" w:rsidDel="003F470B">
        <w:t>ielākie</w:t>
      </w:r>
      <w:r w:rsidR="000E1653" w:rsidRPr="00A31F10" w:rsidDel="003F470B">
        <w:t xml:space="preserve"> izdevum</w:t>
      </w:r>
      <w:r w:rsidR="00526883" w:rsidRPr="00A31F10">
        <w:t>i</w:t>
      </w:r>
      <w:r w:rsidR="000E1653" w:rsidRPr="00A31F10" w:rsidDel="003F470B">
        <w:t xml:space="preserve"> plānoti</w:t>
      </w:r>
      <w:r w:rsidRPr="00A31F10" w:rsidDel="003F470B">
        <w:t xml:space="preserve"> Ogres novadam </w:t>
      </w:r>
      <w:r w:rsidR="000E1653" w:rsidRPr="00A31F10" w:rsidDel="003F470B">
        <w:t xml:space="preserve">– </w:t>
      </w:r>
      <w:r w:rsidRPr="00A31F10" w:rsidDel="003F470B">
        <w:t>115,69</w:t>
      </w:r>
      <w:r w:rsidR="00816FBB" w:rsidRPr="00A31F10">
        <w:t> </w:t>
      </w:r>
      <w:r w:rsidRPr="00A31F10" w:rsidDel="003F470B">
        <w:t>milj.</w:t>
      </w:r>
      <w:r w:rsidR="00486C34" w:rsidRPr="00A31F10" w:rsidDel="003F470B">
        <w:t> </w:t>
      </w:r>
      <w:r w:rsidRPr="00A31F10" w:rsidDel="003F470B">
        <w:t>EUR, Valmieras novadam 110,84 milj.</w:t>
      </w:r>
      <w:r w:rsidR="00486C34" w:rsidRPr="00A31F10" w:rsidDel="003F470B">
        <w:t> </w:t>
      </w:r>
      <w:r w:rsidRPr="00A31F10" w:rsidDel="003F470B">
        <w:t>EUR, Cēsu novadam 81,67 milj.</w:t>
      </w:r>
      <w:r w:rsidR="00486C34" w:rsidRPr="00A31F10" w:rsidDel="003F470B">
        <w:t> </w:t>
      </w:r>
      <w:r w:rsidRPr="00A31F10" w:rsidDel="003F470B">
        <w:t xml:space="preserve">EUR, bet mazākie </w:t>
      </w:r>
      <w:r w:rsidR="000E1653" w:rsidRPr="00A31F10" w:rsidDel="003F470B">
        <w:t>–</w:t>
      </w:r>
      <w:r w:rsidR="00486C34" w:rsidRPr="00A31F10" w:rsidDel="003F470B">
        <w:t xml:space="preserve">, </w:t>
      </w:r>
      <w:r w:rsidRPr="00A31F10" w:rsidDel="003F470B">
        <w:t>Saulkrastu novadam 15,31 milj.EUR, Valkas novadam 15,47 milj.</w:t>
      </w:r>
      <w:r w:rsidR="00D012C7" w:rsidRPr="00A31F10" w:rsidDel="003F470B">
        <w:t> </w:t>
      </w:r>
      <w:r w:rsidRPr="00A31F10" w:rsidDel="003F470B">
        <w:t>EUR</w:t>
      </w:r>
      <w:r w:rsidR="00526883" w:rsidRPr="00A31F10">
        <w:t xml:space="preserve">, neskaitot Varakļānu novadu ar </w:t>
      </w:r>
      <w:r w:rsidR="00526883" w:rsidRPr="00A31F10" w:rsidDel="003F470B">
        <w:t>4,12</w:t>
      </w:r>
      <w:r w:rsidR="001124F8" w:rsidRPr="00A31F10">
        <w:t> </w:t>
      </w:r>
      <w:r w:rsidR="00526883" w:rsidRPr="00A31F10" w:rsidDel="003F470B">
        <w:t>milj. EUR</w:t>
      </w:r>
      <w:r w:rsidR="001124F8" w:rsidRPr="00A31F10">
        <w:t xml:space="preserve"> budžeta izdevumiem</w:t>
      </w:r>
      <w:r w:rsidR="00526883" w:rsidRPr="00A31F10">
        <w:t>.</w:t>
      </w:r>
    </w:p>
    <w:p w14:paraId="5EC03EF4" w14:textId="72AD227F" w:rsidR="004419B8" w:rsidRPr="00A31F10" w:rsidRDefault="000B7047" w:rsidP="00C172C6">
      <w:pPr>
        <w:pStyle w:val="Heading4"/>
      </w:pPr>
      <w:bookmarkStart w:id="33" w:name="_Hlk95827766"/>
      <w:bookmarkStart w:id="34" w:name="_Hlk96149544"/>
      <w:r w:rsidRPr="00A31F10">
        <w:t>2.2.3. </w:t>
      </w:r>
      <w:r w:rsidR="004419B8" w:rsidRPr="00A31F10">
        <w:t>Pašvaldību 2022. gada budžetu plāni</w:t>
      </w:r>
    </w:p>
    <w:p w14:paraId="1BAA2AF0" w14:textId="7B785EA4" w:rsidR="004419B8" w:rsidRPr="00A31F10" w:rsidRDefault="004419B8" w:rsidP="004419B8">
      <w:pPr>
        <w:rPr>
          <w:rFonts w:eastAsia="Times New Roman"/>
        </w:rPr>
      </w:pPr>
      <w:r w:rsidRPr="00A31F10">
        <w:rPr>
          <w:rFonts w:eastAsia="Times New Roman"/>
        </w:rPr>
        <w:t xml:space="preserve">Padziļināts izvērtējums </w:t>
      </w:r>
      <w:r w:rsidR="00BD0A03" w:rsidRPr="00A31F10">
        <w:rPr>
          <w:rFonts w:eastAsia="Times New Roman"/>
        </w:rPr>
        <w:t>(1.</w:t>
      </w:r>
      <w:r w:rsidR="00516A4B" w:rsidRPr="00A31F10">
        <w:rPr>
          <w:rFonts w:eastAsia="Times New Roman"/>
        </w:rPr>
        <w:t xml:space="preserve"> pielikums</w:t>
      </w:r>
      <w:r w:rsidRPr="00A31F10">
        <w:rPr>
          <w:rFonts w:eastAsia="Times New Roman"/>
        </w:rPr>
        <w:t xml:space="preserve">) par ATR ietekmi uz pašvaldību budžetu tika veikts 2021. gada nogalē, kad dati par pašvaldību plānoto 2022. gada budžetu vēl nebija pieejami. Tādēļ </w:t>
      </w:r>
      <w:r w:rsidR="000330F1" w:rsidRPr="00A31F10">
        <w:rPr>
          <w:rFonts w:eastAsia="Times New Roman"/>
        </w:rPr>
        <w:t>2022. gada</w:t>
      </w:r>
      <w:r w:rsidR="00E56153" w:rsidRPr="00A31F10">
        <w:rPr>
          <w:rFonts w:eastAsia="Times New Roman"/>
        </w:rPr>
        <w:t xml:space="preserve"> pašvaldību</w:t>
      </w:r>
      <w:r w:rsidR="000330F1" w:rsidRPr="00A31F10">
        <w:rPr>
          <w:rFonts w:eastAsia="Times New Roman"/>
        </w:rPr>
        <w:t xml:space="preserve"> budžeta plān</w:t>
      </w:r>
      <w:r w:rsidR="00E56153" w:rsidRPr="00A31F10">
        <w:rPr>
          <w:rFonts w:eastAsia="Times New Roman"/>
        </w:rPr>
        <w:t xml:space="preserve">i ir raksturoti </w:t>
      </w:r>
      <w:r w:rsidR="000330F1" w:rsidRPr="00A31F10">
        <w:rPr>
          <w:rFonts w:eastAsia="Times New Roman"/>
        </w:rPr>
        <w:t xml:space="preserve">atsevišķi šajā </w:t>
      </w:r>
      <w:r w:rsidR="00E56153" w:rsidRPr="00A31F10">
        <w:rPr>
          <w:rFonts w:eastAsia="Times New Roman"/>
        </w:rPr>
        <w:t>no</w:t>
      </w:r>
      <w:r w:rsidR="000330F1" w:rsidRPr="00A31F10">
        <w:rPr>
          <w:rFonts w:eastAsia="Times New Roman"/>
        </w:rPr>
        <w:t>daļā</w:t>
      </w:r>
      <w:r w:rsidR="00972AC2" w:rsidRPr="00A31F10">
        <w:rPr>
          <w:rFonts w:eastAsia="Times New Roman"/>
        </w:rPr>
        <w:t xml:space="preserve">, un sniegts arī neliels salīdzinājums ar 2020. gada budžetu </w:t>
      </w:r>
      <w:r w:rsidRPr="00A31F10">
        <w:rPr>
          <w:rFonts w:eastAsia="Times New Roman"/>
        </w:rPr>
        <w:t xml:space="preserve"> (pēdējo gadu, kad pašvaldības 12 pilnus mēnešus darbojās 119 pašvaldību iedalījumā).</w:t>
      </w:r>
    </w:p>
    <w:p w14:paraId="6A3DFB46" w14:textId="2A4B2534" w:rsidR="004419B8" w:rsidRPr="00A31F10" w:rsidRDefault="004419B8" w:rsidP="004419B8">
      <w:r w:rsidRPr="00A31F10">
        <w:rPr>
          <w:rFonts w:eastAsia="Times New Roman"/>
        </w:rPr>
        <w:t>Likums par valsts budžetu 2022. gadam pieņemts 2021. gada 23. novembrī un publicēts 2021. gada 4. decembrī.  Saskaņā ar likum</w:t>
      </w:r>
      <w:r w:rsidR="007C4807" w:rsidRPr="00A31F10">
        <w:rPr>
          <w:rFonts w:eastAsia="Times New Roman"/>
        </w:rPr>
        <w:t>a</w:t>
      </w:r>
      <w:r w:rsidRPr="00A31F10">
        <w:rPr>
          <w:rFonts w:eastAsia="Times New Roman"/>
        </w:rPr>
        <w:t xml:space="preserve"> ,,Par budžetu un finanšu vadību” 41. pantu gadskārtējam pašvaldības budžetam jābūt apstiprinātam pašvaldības domē ne vēlāk kā divu mēnešu laikā pēc gadskārtējā valsts budžeta likuma izsludināšanas. Ja līdz saimnieciskā gada sākumam pašvaldības budžets nav apstiprināts, pašvaldības izdevumi mēnesī nedrīkst pārsniegt divpadsmito daļu no iepriekšējā gada izdevumiem ar noteikumu, ka salīdzinājumā ar iepriekšējo gadu pašvaldībai nesamazinās izpildāmo funkciju apjoms. Šogad pašvaldību saistošajiem noteikumiem par budžetu bija jābūt apstiprinātiem pašvaldību domē līdz 2022.</w:t>
      </w:r>
      <w:r w:rsidRPr="00A31F10">
        <w:t> </w:t>
      </w:r>
      <w:r w:rsidRPr="00A31F10">
        <w:rPr>
          <w:rFonts w:eastAsia="Times New Roman"/>
        </w:rPr>
        <w:t>gada 4. februārim</w:t>
      </w:r>
      <w:r w:rsidR="007C4807" w:rsidRPr="00A31F10">
        <w:rPr>
          <w:rFonts w:eastAsia="Times New Roman"/>
        </w:rPr>
        <w:t xml:space="preserve">. To </w:t>
      </w:r>
      <w:r w:rsidRPr="00A31F10">
        <w:rPr>
          <w:rFonts w:eastAsia="Times New Roman"/>
        </w:rPr>
        <w:t xml:space="preserve">izpildīja visas 43 pašvaldības. Šis ir pirmais budžets, ko apstiprināja 2021. gada 5. jūnija pašvaldību vēlēšanās ievēlētās domes. </w:t>
      </w:r>
    </w:p>
    <w:p w14:paraId="66DD8E36" w14:textId="08B3C97F" w:rsidR="004419B8" w:rsidRPr="00A31F10" w:rsidRDefault="004419B8" w:rsidP="004419B8">
      <w:r w:rsidRPr="00A31F10">
        <w:rPr>
          <w:rFonts w:eastAsia="Times New Roman"/>
        </w:rPr>
        <w:t>Budžeta plānošana un veidošana 2022. gadam pašvaldībām nav bijusi vienkārša, ņemot vērā gan ATR, gan citus ārējos faktorus</w:t>
      </w:r>
      <w:r w:rsidR="007C4807" w:rsidRPr="00A31F10">
        <w:rPr>
          <w:rFonts w:eastAsia="Times New Roman"/>
        </w:rPr>
        <w:t xml:space="preserve"> – p</w:t>
      </w:r>
      <w:r w:rsidRPr="00A31F10">
        <w:rPr>
          <w:rFonts w:eastAsia="Times New Roman"/>
        </w:rPr>
        <w:t>iemēram, to ietekmēja epidemioloģiskā situācija vīrusa infekcijas Covid-19 izplatības dēļ, arī straujais energoresursu cenu kāpums, degvielas, elektrības un gāzes cenu pieaugums atstāj ietekmi uz citu pakalpojumu, preču un izejmateriālu cenām un tarifiem. Tas</w:t>
      </w:r>
      <w:r w:rsidR="00523CC3" w:rsidRPr="00A31F10">
        <w:rPr>
          <w:rFonts w:eastAsia="Times New Roman"/>
        </w:rPr>
        <w:t xml:space="preserve"> </w:t>
      </w:r>
      <w:r w:rsidRPr="00A31F10">
        <w:rPr>
          <w:rFonts w:eastAsia="Times New Roman"/>
        </w:rPr>
        <w:t xml:space="preserve">ietekmē iedzīvotāju pirktspēju un attiecīgi </w:t>
      </w:r>
      <w:r w:rsidR="00523CC3" w:rsidRPr="00A31F10">
        <w:rPr>
          <w:rFonts w:eastAsia="Times New Roman"/>
        </w:rPr>
        <w:t>var būt nepieciešams palielināt</w:t>
      </w:r>
      <w:r w:rsidRPr="00A31F10">
        <w:rPr>
          <w:rFonts w:eastAsia="Times New Roman"/>
        </w:rPr>
        <w:t xml:space="preserve"> pašvaldība</w:t>
      </w:r>
      <w:r w:rsidR="00523CC3" w:rsidRPr="00A31F10">
        <w:rPr>
          <w:rFonts w:eastAsia="Times New Roman"/>
        </w:rPr>
        <w:t>s</w:t>
      </w:r>
      <w:r w:rsidRPr="00A31F10">
        <w:rPr>
          <w:rFonts w:eastAsia="Times New Roman"/>
        </w:rPr>
        <w:t xml:space="preserve"> </w:t>
      </w:r>
      <w:r w:rsidR="00523CC3" w:rsidRPr="00A31F10">
        <w:rPr>
          <w:rFonts w:eastAsia="Times New Roman"/>
        </w:rPr>
        <w:t>plānotos izdevumus</w:t>
      </w:r>
      <w:r w:rsidRPr="00A31F10">
        <w:rPr>
          <w:rFonts w:eastAsia="Times New Roman"/>
        </w:rPr>
        <w:t xml:space="preserve"> sociālajā budžetā,</w:t>
      </w:r>
      <w:r w:rsidR="00523CC3" w:rsidRPr="00A31F10">
        <w:rPr>
          <w:rFonts w:eastAsia="Times New Roman"/>
        </w:rPr>
        <w:t xml:space="preserve"> precizēt</w:t>
      </w:r>
      <w:r w:rsidRPr="00A31F10">
        <w:rPr>
          <w:rFonts w:eastAsia="Times New Roman"/>
        </w:rPr>
        <w:t xml:space="preserve"> pabalstu un sociālās palīdzības atbalsta mērķ</w:t>
      </w:r>
      <w:r w:rsidR="00523CC3" w:rsidRPr="00A31F10">
        <w:rPr>
          <w:rFonts w:eastAsia="Times New Roman"/>
        </w:rPr>
        <w:t>u</w:t>
      </w:r>
      <w:r w:rsidRPr="00A31F10">
        <w:rPr>
          <w:rFonts w:eastAsia="Times New Roman"/>
        </w:rPr>
        <w:t>s.</w:t>
      </w:r>
    </w:p>
    <w:p w14:paraId="5CA58907" w14:textId="0BAD974B" w:rsidR="004419B8" w:rsidRPr="00A31F10" w:rsidRDefault="004419B8" w:rsidP="004419B8">
      <w:r w:rsidRPr="00A31F10">
        <w:t xml:space="preserve">Izvērtējot pašvaldību budžetu 2022. gadam atbilstību likuma ,,Par pašvaldību budžetiem” normām un salīdzinot to ar pašvaldību praksi </w:t>
      </w:r>
      <w:r w:rsidR="00433871" w:rsidRPr="00A31F10">
        <w:t>iepriekšējos</w:t>
      </w:r>
      <w:r w:rsidRPr="00A31F10">
        <w:t xml:space="preserve"> gados, VARAM secina:</w:t>
      </w:r>
    </w:p>
    <w:p w14:paraId="42414077" w14:textId="77777777" w:rsidR="00433871" w:rsidRPr="00A31F10" w:rsidRDefault="00433871" w:rsidP="00D81B2F">
      <w:pPr>
        <w:pStyle w:val="ListBullet2"/>
        <w:spacing w:line="240" w:lineRule="auto"/>
      </w:pPr>
      <w:r w:rsidRPr="00A31F10">
        <w:t>Neskatoties uz vienādām likumā noteiktajām normām, pašvaldības to ietvaros saistošos noteikumus par budžetu veido ļoti dažādi (gan funkciju, gan lielo budžeta kodu griezumā). Atsevišķās pašvaldībās informācija tiek pasniegta līdz par konkrētam projektam; dažās – vispārīgāk.</w:t>
      </w:r>
    </w:p>
    <w:p w14:paraId="5586C275" w14:textId="6917A4F1" w:rsidR="004419B8" w:rsidRPr="00A31F10" w:rsidRDefault="00433871" w:rsidP="00D81B2F">
      <w:pPr>
        <w:pStyle w:val="ListBullet2"/>
        <w:spacing w:line="240" w:lineRule="auto"/>
      </w:pPr>
      <w:r w:rsidRPr="00A31F10">
        <w:t>Tomēr kopumā b</w:t>
      </w:r>
      <w:r w:rsidR="004419B8" w:rsidRPr="00A31F10">
        <w:t xml:space="preserve">udžeta saistošie noteikumi pašvaldībās tiek gatavoti iedzīvotājiem </w:t>
      </w:r>
      <w:r w:rsidRPr="00A31F10">
        <w:t xml:space="preserve">arvien </w:t>
      </w:r>
      <w:r w:rsidR="004419B8" w:rsidRPr="00A31F10">
        <w:t>uztveramākā veidā – piemēram, diezgan detalizēti paskaidro finanšu plānu funkciju, iestāžu, struktūrvienību, pagastu teritoriju griezumā.</w:t>
      </w:r>
    </w:p>
    <w:p w14:paraId="2DDEF871" w14:textId="77777777" w:rsidR="004419B8" w:rsidRPr="00A31F10" w:rsidRDefault="004419B8" w:rsidP="00D81B2F">
      <w:pPr>
        <w:pStyle w:val="ListBullet2"/>
        <w:spacing w:line="240" w:lineRule="auto"/>
      </w:pPr>
      <w:r w:rsidRPr="00A31F10">
        <w:t>Pašvaldībās uzlabojas izpratne par to, ka budžeta saistošie noteikumi jāsasaista ar attīstības plānošanas dokumentiem.</w:t>
      </w:r>
    </w:p>
    <w:p w14:paraId="0949A2F8" w14:textId="77777777" w:rsidR="004419B8" w:rsidRPr="00A31F10" w:rsidRDefault="004419B8" w:rsidP="00D81B2F">
      <w:pPr>
        <w:pStyle w:val="ListBullet2"/>
        <w:spacing w:line="240" w:lineRule="auto"/>
      </w:pPr>
      <w:r w:rsidRPr="00A31F10">
        <w:lastRenderedPageBreak/>
        <w:t>Pašvaldības ir pievērsušas lielu uzmanību apvienotajām teritorijām – piemēram, paskaidrojuma rakstā tiek aprakstīta apvienošanās gaita un uzrādīti plānotie izdevumi katrai teritorijai.</w:t>
      </w:r>
    </w:p>
    <w:p w14:paraId="68FDC55B" w14:textId="66A617F6" w:rsidR="004419B8" w:rsidRPr="00A31F10" w:rsidRDefault="004419B8" w:rsidP="00D81B2F">
      <w:pPr>
        <w:pStyle w:val="ListBullet2"/>
        <w:spacing w:line="240" w:lineRule="auto"/>
      </w:pPr>
      <w:r w:rsidRPr="00A31F10">
        <w:t>Salīdzinoši lielāku uzmanību pašvaldības pievērsušas novada ekonomiskās un sociālās situācijas raksturošanai, kā arī konkrētā gada prioritāšu uzsvēršanai, kas iepriekš netika darīts.</w:t>
      </w:r>
    </w:p>
    <w:p w14:paraId="4168C21E" w14:textId="05AEE6D6" w:rsidR="007D3A9D" w:rsidRPr="00A31F10" w:rsidRDefault="004419B8" w:rsidP="004419B8">
      <w:pPr>
        <w:rPr>
          <w:rFonts w:eastAsia="Times New Roman"/>
        </w:rPr>
      </w:pPr>
      <w:r w:rsidRPr="00A31F10">
        <w:rPr>
          <w:rFonts w:eastAsia="Times New Roman"/>
        </w:rPr>
        <w:t>Tā kā pašvaldības budžets lielā mērā atkarīgs no iedzīvotāju skaita, tad mazāk</w:t>
      </w:r>
      <w:r w:rsidR="009F4DE2" w:rsidRPr="00A31F10">
        <w:rPr>
          <w:rFonts w:eastAsia="Times New Roman"/>
        </w:rPr>
        <w:t>ie</w:t>
      </w:r>
      <w:r w:rsidRPr="00A31F10">
        <w:rPr>
          <w:rFonts w:eastAsia="Times New Roman"/>
        </w:rPr>
        <w:t xml:space="preserve"> budžet</w:t>
      </w:r>
      <w:r w:rsidR="009F4DE2" w:rsidRPr="00A31F10">
        <w:rPr>
          <w:rFonts w:eastAsia="Times New Roman"/>
        </w:rPr>
        <w:t>a ieņēmumi</w:t>
      </w:r>
      <w:r w:rsidRPr="00A31F10">
        <w:rPr>
          <w:rFonts w:eastAsia="Times New Roman"/>
        </w:rPr>
        <w:t xml:space="preserve"> </w:t>
      </w:r>
      <w:r w:rsidR="009F4DE2" w:rsidRPr="00A31F10">
        <w:rPr>
          <w:rFonts w:eastAsia="Times New Roman"/>
        </w:rPr>
        <w:t xml:space="preserve">plānoti </w:t>
      </w:r>
      <w:r w:rsidRPr="00A31F10">
        <w:rPr>
          <w:rFonts w:eastAsia="Times New Roman"/>
        </w:rPr>
        <w:t>Varakļānu novadam, kas arī pēc iedzīvotāju skaita pašlaik ir vismazākais (3032 iedz.)</w:t>
      </w:r>
      <w:r w:rsidR="007D3A9D" w:rsidRPr="00A31F10">
        <w:rPr>
          <w:rFonts w:eastAsia="Times New Roman"/>
        </w:rPr>
        <w:t xml:space="preserve"> un </w:t>
      </w:r>
      <w:r w:rsidR="0018748F" w:rsidRPr="00A31F10">
        <w:rPr>
          <w:rFonts w:eastAsia="Times New Roman"/>
        </w:rPr>
        <w:t>kas atsevišķas administratīvās teritorijas statusu saglabāja Satversmes tiesas sprieduma rezultātā</w:t>
      </w:r>
      <w:r w:rsidRPr="00A31F10">
        <w:rPr>
          <w:rFonts w:eastAsia="Times New Roman"/>
        </w:rPr>
        <w:t xml:space="preserve">. Saistošajos noteikumos pašvaldība plāno budžeta ieņēmumus </w:t>
      </w:r>
      <w:r w:rsidR="009B0786" w:rsidRPr="00A31F10">
        <w:rPr>
          <w:rFonts w:eastAsia="Times New Roman"/>
        </w:rPr>
        <w:t>2,8</w:t>
      </w:r>
      <w:r w:rsidRPr="00A31F10">
        <w:rPr>
          <w:rFonts w:eastAsia="Times New Roman"/>
        </w:rPr>
        <w:t xml:space="preserve"> milj. EUR apmērā.</w:t>
      </w:r>
      <w:r w:rsidR="009B0786" w:rsidRPr="00A31F10">
        <w:rPr>
          <w:rFonts w:eastAsia="Times New Roman"/>
        </w:rPr>
        <w:t xml:space="preserve"> </w:t>
      </w:r>
    </w:p>
    <w:p w14:paraId="1EBB86C3" w14:textId="05E80D6D" w:rsidR="004419B8" w:rsidRPr="00A31F10" w:rsidRDefault="0018748F" w:rsidP="004419B8">
      <w:pPr>
        <w:rPr>
          <w:rFonts w:eastAsia="Times New Roman"/>
        </w:rPr>
      </w:pPr>
      <w:r w:rsidRPr="00A31F10">
        <w:rPr>
          <w:rFonts w:eastAsia="Times New Roman"/>
        </w:rPr>
        <w:t>Starp</w:t>
      </w:r>
      <w:r w:rsidR="007D3A9D" w:rsidRPr="00A31F10">
        <w:rPr>
          <w:rFonts w:eastAsia="Times New Roman"/>
        </w:rPr>
        <w:t xml:space="preserve"> pārējā</w:t>
      </w:r>
      <w:r w:rsidRPr="00A31F10">
        <w:rPr>
          <w:rFonts w:eastAsia="Times New Roman"/>
        </w:rPr>
        <w:t>m</w:t>
      </w:r>
      <w:r w:rsidR="007D3A9D" w:rsidRPr="00A31F10">
        <w:rPr>
          <w:rFonts w:eastAsia="Times New Roman"/>
        </w:rPr>
        <w:t xml:space="preserve"> pašvaldīb</w:t>
      </w:r>
      <w:r w:rsidRPr="00A31F10">
        <w:rPr>
          <w:rFonts w:eastAsia="Times New Roman"/>
        </w:rPr>
        <w:t xml:space="preserve">ām </w:t>
      </w:r>
      <w:r w:rsidR="004419B8" w:rsidRPr="00A31F10">
        <w:rPr>
          <w:rFonts w:eastAsia="Times New Roman"/>
        </w:rPr>
        <w:t xml:space="preserve">mazākais budžets plānots Valkas novadam (8487 iedz.),  pašvaldība plāno budžeta ieņēmumus 14,8 milj. EUR apmērā. </w:t>
      </w:r>
      <w:r w:rsidRPr="00A31F10">
        <w:rPr>
          <w:rFonts w:eastAsia="Times New Roman"/>
        </w:rPr>
        <w:t>Nākamais</w:t>
      </w:r>
      <w:r w:rsidR="004419B8" w:rsidRPr="00A31F10">
        <w:rPr>
          <w:rFonts w:eastAsia="Times New Roman"/>
        </w:rPr>
        <w:t xml:space="preserve"> mazākais budžets plānots Ventspils novadam (</w:t>
      </w:r>
      <w:r w:rsidR="009B0786" w:rsidRPr="00A31F10">
        <w:rPr>
          <w:rFonts w:eastAsia="Times New Roman"/>
        </w:rPr>
        <w:t>11 321</w:t>
      </w:r>
      <w:r w:rsidR="004419B8" w:rsidRPr="00A31F10">
        <w:rPr>
          <w:rFonts w:eastAsia="Times New Roman"/>
        </w:rPr>
        <w:t xml:space="preserve"> iedz.), paredzamie budžeta ieņēmumi </w:t>
      </w:r>
      <w:r w:rsidR="008E597C" w:rsidRPr="00A31F10">
        <w:rPr>
          <w:rFonts w:eastAsia="Times New Roman"/>
        </w:rPr>
        <w:t>–</w:t>
      </w:r>
      <w:r w:rsidR="004419B8" w:rsidRPr="00A31F10">
        <w:rPr>
          <w:rFonts w:eastAsia="Times New Roman"/>
        </w:rPr>
        <w:t xml:space="preserve"> 14,9 milj. EUR.</w:t>
      </w:r>
      <w:r w:rsidR="009B0786" w:rsidRPr="00A31F10">
        <w:rPr>
          <w:rFonts w:eastAsia="Times New Roman"/>
        </w:rPr>
        <w:t xml:space="preserve"> Minētās pašvaldības ir arī ar mazākajiem plānotajiem izdevumiem.</w:t>
      </w:r>
    </w:p>
    <w:p w14:paraId="1B2DB6CA" w14:textId="202ED601" w:rsidR="004419B8" w:rsidRPr="00A31F10" w:rsidRDefault="009B0786" w:rsidP="004419B8">
      <w:pPr>
        <w:rPr>
          <w:rFonts w:eastAsia="Times New Roman"/>
        </w:rPr>
      </w:pPr>
      <w:r w:rsidRPr="00A31F10">
        <w:rPr>
          <w:rFonts w:eastAsia="Times New Roman"/>
        </w:rPr>
        <w:t>Starp novadiem lielāko</w:t>
      </w:r>
      <w:r w:rsidR="00F11A2F" w:rsidRPr="00A31F10">
        <w:rPr>
          <w:rFonts w:eastAsia="Times New Roman"/>
        </w:rPr>
        <w:t>s</w:t>
      </w:r>
      <w:r w:rsidRPr="00A31F10">
        <w:rPr>
          <w:rFonts w:eastAsia="Times New Roman"/>
        </w:rPr>
        <w:t xml:space="preserve"> budže</w:t>
      </w:r>
      <w:r w:rsidR="00F11A2F" w:rsidRPr="00A31F10">
        <w:rPr>
          <w:rFonts w:eastAsia="Times New Roman"/>
        </w:rPr>
        <w:t>ta</w:t>
      </w:r>
      <w:r w:rsidRPr="00A31F10">
        <w:rPr>
          <w:rFonts w:eastAsia="Times New Roman"/>
        </w:rPr>
        <w:t xml:space="preserve"> ieņēmumus plāno Valmieras novads (84 milj. EUR), Ogres novads (81 milj. EUR) un Tukuma novads (67 milj. EUR). Savukārt valstspilsētu pašvaldībās lielākais budžets plānots galvaspilsētai – Rīgas valstspilsētai 995,7 milj. </w:t>
      </w:r>
      <w:r w:rsidR="004419B8" w:rsidRPr="00A31F10">
        <w:rPr>
          <w:rFonts w:eastAsia="Times New Roman"/>
        </w:rPr>
        <w:t>EUR apmērā, Liepājas valstspilsētai 104,5 milj. EUR, Daugavpils valstspilsētai 98,0 milj. EUR apmērā.</w:t>
      </w:r>
      <w:r w:rsidRPr="00A31F10">
        <w:rPr>
          <w:rFonts w:eastAsia="Times New Roman"/>
        </w:rPr>
        <w:t xml:space="preserve"> Savukārt izdevumu sadaļā starp novadu pašvaldībām lielākos izdevumus plāno Ogres novads, otrajā vietā – Valmieras novads, savukārt trešie lielākie izdevumi plānoti Cēsu novadam.</w:t>
      </w:r>
    </w:p>
    <w:p w14:paraId="24183393" w14:textId="2F33A268" w:rsidR="00F921A1" w:rsidRPr="00A31F10" w:rsidRDefault="00F921A1" w:rsidP="00F921A1">
      <w:pPr>
        <w:pStyle w:val="ListParagraph"/>
        <w:tabs>
          <w:tab w:val="left" w:pos="2693"/>
          <w:tab w:val="left" w:pos="8931"/>
        </w:tabs>
        <w:ind w:left="0"/>
        <w:rPr>
          <w:rFonts w:eastAsia="Times New Roman"/>
        </w:rPr>
      </w:pPr>
      <w:r w:rsidRPr="00A31F10">
        <w:rPr>
          <w:rFonts w:eastAsia="Times New Roman"/>
        </w:rPr>
        <w:t xml:space="preserve">Neiekļaujot salīdzinājumā Varakļānu novadu, atšķirība starp pašvaldību lielākajiem un mazākajiem plānotajiem budžeta ieņēmumiem sarūk līdz </w:t>
      </w:r>
      <w:r w:rsidRPr="00A31F10">
        <w:rPr>
          <w:rFonts w:eastAsia="Times New Roman"/>
          <w:b/>
          <w:bCs/>
        </w:rPr>
        <w:t>5,7 reizēm</w:t>
      </w:r>
      <w:r w:rsidRPr="00A31F10">
        <w:rPr>
          <w:rFonts w:eastAsia="Times New Roman"/>
        </w:rPr>
        <w:t xml:space="preserve"> (Valmieras novads pret Valkas novadu). Pirms ATR atšķirība starp lielākajiem un mazākajiem pašvaldības ieņēmumiem bija 33,6 reizes </w:t>
      </w:r>
      <w:r w:rsidR="003C4621" w:rsidRPr="00A31F10">
        <w:rPr>
          <w:rFonts w:eastAsia="Times New Roman"/>
        </w:rPr>
        <w:t>(skat.</w:t>
      </w:r>
      <w:r w:rsidR="00654ED7" w:rsidRPr="00A31F10">
        <w:rPr>
          <w:rFonts w:eastAsia="Times New Roman"/>
        </w:rPr>
        <w:t> </w:t>
      </w:r>
      <w:r w:rsidR="003C4621" w:rsidRPr="00A31F10">
        <w:rPr>
          <w:rFonts w:eastAsia="Times New Roman"/>
        </w:rPr>
        <w:t>5.</w:t>
      </w:r>
      <w:r w:rsidR="00654ED7" w:rsidRPr="00A31F10">
        <w:rPr>
          <w:rFonts w:eastAsia="Times New Roman"/>
        </w:rPr>
        <w:t> </w:t>
      </w:r>
      <w:r w:rsidR="003017A9" w:rsidRPr="00A31F10">
        <w:rPr>
          <w:rFonts w:eastAsia="Times New Roman"/>
        </w:rPr>
        <w:t>tabulu</w:t>
      </w:r>
      <w:r w:rsidR="003C4621" w:rsidRPr="00A31F10">
        <w:rPr>
          <w:rFonts w:eastAsia="Times New Roman"/>
        </w:rPr>
        <w:t>)</w:t>
      </w:r>
      <w:r w:rsidR="00654ED7" w:rsidRPr="00A31F10">
        <w:rPr>
          <w:rFonts w:eastAsia="Times New Roman"/>
        </w:rPr>
        <w:t>.</w:t>
      </w:r>
    </w:p>
    <w:p w14:paraId="6477B6F7" w14:textId="77777777" w:rsidR="00F921A1" w:rsidRPr="00A31F10" w:rsidRDefault="00F921A1" w:rsidP="00772D84">
      <w:pPr>
        <w:pStyle w:val="ListParagraph"/>
        <w:tabs>
          <w:tab w:val="left" w:pos="2693"/>
          <w:tab w:val="left" w:pos="8931"/>
        </w:tabs>
        <w:ind w:left="0"/>
        <w:rPr>
          <w:rFonts w:eastAsia="Times New Roman"/>
          <w:b/>
          <w:bCs/>
          <w:color w:val="000000" w:themeColor="text1"/>
          <w:lang w:eastAsia="lv-LV"/>
        </w:rPr>
      </w:pPr>
    </w:p>
    <w:p w14:paraId="3FBF9604" w14:textId="6D34BA90" w:rsidR="00772D84" w:rsidRPr="00A31F10" w:rsidRDefault="00BB1F10" w:rsidP="00BB1F10">
      <w:pPr>
        <w:pStyle w:val="Caption"/>
        <w:rPr>
          <w:rFonts w:eastAsia="Calibri"/>
        </w:rPr>
      </w:pPr>
      <w:r w:rsidRPr="00A31F10">
        <w:rPr>
          <w:color w:val="000000" w:themeColor="text1"/>
          <w:lang w:eastAsia="lv-LV"/>
        </w:rPr>
        <w:t>5</w:t>
      </w:r>
      <w:r w:rsidR="00772D84" w:rsidRPr="00A31F10">
        <w:rPr>
          <w:color w:val="000000" w:themeColor="text1"/>
          <w:lang w:eastAsia="lv-LV"/>
        </w:rPr>
        <w:t>. tabula. Pašvaldību</w:t>
      </w:r>
      <w:r w:rsidR="00772D84" w:rsidRPr="00A31F10">
        <w:t xml:space="preserve"> pamatbudžetu ieņēmumu atšķirības pirms un pēc ATR</w:t>
      </w:r>
    </w:p>
    <w:tbl>
      <w:tblPr>
        <w:tblStyle w:val="TableGridLight"/>
        <w:tblW w:w="8640" w:type="dxa"/>
        <w:tblLayout w:type="fixed"/>
        <w:tblLook w:val="04A0" w:firstRow="1" w:lastRow="0" w:firstColumn="1" w:lastColumn="0" w:noHBand="0" w:noVBand="1"/>
      </w:tblPr>
      <w:tblGrid>
        <w:gridCol w:w="1890"/>
        <w:gridCol w:w="1785"/>
        <w:gridCol w:w="2025"/>
        <w:gridCol w:w="1845"/>
        <w:gridCol w:w="1095"/>
      </w:tblGrid>
      <w:tr w:rsidR="00772D84" w:rsidRPr="00A31F10" w14:paraId="54495DAC" w14:textId="77777777" w:rsidTr="00C0136A">
        <w:tc>
          <w:tcPr>
            <w:tcW w:w="8640" w:type="dxa"/>
            <w:gridSpan w:val="5"/>
            <w:shd w:val="clear" w:color="auto" w:fill="E2EFD9" w:themeFill="accent6" w:themeFillTint="33"/>
          </w:tcPr>
          <w:p w14:paraId="33EADDBD" w14:textId="07337B5D" w:rsidR="00772D84" w:rsidRPr="00A31F10" w:rsidRDefault="00772D84" w:rsidP="00DB0A78">
            <w:pPr>
              <w:spacing w:after="0"/>
              <w:jc w:val="center"/>
              <w:rPr>
                <w:color w:val="000000" w:themeColor="text1"/>
                <w:sz w:val="20"/>
                <w:szCs w:val="20"/>
                <w:lang w:val="lv-LV"/>
              </w:rPr>
            </w:pPr>
            <w:r w:rsidRPr="00A31F10">
              <w:rPr>
                <w:b/>
                <w:bCs/>
                <w:sz w:val="20"/>
                <w:szCs w:val="20"/>
                <w:lang w:val="lv-LV"/>
              </w:rPr>
              <w:t>Pirms ATR (izpilde uz 31.12.2020.)</w:t>
            </w:r>
          </w:p>
        </w:tc>
      </w:tr>
      <w:tr w:rsidR="00772D84" w:rsidRPr="00A31F10" w14:paraId="32C83502" w14:textId="77777777" w:rsidTr="00C0136A">
        <w:tc>
          <w:tcPr>
            <w:tcW w:w="3675" w:type="dxa"/>
            <w:gridSpan w:val="2"/>
            <w:shd w:val="clear" w:color="auto" w:fill="E2EFD9" w:themeFill="accent6" w:themeFillTint="33"/>
          </w:tcPr>
          <w:p w14:paraId="1D9B6A4D" w14:textId="77777777" w:rsidR="00772D84" w:rsidRPr="00A31F10" w:rsidRDefault="00772D84" w:rsidP="00DB0A78">
            <w:pPr>
              <w:spacing w:after="0"/>
              <w:jc w:val="center"/>
              <w:rPr>
                <w:color w:val="000000" w:themeColor="text1"/>
                <w:sz w:val="20"/>
                <w:szCs w:val="20"/>
                <w:lang w:val="lv-LV"/>
              </w:rPr>
            </w:pPr>
            <w:r w:rsidRPr="00A31F10">
              <w:rPr>
                <w:color w:val="000000" w:themeColor="text1"/>
                <w:sz w:val="20"/>
                <w:szCs w:val="20"/>
                <w:lang w:val="lv-LV"/>
              </w:rPr>
              <w:t xml:space="preserve">Novadu pašvaldības ar trim lielākajiem ieņēmumiem </w:t>
            </w:r>
          </w:p>
        </w:tc>
        <w:tc>
          <w:tcPr>
            <w:tcW w:w="3870" w:type="dxa"/>
            <w:gridSpan w:val="2"/>
            <w:shd w:val="clear" w:color="auto" w:fill="E2EFD9" w:themeFill="accent6" w:themeFillTint="33"/>
          </w:tcPr>
          <w:p w14:paraId="6E49C524" w14:textId="77777777" w:rsidR="00772D84" w:rsidRPr="00A31F10" w:rsidRDefault="00772D84" w:rsidP="00DB0A78">
            <w:pPr>
              <w:spacing w:after="0"/>
              <w:jc w:val="center"/>
              <w:rPr>
                <w:color w:val="000000" w:themeColor="text1"/>
                <w:sz w:val="20"/>
                <w:szCs w:val="20"/>
                <w:lang w:val="lv-LV"/>
              </w:rPr>
            </w:pPr>
            <w:r w:rsidRPr="00A31F10">
              <w:rPr>
                <w:color w:val="000000" w:themeColor="text1"/>
                <w:sz w:val="20"/>
                <w:szCs w:val="20"/>
                <w:lang w:val="lv-LV"/>
              </w:rPr>
              <w:t xml:space="preserve">Novadu pašvaldības ar trim mazākajiem ieņēmumiem </w:t>
            </w:r>
          </w:p>
        </w:tc>
        <w:tc>
          <w:tcPr>
            <w:tcW w:w="1095" w:type="dxa"/>
            <w:shd w:val="clear" w:color="auto" w:fill="E2EFD9" w:themeFill="accent6" w:themeFillTint="33"/>
          </w:tcPr>
          <w:p w14:paraId="1F1CE69F" w14:textId="2C3E9368" w:rsidR="00772D84" w:rsidRPr="00A31F10" w:rsidRDefault="00772D84" w:rsidP="00AA0CAE">
            <w:pPr>
              <w:spacing w:after="0"/>
              <w:jc w:val="center"/>
              <w:rPr>
                <w:color w:val="000000" w:themeColor="text1"/>
                <w:sz w:val="20"/>
                <w:szCs w:val="20"/>
                <w:lang w:val="lv-LV"/>
              </w:rPr>
            </w:pPr>
            <w:r w:rsidRPr="00A31F10">
              <w:rPr>
                <w:color w:val="000000" w:themeColor="text1"/>
                <w:sz w:val="20"/>
                <w:szCs w:val="20"/>
                <w:lang w:val="lv-LV"/>
              </w:rPr>
              <w:t>Atšķirība reizēs</w:t>
            </w:r>
          </w:p>
        </w:tc>
      </w:tr>
      <w:tr w:rsidR="00772D84" w:rsidRPr="00A31F10" w14:paraId="31B0CC90" w14:textId="77777777" w:rsidTr="00287FD6">
        <w:tc>
          <w:tcPr>
            <w:tcW w:w="1890" w:type="dxa"/>
          </w:tcPr>
          <w:p w14:paraId="45A65FFF" w14:textId="77777777" w:rsidR="00772D84" w:rsidRPr="00A31F10" w:rsidRDefault="00772D84" w:rsidP="00DB0A78">
            <w:pPr>
              <w:spacing w:after="0"/>
              <w:rPr>
                <w:sz w:val="20"/>
                <w:szCs w:val="20"/>
                <w:lang w:val="lv-LV"/>
              </w:rPr>
            </w:pPr>
            <w:r w:rsidRPr="00A31F10">
              <w:rPr>
                <w:sz w:val="20"/>
                <w:szCs w:val="20"/>
                <w:lang w:val="lv-LV"/>
              </w:rPr>
              <w:t xml:space="preserve">Ogres novads </w:t>
            </w:r>
          </w:p>
        </w:tc>
        <w:tc>
          <w:tcPr>
            <w:tcW w:w="1785" w:type="dxa"/>
          </w:tcPr>
          <w:p w14:paraId="1ABDA46A" w14:textId="77777777" w:rsidR="00772D84" w:rsidRPr="00A31F10" w:rsidRDefault="00772D84" w:rsidP="00DB0A78">
            <w:pPr>
              <w:spacing w:after="0"/>
              <w:rPr>
                <w:sz w:val="20"/>
                <w:szCs w:val="20"/>
                <w:lang w:val="lv-LV"/>
              </w:rPr>
            </w:pPr>
            <w:r w:rsidRPr="00A31F10">
              <w:rPr>
                <w:sz w:val="20"/>
                <w:szCs w:val="20"/>
                <w:lang w:val="lv-LV"/>
              </w:rPr>
              <w:t>53 281 350 EUR</w:t>
            </w:r>
          </w:p>
        </w:tc>
        <w:tc>
          <w:tcPr>
            <w:tcW w:w="2025" w:type="dxa"/>
          </w:tcPr>
          <w:p w14:paraId="785923C3" w14:textId="77777777" w:rsidR="00772D84" w:rsidRPr="00A31F10" w:rsidRDefault="00772D84" w:rsidP="00DB0A78">
            <w:pPr>
              <w:spacing w:after="0"/>
              <w:rPr>
                <w:sz w:val="20"/>
                <w:szCs w:val="20"/>
                <w:lang w:val="lv-LV"/>
              </w:rPr>
            </w:pPr>
            <w:r w:rsidRPr="00A31F10">
              <w:rPr>
                <w:sz w:val="20"/>
                <w:szCs w:val="20"/>
                <w:lang w:val="lv-LV"/>
              </w:rPr>
              <w:t xml:space="preserve">Baltinavas novads </w:t>
            </w:r>
          </w:p>
        </w:tc>
        <w:tc>
          <w:tcPr>
            <w:tcW w:w="1845" w:type="dxa"/>
          </w:tcPr>
          <w:p w14:paraId="0EBDE4F5" w14:textId="77777777" w:rsidR="00772D84" w:rsidRPr="00A31F10" w:rsidRDefault="00772D84" w:rsidP="00DB0A78">
            <w:pPr>
              <w:spacing w:after="0"/>
              <w:rPr>
                <w:sz w:val="20"/>
                <w:szCs w:val="20"/>
                <w:lang w:val="lv-LV"/>
              </w:rPr>
            </w:pPr>
            <w:r w:rsidRPr="00A31F10">
              <w:rPr>
                <w:sz w:val="20"/>
                <w:szCs w:val="20"/>
                <w:lang w:val="lv-LV"/>
              </w:rPr>
              <w:t>1 582 721 EUR</w:t>
            </w:r>
          </w:p>
        </w:tc>
        <w:tc>
          <w:tcPr>
            <w:tcW w:w="1095" w:type="dxa"/>
          </w:tcPr>
          <w:p w14:paraId="26053AE3" w14:textId="77777777" w:rsidR="00772D84" w:rsidRPr="00A31F10" w:rsidRDefault="00772D84" w:rsidP="00DB0A78">
            <w:pPr>
              <w:spacing w:after="0"/>
              <w:jc w:val="center"/>
              <w:rPr>
                <w:b/>
                <w:bCs/>
                <w:sz w:val="20"/>
                <w:szCs w:val="20"/>
                <w:lang w:val="lv-LV"/>
              </w:rPr>
            </w:pPr>
            <w:r w:rsidRPr="00A31F10">
              <w:rPr>
                <w:b/>
                <w:bCs/>
                <w:sz w:val="20"/>
                <w:szCs w:val="20"/>
                <w:lang w:val="lv-LV"/>
              </w:rPr>
              <w:t>33,6</w:t>
            </w:r>
          </w:p>
        </w:tc>
      </w:tr>
      <w:tr w:rsidR="00772D84" w:rsidRPr="00A31F10" w14:paraId="7435D62F" w14:textId="77777777" w:rsidTr="00287FD6">
        <w:tc>
          <w:tcPr>
            <w:tcW w:w="1890" w:type="dxa"/>
          </w:tcPr>
          <w:p w14:paraId="66A48FB2" w14:textId="77777777" w:rsidR="00772D84" w:rsidRPr="00A31F10" w:rsidRDefault="00772D84" w:rsidP="00DB0A78">
            <w:pPr>
              <w:spacing w:after="0"/>
              <w:rPr>
                <w:sz w:val="20"/>
                <w:szCs w:val="20"/>
                <w:lang w:val="lv-LV"/>
              </w:rPr>
            </w:pPr>
            <w:r w:rsidRPr="00A31F10">
              <w:rPr>
                <w:sz w:val="20"/>
                <w:szCs w:val="20"/>
                <w:lang w:val="lv-LV"/>
              </w:rPr>
              <w:t xml:space="preserve">Tukuma novads </w:t>
            </w:r>
          </w:p>
        </w:tc>
        <w:tc>
          <w:tcPr>
            <w:tcW w:w="1785" w:type="dxa"/>
          </w:tcPr>
          <w:p w14:paraId="52298245" w14:textId="77777777" w:rsidR="00772D84" w:rsidRPr="00A31F10" w:rsidRDefault="00772D84" w:rsidP="00DB0A78">
            <w:pPr>
              <w:spacing w:after="0"/>
              <w:rPr>
                <w:sz w:val="20"/>
                <w:szCs w:val="20"/>
                <w:lang w:val="lv-LV"/>
              </w:rPr>
            </w:pPr>
            <w:r w:rsidRPr="00A31F10">
              <w:rPr>
                <w:sz w:val="20"/>
                <w:szCs w:val="20"/>
                <w:lang w:val="lv-LV"/>
              </w:rPr>
              <w:t>43 172 538 EUR</w:t>
            </w:r>
          </w:p>
        </w:tc>
        <w:tc>
          <w:tcPr>
            <w:tcW w:w="2025" w:type="dxa"/>
          </w:tcPr>
          <w:p w14:paraId="1D776C68" w14:textId="77777777" w:rsidR="00772D84" w:rsidRPr="00A31F10" w:rsidRDefault="00772D84" w:rsidP="00DB0A78">
            <w:pPr>
              <w:spacing w:after="0"/>
              <w:rPr>
                <w:sz w:val="20"/>
                <w:szCs w:val="20"/>
                <w:lang w:val="lv-LV"/>
              </w:rPr>
            </w:pPr>
            <w:r w:rsidRPr="00A31F10">
              <w:rPr>
                <w:sz w:val="20"/>
                <w:szCs w:val="20"/>
                <w:lang w:val="lv-LV"/>
              </w:rPr>
              <w:t xml:space="preserve">Mērsraga novads </w:t>
            </w:r>
          </w:p>
        </w:tc>
        <w:tc>
          <w:tcPr>
            <w:tcW w:w="1845" w:type="dxa"/>
          </w:tcPr>
          <w:p w14:paraId="0986955F" w14:textId="77777777" w:rsidR="00772D84" w:rsidRPr="00A31F10" w:rsidRDefault="00772D84" w:rsidP="00DB0A78">
            <w:pPr>
              <w:spacing w:after="0"/>
              <w:rPr>
                <w:sz w:val="20"/>
                <w:szCs w:val="20"/>
                <w:lang w:val="lv-LV"/>
              </w:rPr>
            </w:pPr>
            <w:r w:rsidRPr="00A31F10">
              <w:rPr>
                <w:sz w:val="20"/>
                <w:szCs w:val="20"/>
                <w:lang w:val="lv-LV"/>
              </w:rPr>
              <w:t>1 942 062 EUR</w:t>
            </w:r>
          </w:p>
        </w:tc>
        <w:tc>
          <w:tcPr>
            <w:tcW w:w="1095" w:type="dxa"/>
          </w:tcPr>
          <w:p w14:paraId="0B1D0AD9" w14:textId="77777777" w:rsidR="00772D84" w:rsidRPr="00A31F10" w:rsidRDefault="00772D84" w:rsidP="00DB0A78">
            <w:pPr>
              <w:spacing w:after="0"/>
              <w:jc w:val="center"/>
              <w:rPr>
                <w:b/>
                <w:bCs/>
                <w:sz w:val="20"/>
                <w:szCs w:val="20"/>
                <w:lang w:val="lv-LV"/>
              </w:rPr>
            </w:pPr>
            <w:r w:rsidRPr="00A31F10">
              <w:rPr>
                <w:b/>
                <w:bCs/>
                <w:sz w:val="20"/>
                <w:szCs w:val="20"/>
                <w:lang w:val="lv-LV"/>
              </w:rPr>
              <w:t>22,2</w:t>
            </w:r>
          </w:p>
        </w:tc>
      </w:tr>
      <w:tr w:rsidR="00772D84" w:rsidRPr="00A31F10" w14:paraId="3AAC18D6" w14:textId="77777777" w:rsidTr="00287FD6">
        <w:tc>
          <w:tcPr>
            <w:tcW w:w="1890" w:type="dxa"/>
          </w:tcPr>
          <w:p w14:paraId="5066C17C" w14:textId="77777777" w:rsidR="00772D84" w:rsidRPr="00A31F10" w:rsidRDefault="00772D84" w:rsidP="00DB0A78">
            <w:pPr>
              <w:spacing w:after="0"/>
              <w:rPr>
                <w:sz w:val="20"/>
                <w:szCs w:val="20"/>
                <w:lang w:val="lv-LV"/>
              </w:rPr>
            </w:pPr>
            <w:r w:rsidRPr="00A31F10">
              <w:rPr>
                <w:sz w:val="20"/>
                <w:szCs w:val="20"/>
                <w:lang w:val="lv-LV"/>
              </w:rPr>
              <w:t xml:space="preserve">Ķekavas novads </w:t>
            </w:r>
          </w:p>
        </w:tc>
        <w:tc>
          <w:tcPr>
            <w:tcW w:w="1785" w:type="dxa"/>
          </w:tcPr>
          <w:p w14:paraId="111987FE" w14:textId="77777777" w:rsidR="00772D84" w:rsidRPr="00A31F10" w:rsidRDefault="00772D84" w:rsidP="00DB0A78">
            <w:pPr>
              <w:spacing w:after="0"/>
              <w:rPr>
                <w:sz w:val="20"/>
                <w:szCs w:val="20"/>
                <w:lang w:val="lv-LV"/>
              </w:rPr>
            </w:pPr>
            <w:r w:rsidRPr="00A31F10">
              <w:rPr>
                <w:sz w:val="20"/>
                <w:szCs w:val="20"/>
                <w:lang w:val="lv-LV"/>
              </w:rPr>
              <w:t>40 533 933 EUR</w:t>
            </w:r>
          </w:p>
        </w:tc>
        <w:tc>
          <w:tcPr>
            <w:tcW w:w="2025" w:type="dxa"/>
          </w:tcPr>
          <w:p w14:paraId="1B82DBDD" w14:textId="77777777" w:rsidR="00772D84" w:rsidRPr="00A31F10" w:rsidRDefault="00772D84" w:rsidP="00DB0A78">
            <w:pPr>
              <w:spacing w:after="0"/>
              <w:rPr>
                <w:sz w:val="20"/>
                <w:szCs w:val="20"/>
                <w:lang w:val="lv-LV"/>
              </w:rPr>
            </w:pPr>
            <w:r w:rsidRPr="00A31F10">
              <w:rPr>
                <w:sz w:val="20"/>
                <w:szCs w:val="20"/>
                <w:lang w:val="lv-LV"/>
              </w:rPr>
              <w:t>Alsungas novads</w:t>
            </w:r>
          </w:p>
        </w:tc>
        <w:tc>
          <w:tcPr>
            <w:tcW w:w="1845" w:type="dxa"/>
          </w:tcPr>
          <w:p w14:paraId="063976CB" w14:textId="77777777" w:rsidR="00772D84" w:rsidRPr="00A31F10" w:rsidRDefault="00772D84" w:rsidP="00DB0A78">
            <w:pPr>
              <w:spacing w:after="0"/>
              <w:rPr>
                <w:sz w:val="20"/>
                <w:szCs w:val="20"/>
                <w:lang w:val="lv-LV"/>
              </w:rPr>
            </w:pPr>
            <w:r w:rsidRPr="00A31F10">
              <w:rPr>
                <w:sz w:val="20"/>
                <w:szCs w:val="20"/>
                <w:lang w:val="lv-LV"/>
              </w:rPr>
              <w:t>2 128 991 EUR</w:t>
            </w:r>
          </w:p>
        </w:tc>
        <w:tc>
          <w:tcPr>
            <w:tcW w:w="1095" w:type="dxa"/>
          </w:tcPr>
          <w:p w14:paraId="658F047D" w14:textId="77777777" w:rsidR="00772D84" w:rsidRPr="00A31F10" w:rsidRDefault="00772D84" w:rsidP="00DB0A78">
            <w:pPr>
              <w:spacing w:after="0"/>
              <w:jc w:val="center"/>
              <w:rPr>
                <w:b/>
                <w:bCs/>
                <w:sz w:val="20"/>
                <w:szCs w:val="20"/>
                <w:lang w:val="lv-LV"/>
              </w:rPr>
            </w:pPr>
            <w:r w:rsidRPr="00A31F10">
              <w:rPr>
                <w:b/>
                <w:bCs/>
                <w:sz w:val="20"/>
                <w:szCs w:val="20"/>
                <w:lang w:val="lv-LV"/>
              </w:rPr>
              <w:t>19,0</w:t>
            </w:r>
          </w:p>
        </w:tc>
      </w:tr>
      <w:tr w:rsidR="00772D84" w:rsidRPr="00A31F10" w14:paraId="008C5FD4" w14:textId="77777777" w:rsidTr="00287FD6">
        <w:tc>
          <w:tcPr>
            <w:tcW w:w="1890" w:type="dxa"/>
          </w:tcPr>
          <w:p w14:paraId="77419305" w14:textId="77777777" w:rsidR="00772D84" w:rsidRPr="00A31F10" w:rsidRDefault="00772D84" w:rsidP="00DB0A78">
            <w:pPr>
              <w:spacing w:after="0"/>
              <w:rPr>
                <w:sz w:val="20"/>
                <w:szCs w:val="20"/>
                <w:lang w:val="lv-LV"/>
              </w:rPr>
            </w:pPr>
            <w:r w:rsidRPr="00A31F10">
              <w:rPr>
                <w:sz w:val="20"/>
                <w:szCs w:val="20"/>
                <w:lang w:val="lv-LV"/>
              </w:rPr>
              <w:t>Talsu novads</w:t>
            </w:r>
          </w:p>
        </w:tc>
        <w:tc>
          <w:tcPr>
            <w:tcW w:w="1785" w:type="dxa"/>
          </w:tcPr>
          <w:p w14:paraId="29B21962" w14:textId="77777777" w:rsidR="00772D84" w:rsidRPr="00A31F10" w:rsidRDefault="00772D84" w:rsidP="00DB0A78">
            <w:pPr>
              <w:spacing w:after="0"/>
              <w:rPr>
                <w:sz w:val="20"/>
                <w:szCs w:val="20"/>
                <w:lang w:val="lv-LV"/>
              </w:rPr>
            </w:pPr>
            <w:r w:rsidRPr="00A31F10">
              <w:rPr>
                <w:sz w:val="20"/>
                <w:szCs w:val="20"/>
                <w:lang w:val="lv-LV"/>
              </w:rPr>
              <w:t>39 423 898 EUR</w:t>
            </w:r>
          </w:p>
        </w:tc>
        <w:tc>
          <w:tcPr>
            <w:tcW w:w="2025" w:type="dxa"/>
          </w:tcPr>
          <w:p w14:paraId="3084941A" w14:textId="77777777" w:rsidR="00772D84" w:rsidRPr="00A31F10" w:rsidRDefault="00772D84" w:rsidP="00DB0A78">
            <w:pPr>
              <w:spacing w:after="0"/>
              <w:rPr>
                <w:sz w:val="20"/>
                <w:szCs w:val="20"/>
                <w:lang w:val="lv-LV"/>
              </w:rPr>
            </w:pPr>
            <w:r w:rsidRPr="00A31F10">
              <w:rPr>
                <w:sz w:val="20"/>
                <w:szCs w:val="20"/>
                <w:lang w:val="lv-LV"/>
              </w:rPr>
              <w:t>Vārkavas novads</w:t>
            </w:r>
          </w:p>
        </w:tc>
        <w:tc>
          <w:tcPr>
            <w:tcW w:w="1845" w:type="dxa"/>
          </w:tcPr>
          <w:p w14:paraId="69327891" w14:textId="77777777" w:rsidR="00772D84" w:rsidRPr="00A31F10" w:rsidRDefault="00772D84" w:rsidP="00DB0A78">
            <w:pPr>
              <w:spacing w:after="0"/>
              <w:rPr>
                <w:sz w:val="20"/>
                <w:szCs w:val="20"/>
                <w:lang w:val="lv-LV"/>
              </w:rPr>
            </w:pPr>
            <w:r w:rsidRPr="00A31F10">
              <w:rPr>
                <w:sz w:val="20"/>
                <w:szCs w:val="20"/>
                <w:lang w:val="lv-LV"/>
              </w:rPr>
              <w:t>2 288 492 EUR</w:t>
            </w:r>
          </w:p>
        </w:tc>
        <w:tc>
          <w:tcPr>
            <w:tcW w:w="1095" w:type="dxa"/>
          </w:tcPr>
          <w:p w14:paraId="50484BAF" w14:textId="77777777" w:rsidR="00772D84" w:rsidRPr="00A31F10" w:rsidRDefault="00772D84" w:rsidP="00DB0A78">
            <w:pPr>
              <w:spacing w:after="0"/>
              <w:jc w:val="center"/>
              <w:rPr>
                <w:b/>
                <w:bCs/>
                <w:sz w:val="20"/>
                <w:szCs w:val="20"/>
                <w:lang w:val="lv-LV"/>
              </w:rPr>
            </w:pPr>
            <w:r w:rsidRPr="00A31F10">
              <w:rPr>
                <w:b/>
                <w:bCs/>
                <w:sz w:val="20"/>
                <w:szCs w:val="20"/>
                <w:lang w:val="lv-LV"/>
              </w:rPr>
              <w:t>17,2</w:t>
            </w:r>
          </w:p>
        </w:tc>
      </w:tr>
      <w:tr w:rsidR="00772D84" w:rsidRPr="00A31F10" w14:paraId="072B8E89" w14:textId="77777777" w:rsidTr="00C0136A">
        <w:tc>
          <w:tcPr>
            <w:tcW w:w="8640" w:type="dxa"/>
            <w:gridSpan w:val="5"/>
            <w:shd w:val="clear" w:color="auto" w:fill="E2EFD9" w:themeFill="accent6" w:themeFillTint="33"/>
          </w:tcPr>
          <w:p w14:paraId="24450708" w14:textId="5D10449F" w:rsidR="00772D84" w:rsidRPr="00A31F10" w:rsidRDefault="00772D84" w:rsidP="00DB0A78">
            <w:pPr>
              <w:spacing w:after="0"/>
              <w:jc w:val="center"/>
              <w:rPr>
                <w:color w:val="000000" w:themeColor="text1"/>
                <w:sz w:val="20"/>
                <w:szCs w:val="20"/>
                <w:lang w:val="lv-LV"/>
              </w:rPr>
            </w:pPr>
            <w:r w:rsidRPr="00A31F10">
              <w:rPr>
                <w:b/>
                <w:bCs/>
                <w:color w:val="000000" w:themeColor="text1"/>
                <w:sz w:val="20"/>
                <w:szCs w:val="20"/>
                <w:lang w:val="lv-LV"/>
              </w:rPr>
              <w:t>Pēc ATR (2022.gada plāns)</w:t>
            </w:r>
          </w:p>
        </w:tc>
      </w:tr>
      <w:tr w:rsidR="00772D84" w:rsidRPr="00A31F10" w14:paraId="4F53A75E" w14:textId="77777777" w:rsidTr="00C0136A">
        <w:tc>
          <w:tcPr>
            <w:tcW w:w="3675" w:type="dxa"/>
            <w:gridSpan w:val="2"/>
            <w:shd w:val="clear" w:color="auto" w:fill="E2EFD9" w:themeFill="accent6" w:themeFillTint="33"/>
          </w:tcPr>
          <w:p w14:paraId="2D07C778" w14:textId="77777777" w:rsidR="00772D84" w:rsidRPr="00A31F10" w:rsidRDefault="00772D84" w:rsidP="00DB0A78">
            <w:pPr>
              <w:spacing w:after="0"/>
              <w:jc w:val="center"/>
              <w:rPr>
                <w:color w:val="000000" w:themeColor="text1"/>
                <w:sz w:val="20"/>
                <w:szCs w:val="20"/>
                <w:lang w:val="lv-LV"/>
              </w:rPr>
            </w:pPr>
            <w:r w:rsidRPr="00A31F10">
              <w:rPr>
                <w:color w:val="000000" w:themeColor="text1"/>
                <w:sz w:val="20"/>
                <w:szCs w:val="20"/>
                <w:lang w:val="lv-LV"/>
              </w:rPr>
              <w:t xml:space="preserve">Novadu pašvaldības ar trim lielākajiem ieņēmumiem </w:t>
            </w:r>
          </w:p>
        </w:tc>
        <w:tc>
          <w:tcPr>
            <w:tcW w:w="3870" w:type="dxa"/>
            <w:gridSpan w:val="2"/>
            <w:shd w:val="clear" w:color="auto" w:fill="E2EFD9" w:themeFill="accent6" w:themeFillTint="33"/>
          </w:tcPr>
          <w:p w14:paraId="1E7C1070" w14:textId="77777777" w:rsidR="00772D84" w:rsidRPr="00A31F10" w:rsidRDefault="00772D84" w:rsidP="00DB0A78">
            <w:pPr>
              <w:spacing w:after="0"/>
              <w:jc w:val="center"/>
              <w:rPr>
                <w:color w:val="000000" w:themeColor="text1"/>
                <w:sz w:val="20"/>
                <w:szCs w:val="20"/>
                <w:lang w:val="lv-LV"/>
              </w:rPr>
            </w:pPr>
            <w:r w:rsidRPr="00A31F10">
              <w:rPr>
                <w:color w:val="000000" w:themeColor="text1"/>
                <w:sz w:val="20"/>
                <w:szCs w:val="20"/>
                <w:lang w:val="lv-LV"/>
              </w:rPr>
              <w:t xml:space="preserve">Novadu pašvaldības ar trim mazākajiem ieņēmumiem </w:t>
            </w:r>
          </w:p>
        </w:tc>
        <w:tc>
          <w:tcPr>
            <w:tcW w:w="1095" w:type="dxa"/>
            <w:shd w:val="clear" w:color="auto" w:fill="E2EFD9" w:themeFill="accent6" w:themeFillTint="33"/>
          </w:tcPr>
          <w:p w14:paraId="188F5F9C" w14:textId="77777777" w:rsidR="00772D84" w:rsidRPr="00A31F10" w:rsidRDefault="00772D84" w:rsidP="00DB0A78">
            <w:pPr>
              <w:spacing w:after="0"/>
              <w:jc w:val="center"/>
              <w:rPr>
                <w:color w:val="000000" w:themeColor="text1"/>
                <w:sz w:val="20"/>
                <w:szCs w:val="20"/>
                <w:lang w:val="lv-LV"/>
              </w:rPr>
            </w:pPr>
            <w:r w:rsidRPr="00A31F10">
              <w:rPr>
                <w:color w:val="000000" w:themeColor="text1"/>
                <w:sz w:val="20"/>
                <w:szCs w:val="20"/>
                <w:lang w:val="lv-LV"/>
              </w:rPr>
              <w:t xml:space="preserve">Atšķirība reizēs </w:t>
            </w:r>
          </w:p>
        </w:tc>
      </w:tr>
      <w:tr w:rsidR="00772D84" w:rsidRPr="00A31F10" w14:paraId="3EE69815" w14:textId="77777777" w:rsidTr="00287FD6">
        <w:tc>
          <w:tcPr>
            <w:tcW w:w="1890" w:type="dxa"/>
          </w:tcPr>
          <w:p w14:paraId="5748B27A" w14:textId="77777777" w:rsidR="00772D84" w:rsidRPr="00A31F10" w:rsidRDefault="00772D84" w:rsidP="00DB0A78">
            <w:pPr>
              <w:spacing w:after="0"/>
              <w:rPr>
                <w:color w:val="000000" w:themeColor="text1"/>
                <w:sz w:val="20"/>
                <w:szCs w:val="20"/>
                <w:lang w:val="lv-LV"/>
              </w:rPr>
            </w:pPr>
            <w:r w:rsidRPr="00A31F10">
              <w:rPr>
                <w:color w:val="000000" w:themeColor="text1"/>
                <w:sz w:val="20"/>
                <w:szCs w:val="20"/>
                <w:lang w:val="lv-LV"/>
              </w:rPr>
              <w:t>Valmieras novads</w:t>
            </w:r>
          </w:p>
        </w:tc>
        <w:tc>
          <w:tcPr>
            <w:tcW w:w="1785" w:type="dxa"/>
          </w:tcPr>
          <w:p w14:paraId="1AF3D514" w14:textId="77777777" w:rsidR="00772D84" w:rsidRPr="00A31F10" w:rsidRDefault="00772D84" w:rsidP="00DB0A78">
            <w:pPr>
              <w:spacing w:after="0"/>
              <w:rPr>
                <w:sz w:val="20"/>
                <w:szCs w:val="20"/>
                <w:lang w:val="lv-LV"/>
              </w:rPr>
            </w:pPr>
            <w:r w:rsidRPr="00A31F10">
              <w:rPr>
                <w:color w:val="000000" w:themeColor="text1"/>
                <w:sz w:val="20"/>
                <w:szCs w:val="20"/>
                <w:lang w:val="lv-LV"/>
              </w:rPr>
              <w:t>83 962 190</w:t>
            </w:r>
            <w:r w:rsidRPr="00A31F10">
              <w:rPr>
                <w:sz w:val="20"/>
                <w:szCs w:val="20"/>
                <w:lang w:val="lv-LV"/>
              </w:rPr>
              <w:t xml:space="preserve"> EUR</w:t>
            </w:r>
          </w:p>
        </w:tc>
        <w:tc>
          <w:tcPr>
            <w:tcW w:w="2025" w:type="dxa"/>
          </w:tcPr>
          <w:p w14:paraId="1742232E" w14:textId="77777777" w:rsidR="00772D84" w:rsidRPr="00A31F10" w:rsidRDefault="00772D84" w:rsidP="00DB0A78">
            <w:pPr>
              <w:spacing w:after="0"/>
              <w:rPr>
                <w:i/>
                <w:iCs/>
                <w:color w:val="000000" w:themeColor="text1"/>
                <w:sz w:val="20"/>
                <w:szCs w:val="20"/>
                <w:lang w:val="lv-LV"/>
              </w:rPr>
            </w:pPr>
            <w:r w:rsidRPr="00A31F10">
              <w:rPr>
                <w:i/>
                <w:iCs/>
                <w:color w:val="000000" w:themeColor="text1"/>
                <w:sz w:val="20"/>
                <w:szCs w:val="20"/>
                <w:lang w:val="lv-LV"/>
              </w:rPr>
              <w:t>Varakļānu novads</w:t>
            </w:r>
          </w:p>
        </w:tc>
        <w:tc>
          <w:tcPr>
            <w:tcW w:w="1845" w:type="dxa"/>
          </w:tcPr>
          <w:p w14:paraId="5F4C570D" w14:textId="77777777" w:rsidR="00772D84" w:rsidRPr="00A31F10" w:rsidRDefault="00772D84" w:rsidP="00DB0A78">
            <w:pPr>
              <w:spacing w:after="0"/>
              <w:rPr>
                <w:i/>
                <w:iCs/>
                <w:color w:val="000000" w:themeColor="text1"/>
                <w:sz w:val="20"/>
                <w:szCs w:val="20"/>
                <w:lang w:val="lv-LV"/>
              </w:rPr>
            </w:pPr>
            <w:r w:rsidRPr="00A31F10">
              <w:rPr>
                <w:i/>
                <w:iCs/>
                <w:color w:val="000000" w:themeColor="text1"/>
                <w:sz w:val="20"/>
                <w:szCs w:val="20"/>
                <w:lang w:val="lv-LV"/>
              </w:rPr>
              <w:t>3 490 966 EUR</w:t>
            </w:r>
          </w:p>
        </w:tc>
        <w:tc>
          <w:tcPr>
            <w:tcW w:w="1095" w:type="dxa"/>
          </w:tcPr>
          <w:p w14:paraId="0EB48889" w14:textId="77777777" w:rsidR="00772D84" w:rsidRPr="00A31F10" w:rsidRDefault="00772D84" w:rsidP="00DB0A78">
            <w:pPr>
              <w:spacing w:after="0"/>
              <w:jc w:val="center"/>
              <w:rPr>
                <w:b/>
                <w:bCs/>
                <w:i/>
                <w:iCs/>
                <w:sz w:val="20"/>
                <w:szCs w:val="20"/>
                <w:lang w:val="lv-LV"/>
              </w:rPr>
            </w:pPr>
            <w:r w:rsidRPr="00A31F10">
              <w:rPr>
                <w:b/>
                <w:bCs/>
                <w:i/>
                <w:iCs/>
                <w:sz w:val="20"/>
                <w:szCs w:val="20"/>
                <w:lang w:val="lv-LV"/>
              </w:rPr>
              <w:t>24,1</w:t>
            </w:r>
          </w:p>
        </w:tc>
      </w:tr>
      <w:tr w:rsidR="00772D84" w:rsidRPr="00A31F10" w14:paraId="15A35263" w14:textId="77777777" w:rsidTr="00287FD6">
        <w:tc>
          <w:tcPr>
            <w:tcW w:w="1890" w:type="dxa"/>
          </w:tcPr>
          <w:p w14:paraId="2F652CD4" w14:textId="77777777" w:rsidR="00772D84" w:rsidRPr="00A31F10" w:rsidRDefault="00772D84" w:rsidP="00DB0A78">
            <w:pPr>
              <w:spacing w:after="0"/>
              <w:rPr>
                <w:color w:val="000000" w:themeColor="text1"/>
                <w:sz w:val="20"/>
                <w:szCs w:val="20"/>
                <w:lang w:val="lv-LV"/>
              </w:rPr>
            </w:pPr>
            <w:r w:rsidRPr="00A31F10">
              <w:rPr>
                <w:color w:val="000000" w:themeColor="text1"/>
                <w:sz w:val="20"/>
                <w:szCs w:val="20"/>
                <w:lang w:val="lv-LV"/>
              </w:rPr>
              <w:t>Ogres novads</w:t>
            </w:r>
          </w:p>
        </w:tc>
        <w:tc>
          <w:tcPr>
            <w:tcW w:w="1785" w:type="dxa"/>
          </w:tcPr>
          <w:p w14:paraId="57759AA1" w14:textId="77777777" w:rsidR="00772D84" w:rsidRPr="00A31F10" w:rsidRDefault="00772D84" w:rsidP="00DB0A78">
            <w:pPr>
              <w:spacing w:after="0"/>
              <w:rPr>
                <w:sz w:val="20"/>
                <w:szCs w:val="20"/>
                <w:lang w:val="lv-LV"/>
              </w:rPr>
            </w:pPr>
            <w:r w:rsidRPr="00A31F10">
              <w:rPr>
                <w:color w:val="000000" w:themeColor="text1"/>
                <w:sz w:val="20"/>
                <w:szCs w:val="20"/>
                <w:lang w:val="lv-LV"/>
              </w:rPr>
              <w:t>80 984 713</w:t>
            </w:r>
            <w:r w:rsidRPr="00A31F10">
              <w:rPr>
                <w:sz w:val="20"/>
                <w:szCs w:val="20"/>
                <w:lang w:val="lv-LV"/>
              </w:rPr>
              <w:t xml:space="preserve"> EUR</w:t>
            </w:r>
          </w:p>
        </w:tc>
        <w:tc>
          <w:tcPr>
            <w:tcW w:w="2025" w:type="dxa"/>
          </w:tcPr>
          <w:p w14:paraId="55B9F59E" w14:textId="77777777" w:rsidR="00772D84" w:rsidRPr="00A31F10" w:rsidRDefault="00772D84" w:rsidP="00DB0A78">
            <w:pPr>
              <w:spacing w:after="0"/>
              <w:rPr>
                <w:color w:val="000000" w:themeColor="text1"/>
                <w:sz w:val="20"/>
                <w:szCs w:val="20"/>
                <w:lang w:val="lv-LV"/>
              </w:rPr>
            </w:pPr>
            <w:r w:rsidRPr="00A31F10">
              <w:rPr>
                <w:color w:val="000000" w:themeColor="text1"/>
                <w:sz w:val="20"/>
                <w:szCs w:val="20"/>
                <w:lang w:val="lv-LV"/>
              </w:rPr>
              <w:t>Valkas novads</w:t>
            </w:r>
          </w:p>
        </w:tc>
        <w:tc>
          <w:tcPr>
            <w:tcW w:w="1845" w:type="dxa"/>
          </w:tcPr>
          <w:p w14:paraId="5A109426" w14:textId="77777777" w:rsidR="00772D84" w:rsidRPr="00A31F10" w:rsidRDefault="00772D84" w:rsidP="00DB0A78">
            <w:pPr>
              <w:spacing w:after="0"/>
              <w:rPr>
                <w:color w:val="000000" w:themeColor="text1"/>
                <w:sz w:val="20"/>
                <w:szCs w:val="20"/>
                <w:lang w:val="lv-LV"/>
              </w:rPr>
            </w:pPr>
            <w:r w:rsidRPr="00A31F10">
              <w:rPr>
                <w:color w:val="000000" w:themeColor="text1"/>
                <w:sz w:val="20"/>
                <w:szCs w:val="20"/>
                <w:lang w:val="lv-LV"/>
              </w:rPr>
              <w:t>14 855 627 EUR</w:t>
            </w:r>
          </w:p>
        </w:tc>
        <w:tc>
          <w:tcPr>
            <w:tcW w:w="1095" w:type="dxa"/>
          </w:tcPr>
          <w:p w14:paraId="49106945" w14:textId="77777777" w:rsidR="00772D84" w:rsidRPr="00A31F10" w:rsidRDefault="00772D84" w:rsidP="00DB0A78">
            <w:pPr>
              <w:spacing w:after="0"/>
              <w:jc w:val="center"/>
              <w:rPr>
                <w:b/>
                <w:bCs/>
                <w:sz w:val="20"/>
                <w:szCs w:val="20"/>
                <w:lang w:val="lv-LV"/>
              </w:rPr>
            </w:pPr>
            <w:r w:rsidRPr="00A31F10">
              <w:rPr>
                <w:b/>
                <w:bCs/>
                <w:sz w:val="20"/>
                <w:szCs w:val="20"/>
                <w:lang w:val="lv-LV"/>
              </w:rPr>
              <w:t>5,45</w:t>
            </w:r>
          </w:p>
        </w:tc>
      </w:tr>
      <w:tr w:rsidR="00772D84" w:rsidRPr="00A31F10" w14:paraId="674BA4A4" w14:textId="77777777" w:rsidTr="00287FD6">
        <w:tc>
          <w:tcPr>
            <w:tcW w:w="1890" w:type="dxa"/>
          </w:tcPr>
          <w:p w14:paraId="359C5D08" w14:textId="77777777" w:rsidR="00772D84" w:rsidRPr="00A31F10" w:rsidRDefault="00772D84" w:rsidP="00DB0A78">
            <w:pPr>
              <w:spacing w:after="0"/>
              <w:rPr>
                <w:color w:val="000000" w:themeColor="text1"/>
                <w:sz w:val="20"/>
                <w:szCs w:val="20"/>
                <w:lang w:val="lv-LV"/>
              </w:rPr>
            </w:pPr>
            <w:r w:rsidRPr="00A31F10">
              <w:rPr>
                <w:color w:val="000000" w:themeColor="text1"/>
                <w:sz w:val="20"/>
                <w:szCs w:val="20"/>
                <w:lang w:val="lv-LV"/>
              </w:rPr>
              <w:t>Tukuma novads</w:t>
            </w:r>
          </w:p>
        </w:tc>
        <w:tc>
          <w:tcPr>
            <w:tcW w:w="1785" w:type="dxa"/>
          </w:tcPr>
          <w:p w14:paraId="4AA9D72B" w14:textId="77777777" w:rsidR="00772D84" w:rsidRPr="00A31F10" w:rsidRDefault="00772D84" w:rsidP="00DB0A78">
            <w:pPr>
              <w:spacing w:after="0"/>
              <w:rPr>
                <w:sz w:val="20"/>
                <w:szCs w:val="20"/>
                <w:lang w:val="lv-LV"/>
              </w:rPr>
            </w:pPr>
            <w:r w:rsidRPr="00A31F10">
              <w:rPr>
                <w:color w:val="000000" w:themeColor="text1"/>
                <w:sz w:val="20"/>
                <w:szCs w:val="20"/>
                <w:lang w:val="lv-LV"/>
              </w:rPr>
              <w:t>67 151 694</w:t>
            </w:r>
            <w:r w:rsidRPr="00A31F10">
              <w:rPr>
                <w:sz w:val="20"/>
                <w:szCs w:val="20"/>
                <w:lang w:val="lv-LV"/>
              </w:rPr>
              <w:t xml:space="preserve"> EUR</w:t>
            </w:r>
          </w:p>
        </w:tc>
        <w:tc>
          <w:tcPr>
            <w:tcW w:w="2025" w:type="dxa"/>
          </w:tcPr>
          <w:p w14:paraId="70B06F99" w14:textId="77777777" w:rsidR="00772D84" w:rsidRPr="00A31F10" w:rsidRDefault="00772D84" w:rsidP="00DB0A78">
            <w:pPr>
              <w:spacing w:after="0"/>
              <w:rPr>
                <w:color w:val="000000" w:themeColor="text1"/>
                <w:sz w:val="20"/>
                <w:szCs w:val="20"/>
                <w:lang w:val="lv-LV"/>
              </w:rPr>
            </w:pPr>
            <w:r w:rsidRPr="00A31F10">
              <w:rPr>
                <w:color w:val="000000" w:themeColor="text1"/>
                <w:sz w:val="20"/>
                <w:szCs w:val="20"/>
                <w:lang w:val="lv-LV"/>
              </w:rPr>
              <w:t xml:space="preserve">Ventspils novads </w:t>
            </w:r>
          </w:p>
        </w:tc>
        <w:tc>
          <w:tcPr>
            <w:tcW w:w="1845" w:type="dxa"/>
          </w:tcPr>
          <w:p w14:paraId="3BB63EC3" w14:textId="77777777" w:rsidR="00772D84" w:rsidRPr="00A31F10" w:rsidRDefault="00772D84" w:rsidP="00DB0A78">
            <w:pPr>
              <w:spacing w:after="0"/>
              <w:rPr>
                <w:color w:val="000000" w:themeColor="text1"/>
                <w:sz w:val="20"/>
                <w:szCs w:val="20"/>
                <w:lang w:val="lv-LV"/>
              </w:rPr>
            </w:pPr>
            <w:r w:rsidRPr="00A31F10">
              <w:rPr>
                <w:color w:val="000000" w:themeColor="text1"/>
                <w:sz w:val="20"/>
                <w:szCs w:val="20"/>
                <w:lang w:val="lv-LV"/>
              </w:rPr>
              <w:t>14 921 210 EUR</w:t>
            </w:r>
          </w:p>
        </w:tc>
        <w:tc>
          <w:tcPr>
            <w:tcW w:w="1095" w:type="dxa"/>
          </w:tcPr>
          <w:p w14:paraId="5992942F" w14:textId="77777777" w:rsidR="00772D84" w:rsidRPr="00A31F10" w:rsidRDefault="00772D84" w:rsidP="00DB0A78">
            <w:pPr>
              <w:spacing w:after="0"/>
              <w:jc w:val="center"/>
              <w:rPr>
                <w:b/>
                <w:bCs/>
                <w:sz w:val="20"/>
                <w:szCs w:val="20"/>
                <w:lang w:val="lv-LV"/>
              </w:rPr>
            </w:pPr>
            <w:r w:rsidRPr="00A31F10">
              <w:rPr>
                <w:b/>
                <w:bCs/>
                <w:sz w:val="20"/>
                <w:szCs w:val="20"/>
                <w:lang w:val="lv-LV"/>
              </w:rPr>
              <w:t>4,5</w:t>
            </w:r>
          </w:p>
        </w:tc>
      </w:tr>
      <w:tr w:rsidR="00772D84" w:rsidRPr="00A31F10" w14:paraId="0D6D9E1D" w14:textId="77777777" w:rsidTr="00287FD6">
        <w:tc>
          <w:tcPr>
            <w:tcW w:w="1890" w:type="dxa"/>
          </w:tcPr>
          <w:p w14:paraId="5BF8120D" w14:textId="77777777" w:rsidR="00772D84" w:rsidRPr="00A31F10" w:rsidRDefault="00772D84" w:rsidP="00DB0A78">
            <w:pPr>
              <w:spacing w:after="0"/>
              <w:rPr>
                <w:color w:val="444444"/>
                <w:sz w:val="20"/>
                <w:szCs w:val="20"/>
                <w:lang w:val="lv-LV"/>
              </w:rPr>
            </w:pPr>
            <w:r w:rsidRPr="00A31F10">
              <w:rPr>
                <w:color w:val="444444"/>
                <w:sz w:val="20"/>
                <w:szCs w:val="20"/>
                <w:lang w:val="lv-LV"/>
              </w:rPr>
              <w:t>Cēsu novads</w:t>
            </w:r>
          </w:p>
        </w:tc>
        <w:tc>
          <w:tcPr>
            <w:tcW w:w="1785" w:type="dxa"/>
          </w:tcPr>
          <w:p w14:paraId="56D95AD5" w14:textId="77777777" w:rsidR="00772D84" w:rsidRPr="00A31F10" w:rsidRDefault="00772D84" w:rsidP="00DB0A78">
            <w:pPr>
              <w:spacing w:after="0"/>
              <w:rPr>
                <w:color w:val="444444"/>
                <w:sz w:val="20"/>
                <w:szCs w:val="20"/>
                <w:lang w:val="lv-LV"/>
              </w:rPr>
            </w:pPr>
            <w:r w:rsidRPr="00A31F10">
              <w:rPr>
                <w:color w:val="444444"/>
                <w:sz w:val="20"/>
                <w:szCs w:val="20"/>
                <w:lang w:val="lv-LV"/>
              </w:rPr>
              <w:t>66 578 380 EUR</w:t>
            </w:r>
          </w:p>
        </w:tc>
        <w:tc>
          <w:tcPr>
            <w:tcW w:w="2025" w:type="dxa"/>
          </w:tcPr>
          <w:p w14:paraId="6B7E7C9C" w14:textId="77777777" w:rsidR="00772D84" w:rsidRPr="00A31F10" w:rsidRDefault="00772D84" w:rsidP="00DB0A78">
            <w:pPr>
              <w:spacing w:after="0"/>
              <w:rPr>
                <w:color w:val="444444"/>
                <w:sz w:val="20"/>
                <w:szCs w:val="20"/>
                <w:lang w:val="lv-LV"/>
              </w:rPr>
            </w:pPr>
            <w:r w:rsidRPr="00A31F10">
              <w:rPr>
                <w:color w:val="444444"/>
                <w:sz w:val="20"/>
                <w:szCs w:val="20"/>
                <w:lang w:val="lv-LV"/>
              </w:rPr>
              <w:t>Saulkrastu novads</w:t>
            </w:r>
          </w:p>
        </w:tc>
        <w:tc>
          <w:tcPr>
            <w:tcW w:w="1845" w:type="dxa"/>
          </w:tcPr>
          <w:p w14:paraId="6E7F67B4" w14:textId="77777777" w:rsidR="00772D84" w:rsidRPr="00A31F10" w:rsidRDefault="00772D84" w:rsidP="00DB0A78">
            <w:pPr>
              <w:spacing w:after="0"/>
              <w:rPr>
                <w:color w:val="444444"/>
                <w:sz w:val="20"/>
                <w:szCs w:val="20"/>
                <w:lang w:val="lv-LV"/>
              </w:rPr>
            </w:pPr>
            <w:r w:rsidRPr="00A31F10">
              <w:rPr>
                <w:color w:val="444444"/>
                <w:sz w:val="20"/>
                <w:szCs w:val="20"/>
                <w:lang w:val="lv-LV"/>
              </w:rPr>
              <w:t>15 314 637 EUR</w:t>
            </w:r>
          </w:p>
        </w:tc>
        <w:tc>
          <w:tcPr>
            <w:tcW w:w="1095" w:type="dxa"/>
          </w:tcPr>
          <w:p w14:paraId="28BA481F" w14:textId="77777777" w:rsidR="00772D84" w:rsidRPr="00A31F10" w:rsidRDefault="00772D84" w:rsidP="00DB0A78">
            <w:pPr>
              <w:spacing w:after="0"/>
              <w:jc w:val="center"/>
              <w:rPr>
                <w:b/>
                <w:bCs/>
                <w:sz w:val="20"/>
                <w:szCs w:val="20"/>
                <w:lang w:val="lv-LV"/>
              </w:rPr>
            </w:pPr>
            <w:r w:rsidRPr="00A31F10">
              <w:rPr>
                <w:b/>
                <w:bCs/>
                <w:sz w:val="20"/>
                <w:szCs w:val="20"/>
                <w:lang w:val="lv-LV"/>
              </w:rPr>
              <w:t>4,3</w:t>
            </w:r>
          </w:p>
        </w:tc>
      </w:tr>
    </w:tbl>
    <w:p w14:paraId="74A14CD8" w14:textId="77777777" w:rsidR="00F921A1" w:rsidRPr="00A31F10" w:rsidRDefault="00F921A1" w:rsidP="00772D84">
      <w:pPr>
        <w:pStyle w:val="ListParagraph"/>
        <w:tabs>
          <w:tab w:val="left" w:pos="2693"/>
          <w:tab w:val="left" w:pos="8931"/>
        </w:tabs>
        <w:ind w:left="0"/>
        <w:rPr>
          <w:rFonts w:eastAsia="Times New Roman"/>
        </w:rPr>
      </w:pPr>
    </w:p>
    <w:p w14:paraId="6DC85288" w14:textId="77777777" w:rsidR="00144D06" w:rsidRPr="00A31F10" w:rsidRDefault="003F470B" w:rsidP="00144D06">
      <w:r w:rsidRPr="00A31F10">
        <w:t xml:space="preserve">Savukārt 2022. gada saistošajos noteikumos plānotie </w:t>
      </w:r>
      <w:r w:rsidRPr="00A31F10">
        <w:rPr>
          <w:b/>
          <w:bCs/>
        </w:rPr>
        <w:t>izdevumi</w:t>
      </w:r>
      <w:r w:rsidRPr="00A31F10">
        <w:t xml:space="preserve"> pēc kopējā apjoma novados ir pieauguši, un pašlaik lielākie izdevum</w:t>
      </w:r>
      <w:r w:rsidR="00F11A2F" w:rsidRPr="00A31F10">
        <w:t>i</w:t>
      </w:r>
      <w:r w:rsidRPr="00A31F10">
        <w:t xml:space="preserve"> tiek plānoti Ogres novadam – 115,69 milj. EUR, Valmieras novadam 110,84 milj. EUR, Cēsu novadam 81,67 milj. EUR, bet mazākie – Varakļānu novadam, 4,12 milj. EUR, Saulkrastu novadam 15,31 milj.EUR, Valkas novadam 15,47 milj. EUR. </w:t>
      </w:r>
    </w:p>
    <w:p w14:paraId="14C6EADB" w14:textId="23DBA884" w:rsidR="00144D06" w:rsidRPr="00A31F10" w:rsidRDefault="00144D06" w:rsidP="00144D06">
      <w:r w:rsidRPr="00A31F10">
        <w:lastRenderedPageBreak/>
        <w:t>Neskaitot Varakļānu novadu, atšķirības starp pašvaldību pamatbudžetu izdevumiem pēc kopējā lieluma sarukušas no 41,8 līdz 7,6 reizēm (Ogres novads pret Saulkrastu novadu). Savukārt, ieskaitot salīdzinājumā arī Varakļānu novadu un salīdzinot pārējos pašlaik TOP lielākos izdevumus pret TOP mazākajiem (otrie lielākie pret otriem mazākajiem utt.), redzams, ka atšķirība starp pašvaldību budžeta izdevumiem absolūtos skaitļos 2022. gadā ir stipri mazāka nekā pirms ATR</w:t>
      </w:r>
      <w:r w:rsidR="00A85C6E" w:rsidRPr="00A31F10">
        <w:t xml:space="preserve"> (skat.</w:t>
      </w:r>
      <w:r w:rsidR="00654ED7" w:rsidRPr="00A31F10">
        <w:t> </w:t>
      </w:r>
      <w:r w:rsidR="00A85C6E" w:rsidRPr="00A31F10">
        <w:t>6.</w:t>
      </w:r>
      <w:r w:rsidR="00654ED7" w:rsidRPr="00A31F10">
        <w:t> </w:t>
      </w:r>
      <w:r w:rsidR="003017A9" w:rsidRPr="00A31F10">
        <w:t>tabulu</w:t>
      </w:r>
      <w:r w:rsidR="00A85C6E" w:rsidRPr="00A31F10">
        <w:t>)</w:t>
      </w:r>
      <w:r w:rsidR="00654ED7" w:rsidRPr="00A31F10">
        <w:t>.</w:t>
      </w:r>
    </w:p>
    <w:p w14:paraId="15DB54A8" w14:textId="26E34201" w:rsidR="003F470B" w:rsidRPr="00A31F10" w:rsidRDefault="00BB1F10" w:rsidP="00BB1F10">
      <w:pPr>
        <w:pStyle w:val="Caption"/>
        <w:rPr>
          <w:rFonts w:eastAsia="Calibri"/>
        </w:rPr>
      </w:pPr>
      <w:r w:rsidRPr="00A31F10">
        <w:rPr>
          <w:rFonts w:eastAsia="Calibri"/>
        </w:rPr>
        <w:t>6. </w:t>
      </w:r>
      <w:r w:rsidR="003F470B" w:rsidRPr="00A31F10">
        <w:t>tabula. Pašvaldību pamatbudžetu izdevumu atšķirības pirms un pēc ATR</w:t>
      </w:r>
    </w:p>
    <w:tbl>
      <w:tblPr>
        <w:tblStyle w:val="TableGridLight"/>
        <w:tblW w:w="8805" w:type="dxa"/>
        <w:tblLayout w:type="fixed"/>
        <w:tblLook w:val="04A0" w:firstRow="1" w:lastRow="0" w:firstColumn="1" w:lastColumn="0" w:noHBand="0" w:noVBand="1"/>
      </w:tblPr>
      <w:tblGrid>
        <w:gridCol w:w="1920"/>
        <w:gridCol w:w="1965"/>
        <w:gridCol w:w="2010"/>
        <w:gridCol w:w="1800"/>
        <w:gridCol w:w="1110"/>
      </w:tblGrid>
      <w:tr w:rsidR="003F470B" w:rsidRPr="00A31F10" w14:paraId="5B80A832" w14:textId="77777777" w:rsidTr="00C0136A">
        <w:tc>
          <w:tcPr>
            <w:tcW w:w="8805" w:type="dxa"/>
            <w:gridSpan w:val="5"/>
            <w:shd w:val="clear" w:color="auto" w:fill="E2EFD9" w:themeFill="accent6" w:themeFillTint="33"/>
          </w:tcPr>
          <w:p w14:paraId="1A4B72D2" w14:textId="54257D8C" w:rsidR="003F470B" w:rsidRPr="00A31F10" w:rsidRDefault="003F470B" w:rsidP="00DB0A78">
            <w:pPr>
              <w:spacing w:after="0"/>
              <w:jc w:val="center"/>
              <w:rPr>
                <w:color w:val="000000" w:themeColor="text1"/>
                <w:sz w:val="20"/>
                <w:szCs w:val="20"/>
                <w:lang w:val="lv-LV"/>
              </w:rPr>
            </w:pPr>
            <w:r w:rsidRPr="00A31F10">
              <w:rPr>
                <w:b/>
                <w:bCs/>
                <w:color w:val="000000" w:themeColor="text1"/>
                <w:sz w:val="20"/>
                <w:szCs w:val="20"/>
                <w:lang w:val="lv-LV"/>
              </w:rPr>
              <w:t>Pirms ATR (izpilde uz 31.12.2020.)</w:t>
            </w:r>
          </w:p>
        </w:tc>
      </w:tr>
      <w:tr w:rsidR="003F470B" w:rsidRPr="00A31F10" w14:paraId="69A2445B" w14:textId="77777777" w:rsidTr="00C0136A">
        <w:tc>
          <w:tcPr>
            <w:tcW w:w="3885" w:type="dxa"/>
            <w:gridSpan w:val="2"/>
            <w:shd w:val="clear" w:color="auto" w:fill="E2EFD9" w:themeFill="accent6" w:themeFillTint="33"/>
          </w:tcPr>
          <w:p w14:paraId="71C1720F" w14:textId="77777777" w:rsidR="003F470B" w:rsidRPr="00A31F10" w:rsidRDefault="003F470B" w:rsidP="00DB0A78">
            <w:pPr>
              <w:spacing w:after="0"/>
              <w:jc w:val="center"/>
              <w:rPr>
                <w:color w:val="000000" w:themeColor="text1"/>
                <w:sz w:val="20"/>
                <w:szCs w:val="20"/>
                <w:lang w:val="lv-LV"/>
              </w:rPr>
            </w:pPr>
            <w:r w:rsidRPr="00A31F10">
              <w:rPr>
                <w:color w:val="000000" w:themeColor="text1"/>
                <w:sz w:val="20"/>
                <w:szCs w:val="20"/>
                <w:lang w:val="lv-LV"/>
              </w:rPr>
              <w:t>Novadu pašvaldības ar lielākajiem izdevumiem</w:t>
            </w:r>
          </w:p>
        </w:tc>
        <w:tc>
          <w:tcPr>
            <w:tcW w:w="3810" w:type="dxa"/>
            <w:gridSpan w:val="2"/>
            <w:shd w:val="clear" w:color="auto" w:fill="E2EFD9" w:themeFill="accent6" w:themeFillTint="33"/>
          </w:tcPr>
          <w:p w14:paraId="254198DF" w14:textId="3D4E5261" w:rsidR="003F470B" w:rsidRPr="00A31F10" w:rsidRDefault="003F470B" w:rsidP="00DB0A78">
            <w:pPr>
              <w:spacing w:after="0"/>
              <w:jc w:val="center"/>
              <w:rPr>
                <w:color w:val="000000" w:themeColor="text1"/>
                <w:sz w:val="20"/>
                <w:szCs w:val="20"/>
                <w:lang w:val="lv-LV"/>
              </w:rPr>
            </w:pPr>
            <w:r w:rsidRPr="00A31F10">
              <w:rPr>
                <w:color w:val="000000" w:themeColor="text1"/>
                <w:sz w:val="20"/>
                <w:szCs w:val="20"/>
                <w:lang w:val="lv-LV"/>
              </w:rPr>
              <w:t>Novadu pašvaldības ar mazākajiem izdevumiem</w:t>
            </w:r>
          </w:p>
        </w:tc>
        <w:tc>
          <w:tcPr>
            <w:tcW w:w="1110" w:type="dxa"/>
            <w:shd w:val="clear" w:color="auto" w:fill="E2EFD9" w:themeFill="accent6" w:themeFillTint="33"/>
          </w:tcPr>
          <w:p w14:paraId="60925A62" w14:textId="00BB2A02" w:rsidR="003F470B" w:rsidRPr="00A31F10" w:rsidRDefault="003F470B" w:rsidP="00DB0A78">
            <w:pPr>
              <w:spacing w:after="0"/>
              <w:jc w:val="center"/>
              <w:rPr>
                <w:color w:val="000000" w:themeColor="text1"/>
                <w:sz w:val="20"/>
                <w:szCs w:val="20"/>
                <w:lang w:val="lv-LV"/>
              </w:rPr>
            </w:pPr>
            <w:r w:rsidRPr="00A31F10">
              <w:rPr>
                <w:color w:val="000000" w:themeColor="text1"/>
                <w:sz w:val="20"/>
                <w:szCs w:val="20"/>
                <w:lang w:val="lv-LV"/>
              </w:rPr>
              <w:t>Atšķirība reizēs</w:t>
            </w:r>
          </w:p>
        </w:tc>
      </w:tr>
      <w:tr w:rsidR="003F470B" w:rsidRPr="00A31F10" w14:paraId="7156B87A" w14:textId="77777777" w:rsidTr="00C0136A">
        <w:tc>
          <w:tcPr>
            <w:tcW w:w="1920" w:type="dxa"/>
          </w:tcPr>
          <w:p w14:paraId="11254056" w14:textId="77777777" w:rsidR="003F470B" w:rsidRPr="00A31F10" w:rsidRDefault="003F470B" w:rsidP="00DB0A78">
            <w:pPr>
              <w:spacing w:after="0"/>
              <w:rPr>
                <w:color w:val="000000" w:themeColor="text1"/>
                <w:sz w:val="20"/>
                <w:szCs w:val="20"/>
                <w:lang w:val="lv-LV"/>
              </w:rPr>
            </w:pPr>
            <w:r w:rsidRPr="00A31F10">
              <w:rPr>
                <w:color w:val="000000" w:themeColor="text1"/>
                <w:sz w:val="20"/>
                <w:szCs w:val="20"/>
                <w:lang w:val="lv-LV"/>
              </w:rPr>
              <w:t xml:space="preserve">Ogres novads </w:t>
            </w:r>
          </w:p>
        </w:tc>
        <w:tc>
          <w:tcPr>
            <w:tcW w:w="1965" w:type="dxa"/>
          </w:tcPr>
          <w:p w14:paraId="5D21DE95" w14:textId="77777777" w:rsidR="003F470B" w:rsidRPr="00A31F10" w:rsidRDefault="003F470B" w:rsidP="00DB0A78">
            <w:pPr>
              <w:spacing w:after="0"/>
              <w:rPr>
                <w:color w:val="000000" w:themeColor="text1"/>
                <w:sz w:val="20"/>
                <w:szCs w:val="20"/>
                <w:lang w:val="lv-LV"/>
              </w:rPr>
            </w:pPr>
            <w:r w:rsidRPr="00A31F10">
              <w:rPr>
                <w:color w:val="000000" w:themeColor="text1"/>
                <w:sz w:val="20"/>
                <w:szCs w:val="20"/>
                <w:lang w:val="lv-LV"/>
              </w:rPr>
              <w:t>58 882 959 EUR</w:t>
            </w:r>
          </w:p>
        </w:tc>
        <w:tc>
          <w:tcPr>
            <w:tcW w:w="2010" w:type="dxa"/>
          </w:tcPr>
          <w:p w14:paraId="7764F4EF" w14:textId="77777777" w:rsidR="003F470B" w:rsidRPr="00A31F10" w:rsidRDefault="003F470B" w:rsidP="00DB0A78">
            <w:pPr>
              <w:spacing w:after="0"/>
              <w:rPr>
                <w:color w:val="000000" w:themeColor="text1"/>
                <w:sz w:val="20"/>
                <w:szCs w:val="20"/>
                <w:lang w:val="lv-LV"/>
              </w:rPr>
            </w:pPr>
            <w:r w:rsidRPr="00A31F10">
              <w:rPr>
                <w:color w:val="000000" w:themeColor="text1"/>
                <w:sz w:val="20"/>
                <w:szCs w:val="20"/>
                <w:lang w:val="lv-LV"/>
              </w:rPr>
              <w:t xml:space="preserve">Baltinavas novads </w:t>
            </w:r>
          </w:p>
        </w:tc>
        <w:tc>
          <w:tcPr>
            <w:tcW w:w="1800" w:type="dxa"/>
          </w:tcPr>
          <w:p w14:paraId="771569DC" w14:textId="77777777" w:rsidR="003F470B" w:rsidRPr="00A31F10" w:rsidRDefault="003F470B" w:rsidP="00DB0A78">
            <w:pPr>
              <w:spacing w:after="0"/>
              <w:rPr>
                <w:color w:val="000000" w:themeColor="text1"/>
                <w:sz w:val="20"/>
                <w:szCs w:val="20"/>
                <w:lang w:val="lv-LV"/>
              </w:rPr>
            </w:pPr>
            <w:r w:rsidRPr="00A31F10">
              <w:rPr>
                <w:color w:val="000000" w:themeColor="text1"/>
                <w:sz w:val="20"/>
                <w:szCs w:val="20"/>
                <w:lang w:val="lv-LV"/>
              </w:rPr>
              <w:t>1 409 975 EUR</w:t>
            </w:r>
          </w:p>
        </w:tc>
        <w:tc>
          <w:tcPr>
            <w:tcW w:w="1110" w:type="dxa"/>
          </w:tcPr>
          <w:p w14:paraId="0B8B12A3" w14:textId="77777777" w:rsidR="003F470B" w:rsidRPr="00A31F10" w:rsidRDefault="003F470B" w:rsidP="00DB0A78">
            <w:pPr>
              <w:spacing w:after="0"/>
              <w:jc w:val="center"/>
              <w:rPr>
                <w:b/>
                <w:bCs/>
                <w:color w:val="000000" w:themeColor="text1"/>
                <w:sz w:val="20"/>
                <w:szCs w:val="20"/>
                <w:lang w:val="lv-LV"/>
              </w:rPr>
            </w:pPr>
            <w:r w:rsidRPr="00A31F10">
              <w:rPr>
                <w:b/>
                <w:bCs/>
                <w:color w:val="000000" w:themeColor="text1"/>
                <w:sz w:val="20"/>
                <w:szCs w:val="20"/>
                <w:lang w:val="lv-LV"/>
              </w:rPr>
              <w:t>41,8</w:t>
            </w:r>
          </w:p>
        </w:tc>
      </w:tr>
      <w:tr w:rsidR="003F470B" w:rsidRPr="00A31F10" w14:paraId="661A4EB0" w14:textId="77777777" w:rsidTr="00C0136A">
        <w:tc>
          <w:tcPr>
            <w:tcW w:w="1920" w:type="dxa"/>
          </w:tcPr>
          <w:p w14:paraId="26F0022E" w14:textId="77777777" w:rsidR="003F470B" w:rsidRPr="00A31F10" w:rsidRDefault="003F470B" w:rsidP="00DB0A78">
            <w:pPr>
              <w:spacing w:after="0"/>
              <w:rPr>
                <w:color w:val="000000" w:themeColor="text1"/>
                <w:sz w:val="20"/>
                <w:szCs w:val="20"/>
                <w:lang w:val="lv-LV"/>
              </w:rPr>
            </w:pPr>
            <w:r w:rsidRPr="00A31F10">
              <w:rPr>
                <w:color w:val="000000" w:themeColor="text1"/>
                <w:sz w:val="20"/>
                <w:szCs w:val="20"/>
                <w:lang w:val="lv-LV"/>
              </w:rPr>
              <w:t>Mārupes novads</w:t>
            </w:r>
          </w:p>
        </w:tc>
        <w:tc>
          <w:tcPr>
            <w:tcW w:w="1965" w:type="dxa"/>
          </w:tcPr>
          <w:p w14:paraId="60905AE0" w14:textId="77777777" w:rsidR="003F470B" w:rsidRPr="00A31F10" w:rsidRDefault="003F470B" w:rsidP="00DB0A78">
            <w:pPr>
              <w:spacing w:after="0"/>
              <w:rPr>
                <w:color w:val="000000" w:themeColor="text1"/>
                <w:sz w:val="20"/>
                <w:szCs w:val="20"/>
                <w:lang w:val="lv-LV"/>
              </w:rPr>
            </w:pPr>
            <w:r w:rsidRPr="00A31F10">
              <w:rPr>
                <w:color w:val="000000" w:themeColor="text1"/>
                <w:sz w:val="20"/>
                <w:szCs w:val="20"/>
                <w:lang w:val="lv-LV"/>
              </w:rPr>
              <w:t>50 190 660 EUR</w:t>
            </w:r>
          </w:p>
        </w:tc>
        <w:tc>
          <w:tcPr>
            <w:tcW w:w="2010" w:type="dxa"/>
          </w:tcPr>
          <w:p w14:paraId="1CFB3E1C" w14:textId="77777777" w:rsidR="003F470B" w:rsidRPr="00A31F10" w:rsidRDefault="003F470B" w:rsidP="00DB0A78">
            <w:pPr>
              <w:spacing w:after="0"/>
              <w:rPr>
                <w:color w:val="000000" w:themeColor="text1"/>
                <w:sz w:val="20"/>
                <w:szCs w:val="20"/>
                <w:lang w:val="lv-LV"/>
              </w:rPr>
            </w:pPr>
            <w:r w:rsidRPr="00A31F10">
              <w:rPr>
                <w:color w:val="000000" w:themeColor="text1"/>
                <w:sz w:val="20"/>
                <w:szCs w:val="20"/>
                <w:lang w:val="lv-LV"/>
              </w:rPr>
              <w:t xml:space="preserve">Mērsraga novads </w:t>
            </w:r>
          </w:p>
        </w:tc>
        <w:tc>
          <w:tcPr>
            <w:tcW w:w="1800" w:type="dxa"/>
          </w:tcPr>
          <w:p w14:paraId="6D8A7FE0" w14:textId="77777777" w:rsidR="003F470B" w:rsidRPr="00A31F10" w:rsidRDefault="003F470B" w:rsidP="00DB0A78">
            <w:pPr>
              <w:spacing w:after="0"/>
              <w:rPr>
                <w:color w:val="000000" w:themeColor="text1"/>
                <w:sz w:val="20"/>
                <w:szCs w:val="20"/>
                <w:lang w:val="lv-LV"/>
              </w:rPr>
            </w:pPr>
            <w:r w:rsidRPr="00A31F10">
              <w:rPr>
                <w:color w:val="000000" w:themeColor="text1"/>
                <w:sz w:val="20"/>
                <w:szCs w:val="20"/>
                <w:lang w:val="lv-LV"/>
              </w:rPr>
              <w:t>1 815 155 EUR</w:t>
            </w:r>
          </w:p>
        </w:tc>
        <w:tc>
          <w:tcPr>
            <w:tcW w:w="1110" w:type="dxa"/>
          </w:tcPr>
          <w:p w14:paraId="7558AE0E" w14:textId="77777777" w:rsidR="003F470B" w:rsidRPr="00A31F10" w:rsidRDefault="003F470B" w:rsidP="00DB0A78">
            <w:pPr>
              <w:spacing w:after="0"/>
              <w:jc w:val="center"/>
              <w:rPr>
                <w:b/>
                <w:bCs/>
                <w:color w:val="000000" w:themeColor="text1"/>
                <w:sz w:val="20"/>
                <w:szCs w:val="20"/>
                <w:lang w:val="lv-LV"/>
              </w:rPr>
            </w:pPr>
            <w:r w:rsidRPr="00A31F10">
              <w:rPr>
                <w:b/>
                <w:bCs/>
                <w:color w:val="000000" w:themeColor="text1"/>
                <w:sz w:val="20"/>
                <w:szCs w:val="20"/>
                <w:lang w:val="lv-LV"/>
              </w:rPr>
              <w:t>27,7</w:t>
            </w:r>
          </w:p>
        </w:tc>
      </w:tr>
      <w:tr w:rsidR="003F470B" w:rsidRPr="00A31F10" w14:paraId="1E032825" w14:textId="77777777" w:rsidTr="00C0136A">
        <w:tc>
          <w:tcPr>
            <w:tcW w:w="1920" w:type="dxa"/>
          </w:tcPr>
          <w:p w14:paraId="1A499CAB" w14:textId="77777777" w:rsidR="003F470B" w:rsidRPr="00A31F10" w:rsidRDefault="003F470B" w:rsidP="00DB0A78">
            <w:pPr>
              <w:spacing w:after="0"/>
              <w:rPr>
                <w:color w:val="000000" w:themeColor="text1"/>
                <w:sz w:val="20"/>
                <w:szCs w:val="20"/>
                <w:lang w:val="lv-LV"/>
              </w:rPr>
            </w:pPr>
            <w:r w:rsidRPr="00A31F10">
              <w:rPr>
                <w:color w:val="000000" w:themeColor="text1"/>
                <w:sz w:val="20"/>
                <w:szCs w:val="20"/>
                <w:lang w:val="lv-LV"/>
              </w:rPr>
              <w:t xml:space="preserve">Tukuma novads </w:t>
            </w:r>
          </w:p>
        </w:tc>
        <w:tc>
          <w:tcPr>
            <w:tcW w:w="1965" w:type="dxa"/>
          </w:tcPr>
          <w:p w14:paraId="150C00B9" w14:textId="77777777" w:rsidR="003F470B" w:rsidRPr="00A31F10" w:rsidRDefault="003F470B" w:rsidP="00DB0A78">
            <w:pPr>
              <w:spacing w:after="0"/>
              <w:rPr>
                <w:color w:val="000000" w:themeColor="text1"/>
                <w:sz w:val="20"/>
                <w:szCs w:val="20"/>
                <w:lang w:val="lv-LV"/>
              </w:rPr>
            </w:pPr>
            <w:r w:rsidRPr="00A31F10">
              <w:rPr>
                <w:color w:val="000000" w:themeColor="text1"/>
                <w:sz w:val="20"/>
                <w:szCs w:val="20"/>
                <w:lang w:val="lv-LV"/>
              </w:rPr>
              <w:t>41 229 910 EUR</w:t>
            </w:r>
          </w:p>
        </w:tc>
        <w:tc>
          <w:tcPr>
            <w:tcW w:w="2010" w:type="dxa"/>
          </w:tcPr>
          <w:p w14:paraId="08848051" w14:textId="77777777" w:rsidR="003F470B" w:rsidRPr="00A31F10" w:rsidRDefault="003F470B" w:rsidP="00DB0A78">
            <w:pPr>
              <w:spacing w:after="0"/>
              <w:rPr>
                <w:color w:val="000000" w:themeColor="text1"/>
                <w:sz w:val="20"/>
                <w:szCs w:val="20"/>
                <w:lang w:val="lv-LV"/>
              </w:rPr>
            </w:pPr>
            <w:r w:rsidRPr="00A31F10">
              <w:rPr>
                <w:color w:val="000000" w:themeColor="text1"/>
                <w:sz w:val="20"/>
                <w:szCs w:val="20"/>
                <w:lang w:val="lv-LV"/>
              </w:rPr>
              <w:t>Alsungas novads</w:t>
            </w:r>
          </w:p>
        </w:tc>
        <w:tc>
          <w:tcPr>
            <w:tcW w:w="1800" w:type="dxa"/>
          </w:tcPr>
          <w:p w14:paraId="5E3B655C" w14:textId="77777777" w:rsidR="003F470B" w:rsidRPr="00A31F10" w:rsidRDefault="003F470B" w:rsidP="00DB0A78">
            <w:pPr>
              <w:spacing w:after="0"/>
              <w:rPr>
                <w:color w:val="000000" w:themeColor="text1"/>
                <w:sz w:val="20"/>
                <w:szCs w:val="20"/>
                <w:lang w:val="lv-LV"/>
              </w:rPr>
            </w:pPr>
            <w:r w:rsidRPr="00A31F10">
              <w:rPr>
                <w:color w:val="000000" w:themeColor="text1"/>
                <w:sz w:val="20"/>
                <w:szCs w:val="20"/>
                <w:lang w:val="lv-LV"/>
              </w:rPr>
              <w:t>1 891 319 EUR</w:t>
            </w:r>
          </w:p>
        </w:tc>
        <w:tc>
          <w:tcPr>
            <w:tcW w:w="1110" w:type="dxa"/>
          </w:tcPr>
          <w:p w14:paraId="27AC74A2" w14:textId="77777777" w:rsidR="003F470B" w:rsidRPr="00A31F10" w:rsidRDefault="003F470B" w:rsidP="00DB0A78">
            <w:pPr>
              <w:spacing w:after="0"/>
              <w:jc w:val="center"/>
              <w:rPr>
                <w:b/>
                <w:bCs/>
                <w:color w:val="000000" w:themeColor="text1"/>
                <w:sz w:val="20"/>
                <w:szCs w:val="20"/>
                <w:lang w:val="lv-LV"/>
              </w:rPr>
            </w:pPr>
            <w:r w:rsidRPr="00A31F10">
              <w:rPr>
                <w:b/>
                <w:bCs/>
                <w:color w:val="000000" w:themeColor="text1"/>
                <w:sz w:val="20"/>
                <w:szCs w:val="20"/>
                <w:lang w:val="lv-LV"/>
              </w:rPr>
              <w:t>21,8</w:t>
            </w:r>
          </w:p>
        </w:tc>
      </w:tr>
      <w:tr w:rsidR="003F470B" w:rsidRPr="00A31F10" w14:paraId="500D526C" w14:textId="77777777" w:rsidTr="00C0136A">
        <w:tc>
          <w:tcPr>
            <w:tcW w:w="1920" w:type="dxa"/>
          </w:tcPr>
          <w:p w14:paraId="7A27DD3E" w14:textId="77777777" w:rsidR="003F470B" w:rsidRPr="00A31F10" w:rsidRDefault="003F470B" w:rsidP="00DB0A78">
            <w:pPr>
              <w:spacing w:after="0"/>
              <w:rPr>
                <w:color w:val="000000" w:themeColor="text1"/>
                <w:sz w:val="20"/>
                <w:szCs w:val="20"/>
                <w:lang w:val="lv-LV"/>
              </w:rPr>
            </w:pPr>
            <w:r w:rsidRPr="00A31F10">
              <w:rPr>
                <w:color w:val="000000" w:themeColor="text1"/>
                <w:sz w:val="20"/>
                <w:szCs w:val="20"/>
                <w:lang w:val="lv-LV"/>
              </w:rPr>
              <w:t xml:space="preserve">Ķekavas novads </w:t>
            </w:r>
          </w:p>
        </w:tc>
        <w:tc>
          <w:tcPr>
            <w:tcW w:w="1965" w:type="dxa"/>
          </w:tcPr>
          <w:p w14:paraId="665F9080" w14:textId="77777777" w:rsidR="003F470B" w:rsidRPr="00A31F10" w:rsidRDefault="003F470B" w:rsidP="00DB0A78">
            <w:pPr>
              <w:spacing w:after="0"/>
              <w:rPr>
                <w:color w:val="000000" w:themeColor="text1"/>
                <w:sz w:val="20"/>
                <w:szCs w:val="20"/>
                <w:lang w:val="lv-LV"/>
              </w:rPr>
            </w:pPr>
            <w:r w:rsidRPr="00A31F10">
              <w:rPr>
                <w:color w:val="000000" w:themeColor="text1"/>
                <w:sz w:val="20"/>
                <w:szCs w:val="20"/>
                <w:lang w:val="lv-LV"/>
              </w:rPr>
              <w:t>40 474 601 EUR</w:t>
            </w:r>
          </w:p>
        </w:tc>
        <w:tc>
          <w:tcPr>
            <w:tcW w:w="2010" w:type="dxa"/>
          </w:tcPr>
          <w:p w14:paraId="7B377DCD" w14:textId="77777777" w:rsidR="003F470B" w:rsidRPr="00A31F10" w:rsidRDefault="003F470B" w:rsidP="00DB0A78">
            <w:pPr>
              <w:spacing w:after="0"/>
              <w:rPr>
                <w:color w:val="000000" w:themeColor="text1"/>
                <w:sz w:val="20"/>
                <w:szCs w:val="20"/>
                <w:lang w:val="lv-LV"/>
              </w:rPr>
            </w:pPr>
            <w:r w:rsidRPr="00A31F10">
              <w:rPr>
                <w:color w:val="000000" w:themeColor="text1"/>
                <w:sz w:val="20"/>
                <w:szCs w:val="20"/>
                <w:lang w:val="lv-LV"/>
              </w:rPr>
              <w:t>Vārkavas novads</w:t>
            </w:r>
          </w:p>
        </w:tc>
        <w:tc>
          <w:tcPr>
            <w:tcW w:w="1800" w:type="dxa"/>
          </w:tcPr>
          <w:p w14:paraId="1AE2129E" w14:textId="77777777" w:rsidR="003F470B" w:rsidRPr="00A31F10" w:rsidRDefault="003F470B" w:rsidP="00DB0A78">
            <w:pPr>
              <w:spacing w:after="0"/>
              <w:rPr>
                <w:color w:val="000000" w:themeColor="text1"/>
                <w:sz w:val="20"/>
                <w:szCs w:val="20"/>
                <w:lang w:val="lv-LV"/>
              </w:rPr>
            </w:pPr>
            <w:r w:rsidRPr="00A31F10">
              <w:rPr>
                <w:color w:val="000000" w:themeColor="text1"/>
                <w:sz w:val="20"/>
                <w:szCs w:val="20"/>
                <w:lang w:val="lv-LV"/>
              </w:rPr>
              <w:t>2 226 903 EUR</w:t>
            </w:r>
          </w:p>
        </w:tc>
        <w:tc>
          <w:tcPr>
            <w:tcW w:w="1110" w:type="dxa"/>
          </w:tcPr>
          <w:p w14:paraId="6DF0F5A9" w14:textId="77777777" w:rsidR="003F470B" w:rsidRPr="00A31F10" w:rsidRDefault="003F470B" w:rsidP="00DB0A78">
            <w:pPr>
              <w:spacing w:after="0"/>
              <w:jc w:val="center"/>
              <w:rPr>
                <w:b/>
                <w:bCs/>
                <w:color w:val="000000" w:themeColor="text1"/>
                <w:sz w:val="20"/>
                <w:szCs w:val="20"/>
                <w:lang w:val="lv-LV"/>
              </w:rPr>
            </w:pPr>
            <w:r w:rsidRPr="00A31F10">
              <w:rPr>
                <w:b/>
                <w:bCs/>
                <w:color w:val="000000" w:themeColor="text1"/>
                <w:sz w:val="20"/>
                <w:szCs w:val="20"/>
                <w:lang w:val="lv-LV"/>
              </w:rPr>
              <w:t>18,2</w:t>
            </w:r>
          </w:p>
        </w:tc>
      </w:tr>
      <w:tr w:rsidR="003F470B" w:rsidRPr="00A31F10" w14:paraId="24F3AEEB" w14:textId="77777777" w:rsidTr="00C0136A">
        <w:tc>
          <w:tcPr>
            <w:tcW w:w="8805" w:type="dxa"/>
            <w:gridSpan w:val="5"/>
            <w:shd w:val="clear" w:color="auto" w:fill="E2EFD9" w:themeFill="accent6" w:themeFillTint="33"/>
          </w:tcPr>
          <w:p w14:paraId="2A1FE728" w14:textId="27474F3E" w:rsidR="003F470B" w:rsidRPr="00A31F10" w:rsidRDefault="003F470B" w:rsidP="00DB0A78">
            <w:pPr>
              <w:spacing w:after="0"/>
              <w:jc w:val="center"/>
              <w:rPr>
                <w:color w:val="000000" w:themeColor="text1"/>
                <w:sz w:val="20"/>
                <w:szCs w:val="20"/>
                <w:lang w:val="lv-LV"/>
              </w:rPr>
            </w:pPr>
            <w:r w:rsidRPr="00A31F10">
              <w:rPr>
                <w:b/>
                <w:bCs/>
                <w:color w:val="000000" w:themeColor="text1"/>
                <w:sz w:val="20"/>
                <w:szCs w:val="20"/>
                <w:lang w:val="lv-LV"/>
              </w:rPr>
              <w:t>Pēc ATR (2022.gada plāns)</w:t>
            </w:r>
          </w:p>
        </w:tc>
      </w:tr>
      <w:tr w:rsidR="003F470B" w:rsidRPr="00A31F10" w14:paraId="50CC5C85" w14:textId="77777777" w:rsidTr="00C0136A">
        <w:tc>
          <w:tcPr>
            <w:tcW w:w="3885" w:type="dxa"/>
            <w:gridSpan w:val="2"/>
            <w:shd w:val="clear" w:color="auto" w:fill="E2EFD9" w:themeFill="accent6" w:themeFillTint="33"/>
          </w:tcPr>
          <w:p w14:paraId="338A287E" w14:textId="77777777" w:rsidR="003F470B" w:rsidRPr="00A31F10" w:rsidRDefault="003F470B" w:rsidP="00DB0A78">
            <w:pPr>
              <w:spacing w:after="0"/>
              <w:jc w:val="center"/>
              <w:rPr>
                <w:color w:val="000000" w:themeColor="text1"/>
                <w:sz w:val="20"/>
                <w:szCs w:val="20"/>
                <w:lang w:val="lv-LV"/>
              </w:rPr>
            </w:pPr>
            <w:r w:rsidRPr="00A31F10">
              <w:rPr>
                <w:color w:val="000000" w:themeColor="text1"/>
                <w:sz w:val="20"/>
                <w:szCs w:val="20"/>
                <w:lang w:val="lv-LV"/>
              </w:rPr>
              <w:t>Novadu pašvaldības ar lielākajiem izdevumiem</w:t>
            </w:r>
          </w:p>
        </w:tc>
        <w:tc>
          <w:tcPr>
            <w:tcW w:w="3810" w:type="dxa"/>
            <w:gridSpan w:val="2"/>
            <w:shd w:val="clear" w:color="auto" w:fill="E2EFD9" w:themeFill="accent6" w:themeFillTint="33"/>
          </w:tcPr>
          <w:p w14:paraId="56402950" w14:textId="77777777" w:rsidR="003F470B" w:rsidRPr="00A31F10" w:rsidRDefault="003F470B" w:rsidP="00DB0A78">
            <w:pPr>
              <w:spacing w:after="0"/>
              <w:jc w:val="center"/>
              <w:rPr>
                <w:color w:val="000000" w:themeColor="text1"/>
                <w:sz w:val="20"/>
                <w:szCs w:val="20"/>
                <w:lang w:val="lv-LV"/>
              </w:rPr>
            </w:pPr>
            <w:r w:rsidRPr="00A31F10">
              <w:rPr>
                <w:color w:val="000000" w:themeColor="text1"/>
                <w:sz w:val="20"/>
                <w:szCs w:val="20"/>
                <w:lang w:val="lv-LV"/>
              </w:rPr>
              <w:t>Novadu pašvaldības ar mazākajiem izdevumiem</w:t>
            </w:r>
          </w:p>
        </w:tc>
        <w:tc>
          <w:tcPr>
            <w:tcW w:w="1110" w:type="dxa"/>
            <w:shd w:val="clear" w:color="auto" w:fill="E2EFD9" w:themeFill="accent6" w:themeFillTint="33"/>
          </w:tcPr>
          <w:p w14:paraId="767DBD19" w14:textId="75B7C00F" w:rsidR="003F470B" w:rsidRPr="00A31F10" w:rsidRDefault="003F470B" w:rsidP="00DB0A78">
            <w:pPr>
              <w:spacing w:after="0"/>
              <w:jc w:val="center"/>
              <w:rPr>
                <w:color w:val="000000" w:themeColor="text1"/>
                <w:sz w:val="20"/>
                <w:szCs w:val="20"/>
                <w:lang w:val="lv-LV"/>
              </w:rPr>
            </w:pPr>
            <w:r w:rsidRPr="00A31F10">
              <w:rPr>
                <w:color w:val="000000" w:themeColor="text1"/>
                <w:sz w:val="20"/>
                <w:szCs w:val="20"/>
                <w:lang w:val="lv-LV"/>
              </w:rPr>
              <w:t>Atšķirība reizēs</w:t>
            </w:r>
          </w:p>
        </w:tc>
      </w:tr>
      <w:tr w:rsidR="003F470B" w:rsidRPr="00A31F10" w14:paraId="138434F1" w14:textId="77777777" w:rsidTr="00C0136A">
        <w:tc>
          <w:tcPr>
            <w:tcW w:w="1920" w:type="dxa"/>
          </w:tcPr>
          <w:p w14:paraId="4B063EA5" w14:textId="77777777" w:rsidR="003F470B" w:rsidRPr="00A31F10" w:rsidRDefault="003F470B" w:rsidP="00DB0A78">
            <w:pPr>
              <w:spacing w:after="0"/>
              <w:rPr>
                <w:color w:val="000000" w:themeColor="text1"/>
                <w:sz w:val="20"/>
                <w:szCs w:val="20"/>
                <w:lang w:val="lv-LV"/>
              </w:rPr>
            </w:pPr>
            <w:r w:rsidRPr="00A31F10">
              <w:rPr>
                <w:color w:val="000000" w:themeColor="text1"/>
                <w:sz w:val="20"/>
                <w:szCs w:val="20"/>
                <w:lang w:val="lv-LV"/>
              </w:rPr>
              <w:t>Ogres novads</w:t>
            </w:r>
          </w:p>
        </w:tc>
        <w:tc>
          <w:tcPr>
            <w:tcW w:w="1965" w:type="dxa"/>
          </w:tcPr>
          <w:p w14:paraId="499E2219" w14:textId="77777777" w:rsidR="003F470B" w:rsidRPr="00A31F10" w:rsidRDefault="003F470B" w:rsidP="00DB0A78">
            <w:pPr>
              <w:spacing w:after="0"/>
              <w:rPr>
                <w:color w:val="000000" w:themeColor="text1"/>
                <w:sz w:val="20"/>
                <w:szCs w:val="20"/>
                <w:lang w:val="lv-LV"/>
              </w:rPr>
            </w:pPr>
            <w:r w:rsidRPr="00A31F10">
              <w:rPr>
                <w:color w:val="000000" w:themeColor="text1"/>
                <w:sz w:val="20"/>
                <w:szCs w:val="20"/>
                <w:lang w:val="lv-LV"/>
              </w:rPr>
              <w:t>115 695 291 EUR</w:t>
            </w:r>
          </w:p>
        </w:tc>
        <w:tc>
          <w:tcPr>
            <w:tcW w:w="2010" w:type="dxa"/>
          </w:tcPr>
          <w:p w14:paraId="528EF0F9" w14:textId="77777777" w:rsidR="003F470B" w:rsidRPr="00A31F10" w:rsidRDefault="003F470B" w:rsidP="00DB0A78">
            <w:pPr>
              <w:spacing w:after="0"/>
              <w:rPr>
                <w:i/>
                <w:iCs/>
                <w:color w:val="000000" w:themeColor="text1"/>
                <w:sz w:val="20"/>
                <w:szCs w:val="20"/>
                <w:lang w:val="lv-LV"/>
              </w:rPr>
            </w:pPr>
            <w:r w:rsidRPr="00A31F10">
              <w:rPr>
                <w:i/>
                <w:iCs/>
                <w:color w:val="000000" w:themeColor="text1"/>
                <w:sz w:val="20"/>
                <w:szCs w:val="20"/>
                <w:lang w:val="lv-LV"/>
              </w:rPr>
              <w:t>Varakļānu novads</w:t>
            </w:r>
          </w:p>
        </w:tc>
        <w:tc>
          <w:tcPr>
            <w:tcW w:w="1800" w:type="dxa"/>
          </w:tcPr>
          <w:p w14:paraId="50BF5CC5" w14:textId="77777777" w:rsidR="003F470B" w:rsidRPr="00A31F10" w:rsidRDefault="003F470B" w:rsidP="00DB0A78">
            <w:pPr>
              <w:spacing w:after="0"/>
              <w:rPr>
                <w:i/>
                <w:iCs/>
                <w:color w:val="000000" w:themeColor="text1"/>
                <w:sz w:val="20"/>
                <w:szCs w:val="20"/>
                <w:lang w:val="lv-LV"/>
              </w:rPr>
            </w:pPr>
            <w:r w:rsidRPr="00A31F10">
              <w:rPr>
                <w:i/>
                <w:iCs/>
                <w:color w:val="000000" w:themeColor="text1"/>
                <w:sz w:val="20"/>
                <w:szCs w:val="20"/>
                <w:lang w:val="lv-LV"/>
              </w:rPr>
              <w:t>4 119 111 EUR</w:t>
            </w:r>
          </w:p>
        </w:tc>
        <w:tc>
          <w:tcPr>
            <w:tcW w:w="1110" w:type="dxa"/>
          </w:tcPr>
          <w:p w14:paraId="5856C303" w14:textId="77777777" w:rsidR="003F470B" w:rsidRPr="00A31F10" w:rsidRDefault="003F470B" w:rsidP="00DB0A78">
            <w:pPr>
              <w:spacing w:after="0"/>
              <w:jc w:val="center"/>
              <w:rPr>
                <w:b/>
                <w:bCs/>
                <w:i/>
                <w:iCs/>
                <w:color w:val="000000" w:themeColor="text1"/>
                <w:sz w:val="20"/>
                <w:szCs w:val="20"/>
                <w:lang w:val="lv-LV"/>
              </w:rPr>
            </w:pPr>
            <w:r w:rsidRPr="00A31F10">
              <w:rPr>
                <w:b/>
                <w:bCs/>
                <w:i/>
                <w:iCs/>
                <w:color w:val="000000" w:themeColor="text1"/>
                <w:sz w:val="20"/>
                <w:szCs w:val="20"/>
                <w:lang w:val="lv-LV"/>
              </w:rPr>
              <w:t>28,1</w:t>
            </w:r>
          </w:p>
        </w:tc>
      </w:tr>
      <w:tr w:rsidR="003F470B" w:rsidRPr="00A31F10" w14:paraId="553EB770" w14:textId="77777777" w:rsidTr="00C0136A">
        <w:tc>
          <w:tcPr>
            <w:tcW w:w="1920" w:type="dxa"/>
          </w:tcPr>
          <w:p w14:paraId="51EFB5C6" w14:textId="77777777" w:rsidR="003F470B" w:rsidRPr="00A31F10" w:rsidRDefault="003F470B" w:rsidP="00DB0A78">
            <w:pPr>
              <w:spacing w:after="0"/>
              <w:rPr>
                <w:color w:val="000000" w:themeColor="text1"/>
                <w:sz w:val="20"/>
                <w:szCs w:val="20"/>
                <w:lang w:val="lv-LV"/>
              </w:rPr>
            </w:pPr>
            <w:r w:rsidRPr="00A31F10">
              <w:rPr>
                <w:color w:val="000000" w:themeColor="text1"/>
                <w:sz w:val="20"/>
                <w:szCs w:val="20"/>
                <w:lang w:val="lv-LV"/>
              </w:rPr>
              <w:t>Valmieras novads</w:t>
            </w:r>
          </w:p>
        </w:tc>
        <w:tc>
          <w:tcPr>
            <w:tcW w:w="1965" w:type="dxa"/>
          </w:tcPr>
          <w:p w14:paraId="741D5DEB" w14:textId="77777777" w:rsidR="003F470B" w:rsidRPr="00A31F10" w:rsidRDefault="003F470B" w:rsidP="00DB0A78">
            <w:pPr>
              <w:spacing w:after="0"/>
              <w:rPr>
                <w:color w:val="000000" w:themeColor="text1"/>
                <w:sz w:val="20"/>
                <w:szCs w:val="20"/>
                <w:lang w:val="lv-LV"/>
              </w:rPr>
            </w:pPr>
            <w:r w:rsidRPr="00A31F10">
              <w:rPr>
                <w:color w:val="000000" w:themeColor="text1"/>
                <w:sz w:val="20"/>
                <w:szCs w:val="20"/>
                <w:lang w:val="lv-LV"/>
              </w:rPr>
              <w:t>110 843 466 EUR</w:t>
            </w:r>
          </w:p>
        </w:tc>
        <w:tc>
          <w:tcPr>
            <w:tcW w:w="2010" w:type="dxa"/>
          </w:tcPr>
          <w:p w14:paraId="25A8FD47" w14:textId="77777777" w:rsidR="003F470B" w:rsidRPr="00A31F10" w:rsidRDefault="003F470B" w:rsidP="00DB0A78">
            <w:pPr>
              <w:spacing w:after="0"/>
              <w:rPr>
                <w:color w:val="000000" w:themeColor="text1"/>
                <w:sz w:val="20"/>
                <w:szCs w:val="20"/>
                <w:lang w:val="lv-LV"/>
              </w:rPr>
            </w:pPr>
            <w:r w:rsidRPr="00A31F10">
              <w:rPr>
                <w:color w:val="000000" w:themeColor="text1"/>
                <w:sz w:val="20"/>
                <w:szCs w:val="20"/>
                <w:lang w:val="lv-LV"/>
              </w:rPr>
              <w:t>Saulkrastu novads</w:t>
            </w:r>
          </w:p>
        </w:tc>
        <w:tc>
          <w:tcPr>
            <w:tcW w:w="1800" w:type="dxa"/>
          </w:tcPr>
          <w:p w14:paraId="5F095ED6" w14:textId="77777777" w:rsidR="003F470B" w:rsidRPr="00A31F10" w:rsidRDefault="003F470B" w:rsidP="00DB0A78">
            <w:pPr>
              <w:spacing w:after="0"/>
              <w:rPr>
                <w:color w:val="000000" w:themeColor="text1"/>
                <w:sz w:val="20"/>
                <w:szCs w:val="20"/>
                <w:lang w:val="lv-LV"/>
              </w:rPr>
            </w:pPr>
            <w:r w:rsidRPr="00A31F10">
              <w:rPr>
                <w:color w:val="000000" w:themeColor="text1"/>
                <w:sz w:val="20"/>
                <w:szCs w:val="20"/>
                <w:lang w:val="lv-LV"/>
              </w:rPr>
              <w:t>15 314 637 EUR</w:t>
            </w:r>
          </w:p>
        </w:tc>
        <w:tc>
          <w:tcPr>
            <w:tcW w:w="1110" w:type="dxa"/>
          </w:tcPr>
          <w:p w14:paraId="058833FA" w14:textId="77777777" w:rsidR="003F470B" w:rsidRPr="00A31F10" w:rsidRDefault="003F470B" w:rsidP="00DB0A78">
            <w:pPr>
              <w:spacing w:after="0"/>
              <w:jc w:val="center"/>
              <w:rPr>
                <w:b/>
                <w:bCs/>
                <w:color w:val="000000" w:themeColor="text1"/>
                <w:sz w:val="20"/>
                <w:szCs w:val="20"/>
                <w:lang w:val="lv-LV"/>
              </w:rPr>
            </w:pPr>
            <w:r w:rsidRPr="00A31F10">
              <w:rPr>
                <w:b/>
                <w:bCs/>
                <w:color w:val="000000" w:themeColor="text1"/>
                <w:sz w:val="20"/>
                <w:szCs w:val="20"/>
                <w:lang w:val="lv-LV"/>
              </w:rPr>
              <w:t>7,2</w:t>
            </w:r>
          </w:p>
        </w:tc>
      </w:tr>
      <w:tr w:rsidR="003F470B" w:rsidRPr="00A31F10" w14:paraId="0821A556" w14:textId="77777777" w:rsidTr="00C0136A">
        <w:tc>
          <w:tcPr>
            <w:tcW w:w="1920" w:type="dxa"/>
          </w:tcPr>
          <w:p w14:paraId="621037AD" w14:textId="77777777" w:rsidR="003F470B" w:rsidRPr="00A31F10" w:rsidRDefault="003F470B" w:rsidP="00DB0A78">
            <w:pPr>
              <w:spacing w:after="0"/>
              <w:rPr>
                <w:color w:val="000000" w:themeColor="text1"/>
                <w:sz w:val="20"/>
                <w:szCs w:val="20"/>
                <w:lang w:val="lv-LV"/>
              </w:rPr>
            </w:pPr>
            <w:r w:rsidRPr="00A31F10">
              <w:rPr>
                <w:color w:val="000000" w:themeColor="text1"/>
                <w:sz w:val="20"/>
                <w:szCs w:val="20"/>
                <w:lang w:val="lv-LV"/>
              </w:rPr>
              <w:t>Cēsu novads</w:t>
            </w:r>
          </w:p>
        </w:tc>
        <w:tc>
          <w:tcPr>
            <w:tcW w:w="1965" w:type="dxa"/>
          </w:tcPr>
          <w:p w14:paraId="2334C895" w14:textId="77777777" w:rsidR="003F470B" w:rsidRPr="00A31F10" w:rsidRDefault="003F470B" w:rsidP="00DB0A78">
            <w:pPr>
              <w:spacing w:after="0"/>
              <w:rPr>
                <w:color w:val="000000" w:themeColor="text1"/>
                <w:sz w:val="20"/>
                <w:szCs w:val="20"/>
                <w:lang w:val="lv-LV"/>
              </w:rPr>
            </w:pPr>
            <w:r w:rsidRPr="00A31F10">
              <w:rPr>
                <w:color w:val="000000" w:themeColor="text1"/>
                <w:sz w:val="20"/>
                <w:szCs w:val="20"/>
                <w:lang w:val="lv-LV"/>
              </w:rPr>
              <w:t>81 666 896 EUR</w:t>
            </w:r>
          </w:p>
        </w:tc>
        <w:tc>
          <w:tcPr>
            <w:tcW w:w="2010" w:type="dxa"/>
          </w:tcPr>
          <w:p w14:paraId="3AFFC2B6" w14:textId="77777777" w:rsidR="003F470B" w:rsidRPr="00A31F10" w:rsidRDefault="003F470B" w:rsidP="00DB0A78">
            <w:pPr>
              <w:spacing w:after="0"/>
              <w:rPr>
                <w:color w:val="000000" w:themeColor="text1"/>
                <w:sz w:val="20"/>
                <w:szCs w:val="20"/>
                <w:lang w:val="lv-LV"/>
              </w:rPr>
            </w:pPr>
            <w:r w:rsidRPr="00A31F10">
              <w:rPr>
                <w:color w:val="000000" w:themeColor="text1"/>
                <w:sz w:val="20"/>
                <w:szCs w:val="20"/>
                <w:lang w:val="lv-LV"/>
              </w:rPr>
              <w:t>Valkas novads</w:t>
            </w:r>
          </w:p>
        </w:tc>
        <w:tc>
          <w:tcPr>
            <w:tcW w:w="1800" w:type="dxa"/>
          </w:tcPr>
          <w:p w14:paraId="00DD9E02" w14:textId="77777777" w:rsidR="003F470B" w:rsidRPr="00A31F10" w:rsidRDefault="003F470B" w:rsidP="00DB0A78">
            <w:pPr>
              <w:spacing w:after="0"/>
              <w:rPr>
                <w:color w:val="000000" w:themeColor="text1"/>
                <w:sz w:val="20"/>
                <w:szCs w:val="20"/>
                <w:lang w:val="lv-LV"/>
              </w:rPr>
            </w:pPr>
            <w:r w:rsidRPr="00A31F10">
              <w:rPr>
                <w:color w:val="000000" w:themeColor="text1"/>
                <w:sz w:val="20"/>
                <w:szCs w:val="20"/>
                <w:lang w:val="lv-LV"/>
              </w:rPr>
              <w:t>15 469 800 EUR</w:t>
            </w:r>
          </w:p>
        </w:tc>
        <w:tc>
          <w:tcPr>
            <w:tcW w:w="1110" w:type="dxa"/>
          </w:tcPr>
          <w:p w14:paraId="510356B1" w14:textId="77777777" w:rsidR="003F470B" w:rsidRPr="00A31F10" w:rsidRDefault="003F470B" w:rsidP="00DB0A78">
            <w:pPr>
              <w:spacing w:after="0"/>
              <w:jc w:val="center"/>
              <w:rPr>
                <w:b/>
                <w:bCs/>
                <w:color w:val="000000" w:themeColor="text1"/>
                <w:sz w:val="20"/>
                <w:szCs w:val="20"/>
                <w:lang w:val="lv-LV"/>
              </w:rPr>
            </w:pPr>
            <w:r w:rsidRPr="00A31F10">
              <w:rPr>
                <w:b/>
                <w:bCs/>
                <w:color w:val="000000" w:themeColor="text1"/>
                <w:sz w:val="20"/>
                <w:szCs w:val="20"/>
                <w:lang w:val="lv-LV"/>
              </w:rPr>
              <w:t>5,3</w:t>
            </w:r>
          </w:p>
        </w:tc>
      </w:tr>
      <w:tr w:rsidR="003F470B" w:rsidRPr="00A31F10" w14:paraId="0D32C55A" w14:textId="77777777" w:rsidTr="00C0136A">
        <w:tc>
          <w:tcPr>
            <w:tcW w:w="1920" w:type="dxa"/>
          </w:tcPr>
          <w:p w14:paraId="0DD09BCD" w14:textId="77777777" w:rsidR="003F470B" w:rsidRPr="00A31F10" w:rsidRDefault="003F470B" w:rsidP="00DB0A78">
            <w:pPr>
              <w:spacing w:after="0"/>
              <w:rPr>
                <w:color w:val="000000" w:themeColor="text1"/>
                <w:sz w:val="20"/>
                <w:szCs w:val="20"/>
                <w:lang w:val="lv-LV"/>
              </w:rPr>
            </w:pPr>
            <w:r w:rsidRPr="00A31F10">
              <w:rPr>
                <w:color w:val="000000" w:themeColor="text1"/>
                <w:sz w:val="20"/>
                <w:szCs w:val="20"/>
                <w:lang w:val="lv-LV"/>
              </w:rPr>
              <w:t>Ropažu novads</w:t>
            </w:r>
          </w:p>
        </w:tc>
        <w:tc>
          <w:tcPr>
            <w:tcW w:w="1965" w:type="dxa"/>
          </w:tcPr>
          <w:p w14:paraId="16F5CCDC" w14:textId="77777777" w:rsidR="003F470B" w:rsidRPr="00A31F10" w:rsidRDefault="003F470B" w:rsidP="00DB0A78">
            <w:pPr>
              <w:spacing w:after="0"/>
              <w:rPr>
                <w:color w:val="000000" w:themeColor="text1"/>
                <w:sz w:val="20"/>
                <w:szCs w:val="20"/>
                <w:lang w:val="lv-LV"/>
              </w:rPr>
            </w:pPr>
            <w:r w:rsidRPr="00A31F10">
              <w:rPr>
                <w:color w:val="000000" w:themeColor="text1"/>
                <w:sz w:val="20"/>
                <w:szCs w:val="20"/>
                <w:lang w:val="lv-LV"/>
              </w:rPr>
              <w:t>78 815 656 EUR</w:t>
            </w:r>
          </w:p>
        </w:tc>
        <w:tc>
          <w:tcPr>
            <w:tcW w:w="2010" w:type="dxa"/>
          </w:tcPr>
          <w:p w14:paraId="6EC0CF0A" w14:textId="77777777" w:rsidR="003F470B" w:rsidRPr="00A31F10" w:rsidRDefault="003F470B" w:rsidP="00DB0A78">
            <w:pPr>
              <w:spacing w:after="0"/>
              <w:rPr>
                <w:color w:val="000000" w:themeColor="text1"/>
                <w:sz w:val="20"/>
                <w:szCs w:val="20"/>
                <w:lang w:val="lv-LV"/>
              </w:rPr>
            </w:pPr>
            <w:r w:rsidRPr="00A31F10">
              <w:rPr>
                <w:color w:val="000000" w:themeColor="text1"/>
                <w:sz w:val="20"/>
                <w:szCs w:val="20"/>
                <w:lang w:val="lv-LV"/>
              </w:rPr>
              <w:t xml:space="preserve">Ventspils novads </w:t>
            </w:r>
          </w:p>
        </w:tc>
        <w:tc>
          <w:tcPr>
            <w:tcW w:w="1800" w:type="dxa"/>
          </w:tcPr>
          <w:p w14:paraId="75D39888" w14:textId="77777777" w:rsidR="003F470B" w:rsidRPr="00A31F10" w:rsidRDefault="003F470B" w:rsidP="00DB0A78">
            <w:pPr>
              <w:spacing w:after="0"/>
              <w:rPr>
                <w:color w:val="000000" w:themeColor="text1"/>
                <w:sz w:val="20"/>
                <w:szCs w:val="20"/>
                <w:lang w:val="lv-LV"/>
              </w:rPr>
            </w:pPr>
            <w:r w:rsidRPr="00A31F10">
              <w:rPr>
                <w:color w:val="000000" w:themeColor="text1"/>
                <w:sz w:val="20"/>
                <w:szCs w:val="20"/>
                <w:lang w:val="lv-LV"/>
              </w:rPr>
              <w:t>19 170 989 EUR</w:t>
            </w:r>
          </w:p>
        </w:tc>
        <w:tc>
          <w:tcPr>
            <w:tcW w:w="1110" w:type="dxa"/>
          </w:tcPr>
          <w:p w14:paraId="518F9ACF" w14:textId="77777777" w:rsidR="003F470B" w:rsidRPr="00A31F10" w:rsidRDefault="003F470B" w:rsidP="00DB0A78">
            <w:pPr>
              <w:spacing w:after="0"/>
              <w:jc w:val="center"/>
              <w:rPr>
                <w:b/>
                <w:bCs/>
                <w:color w:val="000000" w:themeColor="text1"/>
                <w:sz w:val="20"/>
                <w:szCs w:val="20"/>
                <w:lang w:val="lv-LV"/>
              </w:rPr>
            </w:pPr>
            <w:r w:rsidRPr="00A31F10">
              <w:rPr>
                <w:b/>
                <w:bCs/>
                <w:color w:val="000000" w:themeColor="text1"/>
                <w:sz w:val="20"/>
                <w:szCs w:val="20"/>
                <w:lang w:val="lv-LV"/>
              </w:rPr>
              <w:t>4,1</w:t>
            </w:r>
          </w:p>
        </w:tc>
      </w:tr>
    </w:tbl>
    <w:p w14:paraId="6FC9D27A" w14:textId="77777777" w:rsidR="003F470B" w:rsidRPr="00A31F10" w:rsidRDefault="003F470B" w:rsidP="003F470B">
      <w:pPr>
        <w:pStyle w:val="ListParagraph"/>
        <w:tabs>
          <w:tab w:val="left" w:pos="2693"/>
          <w:tab w:val="left" w:pos="8931"/>
        </w:tabs>
        <w:ind w:left="0" w:firstLine="720"/>
        <w:rPr>
          <w:rFonts w:eastAsia="Times New Roman"/>
        </w:rPr>
      </w:pPr>
    </w:p>
    <w:p w14:paraId="6EDC0F91" w14:textId="3F588522" w:rsidR="008E595C" w:rsidRPr="00A31F10" w:rsidRDefault="008E595C" w:rsidP="008E595C">
      <w:pPr>
        <w:pStyle w:val="ListParagraph"/>
        <w:tabs>
          <w:tab w:val="left" w:pos="2693"/>
          <w:tab w:val="left" w:pos="8931"/>
        </w:tabs>
        <w:ind w:left="0"/>
        <w:rPr>
          <w:rFonts w:eastAsia="Times New Roman"/>
        </w:rPr>
      </w:pPr>
      <w:r w:rsidRPr="00A31F10">
        <w:rPr>
          <w:rFonts w:eastAsia="Times New Roman"/>
        </w:rPr>
        <w:t xml:space="preserve">No pašvaldību budžetu kopējā apjoma </w:t>
      </w:r>
      <w:r w:rsidR="00CA4A19" w:rsidRPr="00A31F10">
        <w:rPr>
          <w:rFonts w:eastAsia="Times New Roman"/>
        </w:rPr>
        <w:t>aspekta</w:t>
      </w:r>
      <w:r w:rsidRPr="00A31F10">
        <w:rPr>
          <w:rFonts w:eastAsia="Times New Roman"/>
        </w:rPr>
        <w:t xml:space="preserve"> ATR rezultātā ir palielināta pašvaldību kopējā finansiālā kapacitāte, kam ir būtiska nozīme pašvaldību investīciju spējas uzlabošanā un attīstības nodrošināšanā.</w:t>
      </w:r>
      <w:r w:rsidR="006B153A" w:rsidRPr="00A31F10">
        <w:rPr>
          <w:rFonts w:eastAsia="Times New Roman"/>
        </w:rPr>
        <w:t xml:space="preserve"> </w:t>
      </w:r>
    </w:p>
    <w:p w14:paraId="43CA35F4" w14:textId="3FA6661C" w:rsidR="004419B8" w:rsidRPr="00A31F10" w:rsidRDefault="004419B8" w:rsidP="004419B8">
      <w:pPr>
        <w:rPr>
          <w:rFonts w:eastAsia="Times New Roman"/>
        </w:rPr>
      </w:pPr>
      <w:r w:rsidRPr="00A31F10">
        <w:rPr>
          <w:rFonts w:eastAsia="Times New Roman"/>
        </w:rPr>
        <w:t>Analizējot 2022. gada pašvaldību saistošajos noteikumos par budžetu plānoto finanšu datus uz 1 iedzīvotāju</w:t>
      </w:r>
      <w:r w:rsidR="00657A48" w:rsidRPr="00A31F10">
        <w:rPr>
          <w:rFonts w:eastAsia="Times New Roman"/>
        </w:rPr>
        <w:t xml:space="preserve"> </w:t>
      </w:r>
      <w:r w:rsidR="00657A48" w:rsidRPr="00A31F10">
        <w:t>(skat. 7. tabulu)</w:t>
      </w:r>
      <w:r w:rsidRPr="00A31F10">
        <w:rPr>
          <w:rFonts w:eastAsia="Times New Roman"/>
        </w:rPr>
        <w:t>, jāsecina, ka:</w:t>
      </w:r>
    </w:p>
    <w:p w14:paraId="3F84B1ED" w14:textId="69B4B53B" w:rsidR="004419B8" w:rsidRPr="00A31F10" w:rsidRDefault="004419B8" w:rsidP="00D81B2F">
      <w:pPr>
        <w:pStyle w:val="ListBullet2"/>
        <w:spacing w:line="240" w:lineRule="auto"/>
      </w:pPr>
      <w:r w:rsidRPr="00A31F10">
        <w:t>mazākie ieņēmumi uz 1 iedz. plānoti Augšdaugavas novadam (1 106 EUR), Daugavpils valstspilsētai (1 106 EUR), Rēzeknes novadam (1 144 EUR);</w:t>
      </w:r>
    </w:p>
    <w:p w14:paraId="60AA943B" w14:textId="77777777" w:rsidR="004419B8" w:rsidRPr="00A31F10" w:rsidRDefault="004419B8" w:rsidP="00D81B2F">
      <w:pPr>
        <w:pStyle w:val="ListBullet2"/>
        <w:spacing w:line="240" w:lineRule="auto"/>
      </w:pPr>
      <w:r w:rsidRPr="00A31F10">
        <w:t>lielākie ieņēmumi uz 1 iedz. plānoti Gulbenes novadam (1 661 EUR), Valkas novadam (1 750 EUR), Ropažu novadam (1 787 EUR);</w:t>
      </w:r>
    </w:p>
    <w:p w14:paraId="0B05920C" w14:textId="77777777" w:rsidR="004419B8" w:rsidRPr="00A31F10" w:rsidRDefault="004419B8" w:rsidP="00D81B2F">
      <w:pPr>
        <w:pStyle w:val="ListBullet2"/>
        <w:spacing w:line="240" w:lineRule="auto"/>
      </w:pPr>
      <w:r w:rsidRPr="00A31F10">
        <w:t>mazākie izdevumi uz 1 iedz. plānoti Daugavpils valstspilsētai (1 106 EUR), Limbažu novadam (1 180 EUR), Saldus novadam (1 246 EUR);</w:t>
      </w:r>
    </w:p>
    <w:p w14:paraId="6FC09E70" w14:textId="068B6BE3" w:rsidR="004419B8" w:rsidRPr="00A31F10" w:rsidRDefault="004419B8" w:rsidP="00D81B2F">
      <w:pPr>
        <w:pStyle w:val="ListBullet2"/>
        <w:spacing w:line="240" w:lineRule="auto"/>
      </w:pPr>
      <w:r w:rsidRPr="00A31F10">
        <w:t>lielākie izdevumi uz 1 iedz. plānoti Gulbenes novadam (2 130 EUR), Jūrmalas valstspilsētai (2 179 EUR), Ropažu novadam (2 255 EUR)</w:t>
      </w:r>
      <w:r w:rsidR="00657A48" w:rsidRPr="00A31F10">
        <w:t>.</w:t>
      </w:r>
    </w:p>
    <w:p w14:paraId="4B8B24D9" w14:textId="77777777" w:rsidR="004419B8" w:rsidRPr="00A31F10" w:rsidRDefault="004419B8" w:rsidP="004419B8">
      <w:pPr>
        <w:shd w:val="clear" w:color="auto" w:fill="FFFFFF" w:themeFill="background1"/>
        <w:ind w:firstLine="567"/>
      </w:pPr>
    </w:p>
    <w:p w14:paraId="341183E8" w14:textId="59CFE194" w:rsidR="004419B8" w:rsidRPr="00A31F10" w:rsidRDefault="00BB1F10" w:rsidP="00BB1F10">
      <w:pPr>
        <w:pStyle w:val="Caption"/>
        <w:rPr>
          <w:rFonts w:eastAsia="Times New Roman"/>
        </w:rPr>
      </w:pPr>
      <w:r w:rsidRPr="00A31F10">
        <w:t>7</w:t>
      </w:r>
      <w:r w:rsidR="39EBA321" w:rsidRPr="00A31F10">
        <w:t>. tabula.</w:t>
      </w:r>
      <w:r w:rsidR="004419B8" w:rsidRPr="00A31F10">
        <w:t xml:space="preserve"> Informācija no pašvaldību saistošajiem noteikumiem par budžetu 2022.gadam</w:t>
      </w:r>
    </w:p>
    <w:tbl>
      <w:tblPr>
        <w:tblStyle w:val="TableGridLight"/>
        <w:tblW w:w="8928" w:type="dxa"/>
        <w:tblLayout w:type="fixed"/>
        <w:tblLook w:val="06A0" w:firstRow="1" w:lastRow="0" w:firstColumn="1" w:lastColumn="0" w:noHBand="1" w:noVBand="1"/>
      </w:tblPr>
      <w:tblGrid>
        <w:gridCol w:w="562"/>
        <w:gridCol w:w="2127"/>
        <w:gridCol w:w="1392"/>
        <w:gridCol w:w="1301"/>
        <w:gridCol w:w="1436"/>
        <w:gridCol w:w="1032"/>
        <w:gridCol w:w="1078"/>
      </w:tblGrid>
      <w:tr w:rsidR="00794096" w:rsidRPr="00A31F10" w14:paraId="7B077818" w14:textId="77777777" w:rsidTr="00463F5D">
        <w:trPr>
          <w:trHeight w:val="1157"/>
          <w:tblHeader/>
        </w:trPr>
        <w:tc>
          <w:tcPr>
            <w:tcW w:w="562" w:type="dxa"/>
            <w:vMerge w:val="restart"/>
            <w:shd w:val="clear" w:color="auto" w:fill="E2EFD9" w:themeFill="accent6" w:themeFillTint="33"/>
            <w:vAlign w:val="center"/>
          </w:tcPr>
          <w:p w14:paraId="1EFE246A" w14:textId="77777777" w:rsidR="004419B8" w:rsidRPr="00A31F10" w:rsidRDefault="004419B8" w:rsidP="007B50C9">
            <w:pPr>
              <w:spacing w:after="0"/>
              <w:jc w:val="center"/>
              <w:rPr>
                <w:b/>
                <w:bCs/>
                <w:sz w:val="20"/>
                <w:szCs w:val="20"/>
                <w:lang w:val="lv-LV"/>
              </w:rPr>
            </w:pPr>
            <w:r w:rsidRPr="00A31F10">
              <w:rPr>
                <w:b/>
                <w:bCs/>
                <w:sz w:val="20"/>
                <w:szCs w:val="20"/>
                <w:lang w:val="lv-LV"/>
              </w:rPr>
              <w:t>Nr.p.k</w:t>
            </w:r>
          </w:p>
        </w:tc>
        <w:tc>
          <w:tcPr>
            <w:tcW w:w="2127" w:type="dxa"/>
            <w:vMerge w:val="restart"/>
            <w:shd w:val="clear" w:color="auto" w:fill="E2EFD9" w:themeFill="accent6" w:themeFillTint="33"/>
            <w:vAlign w:val="center"/>
          </w:tcPr>
          <w:p w14:paraId="16C7B4C7" w14:textId="77777777" w:rsidR="004419B8" w:rsidRPr="00A31F10" w:rsidRDefault="004419B8" w:rsidP="007B50C9">
            <w:pPr>
              <w:spacing w:after="0"/>
              <w:jc w:val="center"/>
              <w:rPr>
                <w:b/>
                <w:bCs/>
                <w:sz w:val="20"/>
                <w:szCs w:val="20"/>
                <w:lang w:val="lv-LV"/>
              </w:rPr>
            </w:pPr>
            <w:r w:rsidRPr="00A31F10">
              <w:rPr>
                <w:b/>
                <w:bCs/>
                <w:sz w:val="20"/>
                <w:szCs w:val="20"/>
                <w:lang w:val="lv-LV"/>
              </w:rPr>
              <w:t>Pašvaldība</w:t>
            </w:r>
          </w:p>
        </w:tc>
        <w:tc>
          <w:tcPr>
            <w:tcW w:w="1392" w:type="dxa"/>
            <w:vMerge w:val="restart"/>
            <w:shd w:val="clear" w:color="auto" w:fill="E2EFD9" w:themeFill="accent6" w:themeFillTint="33"/>
            <w:vAlign w:val="center"/>
          </w:tcPr>
          <w:p w14:paraId="066EE79A" w14:textId="091F8C8A" w:rsidR="004419B8" w:rsidRPr="00A31F10" w:rsidRDefault="04C0D293" w:rsidP="007B50C9">
            <w:pPr>
              <w:spacing w:after="0"/>
              <w:jc w:val="center"/>
              <w:rPr>
                <w:b/>
                <w:bCs/>
                <w:sz w:val="20"/>
                <w:szCs w:val="20"/>
                <w:lang w:val="lv-LV"/>
              </w:rPr>
            </w:pPr>
            <w:r w:rsidRPr="00A31F10">
              <w:rPr>
                <w:b/>
                <w:bCs/>
                <w:sz w:val="20"/>
                <w:szCs w:val="20"/>
                <w:lang w:val="lv-LV"/>
              </w:rPr>
              <w:t xml:space="preserve">Iedzīvotāju skaits atbilstoši </w:t>
            </w:r>
            <w:r w:rsidR="00687750">
              <w:rPr>
                <w:b/>
                <w:bCs/>
                <w:sz w:val="20"/>
                <w:szCs w:val="20"/>
                <w:lang w:val="lv-LV"/>
              </w:rPr>
              <w:t>Fizisko personu</w:t>
            </w:r>
            <w:r w:rsidRPr="00A31F10">
              <w:rPr>
                <w:b/>
                <w:bCs/>
                <w:sz w:val="20"/>
                <w:szCs w:val="20"/>
                <w:lang w:val="lv-LV"/>
              </w:rPr>
              <w:t xml:space="preserve"> reģistra datiem uz 01.01.2022.</w:t>
            </w:r>
            <w:r w:rsidR="000E275E" w:rsidRPr="00046203">
              <w:t xml:space="preserve"> </w:t>
            </w:r>
            <w:r w:rsidR="000E275E" w:rsidRPr="00046203">
              <w:rPr>
                <w:vertAlign w:val="superscript"/>
              </w:rPr>
              <w:footnoteReference w:id="39"/>
            </w:r>
          </w:p>
        </w:tc>
        <w:tc>
          <w:tcPr>
            <w:tcW w:w="1301" w:type="dxa"/>
            <w:vMerge w:val="restart"/>
            <w:shd w:val="clear" w:color="auto" w:fill="E2EFD9" w:themeFill="accent6" w:themeFillTint="33"/>
            <w:vAlign w:val="center"/>
          </w:tcPr>
          <w:p w14:paraId="67B79FFD" w14:textId="0261C830" w:rsidR="004419B8" w:rsidRPr="00A31F10" w:rsidRDefault="004419B8" w:rsidP="007B50C9">
            <w:pPr>
              <w:spacing w:after="0"/>
              <w:jc w:val="center"/>
              <w:rPr>
                <w:b/>
                <w:bCs/>
                <w:sz w:val="20"/>
                <w:szCs w:val="20"/>
                <w:lang w:val="lv-LV"/>
              </w:rPr>
            </w:pPr>
            <w:r w:rsidRPr="00A31F10">
              <w:rPr>
                <w:b/>
                <w:bCs/>
                <w:sz w:val="20"/>
                <w:szCs w:val="20"/>
                <w:lang w:val="lv-LV"/>
              </w:rPr>
              <w:t>Pašvaldības pamat</w:t>
            </w:r>
            <w:r w:rsidR="007B50C9" w:rsidRPr="00A31F10">
              <w:rPr>
                <w:b/>
                <w:bCs/>
                <w:sz w:val="20"/>
                <w:szCs w:val="20"/>
                <w:lang w:val="lv-LV"/>
              </w:rPr>
              <w:t>-</w:t>
            </w:r>
            <w:r w:rsidRPr="00A31F10">
              <w:rPr>
                <w:b/>
                <w:bCs/>
                <w:sz w:val="20"/>
                <w:szCs w:val="20"/>
                <w:lang w:val="lv-LV"/>
              </w:rPr>
              <w:t>budžeta ieņēmumi 2022.gadam</w:t>
            </w:r>
          </w:p>
        </w:tc>
        <w:tc>
          <w:tcPr>
            <w:tcW w:w="1436" w:type="dxa"/>
            <w:vMerge w:val="restart"/>
            <w:shd w:val="clear" w:color="auto" w:fill="E2EFD9" w:themeFill="accent6" w:themeFillTint="33"/>
            <w:vAlign w:val="center"/>
          </w:tcPr>
          <w:p w14:paraId="4310A089" w14:textId="77777777" w:rsidR="007B50C9" w:rsidRPr="00A31F10" w:rsidRDefault="004419B8" w:rsidP="007B50C9">
            <w:pPr>
              <w:spacing w:after="0"/>
              <w:jc w:val="center"/>
              <w:rPr>
                <w:b/>
                <w:bCs/>
                <w:sz w:val="20"/>
                <w:szCs w:val="20"/>
                <w:lang w:val="lv-LV"/>
              </w:rPr>
            </w:pPr>
            <w:r w:rsidRPr="00A31F10">
              <w:rPr>
                <w:b/>
                <w:bCs/>
                <w:sz w:val="20"/>
                <w:szCs w:val="20"/>
                <w:lang w:val="lv-LV"/>
              </w:rPr>
              <w:t>Pašvaldības pamat</w:t>
            </w:r>
            <w:r w:rsidR="007B50C9" w:rsidRPr="00A31F10">
              <w:rPr>
                <w:b/>
                <w:bCs/>
                <w:sz w:val="20"/>
                <w:szCs w:val="20"/>
                <w:lang w:val="lv-LV"/>
              </w:rPr>
              <w:t>-</w:t>
            </w:r>
          </w:p>
          <w:p w14:paraId="0A818AB9" w14:textId="274FFFAF" w:rsidR="004419B8" w:rsidRPr="00A31F10" w:rsidRDefault="004419B8" w:rsidP="007B50C9">
            <w:pPr>
              <w:spacing w:after="0"/>
              <w:jc w:val="center"/>
              <w:rPr>
                <w:b/>
                <w:bCs/>
                <w:sz w:val="20"/>
                <w:szCs w:val="20"/>
                <w:lang w:val="lv-LV"/>
              </w:rPr>
            </w:pPr>
            <w:r w:rsidRPr="00A31F10">
              <w:rPr>
                <w:b/>
                <w:bCs/>
                <w:sz w:val="20"/>
                <w:szCs w:val="20"/>
                <w:lang w:val="lv-LV"/>
              </w:rPr>
              <w:t>budžeta izdevumi 2022.gadam</w:t>
            </w:r>
          </w:p>
        </w:tc>
        <w:tc>
          <w:tcPr>
            <w:tcW w:w="1032" w:type="dxa"/>
            <w:vMerge w:val="restart"/>
            <w:shd w:val="clear" w:color="auto" w:fill="E2EFD9" w:themeFill="accent6" w:themeFillTint="33"/>
            <w:vAlign w:val="center"/>
          </w:tcPr>
          <w:p w14:paraId="26B39E92" w14:textId="77777777" w:rsidR="004419B8" w:rsidRPr="00A31F10" w:rsidRDefault="004419B8" w:rsidP="007B50C9">
            <w:pPr>
              <w:spacing w:after="0"/>
              <w:jc w:val="center"/>
              <w:rPr>
                <w:b/>
                <w:bCs/>
                <w:sz w:val="20"/>
                <w:szCs w:val="20"/>
                <w:lang w:val="lv-LV"/>
              </w:rPr>
            </w:pPr>
            <w:r w:rsidRPr="00A31F10">
              <w:rPr>
                <w:b/>
                <w:bCs/>
                <w:sz w:val="20"/>
                <w:szCs w:val="20"/>
                <w:lang w:val="lv-LV"/>
              </w:rPr>
              <w:t>Ieņēmumi uz 1 iedz.</w:t>
            </w:r>
          </w:p>
        </w:tc>
        <w:tc>
          <w:tcPr>
            <w:tcW w:w="1078" w:type="dxa"/>
            <w:vMerge w:val="restart"/>
            <w:shd w:val="clear" w:color="auto" w:fill="E2EFD9" w:themeFill="accent6" w:themeFillTint="33"/>
            <w:vAlign w:val="center"/>
          </w:tcPr>
          <w:p w14:paraId="53D705D4" w14:textId="77777777" w:rsidR="004419B8" w:rsidRPr="00A31F10" w:rsidRDefault="004419B8" w:rsidP="007B50C9">
            <w:pPr>
              <w:spacing w:after="0"/>
              <w:jc w:val="center"/>
              <w:rPr>
                <w:b/>
                <w:bCs/>
                <w:sz w:val="20"/>
                <w:szCs w:val="20"/>
                <w:lang w:val="lv-LV"/>
              </w:rPr>
            </w:pPr>
            <w:r w:rsidRPr="00A31F10">
              <w:rPr>
                <w:b/>
                <w:bCs/>
                <w:sz w:val="20"/>
                <w:szCs w:val="20"/>
                <w:lang w:val="lv-LV"/>
              </w:rPr>
              <w:t>Izdevumi uz 1 iedz.</w:t>
            </w:r>
          </w:p>
        </w:tc>
      </w:tr>
      <w:tr w:rsidR="007B50C9" w:rsidRPr="00A31F10" w14:paraId="7772F31E" w14:textId="77777777" w:rsidTr="00463F5D">
        <w:trPr>
          <w:trHeight w:val="324"/>
          <w:tblHeader/>
        </w:trPr>
        <w:tc>
          <w:tcPr>
            <w:tcW w:w="562" w:type="dxa"/>
            <w:vMerge/>
          </w:tcPr>
          <w:p w14:paraId="68972801" w14:textId="77777777" w:rsidR="004419B8" w:rsidRPr="00A31F10" w:rsidRDefault="004419B8" w:rsidP="005C73E7">
            <w:pPr>
              <w:spacing w:after="0"/>
              <w:rPr>
                <w:sz w:val="20"/>
                <w:szCs w:val="20"/>
                <w:lang w:val="lv-LV"/>
              </w:rPr>
            </w:pPr>
          </w:p>
        </w:tc>
        <w:tc>
          <w:tcPr>
            <w:tcW w:w="2127" w:type="dxa"/>
            <w:vMerge/>
          </w:tcPr>
          <w:p w14:paraId="09E68ECD" w14:textId="77777777" w:rsidR="004419B8" w:rsidRPr="00A31F10" w:rsidRDefault="004419B8" w:rsidP="005C73E7">
            <w:pPr>
              <w:spacing w:after="0"/>
              <w:rPr>
                <w:sz w:val="20"/>
                <w:szCs w:val="20"/>
                <w:lang w:val="lv-LV"/>
              </w:rPr>
            </w:pPr>
          </w:p>
        </w:tc>
        <w:tc>
          <w:tcPr>
            <w:tcW w:w="1392" w:type="dxa"/>
            <w:vMerge/>
          </w:tcPr>
          <w:p w14:paraId="6D00F92E" w14:textId="77777777" w:rsidR="004419B8" w:rsidRPr="00A31F10" w:rsidRDefault="004419B8" w:rsidP="005C73E7">
            <w:pPr>
              <w:spacing w:after="0"/>
              <w:rPr>
                <w:sz w:val="20"/>
                <w:szCs w:val="20"/>
                <w:lang w:val="lv-LV"/>
              </w:rPr>
            </w:pPr>
          </w:p>
        </w:tc>
        <w:tc>
          <w:tcPr>
            <w:tcW w:w="1301" w:type="dxa"/>
            <w:vMerge/>
          </w:tcPr>
          <w:p w14:paraId="59644814" w14:textId="77777777" w:rsidR="004419B8" w:rsidRPr="00A31F10" w:rsidRDefault="004419B8" w:rsidP="005C73E7">
            <w:pPr>
              <w:spacing w:after="0"/>
              <w:rPr>
                <w:sz w:val="20"/>
                <w:szCs w:val="20"/>
                <w:lang w:val="lv-LV"/>
              </w:rPr>
            </w:pPr>
          </w:p>
        </w:tc>
        <w:tc>
          <w:tcPr>
            <w:tcW w:w="1436" w:type="dxa"/>
            <w:vMerge/>
          </w:tcPr>
          <w:p w14:paraId="772E1688" w14:textId="77777777" w:rsidR="004419B8" w:rsidRPr="00A31F10" w:rsidRDefault="004419B8" w:rsidP="005C73E7">
            <w:pPr>
              <w:spacing w:after="0"/>
              <w:rPr>
                <w:sz w:val="20"/>
                <w:szCs w:val="20"/>
                <w:lang w:val="lv-LV"/>
              </w:rPr>
            </w:pPr>
          </w:p>
        </w:tc>
        <w:tc>
          <w:tcPr>
            <w:tcW w:w="1032" w:type="dxa"/>
            <w:vMerge/>
          </w:tcPr>
          <w:p w14:paraId="3E23557E" w14:textId="77777777" w:rsidR="004419B8" w:rsidRPr="00A31F10" w:rsidRDefault="004419B8" w:rsidP="005C73E7">
            <w:pPr>
              <w:spacing w:after="0"/>
              <w:rPr>
                <w:sz w:val="20"/>
                <w:szCs w:val="20"/>
                <w:lang w:val="lv-LV"/>
              </w:rPr>
            </w:pPr>
          </w:p>
        </w:tc>
        <w:tc>
          <w:tcPr>
            <w:tcW w:w="1078" w:type="dxa"/>
            <w:vMerge/>
          </w:tcPr>
          <w:p w14:paraId="6C93A6CD" w14:textId="77777777" w:rsidR="004419B8" w:rsidRPr="00A31F10" w:rsidRDefault="004419B8" w:rsidP="005C73E7">
            <w:pPr>
              <w:spacing w:after="0"/>
              <w:rPr>
                <w:sz w:val="20"/>
                <w:szCs w:val="20"/>
                <w:lang w:val="lv-LV"/>
              </w:rPr>
            </w:pPr>
          </w:p>
        </w:tc>
      </w:tr>
      <w:tr w:rsidR="00D20D6F" w:rsidRPr="00A31F10" w14:paraId="27E86EBB" w14:textId="77777777" w:rsidTr="00D20D6F">
        <w:trPr>
          <w:trHeight w:val="246"/>
        </w:trPr>
        <w:tc>
          <w:tcPr>
            <w:tcW w:w="562" w:type="dxa"/>
          </w:tcPr>
          <w:p w14:paraId="0FE5AE6D" w14:textId="77777777" w:rsidR="004419B8" w:rsidRPr="00A31F10" w:rsidRDefault="004419B8" w:rsidP="005C73E7">
            <w:pPr>
              <w:spacing w:after="0"/>
              <w:jc w:val="center"/>
              <w:rPr>
                <w:sz w:val="20"/>
                <w:szCs w:val="20"/>
                <w:lang w:val="lv-LV"/>
              </w:rPr>
            </w:pPr>
            <w:r w:rsidRPr="00A31F10">
              <w:rPr>
                <w:sz w:val="20"/>
                <w:szCs w:val="20"/>
                <w:lang w:val="lv-LV"/>
              </w:rPr>
              <w:t>1</w:t>
            </w:r>
          </w:p>
        </w:tc>
        <w:tc>
          <w:tcPr>
            <w:tcW w:w="2127" w:type="dxa"/>
          </w:tcPr>
          <w:p w14:paraId="79614E0E" w14:textId="77777777" w:rsidR="004419B8" w:rsidRPr="00A31F10" w:rsidRDefault="004419B8" w:rsidP="005C73E7">
            <w:pPr>
              <w:spacing w:after="0"/>
              <w:rPr>
                <w:sz w:val="20"/>
                <w:szCs w:val="20"/>
                <w:lang w:val="lv-LV"/>
              </w:rPr>
            </w:pPr>
            <w:r w:rsidRPr="00A31F10">
              <w:rPr>
                <w:sz w:val="20"/>
                <w:szCs w:val="20"/>
                <w:lang w:val="lv-LV"/>
              </w:rPr>
              <w:t>Aizkraukles novads</w:t>
            </w:r>
          </w:p>
        </w:tc>
        <w:tc>
          <w:tcPr>
            <w:tcW w:w="1392" w:type="dxa"/>
          </w:tcPr>
          <w:p w14:paraId="24FC73B6" w14:textId="77777777" w:rsidR="004419B8" w:rsidRPr="00A31F10" w:rsidRDefault="004419B8" w:rsidP="005C73E7">
            <w:pPr>
              <w:spacing w:after="0"/>
              <w:jc w:val="center"/>
              <w:rPr>
                <w:i/>
                <w:iCs/>
                <w:sz w:val="20"/>
                <w:szCs w:val="20"/>
                <w:lang w:val="lv-LV"/>
              </w:rPr>
            </w:pPr>
            <w:r w:rsidRPr="00A31F10">
              <w:rPr>
                <w:i/>
                <w:iCs/>
                <w:sz w:val="20"/>
                <w:szCs w:val="20"/>
                <w:lang w:val="lv-LV"/>
              </w:rPr>
              <w:t>30 609</w:t>
            </w:r>
          </w:p>
        </w:tc>
        <w:tc>
          <w:tcPr>
            <w:tcW w:w="1301" w:type="dxa"/>
          </w:tcPr>
          <w:p w14:paraId="03EFD414" w14:textId="77777777" w:rsidR="004419B8" w:rsidRPr="00A31F10" w:rsidRDefault="004419B8" w:rsidP="005C73E7">
            <w:pPr>
              <w:spacing w:after="0"/>
              <w:jc w:val="center"/>
              <w:rPr>
                <w:i/>
                <w:iCs/>
                <w:sz w:val="20"/>
                <w:szCs w:val="20"/>
                <w:lang w:val="lv-LV"/>
              </w:rPr>
            </w:pPr>
            <w:r w:rsidRPr="00A31F10">
              <w:rPr>
                <w:i/>
                <w:iCs/>
                <w:sz w:val="20"/>
                <w:szCs w:val="20"/>
                <w:lang w:val="lv-LV"/>
              </w:rPr>
              <w:t>39 007 383</w:t>
            </w:r>
          </w:p>
        </w:tc>
        <w:tc>
          <w:tcPr>
            <w:tcW w:w="1436" w:type="dxa"/>
          </w:tcPr>
          <w:p w14:paraId="22A7B745" w14:textId="77777777" w:rsidR="004419B8" w:rsidRPr="00A31F10" w:rsidRDefault="004419B8" w:rsidP="005C73E7">
            <w:pPr>
              <w:spacing w:after="0"/>
              <w:jc w:val="center"/>
              <w:rPr>
                <w:i/>
                <w:iCs/>
                <w:sz w:val="20"/>
                <w:szCs w:val="20"/>
                <w:lang w:val="lv-LV"/>
              </w:rPr>
            </w:pPr>
            <w:r w:rsidRPr="00A31F10">
              <w:rPr>
                <w:i/>
                <w:iCs/>
                <w:sz w:val="20"/>
                <w:szCs w:val="20"/>
                <w:lang w:val="lv-LV"/>
              </w:rPr>
              <w:t>44 247 737</w:t>
            </w:r>
          </w:p>
        </w:tc>
        <w:tc>
          <w:tcPr>
            <w:tcW w:w="1032" w:type="dxa"/>
          </w:tcPr>
          <w:p w14:paraId="172E87CB" w14:textId="77777777" w:rsidR="004419B8" w:rsidRPr="00A31F10" w:rsidRDefault="004419B8" w:rsidP="005C73E7">
            <w:pPr>
              <w:spacing w:after="0"/>
              <w:jc w:val="center"/>
              <w:rPr>
                <w:i/>
                <w:iCs/>
                <w:sz w:val="20"/>
                <w:szCs w:val="20"/>
                <w:lang w:val="lv-LV"/>
              </w:rPr>
            </w:pPr>
            <w:r w:rsidRPr="00A31F10">
              <w:rPr>
                <w:i/>
                <w:iCs/>
                <w:sz w:val="20"/>
                <w:szCs w:val="20"/>
                <w:lang w:val="lv-LV"/>
              </w:rPr>
              <w:t>1 274</w:t>
            </w:r>
          </w:p>
        </w:tc>
        <w:tc>
          <w:tcPr>
            <w:tcW w:w="1078" w:type="dxa"/>
          </w:tcPr>
          <w:p w14:paraId="6F1C3349" w14:textId="77777777" w:rsidR="004419B8" w:rsidRPr="00A31F10" w:rsidRDefault="004419B8" w:rsidP="005C73E7">
            <w:pPr>
              <w:spacing w:after="0"/>
              <w:jc w:val="center"/>
              <w:rPr>
                <w:i/>
                <w:iCs/>
                <w:sz w:val="20"/>
                <w:szCs w:val="20"/>
                <w:lang w:val="lv-LV"/>
              </w:rPr>
            </w:pPr>
            <w:r w:rsidRPr="00A31F10">
              <w:rPr>
                <w:i/>
                <w:iCs/>
                <w:sz w:val="20"/>
                <w:szCs w:val="20"/>
                <w:lang w:val="lv-LV"/>
              </w:rPr>
              <w:t>1 446</w:t>
            </w:r>
          </w:p>
        </w:tc>
      </w:tr>
      <w:tr w:rsidR="00D20D6F" w:rsidRPr="00A31F10" w14:paraId="121CDCB3" w14:textId="77777777" w:rsidTr="00D20D6F">
        <w:trPr>
          <w:trHeight w:val="258"/>
        </w:trPr>
        <w:tc>
          <w:tcPr>
            <w:tcW w:w="562" w:type="dxa"/>
          </w:tcPr>
          <w:p w14:paraId="1AECD57A" w14:textId="77777777" w:rsidR="004419B8" w:rsidRPr="00A31F10" w:rsidRDefault="004419B8" w:rsidP="005C73E7">
            <w:pPr>
              <w:spacing w:after="0"/>
              <w:jc w:val="center"/>
              <w:rPr>
                <w:sz w:val="20"/>
                <w:szCs w:val="20"/>
                <w:lang w:val="lv-LV"/>
              </w:rPr>
            </w:pPr>
            <w:r w:rsidRPr="00A31F10">
              <w:rPr>
                <w:sz w:val="20"/>
                <w:szCs w:val="20"/>
                <w:lang w:val="lv-LV"/>
              </w:rPr>
              <w:t>2</w:t>
            </w:r>
          </w:p>
        </w:tc>
        <w:tc>
          <w:tcPr>
            <w:tcW w:w="2127" w:type="dxa"/>
          </w:tcPr>
          <w:p w14:paraId="0AC65F1F" w14:textId="77777777" w:rsidR="004419B8" w:rsidRPr="00A31F10" w:rsidRDefault="004419B8" w:rsidP="005C73E7">
            <w:pPr>
              <w:spacing w:after="0"/>
              <w:rPr>
                <w:sz w:val="20"/>
                <w:szCs w:val="20"/>
                <w:lang w:val="lv-LV"/>
              </w:rPr>
            </w:pPr>
            <w:r w:rsidRPr="00A31F10">
              <w:rPr>
                <w:sz w:val="20"/>
                <w:szCs w:val="20"/>
                <w:lang w:val="lv-LV"/>
              </w:rPr>
              <w:t>Alūksnes novads</w:t>
            </w:r>
          </w:p>
        </w:tc>
        <w:tc>
          <w:tcPr>
            <w:tcW w:w="1392" w:type="dxa"/>
          </w:tcPr>
          <w:p w14:paraId="773BEBC5" w14:textId="77777777" w:rsidR="004419B8" w:rsidRPr="00A31F10" w:rsidRDefault="004419B8" w:rsidP="005C73E7">
            <w:pPr>
              <w:spacing w:after="0"/>
              <w:jc w:val="center"/>
              <w:rPr>
                <w:i/>
                <w:iCs/>
                <w:sz w:val="20"/>
                <w:szCs w:val="20"/>
                <w:lang w:val="lv-LV"/>
              </w:rPr>
            </w:pPr>
            <w:r w:rsidRPr="00A31F10">
              <w:rPr>
                <w:i/>
                <w:iCs/>
                <w:sz w:val="20"/>
                <w:szCs w:val="20"/>
                <w:lang w:val="lv-LV"/>
              </w:rPr>
              <w:t>15 021</w:t>
            </w:r>
          </w:p>
        </w:tc>
        <w:tc>
          <w:tcPr>
            <w:tcW w:w="1301" w:type="dxa"/>
          </w:tcPr>
          <w:p w14:paraId="50D0D7A8" w14:textId="77777777" w:rsidR="004419B8" w:rsidRPr="00A31F10" w:rsidRDefault="004419B8" w:rsidP="005C73E7">
            <w:pPr>
              <w:spacing w:after="0"/>
              <w:jc w:val="center"/>
              <w:rPr>
                <w:i/>
                <w:iCs/>
                <w:sz w:val="20"/>
                <w:szCs w:val="20"/>
                <w:lang w:val="lv-LV"/>
              </w:rPr>
            </w:pPr>
            <w:r w:rsidRPr="00A31F10">
              <w:rPr>
                <w:i/>
                <w:iCs/>
                <w:sz w:val="20"/>
                <w:szCs w:val="20"/>
                <w:lang w:val="lv-LV"/>
              </w:rPr>
              <w:t>19 373 999</w:t>
            </w:r>
          </w:p>
        </w:tc>
        <w:tc>
          <w:tcPr>
            <w:tcW w:w="1436" w:type="dxa"/>
          </w:tcPr>
          <w:p w14:paraId="76EE21DE" w14:textId="77777777" w:rsidR="004419B8" w:rsidRPr="00A31F10" w:rsidRDefault="004419B8" w:rsidP="005C73E7">
            <w:pPr>
              <w:spacing w:after="0"/>
              <w:jc w:val="center"/>
              <w:rPr>
                <w:i/>
                <w:iCs/>
                <w:sz w:val="20"/>
                <w:szCs w:val="20"/>
                <w:lang w:val="lv-LV"/>
              </w:rPr>
            </w:pPr>
            <w:r w:rsidRPr="00A31F10">
              <w:rPr>
                <w:i/>
                <w:iCs/>
                <w:sz w:val="20"/>
                <w:szCs w:val="20"/>
                <w:lang w:val="lv-LV"/>
              </w:rPr>
              <w:t>30 865 491</w:t>
            </w:r>
          </w:p>
        </w:tc>
        <w:tc>
          <w:tcPr>
            <w:tcW w:w="1032" w:type="dxa"/>
          </w:tcPr>
          <w:p w14:paraId="289639AF" w14:textId="77777777" w:rsidR="004419B8" w:rsidRPr="00A31F10" w:rsidRDefault="004419B8" w:rsidP="005C73E7">
            <w:pPr>
              <w:spacing w:after="0"/>
              <w:jc w:val="center"/>
              <w:rPr>
                <w:i/>
                <w:iCs/>
                <w:sz w:val="20"/>
                <w:szCs w:val="20"/>
                <w:lang w:val="lv-LV"/>
              </w:rPr>
            </w:pPr>
            <w:r w:rsidRPr="00A31F10">
              <w:rPr>
                <w:i/>
                <w:iCs/>
                <w:sz w:val="20"/>
                <w:szCs w:val="20"/>
                <w:lang w:val="lv-LV"/>
              </w:rPr>
              <w:t>1 290</w:t>
            </w:r>
          </w:p>
        </w:tc>
        <w:tc>
          <w:tcPr>
            <w:tcW w:w="1078" w:type="dxa"/>
          </w:tcPr>
          <w:p w14:paraId="262FC81E" w14:textId="77777777" w:rsidR="004419B8" w:rsidRPr="00A31F10" w:rsidRDefault="004419B8" w:rsidP="005C73E7">
            <w:pPr>
              <w:spacing w:after="0"/>
              <w:jc w:val="center"/>
              <w:rPr>
                <w:i/>
                <w:iCs/>
                <w:sz w:val="20"/>
                <w:szCs w:val="20"/>
                <w:lang w:val="lv-LV"/>
              </w:rPr>
            </w:pPr>
            <w:r w:rsidRPr="00A31F10">
              <w:rPr>
                <w:i/>
                <w:iCs/>
                <w:sz w:val="20"/>
                <w:szCs w:val="20"/>
                <w:lang w:val="lv-LV"/>
              </w:rPr>
              <w:t>2 055</w:t>
            </w:r>
          </w:p>
        </w:tc>
      </w:tr>
      <w:tr w:rsidR="00D20D6F" w:rsidRPr="00A31F10" w14:paraId="2910EE89" w14:textId="77777777" w:rsidTr="00D20D6F">
        <w:trPr>
          <w:trHeight w:val="246"/>
        </w:trPr>
        <w:tc>
          <w:tcPr>
            <w:tcW w:w="562" w:type="dxa"/>
          </w:tcPr>
          <w:p w14:paraId="784B8289" w14:textId="77777777" w:rsidR="004419B8" w:rsidRPr="00A31F10" w:rsidRDefault="004419B8" w:rsidP="005C73E7">
            <w:pPr>
              <w:spacing w:after="0"/>
              <w:jc w:val="center"/>
              <w:rPr>
                <w:sz w:val="20"/>
                <w:szCs w:val="20"/>
                <w:lang w:val="lv-LV"/>
              </w:rPr>
            </w:pPr>
            <w:r w:rsidRPr="00A31F10">
              <w:rPr>
                <w:sz w:val="20"/>
                <w:szCs w:val="20"/>
                <w:lang w:val="lv-LV"/>
              </w:rPr>
              <w:lastRenderedPageBreak/>
              <w:t>3</w:t>
            </w:r>
          </w:p>
        </w:tc>
        <w:tc>
          <w:tcPr>
            <w:tcW w:w="2127" w:type="dxa"/>
          </w:tcPr>
          <w:p w14:paraId="03DBB4DD" w14:textId="77777777" w:rsidR="004419B8" w:rsidRPr="00A31F10" w:rsidRDefault="004419B8" w:rsidP="005C73E7">
            <w:pPr>
              <w:spacing w:after="0"/>
              <w:rPr>
                <w:sz w:val="20"/>
                <w:szCs w:val="20"/>
                <w:lang w:val="lv-LV"/>
              </w:rPr>
            </w:pPr>
            <w:r w:rsidRPr="00A31F10">
              <w:rPr>
                <w:sz w:val="20"/>
                <w:szCs w:val="20"/>
                <w:lang w:val="lv-LV"/>
              </w:rPr>
              <w:t>Augšdaugavas novads</w:t>
            </w:r>
          </w:p>
        </w:tc>
        <w:tc>
          <w:tcPr>
            <w:tcW w:w="1392" w:type="dxa"/>
          </w:tcPr>
          <w:p w14:paraId="1EB635C3" w14:textId="77777777" w:rsidR="004419B8" w:rsidRPr="00A31F10" w:rsidRDefault="004419B8" w:rsidP="005C73E7">
            <w:pPr>
              <w:spacing w:after="0"/>
              <w:jc w:val="center"/>
              <w:rPr>
                <w:i/>
                <w:iCs/>
                <w:sz w:val="20"/>
                <w:szCs w:val="20"/>
                <w:lang w:val="lv-LV"/>
              </w:rPr>
            </w:pPr>
            <w:r w:rsidRPr="00A31F10">
              <w:rPr>
                <w:i/>
                <w:iCs/>
                <w:sz w:val="20"/>
                <w:szCs w:val="20"/>
                <w:lang w:val="lv-LV"/>
              </w:rPr>
              <w:t>27 645</w:t>
            </w:r>
          </w:p>
        </w:tc>
        <w:tc>
          <w:tcPr>
            <w:tcW w:w="1301" w:type="dxa"/>
          </w:tcPr>
          <w:p w14:paraId="4F394B83" w14:textId="77777777" w:rsidR="004419B8" w:rsidRPr="00A31F10" w:rsidRDefault="004419B8" w:rsidP="005C73E7">
            <w:pPr>
              <w:spacing w:after="0"/>
              <w:jc w:val="center"/>
              <w:rPr>
                <w:i/>
                <w:iCs/>
                <w:sz w:val="20"/>
                <w:szCs w:val="20"/>
                <w:lang w:val="lv-LV"/>
              </w:rPr>
            </w:pPr>
            <w:r w:rsidRPr="00A31F10">
              <w:rPr>
                <w:i/>
                <w:iCs/>
                <w:sz w:val="20"/>
                <w:szCs w:val="20"/>
                <w:lang w:val="lv-LV"/>
              </w:rPr>
              <w:t>30 585 525</w:t>
            </w:r>
          </w:p>
        </w:tc>
        <w:tc>
          <w:tcPr>
            <w:tcW w:w="1436" w:type="dxa"/>
          </w:tcPr>
          <w:p w14:paraId="6412B9FA" w14:textId="77777777" w:rsidR="004419B8" w:rsidRPr="00A31F10" w:rsidRDefault="004419B8" w:rsidP="005C73E7">
            <w:pPr>
              <w:spacing w:after="0"/>
              <w:jc w:val="center"/>
              <w:rPr>
                <w:i/>
                <w:iCs/>
                <w:sz w:val="20"/>
                <w:szCs w:val="20"/>
                <w:lang w:val="lv-LV"/>
              </w:rPr>
            </w:pPr>
            <w:r w:rsidRPr="00A31F10">
              <w:rPr>
                <w:i/>
                <w:iCs/>
                <w:sz w:val="20"/>
                <w:szCs w:val="20"/>
                <w:lang w:val="lv-LV"/>
              </w:rPr>
              <w:t>38 144 569</w:t>
            </w:r>
          </w:p>
        </w:tc>
        <w:tc>
          <w:tcPr>
            <w:tcW w:w="1032" w:type="dxa"/>
          </w:tcPr>
          <w:p w14:paraId="3D75A069" w14:textId="77777777" w:rsidR="004419B8" w:rsidRPr="00A31F10" w:rsidRDefault="004419B8" w:rsidP="005C73E7">
            <w:pPr>
              <w:spacing w:after="0"/>
              <w:jc w:val="center"/>
              <w:rPr>
                <w:i/>
                <w:iCs/>
                <w:sz w:val="20"/>
                <w:szCs w:val="20"/>
                <w:lang w:val="lv-LV"/>
              </w:rPr>
            </w:pPr>
            <w:r w:rsidRPr="00A31F10">
              <w:rPr>
                <w:i/>
                <w:iCs/>
                <w:sz w:val="20"/>
                <w:szCs w:val="20"/>
                <w:lang w:val="lv-LV"/>
              </w:rPr>
              <w:t>1 106</w:t>
            </w:r>
          </w:p>
        </w:tc>
        <w:tc>
          <w:tcPr>
            <w:tcW w:w="1078" w:type="dxa"/>
          </w:tcPr>
          <w:p w14:paraId="6497A7E5" w14:textId="77777777" w:rsidR="004419B8" w:rsidRPr="00A31F10" w:rsidRDefault="004419B8" w:rsidP="005C73E7">
            <w:pPr>
              <w:spacing w:after="0"/>
              <w:jc w:val="center"/>
              <w:rPr>
                <w:i/>
                <w:iCs/>
                <w:sz w:val="20"/>
                <w:szCs w:val="20"/>
                <w:lang w:val="lv-LV"/>
              </w:rPr>
            </w:pPr>
            <w:r w:rsidRPr="00A31F10">
              <w:rPr>
                <w:i/>
                <w:iCs/>
                <w:sz w:val="20"/>
                <w:szCs w:val="20"/>
                <w:lang w:val="lv-LV"/>
              </w:rPr>
              <w:t>1 380</w:t>
            </w:r>
          </w:p>
        </w:tc>
      </w:tr>
      <w:tr w:rsidR="00D20D6F" w:rsidRPr="00A31F10" w14:paraId="75A9A758" w14:textId="77777777" w:rsidTr="00D20D6F">
        <w:trPr>
          <w:trHeight w:val="246"/>
        </w:trPr>
        <w:tc>
          <w:tcPr>
            <w:tcW w:w="562" w:type="dxa"/>
          </w:tcPr>
          <w:p w14:paraId="099BB84B" w14:textId="77777777" w:rsidR="004419B8" w:rsidRPr="00A31F10" w:rsidRDefault="004419B8" w:rsidP="005C73E7">
            <w:pPr>
              <w:spacing w:after="0"/>
              <w:jc w:val="center"/>
              <w:rPr>
                <w:sz w:val="20"/>
                <w:szCs w:val="20"/>
                <w:lang w:val="lv-LV"/>
              </w:rPr>
            </w:pPr>
            <w:r w:rsidRPr="00A31F10">
              <w:rPr>
                <w:sz w:val="20"/>
                <w:szCs w:val="20"/>
                <w:lang w:val="lv-LV"/>
              </w:rPr>
              <w:t>4</w:t>
            </w:r>
          </w:p>
        </w:tc>
        <w:tc>
          <w:tcPr>
            <w:tcW w:w="2127" w:type="dxa"/>
          </w:tcPr>
          <w:p w14:paraId="35F9C367" w14:textId="77777777" w:rsidR="004419B8" w:rsidRPr="00A31F10" w:rsidRDefault="004419B8" w:rsidP="005C73E7">
            <w:pPr>
              <w:spacing w:after="0"/>
              <w:rPr>
                <w:sz w:val="20"/>
                <w:szCs w:val="20"/>
                <w:lang w:val="lv-LV"/>
              </w:rPr>
            </w:pPr>
            <w:r w:rsidRPr="00A31F10">
              <w:rPr>
                <w:sz w:val="20"/>
                <w:szCs w:val="20"/>
                <w:lang w:val="lv-LV"/>
              </w:rPr>
              <w:t>Ādažu novads</w:t>
            </w:r>
          </w:p>
        </w:tc>
        <w:tc>
          <w:tcPr>
            <w:tcW w:w="1392" w:type="dxa"/>
          </w:tcPr>
          <w:p w14:paraId="49CA1C10" w14:textId="77777777" w:rsidR="004419B8" w:rsidRPr="00A31F10" w:rsidRDefault="004419B8" w:rsidP="005C73E7">
            <w:pPr>
              <w:spacing w:after="0"/>
              <w:jc w:val="center"/>
              <w:rPr>
                <w:i/>
                <w:iCs/>
                <w:sz w:val="20"/>
                <w:szCs w:val="20"/>
                <w:lang w:val="lv-LV"/>
              </w:rPr>
            </w:pPr>
            <w:r w:rsidRPr="00A31F10">
              <w:rPr>
                <w:i/>
                <w:iCs/>
                <w:sz w:val="20"/>
                <w:szCs w:val="20"/>
                <w:lang w:val="lv-LV"/>
              </w:rPr>
              <w:t>23 113</w:t>
            </w:r>
          </w:p>
        </w:tc>
        <w:tc>
          <w:tcPr>
            <w:tcW w:w="1301" w:type="dxa"/>
          </w:tcPr>
          <w:p w14:paraId="69A35CE3" w14:textId="77777777" w:rsidR="004419B8" w:rsidRPr="00A31F10" w:rsidRDefault="004419B8" w:rsidP="005C73E7">
            <w:pPr>
              <w:spacing w:after="0"/>
              <w:jc w:val="center"/>
              <w:rPr>
                <w:i/>
                <w:iCs/>
                <w:sz w:val="20"/>
                <w:szCs w:val="20"/>
                <w:lang w:val="lv-LV"/>
              </w:rPr>
            </w:pPr>
            <w:r w:rsidRPr="00A31F10">
              <w:rPr>
                <w:i/>
                <w:iCs/>
                <w:sz w:val="20"/>
                <w:szCs w:val="20"/>
                <w:lang w:val="lv-LV"/>
              </w:rPr>
              <w:t>37 254 170</w:t>
            </w:r>
          </w:p>
        </w:tc>
        <w:tc>
          <w:tcPr>
            <w:tcW w:w="1436" w:type="dxa"/>
          </w:tcPr>
          <w:p w14:paraId="3B2F70D1" w14:textId="77777777" w:rsidR="004419B8" w:rsidRPr="00A31F10" w:rsidRDefault="004419B8" w:rsidP="005C73E7">
            <w:pPr>
              <w:spacing w:after="0"/>
              <w:jc w:val="center"/>
              <w:rPr>
                <w:i/>
                <w:iCs/>
                <w:sz w:val="20"/>
                <w:szCs w:val="20"/>
                <w:lang w:val="lv-LV"/>
              </w:rPr>
            </w:pPr>
            <w:r w:rsidRPr="00A31F10">
              <w:rPr>
                <w:i/>
                <w:iCs/>
                <w:sz w:val="20"/>
                <w:szCs w:val="20"/>
                <w:lang w:val="lv-LV"/>
              </w:rPr>
              <w:t>47 695 442</w:t>
            </w:r>
          </w:p>
        </w:tc>
        <w:tc>
          <w:tcPr>
            <w:tcW w:w="1032" w:type="dxa"/>
          </w:tcPr>
          <w:p w14:paraId="2607E189" w14:textId="77777777" w:rsidR="004419B8" w:rsidRPr="00A31F10" w:rsidRDefault="004419B8" w:rsidP="005C73E7">
            <w:pPr>
              <w:spacing w:after="0"/>
              <w:jc w:val="center"/>
              <w:rPr>
                <w:i/>
                <w:iCs/>
                <w:sz w:val="20"/>
                <w:szCs w:val="20"/>
                <w:lang w:val="lv-LV"/>
              </w:rPr>
            </w:pPr>
            <w:r w:rsidRPr="00A31F10">
              <w:rPr>
                <w:i/>
                <w:iCs/>
                <w:sz w:val="20"/>
                <w:szCs w:val="20"/>
                <w:lang w:val="lv-LV"/>
              </w:rPr>
              <w:t>1 612</w:t>
            </w:r>
          </w:p>
        </w:tc>
        <w:tc>
          <w:tcPr>
            <w:tcW w:w="1078" w:type="dxa"/>
          </w:tcPr>
          <w:p w14:paraId="176415EB" w14:textId="77777777" w:rsidR="004419B8" w:rsidRPr="00A31F10" w:rsidRDefault="004419B8" w:rsidP="005C73E7">
            <w:pPr>
              <w:spacing w:after="0"/>
              <w:jc w:val="center"/>
              <w:rPr>
                <w:i/>
                <w:iCs/>
                <w:sz w:val="20"/>
                <w:szCs w:val="20"/>
                <w:lang w:val="lv-LV"/>
              </w:rPr>
            </w:pPr>
            <w:r w:rsidRPr="00A31F10">
              <w:rPr>
                <w:i/>
                <w:iCs/>
                <w:sz w:val="20"/>
                <w:szCs w:val="20"/>
                <w:lang w:val="lv-LV"/>
              </w:rPr>
              <w:t>2 064</w:t>
            </w:r>
          </w:p>
        </w:tc>
      </w:tr>
      <w:tr w:rsidR="00D20D6F" w:rsidRPr="00A31F10" w14:paraId="495DFFDB" w14:textId="77777777" w:rsidTr="00D20D6F">
        <w:trPr>
          <w:trHeight w:val="246"/>
        </w:trPr>
        <w:tc>
          <w:tcPr>
            <w:tcW w:w="562" w:type="dxa"/>
          </w:tcPr>
          <w:p w14:paraId="0885C60C" w14:textId="77777777" w:rsidR="004419B8" w:rsidRPr="00A31F10" w:rsidRDefault="004419B8" w:rsidP="005C73E7">
            <w:pPr>
              <w:spacing w:after="0"/>
              <w:jc w:val="center"/>
              <w:rPr>
                <w:sz w:val="20"/>
                <w:szCs w:val="20"/>
                <w:lang w:val="lv-LV"/>
              </w:rPr>
            </w:pPr>
            <w:r w:rsidRPr="00A31F10">
              <w:rPr>
                <w:sz w:val="20"/>
                <w:szCs w:val="20"/>
                <w:lang w:val="lv-LV"/>
              </w:rPr>
              <w:t>5</w:t>
            </w:r>
          </w:p>
        </w:tc>
        <w:tc>
          <w:tcPr>
            <w:tcW w:w="2127" w:type="dxa"/>
          </w:tcPr>
          <w:p w14:paraId="0F0B5D34" w14:textId="77777777" w:rsidR="004419B8" w:rsidRPr="00A31F10" w:rsidRDefault="004419B8" w:rsidP="005C73E7">
            <w:pPr>
              <w:spacing w:after="0"/>
              <w:rPr>
                <w:sz w:val="20"/>
                <w:szCs w:val="20"/>
                <w:lang w:val="lv-LV"/>
              </w:rPr>
            </w:pPr>
            <w:r w:rsidRPr="00A31F10">
              <w:rPr>
                <w:sz w:val="20"/>
                <w:szCs w:val="20"/>
                <w:lang w:val="lv-LV"/>
              </w:rPr>
              <w:t>Balvu novads</w:t>
            </w:r>
          </w:p>
        </w:tc>
        <w:tc>
          <w:tcPr>
            <w:tcW w:w="1392" w:type="dxa"/>
          </w:tcPr>
          <w:p w14:paraId="42035920" w14:textId="77777777" w:rsidR="004419B8" w:rsidRPr="00A31F10" w:rsidRDefault="004419B8" w:rsidP="005C73E7">
            <w:pPr>
              <w:spacing w:after="0"/>
              <w:jc w:val="center"/>
              <w:rPr>
                <w:i/>
                <w:iCs/>
                <w:sz w:val="20"/>
                <w:szCs w:val="20"/>
                <w:lang w:val="lv-LV"/>
              </w:rPr>
            </w:pPr>
            <w:r w:rsidRPr="00A31F10">
              <w:rPr>
                <w:i/>
                <w:iCs/>
                <w:sz w:val="20"/>
                <w:szCs w:val="20"/>
                <w:lang w:val="lv-LV"/>
              </w:rPr>
              <w:t>19 661</w:t>
            </w:r>
          </w:p>
        </w:tc>
        <w:tc>
          <w:tcPr>
            <w:tcW w:w="1301" w:type="dxa"/>
          </w:tcPr>
          <w:p w14:paraId="157EF42C" w14:textId="77777777" w:rsidR="004419B8" w:rsidRPr="00A31F10" w:rsidRDefault="004419B8" w:rsidP="005C73E7">
            <w:pPr>
              <w:spacing w:after="0"/>
              <w:jc w:val="center"/>
              <w:rPr>
                <w:i/>
                <w:iCs/>
                <w:sz w:val="20"/>
                <w:szCs w:val="20"/>
                <w:lang w:val="lv-LV"/>
              </w:rPr>
            </w:pPr>
            <w:r w:rsidRPr="00A31F10">
              <w:rPr>
                <w:i/>
                <w:iCs/>
                <w:sz w:val="20"/>
                <w:szCs w:val="20"/>
                <w:lang w:val="lv-LV"/>
              </w:rPr>
              <w:t>27 542 662</w:t>
            </w:r>
          </w:p>
        </w:tc>
        <w:tc>
          <w:tcPr>
            <w:tcW w:w="1436" w:type="dxa"/>
          </w:tcPr>
          <w:p w14:paraId="426A03C4" w14:textId="77777777" w:rsidR="004419B8" w:rsidRPr="00A31F10" w:rsidRDefault="004419B8" w:rsidP="005C73E7">
            <w:pPr>
              <w:spacing w:after="0"/>
              <w:jc w:val="center"/>
              <w:rPr>
                <w:i/>
                <w:iCs/>
                <w:sz w:val="20"/>
                <w:szCs w:val="20"/>
                <w:lang w:val="lv-LV"/>
              </w:rPr>
            </w:pPr>
            <w:r w:rsidRPr="00A31F10">
              <w:rPr>
                <w:i/>
                <w:iCs/>
                <w:sz w:val="20"/>
                <w:szCs w:val="20"/>
                <w:lang w:val="lv-LV"/>
              </w:rPr>
              <w:t>30 705 445</w:t>
            </w:r>
          </w:p>
        </w:tc>
        <w:tc>
          <w:tcPr>
            <w:tcW w:w="1032" w:type="dxa"/>
          </w:tcPr>
          <w:p w14:paraId="781F507D" w14:textId="77777777" w:rsidR="004419B8" w:rsidRPr="00A31F10" w:rsidRDefault="004419B8" w:rsidP="005C73E7">
            <w:pPr>
              <w:spacing w:after="0"/>
              <w:jc w:val="center"/>
              <w:rPr>
                <w:i/>
                <w:iCs/>
                <w:sz w:val="20"/>
                <w:szCs w:val="20"/>
                <w:lang w:val="lv-LV"/>
              </w:rPr>
            </w:pPr>
            <w:r w:rsidRPr="00A31F10">
              <w:rPr>
                <w:i/>
                <w:iCs/>
                <w:sz w:val="20"/>
                <w:szCs w:val="20"/>
                <w:lang w:val="lv-LV"/>
              </w:rPr>
              <w:t>1 401</w:t>
            </w:r>
          </w:p>
        </w:tc>
        <w:tc>
          <w:tcPr>
            <w:tcW w:w="1078" w:type="dxa"/>
          </w:tcPr>
          <w:p w14:paraId="645FC6E4" w14:textId="77777777" w:rsidR="004419B8" w:rsidRPr="00A31F10" w:rsidRDefault="004419B8" w:rsidP="005C73E7">
            <w:pPr>
              <w:spacing w:after="0"/>
              <w:jc w:val="center"/>
              <w:rPr>
                <w:i/>
                <w:iCs/>
                <w:sz w:val="20"/>
                <w:szCs w:val="20"/>
                <w:lang w:val="lv-LV"/>
              </w:rPr>
            </w:pPr>
            <w:r w:rsidRPr="00A31F10">
              <w:rPr>
                <w:i/>
                <w:iCs/>
                <w:sz w:val="20"/>
                <w:szCs w:val="20"/>
                <w:lang w:val="lv-LV"/>
              </w:rPr>
              <w:t>1 562</w:t>
            </w:r>
          </w:p>
        </w:tc>
      </w:tr>
      <w:tr w:rsidR="00D20D6F" w:rsidRPr="00A31F10" w14:paraId="1DB5D4A3" w14:textId="77777777" w:rsidTr="00D20D6F">
        <w:trPr>
          <w:trHeight w:val="246"/>
        </w:trPr>
        <w:tc>
          <w:tcPr>
            <w:tcW w:w="562" w:type="dxa"/>
          </w:tcPr>
          <w:p w14:paraId="362D4508" w14:textId="77777777" w:rsidR="004419B8" w:rsidRPr="00A31F10" w:rsidRDefault="004419B8" w:rsidP="005C73E7">
            <w:pPr>
              <w:spacing w:after="0"/>
              <w:jc w:val="center"/>
              <w:rPr>
                <w:sz w:val="20"/>
                <w:szCs w:val="20"/>
                <w:lang w:val="lv-LV"/>
              </w:rPr>
            </w:pPr>
            <w:r w:rsidRPr="00A31F10">
              <w:rPr>
                <w:sz w:val="20"/>
                <w:szCs w:val="20"/>
                <w:lang w:val="lv-LV"/>
              </w:rPr>
              <w:t>6</w:t>
            </w:r>
          </w:p>
        </w:tc>
        <w:tc>
          <w:tcPr>
            <w:tcW w:w="2127" w:type="dxa"/>
          </w:tcPr>
          <w:p w14:paraId="01BE20E5" w14:textId="77777777" w:rsidR="004419B8" w:rsidRPr="00A31F10" w:rsidRDefault="004419B8" w:rsidP="005C73E7">
            <w:pPr>
              <w:spacing w:after="0"/>
              <w:rPr>
                <w:sz w:val="20"/>
                <w:szCs w:val="20"/>
                <w:lang w:val="lv-LV"/>
              </w:rPr>
            </w:pPr>
            <w:r w:rsidRPr="00A31F10">
              <w:rPr>
                <w:sz w:val="20"/>
                <w:szCs w:val="20"/>
                <w:lang w:val="lv-LV"/>
              </w:rPr>
              <w:t>Bauskas novads</w:t>
            </w:r>
          </w:p>
        </w:tc>
        <w:tc>
          <w:tcPr>
            <w:tcW w:w="1392" w:type="dxa"/>
          </w:tcPr>
          <w:p w14:paraId="7600B4A0" w14:textId="77777777" w:rsidR="004419B8" w:rsidRPr="00A31F10" w:rsidRDefault="004419B8" w:rsidP="005C73E7">
            <w:pPr>
              <w:spacing w:after="0"/>
              <w:jc w:val="center"/>
              <w:rPr>
                <w:i/>
                <w:iCs/>
                <w:sz w:val="20"/>
                <w:szCs w:val="20"/>
                <w:lang w:val="lv-LV"/>
              </w:rPr>
            </w:pPr>
            <w:r w:rsidRPr="00A31F10">
              <w:rPr>
                <w:i/>
                <w:iCs/>
                <w:sz w:val="20"/>
                <w:szCs w:val="20"/>
                <w:lang w:val="lv-LV"/>
              </w:rPr>
              <w:t>43 734</w:t>
            </w:r>
          </w:p>
        </w:tc>
        <w:tc>
          <w:tcPr>
            <w:tcW w:w="1301" w:type="dxa"/>
          </w:tcPr>
          <w:p w14:paraId="141E4A40" w14:textId="77777777" w:rsidR="004419B8" w:rsidRPr="00A31F10" w:rsidRDefault="004419B8" w:rsidP="005C73E7">
            <w:pPr>
              <w:spacing w:after="0"/>
              <w:jc w:val="center"/>
              <w:rPr>
                <w:i/>
                <w:iCs/>
                <w:sz w:val="20"/>
                <w:szCs w:val="20"/>
                <w:lang w:val="lv-LV"/>
              </w:rPr>
            </w:pPr>
            <w:r w:rsidRPr="00A31F10">
              <w:rPr>
                <w:i/>
                <w:iCs/>
                <w:sz w:val="20"/>
                <w:szCs w:val="20"/>
                <w:lang w:val="lv-LV"/>
              </w:rPr>
              <w:t>57 239 425</w:t>
            </w:r>
          </w:p>
        </w:tc>
        <w:tc>
          <w:tcPr>
            <w:tcW w:w="1436" w:type="dxa"/>
          </w:tcPr>
          <w:p w14:paraId="691347D9" w14:textId="77777777" w:rsidR="004419B8" w:rsidRPr="00A31F10" w:rsidRDefault="004419B8" w:rsidP="005C73E7">
            <w:pPr>
              <w:spacing w:after="0"/>
              <w:jc w:val="center"/>
              <w:rPr>
                <w:i/>
                <w:iCs/>
                <w:sz w:val="20"/>
                <w:szCs w:val="20"/>
                <w:lang w:val="lv-LV"/>
              </w:rPr>
            </w:pPr>
            <w:r w:rsidRPr="00A31F10">
              <w:rPr>
                <w:i/>
                <w:iCs/>
                <w:sz w:val="20"/>
                <w:szCs w:val="20"/>
                <w:lang w:val="lv-LV"/>
              </w:rPr>
              <w:t>74 103 979</w:t>
            </w:r>
          </w:p>
        </w:tc>
        <w:tc>
          <w:tcPr>
            <w:tcW w:w="1032" w:type="dxa"/>
          </w:tcPr>
          <w:p w14:paraId="23B83E6E" w14:textId="77777777" w:rsidR="004419B8" w:rsidRPr="00A31F10" w:rsidRDefault="004419B8" w:rsidP="005C73E7">
            <w:pPr>
              <w:spacing w:after="0"/>
              <w:jc w:val="center"/>
              <w:rPr>
                <w:i/>
                <w:iCs/>
                <w:sz w:val="20"/>
                <w:szCs w:val="20"/>
                <w:lang w:val="lv-LV"/>
              </w:rPr>
            </w:pPr>
            <w:r w:rsidRPr="00A31F10">
              <w:rPr>
                <w:i/>
                <w:iCs/>
                <w:sz w:val="20"/>
                <w:szCs w:val="20"/>
                <w:lang w:val="lv-LV"/>
              </w:rPr>
              <w:t>1 309</w:t>
            </w:r>
          </w:p>
        </w:tc>
        <w:tc>
          <w:tcPr>
            <w:tcW w:w="1078" w:type="dxa"/>
          </w:tcPr>
          <w:p w14:paraId="6E3FB955" w14:textId="77777777" w:rsidR="004419B8" w:rsidRPr="00A31F10" w:rsidRDefault="004419B8" w:rsidP="005C73E7">
            <w:pPr>
              <w:spacing w:after="0"/>
              <w:jc w:val="center"/>
              <w:rPr>
                <w:i/>
                <w:iCs/>
                <w:sz w:val="20"/>
                <w:szCs w:val="20"/>
                <w:lang w:val="lv-LV"/>
              </w:rPr>
            </w:pPr>
            <w:r w:rsidRPr="00A31F10">
              <w:rPr>
                <w:i/>
                <w:iCs/>
                <w:sz w:val="20"/>
                <w:szCs w:val="20"/>
                <w:lang w:val="lv-LV"/>
              </w:rPr>
              <w:t>1 694</w:t>
            </w:r>
          </w:p>
        </w:tc>
      </w:tr>
      <w:tr w:rsidR="00D20D6F" w:rsidRPr="00A31F10" w14:paraId="05894EEF" w14:textId="77777777" w:rsidTr="00D20D6F">
        <w:trPr>
          <w:trHeight w:val="246"/>
        </w:trPr>
        <w:tc>
          <w:tcPr>
            <w:tcW w:w="562" w:type="dxa"/>
          </w:tcPr>
          <w:p w14:paraId="63AB3446" w14:textId="77777777" w:rsidR="004419B8" w:rsidRPr="00A31F10" w:rsidRDefault="004419B8" w:rsidP="005C73E7">
            <w:pPr>
              <w:spacing w:after="0"/>
              <w:jc w:val="center"/>
              <w:rPr>
                <w:sz w:val="20"/>
                <w:szCs w:val="20"/>
                <w:lang w:val="lv-LV"/>
              </w:rPr>
            </w:pPr>
            <w:r w:rsidRPr="00A31F10">
              <w:rPr>
                <w:sz w:val="20"/>
                <w:szCs w:val="20"/>
                <w:lang w:val="lv-LV"/>
              </w:rPr>
              <w:t>7</w:t>
            </w:r>
          </w:p>
        </w:tc>
        <w:tc>
          <w:tcPr>
            <w:tcW w:w="2127" w:type="dxa"/>
          </w:tcPr>
          <w:p w14:paraId="3A015113" w14:textId="77777777" w:rsidR="004419B8" w:rsidRPr="00A31F10" w:rsidRDefault="004419B8" w:rsidP="005C73E7">
            <w:pPr>
              <w:spacing w:after="0"/>
              <w:rPr>
                <w:sz w:val="20"/>
                <w:szCs w:val="20"/>
                <w:lang w:val="lv-LV"/>
              </w:rPr>
            </w:pPr>
            <w:r w:rsidRPr="00A31F10">
              <w:rPr>
                <w:sz w:val="20"/>
                <w:szCs w:val="20"/>
                <w:lang w:val="lv-LV"/>
              </w:rPr>
              <w:t>Cēsu novads</w:t>
            </w:r>
          </w:p>
        </w:tc>
        <w:tc>
          <w:tcPr>
            <w:tcW w:w="1392" w:type="dxa"/>
          </w:tcPr>
          <w:p w14:paraId="5F90121A" w14:textId="77777777" w:rsidR="004419B8" w:rsidRPr="00A31F10" w:rsidRDefault="004419B8" w:rsidP="005C73E7">
            <w:pPr>
              <w:spacing w:after="0"/>
              <w:jc w:val="center"/>
              <w:rPr>
                <w:i/>
                <w:iCs/>
                <w:sz w:val="20"/>
                <w:szCs w:val="20"/>
                <w:lang w:val="lv-LV"/>
              </w:rPr>
            </w:pPr>
            <w:r w:rsidRPr="00A31F10">
              <w:rPr>
                <w:i/>
                <w:iCs/>
                <w:sz w:val="20"/>
                <w:szCs w:val="20"/>
                <w:lang w:val="lv-LV"/>
              </w:rPr>
              <w:t>44 343</w:t>
            </w:r>
          </w:p>
        </w:tc>
        <w:tc>
          <w:tcPr>
            <w:tcW w:w="1301" w:type="dxa"/>
          </w:tcPr>
          <w:p w14:paraId="3513653C" w14:textId="77777777" w:rsidR="004419B8" w:rsidRPr="00A31F10" w:rsidRDefault="004419B8" w:rsidP="005C73E7">
            <w:pPr>
              <w:spacing w:after="0"/>
              <w:jc w:val="center"/>
              <w:rPr>
                <w:i/>
                <w:iCs/>
                <w:sz w:val="20"/>
                <w:szCs w:val="20"/>
                <w:lang w:val="lv-LV"/>
              </w:rPr>
            </w:pPr>
            <w:r w:rsidRPr="00A31F10">
              <w:rPr>
                <w:i/>
                <w:iCs/>
                <w:sz w:val="20"/>
                <w:szCs w:val="20"/>
                <w:lang w:val="lv-LV"/>
              </w:rPr>
              <w:t>66 578 380</w:t>
            </w:r>
          </w:p>
        </w:tc>
        <w:tc>
          <w:tcPr>
            <w:tcW w:w="1436" w:type="dxa"/>
          </w:tcPr>
          <w:p w14:paraId="441F76F4" w14:textId="77777777" w:rsidR="004419B8" w:rsidRPr="00A31F10" w:rsidRDefault="004419B8" w:rsidP="005C73E7">
            <w:pPr>
              <w:spacing w:after="0"/>
              <w:jc w:val="center"/>
              <w:rPr>
                <w:i/>
                <w:iCs/>
                <w:sz w:val="20"/>
                <w:szCs w:val="20"/>
                <w:lang w:val="lv-LV"/>
              </w:rPr>
            </w:pPr>
            <w:r w:rsidRPr="00A31F10">
              <w:rPr>
                <w:i/>
                <w:iCs/>
                <w:sz w:val="20"/>
                <w:szCs w:val="20"/>
                <w:lang w:val="lv-LV"/>
              </w:rPr>
              <w:t>81 666 896</w:t>
            </w:r>
          </w:p>
        </w:tc>
        <w:tc>
          <w:tcPr>
            <w:tcW w:w="1032" w:type="dxa"/>
          </w:tcPr>
          <w:p w14:paraId="06234569" w14:textId="77777777" w:rsidR="004419B8" w:rsidRPr="00A31F10" w:rsidRDefault="004419B8" w:rsidP="005C73E7">
            <w:pPr>
              <w:spacing w:after="0"/>
              <w:jc w:val="center"/>
              <w:rPr>
                <w:i/>
                <w:iCs/>
                <w:sz w:val="20"/>
                <w:szCs w:val="20"/>
                <w:lang w:val="lv-LV"/>
              </w:rPr>
            </w:pPr>
            <w:r w:rsidRPr="00A31F10">
              <w:rPr>
                <w:i/>
                <w:iCs/>
                <w:sz w:val="20"/>
                <w:szCs w:val="20"/>
                <w:lang w:val="lv-LV"/>
              </w:rPr>
              <w:t>1 501</w:t>
            </w:r>
          </w:p>
        </w:tc>
        <w:tc>
          <w:tcPr>
            <w:tcW w:w="1078" w:type="dxa"/>
          </w:tcPr>
          <w:p w14:paraId="122A8DA9" w14:textId="77777777" w:rsidR="004419B8" w:rsidRPr="00A31F10" w:rsidRDefault="004419B8" w:rsidP="005C73E7">
            <w:pPr>
              <w:spacing w:after="0"/>
              <w:jc w:val="center"/>
              <w:rPr>
                <w:i/>
                <w:iCs/>
                <w:sz w:val="20"/>
                <w:szCs w:val="20"/>
                <w:lang w:val="lv-LV"/>
              </w:rPr>
            </w:pPr>
            <w:r w:rsidRPr="00A31F10">
              <w:rPr>
                <w:i/>
                <w:iCs/>
                <w:sz w:val="20"/>
                <w:szCs w:val="20"/>
                <w:lang w:val="lv-LV"/>
              </w:rPr>
              <w:t>1 842</w:t>
            </w:r>
          </w:p>
        </w:tc>
      </w:tr>
      <w:tr w:rsidR="00D20D6F" w:rsidRPr="00A31F10" w14:paraId="1E840AD9" w14:textId="77777777" w:rsidTr="00D20D6F">
        <w:trPr>
          <w:trHeight w:val="246"/>
        </w:trPr>
        <w:tc>
          <w:tcPr>
            <w:tcW w:w="562" w:type="dxa"/>
          </w:tcPr>
          <w:p w14:paraId="7FA5E5AF" w14:textId="77777777" w:rsidR="004419B8" w:rsidRPr="00A31F10" w:rsidRDefault="004419B8" w:rsidP="005C73E7">
            <w:pPr>
              <w:spacing w:after="0"/>
              <w:jc w:val="center"/>
              <w:rPr>
                <w:sz w:val="20"/>
                <w:szCs w:val="20"/>
                <w:lang w:val="lv-LV"/>
              </w:rPr>
            </w:pPr>
            <w:r w:rsidRPr="00A31F10">
              <w:rPr>
                <w:sz w:val="20"/>
                <w:szCs w:val="20"/>
                <w:lang w:val="lv-LV"/>
              </w:rPr>
              <w:t>8</w:t>
            </w:r>
          </w:p>
        </w:tc>
        <w:tc>
          <w:tcPr>
            <w:tcW w:w="2127" w:type="dxa"/>
          </w:tcPr>
          <w:p w14:paraId="1A6979FD" w14:textId="77777777" w:rsidR="004419B8" w:rsidRPr="00A31F10" w:rsidRDefault="004419B8" w:rsidP="005C73E7">
            <w:pPr>
              <w:spacing w:after="0"/>
              <w:rPr>
                <w:sz w:val="20"/>
                <w:szCs w:val="20"/>
                <w:lang w:val="lv-LV"/>
              </w:rPr>
            </w:pPr>
            <w:r w:rsidRPr="00A31F10">
              <w:rPr>
                <w:sz w:val="20"/>
                <w:szCs w:val="20"/>
                <w:lang w:val="lv-LV"/>
              </w:rPr>
              <w:t>Dienvidkurzemes novads</w:t>
            </w:r>
          </w:p>
        </w:tc>
        <w:tc>
          <w:tcPr>
            <w:tcW w:w="1392" w:type="dxa"/>
          </w:tcPr>
          <w:p w14:paraId="5B79ABDC" w14:textId="77777777" w:rsidR="004419B8" w:rsidRPr="00A31F10" w:rsidRDefault="004419B8" w:rsidP="005C73E7">
            <w:pPr>
              <w:spacing w:after="0"/>
              <w:jc w:val="center"/>
              <w:rPr>
                <w:i/>
                <w:iCs/>
                <w:sz w:val="20"/>
                <w:szCs w:val="20"/>
                <w:lang w:val="lv-LV"/>
              </w:rPr>
            </w:pPr>
            <w:r w:rsidRPr="00A31F10">
              <w:rPr>
                <w:i/>
                <w:iCs/>
                <w:sz w:val="20"/>
                <w:szCs w:val="20"/>
                <w:lang w:val="lv-LV"/>
              </w:rPr>
              <w:t>34 794</w:t>
            </w:r>
          </w:p>
        </w:tc>
        <w:tc>
          <w:tcPr>
            <w:tcW w:w="1301" w:type="dxa"/>
          </w:tcPr>
          <w:p w14:paraId="65C305AA" w14:textId="77777777" w:rsidR="004419B8" w:rsidRPr="00A31F10" w:rsidRDefault="004419B8" w:rsidP="005C73E7">
            <w:pPr>
              <w:spacing w:after="0"/>
              <w:jc w:val="center"/>
              <w:rPr>
                <w:i/>
                <w:iCs/>
                <w:sz w:val="20"/>
                <w:szCs w:val="20"/>
                <w:lang w:val="lv-LV"/>
              </w:rPr>
            </w:pPr>
            <w:r w:rsidRPr="00A31F10">
              <w:rPr>
                <w:i/>
                <w:iCs/>
                <w:sz w:val="20"/>
                <w:szCs w:val="20"/>
                <w:lang w:val="lv-LV"/>
              </w:rPr>
              <w:t>51 510 647</w:t>
            </w:r>
          </w:p>
        </w:tc>
        <w:tc>
          <w:tcPr>
            <w:tcW w:w="1436" w:type="dxa"/>
          </w:tcPr>
          <w:p w14:paraId="05BD366F" w14:textId="77777777" w:rsidR="004419B8" w:rsidRPr="00A31F10" w:rsidRDefault="004419B8" w:rsidP="005C73E7">
            <w:pPr>
              <w:spacing w:after="0"/>
              <w:jc w:val="center"/>
              <w:rPr>
                <w:i/>
                <w:iCs/>
                <w:sz w:val="20"/>
                <w:szCs w:val="20"/>
                <w:lang w:val="lv-LV"/>
              </w:rPr>
            </w:pPr>
            <w:r w:rsidRPr="00A31F10">
              <w:rPr>
                <w:i/>
                <w:iCs/>
                <w:sz w:val="20"/>
                <w:szCs w:val="20"/>
                <w:lang w:val="lv-LV"/>
              </w:rPr>
              <w:t>59 130 914</w:t>
            </w:r>
          </w:p>
        </w:tc>
        <w:tc>
          <w:tcPr>
            <w:tcW w:w="1032" w:type="dxa"/>
          </w:tcPr>
          <w:p w14:paraId="46DDF479" w14:textId="77777777" w:rsidR="004419B8" w:rsidRPr="00A31F10" w:rsidRDefault="004419B8" w:rsidP="005C73E7">
            <w:pPr>
              <w:spacing w:after="0"/>
              <w:jc w:val="center"/>
              <w:rPr>
                <w:i/>
                <w:iCs/>
                <w:sz w:val="20"/>
                <w:szCs w:val="20"/>
                <w:lang w:val="lv-LV"/>
              </w:rPr>
            </w:pPr>
            <w:r w:rsidRPr="00A31F10">
              <w:rPr>
                <w:i/>
                <w:iCs/>
                <w:sz w:val="20"/>
                <w:szCs w:val="20"/>
                <w:lang w:val="lv-LV"/>
              </w:rPr>
              <w:t>1 480</w:t>
            </w:r>
          </w:p>
        </w:tc>
        <w:tc>
          <w:tcPr>
            <w:tcW w:w="1078" w:type="dxa"/>
          </w:tcPr>
          <w:p w14:paraId="4BF8AFFB" w14:textId="77777777" w:rsidR="004419B8" w:rsidRPr="00A31F10" w:rsidRDefault="004419B8" w:rsidP="005C73E7">
            <w:pPr>
              <w:spacing w:after="0"/>
              <w:jc w:val="center"/>
              <w:rPr>
                <w:i/>
                <w:iCs/>
                <w:sz w:val="20"/>
                <w:szCs w:val="20"/>
                <w:lang w:val="lv-LV"/>
              </w:rPr>
            </w:pPr>
            <w:r w:rsidRPr="00A31F10">
              <w:rPr>
                <w:i/>
                <w:iCs/>
                <w:sz w:val="20"/>
                <w:szCs w:val="20"/>
                <w:lang w:val="lv-LV"/>
              </w:rPr>
              <w:t>1 699</w:t>
            </w:r>
          </w:p>
        </w:tc>
      </w:tr>
      <w:tr w:rsidR="00D20D6F" w:rsidRPr="00A31F10" w14:paraId="499E01F9" w14:textId="77777777" w:rsidTr="00D20D6F">
        <w:trPr>
          <w:trHeight w:val="246"/>
        </w:trPr>
        <w:tc>
          <w:tcPr>
            <w:tcW w:w="562" w:type="dxa"/>
          </w:tcPr>
          <w:p w14:paraId="4AA0F86E" w14:textId="77777777" w:rsidR="004419B8" w:rsidRPr="00A31F10" w:rsidRDefault="004419B8" w:rsidP="005C73E7">
            <w:pPr>
              <w:spacing w:after="0"/>
              <w:jc w:val="center"/>
              <w:rPr>
                <w:sz w:val="20"/>
                <w:szCs w:val="20"/>
                <w:lang w:val="lv-LV"/>
              </w:rPr>
            </w:pPr>
            <w:r w:rsidRPr="00A31F10">
              <w:rPr>
                <w:sz w:val="20"/>
                <w:szCs w:val="20"/>
                <w:lang w:val="lv-LV"/>
              </w:rPr>
              <w:t>9</w:t>
            </w:r>
          </w:p>
        </w:tc>
        <w:tc>
          <w:tcPr>
            <w:tcW w:w="2127" w:type="dxa"/>
          </w:tcPr>
          <w:p w14:paraId="1C676662" w14:textId="77777777" w:rsidR="004419B8" w:rsidRPr="00A31F10" w:rsidRDefault="004419B8" w:rsidP="005C73E7">
            <w:pPr>
              <w:spacing w:after="0"/>
              <w:rPr>
                <w:sz w:val="20"/>
                <w:szCs w:val="20"/>
                <w:lang w:val="lv-LV"/>
              </w:rPr>
            </w:pPr>
            <w:r w:rsidRPr="00A31F10">
              <w:rPr>
                <w:sz w:val="20"/>
                <w:szCs w:val="20"/>
                <w:lang w:val="lv-LV"/>
              </w:rPr>
              <w:t>Dobeles novads</w:t>
            </w:r>
          </w:p>
        </w:tc>
        <w:tc>
          <w:tcPr>
            <w:tcW w:w="1392" w:type="dxa"/>
          </w:tcPr>
          <w:p w14:paraId="45CF8FF3" w14:textId="77777777" w:rsidR="004419B8" w:rsidRPr="00A31F10" w:rsidRDefault="004419B8" w:rsidP="005C73E7">
            <w:pPr>
              <w:spacing w:after="0"/>
              <w:jc w:val="center"/>
              <w:rPr>
                <w:i/>
                <w:iCs/>
                <w:sz w:val="20"/>
                <w:szCs w:val="20"/>
                <w:lang w:val="lv-LV"/>
              </w:rPr>
            </w:pPr>
            <w:r w:rsidRPr="00A31F10">
              <w:rPr>
                <w:i/>
                <w:iCs/>
                <w:sz w:val="20"/>
                <w:szCs w:val="20"/>
                <w:lang w:val="lv-LV"/>
              </w:rPr>
              <w:t>29 910</w:t>
            </w:r>
          </w:p>
        </w:tc>
        <w:tc>
          <w:tcPr>
            <w:tcW w:w="1301" w:type="dxa"/>
          </w:tcPr>
          <w:p w14:paraId="46D228A8" w14:textId="77777777" w:rsidR="004419B8" w:rsidRPr="00A31F10" w:rsidRDefault="004419B8" w:rsidP="005C73E7">
            <w:pPr>
              <w:spacing w:after="0"/>
              <w:jc w:val="center"/>
              <w:rPr>
                <w:i/>
                <w:iCs/>
                <w:sz w:val="20"/>
                <w:szCs w:val="20"/>
                <w:lang w:val="lv-LV"/>
              </w:rPr>
            </w:pPr>
            <w:r w:rsidRPr="00A31F10">
              <w:rPr>
                <w:i/>
                <w:iCs/>
                <w:sz w:val="20"/>
                <w:szCs w:val="20"/>
                <w:lang w:val="lv-LV"/>
              </w:rPr>
              <w:t>46 704 991</w:t>
            </w:r>
          </w:p>
        </w:tc>
        <w:tc>
          <w:tcPr>
            <w:tcW w:w="1436" w:type="dxa"/>
          </w:tcPr>
          <w:p w14:paraId="076E8489" w14:textId="77777777" w:rsidR="004419B8" w:rsidRPr="00A31F10" w:rsidRDefault="004419B8" w:rsidP="005C73E7">
            <w:pPr>
              <w:spacing w:after="0"/>
              <w:jc w:val="center"/>
              <w:rPr>
                <w:i/>
                <w:iCs/>
                <w:sz w:val="20"/>
                <w:szCs w:val="20"/>
                <w:lang w:val="lv-LV"/>
              </w:rPr>
            </w:pPr>
            <w:r w:rsidRPr="00A31F10">
              <w:rPr>
                <w:i/>
                <w:iCs/>
                <w:sz w:val="20"/>
                <w:szCs w:val="20"/>
                <w:lang w:val="lv-LV"/>
              </w:rPr>
              <w:t>54 987 185</w:t>
            </w:r>
          </w:p>
        </w:tc>
        <w:tc>
          <w:tcPr>
            <w:tcW w:w="1032" w:type="dxa"/>
          </w:tcPr>
          <w:p w14:paraId="35DF2488" w14:textId="77777777" w:rsidR="004419B8" w:rsidRPr="00A31F10" w:rsidRDefault="004419B8" w:rsidP="005C73E7">
            <w:pPr>
              <w:spacing w:after="0"/>
              <w:jc w:val="center"/>
              <w:rPr>
                <w:i/>
                <w:iCs/>
                <w:sz w:val="20"/>
                <w:szCs w:val="20"/>
                <w:lang w:val="lv-LV"/>
              </w:rPr>
            </w:pPr>
            <w:r w:rsidRPr="00A31F10">
              <w:rPr>
                <w:i/>
                <w:iCs/>
                <w:sz w:val="20"/>
                <w:szCs w:val="20"/>
                <w:lang w:val="lv-LV"/>
              </w:rPr>
              <w:t>1 562</w:t>
            </w:r>
          </w:p>
        </w:tc>
        <w:tc>
          <w:tcPr>
            <w:tcW w:w="1078" w:type="dxa"/>
          </w:tcPr>
          <w:p w14:paraId="4C89480D" w14:textId="77777777" w:rsidR="004419B8" w:rsidRPr="00A31F10" w:rsidRDefault="004419B8" w:rsidP="005C73E7">
            <w:pPr>
              <w:spacing w:after="0"/>
              <w:jc w:val="center"/>
              <w:rPr>
                <w:i/>
                <w:iCs/>
                <w:sz w:val="20"/>
                <w:szCs w:val="20"/>
                <w:lang w:val="lv-LV"/>
              </w:rPr>
            </w:pPr>
            <w:r w:rsidRPr="00A31F10">
              <w:rPr>
                <w:i/>
                <w:iCs/>
                <w:sz w:val="20"/>
                <w:szCs w:val="20"/>
                <w:lang w:val="lv-LV"/>
              </w:rPr>
              <w:t>1 838</w:t>
            </w:r>
          </w:p>
        </w:tc>
      </w:tr>
      <w:tr w:rsidR="00D20D6F" w:rsidRPr="00A31F10" w14:paraId="7FBFC0CB" w14:textId="77777777" w:rsidTr="00D20D6F">
        <w:trPr>
          <w:trHeight w:val="258"/>
        </w:trPr>
        <w:tc>
          <w:tcPr>
            <w:tcW w:w="562" w:type="dxa"/>
          </w:tcPr>
          <w:p w14:paraId="4DBE92D6" w14:textId="77777777" w:rsidR="004419B8" w:rsidRPr="00A31F10" w:rsidRDefault="004419B8" w:rsidP="005C73E7">
            <w:pPr>
              <w:spacing w:after="0"/>
              <w:jc w:val="center"/>
              <w:rPr>
                <w:sz w:val="20"/>
                <w:szCs w:val="20"/>
                <w:lang w:val="lv-LV"/>
              </w:rPr>
            </w:pPr>
            <w:r w:rsidRPr="00A31F10">
              <w:rPr>
                <w:sz w:val="20"/>
                <w:szCs w:val="20"/>
                <w:lang w:val="lv-LV"/>
              </w:rPr>
              <w:t>10</w:t>
            </w:r>
          </w:p>
        </w:tc>
        <w:tc>
          <w:tcPr>
            <w:tcW w:w="2127" w:type="dxa"/>
          </w:tcPr>
          <w:p w14:paraId="2313EC5E" w14:textId="77777777" w:rsidR="004419B8" w:rsidRPr="00A31F10" w:rsidRDefault="004419B8" w:rsidP="005C73E7">
            <w:pPr>
              <w:spacing w:after="0"/>
              <w:rPr>
                <w:sz w:val="20"/>
                <w:szCs w:val="20"/>
                <w:lang w:val="lv-LV"/>
              </w:rPr>
            </w:pPr>
            <w:r w:rsidRPr="00A31F10">
              <w:rPr>
                <w:sz w:val="20"/>
                <w:szCs w:val="20"/>
                <w:lang w:val="lv-LV"/>
              </w:rPr>
              <w:t>Gulbenes novads</w:t>
            </w:r>
          </w:p>
        </w:tc>
        <w:tc>
          <w:tcPr>
            <w:tcW w:w="1392" w:type="dxa"/>
          </w:tcPr>
          <w:p w14:paraId="4E5F96B5" w14:textId="77777777" w:rsidR="004419B8" w:rsidRPr="00A31F10" w:rsidRDefault="004419B8" w:rsidP="005C73E7">
            <w:pPr>
              <w:spacing w:after="0"/>
              <w:jc w:val="center"/>
              <w:rPr>
                <w:i/>
                <w:iCs/>
                <w:sz w:val="20"/>
                <w:szCs w:val="20"/>
                <w:lang w:val="lv-LV"/>
              </w:rPr>
            </w:pPr>
            <w:r w:rsidRPr="00A31F10">
              <w:rPr>
                <w:i/>
                <w:iCs/>
                <w:sz w:val="20"/>
                <w:szCs w:val="20"/>
                <w:lang w:val="lv-LV"/>
              </w:rPr>
              <w:t>20 265</w:t>
            </w:r>
          </w:p>
        </w:tc>
        <w:tc>
          <w:tcPr>
            <w:tcW w:w="1301" w:type="dxa"/>
          </w:tcPr>
          <w:p w14:paraId="44257F50" w14:textId="77777777" w:rsidR="004419B8" w:rsidRPr="00A31F10" w:rsidRDefault="004419B8" w:rsidP="005C73E7">
            <w:pPr>
              <w:spacing w:after="0"/>
              <w:jc w:val="center"/>
              <w:rPr>
                <w:i/>
                <w:iCs/>
                <w:sz w:val="20"/>
                <w:szCs w:val="20"/>
                <w:lang w:val="lv-LV"/>
              </w:rPr>
            </w:pPr>
            <w:r w:rsidRPr="00A31F10">
              <w:rPr>
                <w:i/>
                <w:iCs/>
                <w:sz w:val="20"/>
                <w:szCs w:val="20"/>
                <w:lang w:val="lv-LV"/>
              </w:rPr>
              <w:t>33 653 519</w:t>
            </w:r>
          </w:p>
        </w:tc>
        <w:tc>
          <w:tcPr>
            <w:tcW w:w="1436" w:type="dxa"/>
          </w:tcPr>
          <w:p w14:paraId="6D91E691" w14:textId="77777777" w:rsidR="004419B8" w:rsidRPr="00A31F10" w:rsidRDefault="004419B8" w:rsidP="005C73E7">
            <w:pPr>
              <w:spacing w:after="0"/>
              <w:jc w:val="center"/>
              <w:rPr>
                <w:i/>
                <w:iCs/>
                <w:sz w:val="20"/>
                <w:szCs w:val="20"/>
                <w:lang w:val="lv-LV"/>
              </w:rPr>
            </w:pPr>
            <w:r w:rsidRPr="00A31F10">
              <w:rPr>
                <w:i/>
                <w:iCs/>
                <w:sz w:val="20"/>
                <w:szCs w:val="20"/>
                <w:lang w:val="lv-LV"/>
              </w:rPr>
              <w:t>43 162 631</w:t>
            </w:r>
          </w:p>
        </w:tc>
        <w:tc>
          <w:tcPr>
            <w:tcW w:w="1032" w:type="dxa"/>
          </w:tcPr>
          <w:p w14:paraId="114745F6" w14:textId="77777777" w:rsidR="004419B8" w:rsidRPr="00A31F10" w:rsidRDefault="004419B8" w:rsidP="005C73E7">
            <w:pPr>
              <w:spacing w:after="0"/>
              <w:jc w:val="center"/>
              <w:rPr>
                <w:i/>
                <w:iCs/>
                <w:sz w:val="20"/>
                <w:szCs w:val="20"/>
                <w:lang w:val="lv-LV"/>
              </w:rPr>
            </w:pPr>
            <w:r w:rsidRPr="00A31F10">
              <w:rPr>
                <w:i/>
                <w:iCs/>
                <w:sz w:val="20"/>
                <w:szCs w:val="20"/>
                <w:lang w:val="lv-LV"/>
              </w:rPr>
              <w:t>1 661</w:t>
            </w:r>
          </w:p>
        </w:tc>
        <w:tc>
          <w:tcPr>
            <w:tcW w:w="1078" w:type="dxa"/>
          </w:tcPr>
          <w:p w14:paraId="76539673" w14:textId="77777777" w:rsidR="004419B8" w:rsidRPr="00A31F10" w:rsidRDefault="004419B8" w:rsidP="005C73E7">
            <w:pPr>
              <w:spacing w:after="0"/>
              <w:jc w:val="center"/>
              <w:rPr>
                <w:i/>
                <w:iCs/>
                <w:sz w:val="20"/>
                <w:szCs w:val="20"/>
                <w:lang w:val="lv-LV"/>
              </w:rPr>
            </w:pPr>
            <w:r w:rsidRPr="00A31F10">
              <w:rPr>
                <w:i/>
                <w:iCs/>
                <w:sz w:val="20"/>
                <w:szCs w:val="20"/>
                <w:lang w:val="lv-LV"/>
              </w:rPr>
              <w:t>2 130</w:t>
            </w:r>
          </w:p>
        </w:tc>
      </w:tr>
      <w:tr w:rsidR="00D20D6F" w:rsidRPr="00A31F10" w14:paraId="1A6D8FDE" w14:textId="77777777" w:rsidTr="00D20D6F">
        <w:trPr>
          <w:trHeight w:val="246"/>
        </w:trPr>
        <w:tc>
          <w:tcPr>
            <w:tcW w:w="562" w:type="dxa"/>
          </w:tcPr>
          <w:p w14:paraId="7A54383C" w14:textId="77777777" w:rsidR="004419B8" w:rsidRPr="00A31F10" w:rsidRDefault="004419B8" w:rsidP="005C73E7">
            <w:pPr>
              <w:spacing w:after="0"/>
              <w:jc w:val="center"/>
              <w:rPr>
                <w:sz w:val="20"/>
                <w:szCs w:val="20"/>
                <w:lang w:val="lv-LV"/>
              </w:rPr>
            </w:pPr>
            <w:r w:rsidRPr="00A31F10">
              <w:rPr>
                <w:sz w:val="20"/>
                <w:szCs w:val="20"/>
                <w:lang w:val="lv-LV"/>
              </w:rPr>
              <w:t>11</w:t>
            </w:r>
          </w:p>
        </w:tc>
        <w:tc>
          <w:tcPr>
            <w:tcW w:w="2127" w:type="dxa"/>
          </w:tcPr>
          <w:p w14:paraId="0BFE45D1" w14:textId="77777777" w:rsidR="004419B8" w:rsidRPr="00A31F10" w:rsidRDefault="004419B8" w:rsidP="005C73E7">
            <w:pPr>
              <w:spacing w:after="0"/>
              <w:rPr>
                <w:sz w:val="20"/>
                <w:szCs w:val="20"/>
                <w:lang w:val="lv-LV"/>
              </w:rPr>
            </w:pPr>
            <w:r w:rsidRPr="00A31F10">
              <w:rPr>
                <w:sz w:val="20"/>
                <w:szCs w:val="20"/>
                <w:lang w:val="lv-LV"/>
              </w:rPr>
              <w:t>Jelgavas novads</w:t>
            </w:r>
          </w:p>
        </w:tc>
        <w:tc>
          <w:tcPr>
            <w:tcW w:w="1392" w:type="dxa"/>
          </w:tcPr>
          <w:p w14:paraId="34C92BAF" w14:textId="77777777" w:rsidR="004419B8" w:rsidRPr="00A31F10" w:rsidRDefault="004419B8" w:rsidP="005C73E7">
            <w:pPr>
              <w:spacing w:after="0"/>
              <w:jc w:val="center"/>
              <w:rPr>
                <w:i/>
                <w:iCs/>
                <w:sz w:val="20"/>
                <w:szCs w:val="20"/>
                <w:lang w:val="lv-LV"/>
              </w:rPr>
            </w:pPr>
            <w:r w:rsidRPr="00A31F10">
              <w:rPr>
                <w:i/>
                <w:iCs/>
                <w:sz w:val="20"/>
                <w:szCs w:val="20"/>
                <w:lang w:val="lv-LV"/>
              </w:rPr>
              <w:t>33 655</w:t>
            </w:r>
          </w:p>
        </w:tc>
        <w:tc>
          <w:tcPr>
            <w:tcW w:w="1301" w:type="dxa"/>
          </w:tcPr>
          <w:p w14:paraId="249D9A5D" w14:textId="77777777" w:rsidR="004419B8" w:rsidRPr="00A31F10" w:rsidRDefault="004419B8" w:rsidP="005C73E7">
            <w:pPr>
              <w:spacing w:after="0"/>
              <w:jc w:val="center"/>
              <w:rPr>
                <w:i/>
                <w:iCs/>
                <w:sz w:val="20"/>
                <w:szCs w:val="20"/>
                <w:lang w:val="lv-LV"/>
              </w:rPr>
            </w:pPr>
            <w:r w:rsidRPr="00A31F10">
              <w:rPr>
                <w:i/>
                <w:iCs/>
                <w:sz w:val="20"/>
                <w:szCs w:val="20"/>
                <w:lang w:val="lv-LV"/>
              </w:rPr>
              <w:t>48 949 754</w:t>
            </w:r>
          </w:p>
        </w:tc>
        <w:tc>
          <w:tcPr>
            <w:tcW w:w="1436" w:type="dxa"/>
          </w:tcPr>
          <w:p w14:paraId="4D37A7B1" w14:textId="77777777" w:rsidR="004419B8" w:rsidRPr="00A31F10" w:rsidRDefault="004419B8" w:rsidP="005C73E7">
            <w:pPr>
              <w:spacing w:after="0"/>
              <w:jc w:val="center"/>
              <w:rPr>
                <w:i/>
                <w:iCs/>
                <w:sz w:val="20"/>
                <w:szCs w:val="20"/>
                <w:lang w:val="lv-LV"/>
              </w:rPr>
            </w:pPr>
            <w:r w:rsidRPr="00A31F10">
              <w:rPr>
                <w:i/>
                <w:iCs/>
                <w:sz w:val="20"/>
                <w:szCs w:val="20"/>
                <w:lang w:val="lv-LV"/>
              </w:rPr>
              <w:t>60 446 944</w:t>
            </w:r>
          </w:p>
        </w:tc>
        <w:tc>
          <w:tcPr>
            <w:tcW w:w="1032" w:type="dxa"/>
          </w:tcPr>
          <w:p w14:paraId="6B291D32" w14:textId="77777777" w:rsidR="004419B8" w:rsidRPr="00A31F10" w:rsidRDefault="004419B8" w:rsidP="005C73E7">
            <w:pPr>
              <w:spacing w:after="0"/>
              <w:jc w:val="center"/>
              <w:rPr>
                <w:i/>
                <w:iCs/>
                <w:sz w:val="20"/>
                <w:szCs w:val="20"/>
                <w:lang w:val="lv-LV"/>
              </w:rPr>
            </w:pPr>
            <w:r w:rsidRPr="00A31F10">
              <w:rPr>
                <w:i/>
                <w:iCs/>
                <w:sz w:val="20"/>
                <w:szCs w:val="20"/>
                <w:lang w:val="lv-LV"/>
              </w:rPr>
              <w:t>1 454</w:t>
            </w:r>
          </w:p>
        </w:tc>
        <w:tc>
          <w:tcPr>
            <w:tcW w:w="1078" w:type="dxa"/>
          </w:tcPr>
          <w:p w14:paraId="2351F696" w14:textId="77777777" w:rsidR="004419B8" w:rsidRPr="00A31F10" w:rsidRDefault="004419B8" w:rsidP="005C73E7">
            <w:pPr>
              <w:spacing w:after="0"/>
              <w:jc w:val="center"/>
              <w:rPr>
                <w:i/>
                <w:iCs/>
                <w:sz w:val="20"/>
                <w:szCs w:val="20"/>
                <w:lang w:val="lv-LV"/>
              </w:rPr>
            </w:pPr>
            <w:r w:rsidRPr="00A31F10">
              <w:rPr>
                <w:i/>
                <w:iCs/>
                <w:sz w:val="20"/>
                <w:szCs w:val="20"/>
                <w:lang w:val="lv-LV"/>
              </w:rPr>
              <w:t>1 796</w:t>
            </w:r>
          </w:p>
        </w:tc>
      </w:tr>
      <w:tr w:rsidR="00D20D6F" w:rsidRPr="00A31F10" w14:paraId="6785FBC9" w14:textId="77777777" w:rsidTr="00D20D6F">
        <w:trPr>
          <w:trHeight w:val="246"/>
        </w:trPr>
        <w:tc>
          <w:tcPr>
            <w:tcW w:w="562" w:type="dxa"/>
          </w:tcPr>
          <w:p w14:paraId="7834F40A" w14:textId="77777777" w:rsidR="004419B8" w:rsidRPr="00A31F10" w:rsidRDefault="004419B8" w:rsidP="005C73E7">
            <w:pPr>
              <w:spacing w:after="0"/>
              <w:jc w:val="center"/>
              <w:rPr>
                <w:sz w:val="20"/>
                <w:szCs w:val="20"/>
                <w:lang w:val="lv-LV"/>
              </w:rPr>
            </w:pPr>
            <w:r w:rsidRPr="00A31F10">
              <w:rPr>
                <w:sz w:val="20"/>
                <w:szCs w:val="20"/>
                <w:lang w:val="lv-LV"/>
              </w:rPr>
              <w:t>12</w:t>
            </w:r>
          </w:p>
        </w:tc>
        <w:tc>
          <w:tcPr>
            <w:tcW w:w="2127" w:type="dxa"/>
          </w:tcPr>
          <w:p w14:paraId="22830CE9" w14:textId="77777777" w:rsidR="004419B8" w:rsidRPr="00A31F10" w:rsidRDefault="004419B8" w:rsidP="005C73E7">
            <w:pPr>
              <w:spacing w:after="0"/>
              <w:rPr>
                <w:sz w:val="20"/>
                <w:szCs w:val="20"/>
                <w:lang w:val="lv-LV"/>
              </w:rPr>
            </w:pPr>
            <w:r w:rsidRPr="00A31F10">
              <w:rPr>
                <w:sz w:val="20"/>
                <w:szCs w:val="20"/>
                <w:lang w:val="lv-LV"/>
              </w:rPr>
              <w:t>Jēkabpils novads</w:t>
            </w:r>
          </w:p>
        </w:tc>
        <w:tc>
          <w:tcPr>
            <w:tcW w:w="1392" w:type="dxa"/>
          </w:tcPr>
          <w:p w14:paraId="18930211" w14:textId="77777777" w:rsidR="004419B8" w:rsidRPr="00A31F10" w:rsidRDefault="004419B8" w:rsidP="005C73E7">
            <w:pPr>
              <w:spacing w:after="0"/>
              <w:jc w:val="center"/>
              <w:rPr>
                <w:i/>
                <w:iCs/>
                <w:sz w:val="20"/>
                <w:szCs w:val="20"/>
                <w:lang w:val="lv-LV"/>
              </w:rPr>
            </w:pPr>
            <w:r w:rsidRPr="00A31F10">
              <w:rPr>
                <w:i/>
                <w:iCs/>
                <w:sz w:val="20"/>
                <w:szCs w:val="20"/>
                <w:lang w:val="lv-LV"/>
              </w:rPr>
              <w:t>42 198</w:t>
            </w:r>
          </w:p>
        </w:tc>
        <w:tc>
          <w:tcPr>
            <w:tcW w:w="1301" w:type="dxa"/>
          </w:tcPr>
          <w:p w14:paraId="5AC2FB39" w14:textId="77777777" w:rsidR="004419B8" w:rsidRPr="00A31F10" w:rsidRDefault="004419B8" w:rsidP="005C73E7">
            <w:pPr>
              <w:spacing w:after="0"/>
              <w:jc w:val="center"/>
              <w:rPr>
                <w:i/>
                <w:iCs/>
                <w:sz w:val="20"/>
                <w:szCs w:val="20"/>
                <w:lang w:val="lv-LV"/>
              </w:rPr>
            </w:pPr>
            <w:r w:rsidRPr="00A31F10">
              <w:rPr>
                <w:i/>
                <w:iCs/>
                <w:sz w:val="20"/>
                <w:szCs w:val="20"/>
                <w:lang w:val="lv-LV"/>
              </w:rPr>
              <w:t>55 437 806</w:t>
            </w:r>
          </w:p>
        </w:tc>
        <w:tc>
          <w:tcPr>
            <w:tcW w:w="1436" w:type="dxa"/>
          </w:tcPr>
          <w:p w14:paraId="052CAAA1" w14:textId="77777777" w:rsidR="004419B8" w:rsidRPr="00A31F10" w:rsidRDefault="004419B8" w:rsidP="005C73E7">
            <w:pPr>
              <w:spacing w:after="0"/>
              <w:jc w:val="center"/>
              <w:rPr>
                <w:i/>
                <w:iCs/>
                <w:sz w:val="20"/>
                <w:szCs w:val="20"/>
                <w:lang w:val="lv-LV"/>
              </w:rPr>
            </w:pPr>
            <w:r w:rsidRPr="00A31F10">
              <w:rPr>
                <w:i/>
                <w:iCs/>
                <w:sz w:val="20"/>
                <w:szCs w:val="20"/>
                <w:lang w:val="lv-LV"/>
              </w:rPr>
              <w:t>76 179 494</w:t>
            </w:r>
          </w:p>
        </w:tc>
        <w:tc>
          <w:tcPr>
            <w:tcW w:w="1032" w:type="dxa"/>
          </w:tcPr>
          <w:p w14:paraId="1D9A8BB4" w14:textId="77777777" w:rsidR="004419B8" w:rsidRPr="00A31F10" w:rsidRDefault="004419B8" w:rsidP="005C73E7">
            <w:pPr>
              <w:spacing w:after="0"/>
              <w:jc w:val="center"/>
              <w:rPr>
                <w:i/>
                <w:iCs/>
                <w:sz w:val="20"/>
                <w:szCs w:val="20"/>
                <w:lang w:val="lv-LV"/>
              </w:rPr>
            </w:pPr>
            <w:r w:rsidRPr="00A31F10">
              <w:rPr>
                <w:i/>
                <w:iCs/>
                <w:sz w:val="20"/>
                <w:szCs w:val="20"/>
                <w:lang w:val="lv-LV"/>
              </w:rPr>
              <w:t>1 314</w:t>
            </w:r>
          </w:p>
        </w:tc>
        <w:tc>
          <w:tcPr>
            <w:tcW w:w="1078" w:type="dxa"/>
          </w:tcPr>
          <w:p w14:paraId="4CEE281F" w14:textId="77777777" w:rsidR="004419B8" w:rsidRPr="00A31F10" w:rsidRDefault="004419B8" w:rsidP="005C73E7">
            <w:pPr>
              <w:spacing w:after="0"/>
              <w:jc w:val="center"/>
              <w:rPr>
                <w:i/>
                <w:iCs/>
                <w:sz w:val="20"/>
                <w:szCs w:val="20"/>
                <w:lang w:val="lv-LV"/>
              </w:rPr>
            </w:pPr>
            <w:r w:rsidRPr="00A31F10">
              <w:rPr>
                <w:i/>
                <w:iCs/>
                <w:sz w:val="20"/>
                <w:szCs w:val="20"/>
                <w:lang w:val="lv-LV"/>
              </w:rPr>
              <w:t>1 805</w:t>
            </w:r>
          </w:p>
        </w:tc>
      </w:tr>
      <w:tr w:rsidR="00D20D6F" w:rsidRPr="00A31F10" w14:paraId="5E91A061" w14:textId="77777777" w:rsidTr="00D20D6F">
        <w:trPr>
          <w:trHeight w:val="246"/>
        </w:trPr>
        <w:tc>
          <w:tcPr>
            <w:tcW w:w="562" w:type="dxa"/>
          </w:tcPr>
          <w:p w14:paraId="1A1935A6" w14:textId="77777777" w:rsidR="004419B8" w:rsidRPr="00A31F10" w:rsidRDefault="004419B8" w:rsidP="005C73E7">
            <w:pPr>
              <w:spacing w:after="0"/>
              <w:jc w:val="center"/>
              <w:rPr>
                <w:sz w:val="20"/>
                <w:szCs w:val="20"/>
                <w:lang w:val="lv-LV"/>
              </w:rPr>
            </w:pPr>
            <w:r w:rsidRPr="00A31F10">
              <w:rPr>
                <w:sz w:val="20"/>
                <w:szCs w:val="20"/>
                <w:lang w:val="lv-LV"/>
              </w:rPr>
              <w:t>13</w:t>
            </w:r>
          </w:p>
        </w:tc>
        <w:tc>
          <w:tcPr>
            <w:tcW w:w="2127" w:type="dxa"/>
          </w:tcPr>
          <w:p w14:paraId="542BDCCC" w14:textId="77777777" w:rsidR="004419B8" w:rsidRPr="00A31F10" w:rsidRDefault="004419B8" w:rsidP="005C73E7">
            <w:pPr>
              <w:spacing w:after="0"/>
              <w:rPr>
                <w:sz w:val="20"/>
                <w:szCs w:val="20"/>
                <w:lang w:val="lv-LV"/>
              </w:rPr>
            </w:pPr>
            <w:r w:rsidRPr="00A31F10">
              <w:rPr>
                <w:sz w:val="20"/>
                <w:szCs w:val="20"/>
                <w:lang w:val="lv-LV"/>
              </w:rPr>
              <w:t>Krāslavas novads</w:t>
            </w:r>
          </w:p>
        </w:tc>
        <w:tc>
          <w:tcPr>
            <w:tcW w:w="1392" w:type="dxa"/>
          </w:tcPr>
          <w:p w14:paraId="31C2607E" w14:textId="77777777" w:rsidR="004419B8" w:rsidRPr="00A31F10" w:rsidRDefault="004419B8" w:rsidP="005C73E7">
            <w:pPr>
              <w:spacing w:after="0"/>
              <w:jc w:val="center"/>
              <w:rPr>
                <w:i/>
                <w:iCs/>
                <w:sz w:val="20"/>
                <w:szCs w:val="20"/>
                <w:lang w:val="lv-LV"/>
              </w:rPr>
            </w:pPr>
            <w:r w:rsidRPr="00A31F10">
              <w:rPr>
                <w:i/>
                <w:iCs/>
                <w:sz w:val="20"/>
                <w:szCs w:val="20"/>
                <w:lang w:val="lv-LV"/>
              </w:rPr>
              <w:t>22 931</w:t>
            </w:r>
          </w:p>
        </w:tc>
        <w:tc>
          <w:tcPr>
            <w:tcW w:w="1301" w:type="dxa"/>
          </w:tcPr>
          <w:p w14:paraId="08FC8836" w14:textId="77777777" w:rsidR="004419B8" w:rsidRPr="00A31F10" w:rsidRDefault="004419B8" w:rsidP="005C73E7">
            <w:pPr>
              <w:spacing w:after="0"/>
              <w:jc w:val="center"/>
              <w:rPr>
                <w:i/>
                <w:iCs/>
                <w:sz w:val="20"/>
                <w:szCs w:val="20"/>
                <w:lang w:val="lv-LV"/>
              </w:rPr>
            </w:pPr>
            <w:r w:rsidRPr="00A31F10">
              <w:rPr>
                <w:i/>
                <w:iCs/>
                <w:sz w:val="20"/>
                <w:szCs w:val="20"/>
                <w:lang w:val="lv-LV"/>
              </w:rPr>
              <w:t>30 734 514</w:t>
            </w:r>
          </w:p>
        </w:tc>
        <w:tc>
          <w:tcPr>
            <w:tcW w:w="1436" w:type="dxa"/>
          </w:tcPr>
          <w:p w14:paraId="5B022933" w14:textId="77777777" w:rsidR="004419B8" w:rsidRPr="00A31F10" w:rsidRDefault="004419B8" w:rsidP="005C73E7">
            <w:pPr>
              <w:spacing w:after="0"/>
              <w:jc w:val="center"/>
              <w:rPr>
                <w:i/>
                <w:iCs/>
                <w:sz w:val="20"/>
                <w:szCs w:val="20"/>
                <w:lang w:val="lv-LV"/>
              </w:rPr>
            </w:pPr>
            <w:r w:rsidRPr="00A31F10">
              <w:rPr>
                <w:i/>
                <w:iCs/>
                <w:sz w:val="20"/>
                <w:szCs w:val="20"/>
                <w:lang w:val="lv-LV"/>
              </w:rPr>
              <w:t>35 361 089</w:t>
            </w:r>
          </w:p>
        </w:tc>
        <w:tc>
          <w:tcPr>
            <w:tcW w:w="1032" w:type="dxa"/>
          </w:tcPr>
          <w:p w14:paraId="7CF38275" w14:textId="77777777" w:rsidR="004419B8" w:rsidRPr="00A31F10" w:rsidRDefault="004419B8" w:rsidP="005C73E7">
            <w:pPr>
              <w:spacing w:after="0"/>
              <w:jc w:val="center"/>
              <w:rPr>
                <w:i/>
                <w:iCs/>
                <w:sz w:val="20"/>
                <w:szCs w:val="20"/>
                <w:lang w:val="lv-LV"/>
              </w:rPr>
            </w:pPr>
            <w:r w:rsidRPr="00A31F10">
              <w:rPr>
                <w:i/>
                <w:iCs/>
                <w:sz w:val="20"/>
                <w:szCs w:val="20"/>
                <w:lang w:val="lv-LV"/>
              </w:rPr>
              <w:t>1 340</w:t>
            </w:r>
          </w:p>
        </w:tc>
        <w:tc>
          <w:tcPr>
            <w:tcW w:w="1078" w:type="dxa"/>
          </w:tcPr>
          <w:p w14:paraId="24E0C927" w14:textId="77777777" w:rsidR="004419B8" w:rsidRPr="00A31F10" w:rsidRDefault="004419B8" w:rsidP="005C73E7">
            <w:pPr>
              <w:spacing w:after="0"/>
              <w:jc w:val="center"/>
              <w:rPr>
                <w:i/>
                <w:iCs/>
                <w:sz w:val="20"/>
                <w:szCs w:val="20"/>
                <w:lang w:val="lv-LV"/>
              </w:rPr>
            </w:pPr>
            <w:r w:rsidRPr="00A31F10">
              <w:rPr>
                <w:i/>
                <w:iCs/>
                <w:sz w:val="20"/>
                <w:szCs w:val="20"/>
                <w:lang w:val="lv-LV"/>
              </w:rPr>
              <w:t>1 542</w:t>
            </w:r>
          </w:p>
        </w:tc>
      </w:tr>
      <w:tr w:rsidR="00D20D6F" w:rsidRPr="00A31F10" w14:paraId="7A3375BC" w14:textId="77777777" w:rsidTr="00D20D6F">
        <w:trPr>
          <w:trHeight w:val="246"/>
        </w:trPr>
        <w:tc>
          <w:tcPr>
            <w:tcW w:w="562" w:type="dxa"/>
          </w:tcPr>
          <w:p w14:paraId="13C28075" w14:textId="77777777" w:rsidR="004419B8" w:rsidRPr="00A31F10" w:rsidRDefault="004419B8" w:rsidP="005C73E7">
            <w:pPr>
              <w:spacing w:after="0"/>
              <w:jc w:val="center"/>
              <w:rPr>
                <w:sz w:val="20"/>
                <w:szCs w:val="20"/>
                <w:lang w:val="lv-LV"/>
              </w:rPr>
            </w:pPr>
            <w:r w:rsidRPr="00A31F10">
              <w:rPr>
                <w:sz w:val="20"/>
                <w:szCs w:val="20"/>
                <w:lang w:val="lv-LV"/>
              </w:rPr>
              <w:t>14</w:t>
            </w:r>
          </w:p>
        </w:tc>
        <w:tc>
          <w:tcPr>
            <w:tcW w:w="2127" w:type="dxa"/>
          </w:tcPr>
          <w:p w14:paraId="27C6CC77" w14:textId="77777777" w:rsidR="004419B8" w:rsidRPr="00A31F10" w:rsidRDefault="004419B8" w:rsidP="005C73E7">
            <w:pPr>
              <w:spacing w:after="0"/>
              <w:rPr>
                <w:sz w:val="20"/>
                <w:szCs w:val="20"/>
                <w:lang w:val="lv-LV"/>
              </w:rPr>
            </w:pPr>
            <w:r w:rsidRPr="00A31F10">
              <w:rPr>
                <w:sz w:val="20"/>
                <w:szCs w:val="20"/>
                <w:lang w:val="lv-LV"/>
              </w:rPr>
              <w:t>Kuldīgas novads</w:t>
            </w:r>
          </w:p>
        </w:tc>
        <w:tc>
          <w:tcPr>
            <w:tcW w:w="1392" w:type="dxa"/>
          </w:tcPr>
          <w:p w14:paraId="109EC168" w14:textId="77777777" w:rsidR="004419B8" w:rsidRPr="00A31F10" w:rsidRDefault="004419B8" w:rsidP="005C73E7">
            <w:pPr>
              <w:spacing w:after="0"/>
              <w:jc w:val="center"/>
              <w:rPr>
                <w:i/>
                <w:iCs/>
                <w:sz w:val="20"/>
                <w:szCs w:val="20"/>
                <w:lang w:val="lv-LV"/>
              </w:rPr>
            </w:pPr>
            <w:r w:rsidRPr="00A31F10">
              <w:rPr>
                <w:i/>
                <w:iCs/>
                <w:sz w:val="20"/>
                <w:szCs w:val="20"/>
                <w:lang w:val="lv-LV"/>
              </w:rPr>
              <w:t>28 960</w:t>
            </w:r>
          </w:p>
        </w:tc>
        <w:tc>
          <w:tcPr>
            <w:tcW w:w="1301" w:type="dxa"/>
          </w:tcPr>
          <w:p w14:paraId="356E73E5" w14:textId="77777777" w:rsidR="004419B8" w:rsidRPr="00A31F10" w:rsidRDefault="004419B8" w:rsidP="005C73E7">
            <w:pPr>
              <w:spacing w:after="0"/>
              <w:jc w:val="center"/>
              <w:rPr>
                <w:i/>
                <w:iCs/>
                <w:sz w:val="20"/>
                <w:szCs w:val="20"/>
                <w:lang w:val="lv-LV"/>
              </w:rPr>
            </w:pPr>
            <w:r w:rsidRPr="00A31F10">
              <w:rPr>
                <w:i/>
                <w:iCs/>
                <w:sz w:val="20"/>
                <w:szCs w:val="20"/>
                <w:lang w:val="lv-LV"/>
              </w:rPr>
              <w:t>40 361 572</w:t>
            </w:r>
          </w:p>
        </w:tc>
        <w:tc>
          <w:tcPr>
            <w:tcW w:w="1436" w:type="dxa"/>
          </w:tcPr>
          <w:p w14:paraId="6960EC1C" w14:textId="77777777" w:rsidR="004419B8" w:rsidRPr="00A31F10" w:rsidRDefault="004419B8" w:rsidP="005C73E7">
            <w:pPr>
              <w:spacing w:after="0"/>
              <w:jc w:val="center"/>
              <w:rPr>
                <w:i/>
                <w:iCs/>
                <w:sz w:val="20"/>
                <w:szCs w:val="20"/>
                <w:lang w:val="lv-LV"/>
              </w:rPr>
            </w:pPr>
            <w:r w:rsidRPr="00A31F10">
              <w:rPr>
                <w:i/>
                <w:iCs/>
                <w:sz w:val="20"/>
                <w:szCs w:val="20"/>
                <w:lang w:val="lv-LV"/>
              </w:rPr>
              <w:t>46 642 340</w:t>
            </w:r>
          </w:p>
        </w:tc>
        <w:tc>
          <w:tcPr>
            <w:tcW w:w="1032" w:type="dxa"/>
          </w:tcPr>
          <w:p w14:paraId="464ED8CB" w14:textId="77777777" w:rsidR="004419B8" w:rsidRPr="00A31F10" w:rsidRDefault="004419B8" w:rsidP="005C73E7">
            <w:pPr>
              <w:spacing w:after="0"/>
              <w:jc w:val="center"/>
              <w:rPr>
                <w:i/>
                <w:iCs/>
                <w:sz w:val="20"/>
                <w:szCs w:val="20"/>
                <w:lang w:val="lv-LV"/>
              </w:rPr>
            </w:pPr>
            <w:r w:rsidRPr="00A31F10">
              <w:rPr>
                <w:i/>
                <w:iCs/>
                <w:sz w:val="20"/>
                <w:szCs w:val="20"/>
                <w:lang w:val="lv-LV"/>
              </w:rPr>
              <w:t>1 394</w:t>
            </w:r>
          </w:p>
        </w:tc>
        <w:tc>
          <w:tcPr>
            <w:tcW w:w="1078" w:type="dxa"/>
          </w:tcPr>
          <w:p w14:paraId="59DFCFCB" w14:textId="77777777" w:rsidR="004419B8" w:rsidRPr="00A31F10" w:rsidRDefault="004419B8" w:rsidP="005C73E7">
            <w:pPr>
              <w:spacing w:after="0"/>
              <w:jc w:val="center"/>
              <w:rPr>
                <w:i/>
                <w:iCs/>
                <w:sz w:val="20"/>
                <w:szCs w:val="20"/>
                <w:lang w:val="lv-LV"/>
              </w:rPr>
            </w:pPr>
            <w:r w:rsidRPr="00A31F10">
              <w:rPr>
                <w:i/>
                <w:iCs/>
                <w:sz w:val="20"/>
                <w:szCs w:val="20"/>
                <w:lang w:val="lv-LV"/>
              </w:rPr>
              <w:t>1 611</w:t>
            </w:r>
          </w:p>
        </w:tc>
      </w:tr>
      <w:tr w:rsidR="00D20D6F" w:rsidRPr="00A31F10" w14:paraId="2E840E72" w14:textId="77777777" w:rsidTr="00D20D6F">
        <w:trPr>
          <w:trHeight w:val="246"/>
        </w:trPr>
        <w:tc>
          <w:tcPr>
            <w:tcW w:w="562" w:type="dxa"/>
          </w:tcPr>
          <w:p w14:paraId="2338A915" w14:textId="77777777" w:rsidR="004419B8" w:rsidRPr="00A31F10" w:rsidRDefault="004419B8" w:rsidP="005C73E7">
            <w:pPr>
              <w:spacing w:after="0"/>
              <w:jc w:val="center"/>
              <w:rPr>
                <w:sz w:val="20"/>
                <w:szCs w:val="20"/>
                <w:lang w:val="lv-LV"/>
              </w:rPr>
            </w:pPr>
            <w:r w:rsidRPr="00A31F10">
              <w:rPr>
                <w:sz w:val="20"/>
                <w:szCs w:val="20"/>
                <w:lang w:val="lv-LV"/>
              </w:rPr>
              <w:t>15</w:t>
            </w:r>
          </w:p>
        </w:tc>
        <w:tc>
          <w:tcPr>
            <w:tcW w:w="2127" w:type="dxa"/>
          </w:tcPr>
          <w:p w14:paraId="4FBB40CD" w14:textId="77777777" w:rsidR="004419B8" w:rsidRPr="00A31F10" w:rsidRDefault="004419B8" w:rsidP="005C73E7">
            <w:pPr>
              <w:spacing w:after="0"/>
              <w:rPr>
                <w:sz w:val="20"/>
                <w:szCs w:val="20"/>
                <w:lang w:val="lv-LV"/>
              </w:rPr>
            </w:pPr>
            <w:r w:rsidRPr="00A31F10">
              <w:rPr>
                <w:sz w:val="20"/>
                <w:szCs w:val="20"/>
                <w:lang w:val="lv-LV"/>
              </w:rPr>
              <w:t>Ķekavas novads</w:t>
            </w:r>
          </w:p>
        </w:tc>
        <w:tc>
          <w:tcPr>
            <w:tcW w:w="1392" w:type="dxa"/>
          </w:tcPr>
          <w:p w14:paraId="5DB1DED3" w14:textId="77777777" w:rsidR="004419B8" w:rsidRPr="00A31F10" w:rsidRDefault="004419B8" w:rsidP="005C73E7">
            <w:pPr>
              <w:spacing w:after="0"/>
              <w:jc w:val="center"/>
              <w:rPr>
                <w:i/>
                <w:iCs/>
                <w:sz w:val="20"/>
                <w:szCs w:val="20"/>
                <w:lang w:val="lv-LV"/>
              </w:rPr>
            </w:pPr>
            <w:r w:rsidRPr="00A31F10">
              <w:rPr>
                <w:i/>
                <w:iCs/>
                <w:sz w:val="20"/>
                <w:szCs w:val="20"/>
                <w:lang w:val="lv-LV"/>
              </w:rPr>
              <w:t>31 855</w:t>
            </w:r>
          </w:p>
        </w:tc>
        <w:tc>
          <w:tcPr>
            <w:tcW w:w="1301" w:type="dxa"/>
          </w:tcPr>
          <w:p w14:paraId="0BBE2324" w14:textId="77777777" w:rsidR="004419B8" w:rsidRPr="00A31F10" w:rsidRDefault="004419B8" w:rsidP="005C73E7">
            <w:pPr>
              <w:spacing w:after="0"/>
              <w:jc w:val="center"/>
              <w:rPr>
                <w:i/>
                <w:iCs/>
                <w:sz w:val="20"/>
                <w:szCs w:val="20"/>
                <w:lang w:val="lv-LV"/>
              </w:rPr>
            </w:pPr>
            <w:r w:rsidRPr="00A31F10">
              <w:rPr>
                <w:i/>
                <w:iCs/>
                <w:sz w:val="20"/>
                <w:szCs w:val="20"/>
                <w:lang w:val="lv-LV"/>
              </w:rPr>
              <w:t>46 207 016</w:t>
            </w:r>
          </w:p>
        </w:tc>
        <w:tc>
          <w:tcPr>
            <w:tcW w:w="1436" w:type="dxa"/>
          </w:tcPr>
          <w:p w14:paraId="1856D16E" w14:textId="77777777" w:rsidR="004419B8" w:rsidRPr="00A31F10" w:rsidRDefault="004419B8" w:rsidP="005C73E7">
            <w:pPr>
              <w:spacing w:after="0"/>
              <w:jc w:val="center"/>
              <w:rPr>
                <w:i/>
                <w:iCs/>
                <w:sz w:val="20"/>
                <w:szCs w:val="20"/>
                <w:lang w:val="lv-LV"/>
              </w:rPr>
            </w:pPr>
            <w:r w:rsidRPr="00A31F10">
              <w:rPr>
                <w:i/>
                <w:iCs/>
                <w:sz w:val="20"/>
                <w:szCs w:val="20"/>
                <w:lang w:val="lv-LV"/>
              </w:rPr>
              <w:t>59 026 656</w:t>
            </w:r>
          </w:p>
        </w:tc>
        <w:tc>
          <w:tcPr>
            <w:tcW w:w="1032" w:type="dxa"/>
          </w:tcPr>
          <w:p w14:paraId="55AD2906" w14:textId="77777777" w:rsidR="004419B8" w:rsidRPr="00A31F10" w:rsidRDefault="004419B8" w:rsidP="005C73E7">
            <w:pPr>
              <w:spacing w:after="0"/>
              <w:jc w:val="center"/>
              <w:rPr>
                <w:i/>
                <w:iCs/>
                <w:sz w:val="20"/>
                <w:szCs w:val="20"/>
                <w:lang w:val="lv-LV"/>
              </w:rPr>
            </w:pPr>
            <w:r w:rsidRPr="00A31F10">
              <w:rPr>
                <w:i/>
                <w:iCs/>
                <w:sz w:val="20"/>
                <w:szCs w:val="20"/>
                <w:lang w:val="lv-LV"/>
              </w:rPr>
              <w:t>1 451</w:t>
            </w:r>
          </w:p>
        </w:tc>
        <w:tc>
          <w:tcPr>
            <w:tcW w:w="1078" w:type="dxa"/>
          </w:tcPr>
          <w:p w14:paraId="6F0BB0A1" w14:textId="77777777" w:rsidR="004419B8" w:rsidRPr="00A31F10" w:rsidRDefault="004419B8" w:rsidP="005C73E7">
            <w:pPr>
              <w:spacing w:after="0"/>
              <w:jc w:val="center"/>
              <w:rPr>
                <w:i/>
                <w:iCs/>
                <w:sz w:val="20"/>
                <w:szCs w:val="20"/>
                <w:lang w:val="lv-LV"/>
              </w:rPr>
            </w:pPr>
            <w:r w:rsidRPr="00A31F10">
              <w:rPr>
                <w:i/>
                <w:iCs/>
                <w:sz w:val="20"/>
                <w:szCs w:val="20"/>
                <w:lang w:val="lv-LV"/>
              </w:rPr>
              <w:t>1 853</w:t>
            </w:r>
          </w:p>
        </w:tc>
      </w:tr>
      <w:tr w:rsidR="00D20D6F" w:rsidRPr="00A31F10" w14:paraId="382AC49F" w14:textId="77777777" w:rsidTr="00D20D6F">
        <w:trPr>
          <w:trHeight w:val="246"/>
        </w:trPr>
        <w:tc>
          <w:tcPr>
            <w:tcW w:w="562" w:type="dxa"/>
          </w:tcPr>
          <w:p w14:paraId="1B2AEBEE" w14:textId="77777777" w:rsidR="004419B8" w:rsidRPr="00A31F10" w:rsidRDefault="004419B8" w:rsidP="005C73E7">
            <w:pPr>
              <w:spacing w:after="0"/>
              <w:jc w:val="center"/>
              <w:rPr>
                <w:sz w:val="20"/>
                <w:szCs w:val="20"/>
                <w:lang w:val="lv-LV"/>
              </w:rPr>
            </w:pPr>
            <w:r w:rsidRPr="00A31F10">
              <w:rPr>
                <w:sz w:val="20"/>
                <w:szCs w:val="20"/>
                <w:lang w:val="lv-LV"/>
              </w:rPr>
              <w:t>16</w:t>
            </w:r>
          </w:p>
        </w:tc>
        <w:tc>
          <w:tcPr>
            <w:tcW w:w="2127" w:type="dxa"/>
          </w:tcPr>
          <w:p w14:paraId="58A9CBFF" w14:textId="77777777" w:rsidR="004419B8" w:rsidRPr="00A31F10" w:rsidRDefault="004419B8" w:rsidP="005C73E7">
            <w:pPr>
              <w:spacing w:after="0"/>
              <w:rPr>
                <w:sz w:val="20"/>
                <w:szCs w:val="20"/>
                <w:lang w:val="lv-LV"/>
              </w:rPr>
            </w:pPr>
            <w:r w:rsidRPr="00A31F10">
              <w:rPr>
                <w:sz w:val="20"/>
                <w:szCs w:val="20"/>
                <w:lang w:val="lv-LV"/>
              </w:rPr>
              <w:t>Limbažu novads</w:t>
            </w:r>
          </w:p>
        </w:tc>
        <w:tc>
          <w:tcPr>
            <w:tcW w:w="1392" w:type="dxa"/>
          </w:tcPr>
          <w:p w14:paraId="0503DADE" w14:textId="77777777" w:rsidR="004419B8" w:rsidRPr="00A31F10" w:rsidRDefault="004419B8" w:rsidP="005C73E7">
            <w:pPr>
              <w:spacing w:after="0"/>
              <w:jc w:val="center"/>
              <w:rPr>
                <w:i/>
                <w:iCs/>
                <w:sz w:val="20"/>
                <w:szCs w:val="20"/>
                <w:lang w:val="lv-LV"/>
              </w:rPr>
            </w:pPr>
            <w:r w:rsidRPr="00A31F10">
              <w:rPr>
                <w:i/>
                <w:iCs/>
                <w:sz w:val="20"/>
                <w:szCs w:val="20"/>
                <w:lang w:val="lv-LV"/>
              </w:rPr>
              <w:t>29 738</w:t>
            </w:r>
          </w:p>
        </w:tc>
        <w:tc>
          <w:tcPr>
            <w:tcW w:w="1301" w:type="dxa"/>
          </w:tcPr>
          <w:p w14:paraId="7FF03955" w14:textId="77777777" w:rsidR="004419B8" w:rsidRPr="00A31F10" w:rsidRDefault="004419B8" w:rsidP="005C73E7">
            <w:pPr>
              <w:spacing w:after="0"/>
              <w:jc w:val="center"/>
              <w:rPr>
                <w:i/>
                <w:iCs/>
                <w:sz w:val="20"/>
                <w:szCs w:val="20"/>
                <w:lang w:val="lv-LV"/>
              </w:rPr>
            </w:pPr>
            <w:r w:rsidRPr="00A31F10">
              <w:rPr>
                <w:i/>
                <w:iCs/>
                <w:sz w:val="20"/>
                <w:szCs w:val="20"/>
                <w:lang w:val="lv-LV"/>
              </w:rPr>
              <w:t>35 098 282</w:t>
            </w:r>
          </w:p>
        </w:tc>
        <w:tc>
          <w:tcPr>
            <w:tcW w:w="1436" w:type="dxa"/>
          </w:tcPr>
          <w:p w14:paraId="3DD4650B" w14:textId="77777777" w:rsidR="004419B8" w:rsidRPr="00A31F10" w:rsidRDefault="004419B8" w:rsidP="005C73E7">
            <w:pPr>
              <w:spacing w:after="0"/>
              <w:jc w:val="center"/>
              <w:rPr>
                <w:i/>
                <w:iCs/>
                <w:sz w:val="20"/>
                <w:szCs w:val="20"/>
                <w:lang w:val="lv-LV"/>
              </w:rPr>
            </w:pPr>
            <w:r w:rsidRPr="00A31F10">
              <w:rPr>
                <w:i/>
                <w:iCs/>
                <w:sz w:val="20"/>
                <w:szCs w:val="20"/>
                <w:lang w:val="lv-LV"/>
              </w:rPr>
              <w:t>40 373 576</w:t>
            </w:r>
          </w:p>
        </w:tc>
        <w:tc>
          <w:tcPr>
            <w:tcW w:w="1032" w:type="dxa"/>
          </w:tcPr>
          <w:p w14:paraId="183537E2" w14:textId="77777777" w:rsidR="004419B8" w:rsidRPr="00A31F10" w:rsidRDefault="004419B8" w:rsidP="005C73E7">
            <w:pPr>
              <w:spacing w:after="0"/>
              <w:jc w:val="center"/>
              <w:rPr>
                <w:i/>
                <w:iCs/>
                <w:sz w:val="20"/>
                <w:szCs w:val="20"/>
                <w:lang w:val="lv-LV"/>
              </w:rPr>
            </w:pPr>
            <w:r w:rsidRPr="00A31F10">
              <w:rPr>
                <w:i/>
                <w:iCs/>
                <w:sz w:val="20"/>
                <w:szCs w:val="20"/>
                <w:lang w:val="lv-LV"/>
              </w:rPr>
              <w:t>1 180</w:t>
            </w:r>
          </w:p>
        </w:tc>
        <w:tc>
          <w:tcPr>
            <w:tcW w:w="1078" w:type="dxa"/>
          </w:tcPr>
          <w:p w14:paraId="4CAD8742" w14:textId="77777777" w:rsidR="004419B8" w:rsidRPr="00A31F10" w:rsidRDefault="004419B8" w:rsidP="005C73E7">
            <w:pPr>
              <w:spacing w:after="0"/>
              <w:jc w:val="center"/>
              <w:rPr>
                <w:i/>
                <w:iCs/>
                <w:sz w:val="20"/>
                <w:szCs w:val="20"/>
                <w:lang w:val="lv-LV"/>
              </w:rPr>
            </w:pPr>
            <w:r w:rsidRPr="00A31F10">
              <w:rPr>
                <w:i/>
                <w:iCs/>
                <w:sz w:val="20"/>
                <w:szCs w:val="20"/>
                <w:lang w:val="lv-LV"/>
              </w:rPr>
              <w:t>1 358</w:t>
            </w:r>
          </w:p>
        </w:tc>
      </w:tr>
      <w:tr w:rsidR="00D20D6F" w:rsidRPr="00A31F10" w14:paraId="29067EDB" w14:textId="77777777" w:rsidTr="00D20D6F">
        <w:trPr>
          <w:trHeight w:val="246"/>
        </w:trPr>
        <w:tc>
          <w:tcPr>
            <w:tcW w:w="562" w:type="dxa"/>
          </w:tcPr>
          <w:p w14:paraId="5BC5D2D7" w14:textId="77777777" w:rsidR="004419B8" w:rsidRPr="00A31F10" w:rsidRDefault="004419B8" w:rsidP="005C73E7">
            <w:pPr>
              <w:spacing w:after="0"/>
              <w:jc w:val="center"/>
              <w:rPr>
                <w:sz w:val="20"/>
                <w:szCs w:val="20"/>
                <w:lang w:val="lv-LV"/>
              </w:rPr>
            </w:pPr>
            <w:r w:rsidRPr="00A31F10">
              <w:rPr>
                <w:sz w:val="20"/>
                <w:szCs w:val="20"/>
                <w:lang w:val="lv-LV"/>
              </w:rPr>
              <w:t>17</w:t>
            </w:r>
          </w:p>
        </w:tc>
        <w:tc>
          <w:tcPr>
            <w:tcW w:w="2127" w:type="dxa"/>
          </w:tcPr>
          <w:p w14:paraId="4F365C18" w14:textId="77777777" w:rsidR="004419B8" w:rsidRPr="00A31F10" w:rsidRDefault="004419B8" w:rsidP="005C73E7">
            <w:pPr>
              <w:spacing w:after="0"/>
              <w:rPr>
                <w:sz w:val="20"/>
                <w:szCs w:val="20"/>
                <w:lang w:val="lv-LV"/>
              </w:rPr>
            </w:pPr>
            <w:r w:rsidRPr="00A31F10">
              <w:rPr>
                <w:sz w:val="20"/>
                <w:szCs w:val="20"/>
                <w:lang w:val="lv-LV"/>
              </w:rPr>
              <w:t>Ludzas novads</w:t>
            </w:r>
          </w:p>
        </w:tc>
        <w:tc>
          <w:tcPr>
            <w:tcW w:w="1392" w:type="dxa"/>
          </w:tcPr>
          <w:p w14:paraId="7377E453" w14:textId="77777777" w:rsidR="004419B8" w:rsidRPr="00A31F10" w:rsidRDefault="004419B8" w:rsidP="005C73E7">
            <w:pPr>
              <w:spacing w:after="0"/>
              <w:jc w:val="center"/>
              <w:rPr>
                <w:i/>
                <w:iCs/>
                <w:sz w:val="20"/>
                <w:szCs w:val="20"/>
                <w:lang w:val="lv-LV"/>
              </w:rPr>
            </w:pPr>
            <w:r w:rsidRPr="00A31F10">
              <w:rPr>
                <w:i/>
                <w:iCs/>
                <w:sz w:val="20"/>
                <w:szCs w:val="20"/>
                <w:lang w:val="lv-LV"/>
              </w:rPr>
              <w:t>22 610</w:t>
            </w:r>
          </w:p>
        </w:tc>
        <w:tc>
          <w:tcPr>
            <w:tcW w:w="1301" w:type="dxa"/>
          </w:tcPr>
          <w:p w14:paraId="597F3BA9" w14:textId="77777777" w:rsidR="004419B8" w:rsidRPr="00A31F10" w:rsidRDefault="004419B8" w:rsidP="005C73E7">
            <w:pPr>
              <w:spacing w:after="0"/>
              <w:jc w:val="center"/>
              <w:rPr>
                <w:i/>
                <w:iCs/>
                <w:sz w:val="20"/>
                <w:szCs w:val="20"/>
                <w:lang w:val="lv-LV"/>
              </w:rPr>
            </w:pPr>
            <w:r w:rsidRPr="00A31F10">
              <w:rPr>
                <w:i/>
                <w:iCs/>
                <w:sz w:val="20"/>
                <w:szCs w:val="20"/>
                <w:lang w:val="lv-LV"/>
              </w:rPr>
              <w:t>26 979 441</w:t>
            </w:r>
          </w:p>
        </w:tc>
        <w:tc>
          <w:tcPr>
            <w:tcW w:w="1436" w:type="dxa"/>
          </w:tcPr>
          <w:p w14:paraId="0120B7D0" w14:textId="77777777" w:rsidR="004419B8" w:rsidRPr="00A31F10" w:rsidRDefault="004419B8" w:rsidP="005C73E7">
            <w:pPr>
              <w:spacing w:after="0"/>
              <w:jc w:val="center"/>
              <w:rPr>
                <w:i/>
                <w:iCs/>
                <w:sz w:val="20"/>
                <w:szCs w:val="20"/>
                <w:lang w:val="lv-LV"/>
              </w:rPr>
            </w:pPr>
            <w:r w:rsidRPr="00A31F10">
              <w:rPr>
                <w:i/>
                <w:iCs/>
                <w:sz w:val="20"/>
                <w:szCs w:val="20"/>
                <w:lang w:val="lv-LV"/>
              </w:rPr>
              <w:t>33 374 966</w:t>
            </w:r>
          </w:p>
        </w:tc>
        <w:tc>
          <w:tcPr>
            <w:tcW w:w="1032" w:type="dxa"/>
          </w:tcPr>
          <w:p w14:paraId="5F384BE0" w14:textId="77777777" w:rsidR="004419B8" w:rsidRPr="00A31F10" w:rsidRDefault="004419B8" w:rsidP="005C73E7">
            <w:pPr>
              <w:spacing w:after="0"/>
              <w:jc w:val="center"/>
              <w:rPr>
                <w:i/>
                <w:iCs/>
                <w:sz w:val="20"/>
                <w:szCs w:val="20"/>
                <w:lang w:val="lv-LV"/>
              </w:rPr>
            </w:pPr>
            <w:r w:rsidRPr="00A31F10">
              <w:rPr>
                <w:i/>
                <w:iCs/>
                <w:sz w:val="20"/>
                <w:szCs w:val="20"/>
                <w:lang w:val="lv-LV"/>
              </w:rPr>
              <w:t>1 193</w:t>
            </w:r>
          </w:p>
        </w:tc>
        <w:tc>
          <w:tcPr>
            <w:tcW w:w="1078" w:type="dxa"/>
          </w:tcPr>
          <w:p w14:paraId="0DC3BBC0" w14:textId="77777777" w:rsidR="004419B8" w:rsidRPr="00A31F10" w:rsidRDefault="004419B8" w:rsidP="005C73E7">
            <w:pPr>
              <w:spacing w:after="0"/>
              <w:jc w:val="center"/>
              <w:rPr>
                <w:i/>
                <w:iCs/>
                <w:sz w:val="20"/>
                <w:szCs w:val="20"/>
                <w:lang w:val="lv-LV"/>
              </w:rPr>
            </w:pPr>
            <w:r w:rsidRPr="00A31F10">
              <w:rPr>
                <w:i/>
                <w:iCs/>
                <w:sz w:val="20"/>
                <w:szCs w:val="20"/>
                <w:lang w:val="lv-LV"/>
              </w:rPr>
              <w:t>1 476</w:t>
            </w:r>
          </w:p>
        </w:tc>
      </w:tr>
      <w:tr w:rsidR="00D20D6F" w:rsidRPr="00A31F10" w14:paraId="6B2A9AD3" w14:textId="77777777" w:rsidTr="00D20D6F">
        <w:trPr>
          <w:trHeight w:val="258"/>
        </w:trPr>
        <w:tc>
          <w:tcPr>
            <w:tcW w:w="562" w:type="dxa"/>
          </w:tcPr>
          <w:p w14:paraId="793D63AF" w14:textId="77777777" w:rsidR="004419B8" w:rsidRPr="00A31F10" w:rsidRDefault="004419B8" w:rsidP="005C73E7">
            <w:pPr>
              <w:spacing w:after="0"/>
              <w:jc w:val="center"/>
              <w:rPr>
                <w:sz w:val="20"/>
                <w:szCs w:val="20"/>
                <w:lang w:val="lv-LV"/>
              </w:rPr>
            </w:pPr>
            <w:r w:rsidRPr="00A31F10">
              <w:rPr>
                <w:sz w:val="20"/>
                <w:szCs w:val="20"/>
                <w:lang w:val="lv-LV"/>
              </w:rPr>
              <w:t>18</w:t>
            </w:r>
          </w:p>
        </w:tc>
        <w:tc>
          <w:tcPr>
            <w:tcW w:w="2127" w:type="dxa"/>
          </w:tcPr>
          <w:p w14:paraId="43261F65" w14:textId="77777777" w:rsidR="004419B8" w:rsidRPr="00A31F10" w:rsidRDefault="004419B8" w:rsidP="005C73E7">
            <w:pPr>
              <w:spacing w:after="0"/>
              <w:rPr>
                <w:sz w:val="20"/>
                <w:szCs w:val="20"/>
                <w:lang w:val="lv-LV"/>
              </w:rPr>
            </w:pPr>
            <w:r w:rsidRPr="00A31F10">
              <w:rPr>
                <w:sz w:val="20"/>
                <w:szCs w:val="20"/>
                <w:lang w:val="lv-LV"/>
              </w:rPr>
              <w:t>Līvānu novads</w:t>
            </w:r>
          </w:p>
        </w:tc>
        <w:tc>
          <w:tcPr>
            <w:tcW w:w="1392" w:type="dxa"/>
          </w:tcPr>
          <w:p w14:paraId="288F320C" w14:textId="77777777" w:rsidR="004419B8" w:rsidRPr="00A31F10" w:rsidRDefault="004419B8" w:rsidP="005C73E7">
            <w:pPr>
              <w:spacing w:after="0"/>
              <w:jc w:val="center"/>
              <w:rPr>
                <w:i/>
                <w:iCs/>
                <w:sz w:val="20"/>
                <w:szCs w:val="20"/>
                <w:lang w:val="lv-LV"/>
              </w:rPr>
            </w:pPr>
            <w:r w:rsidRPr="00A31F10">
              <w:rPr>
                <w:i/>
                <w:iCs/>
                <w:sz w:val="20"/>
                <w:szCs w:val="20"/>
                <w:lang w:val="lv-LV"/>
              </w:rPr>
              <w:t>11 373</w:t>
            </w:r>
          </w:p>
        </w:tc>
        <w:tc>
          <w:tcPr>
            <w:tcW w:w="1301" w:type="dxa"/>
          </w:tcPr>
          <w:p w14:paraId="187FAD5C" w14:textId="77777777" w:rsidR="004419B8" w:rsidRPr="00A31F10" w:rsidRDefault="004419B8" w:rsidP="005C73E7">
            <w:pPr>
              <w:spacing w:after="0"/>
              <w:jc w:val="center"/>
              <w:rPr>
                <w:i/>
                <w:iCs/>
                <w:sz w:val="20"/>
                <w:szCs w:val="20"/>
                <w:lang w:val="lv-LV"/>
              </w:rPr>
            </w:pPr>
            <w:r w:rsidRPr="00A31F10">
              <w:rPr>
                <w:i/>
                <w:iCs/>
                <w:sz w:val="20"/>
                <w:szCs w:val="20"/>
                <w:lang w:val="lv-LV"/>
              </w:rPr>
              <w:t>15 625 526</w:t>
            </w:r>
          </w:p>
        </w:tc>
        <w:tc>
          <w:tcPr>
            <w:tcW w:w="1436" w:type="dxa"/>
          </w:tcPr>
          <w:p w14:paraId="752A6255" w14:textId="77777777" w:rsidR="004419B8" w:rsidRPr="00A31F10" w:rsidRDefault="004419B8" w:rsidP="005C73E7">
            <w:pPr>
              <w:spacing w:after="0"/>
              <w:jc w:val="center"/>
              <w:rPr>
                <w:i/>
                <w:iCs/>
                <w:sz w:val="20"/>
                <w:szCs w:val="20"/>
                <w:lang w:val="lv-LV"/>
              </w:rPr>
            </w:pPr>
            <w:r w:rsidRPr="00A31F10">
              <w:rPr>
                <w:i/>
                <w:iCs/>
                <w:sz w:val="20"/>
                <w:szCs w:val="20"/>
                <w:lang w:val="lv-LV"/>
              </w:rPr>
              <w:t>19 738 792</w:t>
            </w:r>
          </w:p>
        </w:tc>
        <w:tc>
          <w:tcPr>
            <w:tcW w:w="1032" w:type="dxa"/>
          </w:tcPr>
          <w:p w14:paraId="760B54C1" w14:textId="77777777" w:rsidR="004419B8" w:rsidRPr="00A31F10" w:rsidRDefault="004419B8" w:rsidP="005C73E7">
            <w:pPr>
              <w:spacing w:after="0"/>
              <w:jc w:val="center"/>
              <w:rPr>
                <w:i/>
                <w:iCs/>
                <w:sz w:val="20"/>
                <w:szCs w:val="20"/>
                <w:lang w:val="lv-LV"/>
              </w:rPr>
            </w:pPr>
            <w:r w:rsidRPr="00A31F10">
              <w:rPr>
                <w:i/>
                <w:iCs/>
                <w:sz w:val="20"/>
                <w:szCs w:val="20"/>
                <w:lang w:val="lv-LV"/>
              </w:rPr>
              <w:t>1 374</w:t>
            </w:r>
          </w:p>
        </w:tc>
        <w:tc>
          <w:tcPr>
            <w:tcW w:w="1078" w:type="dxa"/>
          </w:tcPr>
          <w:p w14:paraId="2BBF7650" w14:textId="77777777" w:rsidR="004419B8" w:rsidRPr="00A31F10" w:rsidRDefault="004419B8" w:rsidP="005C73E7">
            <w:pPr>
              <w:spacing w:after="0"/>
              <w:jc w:val="center"/>
              <w:rPr>
                <w:i/>
                <w:iCs/>
                <w:sz w:val="20"/>
                <w:szCs w:val="20"/>
                <w:lang w:val="lv-LV"/>
              </w:rPr>
            </w:pPr>
            <w:r w:rsidRPr="00A31F10">
              <w:rPr>
                <w:i/>
                <w:iCs/>
                <w:sz w:val="20"/>
                <w:szCs w:val="20"/>
                <w:lang w:val="lv-LV"/>
              </w:rPr>
              <w:t>1 736</w:t>
            </w:r>
          </w:p>
        </w:tc>
      </w:tr>
      <w:tr w:rsidR="00D20D6F" w:rsidRPr="00A31F10" w14:paraId="11B9905F" w14:textId="77777777" w:rsidTr="00D20D6F">
        <w:trPr>
          <w:trHeight w:val="246"/>
        </w:trPr>
        <w:tc>
          <w:tcPr>
            <w:tcW w:w="562" w:type="dxa"/>
          </w:tcPr>
          <w:p w14:paraId="5C828098" w14:textId="77777777" w:rsidR="004419B8" w:rsidRPr="00A31F10" w:rsidRDefault="004419B8" w:rsidP="005C73E7">
            <w:pPr>
              <w:spacing w:after="0"/>
              <w:jc w:val="center"/>
              <w:rPr>
                <w:sz w:val="20"/>
                <w:szCs w:val="20"/>
                <w:lang w:val="lv-LV"/>
              </w:rPr>
            </w:pPr>
            <w:r w:rsidRPr="00A31F10">
              <w:rPr>
                <w:sz w:val="20"/>
                <w:szCs w:val="20"/>
                <w:lang w:val="lv-LV"/>
              </w:rPr>
              <w:t>19</w:t>
            </w:r>
          </w:p>
        </w:tc>
        <w:tc>
          <w:tcPr>
            <w:tcW w:w="2127" w:type="dxa"/>
          </w:tcPr>
          <w:p w14:paraId="158C2F72" w14:textId="77777777" w:rsidR="004419B8" w:rsidRPr="00A31F10" w:rsidRDefault="004419B8" w:rsidP="005C73E7">
            <w:pPr>
              <w:spacing w:after="0"/>
              <w:rPr>
                <w:sz w:val="20"/>
                <w:szCs w:val="20"/>
                <w:lang w:val="lv-LV"/>
              </w:rPr>
            </w:pPr>
            <w:r w:rsidRPr="00A31F10">
              <w:rPr>
                <w:sz w:val="20"/>
                <w:szCs w:val="20"/>
                <w:lang w:val="lv-LV"/>
              </w:rPr>
              <w:t>Madonas novads</w:t>
            </w:r>
          </w:p>
        </w:tc>
        <w:tc>
          <w:tcPr>
            <w:tcW w:w="1392" w:type="dxa"/>
          </w:tcPr>
          <w:p w14:paraId="3E04F54A" w14:textId="77777777" w:rsidR="004419B8" w:rsidRPr="00A31F10" w:rsidRDefault="004419B8" w:rsidP="005C73E7">
            <w:pPr>
              <w:spacing w:after="0"/>
              <w:jc w:val="center"/>
              <w:rPr>
                <w:i/>
                <w:iCs/>
                <w:sz w:val="20"/>
                <w:szCs w:val="20"/>
                <w:lang w:val="lv-LV"/>
              </w:rPr>
            </w:pPr>
            <w:r w:rsidRPr="00A31F10">
              <w:rPr>
                <w:i/>
                <w:iCs/>
                <w:sz w:val="20"/>
                <w:szCs w:val="20"/>
                <w:lang w:val="lv-LV"/>
              </w:rPr>
              <w:t>30 060</w:t>
            </w:r>
          </w:p>
        </w:tc>
        <w:tc>
          <w:tcPr>
            <w:tcW w:w="1301" w:type="dxa"/>
          </w:tcPr>
          <w:p w14:paraId="5F42FFA8" w14:textId="77777777" w:rsidR="004419B8" w:rsidRPr="00A31F10" w:rsidRDefault="004419B8" w:rsidP="005C73E7">
            <w:pPr>
              <w:spacing w:after="0"/>
              <w:jc w:val="center"/>
              <w:rPr>
                <w:i/>
                <w:iCs/>
                <w:sz w:val="20"/>
                <w:szCs w:val="20"/>
                <w:lang w:val="lv-LV"/>
              </w:rPr>
            </w:pPr>
            <w:r w:rsidRPr="00A31F10">
              <w:rPr>
                <w:i/>
                <w:iCs/>
                <w:sz w:val="20"/>
                <w:szCs w:val="20"/>
                <w:lang w:val="lv-LV"/>
              </w:rPr>
              <w:t>39 614 078</w:t>
            </w:r>
          </w:p>
        </w:tc>
        <w:tc>
          <w:tcPr>
            <w:tcW w:w="1436" w:type="dxa"/>
          </w:tcPr>
          <w:p w14:paraId="2856BFD3" w14:textId="77777777" w:rsidR="004419B8" w:rsidRPr="00A31F10" w:rsidRDefault="004419B8" w:rsidP="005C73E7">
            <w:pPr>
              <w:spacing w:after="0"/>
              <w:jc w:val="center"/>
              <w:rPr>
                <w:i/>
                <w:iCs/>
                <w:sz w:val="20"/>
                <w:szCs w:val="20"/>
                <w:lang w:val="lv-LV"/>
              </w:rPr>
            </w:pPr>
            <w:r w:rsidRPr="00A31F10">
              <w:rPr>
                <w:i/>
                <w:iCs/>
                <w:sz w:val="20"/>
                <w:szCs w:val="20"/>
                <w:lang w:val="lv-LV"/>
              </w:rPr>
              <w:t>42 879 771</w:t>
            </w:r>
          </w:p>
        </w:tc>
        <w:tc>
          <w:tcPr>
            <w:tcW w:w="1032" w:type="dxa"/>
          </w:tcPr>
          <w:p w14:paraId="2309DBCB" w14:textId="77777777" w:rsidR="004419B8" w:rsidRPr="00A31F10" w:rsidRDefault="004419B8" w:rsidP="005C73E7">
            <w:pPr>
              <w:spacing w:after="0"/>
              <w:jc w:val="center"/>
              <w:rPr>
                <w:i/>
                <w:iCs/>
                <w:sz w:val="20"/>
                <w:szCs w:val="20"/>
                <w:lang w:val="lv-LV"/>
              </w:rPr>
            </w:pPr>
            <w:r w:rsidRPr="00A31F10">
              <w:rPr>
                <w:i/>
                <w:iCs/>
                <w:sz w:val="20"/>
                <w:szCs w:val="20"/>
                <w:lang w:val="lv-LV"/>
              </w:rPr>
              <w:t>1 318</w:t>
            </w:r>
          </w:p>
        </w:tc>
        <w:tc>
          <w:tcPr>
            <w:tcW w:w="1078" w:type="dxa"/>
          </w:tcPr>
          <w:p w14:paraId="4C41C1ED" w14:textId="77777777" w:rsidR="004419B8" w:rsidRPr="00A31F10" w:rsidRDefault="004419B8" w:rsidP="005C73E7">
            <w:pPr>
              <w:spacing w:after="0"/>
              <w:jc w:val="center"/>
              <w:rPr>
                <w:i/>
                <w:iCs/>
                <w:sz w:val="20"/>
                <w:szCs w:val="20"/>
                <w:lang w:val="lv-LV"/>
              </w:rPr>
            </w:pPr>
            <w:r w:rsidRPr="00A31F10">
              <w:rPr>
                <w:i/>
                <w:iCs/>
                <w:sz w:val="20"/>
                <w:szCs w:val="20"/>
                <w:lang w:val="lv-LV"/>
              </w:rPr>
              <w:t>1 426</w:t>
            </w:r>
          </w:p>
        </w:tc>
      </w:tr>
      <w:tr w:rsidR="00D20D6F" w:rsidRPr="00A31F10" w14:paraId="18A44F8B" w14:textId="77777777" w:rsidTr="00D20D6F">
        <w:trPr>
          <w:trHeight w:val="246"/>
        </w:trPr>
        <w:tc>
          <w:tcPr>
            <w:tcW w:w="562" w:type="dxa"/>
          </w:tcPr>
          <w:p w14:paraId="16E435E0" w14:textId="77777777" w:rsidR="004419B8" w:rsidRPr="00A31F10" w:rsidRDefault="004419B8" w:rsidP="005C73E7">
            <w:pPr>
              <w:spacing w:after="0"/>
              <w:jc w:val="center"/>
              <w:rPr>
                <w:sz w:val="20"/>
                <w:szCs w:val="20"/>
                <w:lang w:val="lv-LV"/>
              </w:rPr>
            </w:pPr>
            <w:r w:rsidRPr="00A31F10">
              <w:rPr>
                <w:sz w:val="20"/>
                <w:szCs w:val="20"/>
                <w:lang w:val="lv-LV"/>
              </w:rPr>
              <w:t>20</w:t>
            </w:r>
          </w:p>
        </w:tc>
        <w:tc>
          <w:tcPr>
            <w:tcW w:w="2127" w:type="dxa"/>
          </w:tcPr>
          <w:p w14:paraId="4BF3900A" w14:textId="77777777" w:rsidR="004419B8" w:rsidRPr="00A31F10" w:rsidRDefault="004419B8" w:rsidP="005C73E7">
            <w:pPr>
              <w:spacing w:after="0"/>
              <w:rPr>
                <w:sz w:val="20"/>
                <w:szCs w:val="20"/>
                <w:lang w:val="lv-LV"/>
              </w:rPr>
            </w:pPr>
            <w:r w:rsidRPr="00A31F10">
              <w:rPr>
                <w:sz w:val="20"/>
                <w:szCs w:val="20"/>
                <w:lang w:val="lv-LV"/>
              </w:rPr>
              <w:t>Mārupes novads</w:t>
            </w:r>
          </w:p>
        </w:tc>
        <w:tc>
          <w:tcPr>
            <w:tcW w:w="1392" w:type="dxa"/>
          </w:tcPr>
          <w:p w14:paraId="59E9BC47" w14:textId="77777777" w:rsidR="004419B8" w:rsidRPr="00A31F10" w:rsidRDefault="004419B8" w:rsidP="005C73E7">
            <w:pPr>
              <w:spacing w:after="0"/>
              <w:jc w:val="center"/>
              <w:rPr>
                <w:i/>
                <w:iCs/>
                <w:sz w:val="20"/>
                <w:szCs w:val="20"/>
                <w:lang w:val="lv-LV"/>
              </w:rPr>
            </w:pPr>
            <w:r w:rsidRPr="00A31F10">
              <w:rPr>
                <w:i/>
                <w:iCs/>
                <w:sz w:val="20"/>
                <w:szCs w:val="20"/>
                <w:lang w:val="lv-LV"/>
              </w:rPr>
              <w:t>38 402</w:t>
            </w:r>
          </w:p>
        </w:tc>
        <w:tc>
          <w:tcPr>
            <w:tcW w:w="1301" w:type="dxa"/>
          </w:tcPr>
          <w:p w14:paraId="76E8D82A" w14:textId="77777777" w:rsidR="004419B8" w:rsidRPr="00A31F10" w:rsidRDefault="004419B8" w:rsidP="005C73E7">
            <w:pPr>
              <w:spacing w:after="0"/>
              <w:jc w:val="center"/>
              <w:rPr>
                <w:i/>
                <w:iCs/>
                <w:sz w:val="20"/>
                <w:szCs w:val="20"/>
                <w:lang w:val="lv-LV"/>
              </w:rPr>
            </w:pPr>
            <w:r w:rsidRPr="00A31F10">
              <w:rPr>
                <w:i/>
                <w:iCs/>
                <w:sz w:val="20"/>
                <w:szCs w:val="20"/>
                <w:lang w:val="lv-LV"/>
              </w:rPr>
              <w:t>57 839 215</w:t>
            </w:r>
          </w:p>
        </w:tc>
        <w:tc>
          <w:tcPr>
            <w:tcW w:w="1436" w:type="dxa"/>
          </w:tcPr>
          <w:p w14:paraId="5DB9C46F" w14:textId="77777777" w:rsidR="004419B8" w:rsidRPr="00A31F10" w:rsidRDefault="004419B8" w:rsidP="005C73E7">
            <w:pPr>
              <w:spacing w:after="0"/>
              <w:jc w:val="center"/>
              <w:rPr>
                <w:i/>
                <w:iCs/>
                <w:sz w:val="20"/>
                <w:szCs w:val="20"/>
                <w:lang w:val="lv-LV"/>
              </w:rPr>
            </w:pPr>
            <w:r w:rsidRPr="00A31F10">
              <w:rPr>
                <w:i/>
                <w:iCs/>
                <w:sz w:val="20"/>
                <w:szCs w:val="20"/>
                <w:lang w:val="lv-LV"/>
              </w:rPr>
              <w:t>67 133 676</w:t>
            </w:r>
          </w:p>
        </w:tc>
        <w:tc>
          <w:tcPr>
            <w:tcW w:w="1032" w:type="dxa"/>
          </w:tcPr>
          <w:p w14:paraId="3AB1B5DC" w14:textId="77777777" w:rsidR="004419B8" w:rsidRPr="00A31F10" w:rsidRDefault="004419B8" w:rsidP="005C73E7">
            <w:pPr>
              <w:spacing w:after="0"/>
              <w:jc w:val="center"/>
              <w:rPr>
                <w:i/>
                <w:iCs/>
                <w:sz w:val="20"/>
                <w:szCs w:val="20"/>
                <w:lang w:val="lv-LV"/>
              </w:rPr>
            </w:pPr>
            <w:r w:rsidRPr="00A31F10">
              <w:rPr>
                <w:i/>
                <w:iCs/>
                <w:sz w:val="20"/>
                <w:szCs w:val="20"/>
                <w:lang w:val="lv-LV"/>
              </w:rPr>
              <w:t>1 506</w:t>
            </w:r>
          </w:p>
        </w:tc>
        <w:tc>
          <w:tcPr>
            <w:tcW w:w="1078" w:type="dxa"/>
          </w:tcPr>
          <w:p w14:paraId="4E9A831A" w14:textId="77777777" w:rsidR="004419B8" w:rsidRPr="00A31F10" w:rsidRDefault="004419B8" w:rsidP="005C73E7">
            <w:pPr>
              <w:spacing w:after="0"/>
              <w:jc w:val="center"/>
              <w:rPr>
                <w:i/>
                <w:iCs/>
                <w:sz w:val="20"/>
                <w:szCs w:val="20"/>
                <w:lang w:val="lv-LV"/>
              </w:rPr>
            </w:pPr>
            <w:r w:rsidRPr="00A31F10">
              <w:rPr>
                <w:i/>
                <w:iCs/>
                <w:sz w:val="20"/>
                <w:szCs w:val="20"/>
                <w:lang w:val="lv-LV"/>
              </w:rPr>
              <w:t>1 748</w:t>
            </w:r>
          </w:p>
        </w:tc>
      </w:tr>
      <w:tr w:rsidR="00D20D6F" w:rsidRPr="00A31F10" w14:paraId="24511970" w14:textId="77777777" w:rsidTr="00D20D6F">
        <w:trPr>
          <w:trHeight w:val="246"/>
        </w:trPr>
        <w:tc>
          <w:tcPr>
            <w:tcW w:w="562" w:type="dxa"/>
          </w:tcPr>
          <w:p w14:paraId="728C4BD4" w14:textId="77777777" w:rsidR="004419B8" w:rsidRPr="00A31F10" w:rsidRDefault="004419B8" w:rsidP="005C73E7">
            <w:pPr>
              <w:spacing w:after="0"/>
              <w:jc w:val="center"/>
              <w:rPr>
                <w:sz w:val="20"/>
                <w:szCs w:val="20"/>
                <w:lang w:val="lv-LV"/>
              </w:rPr>
            </w:pPr>
            <w:r w:rsidRPr="00A31F10">
              <w:rPr>
                <w:sz w:val="20"/>
                <w:szCs w:val="20"/>
                <w:lang w:val="lv-LV"/>
              </w:rPr>
              <w:t>21</w:t>
            </w:r>
          </w:p>
        </w:tc>
        <w:tc>
          <w:tcPr>
            <w:tcW w:w="2127" w:type="dxa"/>
          </w:tcPr>
          <w:p w14:paraId="0B45F709" w14:textId="77777777" w:rsidR="004419B8" w:rsidRPr="00A31F10" w:rsidRDefault="004419B8" w:rsidP="005C73E7">
            <w:pPr>
              <w:spacing w:after="0"/>
              <w:rPr>
                <w:sz w:val="20"/>
                <w:szCs w:val="20"/>
                <w:lang w:val="lv-LV"/>
              </w:rPr>
            </w:pPr>
            <w:r w:rsidRPr="00A31F10">
              <w:rPr>
                <w:sz w:val="20"/>
                <w:szCs w:val="20"/>
                <w:lang w:val="lv-LV"/>
              </w:rPr>
              <w:t>Ogres novads</w:t>
            </w:r>
          </w:p>
        </w:tc>
        <w:tc>
          <w:tcPr>
            <w:tcW w:w="1392" w:type="dxa"/>
          </w:tcPr>
          <w:p w14:paraId="1622C0DB" w14:textId="77777777" w:rsidR="004419B8" w:rsidRPr="00A31F10" w:rsidRDefault="004419B8" w:rsidP="005C73E7">
            <w:pPr>
              <w:spacing w:after="0"/>
              <w:jc w:val="center"/>
              <w:rPr>
                <w:i/>
                <w:iCs/>
                <w:sz w:val="20"/>
                <w:szCs w:val="20"/>
                <w:lang w:val="lv-LV"/>
              </w:rPr>
            </w:pPr>
            <w:r w:rsidRPr="00A31F10">
              <w:rPr>
                <w:i/>
                <w:iCs/>
                <w:sz w:val="20"/>
                <w:szCs w:val="20"/>
                <w:lang w:val="lv-LV"/>
              </w:rPr>
              <w:t>61 148</w:t>
            </w:r>
          </w:p>
        </w:tc>
        <w:tc>
          <w:tcPr>
            <w:tcW w:w="1301" w:type="dxa"/>
          </w:tcPr>
          <w:p w14:paraId="4E4D47F5" w14:textId="77777777" w:rsidR="004419B8" w:rsidRPr="00A31F10" w:rsidRDefault="004419B8" w:rsidP="005C73E7">
            <w:pPr>
              <w:spacing w:after="0"/>
              <w:jc w:val="center"/>
              <w:rPr>
                <w:i/>
                <w:iCs/>
                <w:sz w:val="20"/>
                <w:szCs w:val="20"/>
                <w:lang w:val="lv-LV"/>
              </w:rPr>
            </w:pPr>
            <w:r w:rsidRPr="00A31F10">
              <w:rPr>
                <w:i/>
                <w:iCs/>
                <w:sz w:val="20"/>
                <w:szCs w:val="20"/>
                <w:lang w:val="lv-LV"/>
              </w:rPr>
              <w:t>80 984 713</w:t>
            </w:r>
          </w:p>
        </w:tc>
        <w:tc>
          <w:tcPr>
            <w:tcW w:w="1436" w:type="dxa"/>
          </w:tcPr>
          <w:p w14:paraId="05CE56E7" w14:textId="77777777" w:rsidR="004419B8" w:rsidRPr="00A31F10" w:rsidRDefault="004419B8" w:rsidP="005C73E7">
            <w:pPr>
              <w:spacing w:after="0"/>
              <w:jc w:val="center"/>
              <w:rPr>
                <w:i/>
                <w:iCs/>
                <w:sz w:val="20"/>
                <w:szCs w:val="20"/>
                <w:lang w:val="lv-LV"/>
              </w:rPr>
            </w:pPr>
            <w:r w:rsidRPr="00A31F10">
              <w:rPr>
                <w:i/>
                <w:iCs/>
                <w:sz w:val="20"/>
                <w:szCs w:val="20"/>
                <w:lang w:val="lv-LV"/>
              </w:rPr>
              <w:t>115 695 291</w:t>
            </w:r>
          </w:p>
        </w:tc>
        <w:tc>
          <w:tcPr>
            <w:tcW w:w="1032" w:type="dxa"/>
          </w:tcPr>
          <w:p w14:paraId="57E887AD" w14:textId="77777777" w:rsidR="004419B8" w:rsidRPr="00A31F10" w:rsidRDefault="004419B8" w:rsidP="005C73E7">
            <w:pPr>
              <w:spacing w:after="0"/>
              <w:jc w:val="center"/>
              <w:rPr>
                <w:i/>
                <w:iCs/>
                <w:sz w:val="20"/>
                <w:szCs w:val="20"/>
                <w:lang w:val="lv-LV"/>
              </w:rPr>
            </w:pPr>
            <w:r w:rsidRPr="00A31F10">
              <w:rPr>
                <w:i/>
                <w:iCs/>
                <w:sz w:val="20"/>
                <w:szCs w:val="20"/>
                <w:lang w:val="lv-LV"/>
              </w:rPr>
              <w:t>1 324</w:t>
            </w:r>
          </w:p>
        </w:tc>
        <w:tc>
          <w:tcPr>
            <w:tcW w:w="1078" w:type="dxa"/>
          </w:tcPr>
          <w:p w14:paraId="0EA9D4B0" w14:textId="77777777" w:rsidR="004419B8" w:rsidRPr="00A31F10" w:rsidRDefault="004419B8" w:rsidP="005C73E7">
            <w:pPr>
              <w:spacing w:after="0"/>
              <w:jc w:val="center"/>
              <w:rPr>
                <w:i/>
                <w:iCs/>
                <w:sz w:val="20"/>
                <w:szCs w:val="20"/>
                <w:lang w:val="lv-LV"/>
              </w:rPr>
            </w:pPr>
            <w:r w:rsidRPr="00A31F10">
              <w:rPr>
                <w:i/>
                <w:iCs/>
                <w:sz w:val="20"/>
                <w:szCs w:val="20"/>
                <w:lang w:val="lv-LV"/>
              </w:rPr>
              <w:t>1 892</w:t>
            </w:r>
          </w:p>
        </w:tc>
      </w:tr>
      <w:tr w:rsidR="00D20D6F" w:rsidRPr="00A31F10" w14:paraId="3C723618" w14:textId="77777777" w:rsidTr="00D20D6F">
        <w:trPr>
          <w:trHeight w:val="258"/>
        </w:trPr>
        <w:tc>
          <w:tcPr>
            <w:tcW w:w="562" w:type="dxa"/>
          </w:tcPr>
          <w:p w14:paraId="5649ABB0" w14:textId="77777777" w:rsidR="004419B8" w:rsidRPr="00A31F10" w:rsidRDefault="004419B8" w:rsidP="005C73E7">
            <w:pPr>
              <w:spacing w:after="0"/>
              <w:jc w:val="center"/>
              <w:rPr>
                <w:sz w:val="20"/>
                <w:szCs w:val="20"/>
                <w:lang w:val="lv-LV"/>
              </w:rPr>
            </w:pPr>
            <w:r w:rsidRPr="00A31F10">
              <w:rPr>
                <w:sz w:val="20"/>
                <w:szCs w:val="20"/>
                <w:lang w:val="lv-LV"/>
              </w:rPr>
              <w:t>22</w:t>
            </w:r>
          </w:p>
        </w:tc>
        <w:tc>
          <w:tcPr>
            <w:tcW w:w="2127" w:type="dxa"/>
          </w:tcPr>
          <w:p w14:paraId="634C5C25" w14:textId="77777777" w:rsidR="004419B8" w:rsidRPr="00A31F10" w:rsidRDefault="004419B8" w:rsidP="005C73E7">
            <w:pPr>
              <w:spacing w:after="0"/>
              <w:rPr>
                <w:sz w:val="20"/>
                <w:szCs w:val="20"/>
                <w:lang w:val="lv-LV"/>
              </w:rPr>
            </w:pPr>
            <w:r w:rsidRPr="00A31F10">
              <w:rPr>
                <w:sz w:val="20"/>
                <w:szCs w:val="20"/>
                <w:lang w:val="lv-LV"/>
              </w:rPr>
              <w:t xml:space="preserve">Olaines novads </w:t>
            </w:r>
          </w:p>
        </w:tc>
        <w:tc>
          <w:tcPr>
            <w:tcW w:w="1392" w:type="dxa"/>
          </w:tcPr>
          <w:p w14:paraId="0377F626" w14:textId="77777777" w:rsidR="004419B8" w:rsidRPr="00A31F10" w:rsidRDefault="004419B8" w:rsidP="005C73E7">
            <w:pPr>
              <w:spacing w:after="0"/>
              <w:jc w:val="center"/>
              <w:rPr>
                <w:i/>
                <w:iCs/>
                <w:sz w:val="20"/>
                <w:szCs w:val="20"/>
                <w:lang w:val="lv-LV"/>
              </w:rPr>
            </w:pPr>
            <w:r w:rsidRPr="00A31F10">
              <w:rPr>
                <w:i/>
                <w:iCs/>
                <w:sz w:val="20"/>
                <w:szCs w:val="20"/>
                <w:lang w:val="lv-LV"/>
              </w:rPr>
              <w:t>21 061</w:t>
            </w:r>
          </w:p>
        </w:tc>
        <w:tc>
          <w:tcPr>
            <w:tcW w:w="1301" w:type="dxa"/>
          </w:tcPr>
          <w:p w14:paraId="2C2AC934" w14:textId="77777777" w:rsidR="004419B8" w:rsidRPr="00A31F10" w:rsidRDefault="004419B8" w:rsidP="005C73E7">
            <w:pPr>
              <w:spacing w:after="0"/>
              <w:jc w:val="center"/>
              <w:rPr>
                <w:i/>
                <w:iCs/>
                <w:sz w:val="20"/>
                <w:szCs w:val="20"/>
                <w:lang w:val="lv-LV"/>
              </w:rPr>
            </w:pPr>
            <w:r w:rsidRPr="00A31F10">
              <w:rPr>
                <w:i/>
                <w:iCs/>
                <w:sz w:val="20"/>
                <w:szCs w:val="20"/>
                <w:lang w:val="lv-LV"/>
              </w:rPr>
              <w:t>25 022 474</w:t>
            </w:r>
          </w:p>
        </w:tc>
        <w:tc>
          <w:tcPr>
            <w:tcW w:w="1436" w:type="dxa"/>
          </w:tcPr>
          <w:p w14:paraId="0075889E" w14:textId="77777777" w:rsidR="004419B8" w:rsidRPr="00A31F10" w:rsidRDefault="004419B8" w:rsidP="005C73E7">
            <w:pPr>
              <w:spacing w:after="0"/>
              <w:jc w:val="center"/>
              <w:rPr>
                <w:i/>
                <w:iCs/>
                <w:sz w:val="20"/>
                <w:szCs w:val="20"/>
                <w:lang w:val="lv-LV"/>
              </w:rPr>
            </w:pPr>
            <w:r w:rsidRPr="00A31F10">
              <w:rPr>
                <w:i/>
                <w:iCs/>
                <w:sz w:val="20"/>
                <w:szCs w:val="20"/>
                <w:lang w:val="lv-LV"/>
              </w:rPr>
              <w:t>32 321 957</w:t>
            </w:r>
          </w:p>
        </w:tc>
        <w:tc>
          <w:tcPr>
            <w:tcW w:w="1032" w:type="dxa"/>
          </w:tcPr>
          <w:p w14:paraId="3806B5C5" w14:textId="77777777" w:rsidR="004419B8" w:rsidRPr="00A31F10" w:rsidRDefault="004419B8" w:rsidP="005C73E7">
            <w:pPr>
              <w:spacing w:after="0"/>
              <w:jc w:val="center"/>
              <w:rPr>
                <w:i/>
                <w:iCs/>
                <w:sz w:val="20"/>
                <w:szCs w:val="20"/>
                <w:lang w:val="lv-LV"/>
              </w:rPr>
            </w:pPr>
            <w:r w:rsidRPr="00A31F10">
              <w:rPr>
                <w:i/>
                <w:iCs/>
                <w:sz w:val="20"/>
                <w:szCs w:val="20"/>
                <w:lang w:val="lv-LV"/>
              </w:rPr>
              <w:t>1 188</w:t>
            </w:r>
          </w:p>
        </w:tc>
        <w:tc>
          <w:tcPr>
            <w:tcW w:w="1078" w:type="dxa"/>
          </w:tcPr>
          <w:p w14:paraId="74780C06" w14:textId="77777777" w:rsidR="004419B8" w:rsidRPr="00A31F10" w:rsidRDefault="004419B8" w:rsidP="005C73E7">
            <w:pPr>
              <w:spacing w:after="0"/>
              <w:jc w:val="center"/>
              <w:rPr>
                <w:i/>
                <w:iCs/>
                <w:sz w:val="20"/>
                <w:szCs w:val="20"/>
                <w:lang w:val="lv-LV"/>
              </w:rPr>
            </w:pPr>
            <w:r w:rsidRPr="00A31F10">
              <w:rPr>
                <w:i/>
                <w:iCs/>
                <w:sz w:val="20"/>
                <w:szCs w:val="20"/>
                <w:lang w:val="lv-LV"/>
              </w:rPr>
              <w:t>1 535</w:t>
            </w:r>
          </w:p>
        </w:tc>
      </w:tr>
      <w:tr w:rsidR="00D20D6F" w:rsidRPr="00A31F10" w14:paraId="02288182" w14:textId="77777777" w:rsidTr="00D20D6F">
        <w:trPr>
          <w:trHeight w:val="246"/>
        </w:trPr>
        <w:tc>
          <w:tcPr>
            <w:tcW w:w="562" w:type="dxa"/>
          </w:tcPr>
          <w:p w14:paraId="04921090" w14:textId="77777777" w:rsidR="004419B8" w:rsidRPr="00A31F10" w:rsidRDefault="004419B8" w:rsidP="005C73E7">
            <w:pPr>
              <w:spacing w:after="0"/>
              <w:jc w:val="center"/>
              <w:rPr>
                <w:sz w:val="20"/>
                <w:szCs w:val="20"/>
                <w:lang w:val="lv-LV"/>
              </w:rPr>
            </w:pPr>
            <w:r w:rsidRPr="00A31F10">
              <w:rPr>
                <w:sz w:val="20"/>
                <w:szCs w:val="20"/>
                <w:lang w:val="lv-LV"/>
              </w:rPr>
              <w:t>23</w:t>
            </w:r>
          </w:p>
        </w:tc>
        <w:tc>
          <w:tcPr>
            <w:tcW w:w="2127" w:type="dxa"/>
          </w:tcPr>
          <w:p w14:paraId="72920F9E" w14:textId="77777777" w:rsidR="004419B8" w:rsidRPr="00A31F10" w:rsidRDefault="004419B8" w:rsidP="005C73E7">
            <w:pPr>
              <w:spacing w:after="0"/>
              <w:rPr>
                <w:sz w:val="20"/>
                <w:szCs w:val="20"/>
                <w:lang w:val="lv-LV"/>
              </w:rPr>
            </w:pPr>
            <w:r w:rsidRPr="00A31F10">
              <w:rPr>
                <w:sz w:val="20"/>
                <w:szCs w:val="20"/>
                <w:lang w:val="lv-LV"/>
              </w:rPr>
              <w:t>Preiļu novads</w:t>
            </w:r>
          </w:p>
        </w:tc>
        <w:tc>
          <w:tcPr>
            <w:tcW w:w="1392" w:type="dxa"/>
          </w:tcPr>
          <w:p w14:paraId="686E2026" w14:textId="77777777" w:rsidR="004419B8" w:rsidRPr="00A31F10" w:rsidRDefault="004419B8" w:rsidP="005C73E7">
            <w:pPr>
              <w:spacing w:after="0"/>
              <w:jc w:val="center"/>
              <w:rPr>
                <w:i/>
                <w:iCs/>
                <w:sz w:val="20"/>
                <w:szCs w:val="20"/>
                <w:lang w:val="lv-LV"/>
              </w:rPr>
            </w:pPr>
            <w:r w:rsidRPr="00A31F10">
              <w:rPr>
                <w:i/>
                <w:iCs/>
                <w:sz w:val="20"/>
                <w:szCs w:val="20"/>
                <w:lang w:val="lv-LV"/>
              </w:rPr>
              <w:t>17 378</w:t>
            </w:r>
          </w:p>
        </w:tc>
        <w:tc>
          <w:tcPr>
            <w:tcW w:w="1301" w:type="dxa"/>
          </w:tcPr>
          <w:p w14:paraId="63D44677" w14:textId="77777777" w:rsidR="004419B8" w:rsidRPr="00A31F10" w:rsidRDefault="004419B8" w:rsidP="005C73E7">
            <w:pPr>
              <w:spacing w:after="0"/>
              <w:jc w:val="center"/>
              <w:rPr>
                <w:i/>
                <w:iCs/>
                <w:sz w:val="20"/>
                <w:szCs w:val="20"/>
                <w:lang w:val="lv-LV"/>
              </w:rPr>
            </w:pPr>
            <w:r w:rsidRPr="00A31F10">
              <w:rPr>
                <w:i/>
                <w:iCs/>
                <w:sz w:val="20"/>
                <w:szCs w:val="20"/>
                <w:lang w:val="lv-LV"/>
              </w:rPr>
              <w:t>21 093 086</w:t>
            </w:r>
          </w:p>
        </w:tc>
        <w:tc>
          <w:tcPr>
            <w:tcW w:w="1436" w:type="dxa"/>
          </w:tcPr>
          <w:p w14:paraId="61A03C50" w14:textId="77777777" w:rsidR="004419B8" w:rsidRPr="00A31F10" w:rsidRDefault="004419B8" w:rsidP="005C73E7">
            <w:pPr>
              <w:spacing w:after="0"/>
              <w:jc w:val="center"/>
              <w:rPr>
                <w:i/>
                <w:iCs/>
                <w:sz w:val="20"/>
                <w:szCs w:val="20"/>
                <w:lang w:val="lv-LV"/>
              </w:rPr>
            </w:pPr>
            <w:r w:rsidRPr="00A31F10">
              <w:rPr>
                <w:i/>
                <w:iCs/>
                <w:sz w:val="20"/>
                <w:szCs w:val="20"/>
                <w:lang w:val="lv-LV"/>
              </w:rPr>
              <w:t>23 896 350</w:t>
            </w:r>
          </w:p>
        </w:tc>
        <w:tc>
          <w:tcPr>
            <w:tcW w:w="1032" w:type="dxa"/>
          </w:tcPr>
          <w:p w14:paraId="5B36B748" w14:textId="77777777" w:rsidR="004419B8" w:rsidRPr="00A31F10" w:rsidRDefault="004419B8" w:rsidP="005C73E7">
            <w:pPr>
              <w:spacing w:after="0"/>
              <w:jc w:val="center"/>
              <w:rPr>
                <w:i/>
                <w:iCs/>
                <w:sz w:val="20"/>
                <w:szCs w:val="20"/>
                <w:lang w:val="lv-LV"/>
              </w:rPr>
            </w:pPr>
            <w:r w:rsidRPr="00A31F10">
              <w:rPr>
                <w:i/>
                <w:iCs/>
                <w:sz w:val="20"/>
                <w:szCs w:val="20"/>
                <w:lang w:val="lv-LV"/>
              </w:rPr>
              <w:t>1 214</w:t>
            </w:r>
          </w:p>
        </w:tc>
        <w:tc>
          <w:tcPr>
            <w:tcW w:w="1078" w:type="dxa"/>
          </w:tcPr>
          <w:p w14:paraId="5D222669" w14:textId="77777777" w:rsidR="004419B8" w:rsidRPr="00A31F10" w:rsidRDefault="004419B8" w:rsidP="005C73E7">
            <w:pPr>
              <w:spacing w:after="0"/>
              <w:jc w:val="center"/>
              <w:rPr>
                <w:i/>
                <w:iCs/>
                <w:sz w:val="20"/>
                <w:szCs w:val="20"/>
                <w:lang w:val="lv-LV"/>
              </w:rPr>
            </w:pPr>
            <w:r w:rsidRPr="00A31F10">
              <w:rPr>
                <w:i/>
                <w:iCs/>
                <w:sz w:val="20"/>
                <w:szCs w:val="20"/>
                <w:lang w:val="lv-LV"/>
              </w:rPr>
              <w:t>1 375</w:t>
            </w:r>
          </w:p>
        </w:tc>
      </w:tr>
      <w:tr w:rsidR="00D20D6F" w:rsidRPr="00A31F10" w14:paraId="644C986B" w14:textId="77777777" w:rsidTr="00D20D6F">
        <w:trPr>
          <w:trHeight w:val="246"/>
        </w:trPr>
        <w:tc>
          <w:tcPr>
            <w:tcW w:w="562" w:type="dxa"/>
          </w:tcPr>
          <w:p w14:paraId="66FD1943" w14:textId="77777777" w:rsidR="004419B8" w:rsidRPr="00A31F10" w:rsidRDefault="004419B8" w:rsidP="005C73E7">
            <w:pPr>
              <w:spacing w:after="0"/>
              <w:jc w:val="center"/>
              <w:rPr>
                <w:sz w:val="20"/>
                <w:szCs w:val="20"/>
                <w:lang w:val="lv-LV"/>
              </w:rPr>
            </w:pPr>
            <w:r w:rsidRPr="00A31F10">
              <w:rPr>
                <w:sz w:val="20"/>
                <w:szCs w:val="20"/>
                <w:lang w:val="lv-LV"/>
              </w:rPr>
              <w:t>24</w:t>
            </w:r>
          </w:p>
        </w:tc>
        <w:tc>
          <w:tcPr>
            <w:tcW w:w="2127" w:type="dxa"/>
          </w:tcPr>
          <w:p w14:paraId="16BF12A9" w14:textId="77777777" w:rsidR="004419B8" w:rsidRPr="00A31F10" w:rsidRDefault="004419B8" w:rsidP="005C73E7">
            <w:pPr>
              <w:spacing w:after="0"/>
              <w:rPr>
                <w:sz w:val="20"/>
                <w:szCs w:val="20"/>
                <w:lang w:val="lv-LV"/>
              </w:rPr>
            </w:pPr>
            <w:r w:rsidRPr="00A31F10">
              <w:rPr>
                <w:sz w:val="20"/>
                <w:szCs w:val="20"/>
                <w:lang w:val="lv-LV"/>
              </w:rPr>
              <w:t>Ropažu novads</w:t>
            </w:r>
          </w:p>
        </w:tc>
        <w:tc>
          <w:tcPr>
            <w:tcW w:w="1392" w:type="dxa"/>
          </w:tcPr>
          <w:p w14:paraId="3B3B966A" w14:textId="77777777" w:rsidR="004419B8" w:rsidRPr="00A31F10" w:rsidRDefault="004419B8" w:rsidP="005C73E7">
            <w:pPr>
              <w:spacing w:after="0"/>
              <w:jc w:val="center"/>
              <w:rPr>
                <w:i/>
                <w:iCs/>
                <w:sz w:val="20"/>
                <w:szCs w:val="20"/>
                <w:lang w:val="lv-LV"/>
              </w:rPr>
            </w:pPr>
            <w:r w:rsidRPr="00A31F10">
              <w:rPr>
                <w:i/>
                <w:iCs/>
                <w:sz w:val="20"/>
                <w:szCs w:val="20"/>
                <w:lang w:val="lv-LV"/>
              </w:rPr>
              <w:t>34 949</w:t>
            </w:r>
          </w:p>
        </w:tc>
        <w:tc>
          <w:tcPr>
            <w:tcW w:w="1301" w:type="dxa"/>
          </w:tcPr>
          <w:p w14:paraId="7806431C" w14:textId="77777777" w:rsidR="004419B8" w:rsidRPr="00A31F10" w:rsidRDefault="004419B8" w:rsidP="005C73E7">
            <w:pPr>
              <w:spacing w:after="0"/>
              <w:jc w:val="center"/>
              <w:rPr>
                <w:i/>
                <w:iCs/>
                <w:sz w:val="20"/>
                <w:szCs w:val="20"/>
                <w:lang w:val="lv-LV"/>
              </w:rPr>
            </w:pPr>
            <w:r w:rsidRPr="00A31F10">
              <w:rPr>
                <w:i/>
                <w:iCs/>
                <w:sz w:val="20"/>
                <w:szCs w:val="20"/>
                <w:lang w:val="lv-LV"/>
              </w:rPr>
              <w:t>62 455 717</w:t>
            </w:r>
          </w:p>
        </w:tc>
        <w:tc>
          <w:tcPr>
            <w:tcW w:w="1436" w:type="dxa"/>
          </w:tcPr>
          <w:p w14:paraId="23498AE0" w14:textId="77777777" w:rsidR="004419B8" w:rsidRPr="00A31F10" w:rsidRDefault="004419B8" w:rsidP="005C73E7">
            <w:pPr>
              <w:spacing w:after="0"/>
              <w:jc w:val="center"/>
              <w:rPr>
                <w:i/>
                <w:iCs/>
                <w:sz w:val="20"/>
                <w:szCs w:val="20"/>
                <w:lang w:val="lv-LV"/>
              </w:rPr>
            </w:pPr>
            <w:r w:rsidRPr="00A31F10">
              <w:rPr>
                <w:i/>
                <w:iCs/>
                <w:sz w:val="20"/>
                <w:szCs w:val="20"/>
                <w:lang w:val="lv-LV"/>
              </w:rPr>
              <w:t>78 815 656</w:t>
            </w:r>
          </w:p>
        </w:tc>
        <w:tc>
          <w:tcPr>
            <w:tcW w:w="1032" w:type="dxa"/>
          </w:tcPr>
          <w:p w14:paraId="57617709" w14:textId="77777777" w:rsidR="004419B8" w:rsidRPr="00A31F10" w:rsidRDefault="004419B8" w:rsidP="005C73E7">
            <w:pPr>
              <w:spacing w:after="0"/>
              <w:jc w:val="center"/>
              <w:rPr>
                <w:i/>
                <w:iCs/>
                <w:sz w:val="20"/>
                <w:szCs w:val="20"/>
                <w:lang w:val="lv-LV"/>
              </w:rPr>
            </w:pPr>
            <w:r w:rsidRPr="00A31F10">
              <w:rPr>
                <w:i/>
                <w:iCs/>
                <w:sz w:val="20"/>
                <w:szCs w:val="20"/>
                <w:lang w:val="lv-LV"/>
              </w:rPr>
              <w:t>1 787</w:t>
            </w:r>
          </w:p>
        </w:tc>
        <w:tc>
          <w:tcPr>
            <w:tcW w:w="1078" w:type="dxa"/>
          </w:tcPr>
          <w:p w14:paraId="51206EEF" w14:textId="77777777" w:rsidR="004419B8" w:rsidRPr="00A31F10" w:rsidRDefault="004419B8" w:rsidP="005C73E7">
            <w:pPr>
              <w:spacing w:after="0"/>
              <w:jc w:val="center"/>
              <w:rPr>
                <w:i/>
                <w:iCs/>
                <w:sz w:val="20"/>
                <w:szCs w:val="20"/>
                <w:lang w:val="lv-LV"/>
              </w:rPr>
            </w:pPr>
            <w:r w:rsidRPr="00A31F10">
              <w:rPr>
                <w:i/>
                <w:iCs/>
                <w:sz w:val="20"/>
                <w:szCs w:val="20"/>
                <w:lang w:val="lv-LV"/>
              </w:rPr>
              <w:t>2 255</w:t>
            </w:r>
          </w:p>
        </w:tc>
      </w:tr>
      <w:tr w:rsidR="00D20D6F" w:rsidRPr="00A31F10" w14:paraId="303C3051" w14:textId="77777777" w:rsidTr="00D20D6F">
        <w:trPr>
          <w:trHeight w:val="246"/>
        </w:trPr>
        <w:tc>
          <w:tcPr>
            <w:tcW w:w="562" w:type="dxa"/>
          </w:tcPr>
          <w:p w14:paraId="698039A7" w14:textId="77777777" w:rsidR="004419B8" w:rsidRPr="00A31F10" w:rsidRDefault="004419B8" w:rsidP="005C73E7">
            <w:pPr>
              <w:spacing w:after="0"/>
              <w:jc w:val="center"/>
              <w:rPr>
                <w:sz w:val="20"/>
                <w:szCs w:val="20"/>
                <w:lang w:val="lv-LV"/>
              </w:rPr>
            </w:pPr>
            <w:r w:rsidRPr="00A31F10">
              <w:rPr>
                <w:sz w:val="20"/>
                <w:szCs w:val="20"/>
                <w:lang w:val="lv-LV"/>
              </w:rPr>
              <w:t>25</w:t>
            </w:r>
          </w:p>
        </w:tc>
        <w:tc>
          <w:tcPr>
            <w:tcW w:w="2127" w:type="dxa"/>
          </w:tcPr>
          <w:p w14:paraId="7730B460" w14:textId="77777777" w:rsidR="004419B8" w:rsidRPr="00A31F10" w:rsidRDefault="004419B8" w:rsidP="005C73E7">
            <w:pPr>
              <w:spacing w:after="0"/>
              <w:rPr>
                <w:sz w:val="20"/>
                <w:szCs w:val="20"/>
                <w:lang w:val="lv-LV"/>
              </w:rPr>
            </w:pPr>
            <w:r w:rsidRPr="00A31F10">
              <w:rPr>
                <w:sz w:val="20"/>
                <w:szCs w:val="20"/>
                <w:lang w:val="lv-LV"/>
              </w:rPr>
              <w:t>Rēzeknes novads</w:t>
            </w:r>
          </w:p>
        </w:tc>
        <w:tc>
          <w:tcPr>
            <w:tcW w:w="1392" w:type="dxa"/>
          </w:tcPr>
          <w:p w14:paraId="2284B89E" w14:textId="77777777" w:rsidR="004419B8" w:rsidRPr="00A31F10" w:rsidRDefault="004419B8" w:rsidP="005C73E7">
            <w:pPr>
              <w:spacing w:after="0"/>
              <w:jc w:val="center"/>
              <w:rPr>
                <w:i/>
                <w:iCs/>
                <w:sz w:val="20"/>
                <w:szCs w:val="20"/>
                <w:lang w:val="lv-LV"/>
              </w:rPr>
            </w:pPr>
            <w:r w:rsidRPr="00A31F10">
              <w:rPr>
                <w:i/>
                <w:iCs/>
                <w:sz w:val="20"/>
                <w:szCs w:val="20"/>
                <w:lang w:val="lv-LV"/>
              </w:rPr>
              <w:t>30 675</w:t>
            </w:r>
          </w:p>
        </w:tc>
        <w:tc>
          <w:tcPr>
            <w:tcW w:w="1301" w:type="dxa"/>
          </w:tcPr>
          <w:p w14:paraId="58AB550C" w14:textId="77777777" w:rsidR="004419B8" w:rsidRPr="00A31F10" w:rsidRDefault="004419B8" w:rsidP="005C73E7">
            <w:pPr>
              <w:spacing w:after="0"/>
              <w:jc w:val="center"/>
              <w:rPr>
                <w:i/>
                <w:iCs/>
                <w:sz w:val="20"/>
                <w:szCs w:val="20"/>
                <w:lang w:val="lv-LV"/>
              </w:rPr>
            </w:pPr>
            <w:r w:rsidRPr="00A31F10">
              <w:rPr>
                <w:i/>
                <w:iCs/>
                <w:sz w:val="20"/>
                <w:szCs w:val="20"/>
                <w:lang w:val="lv-LV"/>
              </w:rPr>
              <w:t>35 095 470</w:t>
            </w:r>
          </w:p>
        </w:tc>
        <w:tc>
          <w:tcPr>
            <w:tcW w:w="1436" w:type="dxa"/>
          </w:tcPr>
          <w:p w14:paraId="3FEA8A6C" w14:textId="77777777" w:rsidR="004419B8" w:rsidRPr="00A31F10" w:rsidRDefault="004419B8" w:rsidP="005C73E7">
            <w:pPr>
              <w:spacing w:after="0"/>
              <w:jc w:val="center"/>
              <w:rPr>
                <w:i/>
                <w:iCs/>
                <w:sz w:val="20"/>
                <w:szCs w:val="20"/>
                <w:lang w:val="lv-LV"/>
              </w:rPr>
            </w:pPr>
            <w:r w:rsidRPr="00A31F10">
              <w:rPr>
                <w:i/>
                <w:iCs/>
                <w:sz w:val="20"/>
                <w:szCs w:val="20"/>
                <w:lang w:val="lv-LV"/>
              </w:rPr>
              <w:t>46 814 679</w:t>
            </w:r>
          </w:p>
        </w:tc>
        <w:tc>
          <w:tcPr>
            <w:tcW w:w="1032" w:type="dxa"/>
          </w:tcPr>
          <w:p w14:paraId="23CD1BA4" w14:textId="77777777" w:rsidR="004419B8" w:rsidRPr="00A31F10" w:rsidRDefault="004419B8" w:rsidP="005C73E7">
            <w:pPr>
              <w:spacing w:after="0"/>
              <w:jc w:val="center"/>
              <w:rPr>
                <w:i/>
                <w:iCs/>
                <w:sz w:val="20"/>
                <w:szCs w:val="20"/>
                <w:lang w:val="lv-LV"/>
              </w:rPr>
            </w:pPr>
            <w:r w:rsidRPr="00A31F10">
              <w:rPr>
                <w:i/>
                <w:iCs/>
                <w:sz w:val="20"/>
                <w:szCs w:val="20"/>
                <w:lang w:val="lv-LV"/>
              </w:rPr>
              <w:t>1 144</w:t>
            </w:r>
          </w:p>
        </w:tc>
        <w:tc>
          <w:tcPr>
            <w:tcW w:w="1078" w:type="dxa"/>
          </w:tcPr>
          <w:p w14:paraId="0EAA2438" w14:textId="77777777" w:rsidR="004419B8" w:rsidRPr="00A31F10" w:rsidRDefault="004419B8" w:rsidP="005C73E7">
            <w:pPr>
              <w:spacing w:after="0"/>
              <w:jc w:val="center"/>
              <w:rPr>
                <w:i/>
                <w:iCs/>
                <w:sz w:val="20"/>
                <w:szCs w:val="20"/>
                <w:lang w:val="lv-LV"/>
              </w:rPr>
            </w:pPr>
            <w:r w:rsidRPr="00A31F10">
              <w:rPr>
                <w:i/>
                <w:iCs/>
                <w:sz w:val="20"/>
                <w:szCs w:val="20"/>
                <w:lang w:val="lv-LV"/>
              </w:rPr>
              <w:t>1 526</w:t>
            </w:r>
          </w:p>
        </w:tc>
      </w:tr>
      <w:tr w:rsidR="00D20D6F" w:rsidRPr="00A31F10" w14:paraId="68A35F5D" w14:textId="77777777" w:rsidTr="00D20D6F">
        <w:trPr>
          <w:trHeight w:val="258"/>
        </w:trPr>
        <w:tc>
          <w:tcPr>
            <w:tcW w:w="562" w:type="dxa"/>
          </w:tcPr>
          <w:p w14:paraId="10166134" w14:textId="77777777" w:rsidR="004419B8" w:rsidRPr="00A31F10" w:rsidRDefault="004419B8" w:rsidP="005C73E7">
            <w:pPr>
              <w:spacing w:after="0"/>
              <w:jc w:val="center"/>
              <w:rPr>
                <w:sz w:val="20"/>
                <w:szCs w:val="20"/>
                <w:lang w:val="lv-LV"/>
              </w:rPr>
            </w:pPr>
            <w:r w:rsidRPr="00A31F10">
              <w:rPr>
                <w:sz w:val="20"/>
                <w:szCs w:val="20"/>
                <w:lang w:val="lv-LV"/>
              </w:rPr>
              <w:t>26</w:t>
            </w:r>
          </w:p>
        </w:tc>
        <w:tc>
          <w:tcPr>
            <w:tcW w:w="2127" w:type="dxa"/>
          </w:tcPr>
          <w:p w14:paraId="459BD032" w14:textId="77777777" w:rsidR="004419B8" w:rsidRPr="00A31F10" w:rsidRDefault="004419B8" w:rsidP="005C73E7">
            <w:pPr>
              <w:spacing w:after="0"/>
              <w:rPr>
                <w:sz w:val="20"/>
                <w:szCs w:val="20"/>
                <w:lang w:val="lv-LV"/>
              </w:rPr>
            </w:pPr>
            <w:r w:rsidRPr="00A31F10">
              <w:rPr>
                <w:sz w:val="20"/>
                <w:szCs w:val="20"/>
                <w:lang w:val="lv-LV"/>
              </w:rPr>
              <w:t>Salaspils novads</w:t>
            </w:r>
          </w:p>
        </w:tc>
        <w:tc>
          <w:tcPr>
            <w:tcW w:w="1392" w:type="dxa"/>
          </w:tcPr>
          <w:p w14:paraId="058EF2DF" w14:textId="77777777" w:rsidR="004419B8" w:rsidRPr="00A31F10" w:rsidRDefault="004419B8" w:rsidP="005C73E7">
            <w:pPr>
              <w:spacing w:after="0"/>
              <w:jc w:val="center"/>
              <w:rPr>
                <w:i/>
                <w:iCs/>
                <w:sz w:val="20"/>
                <w:szCs w:val="20"/>
                <w:lang w:val="lv-LV"/>
              </w:rPr>
            </w:pPr>
            <w:r w:rsidRPr="00A31F10">
              <w:rPr>
                <w:i/>
                <w:iCs/>
                <w:sz w:val="20"/>
                <w:szCs w:val="20"/>
                <w:lang w:val="lv-LV"/>
              </w:rPr>
              <w:t>24 387</w:t>
            </w:r>
          </w:p>
        </w:tc>
        <w:tc>
          <w:tcPr>
            <w:tcW w:w="1301" w:type="dxa"/>
          </w:tcPr>
          <w:p w14:paraId="58080D48" w14:textId="77777777" w:rsidR="004419B8" w:rsidRPr="00A31F10" w:rsidRDefault="004419B8" w:rsidP="005C73E7">
            <w:pPr>
              <w:spacing w:after="0"/>
              <w:jc w:val="center"/>
              <w:rPr>
                <w:i/>
                <w:iCs/>
                <w:sz w:val="20"/>
                <w:szCs w:val="20"/>
                <w:lang w:val="lv-LV"/>
              </w:rPr>
            </w:pPr>
            <w:r w:rsidRPr="00A31F10">
              <w:rPr>
                <w:i/>
                <w:iCs/>
                <w:sz w:val="20"/>
                <w:szCs w:val="20"/>
                <w:lang w:val="lv-LV"/>
              </w:rPr>
              <w:t>28 000 885</w:t>
            </w:r>
          </w:p>
        </w:tc>
        <w:tc>
          <w:tcPr>
            <w:tcW w:w="1436" w:type="dxa"/>
          </w:tcPr>
          <w:p w14:paraId="47F26CCE" w14:textId="77777777" w:rsidR="004419B8" w:rsidRPr="00A31F10" w:rsidRDefault="004419B8" w:rsidP="005C73E7">
            <w:pPr>
              <w:spacing w:after="0"/>
              <w:jc w:val="center"/>
              <w:rPr>
                <w:i/>
                <w:iCs/>
                <w:sz w:val="20"/>
                <w:szCs w:val="20"/>
                <w:lang w:val="lv-LV"/>
              </w:rPr>
            </w:pPr>
            <w:r w:rsidRPr="00A31F10">
              <w:rPr>
                <w:i/>
                <w:iCs/>
                <w:sz w:val="20"/>
                <w:szCs w:val="20"/>
                <w:lang w:val="lv-LV"/>
              </w:rPr>
              <w:t>36 839 717</w:t>
            </w:r>
          </w:p>
        </w:tc>
        <w:tc>
          <w:tcPr>
            <w:tcW w:w="1032" w:type="dxa"/>
          </w:tcPr>
          <w:p w14:paraId="3A44F905" w14:textId="77777777" w:rsidR="004419B8" w:rsidRPr="00A31F10" w:rsidRDefault="004419B8" w:rsidP="005C73E7">
            <w:pPr>
              <w:spacing w:after="0"/>
              <w:jc w:val="center"/>
              <w:rPr>
                <w:i/>
                <w:iCs/>
                <w:sz w:val="20"/>
                <w:szCs w:val="20"/>
                <w:lang w:val="lv-LV"/>
              </w:rPr>
            </w:pPr>
            <w:r w:rsidRPr="00A31F10">
              <w:rPr>
                <w:i/>
                <w:iCs/>
                <w:sz w:val="20"/>
                <w:szCs w:val="20"/>
                <w:lang w:val="lv-LV"/>
              </w:rPr>
              <w:t>1 148</w:t>
            </w:r>
          </w:p>
        </w:tc>
        <w:tc>
          <w:tcPr>
            <w:tcW w:w="1078" w:type="dxa"/>
          </w:tcPr>
          <w:p w14:paraId="03121B06" w14:textId="77777777" w:rsidR="004419B8" w:rsidRPr="00A31F10" w:rsidRDefault="004419B8" w:rsidP="005C73E7">
            <w:pPr>
              <w:spacing w:after="0"/>
              <w:jc w:val="center"/>
              <w:rPr>
                <w:i/>
                <w:iCs/>
                <w:sz w:val="20"/>
                <w:szCs w:val="20"/>
                <w:lang w:val="lv-LV"/>
              </w:rPr>
            </w:pPr>
            <w:r w:rsidRPr="00A31F10">
              <w:rPr>
                <w:i/>
                <w:iCs/>
                <w:sz w:val="20"/>
                <w:szCs w:val="20"/>
                <w:lang w:val="lv-LV"/>
              </w:rPr>
              <w:t>1 511</w:t>
            </w:r>
          </w:p>
        </w:tc>
      </w:tr>
      <w:tr w:rsidR="00D20D6F" w:rsidRPr="00A31F10" w14:paraId="12AEE076" w14:textId="77777777" w:rsidTr="00D20D6F">
        <w:trPr>
          <w:trHeight w:val="246"/>
        </w:trPr>
        <w:tc>
          <w:tcPr>
            <w:tcW w:w="562" w:type="dxa"/>
          </w:tcPr>
          <w:p w14:paraId="5E8E56BE" w14:textId="77777777" w:rsidR="004419B8" w:rsidRPr="00A31F10" w:rsidRDefault="004419B8" w:rsidP="005C73E7">
            <w:pPr>
              <w:spacing w:after="0"/>
              <w:jc w:val="center"/>
              <w:rPr>
                <w:sz w:val="20"/>
                <w:szCs w:val="20"/>
                <w:lang w:val="lv-LV"/>
              </w:rPr>
            </w:pPr>
            <w:r w:rsidRPr="00A31F10">
              <w:rPr>
                <w:sz w:val="20"/>
                <w:szCs w:val="20"/>
                <w:lang w:val="lv-LV"/>
              </w:rPr>
              <w:t>27</w:t>
            </w:r>
          </w:p>
        </w:tc>
        <w:tc>
          <w:tcPr>
            <w:tcW w:w="2127" w:type="dxa"/>
          </w:tcPr>
          <w:p w14:paraId="15A28D58" w14:textId="77777777" w:rsidR="004419B8" w:rsidRPr="00A31F10" w:rsidRDefault="004419B8" w:rsidP="005C73E7">
            <w:pPr>
              <w:spacing w:after="0"/>
              <w:rPr>
                <w:sz w:val="20"/>
                <w:szCs w:val="20"/>
                <w:lang w:val="lv-LV"/>
              </w:rPr>
            </w:pPr>
            <w:r w:rsidRPr="00A31F10">
              <w:rPr>
                <w:sz w:val="20"/>
                <w:szCs w:val="20"/>
                <w:lang w:val="lv-LV"/>
              </w:rPr>
              <w:t>Saldus novads</w:t>
            </w:r>
          </w:p>
        </w:tc>
        <w:tc>
          <w:tcPr>
            <w:tcW w:w="1392" w:type="dxa"/>
          </w:tcPr>
          <w:p w14:paraId="1815260A" w14:textId="77777777" w:rsidR="004419B8" w:rsidRPr="00A31F10" w:rsidRDefault="004419B8" w:rsidP="005C73E7">
            <w:pPr>
              <w:spacing w:after="0"/>
              <w:jc w:val="center"/>
              <w:rPr>
                <w:i/>
                <w:iCs/>
                <w:sz w:val="20"/>
                <w:szCs w:val="20"/>
                <w:lang w:val="lv-LV"/>
              </w:rPr>
            </w:pPr>
            <w:r w:rsidRPr="00A31F10">
              <w:rPr>
                <w:i/>
                <w:iCs/>
                <w:sz w:val="20"/>
                <w:szCs w:val="20"/>
                <w:lang w:val="lv-LV"/>
              </w:rPr>
              <w:t>29 128</w:t>
            </w:r>
          </w:p>
        </w:tc>
        <w:tc>
          <w:tcPr>
            <w:tcW w:w="1301" w:type="dxa"/>
          </w:tcPr>
          <w:p w14:paraId="7E610287" w14:textId="77777777" w:rsidR="004419B8" w:rsidRPr="00A31F10" w:rsidRDefault="004419B8" w:rsidP="005C73E7">
            <w:pPr>
              <w:spacing w:after="0"/>
              <w:jc w:val="center"/>
              <w:rPr>
                <w:i/>
                <w:iCs/>
                <w:sz w:val="20"/>
                <w:szCs w:val="20"/>
                <w:lang w:val="lv-LV"/>
              </w:rPr>
            </w:pPr>
            <w:r w:rsidRPr="00A31F10">
              <w:rPr>
                <w:i/>
                <w:iCs/>
                <w:sz w:val="20"/>
                <w:szCs w:val="20"/>
                <w:lang w:val="lv-LV"/>
              </w:rPr>
              <w:t>36 293 559</w:t>
            </w:r>
          </w:p>
        </w:tc>
        <w:tc>
          <w:tcPr>
            <w:tcW w:w="1436" w:type="dxa"/>
          </w:tcPr>
          <w:p w14:paraId="6AAAFE62" w14:textId="77777777" w:rsidR="004419B8" w:rsidRPr="00A31F10" w:rsidRDefault="004419B8" w:rsidP="005C73E7">
            <w:pPr>
              <w:spacing w:after="0"/>
              <w:jc w:val="center"/>
              <w:rPr>
                <w:i/>
                <w:iCs/>
                <w:sz w:val="20"/>
                <w:szCs w:val="20"/>
                <w:lang w:val="lv-LV"/>
              </w:rPr>
            </w:pPr>
            <w:r w:rsidRPr="00A31F10">
              <w:rPr>
                <w:i/>
                <w:iCs/>
                <w:sz w:val="20"/>
                <w:szCs w:val="20"/>
                <w:lang w:val="lv-LV"/>
              </w:rPr>
              <w:t>38 899 274</w:t>
            </w:r>
          </w:p>
        </w:tc>
        <w:tc>
          <w:tcPr>
            <w:tcW w:w="1032" w:type="dxa"/>
          </w:tcPr>
          <w:p w14:paraId="3CEDF3DB" w14:textId="77777777" w:rsidR="004419B8" w:rsidRPr="00A31F10" w:rsidRDefault="004419B8" w:rsidP="005C73E7">
            <w:pPr>
              <w:spacing w:after="0"/>
              <w:jc w:val="center"/>
              <w:rPr>
                <w:i/>
                <w:iCs/>
                <w:sz w:val="20"/>
                <w:szCs w:val="20"/>
                <w:lang w:val="lv-LV"/>
              </w:rPr>
            </w:pPr>
            <w:r w:rsidRPr="00A31F10">
              <w:rPr>
                <w:i/>
                <w:iCs/>
                <w:sz w:val="20"/>
                <w:szCs w:val="20"/>
                <w:lang w:val="lv-LV"/>
              </w:rPr>
              <w:t>1 246</w:t>
            </w:r>
          </w:p>
        </w:tc>
        <w:tc>
          <w:tcPr>
            <w:tcW w:w="1078" w:type="dxa"/>
          </w:tcPr>
          <w:p w14:paraId="0FB0F4E0" w14:textId="77777777" w:rsidR="004419B8" w:rsidRPr="00A31F10" w:rsidRDefault="004419B8" w:rsidP="005C73E7">
            <w:pPr>
              <w:spacing w:after="0"/>
              <w:jc w:val="center"/>
              <w:rPr>
                <w:i/>
                <w:iCs/>
                <w:sz w:val="20"/>
                <w:szCs w:val="20"/>
                <w:lang w:val="lv-LV"/>
              </w:rPr>
            </w:pPr>
            <w:r w:rsidRPr="00A31F10">
              <w:rPr>
                <w:i/>
                <w:iCs/>
                <w:sz w:val="20"/>
                <w:szCs w:val="20"/>
                <w:lang w:val="lv-LV"/>
              </w:rPr>
              <w:t>1 335</w:t>
            </w:r>
          </w:p>
        </w:tc>
      </w:tr>
      <w:tr w:rsidR="00D20D6F" w:rsidRPr="00A31F10" w14:paraId="73A89C2B" w14:textId="77777777" w:rsidTr="00D20D6F">
        <w:trPr>
          <w:trHeight w:val="246"/>
        </w:trPr>
        <w:tc>
          <w:tcPr>
            <w:tcW w:w="562" w:type="dxa"/>
          </w:tcPr>
          <w:p w14:paraId="59E5D35A" w14:textId="77777777" w:rsidR="004419B8" w:rsidRPr="00A31F10" w:rsidRDefault="004419B8" w:rsidP="005C73E7">
            <w:pPr>
              <w:spacing w:after="0"/>
              <w:jc w:val="center"/>
              <w:rPr>
                <w:sz w:val="20"/>
                <w:szCs w:val="20"/>
                <w:lang w:val="lv-LV"/>
              </w:rPr>
            </w:pPr>
            <w:r w:rsidRPr="00A31F10">
              <w:rPr>
                <w:sz w:val="20"/>
                <w:szCs w:val="20"/>
                <w:lang w:val="lv-LV"/>
              </w:rPr>
              <w:t>28</w:t>
            </w:r>
          </w:p>
        </w:tc>
        <w:tc>
          <w:tcPr>
            <w:tcW w:w="2127" w:type="dxa"/>
          </w:tcPr>
          <w:p w14:paraId="60E9FE48" w14:textId="77777777" w:rsidR="004419B8" w:rsidRPr="00A31F10" w:rsidRDefault="004419B8" w:rsidP="005C73E7">
            <w:pPr>
              <w:spacing w:after="0"/>
              <w:rPr>
                <w:sz w:val="20"/>
                <w:szCs w:val="20"/>
                <w:lang w:val="lv-LV"/>
              </w:rPr>
            </w:pPr>
            <w:r w:rsidRPr="00A31F10">
              <w:rPr>
                <w:sz w:val="20"/>
                <w:szCs w:val="20"/>
                <w:lang w:val="lv-LV"/>
              </w:rPr>
              <w:t xml:space="preserve">Saulkrastu novads </w:t>
            </w:r>
          </w:p>
        </w:tc>
        <w:tc>
          <w:tcPr>
            <w:tcW w:w="1392" w:type="dxa"/>
          </w:tcPr>
          <w:p w14:paraId="0BCD0127" w14:textId="77777777" w:rsidR="004419B8" w:rsidRPr="00A31F10" w:rsidRDefault="004419B8" w:rsidP="005C73E7">
            <w:pPr>
              <w:spacing w:after="0"/>
              <w:jc w:val="center"/>
              <w:rPr>
                <w:i/>
                <w:iCs/>
                <w:sz w:val="20"/>
                <w:szCs w:val="20"/>
                <w:lang w:val="lv-LV"/>
              </w:rPr>
            </w:pPr>
            <w:r w:rsidRPr="00A31F10">
              <w:rPr>
                <w:i/>
                <w:iCs/>
                <w:sz w:val="20"/>
                <w:szCs w:val="20"/>
                <w:lang w:val="lv-LV"/>
              </w:rPr>
              <w:t>10 196</w:t>
            </w:r>
          </w:p>
        </w:tc>
        <w:tc>
          <w:tcPr>
            <w:tcW w:w="1301" w:type="dxa"/>
          </w:tcPr>
          <w:p w14:paraId="52B1E559" w14:textId="77777777" w:rsidR="004419B8" w:rsidRPr="00A31F10" w:rsidRDefault="004419B8" w:rsidP="005C73E7">
            <w:pPr>
              <w:spacing w:after="0"/>
              <w:jc w:val="center"/>
              <w:rPr>
                <w:i/>
                <w:iCs/>
                <w:sz w:val="20"/>
                <w:szCs w:val="20"/>
                <w:lang w:val="lv-LV"/>
              </w:rPr>
            </w:pPr>
            <w:r w:rsidRPr="00A31F10">
              <w:rPr>
                <w:i/>
                <w:iCs/>
                <w:sz w:val="20"/>
                <w:szCs w:val="20"/>
                <w:lang w:val="lv-LV"/>
              </w:rPr>
              <w:t>15 314 637</w:t>
            </w:r>
          </w:p>
        </w:tc>
        <w:tc>
          <w:tcPr>
            <w:tcW w:w="1436" w:type="dxa"/>
          </w:tcPr>
          <w:p w14:paraId="0DB8594F" w14:textId="77777777" w:rsidR="004419B8" w:rsidRPr="00A31F10" w:rsidRDefault="004419B8" w:rsidP="005C73E7">
            <w:pPr>
              <w:spacing w:after="0"/>
              <w:jc w:val="center"/>
              <w:rPr>
                <w:i/>
                <w:iCs/>
                <w:sz w:val="20"/>
                <w:szCs w:val="20"/>
                <w:lang w:val="lv-LV"/>
              </w:rPr>
            </w:pPr>
            <w:r w:rsidRPr="00A31F10">
              <w:rPr>
                <w:i/>
                <w:iCs/>
                <w:sz w:val="20"/>
                <w:szCs w:val="20"/>
                <w:lang w:val="lv-LV"/>
              </w:rPr>
              <w:t>15 314 637</w:t>
            </w:r>
          </w:p>
        </w:tc>
        <w:tc>
          <w:tcPr>
            <w:tcW w:w="1032" w:type="dxa"/>
          </w:tcPr>
          <w:p w14:paraId="7446D43C" w14:textId="77777777" w:rsidR="004419B8" w:rsidRPr="00A31F10" w:rsidRDefault="004419B8" w:rsidP="005C73E7">
            <w:pPr>
              <w:spacing w:after="0"/>
              <w:jc w:val="center"/>
              <w:rPr>
                <w:i/>
                <w:iCs/>
                <w:sz w:val="20"/>
                <w:szCs w:val="20"/>
                <w:lang w:val="lv-LV"/>
              </w:rPr>
            </w:pPr>
            <w:r w:rsidRPr="00A31F10">
              <w:rPr>
                <w:i/>
                <w:iCs/>
                <w:sz w:val="20"/>
                <w:szCs w:val="20"/>
                <w:lang w:val="lv-LV"/>
              </w:rPr>
              <w:t>1 502</w:t>
            </w:r>
          </w:p>
        </w:tc>
        <w:tc>
          <w:tcPr>
            <w:tcW w:w="1078" w:type="dxa"/>
          </w:tcPr>
          <w:p w14:paraId="5C48E5E6" w14:textId="77777777" w:rsidR="004419B8" w:rsidRPr="00A31F10" w:rsidRDefault="004419B8" w:rsidP="005C73E7">
            <w:pPr>
              <w:spacing w:after="0"/>
              <w:jc w:val="center"/>
              <w:rPr>
                <w:i/>
                <w:iCs/>
                <w:sz w:val="20"/>
                <w:szCs w:val="20"/>
                <w:lang w:val="lv-LV"/>
              </w:rPr>
            </w:pPr>
            <w:r w:rsidRPr="00A31F10">
              <w:rPr>
                <w:i/>
                <w:iCs/>
                <w:sz w:val="20"/>
                <w:szCs w:val="20"/>
                <w:lang w:val="lv-LV"/>
              </w:rPr>
              <w:t>1 502</w:t>
            </w:r>
          </w:p>
        </w:tc>
      </w:tr>
      <w:tr w:rsidR="00D20D6F" w:rsidRPr="00A31F10" w14:paraId="2966F772" w14:textId="77777777" w:rsidTr="00D20D6F">
        <w:trPr>
          <w:trHeight w:val="246"/>
        </w:trPr>
        <w:tc>
          <w:tcPr>
            <w:tcW w:w="562" w:type="dxa"/>
          </w:tcPr>
          <w:p w14:paraId="267C01E1" w14:textId="77777777" w:rsidR="004419B8" w:rsidRPr="00A31F10" w:rsidRDefault="004419B8" w:rsidP="005C73E7">
            <w:pPr>
              <w:spacing w:after="0"/>
              <w:jc w:val="center"/>
              <w:rPr>
                <w:sz w:val="20"/>
                <w:szCs w:val="20"/>
                <w:lang w:val="lv-LV"/>
              </w:rPr>
            </w:pPr>
            <w:r w:rsidRPr="00A31F10">
              <w:rPr>
                <w:sz w:val="20"/>
                <w:szCs w:val="20"/>
                <w:lang w:val="lv-LV"/>
              </w:rPr>
              <w:t>29</w:t>
            </w:r>
          </w:p>
        </w:tc>
        <w:tc>
          <w:tcPr>
            <w:tcW w:w="2127" w:type="dxa"/>
          </w:tcPr>
          <w:p w14:paraId="7E60C9B6" w14:textId="77777777" w:rsidR="004419B8" w:rsidRPr="00A31F10" w:rsidRDefault="004419B8" w:rsidP="005C73E7">
            <w:pPr>
              <w:spacing w:after="0"/>
              <w:rPr>
                <w:sz w:val="20"/>
                <w:szCs w:val="20"/>
                <w:lang w:val="lv-LV"/>
              </w:rPr>
            </w:pPr>
            <w:r w:rsidRPr="00A31F10">
              <w:rPr>
                <w:sz w:val="20"/>
                <w:szCs w:val="20"/>
                <w:lang w:val="lv-LV"/>
              </w:rPr>
              <w:t>Siguldas novads</w:t>
            </w:r>
          </w:p>
        </w:tc>
        <w:tc>
          <w:tcPr>
            <w:tcW w:w="1392" w:type="dxa"/>
          </w:tcPr>
          <w:p w14:paraId="62273510" w14:textId="77777777" w:rsidR="004419B8" w:rsidRPr="00A31F10" w:rsidRDefault="004419B8" w:rsidP="005C73E7">
            <w:pPr>
              <w:spacing w:after="0"/>
              <w:jc w:val="center"/>
              <w:rPr>
                <w:i/>
                <w:iCs/>
                <w:sz w:val="20"/>
                <w:szCs w:val="20"/>
                <w:lang w:val="lv-LV"/>
              </w:rPr>
            </w:pPr>
            <w:r w:rsidRPr="00A31F10">
              <w:rPr>
                <w:i/>
                <w:iCs/>
                <w:sz w:val="20"/>
                <w:szCs w:val="20"/>
                <w:lang w:val="lv-LV"/>
              </w:rPr>
              <w:t>32 420</w:t>
            </w:r>
          </w:p>
        </w:tc>
        <w:tc>
          <w:tcPr>
            <w:tcW w:w="1301" w:type="dxa"/>
          </w:tcPr>
          <w:p w14:paraId="152BA106" w14:textId="77777777" w:rsidR="004419B8" w:rsidRPr="00A31F10" w:rsidRDefault="004419B8" w:rsidP="005C73E7">
            <w:pPr>
              <w:spacing w:after="0"/>
              <w:jc w:val="center"/>
              <w:rPr>
                <w:i/>
                <w:iCs/>
                <w:sz w:val="20"/>
                <w:szCs w:val="20"/>
                <w:lang w:val="lv-LV"/>
              </w:rPr>
            </w:pPr>
            <w:r w:rsidRPr="00A31F10">
              <w:rPr>
                <w:i/>
                <w:iCs/>
                <w:sz w:val="20"/>
                <w:szCs w:val="20"/>
                <w:lang w:val="lv-LV"/>
              </w:rPr>
              <w:t>43 806 697</w:t>
            </w:r>
          </w:p>
        </w:tc>
        <w:tc>
          <w:tcPr>
            <w:tcW w:w="1436" w:type="dxa"/>
          </w:tcPr>
          <w:p w14:paraId="45CD2079" w14:textId="77777777" w:rsidR="004419B8" w:rsidRPr="00A31F10" w:rsidRDefault="004419B8" w:rsidP="005C73E7">
            <w:pPr>
              <w:spacing w:after="0"/>
              <w:jc w:val="center"/>
              <w:rPr>
                <w:i/>
                <w:iCs/>
                <w:sz w:val="20"/>
                <w:szCs w:val="20"/>
                <w:lang w:val="lv-LV"/>
              </w:rPr>
            </w:pPr>
            <w:r w:rsidRPr="00A31F10">
              <w:rPr>
                <w:i/>
                <w:iCs/>
                <w:sz w:val="20"/>
                <w:szCs w:val="20"/>
                <w:lang w:val="lv-LV"/>
              </w:rPr>
              <w:t>48 787 971</w:t>
            </w:r>
          </w:p>
        </w:tc>
        <w:tc>
          <w:tcPr>
            <w:tcW w:w="1032" w:type="dxa"/>
          </w:tcPr>
          <w:p w14:paraId="69638BC2" w14:textId="77777777" w:rsidR="004419B8" w:rsidRPr="00A31F10" w:rsidRDefault="004419B8" w:rsidP="005C73E7">
            <w:pPr>
              <w:spacing w:after="0"/>
              <w:jc w:val="center"/>
              <w:rPr>
                <w:i/>
                <w:iCs/>
                <w:sz w:val="20"/>
                <w:szCs w:val="20"/>
                <w:lang w:val="lv-LV"/>
              </w:rPr>
            </w:pPr>
            <w:r w:rsidRPr="00A31F10">
              <w:rPr>
                <w:i/>
                <w:iCs/>
                <w:sz w:val="20"/>
                <w:szCs w:val="20"/>
                <w:lang w:val="lv-LV"/>
              </w:rPr>
              <w:t>1 351</w:t>
            </w:r>
          </w:p>
        </w:tc>
        <w:tc>
          <w:tcPr>
            <w:tcW w:w="1078" w:type="dxa"/>
          </w:tcPr>
          <w:p w14:paraId="2AF58E75" w14:textId="77777777" w:rsidR="004419B8" w:rsidRPr="00A31F10" w:rsidRDefault="004419B8" w:rsidP="005C73E7">
            <w:pPr>
              <w:spacing w:after="0"/>
              <w:jc w:val="center"/>
              <w:rPr>
                <w:i/>
                <w:iCs/>
                <w:sz w:val="20"/>
                <w:szCs w:val="20"/>
                <w:lang w:val="lv-LV"/>
              </w:rPr>
            </w:pPr>
            <w:r w:rsidRPr="00A31F10">
              <w:rPr>
                <w:i/>
                <w:iCs/>
                <w:sz w:val="20"/>
                <w:szCs w:val="20"/>
                <w:lang w:val="lv-LV"/>
              </w:rPr>
              <w:t>1 505</w:t>
            </w:r>
          </w:p>
        </w:tc>
      </w:tr>
      <w:tr w:rsidR="00D20D6F" w:rsidRPr="00A31F10" w14:paraId="7F700944" w14:textId="77777777" w:rsidTr="00D20D6F">
        <w:trPr>
          <w:trHeight w:val="246"/>
        </w:trPr>
        <w:tc>
          <w:tcPr>
            <w:tcW w:w="562" w:type="dxa"/>
          </w:tcPr>
          <w:p w14:paraId="6E2F9B31" w14:textId="77777777" w:rsidR="004419B8" w:rsidRPr="00A31F10" w:rsidRDefault="004419B8" w:rsidP="005C73E7">
            <w:pPr>
              <w:spacing w:after="0"/>
              <w:jc w:val="center"/>
              <w:rPr>
                <w:sz w:val="20"/>
                <w:szCs w:val="20"/>
                <w:lang w:val="lv-LV"/>
              </w:rPr>
            </w:pPr>
            <w:r w:rsidRPr="00A31F10">
              <w:rPr>
                <w:sz w:val="20"/>
                <w:szCs w:val="20"/>
                <w:lang w:val="lv-LV"/>
              </w:rPr>
              <w:t>30</w:t>
            </w:r>
          </w:p>
        </w:tc>
        <w:tc>
          <w:tcPr>
            <w:tcW w:w="2127" w:type="dxa"/>
          </w:tcPr>
          <w:p w14:paraId="33618B48" w14:textId="77777777" w:rsidR="004419B8" w:rsidRPr="00A31F10" w:rsidRDefault="004419B8" w:rsidP="005C73E7">
            <w:pPr>
              <w:spacing w:after="0"/>
              <w:rPr>
                <w:sz w:val="20"/>
                <w:szCs w:val="20"/>
                <w:lang w:val="lv-LV"/>
              </w:rPr>
            </w:pPr>
            <w:r w:rsidRPr="00A31F10">
              <w:rPr>
                <w:sz w:val="20"/>
                <w:szCs w:val="20"/>
                <w:lang w:val="lv-LV"/>
              </w:rPr>
              <w:t>Smiltenes novads</w:t>
            </w:r>
          </w:p>
        </w:tc>
        <w:tc>
          <w:tcPr>
            <w:tcW w:w="1392" w:type="dxa"/>
          </w:tcPr>
          <w:p w14:paraId="402912F6" w14:textId="77777777" w:rsidR="004419B8" w:rsidRPr="00A31F10" w:rsidRDefault="004419B8" w:rsidP="005C73E7">
            <w:pPr>
              <w:spacing w:after="0"/>
              <w:jc w:val="center"/>
              <w:rPr>
                <w:i/>
                <w:iCs/>
                <w:sz w:val="20"/>
                <w:szCs w:val="20"/>
                <w:lang w:val="lv-LV"/>
              </w:rPr>
            </w:pPr>
            <w:r w:rsidRPr="00A31F10">
              <w:rPr>
                <w:i/>
                <w:iCs/>
                <w:sz w:val="20"/>
                <w:szCs w:val="20"/>
                <w:lang w:val="lv-LV"/>
              </w:rPr>
              <w:t>18 891</w:t>
            </w:r>
          </w:p>
        </w:tc>
        <w:tc>
          <w:tcPr>
            <w:tcW w:w="1301" w:type="dxa"/>
          </w:tcPr>
          <w:p w14:paraId="02C93DFD" w14:textId="77777777" w:rsidR="004419B8" w:rsidRPr="00A31F10" w:rsidRDefault="004419B8" w:rsidP="005C73E7">
            <w:pPr>
              <w:spacing w:after="0"/>
              <w:jc w:val="center"/>
              <w:rPr>
                <w:i/>
                <w:iCs/>
                <w:sz w:val="20"/>
                <w:szCs w:val="20"/>
                <w:lang w:val="lv-LV"/>
              </w:rPr>
            </w:pPr>
            <w:r w:rsidRPr="00A31F10">
              <w:rPr>
                <w:i/>
                <w:iCs/>
                <w:sz w:val="20"/>
                <w:szCs w:val="20"/>
                <w:lang w:val="lv-LV"/>
              </w:rPr>
              <w:t>30 024 986</w:t>
            </w:r>
          </w:p>
        </w:tc>
        <w:tc>
          <w:tcPr>
            <w:tcW w:w="1436" w:type="dxa"/>
          </w:tcPr>
          <w:p w14:paraId="7D5BC57C" w14:textId="77777777" w:rsidR="004419B8" w:rsidRPr="00A31F10" w:rsidRDefault="004419B8" w:rsidP="005C73E7">
            <w:pPr>
              <w:spacing w:after="0"/>
              <w:jc w:val="center"/>
              <w:rPr>
                <w:i/>
                <w:iCs/>
                <w:sz w:val="20"/>
                <w:szCs w:val="20"/>
                <w:lang w:val="lv-LV"/>
              </w:rPr>
            </w:pPr>
            <w:r w:rsidRPr="00A31F10">
              <w:rPr>
                <w:i/>
                <w:iCs/>
                <w:sz w:val="20"/>
                <w:szCs w:val="20"/>
                <w:lang w:val="lv-LV"/>
              </w:rPr>
              <w:t>35 617 170</w:t>
            </w:r>
          </w:p>
        </w:tc>
        <w:tc>
          <w:tcPr>
            <w:tcW w:w="1032" w:type="dxa"/>
          </w:tcPr>
          <w:p w14:paraId="44B41731" w14:textId="77777777" w:rsidR="004419B8" w:rsidRPr="00A31F10" w:rsidRDefault="004419B8" w:rsidP="005C73E7">
            <w:pPr>
              <w:spacing w:after="0"/>
              <w:jc w:val="center"/>
              <w:rPr>
                <w:i/>
                <w:iCs/>
                <w:sz w:val="20"/>
                <w:szCs w:val="20"/>
                <w:lang w:val="lv-LV"/>
              </w:rPr>
            </w:pPr>
            <w:r w:rsidRPr="00A31F10">
              <w:rPr>
                <w:i/>
                <w:iCs/>
                <w:sz w:val="20"/>
                <w:szCs w:val="20"/>
                <w:lang w:val="lv-LV"/>
              </w:rPr>
              <w:t>1 589</w:t>
            </w:r>
          </w:p>
        </w:tc>
        <w:tc>
          <w:tcPr>
            <w:tcW w:w="1078" w:type="dxa"/>
          </w:tcPr>
          <w:p w14:paraId="4BEA87FE" w14:textId="77777777" w:rsidR="004419B8" w:rsidRPr="00A31F10" w:rsidRDefault="004419B8" w:rsidP="005C73E7">
            <w:pPr>
              <w:spacing w:after="0"/>
              <w:jc w:val="center"/>
              <w:rPr>
                <w:i/>
                <w:iCs/>
                <w:sz w:val="20"/>
                <w:szCs w:val="20"/>
                <w:lang w:val="lv-LV"/>
              </w:rPr>
            </w:pPr>
            <w:r w:rsidRPr="00A31F10">
              <w:rPr>
                <w:i/>
                <w:iCs/>
                <w:sz w:val="20"/>
                <w:szCs w:val="20"/>
                <w:lang w:val="lv-LV"/>
              </w:rPr>
              <w:t>1 885</w:t>
            </w:r>
          </w:p>
        </w:tc>
      </w:tr>
      <w:tr w:rsidR="00D20D6F" w:rsidRPr="00A31F10" w14:paraId="590B9B6F" w14:textId="77777777" w:rsidTr="00D20D6F">
        <w:trPr>
          <w:trHeight w:val="246"/>
        </w:trPr>
        <w:tc>
          <w:tcPr>
            <w:tcW w:w="562" w:type="dxa"/>
          </w:tcPr>
          <w:p w14:paraId="0820686C" w14:textId="77777777" w:rsidR="004419B8" w:rsidRPr="00A31F10" w:rsidRDefault="004419B8" w:rsidP="005C73E7">
            <w:pPr>
              <w:spacing w:after="0"/>
              <w:jc w:val="center"/>
              <w:rPr>
                <w:sz w:val="20"/>
                <w:szCs w:val="20"/>
                <w:lang w:val="lv-LV"/>
              </w:rPr>
            </w:pPr>
            <w:r w:rsidRPr="00A31F10">
              <w:rPr>
                <w:sz w:val="20"/>
                <w:szCs w:val="20"/>
                <w:lang w:val="lv-LV"/>
              </w:rPr>
              <w:t>31</w:t>
            </w:r>
          </w:p>
        </w:tc>
        <w:tc>
          <w:tcPr>
            <w:tcW w:w="2127" w:type="dxa"/>
          </w:tcPr>
          <w:p w14:paraId="5E52AE4E" w14:textId="77777777" w:rsidR="004419B8" w:rsidRPr="00A31F10" w:rsidRDefault="004419B8" w:rsidP="005C73E7">
            <w:pPr>
              <w:spacing w:after="0"/>
              <w:rPr>
                <w:sz w:val="20"/>
                <w:szCs w:val="20"/>
                <w:lang w:val="lv-LV"/>
              </w:rPr>
            </w:pPr>
            <w:r w:rsidRPr="00A31F10">
              <w:rPr>
                <w:sz w:val="20"/>
                <w:szCs w:val="20"/>
                <w:lang w:val="lv-LV"/>
              </w:rPr>
              <w:t>Talsu novads</w:t>
            </w:r>
          </w:p>
        </w:tc>
        <w:tc>
          <w:tcPr>
            <w:tcW w:w="1392" w:type="dxa"/>
          </w:tcPr>
          <w:p w14:paraId="24F5D395" w14:textId="77777777" w:rsidR="004419B8" w:rsidRPr="00A31F10" w:rsidRDefault="004419B8" w:rsidP="005C73E7">
            <w:pPr>
              <w:spacing w:after="0"/>
              <w:jc w:val="center"/>
              <w:rPr>
                <w:i/>
                <w:iCs/>
                <w:sz w:val="20"/>
                <w:szCs w:val="20"/>
                <w:lang w:val="lv-LV"/>
              </w:rPr>
            </w:pPr>
            <w:r w:rsidRPr="00A31F10">
              <w:rPr>
                <w:i/>
                <w:iCs/>
                <w:sz w:val="20"/>
                <w:szCs w:val="20"/>
                <w:lang w:val="lv-LV"/>
              </w:rPr>
              <w:t>37 983</w:t>
            </w:r>
          </w:p>
        </w:tc>
        <w:tc>
          <w:tcPr>
            <w:tcW w:w="1301" w:type="dxa"/>
          </w:tcPr>
          <w:p w14:paraId="05C2CE87" w14:textId="77777777" w:rsidR="004419B8" w:rsidRPr="00A31F10" w:rsidRDefault="004419B8" w:rsidP="005C73E7">
            <w:pPr>
              <w:spacing w:after="0"/>
              <w:jc w:val="center"/>
              <w:rPr>
                <w:i/>
                <w:iCs/>
                <w:sz w:val="20"/>
                <w:szCs w:val="20"/>
                <w:lang w:val="lv-LV"/>
              </w:rPr>
            </w:pPr>
            <w:r w:rsidRPr="00A31F10">
              <w:rPr>
                <w:i/>
                <w:iCs/>
                <w:sz w:val="20"/>
                <w:szCs w:val="20"/>
                <w:lang w:val="lv-LV"/>
              </w:rPr>
              <w:t>45 447 064</w:t>
            </w:r>
          </w:p>
        </w:tc>
        <w:tc>
          <w:tcPr>
            <w:tcW w:w="1436" w:type="dxa"/>
          </w:tcPr>
          <w:p w14:paraId="1D79CAE4" w14:textId="77777777" w:rsidR="004419B8" w:rsidRPr="00A31F10" w:rsidRDefault="004419B8" w:rsidP="005C73E7">
            <w:pPr>
              <w:spacing w:after="0"/>
              <w:jc w:val="center"/>
              <w:rPr>
                <w:i/>
                <w:iCs/>
                <w:sz w:val="20"/>
                <w:szCs w:val="20"/>
                <w:lang w:val="lv-LV"/>
              </w:rPr>
            </w:pPr>
            <w:r w:rsidRPr="00A31F10">
              <w:rPr>
                <w:i/>
                <w:iCs/>
                <w:sz w:val="20"/>
                <w:szCs w:val="20"/>
                <w:lang w:val="lv-LV"/>
              </w:rPr>
              <w:t>55 260 331</w:t>
            </w:r>
          </w:p>
        </w:tc>
        <w:tc>
          <w:tcPr>
            <w:tcW w:w="1032" w:type="dxa"/>
          </w:tcPr>
          <w:p w14:paraId="646948FE" w14:textId="77777777" w:rsidR="004419B8" w:rsidRPr="00A31F10" w:rsidRDefault="004419B8" w:rsidP="005C73E7">
            <w:pPr>
              <w:spacing w:after="0"/>
              <w:jc w:val="center"/>
              <w:rPr>
                <w:i/>
                <w:iCs/>
                <w:sz w:val="20"/>
                <w:szCs w:val="20"/>
                <w:lang w:val="lv-LV"/>
              </w:rPr>
            </w:pPr>
            <w:r w:rsidRPr="00A31F10">
              <w:rPr>
                <w:i/>
                <w:iCs/>
                <w:sz w:val="20"/>
                <w:szCs w:val="20"/>
                <w:lang w:val="lv-LV"/>
              </w:rPr>
              <w:t>1 197</w:t>
            </w:r>
          </w:p>
        </w:tc>
        <w:tc>
          <w:tcPr>
            <w:tcW w:w="1078" w:type="dxa"/>
          </w:tcPr>
          <w:p w14:paraId="36223302" w14:textId="77777777" w:rsidR="004419B8" w:rsidRPr="00A31F10" w:rsidRDefault="004419B8" w:rsidP="005C73E7">
            <w:pPr>
              <w:spacing w:after="0"/>
              <w:jc w:val="center"/>
              <w:rPr>
                <w:i/>
                <w:iCs/>
                <w:sz w:val="20"/>
                <w:szCs w:val="20"/>
                <w:lang w:val="lv-LV"/>
              </w:rPr>
            </w:pPr>
            <w:r w:rsidRPr="00A31F10">
              <w:rPr>
                <w:i/>
                <w:iCs/>
                <w:sz w:val="20"/>
                <w:szCs w:val="20"/>
                <w:lang w:val="lv-LV"/>
              </w:rPr>
              <w:t>1 455</w:t>
            </w:r>
          </w:p>
        </w:tc>
      </w:tr>
      <w:tr w:rsidR="00D20D6F" w:rsidRPr="00A31F10" w14:paraId="37FB087C" w14:textId="77777777" w:rsidTr="00D20D6F">
        <w:trPr>
          <w:trHeight w:val="246"/>
        </w:trPr>
        <w:tc>
          <w:tcPr>
            <w:tcW w:w="562" w:type="dxa"/>
          </w:tcPr>
          <w:p w14:paraId="2D56C4A5" w14:textId="77777777" w:rsidR="004419B8" w:rsidRPr="00A31F10" w:rsidRDefault="004419B8" w:rsidP="005C73E7">
            <w:pPr>
              <w:spacing w:after="0"/>
              <w:jc w:val="center"/>
              <w:rPr>
                <w:sz w:val="20"/>
                <w:szCs w:val="20"/>
                <w:lang w:val="lv-LV"/>
              </w:rPr>
            </w:pPr>
            <w:r w:rsidRPr="00A31F10">
              <w:rPr>
                <w:sz w:val="20"/>
                <w:szCs w:val="20"/>
                <w:lang w:val="lv-LV"/>
              </w:rPr>
              <w:t>32</w:t>
            </w:r>
          </w:p>
        </w:tc>
        <w:tc>
          <w:tcPr>
            <w:tcW w:w="2127" w:type="dxa"/>
          </w:tcPr>
          <w:p w14:paraId="74C2C72E" w14:textId="77777777" w:rsidR="004419B8" w:rsidRPr="00A31F10" w:rsidRDefault="004419B8" w:rsidP="005C73E7">
            <w:pPr>
              <w:spacing w:after="0"/>
              <w:rPr>
                <w:sz w:val="20"/>
                <w:szCs w:val="20"/>
                <w:lang w:val="lv-LV"/>
              </w:rPr>
            </w:pPr>
            <w:r w:rsidRPr="00A31F10">
              <w:rPr>
                <w:sz w:val="20"/>
                <w:szCs w:val="20"/>
                <w:lang w:val="lv-LV"/>
              </w:rPr>
              <w:t>Tukuma novads</w:t>
            </w:r>
          </w:p>
        </w:tc>
        <w:tc>
          <w:tcPr>
            <w:tcW w:w="1392" w:type="dxa"/>
          </w:tcPr>
          <w:p w14:paraId="6F60165C" w14:textId="77777777" w:rsidR="004419B8" w:rsidRPr="00A31F10" w:rsidRDefault="004419B8" w:rsidP="005C73E7">
            <w:pPr>
              <w:spacing w:after="0"/>
              <w:jc w:val="center"/>
              <w:rPr>
                <w:i/>
                <w:iCs/>
                <w:sz w:val="20"/>
                <w:szCs w:val="20"/>
                <w:lang w:val="lv-LV"/>
              </w:rPr>
            </w:pPr>
            <w:r w:rsidRPr="00A31F10">
              <w:rPr>
                <w:i/>
                <w:iCs/>
                <w:sz w:val="20"/>
                <w:szCs w:val="20"/>
                <w:lang w:val="lv-LV"/>
              </w:rPr>
              <w:t>46 929</w:t>
            </w:r>
          </w:p>
        </w:tc>
        <w:tc>
          <w:tcPr>
            <w:tcW w:w="1301" w:type="dxa"/>
          </w:tcPr>
          <w:p w14:paraId="5446C1EE" w14:textId="77777777" w:rsidR="004419B8" w:rsidRPr="00A31F10" w:rsidRDefault="004419B8" w:rsidP="005C73E7">
            <w:pPr>
              <w:spacing w:after="0"/>
              <w:jc w:val="center"/>
              <w:rPr>
                <w:i/>
                <w:iCs/>
                <w:sz w:val="20"/>
                <w:szCs w:val="20"/>
                <w:lang w:val="lv-LV"/>
              </w:rPr>
            </w:pPr>
            <w:r w:rsidRPr="00A31F10">
              <w:rPr>
                <w:i/>
                <w:iCs/>
                <w:sz w:val="20"/>
                <w:szCs w:val="20"/>
                <w:lang w:val="lv-LV"/>
              </w:rPr>
              <w:t>67 151 694</w:t>
            </w:r>
          </w:p>
        </w:tc>
        <w:tc>
          <w:tcPr>
            <w:tcW w:w="1436" w:type="dxa"/>
          </w:tcPr>
          <w:p w14:paraId="398AA0B4" w14:textId="77777777" w:rsidR="004419B8" w:rsidRPr="00A31F10" w:rsidRDefault="004419B8" w:rsidP="005C73E7">
            <w:pPr>
              <w:spacing w:after="0"/>
              <w:jc w:val="center"/>
              <w:rPr>
                <w:i/>
                <w:iCs/>
                <w:sz w:val="20"/>
                <w:szCs w:val="20"/>
                <w:lang w:val="lv-LV"/>
              </w:rPr>
            </w:pPr>
            <w:r w:rsidRPr="00A31F10">
              <w:rPr>
                <w:i/>
                <w:iCs/>
                <w:sz w:val="20"/>
                <w:szCs w:val="20"/>
                <w:lang w:val="lv-LV"/>
              </w:rPr>
              <w:t>75 685 197</w:t>
            </w:r>
          </w:p>
        </w:tc>
        <w:tc>
          <w:tcPr>
            <w:tcW w:w="1032" w:type="dxa"/>
          </w:tcPr>
          <w:p w14:paraId="1643D9AF" w14:textId="77777777" w:rsidR="004419B8" w:rsidRPr="00A31F10" w:rsidRDefault="004419B8" w:rsidP="005C73E7">
            <w:pPr>
              <w:spacing w:after="0"/>
              <w:jc w:val="center"/>
              <w:rPr>
                <w:i/>
                <w:iCs/>
                <w:sz w:val="20"/>
                <w:szCs w:val="20"/>
                <w:lang w:val="lv-LV"/>
              </w:rPr>
            </w:pPr>
            <w:r w:rsidRPr="00A31F10">
              <w:rPr>
                <w:i/>
                <w:iCs/>
                <w:sz w:val="20"/>
                <w:szCs w:val="20"/>
                <w:lang w:val="lv-LV"/>
              </w:rPr>
              <w:t>1 431</w:t>
            </w:r>
          </w:p>
        </w:tc>
        <w:tc>
          <w:tcPr>
            <w:tcW w:w="1078" w:type="dxa"/>
          </w:tcPr>
          <w:p w14:paraId="4402BC35" w14:textId="77777777" w:rsidR="004419B8" w:rsidRPr="00A31F10" w:rsidRDefault="004419B8" w:rsidP="005C73E7">
            <w:pPr>
              <w:spacing w:after="0"/>
              <w:jc w:val="center"/>
              <w:rPr>
                <w:i/>
                <w:iCs/>
                <w:sz w:val="20"/>
                <w:szCs w:val="20"/>
                <w:lang w:val="lv-LV"/>
              </w:rPr>
            </w:pPr>
            <w:r w:rsidRPr="00A31F10">
              <w:rPr>
                <w:i/>
                <w:iCs/>
                <w:sz w:val="20"/>
                <w:szCs w:val="20"/>
                <w:lang w:val="lv-LV"/>
              </w:rPr>
              <w:t>1 613</w:t>
            </w:r>
          </w:p>
        </w:tc>
      </w:tr>
      <w:tr w:rsidR="00D20D6F" w:rsidRPr="00A31F10" w14:paraId="4D4BE9D5" w14:textId="77777777" w:rsidTr="00D20D6F">
        <w:trPr>
          <w:trHeight w:val="258"/>
        </w:trPr>
        <w:tc>
          <w:tcPr>
            <w:tcW w:w="562" w:type="dxa"/>
          </w:tcPr>
          <w:p w14:paraId="34813E9C" w14:textId="77777777" w:rsidR="004419B8" w:rsidRPr="00A31F10" w:rsidRDefault="004419B8" w:rsidP="005C73E7">
            <w:pPr>
              <w:spacing w:after="0"/>
              <w:jc w:val="center"/>
              <w:rPr>
                <w:sz w:val="20"/>
                <w:szCs w:val="20"/>
                <w:lang w:val="lv-LV"/>
              </w:rPr>
            </w:pPr>
            <w:r w:rsidRPr="00A31F10">
              <w:rPr>
                <w:sz w:val="20"/>
                <w:szCs w:val="20"/>
                <w:lang w:val="lv-LV"/>
              </w:rPr>
              <w:t>33</w:t>
            </w:r>
          </w:p>
        </w:tc>
        <w:tc>
          <w:tcPr>
            <w:tcW w:w="2127" w:type="dxa"/>
          </w:tcPr>
          <w:p w14:paraId="5D4BBE09" w14:textId="77777777" w:rsidR="004419B8" w:rsidRPr="00A31F10" w:rsidRDefault="004419B8" w:rsidP="005C73E7">
            <w:pPr>
              <w:spacing w:after="0"/>
              <w:rPr>
                <w:sz w:val="20"/>
                <w:szCs w:val="20"/>
                <w:lang w:val="lv-LV"/>
              </w:rPr>
            </w:pPr>
            <w:r w:rsidRPr="00A31F10">
              <w:rPr>
                <w:sz w:val="20"/>
                <w:szCs w:val="20"/>
                <w:lang w:val="lv-LV"/>
              </w:rPr>
              <w:t>Valkas novads</w:t>
            </w:r>
          </w:p>
        </w:tc>
        <w:tc>
          <w:tcPr>
            <w:tcW w:w="1392" w:type="dxa"/>
          </w:tcPr>
          <w:p w14:paraId="3DC65788" w14:textId="77777777" w:rsidR="004419B8" w:rsidRPr="00A31F10" w:rsidRDefault="004419B8" w:rsidP="005C73E7">
            <w:pPr>
              <w:spacing w:after="0"/>
              <w:jc w:val="center"/>
              <w:rPr>
                <w:i/>
                <w:iCs/>
                <w:sz w:val="20"/>
                <w:szCs w:val="20"/>
                <w:lang w:val="lv-LV"/>
              </w:rPr>
            </w:pPr>
            <w:r w:rsidRPr="00A31F10">
              <w:rPr>
                <w:i/>
                <w:iCs/>
                <w:sz w:val="20"/>
                <w:szCs w:val="20"/>
                <w:lang w:val="lv-LV"/>
              </w:rPr>
              <w:t>8 487</w:t>
            </w:r>
          </w:p>
        </w:tc>
        <w:tc>
          <w:tcPr>
            <w:tcW w:w="1301" w:type="dxa"/>
          </w:tcPr>
          <w:p w14:paraId="7D18C456" w14:textId="77777777" w:rsidR="004419B8" w:rsidRPr="00A31F10" w:rsidRDefault="004419B8" w:rsidP="005C73E7">
            <w:pPr>
              <w:spacing w:after="0"/>
              <w:jc w:val="center"/>
              <w:rPr>
                <w:i/>
                <w:iCs/>
                <w:sz w:val="20"/>
                <w:szCs w:val="20"/>
                <w:lang w:val="lv-LV"/>
              </w:rPr>
            </w:pPr>
            <w:r w:rsidRPr="00A31F10">
              <w:rPr>
                <w:i/>
                <w:iCs/>
                <w:sz w:val="20"/>
                <w:szCs w:val="20"/>
                <w:lang w:val="lv-LV"/>
              </w:rPr>
              <w:t>14 855 627</w:t>
            </w:r>
          </w:p>
        </w:tc>
        <w:tc>
          <w:tcPr>
            <w:tcW w:w="1436" w:type="dxa"/>
          </w:tcPr>
          <w:p w14:paraId="3A30FF78" w14:textId="77777777" w:rsidR="004419B8" w:rsidRPr="00A31F10" w:rsidRDefault="004419B8" w:rsidP="005C73E7">
            <w:pPr>
              <w:spacing w:after="0"/>
              <w:jc w:val="center"/>
              <w:rPr>
                <w:i/>
                <w:iCs/>
                <w:sz w:val="20"/>
                <w:szCs w:val="20"/>
                <w:lang w:val="lv-LV"/>
              </w:rPr>
            </w:pPr>
            <w:r w:rsidRPr="00A31F10">
              <w:rPr>
                <w:i/>
                <w:iCs/>
                <w:sz w:val="20"/>
                <w:szCs w:val="20"/>
                <w:lang w:val="lv-LV"/>
              </w:rPr>
              <w:t>15 469 800</w:t>
            </w:r>
          </w:p>
        </w:tc>
        <w:tc>
          <w:tcPr>
            <w:tcW w:w="1032" w:type="dxa"/>
          </w:tcPr>
          <w:p w14:paraId="04C56B8D" w14:textId="77777777" w:rsidR="004419B8" w:rsidRPr="00A31F10" w:rsidRDefault="004419B8" w:rsidP="005C73E7">
            <w:pPr>
              <w:spacing w:after="0"/>
              <w:jc w:val="center"/>
              <w:rPr>
                <w:i/>
                <w:iCs/>
                <w:sz w:val="20"/>
                <w:szCs w:val="20"/>
                <w:lang w:val="lv-LV"/>
              </w:rPr>
            </w:pPr>
            <w:r w:rsidRPr="00A31F10">
              <w:rPr>
                <w:i/>
                <w:iCs/>
                <w:sz w:val="20"/>
                <w:szCs w:val="20"/>
                <w:lang w:val="lv-LV"/>
              </w:rPr>
              <w:t>1 750</w:t>
            </w:r>
          </w:p>
        </w:tc>
        <w:tc>
          <w:tcPr>
            <w:tcW w:w="1078" w:type="dxa"/>
          </w:tcPr>
          <w:p w14:paraId="24BBA23E" w14:textId="77777777" w:rsidR="004419B8" w:rsidRPr="00A31F10" w:rsidRDefault="004419B8" w:rsidP="005C73E7">
            <w:pPr>
              <w:spacing w:after="0"/>
              <w:jc w:val="center"/>
              <w:rPr>
                <w:i/>
                <w:iCs/>
                <w:sz w:val="20"/>
                <w:szCs w:val="20"/>
                <w:lang w:val="lv-LV"/>
              </w:rPr>
            </w:pPr>
            <w:r w:rsidRPr="00A31F10">
              <w:rPr>
                <w:i/>
                <w:iCs/>
                <w:sz w:val="20"/>
                <w:szCs w:val="20"/>
                <w:lang w:val="lv-LV"/>
              </w:rPr>
              <w:t>1 823</w:t>
            </w:r>
          </w:p>
        </w:tc>
      </w:tr>
      <w:tr w:rsidR="00D20D6F" w:rsidRPr="00A31F10" w14:paraId="0FC18338" w14:textId="77777777" w:rsidTr="00D20D6F">
        <w:trPr>
          <w:trHeight w:val="246"/>
        </w:trPr>
        <w:tc>
          <w:tcPr>
            <w:tcW w:w="562" w:type="dxa"/>
          </w:tcPr>
          <w:p w14:paraId="74566AE4" w14:textId="77777777" w:rsidR="004419B8" w:rsidRPr="00A31F10" w:rsidRDefault="004419B8" w:rsidP="005C73E7">
            <w:pPr>
              <w:spacing w:after="0"/>
              <w:jc w:val="center"/>
              <w:rPr>
                <w:sz w:val="20"/>
                <w:szCs w:val="20"/>
                <w:lang w:val="lv-LV"/>
              </w:rPr>
            </w:pPr>
            <w:r w:rsidRPr="00A31F10">
              <w:rPr>
                <w:sz w:val="20"/>
                <w:szCs w:val="20"/>
                <w:lang w:val="lv-LV"/>
              </w:rPr>
              <w:t>34</w:t>
            </w:r>
          </w:p>
        </w:tc>
        <w:tc>
          <w:tcPr>
            <w:tcW w:w="2127" w:type="dxa"/>
          </w:tcPr>
          <w:p w14:paraId="324F96DA" w14:textId="77777777" w:rsidR="004419B8" w:rsidRPr="00A31F10" w:rsidRDefault="004419B8" w:rsidP="005C73E7">
            <w:pPr>
              <w:spacing w:after="0"/>
              <w:rPr>
                <w:sz w:val="20"/>
                <w:szCs w:val="20"/>
                <w:lang w:val="lv-LV"/>
              </w:rPr>
            </w:pPr>
            <w:r w:rsidRPr="00A31F10">
              <w:rPr>
                <w:sz w:val="20"/>
                <w:szCs w:val="20"/>
                <w:lang w:val="lv-LV"/>
              </w:rPr>
              <w:t>Valmieras novads</w:t>
            </w:r>
          </w:p>
        </w:tc>
        <w:tc>
          <w:tcPr>
            <w:tcW w:w="1392" w:type="dxa"/>
          </w:tcPr>
          <w:p w14:paraId="325B03EF" w14:textId="77777777" w:rsidR="004419B8" w:rsidRPr="00A31F10" w:rsidRDefault="004419B8" w:rsidP="005C73E7">
            <w:pPr>
              <w:spacing w:after="0"/>
              <w:jc w:val="center"/>
              <w:rPr>
                <w:i/>
                <w:iCs/>
                <w:sz w:val="20"/>
                <w:szCs w:val="20"/>
                <w:lang w:val="lv-LV"/>
              </w:rPr>
            </w:pPr>
            <w:r w:rsidRPr="00A31F10">
              <w:rPr>
                <w:i/>
                <w:iCs/>
                <w:sz w:val="20"/>
                <w:szCs w:val="20"/>
                <w:lang w:val="lv-LV"/>
              </w:rPr>
              <w:t>53 967</w:t>
            </w:r>
          </w:p>
        </w:tc>
        <w:tc>
          <w:tcPr>
            <w:tcW w:w="1301" w:type="dxa"/>
          </w:tcPr>
          <w:p w14:paraId="68B2C063" w14:textId="77777777" w:rsidR="004419B8" w:rsidRPr="00A31F10" w:rsidRDefault="004419B8" w:rsidP="005C73E7">
            <w:pPr>
              <w:spacing w:after="0"/>
              <w:jc w:val="center"/>
              <w:rPr>
                <w:i/>
                <w:iCs/>
                <w:sz w:val="20"/>
                <w:szCs w:val="20"/>
                <w:lang w:val="lv-LV"/>
              </w:rPr>
            </w:pPr>
            <w:r w:rsidRPr="00A31F10">
              <w:rPr>
                <w:i/>
                <w:iCs/>
                <w:sz w:val="20"/>
                <w:szCs w:val="20"/>
                <w:lang w:val="lv-LV"/>
              </w:rPr>
              <w:t>83 962 190</w:t>
            </w:r>
          </w:p>
        </w:tc>
        <w:tc>
          <w:tcPr>
            <w:tcW w:w="1436" w:type="dxa"/>
          </w:tcPr>
          <w:p w14:paraId="2C8B8AA1" w14:textId="77777777" w:rsidR="004419B8" w:rsidRPr="00A31F10" w:rsidRDefault="004419B8" w:rsidP="005C73E7">
            <w:pPr>
              <w:spacing w:after="0"/>
              <w:jc w:val="center"/>
              <w:rPr>
                <w:i/>
                <w:iCs/>
                <w:sz w:val="20"/>
                <w:szCs w:val="20"/>
                <w:lang w:val="lv-LV"/>
              </w:rPr>
            </w:pPr>
            <w:r w:rsidRPr="00A31F10">
              <w:rPr>
                <w:i/>
                <w:iCs/>
                <w:sz w:val="20"/>
                <w:szCs w:val="20"/>
                <w:lang w:val="lv-LV"/>
              </w:rPr>
              <w:t>110 843 466</w:t>
            </w:r>
          </w:p>
        </w:tc>
        <w:tc>
          <w:tcPr>
            <w:tcW w:w="1032" w:type="dxa"/>
          </w:tcPr>
          <w:p w14:paraId="00521537" w14:textId="77777777" w:rsidR="004419B8" w:rsidRPr="00A31F10" w:rsidRDefault="004419B8" w:rsidP="005C73E7">
            <w:pPr>
              <w:spacing w:after="0"/>
              <w:jc w:val="center"/>
              <w:rPr>
                <w:i/>
                <w:iCs/>
                <w:sz w:val="20"/>
                <w:szCs w:val="20"/>
                <w:lang w:val="lv-LV"/>
              </w:rPr>
            </w:pPr>
            <w:r w:rsidRPr="00A31F10">
              <w:rPr>
                <w:i/>
                <w:iCs/>
                <w:sz w:val="20"/>
                <w:szCs w:val="20"/>
                <w:lang w:val="lv-LV"/>
              </w:rPr>
              <w:t>1 556</w:t>
            </w:r>
          </w:p>
        </w:tc>
        <w:tc>
          <w:tcPr>
            <w:tcW w:w="1078" w:type="dxa"/>
          </w:tcPr>
          <w:p w14:paraId="68048079" w14:textId="77777777" w:rsidR="004419B8" w:rsidRPr="00A31F10" w:rsidRDefault="004419B8" w:rsidP="005C73E7">
            <w:pPr>
              <w:spacing w:after="0"/>
              <w:jc w:val="center"/>
              <w:rPr>
                <w:i/>
                <w:iCs/>
                <w:sz w:val="20"/>
                <w:szCs w:val="20"/>
                <w:lang w:val="lv-LV"/>
              </w:rPr>
            </w:pPr>
            <w:r w:rsidRPr="00A31F10">
              <w:rPr>
                <w:i/>
                <w:iCs/>
                <w:sz w:val="20"/>
                <w:szCs w:val="20"/>
                <w:lang w:val="lv-LV"/>
              </w:rPr>
              <w:t>2 054</w:t>
            </w:r>
          </w:p>
        </w:tc>
      </w:tr>
      <w:tr w:rsidR="00794096" w:rsidRPr="00A31F10" w14:paraId="0CC84EF2" w14:textId="77777777" w:rsidTr="00D20D6F">
        <w:trPr>
          <w:trHeight w:val="258"/>
        </w:trPr>
        <w:tc>
          <w:tcPr>
            <w:tcW w:w="562" w:type="dxa"/>
          </w:tcPr>
          <w:p w14:paraId="0DD3B45E" w14:textId="77777777" w:rsidR="004419B8" w:rsidRPr="00A31F10" w:rsidRDefault="004419B8" w:rsidP="005C73E7">
            <w:pPr>
              <w:spacing w:after="0"/>
              <w:jc w:val="center"/>
              <w:rPr>
                <w:sz w:val="20"/>
                <w:szCs w:val="20"/>
                <w:lang w:val="lv-LV"/>
              </w:rPr>
            </w:pPr>
            <w:r w:rsidRPr="00A31F10">
              <w:rPr>
                <w:sz w:val="20"/>
                <w:szCs w:val="20"/>
                <w:lang w:val="lv-LV"/>
              </w:rPr>
              <w:t>35</w:t>
            </w:r>
          </w:p>
        </w:tc>
        <w:tc>
          <w:tcPr>
            <w:tcW w:w="2127" w:type="dxa"/>
          </w:tcPr>
          <w:p w14:paraId="0DBB3665" w14:textId="77777777" w:rsidR="004419B8" w:rsidRPr="00A31F10" w:rsidRDefault="004419B8" w:rsidP="005C73E7">
            <w:pPr>
              <w:spacing w:after="0"/>
              <w:rPr>
                <w:sz w:val="20"/>
                <w:szCs w:val="20"/>
                <w:lang w:val="lv-LV"/>
              </w:rPr>
            </w:pPr>
            <w:r w:rsidRPr="00A31F10">
              <w:rPr>
                <w:sz w:val="20"/>
                <w:szCs w:val="20"/>
                <w:lang w:val="lv-LV"/>
              </w:rPr>
              <w:t>Varakļānu novads</w:t>
            </w:r>
          </w:p>
        </w:tc>
        <w:tc>
          <w:tcPr>
            <w:tcW w:w="1392" w:type="dxa"/>
          </w:tcPr>
          <w:p w14:paraId="622275AA" w14:textId="77777777" w:rsidR="004419B8" w:rsidRPr="00A31F10" w:rsidRDefault="004419B8" w:rsidP="005C73E7">
            <w:pPr>
              <w:spacing w:after="0"/>
              <w:jc w:val="center"/>
              <w:rPr>
                <w:i/>
                <w:iCs/>
                <w:sz w:val="20"/>
                <w:szCs w:val="20"/>
                <w:lang w:val="lv-LV"/>
              </w:rPr>
            </w:pPr>
            <w:r w:rsidRPr="00A31F10">
              <w:rPr>
                <w:i/>
                <w:iCs/>
                <w:sz w:val="20"/>
                <w:szCs w:val="20"/>
                <w:lang w:val="lv-LV"/>
              </w:rPr>
              <w:t>3 032</w:t>
            </w:r>
          </w:p>
        </w:tc>
        <w:tc>
          <w:tcPr>
            <w:tcW w:w="1301" w:type="dxa"/>
          </w:tcPr>
          <w:p w14:paraId="5F08E4B4" w14:textId="77777777" w:rsidR="004419B8" w:rsidRPr="00A31F10" w:rsidRDefault="004419B8" w:rsidP="005C73E7">
            <w:pPr>
              <w:spacing w:after="0"/>
              <w:jc w:val="center"/>
              <w:rPr>
                <w:i/>
                <w:iCs/>
                <w:sz w:val="20"/>
                <w:szCs w:val="20"/>
                <w:lang w:val="lv-LV"/>
              </w:rPr>
            </w:pPr>
            <w:r w:rsidRPr="00A31F10">
              <w:rPr>
                <w:i/>
                <w:iCs/>
                <w:sz w:val="20"/>
                <w:szCs w:val="20"/>
                <w:lang w:val="lv-LV"/>
              </w:rPr>
              <w:t>3 490 966</w:t>
            </w:r>
          </w:p>
        </w:tc>
        <w:tc>
          <w:tcPr>
            <w:tcW w:w="1436" w:type="dxa"/>
          </w:tcPr>
          <w:p w14:paraId="733AC772" w14:textId="77777777" w:rsidR="004419B8" w:rsidRPr="00A31F10" w:rsidRDefault="004419B8" w:rsidP="005C73E7">
            <w:pPr>
              <w:spacing w:after="0"/>
              <w:jc w:val="center"/>
              <w:rPr>
                <w:i/>
                <w:iCs/>
                <w:sz w:val="20"/>
                <w:szCs w:val="20"/>
                <w:lang w:val="lv-LV"/>
              </w:rPr>
            </w:pPr>
            <w:r w:rsidRPr="00A31F10">
              <w:rPr>
                <w:i/>
                <w:iCs/>
                <w:sz w:val="20"/>
                <w:szCs w:val="20"/>
                <w:lang w:val="lv-LV"/>
              </w:rPr>
              <w:t>4 119 111</w:t>
            </w:r>
          </w:p>
        </w:tc>
        <w:tc>
          <w:tcPr>
            <w:tcW w:w="1032" w:type="dxa"/>
          </w:tcPr>
          <w:p w14:paraId="31025C7F" w14:textId="77777777" w:rsidR="004419B8" w:rsidRPr="00A31F10" w:rsidRDefault="004419B8" w:rsidP="005C73E7">
            <w:pPr>
              <w:spacing w:after="0"/>
              <w:jc w:val="center"/>
              <w:rPr>
                <w:i/>
                <w:iCs/>
                <w:sz w:val="20"/>
                <w:szCs w:val="20"/>
                <w:lang w:val="lv-LV"/>
              </w:rPr>
            </w:pPr>
            <w:r w:rsidRPr="00A31F10">
              <w:rPr>
                <w:i/>
                <w:iCs/>
                <w:sz w:val="20"/>
                <w:szCs w:val="20"/>
                <w:lang w:val="lv-LV"/>
              </w:rPr>
              <w:t>1 151</w:t>
            </w:r>
          </w:p>
        </w:tc>
        <w:tc>
          <w:tcPr>
            <w:tcW w:w="1078" w:type="dxa"/>
          </w:tcPr>
          <w:p w14:paraId="42A3462F" w14:textId="77777777" w:rsidR="004419B8" w:rsidRPr="00A31F10" w:rsidRDefault="004419B8" w:rsidP="005C73E7">
            <w:pPr>
              <w:spacing w:after="0"/>
              <w:jc w:val="center"/>
              <w:rPr>
                <w:i/>
                <w:iCs/>
                <w:sz w:val="20"/>
                <w:szCs w:val="20"/>
                <w:lang w:val="lv-LV"/>
              </w:rPr>
            </w:pPr>
            <w:r w:rsidRPr="00A31F10">
              <w:rPr>
                <w:i/>
                <w:iCs/>
                <w:sz w:val="20"/>
                <w:szCs w:val="20"/>
                <w:lang w:val="lv-LV"/>
              </w:rPr>
              <w:t>1 359</w:t>
            </w:r>
          </w:p>
        </w:tc>
      </w:tr>
      <w:tr w:rsidR="00D20D6F" w:rsidRPr="00A31F10" w14:paraId="1C1AC64E" w14:textId="77777777" w:rsidTr="00D20D6F">
        <w:trPr>
          <w:trHeight w:val="258"/>
        </w:trPr>
        <w:tc>
          <w:tcPr>
            <w:tcW w:w="562" w:type="dxa"/>
          </w:tcPr>
          <w:p w14:paraId="7B895388" w14:textId="77777777" w:rsidR="004419B8" w:rsidRPr="00A31F10" w:rsidRDefault="004419B8" w:rsidP="005C73E7">
            <w:pPr>
              <w:spacing w:after="0"/>
              <w:jc w:val="center"/>
              <w:rPr>
                <w:sz w:val="20"/>
                <w:szCs w:val="20"/>
                <w:lang w:val="lv-LV"/>
              </w:rPr>
            </w:pPr>
            <w:r w:rsidRPr="00A31F10">
              <w:rPr>
                <w:sz w:val="20"/>
                <w:szCs w:val="20"/>
                <w:lang w:val="lv-LV"/>
              </w:rPr>
              <w:t>36</w:t>
            </w:r>
          </w:p>
        </w:tc>
        <w:tc>
          <w:tcPr>
            <w:tcW w:w="2127" w:type="dxa"/>
          </w:tcPr>
          <w:p w14:paraId="5E567C65" w14:textId="77777777" w:rsidR="004419B8" w:rsidRPr="00A31F10" w:rsidRDefault="004419B8" w:rsidP="005C73E7">
            <w:pPr>
              <w:spacing w:after="0"/>
              <w:rPr>
                <w:sz w:val="20"/>
                <w:szCs w:val="20"/>
                <w:lang w:val="lv-LV"/>
              </w:rPr>
            </w:pPr>
            <w:r w:rsidRPr="00A31F10">
              <w:rPr>
                <w:sz w:val="20"/>
                <w:szCs w:val="20"/>
                <w:lang w:val="lv-LV"/>
              </w:rPr>
              <w:t xml:space="preserve">Ventspils novads </w:t>
            </w:r>
          </w:p>
        </w:tc>
        <w:tc>
          <w:tcPr>
            <w:tcW w:w="1392" w:type="dxa"/>
          </w:tcPr>
          <w:p w14:paraId="36EF0F6D" w14:textId="77777777" w:rsidR="004419B8" w:rsidRPr="00A31F10" w:rsidRDefault="004419B8" w:rsidP="005C73E7">
            <w:pPr>
              <w:spacing w:after="0"/>
              <w:jc w:val="center"/>
              <w:rPr>
                <w:i/>
                <w:iCs/>
                <w:sz w:val="20"/>
                <w:szCs w:val="20"/>
                <w:lang w:val="lv-LV"/>
              </w:rPr>
            </w:pPr>
            <w:r w:rsidRPr="00A31F10">
              <w:rPr>
                <w:i/>
                <w:iCs/>
                <w:sz w:val="20"/>
                <w:szCs w:val="20"/>
                <w:lang w:val="lv-LV"/>
              </w:rPr>
              <w:t>11 321</w:t>
            </w:r>
          </w:p>
        </w:tc>
        <w:tc>
          <w:tcPr>
            <w:tcW w:w="1301" w:type="dxa"/>
          </w:tcPr>
          <w:p w14:paraId="0C2F8F2F" w14:textId="77777777" w:rsidR="004419B8" w:rsidRPr="00A31F10" w:rsidRDefault="004419B8" w:rsidP="005C73E7">
            <w:pPr>
              <w:spacing w:after="0"/>
              <w:jc w:val="center"/>
              <w:rPr>
                <w:i/>
                <w:iCs/>
                <w:sz w:val="20"/>
                <w:szCs w:val="20"/>
                <w:lang w:val="lv-LV"/>
              </w:rPr>
            </w:pPr>
            <w:r w:rsidRPr="00A31F10">
              <w:rPr>
                <w:i/>
                <w:iCs/>
                <w:sz w:val="20"/>
                <w:szCs w:val="20"/>
                <w:lang w:val="lv-LV"/>
              </w:rPr>
              <w:t>14 921 210</w:t>
            </w:r>
          </w:p>
        </w:tc>
        <w:tc>
          <w:tcPr>
            <w:tcW w:w="1436" w:type="dxa"/>
          </w:tcPr>
          <w:p w14:paraId="1794B599" w14:textId="77777777" w:rsidR="004419B8" w:rsidRPr="00A31F10" w:rsidRDefault="004419B8" w:rsidP="005C73E7">
            <w:pPr>
              <w:spacing w:after="0"/>
              <w:jc w:val="center"/>
              <w:rPr>
                <w:i/>
                <w:iCs/>
                <w:sz w:val="20"/>
                <w:szCs w:val="20"/>
                <w:lang w:val="lv-LV"/>
              </w:rPr>
            </w:pPr>
            <w:r w:rsidRPr="00A31F10">
              <w:rPr>
                <w:i/>
                <w:iCs/>
                <w:sz w:val="20"/>
                <w:szCs w:val="20"/>
                <w:lang w:val="lv-LV"/>
              </w:rPr>
              <w:t>19 170 989</w:t>
            </w:r>
          </w:p>
        </w:tc>
        <w:tc>
          <w:tcPr>
            <w:tcW w:w="1032" w:type="dxa"/>
          </w:tcPr>
          <w:p w14:paraId="3F0778E9" w14:textId="77777777" w:rsidR="004419B8" w:rsidRPr="00A31F10" w:rsidRDefault="004419B8" w:rsidP="005C73E7">
            <w:pPr>
              <w:spacing w:after="0"/>
              <w:jc w:val="center"/>
              <w:rPr>
                <w:i/>
                <w:iCs/>
                <w:sz w:val="20"/>
                <w:szCs w:val="20"/>
                <w:lang w:val="lv-LV"/>
              </w:rPr>
            </w:pPr>
            <w:r w:rsidRPr="00A31F10">
              <w:rPr>
                <w:i/>
                <w:iCs/>
                <w:sz w:val="20"/>
                <w:szCs w:val="20"/>
                <w:lang w:val="lv-LV"/>
              </w:rPr>
              <w:t>1 318</w:t>
            </w:r>
          </w:p>
        </w:tc>
        <w:tc>
          <w:tcPr>
            <w:tcW w:w="1078" w:type="dxa"/>
          </w:tcPr>
          <w:p w14:paraId="1CB663AE" w14:textId="77777777" w:rsidR="004419B8" w:rsidRPr="00A31F10" w:rsidRDefault="004419B8" w:rsidP="005C73E7">
            <w:pPr>
              <w:spacing w:after="0"/>
              <w:jc w:val="center"/>
              <w:rPr>
                <w:i/>
                <w:iCs/>
                <w:sz w:val="20"/>
                <w:szCs w:val="20"/>
                <w:lang w:val="lv-LV"/>
              </w:rPr>
            </w:pPr>
            <w:r w:rsidRPr="00A31F10">
              <w:rPr>
                <w:i/>
                <w:iCs/>
                <w:sz w:val="20"/>
                <w:szCs w:val="20"/>
                <w:lang w:val="lv-LV"/>
              </w:rPr>
              <w:t>1 693</w:t>
            </w:r>
          </w:p>
        </w:tc>
      </w:tr>
      <w:tr w:rsidR="007B50C9" w:rsidRPr="00A31F10" w14:paraId="5ED3CADC" w14:textId="77777777" w:rsidTr="00D20D6F">
        <w:trPr>
          <w:trHeight w:val="258"/>
        </w:trPr>
        <w:tc>
          <w:tcPr>
            <w:tcW w:w="562" w:type="dxa"/>
            <w:shd w:val="clear" w:color="auto" w:fill="E2EFD9" w:themeFill="accent6" w:themeFillTint="33"/>
          </w:tcPr>
          <w:p w14:paraId="4A366BBD" w14:textId="77777777" w:rsidR="004419B8" w:rsidRPr="00A31F10" w:rsidRDefault="004419B8" w:rsidP="005C73E7">
            <w:pPr>
              <w:spacing w:after="0"/>
              <w:jc w:val="center"/>
              <w:rPr>
                <w:sz w:val="18"/>
                <w:szCs w:val="18"/>
                <w:lang w:val="lv-LV"/>
              </w:rPr>
            </w:pPr>
            <w:r w:rsidRPr="00A31F10">
              <w:rPr>
                <w:sz w:val="18"/>
                <w:szCs w:val="18"/>
                <w:lang w:val="lv-LV"/>
              </w:rPr>
              <w:t xml:space="preserve"> </w:t>
            </w:r>
          </w:p>
        </w:tc>
        <w:tc>
          <w:tcPr>
            <w:tcW w:w="2127" w:type="dxa"/>
            <w:shd w:val="clear" w:color="auto" w:fill="E2EFD9" w:themeFill="accent6" w:themeFillTint="33"/>
          </w:tcPr>
          <w:p w14:paraId="24CFFD7D" w14:textId="77777777" w:rsidR="004419B8" w:rsidRPr="00A31F10" w:rsidRDefault="004419B8" w:rsidP="005C73E7">
            <w:pPr>
              <w:spacing w:after="0"/>
              <w:jc w:val="center"/>
              <w:rPr>
                <w:sz w:val="18"/>
                <w:szCs w:val="18"/>
                <w:lang w:val="lv-LV"/>
              </w:rPr>
            </w:pPr>
            <w:r w:rsidRPr="00A31F10">
              <w:rPr>
                <w:sz w:val="18"/>
                <w:szCs w:val="18"/>
                <w:lang w:val="lv-LV"/>
              </w:rPr>
              <w:t>KOPĀ NOVADI</w:t>
            </w:r>
          </w:p>
        </w:tc>
        <w:tc>
          <w:tcPr>
            <w:tcW w:w="1392" w:type="dxa"/>
            <w:shd w:val="clear" w:color="auto" w:fill="E2EFD9" w:themeFill="accent6" w:themeFillTint="33"/>
          </w:tcPr>
          <w:p w14:paraId="5A3C775B" w14:textId="77777777" w:rsidR="004419B8" w:rsidRPr="00A31F10" w:rsidRDefault="004419B8" w:rsidP="005C73E7">
            <w:pPr>
              <w:spacing w:after="0"/>
              <w:jc w:val="center"/>
              <w:rPr>
                <w:i/>
                <w:iCs/>
                <w:sz w:val="18"/>
                <w:szCs w:val="18"/>
                <w:lang w:val="lv-LV"/>
              </w:rPr>
            </w:pPr>
            <w:r w:rsidRPr="00A31F10">
              <w:rPr>
                <w:i/>
                <w:iCs/>
                <w:sz w:val="18"/>
                <w:szCs w:val="18"/>
                <w:lang w:val="lv-LV"/>
              </w:rPr>
              <w:t>1 022 829</w:t>
            </w:r>
          </w:p>
        </w:tc>
        <w:tc>
          <w:tcPr>
            <w:tcW w:w="1301" w:type="dxa"/>
            <w:shd w:val="clear" w:color="auto" w:fill="E2EFD9" w:themeFill="accent6" w:themeFillTint="33"/>
          </w:tcPr>
          <w:p w14:paraId="5CBBBAD2" w14:textId="77777777" w:rsidR="004419B8" w:rsidRPr="00A31F10" w:rsidRDefault="004419B8" w:rsidP="005C73E7">
            <w:pPr>
              <w:spacing w:after="0"/>
              <w:jc w:val="center"/>
              <w:rPr>
                <w:i/>
                <w:iCs/>
                <w:sz w:val="18"/>
                <w:szCs w:val="18"/>
                <w:lang w:val="lv-LV"/>
              </w:rPr>
            </w:pPr>
            <w:r w:rsidRPr="00A31F10">
              <w:rPr>
                <w:i/>
                <w:iCs/>
                <w:sz w:val="18"/>
                <w:szCs w:val="18"/>
                <w:lang w:val="lv-LV"/>
              </w:rPr>
              <w:t>1 414 218 880</w:t>
            </w:r>
          </w:p>
        </w:tc>
        <w:tc>
          <w:tcPr>
            <w:tcW w:w="1436" w:type="dxa"/>
            <w:shd w:val="clear" w:color="auto" w:fill="E2EFD9" w:themeFill="accent6" w:themeFillTint="33"/>
          </w:tcPr>
          <w:p w14:paraId="28FADF2F" w14:textId="77777777" w:rsidR="004419B8" w:rsidRPr="00A31F10" w:rsidRDefault="004419B8" w:rsidP="005C73E7">
            <w:pPr>
              <w:spacing w:after="0"/>
              <w:jc w:val="center"/>
              <w:rPr>
                <w:i/>
                <w:iCs/>
                <w:sz w:val="18"/>
                <w:szCs w:val="18"/>
                <w:lang w:val="lv-LV"/>
              </w:rPr>
            </w:pPr>
            <w:r w:rsidRPr="00A31F10">
              <w:rPr>
                <w:i/>
                <w:iCs/>
                <w:sz w:val="18"/>
                <w:szCs w:val="18"/>
                <w:lang w:val="lv-LV"/>
              </w:rPr>
              <w:t>1 739 419 189</w:t>
            </w:r>
          </w:p>
        </w:tc>
        <w:tc>
          <w:tcPr>
            <w:tcW w:w="1032" w:type="dxa"/>
            <w:shd w:val="clear" w:color="auto" w:fill="E2EFD9" w:themeFill="accent6" w:themeFillTint="33"/>
          </w:tcPr>
          <w:p w14:paraId="3B50E032" w14:textId="77777777" w:rsidR="004419B8" w:rsidRPr="00A31F10" w:rsidRDefault="004419B8" w:rsidP="005C73E7">
            <w:pPr>
              <w:spacing w:after="0"/>
              <w:jc w:val="center"/>
              <w:rPr>
                <w:i/>
                <w:iCs/>
                <w:sz w:val="18"/>
                <w:szCs w:val="18"/>
                <w:lang w:val="lv-LV"/>
              </w:rPr>
            </w:pPr>
            <w:r w:rsidRPr="00A31F10">
              <w:rPr>
                <w:i/>
                <w:iCs/>
                <w:sz w:val="18"/>
                <w:szCs w:val="18"/>
                <w:lang w:val="lv-LV"/>
              </w:rPr>
              <w:t>1 383</w:t>
            </w:r>
          </w:p>
        </w:tc>
        <w:tc>
          <w:tcPr>
            <w:tcW w:w="1078" w:type="dxa"/>
            <w:shd w:val="clear" w:color="auto" w:fill="E2EFD9" w:themeFill="accent6" w:themeFillTint="33"/>
          </w:tcPr>
          <w:p w14:paraId="28B5BB01" w14:textId="77777777" w:rsidR="004419B8" w:rsidRPr="00A31F10" w:rsidRDefault="004419B8" w:rsidP="005C73E7">
            <w:pPr>
              <w:spacing w:after="0"/>
              <w:jc w:val="center"/>
              <w:rPr>
                <w:i/>
                <w:iCs/>
                <w:sz w:val="18"/>
                <w:szCs w:val="18"/>
                <w:lang w:val="lv-LV"/>
              </w:rPr>
            </w:pPr>
            <w:r w:rsidRPr="00A31F10">
              <w:rPr>
                <w:i/>
                <w:iCs/>
                <w:sz w:val="18"/>
                <w:szCs w:val="18"/>
                <w:lang w:val="lv-LV"/>
              </w:rPr>
              <w:t>1 701</w:t>
            </w:r>
          </w:p>
        </w:tc>
      </w:tr>
      <w:tr w:rsidR="00D20D6F" w:rsidRPr="00A31F10" w14:paraId="303CB82F" w14:textId="77777777" w:rsidTr="00D20D6F">
        <w:trPr>
          <w:trHeight w:val="258"/>
        </w:trPr>
        <w:tc>
          <w:tcPr>
            <w:tcW w:w="562" w:type="dxa"/>
          </w:tcPr>
          <w:p w14:paraId="7E1A4E48" w14:textId="77777777" w:rsidR="004419B8" w:rsidRPr="00A31F10" w:rsidRDefault="004419B8" w:rsidP="005C73E7">
            <w:pPr>
              <w:spacing w:after="0"/>
              <w:jc w:val="center"/>
              <w:rPr>
                <w:sz w:val="20"/>
                <w:szCs w:val="20"/>
                <w:lang w:val="lv-LV"/>
              </w:rPr>
            </w:pPr>
            <w:r w:rsidRPr="00A31F10">
              <w:rPr>
                <w:sz w:val="20"/>
                <w:szCs w:val="20"/>
                <w:lang w:val="lv-LV"/>
              </w:rPr>
              <w:t>37</w:t>
            </w:r>
          </w:p>
        </w:tc>
        <w:tc>
          <w:tcPr>
            <w:tcW w:w="2127" w:type="dxa"/>
          </w:tcPr>
          <w:p w14:paraId="523A23BB" w14:textId="77777777" w:rsidR="004419B8" w:rsidRPr="00A31F10" w:rsidRDefault="004419B8" w:rsidP="005C73E7">
            <w:pPr>
              <w:spacing w:after="0"/>
              <w:rPr>
                <w:sz w:val="20"/>
                <w:szCs w:val="20"/>
                <w:lang w:val="lv-LV"/>
              </w:rPr>
            </w:pPr>
            <w:r w:rsidRPr="00A31F10">
              <w:rPr>
                <w:sz w:val="20"/>
                <w:szCs w:val="20"/>
                <w:lang w:val="lv-LV"/>
              </w:rPr>
              <w:t>Rīga</w:t>
            </w:r>
          </w:p>
        </w:tc>
        <w:tc>
          <w:tcPr>
            <w:tcW w:w="1392" w:type="dxa"/>
          </w:tcPr>
          <w:p w14:paraId="1B799547" w14:textId="77777777" w:rsidR="004419B8" w:rsidRPr="00A31F10" w:rsidRDefault="004419B8" w:rsidP="005C73E7">
            <w:pPr>
              <w:spacing w:after="0"/>
              <w:jc w:val="center"/>
              <w:rPr>
                <w:i/>
                <w:iCs/>
                <w:sz w:val="20"/>
                <w:szCs w:val="20"/>
                <w:lang w:val="lv-LV"/>
              </w:rPr>
            </w:pPr>
            <w:r w:rsidRPr="00A31F10">
              <w:rPr>
                <w:i/>
                <w:iCs/>
                <w:sz w:val="20"/>
                <w:szCs w:val="20"/>
                <w:lang w:val="lv-LV"/>
              </w:rPr>
              <w:t>671 879</w:t>
            </w:r>
          </w:p>
        </w:tc>
        <w:tc>
          <w:tcPr>
            <w:tcW w:w="1301" w:type="dxa"/>
          </w:tcPr>
          <w:p w14:paraId="22607E31" w14:textId="77777777" w:rsidR="004419B8" w:rsidRPr="00A31F10" w:rsidRDefault="004419B8" w:rsidP="005C73E7">
            <w:pPr>
              <w:spacing w:after="0"/>
              <w:jc w:val="center"/>
              <w:rPr>
                <w:i/>
                <w:iCs/>
                <w:sz w:val="20"/>
                <w:szCs w:val="20"/>
                <w:lang w:val="lv-LV"/>
              </w:rPr>
            </w:pPr>
            <w:r w:rsidRPr="00A31F10">
              <w:rPr>
                <w:i/>
                <w:iCs/>
                <w:sz w:val="20"/>
                <w:szCs w:val="20"/>
                <w:lang w:val="lv-LV"/>
              </w:rPr>
              <w:t>995 718 998</w:t>
            </w:r>
          </w:p>
        </w:tc>
        <w:tc>
          <w:tcPr>
            <w:tcW w:w="1436" w:type="dxa"/>
          </w:tcPr>
          <w:p w14:paraId="6AD5D685" w14:textId="77777777" w:rsidR="004419B8" w:rsidRPr="00A31F10" w:rsidRDefault="004419B8" w:rsidP="005C73E7">
            <w:pPr>
              <w:spacing w:after="0"/>
              <w:jc w:val="center"/>
              <w:rPr>
                <w:i/>
                <w:iCs/>
                <w:sz w:val="20"/>
                <w:szCs w:val="20"/>
                <w:lang w:val="lv-LV"/>
              </w:rPr>
            </w:pPr>
            <w:r w:rsidRPr="00A31F10">
              <w:rPr>
                <w:i/>
                <w:iCs/>
                <w:sz w:val="20"/>
                <w:szCs w:val="20"/>
                <w:lang w:val="lv-LV"/>
              </w:rPr>
              <w:t>1 154 769 641</w:t>
            </w:r>
          </w:p>
        </w:tc>
        <w:tc>
          <w:tcPr>
            <w:tcW w:w="1032" w:type="dxa"/>
          </w:tcPr>
          <w:p w14:paraId="2893996A" w14:textId="77777777" w:rsidR="004419B8" w:rsidRPr="00A31F10" w:rsidRDefault="004419B8" w:rsidP="005C73E7">
            <w:pPr>
              <w:spacing w:after="0"/>
              <w:jc w:val="center"/>
              <w:rPr>
                <w:i/>
                <w:iCs/>
                <w:sz w:val="20"/>
                <w:szCs w:val="20"/>
                <w:lang w:val="lv-LV"/>
              </w:rPr>
            </w:pPr>
            <w:r w:rsidRPr="00A31F10">
              <w:rPr>
                <w:i/>
                <w:iCs/>
                <w:sz w:val="20"/>
                <w:szCs w:val="20"/>
                <w:lang w:val="lv-LV"/>
              </w:rPr>
              <w:t>1 482</w:t>
            </w:r>
          </w:p>
        </w:tc>
        <w:tc>
          <w:tcPr>
            <w:tcW w:w="1078" w:type="dxa"/>
          </w:tcPr>
          <w:p w14:paraId="41713CF7" w14:textId="77777777" w:rsidR="004419B8" w:rsidRPr="00A31F10" w:rsidRDefault="004419B8" w:rsidP="005C73E7">
            <w:pPr>
              <w:spacing w:after="0"/>
              <w:jc w:val="center"/>
              <w:rPr>
                <w:i/>
                <w:iCs/>
                <w:sz w:val="20"/>
                <w:szCs w:val="20"/>
                <w:lang w:val="lv-LV"/>
              </w:rPr>
            </w:pPr>
            <w:r w:rsidRPr="00A31F10">
              <w:rPr>
                <w:i/>
                <w:iCs/>
                <w:sz w:val="20"/>
                <w:szCs w:val="20"/>
                <w:lang w:val="lv-LV"/>
              </w:rPr>
              <w:t>1 719</w:t>
            </w:r>
          </w:p>
        </w:tc>
      </w:tr>
      <w:tr w:rsidR="00D20D6F" w:rsidRPr="00A31F10" w14:paraId="23C9A3D3" w14:textId="77777777" w:rsidTr="00D20D6F">
        <w:trPr>
          <w:trHeight w:val="258"/>
        </w:trPr>
        <w:tc>
          <w:tcPr>
            <w:tcW w:w="562" w:type="dxa"/>
          </w:tcPr>
          <w:p w14:paraId="24729E7F" w14:textId="77777777" w:rsidR="004419B8" w:rsidRPr="00A31F10" w:rsidRDefault="004419B8" w:rsidP="005C73E7">
            <w:pPr>
              <w:spacing w:after="0"/>
              <w:jc w:val="center"/>
              <w:rPr>
                <w:sz w:val="20"/>
                <w:szCs w:val="20"/>
                <w:lang w:val="lv-LV"/>
              </w:rPr>
            </w:pPr>
            <w:r w:rsidRPr="00A31F10">
              <w:rPr>
                <w:sz w:val="20"/>
                <w:szCs w:val="20"/>
                <w:lang w:val="lv-LV"/>
              </w:rPr>
              <w:t>38</w:t>
            </w:r>
          </w:p>
        </w:tc>
        <w:tc>
          <w:tcPr>
            <w:tcW w:w="2127" w:type="dxa"/>
          </w:tcPr>
          <w:p w14:paraId="5C37232F" w14:textId="77777777" w:rsidR="004419B8" w:rsidRPr="00A31F10" w:rsidRDefault="004419B8" w:rsidP="005C73E7">
            <w:pPr>
              <w:spacing w:after="0"/>
              <w:rPr>
                <w:sz w:val="20"/>
                <w:szCs w:val="20"/>
                <w:lang w:val="lv-LV"/>
              </w:rPr>
            </w:pPr>
            <w:r w:rsidRPr="00A31F10">
              <w:rPr>
                <w:sz w:val="20"/>
                <w:szCs w:val="20"/>
                <w:lang w:val="lv-LV"/>
              </w:rPr>
              <w:t xml:space="preserve">Daugavpils </w:t>
            </w:r>
          </w:p>
        </w:tc>
        <w:tc>
          <w:tcPr>
            <w:tcW w:w="1392" w:type="dxa"/>
          </w:tcPr>
          <w:p w14:paraId="4A4DB2FE" w14:textId="77777777" w:rsidR="004419B8" w:rsidRPr="00A31F10" w:rsidRDefault="004419B8" w:rsidP="005C73E7">
            <w:pPr>
              <w:spacing w:after="0"/>
              <w:jc w:val="center"/>
              <w:rPr>
                <w:i/>
                <w:iCs/>
                <w:sz w:val="20"/>
                <w:szCs w:val="20"/>
                <w:lang w:val="lv-LV"/>
              </w:rPr>
            </w:pPr>
            <w:r w:rsidRPr="00A31F10">
              <w:rPr>
                <w:i/>
                <w:iCs/>
                <w:sz w:val="20"/>
                <w:szCs w:val="20"/>
                <w:lang w:val="lv-LV"/>
              </w:rPr>
              <w:t>88 650</w:t>
            </w:r>
          </w:p>
        </w:tc>
        <w:tc>
          <w:tcPr>
            <w:tcW w:w="1301" w:type="dxa"/>
          </w:tcPr>
          <w:p w14:paraId="21D889D9" w14:textId="77777777" w:rsidR="004419B8" w:rsidRPr="00A31F10" w:rsidRDefault="004419B8" w:rsidP="005C73E7">
            <w:pPr>
              <w:spacing w:after="0"/>
              <w:jc w:val="center"/>
              <w:rPr>
                <w:i/>
                <w:iCs/>
                <w:sz w:val="20"/>
                <w:szCs w:val="20"/>
                <w:lang w:val="lv-LV"/>
              </w:rPr>
            </w:pPr>
            <w:r w:rsidRPr="00A31F10">
              <w:rPr>
                <w:i/>
                <w:iCs/>
                <w:sz w:val="20"/>
                <w:szCs w:val="20"/>
                <w:lang w:val="lv-LV"/>
              </w:rPr>
              <w:t>98 017 587</w:t>
            </w:r>
          </w:p>
        </w:tc>
        <w:tc>
          <w:tcPr>
            <w:tcW w:w="1436" w:type="dxa"/>
          </w:tcPr>
          <w:p w14:paraId="0B2D1FEE" w14:textId="77777777" w:rsidR="004419B8" w:rsidRPr="00A31F10" w:rsidRDefault="004419B8" w:rsidP="005C73E7">
            <w:pPr>
              <w:spacing w:after="0"/>
              <w:jc w:val="center"/>
              <w:rPr>
                <w:i/>
                <w:iCs/>
                <w:sz w:val="20"/>
                <w:szCs w:val="20"/>
                <w:lang w:val="lv-LV"/>
              </w:rPr>
            </w:pPr>
            <w:r w:rsidRPr="00A31F10">
              <w:rPr>
                <w:i/>
                <w:iCs/>
                <w:sz w:val="20"/>
                <w:szCs w:val="20"/>
                <w:lang w:val="lv-LV"/>
              </w:rPr>
              <w:t>110 948 536</w:t>
            </w:r>
          </w:p>
        </w:tc>
        <w:tc>
          <w:tcPr>
            <w:tcW w:w="1032" w:type="dxa"/>
          </w:tcPr>
          <w:p w14:paraId="5D2E959F" w14:textId="77777777" w:rsidR="004419B8" w:rsidRPr="00A31F10" w:rsidRDefault="004419B8" w:rsidP="005C73E7">
            <w:pPr>
              <w:spacing w:after="0"/>
              <w:jc w:val="center"/>
              <w:rPr>
                <w:i/>
                <w:iCs/>
                <w:sz w:val="20"/>
                <w:szCs w:val="20"/>
                <w:lang w:val="lv-LV"/>
              </w:rPr>
            </w:pPr>
            <w:r w:rsidRPr="00A31F10">
              <w:rPr>
                <w:i/>
                <w:iCs/>
                <w:sz w:val="20"/>
                <w:szCs w:val="20"/>
                <w:lang w:val="lv-LV"/>
              </w:rPr>
              <w:t>1 106</w:t>
            </w:r>
          </w:p>
        </w:tc>
        <w:tc>
          <w:tcPr>
            <w:tcW w:w="1078" w:type="dxa"/>
          </w:tcPr>
          <w:p w14:paraId="5F2EDC63" w14:textId="77777777" w:rsidR="004419B8" w:rsidRPr="00A31F10" w:rsidRDefault="004419B8" w:rsidP="005C73E7">
            <w:pPr>
              <w:spacing w:after="0"/>
              <w:jc w:val="center"/>
              <w:rPr>
                <w:i/>
                <w:iCs/>
                <w:sz w:val="20"/>
                <w:szCs w:val="20"/>
                <w:lang w:val="lv-LV"/>
              </w:rPr>
            </w:pPr>
            <w:r w:rsidRPr="00A31F10">
              <w:rPr>
                <w:i/>
                <w:iCs/>
                <w:sz w:val="20"/>
                <w:szCs w:val="20"/>
                <w:lang w:val="lv-LV"/>
              </w:rPr>
              <w:t>1 252</w:t>
            </w:r>
          </w:p>
        </w:tc>
      </w:tr>
      <w:tr w:rsidR="00D20D6F" w:rsidRPr="00A31F10" w14:paraId="4B9CA7A4" w14:textId="77777777" w:rsidTr="00D20D6F">
        <w:trPr>
          <w:trHeight w:val="258"/>
        </w:trPr>
        <w:tc>
          <w:tcPr>
            <w:tcW w:w="562" w:type="dxa"/>
          </w:tcPr>
          <w:p w14:paraId="099E91AC" w14:textId="77777777" w:rsidR="004419B8" w:rsidRPr="00A31F10" w:rsidRDefault="004419B8" w:rsidP="005C73E7">
            <w:pPr>
              <w:spacing w:after="0"/>
              <w:jc w:val="center"/>
              <w:rPr>
                <w:sz w:val="20"/>
                <w:szCs w:val="20"/>
                <w:lang w:val="lv-LV"/>
              </w:rPr>
            </w:pPr>
            <w:r w:rsidRPr="00A31F10">
              <w:rPr>
                <w:sz w:val="20"/>
                <w:szCs w:val="20"/>
                <w:lang w:val="lv-LV"/>
              </w:rPr>
              <w:t>39</w:t>
            </w:r>
          </w:p>
        </w:tc>
        <w:tc>
          <w:tcPr>
            <w:tcW w:w="2127" w:type="dxa"/>
          </w:tcPr>
          <w:p w14:paraId="234739EB" w14:textId="77777777" w:rsidR="004419B8" w:rsidRPr="00A31F10" w:rsidRDefault="004419B8" w:rsidP="005C73E7">
            <w:pPr>
              <w:spacing w:after="0"/>
              <w:rPr>
                <w:sz w:val="20"/>
                <w:szCs w:val="20"/>
                <w:lang w:val="lv-LV"/>
              </w:rPr>
            </w:pPr>
            <w:r w:rsidRPr="00A31F10">
              <w:rPr>
                <w:sz w:val="20"/>
                <w:szCs w:val="20"/>
                <w:lang w:val="lv-LV"/>
              </w:rPr>
              <w:t xml:space="preserve">Jelgava </w:t>
            </w:r>
          </w:p>
        </w:tc>
        <w:tc>
          <w:tcPr>
            <w:tcW w:w="1392" w:type="dxa"/>
          </w:tcPr>
          <w:p w14:paraId="7E85BC51" w14:textId="77777777" w:rsidR="004419B8" w:rsidRPr="00A31F10" w:rsidRDefault="004419B8" w:rsidP="005C73E7">
            <w:pPr>
              <w:spacing w:after="0"/>
              <w:jc w:val="center"/>
              <w:rPr>
                <w:i/>
                <w:iCs/>
                <w:sz w:val="20"/>
                <w:szCs w:val="20"/>
                <w:lang w:val="lv-LV"/>
              </w:rPr>
            </w:pPr>
            <w:r w:rsidRPr="00A31F10">
              <w:rPr>
                <w:i/>
                <w:iCs/>
                <w:sz w:val="20"/>
                <w:szCs w:val="20"/>
                <w:lang w:val="lv-LV"/>
              </w:rPr>
              <w:t>59 637</w:t>
            </w:r>
          </w:p>
        </w:tc>
        <w:tc>
          <w:tcPr>
            <w:tcW w:w="1301" w:type="dxa"/>
          </w:tcPr>
          <w:p w14:paraId="6B96685C" w14:textId="77777777" w:rsidR="004419B8" w:rsidRPr="00A31F10" w:rsidRDefault="004419B8" w:rsidP="005C73E7">
            <w:pPr>
              <w:spacing w:after="0"/>
              <w:jc w:val="center"/>
              <w:rPr>
                <w:i/>
                <w:iCs/>
                <w:sz w:val="20"/>
                <w:szCs w:val="20"/>
                <w:lang w:val="lv-LV"/>
              </w:rPr>
            </w:pPr>
            <w:r w:rsidRPr="00A31F10">
              <w:rPr>
                <w:i/>
                <w:iCs/>
                <w:sz w:val="20"/>
                <w:szCs w:val="20"/>
                <w:lang w:val="lv-LV"/>
              </w:rPr>
              <w:t>75 807 282</w:t>
            </w:r>
          </w:p>
        </w:tc>
        <w:tc>
          <w:tcPr>
            <w:tcW w:w="1436" w:type="dxa"/>
          </w:tcPr>
          <w:p w14:paraId="042E71DC" w14:textId="77777777" w:rsidR="004419B8" w:rsidRPr="00A31F10" w:rsidRDefault="004419B8" w:rsidP="005C73E7">
            <w:pPr>
              <w:spacing w:after="0"/>
              <w:jc w:val="center"/>
              <w:rPr>
                <w:i/>
                <w:iCs/>
                <w:sz w:val="20"/>
                <w:szCs w:val="20"/>
                <w:lang w:val="lv-LV"/>
              </w:rPr>
            </w:pPr>
            <w:r w:rsidRPr="00A31F10">
              <w:rPr>
                <w:i/>
                <w:iCs/>
                <w:sz w:val="20"/>
                <w:szCs w:val="20"/>
                <w:lang w:val="lv-LV"/>
              </w:rPr>
              <w:t>97 313 961</w:t>
            </w:r>
          </w:p>
        </w:tc>
        <w:tc>
          <w:tcPr>
            <w:tcW w:w="1032" w:type="dxa"/>
          </w:tcPr>
          <w:p w14:paraId="04D2AFB6" w14:textId="77777777" w:rsidR="004419B8" w:rsidRPr="00A31F10" w:rsidRDefault="004419B8" w:rsidP="005C73E7">
            <w:pPr>
              <w:spacing w:after="0"/>
              <w:jc w:val="center"/>
              <w:rPr>
                <w:i/>
                <w:iCs/>
                <w:sz w:val="20"/>
                <w:szCs w:val="20"/>
                <w:lang w:val="lv-LV"/>
              </w:rPr>
            </w:pPr>
            <w:r w:rsidRPr="00A31F10">
              <w:rPr>
                <w:i/>
                <w:iCs/>
                <w:sz w:val="20"/>
                <w:szCs w:val="20"/>
                <w:lang w:val="lv-LV"/>
              </w:rPr>
              <w:t>1 271</w:t>
            </w:r>
          </w:p>
        </w:tc>
        <w:tc>
          <w:tcPr>
            <w:tcW w:w="1078" w:type="dxa"/>
          </w:tcPr>
          <w:p w14:paraId="21AB81BB" w14:textId="77777777" w:rsidR="004419B8" w:rsidRPr="00A31F10" w:rsidRDefault="004419B8" w:rsidP="005C73E7">
            <w:pPr>
              <w:spacing w:after="0"/>
              <w:jc w:val="center"/>
              <w:rPr>
                <w:i/>
                <w:iCs/>
                <w:sz w:val="20"/>
                <w:szCs w:val="20"/>
                <w:lang w:val="lv-LV"/>
              </w:rPr>
            </w:pPr>
            <w:r w:rsidRPr="00A31F10">
              <w:rPr>
                <w:i/>
                <w:iCs/>
                <w:sz w:val="20"/>
                <w:szCs w:val="20"/>
                <w:lang w:val="lv-LV"/>
              </w:rPr>
              <w:t>1 632</w:t>
            </w:r>
          </w:p>
        </w:tc>
      </w:tr>
      <w:tr w:rsidR="00D20D6F" w:rsidRPr="00A31F10" w14:paraId="1E9F581D" w14:textId="77777777" w:rsidTr="00D20D6F">
        <w:trPr>
          <w:trHeight w:val="258"/>
        </w:trPr>
        <w:tc>
          <w:tcPr>
            <w:tcW w:w="562" w:type="dxa"/>
          </w:tcPr>
          <w:p w14:paraId="53D82E12" w14:textId="77777777" w:rsidR="004419B8" w:rsidRPr="00A31F10" w:rsidRDefault="004419B8" w:rsidP="005C73E7">
            <w:pPr>
              <w:spacing w:after="0"/>
              <w:jc w:val="center"/>
              <w:rPr>
                <w:sz w:val="20"/>
                <w:szCs w:val="20"/>
                <w:lang w:val="lv-LV"/>
              </w:rPr>
            </w:pPr>
            <w:r w:rsidRPr="00A31F10">
              <w:rPr>
                <w:sz w:val="20"/>
                <w:szCs w:val="20"/>
                <w:lang w:val="lv-LV"/>
              </w:rPr>
              <w:t>40</w:t>
            </w:r>
          </w:p>
        </w:tc>
        <w:tc>
          <w:tcPr>
            <w:tcW w:w="2127" w:type="dxa"/>
          </w:tcPr>
          <w:p w14:paraId="276C4D2B" w14:textId="77777777" w:rsidR="004419B8" w:rsidRPr="00A31F10" w:rsidRDefault="004419B8" w:rsidP="005C73E7">
            <w:pPr>
              <w:spacing w:after="0"/>
              <w:rPr>
                <w:sz w:val="20"/>
                <w:szCs w:val="20"/>
                <w:lang w:val="lv-LV"/>
              </w:rPr>
            </w:pPr>
            <w:r w:rsidRPr="00A31F10">
              <w:rPr>
                <w:sz w:val="20"/>
                <w:szCs w:val="20"/>
                <w:lang w:val="lv-LV"/>
              </w:rPr>
              <w:t xml:space="preserve">Jūrmala </w:t>
            </w:r>
          </w:p>
        </w:tc>
        <w:tc>
          <w:tcPr>
            <w:tcW w:w="1392" w:type="dxa"/>
          </w:tcPr>
          <w:p w14:paraId="00D9424B" w14:textId="77777777" w:rsidR="004419B8" w:rsidRPr="00A31F10" w:rsidRDefault="004419B8" w:rsidP="005C73E7">
            <w:pPr>
              <w:spacing w:after="0"/>
              <w:jc w:val="center"/>
              <w:rPr>
                <w:i/>
                <w:iCs/>
                <w:sz w:val="20"/>
                <w:szCs w:val="20"/>
                <w:lang w:val="lv-LV"/>
              </w:rPr>
            </w:pPr>
            <w:r w:rsidRPr="00A31F10">
              <w:rPr>
                <w:i/>
                <w:iCs/>
                <w:sz w:val="20"/>
                <w:szCs w:val="20"/>
                <w:lang w:val="lv-LV"/>
              </w:rPr>
              <w:t>57 989</w:t>
            </w:r>
          </w:p>
        </w:tc>
        <w:tc>
          <w:tcPr>
            <w:tcW w:w="1301" w:type="dxa"/>
          </w:tcPr>
          <w:p w14:paraId="29D0D84B" w14:textId="77777777" w:rsidR="004419B8" w:rsidRPr="00A31F10" w:rsidRDefault="004419B8" w:rsidP="005C73E7">
            <w:pPr>
              <w:spacing w:after="0"/>
              <w:jc w:val="center"/>
              <w:rPr>
                <w:i/>
                <w:iCs/>
                <w:sz w:val="20"/>
                <w:szCs w:val="20"/>
                <w:lang w:val="lv-LV"/>
              </w:rPr>
            </w:pPr>
            <w:r w:rsidRPr="00A31F10">
              <w:rPr>
                <w:i/>
                <w:iCs/>
                <w:sz w:val="20"/>
                <w:szCs w:val="20"/>
                <w:lang w:val="lv-LV"/>
              </w:rPr>
              <w:t>94 019 342</w:t>
            </w:r>
          </w:p>
        </w:tc>
        <w:tc>
          <w:tcPr>
            <w:tcW w:w="1436" w:type="dxa"/>
          </w:tcPr>
          <w:p w14:paraId="4C066CB2" w14:textId="77777777" w:rsidR="004419B8" w:rsidRPr="00A31F10" w:rsidRDefault="004419B8" w:rsidP="005C73E7">
            <w:pPr>
              <w:spacing w:after="0"/>
              <w:jc w:val="center"/>
              <w:rPr>
                <w:i/>
                <w:iCs/>
                <w:sz w:val="20"/>
                <w:szCs w:val="20"/>
                <w:lang w:val="lv-LV"/>
              </w:rPr>
            </w:pPr>
            <w:r w:rsidRPr="00A31F10">
              <w:rPr>
                <w:i/>
                <w:iCs/>
                <w:sz w:val="20"/>
                <w:szCs w:val="20"/>
                <w:lang w:val="lv-LV"/>
              </w:rPr>
              <w:t>126 362 619</w:t>
            </w:r>
          </w:p>
        </w:tc>
        <w:tc>
          <w:tcPr>
            <w:tcW w:w="1032" w:type="dxa"/>
          </w:tcPr>
          <w:p w14:paraId="2D84B787" w14:textId="77777777" w:rsidR="004419B8" w:rsidRPr="00A31F10" w:rsidRDefault="004419B8" w:rsidP="005C73E7">
            <w:pPr>
              <w:spacing w:after="0"/>
              <w:jc w:val="center"/>
              <w:rPr>
                <w:i/>
                <w:iCs/>
                <w:sz w:val="20"/>
                <w:szCs w:val="20"/>
                <w:lang w:val="lv-LV"/>
              </w:rPr>
            </w:pPr>
            <w:r w:rsidRPr="00A31F10">
              <w:rPr>
                <w:i/>
                <w:iCs/>
                <w:sz w:val="20"/>
                <w:szCs w:val="20"/>
                <w:lang w:val="lv-LV"/>
              </w:rPr>
              <w:t>1 621</w:t>
            </w:r>
          </w:p>
        </w:tc>
        <w:tc>
          <w:tcPr>
            <w:tcW w:w="1078" w:type="dxa"/>
          </w:tcPr>
          <w:p w14:paraId="57818385" w14:textId="77777777" w:rsidR="004419B8" w:rsidRPr="00A31F10" w:rsidRDefault="004419B8" w:rsidP="005C73E7">
            <w:pPr>
              <w:spacing w:after="0"/>
              <w:jc w:val="center"/>
              <w:rPr>
                <w:i/>
                <w:iCs/>
                <w:sz w:val="20"/>
                <w:szCs w:val="20"/>
                <w:lang w:val="lv-LV"/>
              </w:rPr>
            </w:pPr>
            <w:r w:rsidRPr="00A31F10">
              <w:rPr>
                <w:i/>
                <w:iCs/>
                <w:sz w:val="20"/>
                <w:szCs w:val="20"/>
                <w:lang w:val="lv-LV"/>
              </w:rPr>
              <w:t>2 179</w:t>
            </w:r>
          </w:p>
        </w:tc>
      </w:tr>
      <w:tr w:rsidR="00D20D6F" w:rsidRPr="00A31F10" w14:paraId="235B070D" w14:textId="77777777" w:rsidTr="00D20D6F">
        <w:trPr>
          <w:trHeight w:val="246"/>
        </w:trPr>
        <w:tc>
          <w:tcPr>
            <w:tcW w:w="562" w:type="dxa"/>
          </w:tcPr>
          <w:p w14:paraId="62041F5C" w14:textId="77777777" w:rsidR="004419B8" w:rsidRPr="00A31F10" w:rsidRDefault="004419B8" w:rsidP="005C73E7">
            <w:pPr>
              <w:spacing w:after="0"/>
              <w:jc w:val="center"/>
              <w:rPr>
                <w:sz w:val="20"/>
                <w:szCs w:val="20"/>
                <w:lang w:val="lv-LV"/>
              </w:rPr>
            </w:pPr>
            <w:r w:rsidRPr="00A31F10">
              <w:rPr>
                <w:sz w:val="20"/>
                <w:szCs w:val="20"/>
                <w:lang w:val="lv-LV"/>
              </w:rPr>
              <w:t>41</w:t>
            </w:r>
          </w:p>
        </w:tc>
        <w:tc>
          <w:tcPr>
            <w:tcW w:w="2127" w:type="dxa"/>
          </w:tcPr>
          <w:p w14:paraId="5333E98F" w14:textId="77777777" w:rsidR="004419B8" w:rsidRPr="00A31F10" w:rsidRDefault="004419B8" w:rsidP="005C73E7">
            <w:pPr>
              <w:spacing w:after="0"/>
              <w:rPr>
                <w:sz w:val="20"/>
                <w:szCs w:val="20"/>
                <w:lang w:val="lv-LV"/>
              </w:rPr>
            </w:pPr>
            <w:r w:rsidRPr="00A31F10">
              <w:rPr>
                <w:sz w:val="20"/>
                <w:szCs w:val="20"/>
                <w:lang w:val="lv-LV"/>
              </w:rPr>
              <w:t xml:space="preserve">Liepāja </w:t>
            </w:r>
          </w:p>
        </w:tc>
        <w:tc>
          <w:tcPr>
            <w:tcW w:w="1392" w:type="dxa"/>
          </w:tcPr>
          <w:p w14:paraId="0993E453" w14:textId="77777777" w:rsidR="004419B8" w:rsidRPr="00A31F10" w:rsidRDefault="004419B8" w:rsidP="005C73E7">
            <w:pPr>
              <w:spacing w:after="0"/>
              <w:jc w:val="center"/>
              <w:rPr>
                <w:i/>
                <w:iCs/>
                <w:sz w:val="20"/>
                <w:szCs w:val="20"/>
                <w:lang w:val="lv-LV"/>
              </w:rPr>
            </w:pPr>
            <w:r w:rsidRPr="00A31F10">
              <w:rPr>
                <w:i/>
                <w:iCs/>
                <w:sz w:val="20"/>
                <w:szCs w:val="20"/>
                <w:lang w:val="lv-LV"/>
              </w:rPr>
              <w:t>74 782</w:t>
            </w:r>
          </w:p>
        </w:tc>
        <w:tc>
          <w:tcPr>
            <w:tcW w:w="1301" w:type="dxa"/>
          </w:tcPr>
          <w:p w14:paraId="09AB01AC" w14:textId="77777777" w:rsidR="004419B8" w:rsidRPr="00A31F10" w:rsidRDefault="004419B8" w:rsidP="005C73E7">
            <w:pPr>
              <w:spacing w:after="0"/>
              <w:jc w:val="center"/>
              <w:rPr>
                <w:i/>
                <w:iCs/>
                <w:sz w:val="20"/>
                <w:szCs w:val="20"/>
                <w:lang w:val="lv-LV"/>
              </w:rPr>
            </w:pPr>
            <w:r w:rsidRPr="00A31F10">
              <w:rPr>
                <w:i/>
                <w:iCs/>
                <w:sz w:val="20"/>
                <w:szCs w:val="20"/>
                <w:lang w:val="lv-LV"/>
              </w:rPr>
              <w:t>104 481 073</w:t>
            </w:r>
          </w:p>
        </w:tc>
        <w:tc>
          <w:tcPr>
            <w:tcW w:w="1436" w:type="dxa"/>
          </w:tcPr>
          <w:p w14:paraId="006BDBD6" w14:textId="77777777" w:rsidR="004419B8" w:rsidRPr="00A31F10" w:rsidRDefault="004419B8" w:rsidP="005C73E7">
            <w:pPr>
              <w:spacing w:after="0"/>
              <w:jc w:val="center"/>
              <w:rPr>
                <w:i/>
                <w:iCs/>
                <w:sz w:val="20"/>
                <w:szCs w:val="20"/>
                <w:lang w:val="lv-LV"/>
              </w:rPr>
            </w:pPr>
            <w:r w:rsidRPr="00A31F10">
              <w:rPr>
                <w:i/>
                <w:iCs/>
                <w:sz w:val="20"/>
                <w:szCs w:val="20"/>
                <w:lang w:val="lv-LV"/>
              </w:rPr>
              <w:t>112 104 877</w:t>
            </w:r>
          </w:p>
        </w:tc>
        <w:tc>
          <w:tcPr>
            <w:tcW w:w="1032" w:type="dxa"/>
          </w:tcPr>
          <w:p w14:paraId="44DD44A2" w14:textId="77777777" w:rsidR="004419B8" w:rsidRPr="00A31F10" w:rsidRDefault="004419B8" w:rsidP="005C73E7">
            <w:pPr>
              <w:spacing w:after="0"/>
              <w:jc w:val="center"/>
              <w:rPr>
                <w:i/>
                <w:iCs/>
                <w:sz w:val="20"/>
                <w:szCs w:val="20"/>
                <w:lang w:val="lv-LV"/>
              </w:rPr>
            </w:pPr>
            <w:r w:rsidRPr="00A31F10">
              <w:rPr>
                <w:i/>
                <w:iCs/>
                <w:sz w:val="20"/>
                <w:szCs w:val="20"/>
                <w:lang w:val="lv-LV"/>
              </w:rPr>
              <w:t>1 397</w:t>
            </w:r>
          </w:p>
        </w:tc>
        <w:tc>
          <w:tcPr>
            <w:tcW w:w="1078" w:type="dxa"/>
          </w:tcPr>
          <w:p w14:paraId="779ED4EA" w14:textId="77777777" w:rsidR="004419B8" w:rsidRPr="00A31F10" w:rsidRDefault="004419B8" w:rsidP="005C73E7">
            <w:pPr>
              <w:spacing w:after="0"/>
              <w:jc w:val="center"/>
              <w:rPr>
                <w:i/>
                <w:iCs/>
                <w:sz w:val="20"/>
                <w:szCs w:val="20"/>
                <w:lang w:val="lv-LV"/>
              </w:rPr>
            </w:pPr>
            <w:r w:rsidRPr="00A31F10">
              <w:rPr>
                <w:i/>
                <w:iCs/>
                <w:sz w:val="20"/>
                <w:szCs w:val="20"/>
                <w:lang w:val="lv-LV"/>
              </w:rPr>
              <w:t>1 499</w:t>
            </w:r>
          </w:p>
        </w:tc>
      </w:tr>
      <w:tr w:rsidR="00D20D6F" w:rsidRPr="00A31F10" w14:paraId="1854E342" w14:textId="77777777" w:rsidTr="00D20D6F">
        <w:trPr>
          <w:trHeight w:val="246"/>
        </w:trPr>
        <w:tc>
          <w:tcPr>
            <w:tcW w:w="562" w:type="dxa"/>
          </w:tcPr>
          <w:p w14:paraId="762A42E1" w14:textId="77777777" w:rsidR="004419B8" w:rsidRPr="00A31F10" w:rsidRDefault="004419B8" w:rsidP="005C73E7">
            <w:pPr>
              <w:spacing w:after="0"/>
              <w:jc w:val="center"/>
              <w:rPr>
                <w:sz w:val="20"/>
                <w:szCs w:val="20"/>
                <w:lang w:val="lv-LV"/>
              </w:rPr>
            </w:pPr>
            <w:r w:rsidRPr="00A31F10">
              <w:rPr>
                <w:sz w:val="20"/>
                <w:szCs w:val="20"/>
                <w:lang w:val="lv-LV"/>
              </w:rPr>
              <w:t>42</w:t>
            </w:r>
          </w:p>
        </w:tc>
        <w:tc>
          <w:tcPr>
            <w:tcW w:w="2127" w:type="dxa"/>
          </w:tcPr>
          <w:p w14:paraId="4E54A4AE" w14:textId="77777777" w:rsidR="004419B8" w:rsidRPr="00A31F10" w:rsidRDefault="004419B8" w:rsidP="005C73E7">
            <w:pPr>
              <w:spacing w:after="0"/>
              <w:rPr>
                <w:sz w:val="20"/>
                <w:szCs w:val="20"/>
                <w:lang w:val="lv-LV"/>
              </w:rPr>
            </w:pPr>
            <w:r w:rsidRPr="00A31F10">
              <w:rPr>
                <w:sz w:val="20"/>
                <w:szCs w:val="20"/>
                <w:lang w:val="lv-LV"/>
              </w:rPr>
              <w:t xml:space="preserve">Rēzekne </w:t>
            </w:r>
          </w:p>
        </w:tc>
        <w:tc>
          <w:tcPr>
            <w:tcW w:w="1392" w:type="dxa"/>
          </w:tcPr>
          <w:p w14:paraId="203E7344" w14:textId="77777777" w:rsidR="004419B8" w:rsidRPr="00A31F10" w:rsidRDefault="004419B8" w:rsidP="005C73E7">
            <w:pPr>
              <w:spacing w:after="0"/>
              <w:jc w:val="center"/>
              <w:rPr>
                <w:i/>
                <w:iCs/>
                <w:sz w:val="20"/>
                <w:szCs w:val="20"/>
                <w:lang w:val="lv-LV"/>
              </w:rPr>
            </w:pPr>
            <w:r w:rsidRPr="00A31F10">
              <w:rPr>
                <w:i/>
                <w:iCs/>
                <w:sz w:val="20"/>
                <w:szCs w:val="20"/>
                <w:lang w:val="lv-LV"/>
              </w:rPr>
              <w:t>29 344</w:t>
            </w:r>
          </w:p>
        </w:tc>
        <w:tc>
          <w:tcPr>
            <w:tcW w:w="1301" w:type="dxa"/>
          </w:tcPr>
          <w:p w14:paraId="16D8B931" w14:textId="77777777" w:rsidR="004419B8" w:rsidRPr="00A31F10" w:rsidRDefault="004419B8" w:rsidP="005C73E7">
            <w:pPr>
              <w:spacing w:after="0"/>
              <w:jc w:val="center"/>
              <w:rPr>
                <w:i/>
                <w:iCs/>
                <w:sz w:val="20"/>
                <w:szCs w:val="20"/>
                <w:lang w:val="lv-LV"/>
              </w:rPr>
            </w:pPr>
            <w:r w:rsidRPr="00A31F10">
              <w:rPr>
                <w:i/>
                <w:iCs/>
                <w:sz w:val="20"/>
                <w:szCs w:val="20"/>
                <w:lang w:val="lv-LV"/>
              </w:rPr>
              <w:t>43 685 523</w:t>
            </w:r>
          </w:p>
        </w:tc>
        <w:tc>
          <w:tcPr>
            <w:tcW w:w="1436" w:type="dxa"/>
          </w:tcPr>
          <w:p w14:paraId="13455D34" w14:textId="77777777" w:rsidR="004419B8" w:rsidRPr="00A31F10" w:rsidRDefault="004419B8" w:rsidP="005C73E7">
            <w:pPr>
              <w:spacing w:after="0"/>
              <w:jc w:val="center"/>
              <w:rPr>
                <w:i/>
                <w:iCs/>
                <w:sz w:val="20"/>
                <w:szCs w:val="20"/>
                <w:lang w:val="lv-LV"/>
              </w:rPr>
            </w:pPr>
            <w:r w:rsidRPr="00A31F10">
              <w:rPr>
                <w:i/>
                <w:iCs/>
                <w:sz w:val="20"/>
                <w:szCs w:val="20"/>
                <w:lang w:val="lv-LV"/>
              </w:rPr>
              <w:t>54 709 860</w:t>
            </w:r>
          </w:p>
        </w:tc>
        <w:tc>
          <w:tcPr>
            <w:tcW w:w="1032" w:type="dxa"/>
          </w:tcPr>
          <w:p w14:paraId="6715438B" w14:textId="77777777" w:rsidR="004419B8" w:rsidRPr="00A31F10" w:rsidRDefault="004419B8" w:rsidP="005C73E7">
            <w:pPr>
              <w:spacing w:after="0"/>
              <w:jc w:val="center"/>
              <w:rPr>
                <w:i/>
                <w:iCs/>
                <w:sz w:val="20"/>
                <w:szCs w:val="20"/>
                <w:lang w:val="lv-LV"/>
              </w:rPr>
            </w:pPr>
            <w:r w:rsidRPr="00A31F10">
              <w:rPr>
                <w:i/>
                <w:iCs/>
                <w:sz w:val="20"/>
                <w:szCs w:val="20"/>
                <w:lang w:val="lv-LV"/>
              </w:rPr>
              <w:t>1 489</w:t>
            </w:r>
          </w:p>
        </w:tc>
        <w:tc>
          <w:tcPr>
            <w:tcW w:w="1078" w:type="dxa"/>
          </w:tcPr>
          <w:p w14:paraId="35CD196B" w14:textId="77777777" w:rsidR="004419B8" w:rsidRPr="00A31F10" w:rsidRDefault="004419B8" w:rsidP="005C73E7">
            <w:pPr>
              <w:spacing w:after="0"/>
              <w:jc w:val="center"/>
              <w:rPr>
                <w:i/>
                <w:iCs/>
                <w:sz w:val="20"/>
                <w:szCs w:val="20"/>
                <w:lang w:val="lv-LV"/>
              </w:rPr>
            </w:pPr>
            <w:r w:rsidRPr="00A31F10">
              <w:rPr>
                <w:i/>
                <w:iCs/>
                <w:sz w:val="20"/>
                <w:szCs w:val="20"/>
                <w:lang w:val="lv-LV"/>
              </w:rPr>
              <w:t>1 864</w:t>
            </w:r>
          </w:p>
        </w:tc>
      </w:tr>
      <w:tr w:rsidR="00D20D6F" w:rsidRPr="00A31F10" w14:paraId="7CDEBA60" w14:textId="77777777" w:rsidTr="00D20D6F">
        <w:trPr>
          <w:trHeight w:val="246"/>
        </w:trPr>
        <w:tc>
          <w:tcPr>
            <w:tcW w:w="562" w:type="dxa"/>
          </w:tcPr>
          <w:p w14:paraId="0B9F1619" w14:textId="77777777" w:rsidR="004419B8" w:rsidRPr="00A31F10" w:rsidRDefault="004419B8" w:rsidP="005C73E7">
            <w:pPr>
              <w:spacing w:after="0"/>
              <w:jc w:val="center"/>
              <w:rPr>
                <w:sz w:val="20"/>
                <w:szCs w:val="20"/>
                <w:lang w:val="lv-LV"/>
              </w:rPr>
            </w:pPr>
            <w:r w:rsidRPr="00A31F10">
              <w:rPr>
                <w:sz w:val="20"/>
                <w:szCs w:val="20"/>
                <w:lang w:val="lv-LV"/>
              </w:rPr>
              <w:t>43</w:t>
            </w:r>
          </w:p>
        </w:tc>
        <w:tc>
          <w:tcPr>
            <w:tcW w:w="2127" w:type="dxa"/>
          </w:tcPr>
          <w:p w14:paraId="711F7C9E" w14:textId="77777777" w:rsidR="004419B8" w:rsidRPr="00A31F10" w:rsidRDefault="004419B8" w:rsidP="005C73E7">
            <w:pPr>
              <w:spacing w:after="0"/>
              <w:rPr>
                <w:sz w:val="20"/>
                <w:szCs w:val="20"/>
                <w:lang w:val="lv-LV"/>
              </w:rPr>
            </w:pPr>
            <w:r w:rsidRPr="00A31F10">
              <w:rPr>
                <w:sz w:val="20"/>
                <w:szCs w:val="20"/>
                <w:lang w:val="lv-LV"/>
              </w:rPr>
              <w:t xml:space="preserve">Ventspils </w:t>
            </w:r>
          </w:p>
        </w:tc>
        <w:tc>
          <w:tcPr>
            <w:tcW w:w="1392" w:type="dxa"/>
          </w:tcPr>
          <w:p w14:paraId="5FFCBACC" w14:textId="77777777" w:rsidR="004419B8" w:rsidRPr="00A31F10" w:rsidRDefault="004419B8" w:rsidP="005C73E7">
            <w:pPr>
              <w:spacing w:after="0"/>
              <w:jc w:val="center"/>
              <w:rPr>
                <w:i/>
                <w:iCs/>
                <w:sz w:val="20"/>
                <w:szCs w:val="20"/>
                <w:lang w:val="lv-LV"/>
              </w:rPr>
            </w:pPr>
            <w:r w:rsidRPr="00A31F10">
              <w:rPr>
                <w:i/>
                <w:iCs/>
                <w:sz w:val="20"/>
                <w:szCs w:val="20"/>
                <w:lang w:val="lv-LV"/>
              </w:rPr>
              <w:t>36 432</w:t>
            </w:r>
          </w:p>
        </w:tc>
        <w:tc>
          <w:tcPr>
            <w:tcW w:w="1301" w:type="dxa"/>
          </w:tcPr>
          <w:p w14:paraId="7D97189F" w14:textId="77777777" w:rsidR="004419B8" w:rsidRPr="00A31F10" w:rsidRDefault="004419B8" w:rsidP="005C73E7">
            <w:pPr>
              <w:spacing w:after="0"/>
              <w:jc w:val="center"/>
              <w:rPr>
                <w:i/>
                <w:iCs/>
                <w:sz w:val="20"/>
                <w:szCs w:val="20"/>
                <w:lang w:val="lv-LV"/>
              </w:rPr>
            </w:pPr>
            <w:r w:rsidRPr="00A31F10">
              <w:rPr>
                <w:i/>
                <w:iCs/>
                <w:sz w:val="20"/>
                <w:szCs w:val="20"/>
                <w:lang w:val="lv-LV"/>
              </w:rPr>
              <w:t>57 009 228</w:t>
            </w:r>
          </w:p>
        </w:tc>
        <w:tc>
          <w:tcPr>
            <w:tcW w:w="1436" w:type="dxa"/>
          </w:tcPr>
          <w:p w14:paraId="289876E9" w14:textId="77777777" w:rsidR="004419B8" w:rsidRPr="00A31F10" w:rsidRDefault="004419B8" w:rsidP="005C73E7">
            <w:pPr>
              <w:spacing w:after="0"/>
              <w:jc w:val="center"/>
              <w:rPr>
                <w:i/>
                <w:iCs/>
                <w:sz w:val="20"/>
                <w:szCs w:val="20"/>
                <w:lang w:val="lv-LV"/>
              </w:rPr>
            </w:pPr>
            <w:r w:rsidRPr="00A31F10">
              <w:rPr>
                <w:i/>
                <w:iCs/>
                <w:sz w:val="20"/>
                <w:szCs w:val="20"/>
                <w:lang w:val="lv-LV"/>
              </w:rPr>
              <w:t>67 299 855</w:t>
            </w:r>
          </w:p>
        </w:tc>
        <w:tc>
          <w:tcPr>
            <w:tcW w:w="1032" w:type="dxa"/>
          </w:tcPr>
          <w:p w14:paraId="7C1698E4" w14:textId="77777777" w:rsidR="004419B8" w:rsidRPr="00A31F10" w:rsidRDefault="004419B8" w:rsidP="005C73E7">
            <w:pPr>
              <w:spacing w:after="0"/>
              <w:jc w:val="center"/>
              <w:rPr>
                <w:i/>
                <w:iCs/>
                <w:sz w:val="20"/>
                <w:szCs w:val="20"/>
                <w:lang w:val="lv-LV"/>
              </w:rPr>
            </w:pPr>
            <w:r w:rsidRPr="00A31F10">
              <w:rPr>
                <w:i/>
                <w:iCs/>
                <w:sz w:val="20"/>
                <w:szCs w:val="20"/>
                <w:lang w:val="lv-LV"/>
              </w:rPr>
              <w:t>1 565</w:t>
            </w:r>
          </w:p>
        </w:tc>
        <w:tc>
          <w:tcPr>
            <w:tcW w:w="1078" w:type="dxa"/>
          </w:tcPr>
          <w:p w14:paraId="09F45147" w14:textId="77777777" w:rsidR="004419B8" w:rsidRPr="00A31F10" w:rsidRDefault="004419B8" w:rsidP="005C73E7">
            <w:pPr>
              <w:spacing w:after="0"/>
              <w:jc w:val="center"/>
              <w:rPr>
                <w:i/>
                <w:iCs/>
                <w:sz w:val="20"/>
                <w:szCs w:val="20"/>
                <w:lang w:val="lv-LV"/>
              </w:rPr>
            </w:pPr>
            <w:r w:rsidRPr="00A31F10">
              <w:rPr>
                <w:i/>
                <w:iCs/>
                <w:sz w:val="20"/>
                <w:szCs w:val="20"/>
                <w:lang w:val="lv-LV"/>
              </w:rPr>
              <w:t>1 847</w:t>
            </w:r>
          </w:p>
        </w:tc>
      </w:tr>
      <w:tr w:rsidR="00D20D6F" w:rsidRPr="00A31F10" w14:paraId="68FE6ED0" w14:textId="77777777" w:rsidTr="00D20D6F">
        <w:trPr>
          <w:trHeight w:val="258"/>
        </w:trPr>
        <w:tc>
          <w:tcPr>
            <w:tcW w:w="562" w:type="dxa"/>
            <w:shd w:val="clear" w:color="auto" w:fill="E2EFD9" w:themeFill="accent6" w:themeFillTint="33"/>
          </w:tcPr>
          <w:p w14:paraId="07A0EDD0" w14:textId="77777777" w:rsidR="004419B8" w:rsidRPr="00A31F10" w:rsidRDefault="004419B8" w:rsidP="005C73E7">
            <w:pPr>
              <w:spacing w:after="0"/>
              <w:jc w:val="center"/>
              <w:rPr>
                <w:sz w:val="18"/>
                <w:szCs w:val="18"/>
                <w:lang w:val="lv-LV"/>
              </w:rPr>
            </w:pPr>
            <w:r w:rsidRPr="00A31F10">
              <w:rPr>
                <w:sz w:val="18"/>
                <w:szCs w:val="18"/>
                <w:lang w:val="lv-LV"/>
              </w:rPr>
              <w:t xml:space="preserve"> </w:t>
            </w:r>
          </w:p>
        </w:tc>
        <w:tc>
          <w:tcPr>
            <w:tcW w:w="2127" w:type="dxa"/>
            <w:shd w:val="clear" w:color="auto" w:fill="E2EFD9" w:themeFill="accent6" w:themeFillTint="33"/>
          </w:tcPr>
          <w:p w14:paraId="43CFFEA2" w14:textId="77777777" w:rsidR="004419B8" w:rsidRPr="00A31F10" w:rsidRDefault="004419B8" w:rsidP="005C73E7">
            <w:pPr>
              <w:spacing w:after="0"/>
              <w:jc w:val="center"/>
              <w:rPr>
                <w:sz w:val="18"/>
                <w:szCs w:val="18"/>
                <w:lang w:val="lv-LV"/>
              </w:rPr>
            </w:pPr>
            <w:r w:rsidRPr="00A31F10">
              <w:rPr>
                <w:sz w:val="18"/>
                <w:szCs w:val="18"/>
                <w:lang w:val="lv-LV"/>
              </w:rPr>
              <w:t>KOPĀ VALSTSPILSĒTAS</w:t>
            </w:r>
          </w:p>
        </w:tc>
        <w:tc>
          <w:tcPr>
            <w:tcW w:w="1392" w:type="dxa"/>
            <w:shd w:val="clear" w:color="auto" w:fill="E2EFD9" w:themeFill="accent6" w:themeFillTint="33"/>
          </w:tcPr>
          <w:p w14:paraId="1D685DED" w14:textId="77777777" w:rsidR="004419B8" w:rsidRPr="00A31F10" w:rsidRDefault="004419B8" w:rsidP="005C73E7">
            <w:pPr>
              <w:spacing w:after="0"/>
              <w:jc w:val="center"/>
              <w:rPr>
                <w:i/>
                <w:iCs/>
                <w:sz w:val="18"/>
                <w:szCs w:val="18"/>
                <w:lang w:val="lv-LV"/>
              </w:rPr>
            </w:pPr>
            <w:r w:rsidRPr="00A31F10">
              <w:rPr>
                <w:i/>
                <w:iCs/>
                <w:sz w:val="18"/>
                <w:szCs w:val="18"/>
                <w:lang w:val="lv-LV"/>
              </w:rPr>
              <w:t>1 018 713</w:t>
            </w:r>
          </w:p>
        </w:tc>
        <w:tc>
          <w:tcPr>
            <w:tcW w:w="1301" w:type="dxa"/>
            <w:shd w:val="clear" w:color="auto" w:fill="E2EFD9" w:themeFill="accent6" w:themeFillTint="33"/>
          </w:tcPr>
          <w:p w14:paraId="47E8151B" w14:textId="77777777" w:rsidR="004419B8" w:rsidRPr="00A31F10" w:rsidRDefault="004419B8" w:rsidP="005C73E7">
            <w:pPr>
              <w:spacing w:after="0"/>
              <w:jc w:val="center"/>
              <w:rPr>
                <w:i/>
                <w:iCs/>
                <w:sz w:val="18"/>
                <w:szCs w:val="18"/>
                <w:lang w:val="lv-LV"/>
              </w:rPr>
            </w:pPr>
            <w:r w:rsidRPr="00A31F10">
              <w:rPr>
                <w:i/>
                <w:iCs/>
                <w:sz w:val="18"/>
                <w:szCs w:val="18"/>
                <w:lang w:val="lv-LV"/>
              </w:rPr>
              <w:t>1 468 739 033</w:t>
            </w:r>
          </w:p>
        </w:tc>
        <w:tc>
          <w:tcPr>
            <w:tcW w:w="1436" w:type="dxa"/>
            <w:shd w:val="clear" w:color="auto" w:fill="E2EFD9" w:themeFill="accent6" w:themeFillTint="33"/>
          </w:tcPr>
          <w:p w14:paraId="2D7E75A4" w14:textId="77777777" w:rsidR="004419B8" w:rsidRPr="00A31F10" w:rsidRDefault="004419B8" w:rsidP="005C73E7">
            <w:pPr>
              <w:spacing w:after="0"/>
              <w:jc w:val="center"/>
              <w:rPr>
                <w:i/>
                <w:iCs/>
                <w:sz w:val="18"/>
                <w:szCs w:val="18"/>
                <w:lang w:val="lv-LV"/>
              </w:rPr>
            </w:pPr>
            <w:r w:rsidRPr="00A31F10">
              <w:rPr>
                <w:i/>
                <w:iCs/>
                <w:sz w:val="18"/>
                <w:szCs w:val="18"/>
                <w:lang w:val="lv-LV"/>
              </w:rPr>
              <w:t>1 723 509 349</w:t>
            </w:r>
          </w:p>
        </w:tc>
        <w:tc>
          <w:tcPr>
            <w:tcW w:w="1032" w:type="dxa"/>
            <w:shd w:val="clear" w:color="auto" w:fill="E2EFD9" w:themeFill="accent6" w:themeFillTint="33"/>
          </w:tcPr>
          <w:p w14:paraId="6773DD55" w14:textId="77777777" w:rsidR="004419B8" w:rsidRPr="00A31F10" w:rsidRDefault="004419B8" w:rsidP="005C73E7">
            <w:pPr>
              <w:spacing w:after="0"/>
              <w:jc w:val="center"/>
              <w:rPr>
                <w:i/>
                <w:iCs/>
                <w:sz w:val="18"/>
                <w:szCs w:val="18"/>
                <w:lang w:val="lv-LV"/>
              </w:rPr>
            </w:pPr>
            <w:r w:rsidRPr="00A31F10">
              <w:rPr>
                <w:i/>
                <w:iCs/>
                <w:sz w:val="18"/>
                <w:szCs w:val="18"/>
                <w:lang w:val="lv-LV"/>
              </w:rPr>
              <w:t>1 442</w:t>
            </w:r>
          </w:p>
        </w:tc>
        <w:tc>
          <w:tcPr>
            <w:tcW w:w="1078" w:type="dxa"/>
            <w:shd w:val="clear" w:color="auto" w:fill="E2EFD9" w:themeFill="accent6" w:themeFillTint="33"/>
          </w:tcPr>
          <w:p w14:paraId="62FEEE07" w14:textId="77777777" w:rsidR="004419B8" w:rsidRPr="00A31F10" w:rsidRDefault="004419B8" w:rsidP="005C73E7">
            <w:pPr>
              <w:spacing w:after="0"/>
              <w:jc w:val="center"/>
              <w:rPr>
                <w:i/>
                <w:iCs/>
                <w:sz w:val="18"/>
                <w:szCs w:val="18"/>
                <w:lang w:val="lv-LV"/>
              </w:rPr>
            </w:pPr>
            <w:r w:rsidRPr="00A31F10">
              <w:rPr>
                <w:i/>
                <w:iCs/>
                <w:sz w:val="18"/>
                <w:szCs w:val="18"/>
                <w:lang w:val="lv-LV"/>
              </w:rPr>
              <w:t>1 692</w:t>
            </w:r>
          </w:p>
        </w:tc>
      </w:tr>
      <w:tr w:rsidR="00D20D6F" w:rsidRPr="00A31F10" w14:paraId="794C6078" w14:textId="77777777" w:rsidTr="00D20D6F">
        <w:trPr>
          <w:trHeight w:val="246"/>
        </w:trPr>
        <w:tc>
          <w:tcPr>
            <w:tcW w:w="562" w:type="dxa"/>
            <w:shd w:val="clear" w:color="auto" w:fill="E2EFD9" w:themeFill="accent6" w:themeFillTint="33"/>
          </w:tcPr>
          <w:p w14:paraId="03EE0D77" w14:textId="77777777" w:rsidR="004419B8" w:rsidRPr="00A31F10" w:rsidRDefault="004419B8" w:rsidP="005C73E7">
            <w:pPr>
              <w:spacing w:after="0"/>
              <w:jc w:val="center"/>
              <w:rPr>
                <w:sz w:val="18"/>
                <w:szCs w:val="18"/>
                <w:lang w:val="lv-LV"/>
              </w:rPr>
            </w:pPr>
            <w:r w:rsidRPr="00A31F10">
              <w:rPr>
                <w:sz w:val="18"/>
                <w:szCs w:val="18"/>
                <w:lang w:val="lv-LV"/>
              </w:rPr>
              <w:t xml:space="preserve"> </w:t>
            </w:r>
          </w:p>
        </w:tc>
        <w:tc>
          <w:tcPr>
            <w:tcW w:w="2127" w:type="dxa"/>
            <w:shd w:val="clear" w:color="auto" w:fill="E2EFD9" w:themeFill="accent6" w:themeFillTint="33"/>
          </w:tcPr>
          <w:p w14:paraId="5E8730EC" w14:textId="77777777" w:rsidR="004419B8" w:rsidRPr="00A31F10" w:rsidRDefault="004419B8" w:rsidP="005C73E7">
            <w:pPr>
              <w:spacing w:after="0"/>
              <w:jc w:val="center"/>
              <w:rPr>
                <w:b/>
                <w:bCs/>
                <w:sz w:val="18"/>
                <w:szCs w:val="18"/>
                <w:lang w:val="lv-LV"/>
              </w:rPr>
            </w:pPr>
            <w:r w:rsidRPr="00A31F10">
              <w:rPr>
                <w:b/>
                <w:bCs/>
                <w:sz w:val="18"/>
                <w:szCs w:val="18"/>
                <w:lang w:val="lv-LV"/>
              </w:rPr>
              <w:t>KOPĀ</w:t>
            </w:r>
          </w:p>
        </w:tc>
        <w:tc>
          <w:tcPr>
            <w:tcW w:w="1392" w:type="dxa"/>
            <w:shd w:val="clear" w:color="auto" w:fill="E2EFD9" w:themeFill="accent6" w:themeFillTint="33"/>
          </w:tcPr>
          <w:p w14:paraId="036CAB66" w14:textId="77777777" w:rsidR="004419B8" w:rsidRPr="00A31F10" w:rsidRDefault="004419B8" w:rsidP="005C73E7">
            <w:pPr>
              <w:spacing w:after="0"/>
              <w:jc w:val="center"/>
              <w:rPr>
                <w:b/>
                <w:bCs/>
                <w:i/>
                <w:iCs/>
                <w:sz w:val="18"/>
                <w:szCs w:val="18"/>
                <w:lang w:val="lv-LV"/>
              </w:rPr>
            </w:pPr>
            <w:r w:rsidRPr="00A31F10">
              <w:rPr>
                <w:b/>
                <w:bCs/>
                <w:i/>
                <w:iCs/>
                <w:sz w:val="18"/>
                <w:szCs w:val="18"/>
                <w:lang w:val="lv-LV"/>
              </w:rPr>
              <w:t>2 041 542</w:t>
            </w:r>
          </w:p>
        </w:tc>
        <w:tc>
          <w:tcPr>
            <w:tcW w:w="1301" w:type="dxa"/>
            <w:shd w:val="clear" w:color="auto" w:fill="E2EFD9" w:themeFill="accent6" w:themeFillTint="33"/>
          </w:tcPr>
          <w:p w14:paraId="7AF81D7A" w14:textId="77777777" w:rsidR="004419B8" w:rsidRPr="00A31F10" w:rsidRDefault="004419B8" w:rsidP="005C73E7">
            <w:pPr>
              <w:spacing w:after="0"/>
              <w:jc w:val="center"/>
              <w:rPr>
                <w:b/>
                <w:bCs/>
                <w:i/>
                <w:iCs/>
                <w:sz w:val="18"/>
                <w:szCs w:val="18"/>
                <w:lang w:val="lv-LV"/>
              </w:rPr>
            </w:pPr>
            <w:r w:rsidRPr="00A31F10">
              <w:rPr>
                <w:b/>
                <w:bCs/>
                <w:i/>
                <w:iCs/>
                <w:sz w:val="18"/>
                <w:szCs w:val="18"/>
                <w:lang w:val="lv-LV"/>
              </w:rPr>
              <w:t>2 882 957 913</w:t>
            </w:r>
          </w:p>
        </w:tc>
        <w:tc>
          <w:tcPr>
            <w:tcW w:w="1436" w:type="dxa"/>
            <w:shd w:val="clear" w:color="auto" w:fill="E2EFD9" w:themeFill="accent6" w:themeFillTint="33"/>
          </w:tcPr>
          <w:p w14:paraId="1B8FBEB8" w14:textId="77777777" w:rsidR="004419B8" w:rsidRPr="00A31F10" w:rsidRDefault="004419B8" w:rsidP="005C73E7">
            <w:pPr>
              <w:spacing w:after="0"/>
              <w:jc w:val="center"/>
              <w:rPr>
                <w:b/>
                <w:bCs/>
                <w:i/>
                <w:iCs/>
                <w:sz w:val="18"/>
                <w:szCs w:val="18"/>
                <w:lang w:val="lv-LV"/>
              </w:rPr>
            </w:pPr>
            <w:r w:rsidRPr="00A31F10">
              <w:rPr>
                <w:b/>
                <w:bCs/>
                <w:i/>
                <w:iCs/>
                <w:sz w:val="18"/>
                <w:szCs w:val="18"/>
                <w:lang w:val="lv-LV"/>
              </w:rPr>
              <w:t>3 462 928 538</w:t>
            </w:r>
          </w:p>
        </w:tc>
        <w:tc>
          <w:tcPr>
            <w:tcW w:w="1032" w:type="dxa"/>
            <w:shd w:val="clear" w:color="auto" w:fill="E2EFD9" w:themeFill="accent6" w:themeFillTint="33"/>
          </w:tcPr>
          <w:p w14:paraId="749453CF" w14:textId="77777777" w:rsidR="004419B8" w:rsidRPr="00A31F10" w:rsidRDefault="004419B8" w:rsidP="005C73E7">
            <w:pPr>
              <w:spacing w:after="0"/>
              <w:jc w:val="center"/>
              <w:rPr>
                <w:b/>
                <w:bCs/>
                <w:i/>
                <w:iCs/>
                <w:sz w:val="18"/>
                <w:szCs w:val="18"/>
                <w:lang w:val="lv-LV"/>
              </w:rPr>
            </w:pPr>
            <w:r w:rsidRPr="00A31F10">
              <w:rPr>
                <w:b/>
                <w:bCs/>
                <w:i/>
                <w:iCs/>
                <w:sz w:val="18"/>
                <w:szCs w:val="18"/>
                <w:lang w:val="lv-LV"/>
              </w:rPr>
              <w:t>1 412</w:t>
            </w:r>
          </w:p>
        </w:tc>
        <w:tc>
          <w:tcPr>
            <w:tcW w:w="1078" w:type="dxa"/>
            <w:shd w:val="clear" w:color="auto" w:fill="E2EFD9" w:themeFill="accent6" w:themeFillTint="33"/>
          </w:tcPr>
          <w:p w14:paraId="79602A86" w14:textId="77777777" w:rsidR="004419B8" w:rsidRPr="00A31F10" w:rsidRDefault="004419B8" w:rsidP="005C73E7">
            <w:pPr>
              <w:spacing w:after="0"/>
              <w:jc w:val="center"/>
              <w:rPr>
                <w:b/>
                <w:bCs/>
                <w:i/>
                <w:iCs/>
                <w:sz w:val="18"/>
                <w:szCs w:val="18"/>
                <w:lang w:val="lv-LV"/>
              </w:rPr>
            </w:pPr>
            <w:r w:rsidRPr="00A31F10">
              <w:rPr>
                <w:b/>
                <w:bCs/>
                <w:i/>
                <w:iCs/>
                <w:sz w:val="18"/>
                <w:szCs w:val="18"/>
                <w:lang w:val="lv-LV"/>
              </w:rPr>
              <w:t>1 696</w:t>
            </w:r>
          </w:p>
        </w:tc>
      </w:tr>
    </w:tbl>
    <w:p w14:paraId="2142E1BC" w14:textId="5AED06A3" w:rsidR="004419B8" w:rsidRPr="00A31F10" w:rsidRDefault="004419B8" w:rsidP="33B68553">
      <w:pPr>
        <w:jc w:val="right"/>
        <w:rPr>
          <w:rFonts w:eastAsia="Times New Roman"/>
          <w:lang w:eastAsia="lv-LV"/>
        </w:rPr>
      </w:pPr>
      <w:r w:rsidRPr="00A31F10">
        <w:rPr>
          <w:rFonts w:eastAsia="Times New Roman"/>
          <w:i/>
          <w:lang w:eastAsia="lv-LV"/>
        </w:rPr>
        <w:lastRenderedPageBreak/>
        <w:t>Datu avots: VARAM apkopotie dati no pašvaldību saistošajiem noteikumiem par 2022.gada budžetu</w:t>
      </w:r>
      <w:r w:rsidRPr="00A31F10">
        <w:rPr>
          <w:rFonts w:eastAsia="Times New Roman"/>
          <w:lang w:eastAsia="lv-LV"/>
        </w:rPr>
        <w:t xml:space="preserve"> </w:t>
      </w:r>
    </w:p>
    <w:p w14:paraId="03CF2D76" w14:textId="3E729D67" w:rsidR="00C06A20" w:rsidRPr="00A31F10" w:rsidRDefault="009172D2" w:rsidP="004A15C6">
      <w:pPr>
        <w:rPr>
          <w:rFonts w:eastAsia="Calibri"/>
        </w:rPr>
      </w:pPr>
      <w:r w:rsidRPr="00A31F10">
        <w:rPr>
          <w:rFonts w:eastAsia="Calibri"/>
        </w:rPr>
        <w:t>Likuma “</w:t>
      </w:r>
      <w:r w:rsidRPr="00A31F10">
        <w:t xml:space="preserve">Par vidēja termiņa budžeta ietvaru 2022., 2023. un 2024. gadam" 15.pantā noteikts, ka iedzīvotāju ienākuma nodokļa ieņēmumu sadalījums starp valsts budžetu un pašvaldību budžetiem 2022., 2023. un 2024. gadā ir attiecīgi 75% valsts budžetam un 25% pašvaldību budžetiem. </w:t>
      </w:r>
    </w:p>
    <w:p w14:paraId="4961A45D" w14:textId="6145BD76" w:rsidR="004F18D5" w:rsidRPr="00A31F10" w:rsidRDefault="03B61C1E" w:rsidP="004D4A71">
      <w:r w:rsidRPr="00A31F10">
        <w:rPr>
          <w:lang w:eastAsia="lv-LV"/>
        </w:rPr>
        <w:t>Jānorāda, ka kopš</w:t>
      </w:r>
      <w:r w:rsidR="0D3A1D4F" w:rsidRPr="00A31F10">
        <w:rPr>
          <w:lang w:eastAsia="lv-LV"/>
        </w:rPr>
        <w:t xml:space="preserve"> 2010. gada pašvaldību kopējo budžeta ieņēmumu un izdevumu apjoms ir </w:t>
      </w:r>
      <w:r w:rsidRPr="00A31F10">
        <w:rPr>
          <w:lang w:eastAsia="lv-LV"/>
        </w:rPr>
        <w:t>bijis ar augšupejošu tendenci</w:t>
      </w:r>
      <w:r w:rsidR="00780663" w:rsidRPr="00A31F10">
        <w:rPr>
          <w:lang w:eastAsia="lv-LV"/>
        </w:rPr>
        <w:t xml:space="preserve"> </w:t>
      </w:r>
      <w:r w:rsidR="51F5A1D8" w:rsidRPr="00A31F10">
        <w:rPr>
          <w:lang w:eastAsia="lv-LV"/>
        </w:rPr>
        <w:t xml:space="preserve">(skat. </w:t>
      </w:r>
      <w:r w:rsidR="00714E49" w:rsidRPr="00A31F10">
        <w:rPr>
          <w:lang w:eastAsia="lv-LV"/>
        </w:rPr>
        <w:t xml:space="preserve">8. attēlu un </w:t>
      </w:r>
      <w:r w:rsidR="51F5A1D8" w:rsidRPr="00A31F10">
        <w:rPr>
          <w:lang w:eastAsia="lv-LV"/>
        </w:rPr>
        <w:t xml:space="preserve">arī </w:t>
      </w:r>
      <w:r w:rsidR="00E359D8" w:rsidRPr="00A31F10">
        <w:rPr>
          <w:lang w:eastAsia="lv-LV"/>
        </w:rPr>
        <w:t>2. </w:t>
      </w:r>
      <w:r w:rsidR="00C560A7" w:rsidRPr="00A31F10">
        <w:rPr>
          <w:lang w:eastAsia="lv-LV"/>
        </w:rPr>
        <w:t xml:space="preserve">pielikumā </w:t>
      </w:r>
      <w:r w:rsidR="51F5A1D8" w:rsidRPr="00A31F10">
        <w:rPr>
          <w:lang w:eastAsia="lv-LV"/>
        </w:rPr>
        <w:t>“Pašvaldību investīciju portfelis” apakšnodaļā “Pašvaldību budžeta izdevumu analīze”)</w:t>
      </w:r>
      <w:r w:rsidRPr="00A31F10">
        <w:rPr>
          <w:lang w:eastAsia="lv-LV"/>
        </w:rPr>
        <w:t xml:space="preserve">. </w:t>
      </w:r>
      <w:r w:rsidRPr="00A31F10">
        <w:t>Stabilitāti un pieaugumu nodrošin</w:t>
      </w:r>
      <w:r w:rsidR="787E53DE" w:rsidRPr="00A31F10">
        <w:t>āja, piemēram,</w:t>
      </w:r>
      <w:r w:rsidRPr="00A31F10">
        <w:t xml:space="preserve"> likuma “Par vidēja termiņa budžeta ietvaru 2018., 2019. un 2020. gadam” 17. pantā noteiktais, ka pašvaldību budžetu nodokļu ieņēmumi kopā ar speciālo dotāciju 2018., 2019. un 2020. gadā ir 19,6 procenti no kopbudžeta nodokļu ieņēmumiem, neieskaitot valsts sociālās apdrošināšanas obligātās iemaksas valsts pamatbudžetā veselības aprūpes finansēšanai.</w:t>
      </w:r>
      <w:r w:rsidR="005C64DA" w:rsidRPr="00A31F10">
        <w:rPr>
          <w:sz w:val="20"/>
          <w:szCs w:val="20"/>
          <w:vertAlign w:val="superscript"/>
        </w:rPr>
        <w:footnoteReference w:id="40"/>
      </w:r>
    </w:p>
    <w:p w14:paraId="03957051" w14:textId="06B11902" w:rsidR="004F18D5" w:rsidRPr="00A31F10" w:rsidRDefault="004845A4" w:rsidP="35A739B5">
      <w:pPr>
        <w:pStyle w:val="Caption"/>
        <w:rPr>
          <w:lang w:eastAsia="en-GB"/>
        </w:rPr>
      </w:pPr>
      <w:r w:rsidRPr="00A31F10">
        <w:t>8</w:t>
      </w:r>
      <w:r w:rsidR="4DF059DA" w:rsidRPr="00A31F10">
        <w:t>. attēls.</w:t>
      </w:r>
      <w:r w:rsidR="00CE32AD" w:rsidRPr="00A31F10">
        <w:t xml:space="preserve"> Pašvaldību budžeta ieņēmumi un izdevumi</w:t>
      </w:r>
    </w:p>
    <w:p w14:paraId="6B15ED55" w14:textId="5BDAC2EB" w:rsidR="24365196" w:rsidRPr="00A31F10" w:rsidRDefault="24365196" w:rsidP="24365196">
      <w:pPr>
        <w:spacing w:after="0"/>
        <w:rPr>
          <w:rFonts w:eastAsia="Calibri"/>
        </w:rPr>
      </w:pPr>
      <w:r w:rsidRPr="00A31F10">
        <w:rPr>
          <w:noProof/>
        </w:rPr>
        <w:drawing>
          <wp:inline distT="0" distB="0" distL="0" distR="0" wp14:anchorId="0C5FFC30" wp14:editId="18F8C0F4">
            <wp:extent cx="5429250" cy="3438525"/>
            <wp:effectExtent l="0" t="0" r="0" b="0"/>
            <wp:docPr id="1298614145" name="Picture 1298614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5429250" cy="3438525"/>
                    </a:xfrm>
                    <a:prstGeom prst="rect">
                      <a:avLst/>
                    </a:prstGeom>
                  </pic:spPr>
                </pic:pic>
              </a:graphicData>
            </a:graphic>
          </wp:inline>
        </w:drawing>
      </w:r>
    </w:p>
    <w:p w14:paraId="7D063518" w14:textId="5A3EAD2E" w:rsidR="00C16615" w:rsidRPr="00A31F10" w:rsidRDefault="00E65629" w:rsidP="004D4A71">
      <w:r w:rsidRPr="00A31F10">
        <w:t>Vienlaicīgi saskaņā ar Likuma par budžetu un finanšu vadību iekļauts nosacījums, ka iedzīvotāju ienākuma nodokļa ieņēmumu sadalījums starp pašvaldību budžetiem un valsts budžetu 20</w:t>
      </w:r>
      <w:r w:rsidR="00C16615" w:rsidRPr="00A31F10">
        <w:t>21</w:t>
      </w:r>
      <w:r w:rsidRPr="00A31F10">
        <w:t>., 20</w:t>
      </w:r>
      <w:r w:rsidR="00C16615" w:rsidRPr="00A31F10">
        <w:t>22</w:t>
      </w:r>
      <w:r w:rsidRPr="00A31F10">
        <w:t>. un 202</w:t>
      </w:r>
      <w:r w:rsidR="00C16615" w:rsidRPr="00A31F10">
        <w:t>3</w:t>
      </w:r>
      <w:r w:rsidRPr="00A31F10">
        <w:t xml:space="preserve">. gadā attiecīgi ir </w:t>
      </w:r>
      <w:r w:rsidR="00C16615" w:rsidRPr="00A31F10">
        <w:t>75</w:t>
      </w:r>
      <w:r w:rsidRPr="00A31F10">
        <w:t xml:space="preserve"> procentu un </w:t>
      </w:r>
      <w:r w:rsidR="00C16615" w:rsidRPr="00A31F10">
        <w:t>25</w:t>
      </w:r>
      <w:r w:rsidRPr="00A31F10">
        <w:t xml:space="preserve"> procentu apmērā</w:t>
      </w:r>
      <w:r w:rsidR="0030751E" w:rsidRPr="00A31F10">
        <w:rPr>
          <w:rStyle w:val="FootnoteReference"/>
        </w:rPr>
        <w:footnoteReference w:id="41"/>
      </w:r>
      <w:r w:rsidRPr="00A31F10">
        <w:t xml:space="preserve">, kā arī ir iekļauts pants, kas nosaka turpmākajiem trīs gadiem ikgadējo pašvaldību kopējo aizņēmumu pieļaujamo palielinājumu. Saistībā ar nodokļu reformas prognozēto ietekmi uz nodokļu ieņēmumiem pašvaldību budžetos tiek paredzēta valsts budžeta dotācija kompensācijai pašvaldībām, lai vidējā termiņā saglabātu stabilitāti un prognozējamību pašvaldību budžetos to funkciju īstenošanai un uzņemto saistību izpildei. </w:t>
      </w:r>
    </w:p>
    <w:p w14:paraId="24840738" w14:textId="0BFA4D2C" w:rsidR="00E65629" w:rsidRPr="00A31F10" w:rsidRDefault="00C16615" w:rsidP="004D4A71">
      <w:r w:rsidRPr="00A31F10">
        <w:t>K</w:t>
      </w:r>
      <w:r w:rsidR="00E65629" w:rsidRPr="00A31F10">
        <w:t>opš 2018. gada saskaņā ar ikgadējo likumu par valsts budžetu tiek piešķirta speciālā dotācij</w:t>
      </w:r>
      <w:r w:rsidR="00FB51AF">
        <w:t xml:space="preserve">a, kuras </w:t>
      </w:r>
      <w:r w:rsidR="00FB51AF" w:rsidRPr="00FB51AF">
        <w:t xml:space="preserve">sadales principi tiek noteikti ikgadējā valsts budžeta likumā un atbilstoši </w:t>
      </w:r>
      <w:r w:rsidR="00FB51AF" w:rsidRPr="00FB51AF">
        <w:lastRenderedPageBreak/>
        <w:t xml:space="preserve">tam speciālā dotācija ir gan pievienota pašvaldību finanšu izlīdzināšanas fondam, gan integrēta pašvaldību finanšu izlīdzināšanas sistēmā pēc iedzīvotāju ienākuma nodokļa sadales principiem. </w:t>
      </w:r>
      <w:r w:rsidR="00E65629" w:rsidRPr="00A31F10">
        <w:t>(skat.</w:t>
      </w:r>
      <w:r w:rsidR="00011209">
        <w:t> </w:t>
      </w:r>
      <w:r w:rsidR="006365B6" w:rsidRPr="00A31F10">
        <w:t>8</w:t>
      </w:r>
      <w:r w:rsidR="0027332E" w:rsidRPr="00A31F10">
        <w:t>.</w:t>
      </w:r>
      <w:r w:rsidR="00E65629" w:rsidRPr="00A31F10">
        <w:t xml:space="preserve"> tabulu).   </w:t>
      </w:r>
    </w:p>
    <w:p w14:paraId="708BE44B" w14:textId="70F92739" w:rsidR="0028655D" w:rsidRPr="00A31F10" w:rsidRDefault="0028655D" w:rsidP="0028655D">
      <w:r w:rsidRPr="00A31F10">
        <w:rPr>
          <w:rFonts w:eastAsia="Times New Roman"/>
        </w:rPr>
        <w:t>Saskaņā ar 2021.gada 7.decembra Ministru kabineta noteikumiem Nr. 799 ,,Noteikumi par pašvaldību finanšu izlīdzināšanas fonda ieņēmumiem un to sadales kārtību 2022.</w:t>
      </w:r>
      <w:r w:rsidR="00AC2954" w:rsidRPr="00A31F10">
        <w:rPr>
          <w:rFonts w:eastAsia="Times New Roman"/>
        </w:rPr>
        <w:t> </w:t>
      </w:r>
      <w:r w:rsidRPr="00A31F10">
        <w:rPr>
          <w:rFonts w:eastAsia="Times New Roman"/>
        </w:rPr>
        <w:t xml:space="preserve">gadā” lielākā PFIF dotācija absolūtos skaitļos plānota Daugavpils valstspilsētai (23,5 milj. EUR) un Jēkabpils novadam (10,38 milj. EUR). Savukārt no PFIF saņemto ieņēmumu īpatsvars pret kopējiem ieņēmumiem vislielākais ir Augšdaugavas novadam (29%), Rēzeknes novadam (29%), Krāslavas novadam (27%), Ludzas novadam (27%). </w:t>
      </w:r>
    </w:p>
    <w:p w14:paraId="7815BB3E" w14:textId="06ECFF6F" w:rsidR="00E65629" w:rsidRPr="00A31F10" w:rsidRDefault="00BB1F10" w:rsidP="00BB1F10">
      <w:pPr>
        <w:pStyle w:val="Caption"/>
      </w:pPr>
      <w:r w:rsidRPr="00A31F10">
        <w:t>8</w:t>
      </w:r>
      <w:r w:rsidR="00E65629" w:rsidRPr="00A31F10">
        <w:t>. tabula. Valsts budžeta dotācija pašvaldībām pašvaldību finanšu izlīdzināšanai, EUR</w:t>
      </w:r>
    </w:p>
    <w:tbl>
      <w:tblPr>
        <w:tblStyle w:val="TableGridLight"/>
        <w:tblW w:w="8495" w:type="dxa"/>
        <w:tblLook w:val="04A0" w:firstRow="1" w:lastRow="0" w:firstColumn="1" w:lastColumn="0" w:noHBand="0" w:noVBand="1"/>
      </w:tblPr>
      <w:tblGrid>
        <w:gridCol w:w="930"/>
        <w:gridCol w:w="1900"/>
        <w:gridCol w:w="2022"/>
        <w:gridCol w:w="2231"/>
        <w:gridCol w:w="1412"/>
      </w:tblGrid>
      <w:tr w:rsidR="00CD38F9" w:rsidRPr="00A31F10" w14:paraId="290D9150" w14:textId="77777777" w:rsidTr="00067275">
        <w:trPr>
          <w:trHeight w:val="968"/>
        </w:trPr>
        <w:tc>
          <w:tcPr>
            <w:tcW w:w="930" w:type="dxa"/>
            <w:shd w:val="clear" w:color="auto" w:fill="E2EFD9" w:themeFill="accent6" w:themeFillTint="33"/>
            <w:noWrap/>
            <w:vAlign w:val="center"/>
          </w:tcPr>
          <w:p w14:paraId="74BD39CC" w14:textId="77777777" w:rsidR="00E65629" w:rsidRPr="00A31F10" w:rsidRDefault="00E65629" w:rsidP="000D76B8">
            <w:pPr>
              <w:suppressAutoHyphens/>
              <w:autoSpaceDN w:val="0"/>
              <w:spacing w:after="0"/>
              <w:jc w:val="center"/>
              <w:rPr>
                <w:b/>
                <w:bCs/>
                <w:sz w:val="20"/>
                <w:szCs w:val="20"/>
                <w:lang w:val="lv-LV" w:eastAsia="lv-LV"/>
              </w:rPr>
            </w:pPr>
            <w:r w:rsidRPr="00A31F10">
              <w:rPr>
                <w:b/>
                <w:bCs/>
                <w:sz w:val="20"/>
                <w:szCs w:val="20"/>
                <w:lang w:val="lv-LV" w:eastAsia="lv-LV"/>
              </w:rPr>
              <w:t>Gads</w:t>
            </w:r>
          </w:p>
        </w:tc>
        <w:tc>
          <w:tcPr>
            <w:tcW w:w="1900" w:type="dxa"/>
            <w:shd w:val="clear" w:color="auto" w:fill="E2EFD9" w:themeFill="accent6" w:themeFillTint="33"/>
            <w:vAlign w:val="center"/>
          </w:tcPr>
          <w:p w14:paraId="1A5F461E" w14:textId="77777777" w:rsidR="00E65629" w:rsidRPr="00A31F10" w:rsidRDefault="00E65629" w:rsidP="000D76B8">
            <w:pPr>
              <w:suppressAutoHyphens/>
              <w:autoSpaceDN w:val="0"/>
              <w:spacing w:after="0"/>
              <w:jc w:val="center"/>
              <w:rPr>
                <w:rFonts w:eastAsia="Calibri"/>
                <w:b/>
                <w:bCs/>
                <w:sz w:val="20"/>
                <w:szCs w:val="20"/>
                <w:lang w:val="lv-LV"/>
              </w:rPr>
            </w:pPr>
            <w:r w:rsidRPr="00A31F10">
              <w:rPr>
                <w:b/>
                <w:bCs/>
                <w:sz w:val="20"/>
                <w:szCs w:val="20"/>
                <w:lang w:val="lv-LV" w:eastAsia="lv-LV"/>
              </w:rPr>
              <w:t>Valsts budžeta dotācija pašvaldībām, t.sk.:</w:t>
            </w:r>
          </w:p>
        </w:tc>
        <w:tc>
          <w:tcPr>
            <w:tcW w:w="2022" w:type="dxa"/>
            <w:shd w:val="clear" w:color="auto" w:fill="E2EFD9" w:themeFill="accent6" w:themeFillTint="33"/>
            <w:vAlign w:val="center"/>
          </w:tcPr>
          <w:p w14:paraId="54119BE1" w14:textId="77777777" w:rsidR="00E65629" w:rsidRPr="00A31F10" w:rsidRDefault="00E65629" w:rsidP="000D76B8">
            <w:pPr>
              <w:suppressAutoHyphens/>
              <w:autoSpaceDN w:val="0"/>
              <w:spacing w:after="0"/>
              <w:jc w:val="center"/>
              <w:rPr>
                <w:b/>
                <w:bCs/>
                <w:sz w:val="20"/>
                <w:szCs w:val="20"/>
                <w:lang w:val="lv-LV" w:eastAsia="lv-LV"/>
              </w:rPr>
            </w:pPr>
            <w:r w:rsidRPr="00A31F10">
              <w:rPr>
                <w:b/>
                <w:bCs/>
                <w:sz w:val="20"/>
                <w:szCs w:val="20"/>
                <w:lang w:val="lv-LV" w:eastAsia="lv-LV"/>
              </w:rPr>
              <w:t>Pašvaldību finanšu izlīdzināšanas fondam</w:t>
            </w:r>
          </w:p>
        </w:tc>
        <w:tc>
          <w:tcPr>
            <w:tcW w:w="2231" w:type="dxa"/>
            <w:shd w:val="clear" w:color="auto" w:fill="E2EFD9" w:themeFill="accent6" w:themeFillTint="33"/>
            <w:vAlign w:val="center"/>
          </w:tcPr>
          <w:p w14:paraId="4295DC4E" w14:textId="77777777" w:rsidR="00E65629" w:rsidRPr="00A31F10" w:rsidRDefault="00E65629" w:rsidP="000D76B8">
            <w:pPr>
              <w:suppressAutoHyphens/>
              <w:autoSpaceDN w:val="0"/>
              <w:spacing w:after="0"/>
              <w:jc w:val="center"/>
              <w:rPr>
                <w:b/>
                <w:bCs/>
                <w:sz w:val="20"/>
                <w:szCs w:val="20"/>
                <w:lang w:val="lv-LV" w:eastAsia="lv-LV"/>
              </w:rPr>
            </w:pPr>
            <w:r w:rsidRPr="00A31F10">
              <w:rPr>
                <w:b/>
                <w:bCs/>
                <w:sz w:val="20"/>
                <w:szCs w:val="20"/>
                <w:lang w:val="lv-LV" w:eastAsia="lv-LV"/>
              </w:rPr>
              <w:t>Par bērniem bērnunamos un iemītniekiem veco ļaužu pansionātos un centros</w:t>
            </w:r>
          </w:p>
        </w:tc>
        <w:tc>
          <w:tcPr>
            <w:tcW w:w="1412" w:type="dxa"/>
            <w:shd w:val="clear" w:color="auto" w:fill="E2EFD9" w:themeFill="accent6" w:themeFillTint="33"/>
            <w:vAlign w:val="center"/>
          </w:tcPr>
          <w:p w14:paraId="0A3186D0" w14:textId="77777777" w:rsidR="00E65629" w:rsidRPr="00A31F10" w:rsidRDefault="00E65629" w:rsidP="000D76B8">
            <w:pPr>
              <w:suppressAutoHyphens/>
              <w:autoSpaceDN w:val="0"/>
              <w:spacing w:after="0"/>
              <w:jc w:val="center"/>
              <w:rPr>
                <w:b/>
                <w:bCs/>
                <w:sz w:val="20"/>
                <w:szCs w:val="20"/>
                <w:lang w:val="lv-LV" w:eastAsia="lv-LV"/>
              </w:rPr>
            </w:pPr>
            <w:r w:rsidRPr="00A31F10">
              <w:rPr>
                <w:b/>
                <w:bCs/>
                <w:sz w:val="20"/>
                <w:szCs w:val="20"/>
                <w:lang w:val="lv-LV" w:eastAsia="lv-LV"/>
              </w:rPr>
              <w:t>Speciālā dotācija</w:t>
            </w:r>
          </w:p>
        </w:tc>
      </w:tr>
      <w:tr w:rsidR="00CD38F9" w:rsidRPr="00A31F10" w14:paraId="568EB706" w14:textId="77777777" w:rsidTr="00067275">
        <w:trPr>
          <w:trHeight w:val="171"/>
        </w:trPr>
        <w:tc>
          <w:tcPr>
            <w:tcW w:w="930" w:type="dxa"/>
            <w:noWrap/>
            <w:vAlign w:val="center"/>
          </w:tcPr>
          <w:p w14:paraId="088C62F0" w14:textId="683F324B" w:rsidR="00E65629" w:rsidRPr="00A31F10" w:rsidRDefault="00E65629" w:rsidP="00CD38F9">
            <w:pPr>
              <w:suppressAutoHyphens/>
              <w:autoSpaceDN w:val="0"/>
              <w:spacing w:after="0"/>
              <w:jc w:val="center"/>
              <w:rPr>
                <w:sz w:val="20"/>
                <w:szCs w:val="20"/>
                <w:lang w:val="lv-LV" w:eastAsia="lv-LV"/>
              </w:rPr>
            </w:pPr>
            <w:r w:rsidRPr="00A31F10">
              <w:rPr>
                <w:sz w:val="20"/>
                <w:szCs w:val="20"/>
                <w:lang w:val="lv-LV" w:eastAsia="lv-LV"/>
              </w:rPr>
              <w:t>2017.g.</w:t>
            </w:r>
          </w:p>
        </w:tc>
        <w:tc>
          <w:tcPr>
            <w:tcW w:w="1900" w:type="dxa"/>
            <w:noWrap/>
            <w:vAlign w:val="center"/>
          </w:tcPr>
          <w:p w14:paraId="0CBC3F7F" w14:textId="77777777" w:rsidR="00E65629" w:rsidRPr="00A31F10" w:rsidRDefault="00E65629" w:rsidP="00CD38F9">
            <w:pPr>
              <w:suppressAutoHyphens/>
              <w:autoSpaceDN w:val="0"/>
              <w:spacing w:after="0"/>
              <w:jc w:val="center"/>
              <w:rPr>
                <w:rFonts w:eastAsia="Calibri"/>
                <w:sz w:val="20"/>
                <w:szCs w:val="20"/>
                <w:lang w:val="lv-LV"/>
              </w:rPr>
            </w:pPr>
            <w:r w:rsidRPr="00A31F10">
              <w:rPr>
                <w:sz w:val="20"/>
                <w:szCs w:val="20"/>
                <w:lang w:val="lv-LV" w:eastAsia="lv-LV"/>
              </w:rPr>
              <w:t>36 479 383</w:t>
            </w:r>
          </w:p>
        </w:tc>
        <w:tc>
          <w:tcPr>
            <w:tcW w:w="2022" w:type="dxa"/>
            <w:noWrap/>
            <w:vAlign w:val="center"/>
          </w:tcPr>
          <w:p w14:paraId="2CDCA85B" w14:textId="77777777" w:rsidR="00E65629" w:rsidRPr="00A31F10" w:rsidRDefault="00E65629" w:rsidP="00CD38F9">
            <w:pPr>
              <w:suppressAutoHyphens/>
              <w:autoSpaceDN w:val="0"/>
              <w:spacing w:after="0"/>
              <w:jc w:val="center"/>
              <w:rPr>
                <w:sz w:val="20"/>
                <w:szCs w:val="20"/>
                <w:lang w:val="lv-LV" w:eastAsia="lv-LV"/>
              </w:rPr>
            </w:pPr>
            <w:r w:rsidRPr="00A31F10">
              <w:rPr>
                <w:sz w:val="20"/>
                <w:szCs w:val="20"/>
                <w:lang w:val="lv-LV" w:eastAsia="lv-LV"/>
              </w:rPr>
              <w:t>35 697 973</w:t>
            </w:r>
          </w:p>
        </w:tc>
        <w:tc>
          <w:tcPr>
            <w:tcW w:w="2231" w:type="dxa"/>
            <w:noWrap/>
            <w:vAlign w:val="center"/>
          </w:tcPr>
          <w:p w14:paraId="28336DE5" w14:textId="77777777" w:rsidR="00E65629" w:rsidRPr="00A31F10" w:rsidRDefault="00E65629" w:rsidP="00CD38F9">
            <w:pPr>
              <w:suppressAutoHyphens/>
              <w:autoSpaceDN w:val="0"/>
              <w:spacing w:after="0"/>
              <w:jc w:val="center"/>
              <w:rPr>
                <w:sz w:val="20"/>
                <w:szCs w:val="20"/>
                <w:lang w:val="lv-LV" w:eastAsia="lv-LV"/>
              </w:rPr>
            </w:pPr>
            <w:r w:rsidRPr="00A31F10">
              <w:rPr>
                <w:sz w:val="20"/>
                <w:szCs w:val="20"/>
                <w:lang w:val="lv-LV" w:eastAsia="lv-LV"/>
              </w:rPr>
              <w:t>781 410</w:t>
            </w:r>
          </w:p>
        </w:tc>
        <w:tc>
          <w:tcPr>
            <w:tcW w:w="1412" w:type="dxa"/>
            <w:noWrap/>
            <w:vAlign w:val="center"/>
          </w:tcPr>
          <w:p w14:paraId="580BC4EE" w14:textId="77777777" w:rsidR="00E65629" w:rsidRPr="00A31F10" w:rsidRDefault="00E65629" w:rsidP="00CD38F9">
            <w:pPr>
              <w:suppressAutoHyphens/>
              <w:autoSpaceDN w:val="0"/>
              <w:spacing w:after="0"/>
              <w:jc w:val="center"/>
              <w:rPr>
                <w:sz w:val="20"/>
                <w:szCs w:val="20"/>
                <w:lang w:val="lv-LV" w:eastAsia="lv-LV"/>
              </w:rPr>
            </w:pPr>
            <w:r w:rsidRPr="00A31F10">
              <w:rPr>
                <w:sz w:val="20"/>
                <w:szCs w:val="20"/>
                <w:lang w:val="lv-LV" w:eastAsia="lv-LV"/>
              </w:rPr>
              <w:t>0</w:t>
            </w:r>
          </w:p>
        </w:tc>
      </w:tr>
      <w:tr w:rsidR="00CD38F9" w:rsidRPr="00A31F10" w14:paraId="0521D525" w14:textId="77777777" w:rsidTr="00067275">
        <w:trPr>
          <w:trHeight w:val="255"/>
        </w:trPr>
        <w:tc>
          <w:tcPr>
            <w:tcW w:w="930" w:type="dxa"/>
            <w:noWrap/>
            <w:vAlign w:val="center"/>
          </w:tcPr>
          <w:p w14:paraId="3C1055D8" w14:textId="5B795BAF" w:rsidR="00E65629" w:rsidRPr="00A31F10" w:rsidRDefault="00E65629" w:rsidP="00CD38F9">
            <w:pPr>
              <w:suppressAutoHyphens/>
              <w:autoSpaceDN w:val="0"/>
              <w:spacing w:after="0"/>
              <w:jc w:val="center"/>
              <w:rPr>
                <w:sz w:val="20"/>
                <w:szCs w:val="20"/>
                <w:lang w:val="lv-LV" w:eastAsia="lv-LV"/>
              </w:rPr>
            </w:pPr>
            <w:r w:rsidRPr="00A31F10">
              <w:rPr>
                <w:sz w:val="20"/>
                <w:szCs w:val="20"/>
                <w:lang w:val="lv-LV" w:eastAsia="lv-LV"/>
              </w:rPr>
              <w:t>2018.g.</w:t>
            </w:r>
          </w:p>
        </w:tc>
        <w:tc>
          <w:tcPr>
            <w:tcW w:w="1900" w:type="dxa"/>
            <w:noWrap/>
            <w:vAlign w:val="center"/>
          </w:tcPr>
          <w:p w14:paraId="59BA1230" w14:textId="77777777" w:rsidR="00E65629" w:rsidRPr="00A31F10" w:rsidRDefault="00E65629" w:rsidP="00CD38F9">
            <w:pPr>
              <w:suppressAutoHyphens/>
              <w:autoSpaceDN w:val="0"/>
              <w:spacing w:after="0"/>
              <w:jc w:val="center"/>
              <w:rPr>
                <w:rFonts w:eastAsia="Calibri"/>
                <w:sz w:val="20"/>
                <w:szCs w:val="20"/>
                <w:lang w:val="lv-LV"/>
              </w:rPr>
            </w:pPr>
            <w:r w:rsidRPr="00A31F10">
              <w:rPr>
                <w:sz w:val="20"/>
                <w:szCs w:val="20"/>
                <w:lang w:val="lv-LV" w:eastAsia="lv-LV"/>
              </w:rPr>
              <w:t>58 305 582</w:t>
            </w:r>
          </w:p>
        </w:tc>
        <w:tc>
          <w:tcPr>
            <w:tcW w:w="2022" w:type="dxa"/>
            <w:noWrap/>
            <w:vAlign w:val="center"/>
          </w:tcPr>
          <w:p w14:paraId="5258A9A8" w14:textId="77777777" w:rsidR="00E65629" w:rsidRPr="00A31F10" w:rsidRDefault="00E65629" w:rsidP="00CD38F9">
            <w:pPr>
              <w:suppressAutoHyphens/>
              <w:autoSpaceDN w:val="0"/>
              <w:spacing w:after="0"/>
              <w:jc w:val="center"/>
              <w:rPr>
                <w:sz w:val="20"/>
                <w:szCs w:val="20"/>
                <w:lang w:val="lv-LV" w:eastAsia="lv-LV"/>
              </w:rPr>
            </w:pPr>
            <w:r w:rsidRPr="00A31F10">
              <w:rPr>
                <w:sz w:val="20"/>
                <w:szCs w:val="20"/>
                <w:lang w:val="lv-LV" w:eastAsia="lv-LV"/>
              </w:rPr>
              <w:t>35 821 803</w:t>
            </w:r>
          </w:p>
        </w:tc>
        <w:tc>
          <w:tcPr>
            <w:tcW w:w="2231" w:type="dxa"/>
            <w:noWrap/>
            <w:vAlign w:val="center"/>
          </w:tcPr>
          <w:p w14:paraId="2E71734A" w14:textId="77777777" w:rsidR="00E65629" w:rsidRPr="00A31F10" w:rsidRDefault="00E65629" w:rsidP="00CD38F9">
            <w:pPr>
              <w:suppressAutoHyphens/>
              <w:autoSpaceDN w:val="0"/>
              <w:spacing w:after="0"/>
              <w:jc w:val="center"/>
              <w:rPr>
                <w:sz w:val="20"/>
                <w:szCs w:val="20"/>
                <w:lang w:val="lv-LV" w:eastAsia="lv-LV"/>
              </w:rPr>
            </w:pPr>
            <w:r w:rsidRPr="00A31F10">
              <w:rPr>
                <w:sz w:val="20"/>
                <w:szCs w:val="20"/>
                <w:lang w:val="lv-LV" w:eastAsia="lv-LV"/>
              </w:rPr>
              <w:t>657 580</w:t>
            </w:r>
          </w:p>
        </w:tc>
        <w:tc>
          <w:tcPr>
            <w:tcW w:w="1412" w:type="dxa"/>
            <w:noWrap/>
            <w:vAlign w:val="center"/>
          </w:tcPr>
          <w:p w14:paraId="5160AEE1" w14:textId="77777777" w:rsidR="00E65629" w:rsidRPr="00A31F10" w:rsidRDefault="00E65629" w:rsidP="00CD38F9">
            <w:pPr>
              <w:suppressAutoHyphens/>
              <w:autoSpaceDN w:val="0"/>
              <w:spacing w:after="0"/>
              <w:jc w:val="center"/>
              <w:rPr>
                <w:sz w:val="20"/>
                <w:szCs w:val="20"/>
                <w:lang w:val="lv-LV" w:eastAsia="lv-LV"/>
              </w:rPr>
            </w:pPr>
            <w:r w:rsidRPr="00A31F10">
              <w:rPr>
                <w:sz w:val="20"/>
                <w:szCs w:val="20"/>
                <w:lang w:val="lv-LV" w:eastAsia="lv-LV"/>
              </w:rPr>
              <w:t>21 826 199</w:t>
            </w:r>
          </w:p>
        </w:tc>
      </w:tr>
      <w:tr w:rsidR="00CD38F9" w:rsidRPr="00A31F10" w14:paraId="4A704210" w14:textId="77777777" w:rsidTr="00067275">
        <w:trPr>
          <w:trHeight w:val="255"/>
        </w:trPr>
        <w:tc>
          <w:tcPr>
            <w:tcW w:w="930" w:type="dxa"/>
            <w:noWrap/>
            <w:vAlign w:val="center"/>
          </w:tcPr>
          <w:p w14:paraId="7DFA9307" w14:textId="59BF2CC1" w:rsidR="00E65629" w:rsidRPr="00A31F10" w:rsidRDefault="00E65629" w:rsidP="00CD38F9">
            <w:pPr>
              <w:suppressAutoHyphens/>
              <w:autoSpaceDN w:val="0"/>
              <w:spacing w:after="0"/>
              <w:jc w:val="center"/>
              <w:rPr>
                <w:sz w:val="20"/>
                <w:szCs w:val="20"/>
                <w:lang w:val="lv-LV" w:eastAsia="lv-LV"/>
              </w:rPr>
            </w:pPr>
            <w:r w:rsidRPr="00A31F10">
              <w:rPr>
                <w:sz w:val="20"/>
                <w:szCs w:val="20"/>
                <w:lang w:val="lv-LV" w:eastAsia="lv-LV"/>
              </w:rPr>
              <w:t>2019.g.</w:t>
            </w:r>
          </w:p>
        </w:tc>
        <w:tc>
          <w:tcPr>
            <w:tcW w:w="1900" w:type="dxa"/>
            <w:noWrap/>
            <w:vAlign w:val="center"/>
          </w:tcPr>
          <w:p w14:paraId="10E7624A" w14:textId="77777777" w:rsidR="00E65629" w:rsidRPr="00A31F10" w:rsidRDefault="00E65629" w:rsidP="00CD38F9">
            <w:pPr>
              <w:suppressAutoHyphens/>
              <w:autoSpaceDN w:val="0"/>
              <w:spacing w:after="0"/>
              <w:jc w:val="center"/>
              <w:rPr>
                <w:rFonts w:eastAsia="Calibri"/>
                <w:sz w:val="20"/>
                <w:szCs w:val="20"/>
                <w:lang w:val="lv-LV"/>
              </w:rPr>
            </w:pPr>
            <w:r w:rsidRPr="00A31F10">
              <w:rPr>
                <w:sz w:val="20"/>
                <w:szCs w:val="20"/>
                <w:lang w:val="lv-LV" w:eastAsia="lv-LV"/>
              </w:rPr>
              <w:t>122 938 742</w:t>
            </w:r>
          </w:p>
        </w:tc>
        <w:tc>
          <w:tcPr>
            <w:tcW w:w="2022" w:type="dxa"/>
            <w:noWrap/>
            <w:vAlign w:val="center"/>
          </w:tcPr>
          <w:p w14:paraId="17B27658" w14:textId="77777777" w:rsidR="00E65629" w:rsidRPr="00A31F10" w:rsidRDefault="00E65629" w:rsidP="00CD38F9">
            <w:pPr>
              <w:suppressAutoHyphens/>
              <w:autoSpaceDN w:val="0"/>
              <w:spacing w:after="0"/>
              <w:jc w:val="center"/>
              <w:rPr>
                <w:sz w:val="20"/>
                <w:szCs w:val="20"/>
                <w:lang w:val="lv-LV" w:eastAsia="lv-LV"/>
              </w:rPr>
            </w:pPr>
            <w:r w:rsidRPr="00A31F10">
              <w:rPr>
                <w:sz w:val="20"/>
                <w:szCs w:val="20"/>
                <w:lang w:val="lv-LV" w:eastAsia="lv-LV"/>
              </w:rPr>
              <w:t>35 821 803</w:t>
            </w:r>
          </w:p>
        </w:tc>
        <w:tc>
          <w:tcPr>
            <w:tcW w:w="2231" w:type="dxa"/>
            <w:noWrap/>
            <w:vAlign w:val="center"/>
          </w:tcPr>
          <w:p w14:paraId="3472D00E" w14:textId="77777777" w:rsidR="00E65629" w:rsidRPr="00A31F10" w:rsidRDefault="00E65629" w:rsidP="00CD38F9">
            <w:pPr>
              <w:suppressAutoHyphens/>
              <w:autoSpaceDN w:val="0"/>
              <w:spacing w:after="0"/>
              <w:jc w:val="center"/>
              <w:rPr>
                <w:sz w:val="20"/>
                <w:szCs w:val="20"/>
                <w:lang w:val="lv-LV" w:eastAsia="lv-LV"/>
              </w:rPr>
            </w:pPr>
            <w:r w:rsidRPr="00A31F10">
              <w:rPr>
                <w:sz w:val="20"/>
                <w:szCs w:val="20"/>
                <w:lang w:val="lv-LV" w:eastAsia="lv-LV"/>
              </w:rPr>
              <w:t>659 148</w:t>
            </w:r>
          </w:p>
        </w:tc>
        <w:tc>
          <w:tcPr>
            <w:tcW w:w="1412" w:type="dxa"/>
            <w:noWrap/>
            <w:vAlign w:val="center"/>
          </w:tcPr>
          <w:p w14:paraId="33A48ADE" w14:textId="77777777" w:rsidR="00E65629" w:rsidRPr="00A31F10" w:rsidRDefault="00E65629" w:rsidP="00CD38F9">
            <w:pPr>
              <w:suppressAutoHyphens/>
              <w:autoSpaceDN w:val="0"/>
              <w:spacing w:after="0"/>
              <w:jc w:val="center"/>
              <w:rPr>
                <w:sz w:val="20"/>
                <w:szCs w:val="20"/>
                <w:lang w:val="lv-LV" w:eastAsia="lv-LV"/>
              </w:rPr>
            </w:pPr>
            <w:r w:rsidRPr="00A31F10">
              <w:rPr>
                <w:sz w:val="20"/>
                <w:szCs w:val="20"/>
                <w:lang w:val="lv-LV" w:eastAsia="lv-LV"/>
              </w:rPr>
              <w:t>86 457 791</w:t>
            </w:r>
          </w:p>
        </w:tc>
      </w:tr>
      <w:tr w:rsidR="00CD38F9" w:rsidRPr="00A31F10" w14:paraId="5AD3A7B2" w14:textId="77777777" w:rsidTr="00067275">
        <w:trPr>
          <w:trHeight w:val="255"/>
        </w:trPr>
        <w:tc>
          <w:tcPr>
            <w:tcW w:w="930" w:type="dxa"/>
            <w:noWrap/>
            <w:vAlign w:val="center"/>
          </w:tcPr>
          <w:p w14:paraId="4FA32A5E" w14:textId="1624BC56" w:rsidR="00E65629" w:rsidRPr="00A31F10" w:rsidRDefault="00E65629" w:rsidP="00CD38F9">
            <w:pPr>
              <w:suppressAutoHyphens/>
              <w:autoSpaceDN w:val="0"/>
              <w:spacing w:after="0"/>
              <w:jc w:val="center"/>
              <w:rPr>
                <w:sz w:val="20"/>
                <w:szCs w:val="20"/>
                <w:lang w:val="lv-LV" w:eastAsia="lv-LV"/>
              </w:rPr>
            </w:pPr>
            <w:r w:rsidRPr="00A31F10">
              <w:rPr>
                <w:sz w:val="20"/>
                <w:szCs w:val="20"/>
                <w:lang w:val="lv-LV" w:eastAsia="lv-LV"/>
              </w:rPr>
              <w:t>2020.g.</w:t>
            </w:r>
          </w:p>
        </w:tc>
        <w:tc>
          <w:tcPr>
            <w:tcW w:w="1900" w:type="dxa"/>
            <w:noWrap/>
            <w:vAlign w:val="center"/>
          </w:tcPr>
          <w:p w14:paraId="419D27B9" w14:textId="77777777" w:rsidR="00E65629" w:rsidRPr="00A31F10" w:rsidRDefault="00E65629" w:rsidP="00CD38F9">
            <w:pPr>
              <w:suppressAutoHyphens/>
              <w:autoSpaceDN w:val="0"/>
              <w:spacing w:after="0"/>
              <w:jc w:val="center"/>
              <w:rPr>
                <w:rFonts w:eastAsia="Calibri"/>
                <w:sz w:val="20"/>
                <w:szCs w:val="20"/>
                <w:lang w:val="lv-LV"/>
              </w:rPr>
            </w:pPr>
            <w:r w:rsidRPr="00A31F10">
              <w:rPr>
                <w:sz w:val="20"/>
                <w:szCs w:val="20"/>
                <w:lang w:val="lv-LV" w:eastAsia="lv-LV"/>
              </w:rPr>
              <w:t>184 539 752</w:t>
            </w:r>
          </w:p>
        </w:tc>
        <w:tc>
          <w:tcPr>
            <w:tcW w:w="2022" w:type="dxa"/>
            <w:noWrap/>
            <w:vAlign w:val="center"/>
          </w:tcPr>
          <w:p w14:paraId="4509BA4D" w14:textId="77777777" w:rsidR="00E65629" w:rsidRPr="00A31F10" w:rsidRDefault="00E65629" w:rsidP="00CD38F9">
            <w:pPr>
              <w:suppressAutoHyphens/>
              <w:autoSpaceDN w:val="0"/>
              <w:spacing w:after="0"/>
              <w:jc w:val="center"/>
              <w:rPr>
                <w:sz w:val="20"/>
                <w:szCs w:val="20"/>
                <w:lang w:val="lv-LV" w:eastAsia="lv-LV"/>
              </w:rPr>
            </w:pPr>
            <w:r w:rsidRPr="00A31F10">
              <w:rPr>
                <w:sz w:val="20"/>
                <w:szCs w:val="20"/>
                <w:lang w:val="lv-LV" w:eastAsia="lv-LV"/>
              </w:rPr>
              <w:t>35 821 976</w:t>
            </w:r>
          </w:p>
        </w:tc>
        <w:tc>
          <w:tcPr>
            <w:tcW w:w="2231" w:type="dxa"/>
            <w:noWrap/>
            <w:vAlign w:val="center"/>
          </w:tcPr>
          <w:p w14:paraId="213CEA80" w14:textId="77777777" w:rsidR="00E65629" w:rsidRPr="00A31F10" w:rsidRDefault="00E65629" w:rsidP="00CD38F9">
            <w:pPr>
              <w:suppressAutoHyphens/>
              <w:autoSpaceDN w:val="0"/>
              <w:spacing w:after="0"/>
              <w:jc w:val="center"/>
              <w:rPr>
                <w:sz w:val="20"/>
                <w:szCs w:val="20"/>
                <w:lang w:val="lv-LV" w:eastAsia="lv-LV"/>
              </w:rPr>
            </w:pPr>
            <w:r w:rsidRPr="00A31F10">
              <w:rPr>
                <w:sz w:val="20"/>
                <w:szCs w:val="20"/>
                <w:lang w:val="lv-LV" w:eastAsia="lv-LV"/>
              </w:rPr>
              <w:t>657 408</w:t>
            </w:r>
          </w:p>
        </w:tc>
        <w:tc>
          <w:tcPr>
            <w:tcW w:w="1412" w:type="dxa"/>
            <w:noWrap/>
            <w:vAlign w:val="center"/>
          </w:tcPr>
          <w:p w14:paraId="38FCF1C3" w14:textId="77777777" w:rsidR="00E65629" w:rsidRPr="00A31F10" w:rsidRDefault="00E65629" w:rsidP="00CD38F9">
            <w:pPr>
              <w:suppressAutoHyphens/>
              <w:autoSpaceDN w:val="0"/>
              <w:spacing w:after="0"/>
              <w:jc w:val="center"/>
              <w:rPr>
                <w:sz w:val="20"/>
                <w:szCs w:val="20"/>
                <w:lang w:val="lv-LV" w:eastAsia="lv-LV"/>
              </w:rPr>
            </w:pPr>
            <w:r w:rsidRPr="00A31F10">
              <w:rPr>
                <w:sz w:val="20"/>
                <w:szCs w:val="20"/>
                <w:lang w:val="lv-LV" w:eastAsia="lv-LV"/>
              </w:rPr>
              <w:t>148 060 368</w:t>
            </w:r>
          </w:p>
        </w:tc>
      </w:tr>
      <w:tr w:rsidR="00CD38F9" w:rsidRPr="00A31F10" w14:paraId="0EBFC911" w14:textId="77777777" w:rsidTr="00067275">
        <w:trPr>
          <w:trHeight w:val="255"/>
        </w:trPr>
        <w:tc>
          <w:tcPr>
            <w:tcW w:w="930" w:type="dxa"/>
            <w:noWrap/>
            <w:vAlign w:val="center"/>
          </w:tcPr>
          <w:p w14:paraId="04D53A0D" w14:textId="77777777" w:rsidR="00E65629" w:rsidRPr="00A31F10" w:rsidRDefault="00E65629" w:rsidP="00CD38F9">
            <w:pPr>
              <w:suppressAutoHyphens/>
              <w:autoSpaceDN w:val="0"/>
              <w:spacing w:after="0"/>
              <w:jc w:val="center"/>
              <w:rPr>
                <w:sz w:val="20"/>
                <w:szCs w:val="20"/>
                <w:lang w:val="lv-LV" w:eastAsia="lv-LV"/>
              </w:rPr>
            </w:pPr>
            <w:r w:rsidRPr="00A31F10">
              <w:rPr>
                <w:sz w:val="20"/>
                <w:szCs w:val="20"/>
                <w:lang w:val="lv-LV" w:eastAsia="lv-LV"/>
              </w:rPr>
              <w:t>2021.g.</w:t>
            </w:r>
          </w:p>
        </w:tc>
        <w:tc>
          <w:tcPr>
            <w:tcW w:w="1900" w:type="dxa"/>
            <w:noWrap/>
            <w:vAlign w:val="center"/>
          </w:tcPr>
          <w:p w14:paraId="0320A4CC" w14:textId="1A59E904" w:rsidR="00E65629" w:rsidRPr="00A31F10" w:rsidRDefault="00E65629" w:rsidP="00CD38F9">
            <w:pPr>
              <w:suppressAutoHyphens/>
              <w:autoSpaceDN w:val="0"/>
              <w:spacing w:after="0"/>
              <w:jc w:val="center"/>
              <w:rPr>
                <w:rFonts w:eastAsia="Calibri"/>
                <w:sz w:val="20"/>
                <w:szCs w:val="20"/>
                <w:lang w:val="lv-LV"/>
              </w:rPr>
            </w:pPr>
            <w:r w:rsidRPr="00A31F10">
              <w:rPr>
                <w:rFonts w:eastAsia="Calibri"/>
                <w:sz w:val="20"/>
                <w:szCs w:val="20"/>
                <w:shd w:val="clear" w:color="auto" w:fill="FFFFFF"/>
                <w:lang w:val="lv-LV"/>
              </w:rPr>
              <w:t>199 345 789</w:t>
            </w:r>
          </w:p>
        </w:tc>
        <w:tc>
          <w:tcPr>
            <w:tcW w:w="2022" w:type="dxa"/>
            <w:noWrap/>
            <w:vAlign w:val="center"/>
          </w:tcPr>
          <w:p w14:paraId="165ECFB3" w14:textId="77777777" w:rsidR="00E65629" w:rsidRPr="00A31F10" w:rsidRDefault="00E65629" w:rsidP="00CD38F9">
            <w:pPr>
              <w:suppressAutoHyphens/>
              <w:autoSpaceDN w:val="0"/>
              <w:spacing w:after="0"/>
              <w:jc w:val="center"/>
              <w:rPr>
                <w:sz w:val="20"/>
                <w:szCs w:val="20"/>
                <w:lang w:val="lv-LV" w:eastAsia="lv-LV"/>
              </w:rPr>
            </w:pPr>
            <w:r w:rsidRPr="00A31F10">
              <w:rPr>
                <w:sz w:val="20"/>
                <w:szCs w:val="20"/>
                <w:lang w:val="lv-LV" w:eastAsia="lv-LV"/>
              </w:rPr>
              <w:t>35 822 120</w:t>
            </w:r>
          </w:p>
        </w:tc>
        <w:tc>
          <w:tcPr>
            <w:tcW w:w="2231" w:type="dxa"/>
            <w:noWrap/>
            <w:vAlign w:val="center"/>
          </w:tcPr>
          <w:p w14:paraId="4E52B23D" w14:textId="77777777" w:rsidR="00E65629" w:rsidRPr="00A31F10" w:rsidRDefault="00E65629" w:rsidP="00CD38F9">
            <w:pPr>
              <w:suppressAutoHyphens/>
              <w:autoSpaceDN w:val="0"/>
              <w:spacing w:after="0"/>
              <w:jc w:val="center"/>
              <w:rPr>
                <w:rFonts w:eastAsia="Calibri"/>
                <w:sz w:val="20"/>
                <w:szCs w:val="20"/>
                <w:lang w:val="lv-LV"/>
              </w:rPr>
            </w:pPr>
            <w:r w:rsidRPr="00A31F10">
              <w:rPr>
                <w:rFonts w:eastAsia="Calibri"/>
                <w:sz w:val="20"/>
                <w:szCs w:val="20"/>
                <w:shd w:val="clear" w:color="auto" w:fill="FFFFFF"/>
                <w:lang w:val="lv-LV"/>
              </w:rPr>
              <w:t>657 264</w:t>
            </w:r>
          </w:p>
        </w:tc>
        <w:tc>
          <w:tcPr>
            <w:tcW w:w="1412" w:type="dxa"/>
            <w:noWrap/>
            <w:vAlign w:val="center"/>
          </w:tcPr>
          <w:p w14:paraId="1AA8E15F" w14:textId="2618DA58" w:rsidR="00E65629" w:rsidRDefault="00E65629" w:rsidP="00CD38F9">
            <w:pPr>
              <w:suppressAutoHyphens/>
              <w:autoSpaceDN w:val="0"/>
              <w:spacing w:after="0"/>
              <w:jc w:val="center"/>
              <w:rPr>
                <w:sz w:val="20"/>
                <w:szCs w:val="20"/>
                <w:lang w:val="lv-LV" w:eastAsia="lv-LV"/>
              </w:rPr>
            </w:pPr>
            <w:r w:rsidRPr="00A31F10">
              <w:rPr>
                <w:sz w:val="20"/>
                <w:szCs w:val="20"/>
                <w:lang w:val="lv-LV" w:eastAsia="lv-LV"/>
              </w:rPr>
              <w:t>162 866</w:t>
            </w:r>
            <w:r w:rsidR="00B12F3B">
              <w:rPr>
                <w:sz w:val="20"/>
                <w:szCs w:val="20"/>
                <w:lang w:val="lv-LV" w:eastAsia="lv-LV"/>
              </w:rPr>
              <w:t> </w:t>
            </w:r>
            <w:r w:rsidRPr="00A31F10">
              <w:rPr>
                <w:sz w:val="20"/>
                <w:szCs w:val="20"/>
                <w:lang w:val="lv-LV" w:eastAsia="lv-LV"/>
              </w:rPr>
              <w:t>405</w:t>
            </w:r>
          </w:p>
          <w:p w14:paraId="558C9F15" w14:textId="46BEFF8B" w:rsidR="00B12F3B" w:rsidRPr="00A31F10" w:rsidRDefault="00B12F3B" w:rsidP="00CD38F9">
            <w:pPr>
              <w:suppressAutoHyphens/>
              <w:autoSpaceDN w:val="0"/>
              <w:spacing w:after="0"/>
              <w:jc w:val="center"/>
              <w:rPr>
                <w:sz w:val="20"/>
                <w:szCs w:val="20"/>
                <w:lang w:val="lv-LV" w:eastAsia="lv-LV"/>
              </w:rPr>
            </w:pPr>
            <w:r>
              <w:rPr>
                <w:sz w:val="20"/>
                <w:szCs w:val="20"/>
                <w:lang w:val="lv-LV" w:eastAsia="lv-LV"/>
              </w:rPr>
              <w:t>+ 5 000 000</w:t>
            </w:r>
            <w:r>
              <w:rPr>
                <w:rStyle w:val="FootnoteReference"/>
                <w:sz w:val="20"/>
                <w:szCs w:val="20"/>
                <w:lang w:val="lv-LV" w:eastAsia="lv-LV"/>
              </w:rPr>
              <w:footnoteReference w:id="42"/>
            </w:r>
          </w:p>
        </w:tc>
      </w:tr>
      <w:tr w:rsidR="00CD38F9" w:rsidRPr="00A31F10" w14:paraId="04B271DB" w14:textId="77777777" w:rsidTr="00067275">
        <w:trPr>
          <w:trHeight w:val="255"/>
        </w:trPr>
        <w:tc>
          <w:tcPr>
            <w:tcW w:w="930" w:type="dxa"/>
            <w:noWrap/>
            <w:vAlign w:val="center"/>
          </w:tcPr>
          <w:p w14:paraId="6E913BE2" w14:textId="77777777" w:rsidR="00E65629" w:rsidRPr="00A31F10" w:rsidRDefault="00E65629" w:rsidP="00CD38F9">
            <w:pPr>
              <w:suppressAutoHyphens/>
              <w:autoSpaceDN w:val="0"/>
              <w:spacing w:after="0"/>
              <w:jc w:val="center"/>
              <w:rPr>
                <w:sz w:val="20"/>
                <w:szCs w:val="20"/>
                <w:lang w:val="lv-LV" w:eastAsia="lv-LV"/>
              </w:rPr>
            </w:pPr>
            <w:r w:rsidRPr="00A31F10">
              <w:rPr>
                <w:sz w:val="20"/>
                <w:szCs w:val="20"/>
                <w:lang w:val="lv-LV" w:eastAsia="lv-LV"/>
              </w:rPr>
              <w:t>2022.g.</w:t>
            </w:r>
          </w:p>
        </w:tc>
        <w:tc>
          <w:tcPr>
            <w:tcW w:w="1900" w:type="dxa"/>
            <w:noWrap/>
            <w:vAlign w:val="center"/>
          </w:tcPr>
          <w:p w14:paraId="54B33B78" w14:textId="77777777" w:rsidR="00E65629" w:rsidRPr="00A31F10" w:rsidRDefault="00E65629" w:rsidP="00CD38F9">
            <w:pPr>
              <w:suppressAutoHyphens/>
              <w:autoSpaceDN w:val="0"/>
              <w:spacing w:after="0"/>
              <w:jc w:val="center"/>
              <w:rPr>
                <w:rFonts w:eastAsia="Calibri"/>
                <w:sz w:val="20"/>
                <w:szCs w:val="20"/>
                <w:lang w:val="lv-LV"/>
              </w:rPr>
            </w:pPr>
            <w:r w:rsidRPr="00A31F10">
              <w:rPr>
                <w:rFonts w:eastAsia="Calibri"/>
                <w:sz w:val="20"/>
                <w:szCs w:val="20"/>
                <w:shd w:val="clear" w:color="auto" w:fill="FFFFFF"/>
                <w:lang w:val="lv-LV"/>
              </w:rPr>
              <w:t>188 059 821</w:t>
            </w:r>
          </w:p>
        </w:tc>
        <w:tc>
          <w:tcPr>
            <w:tcW w:w="2022" w:type="dxa"/>
            <w:noWrap/>
            <w:vAlign w:val="center"/>
          </w:tcPr>
          <w:p w14:paraId="7AFD59DC" w14:textId="77777777" w:rsidR="00E65629" w:rsidRPr="00A31F10" w:rsidRDefault="00E65629" w:rsidP="00CD38F9">
            <w:pPr>
              <w:suppressAutoHyphens/>
              <w:autoSpaceDN w:val="0"/>
              <w:spacing w:after="0"/>
              <w:jc w:val="center"/>
              <w:rPr>
                <w:sz w:val="20"/>
                <w:szCs w:val="20"/>
                <w:lang w:val="lv-LV" w:eastAsia="lv-LV"/>
              </w:rPr>
            </w:pPr>
            <w:r w:rsidRPr="00A31F10">
              <w:rPr>
                <w:sz w:val="20"/>
                <w:szCs w:val="20"/>
                <w:lang w:val="lv-LV" w:eastAsia="lv-LV"/>
              </w:rPr>
              <w:t>35 874 584</w:t>
            </w:r>
          </w:p>
        </w:tc>
        <w:tc>
          <w:tcPr>
            <w:tcW w:w="2231" w:type="dxa"/>
            <w:noWrap/>
            <w:vAlign w:val="center"/>
          </w:tcPr>
          <w:p w14:paraId="646D4302" w14:textId="77777777" w:rsidR="00E65629" w:rsidRPr="00A31F10" w:rsidRDefault="00E65629" w:rsidP="00CD38F9">
            <w:pPr>
              <w:suppressAutoHyphens/>
              <w:autoSpaceDN w:val="0"/>
              <w:spacing w:after="0"/>
              <w:jc w:val="center"/>
              <w:rPr>
                <w:rFonts w:eastAsia="Calibri"/>
                <w:sz w:val="20"/>
                <w:szCs w:val="20"/>
                <w:lang w:val="lv-LV"/>
              </w:rPr>
            </w:pPr>
            <w:r w:rsidRPr="00A31F10">
              <w:rPr>
                <w:rFonts w:eastAsia="Calibri"/>
                <w:sz w:val="20"/>
                <w:szCs w:val="20"/>
                <w:shd w:val="clear" w:color="auto" w:fill="FFFFFF"/>
                <w:lang w:val="lv-LV"/>
              </w:rPr>
              <w:t>604 800</w:t>
            </w:r>
          </w:p>
        </w:tc>
        <w:tc>
          <w:tcPr>
            <w:tcW w:w="1412" w:type="dxa"/>
            <w:noWrap/>
            <w:vAlign w:val="center"/>
          </w:tcPr>
          <w:p w14:paraId="4EB087C1" w14:textId="77777777" w:rsidR="00E65629" w:rsidRPr="00A31F10" w:rsidRDefault="00E65629" w:rsidP="00CD38F9">
            <w:pPr>
              <w:suppressAutoHyphens/>
              <w:autoSpaceDN w:val="0"/>
              <w:spacing w:after="0"/>
              <w:jc w:val="center"/>
              <w:rPr>
                <w:sz w:val="20"/>
                <w:szCs w:val="20"/>
                <w:lang w:val="lv-LV" w:eastAsia="lv-LV"/>
              </w:rPr>
            </w:pPr>
            <w:r w:rsidRPr="00A31F10">
              <w:rPr>
                <w:sz w:val="20"/>
                <w:szCs w:val="20"/>
                <w:lang w:val="lv-LV" w:eastAsia="lv-LV"/>
              </w:rPr>
              <w:t>150 711 159</w:t>
            </w:r>
          </w:p>
          <w:p w14:paraId="6554E3C2" w14:textId="3DA748BE" w:rsidR="00E65629" w:rsidRPr="00A31F10" w:rsidRDefault="00CD38F9" w:rsidP="00CD38F9">
            <w:pPr>
              <w:suppressAutoHyphens/>
              <w:autoSpaceDN w:val="0"/>
              <w:spacing w:after="0"/>
              <w:jc w:val="center"/>
              <w:rPr>
                <w:rFonts w:eastAsia="Calibri"/>
                <w:sz w:val="20"/>
                <w:szCs w:val="20"/>
                <w:lang w:val="lv-LV"/>
              </w:rPr>
            </w:pPr>
            <w:r w:rsidRPr="00A31F10">
              <w:rPr>
                <w:sz w:val="20"/>
                <w:szCs w:val="20"/>
                <w:lang w:val="lv-LV" w:eastAsia="lv-LV"/>
              </w:rPr>
              <w:t>+</w:t>
            </w:r>
            <w:r w:rsidR="74F4176F" w:rsidRPr="00A31F10">
              <w:rPr>
                <w:sz w:val="20"/>
                <w:szCs w:val="20"/>
                <w:lang w:val="lv-LV" w:eastAsia="lv-LV"/>
              </w:rPr>
              <w:t xml:space="preserve"> 869 278</w:t>
            </w:r>
            <w:r w:rsidR="00E65629" w:rsidRPr="00A31F10">
              <w:rPr>
                <w:rFonts w:eastAsia="Calibri"/>
                <w:sz w:val="20"/>
                <w:szCs w:val="20"/>
                <w:vertAlign w:val="superscript"/>
                <w:lang w:val="lv-LV"/>
              </w:rPr>
              <w:footnoteReference w:id="43"/>
            </w:r>
          </w:p>
        </w:tc>
      </w:tr>
    </w:tbl>
    <w:p w14:paraId="112C8E28" w14:textId="77777777" w:rsidR="0028655D" w:rsidRPr="00A31F10" w:rsidRDefault="0028655D" w:rsidP="009172D2">
      <w:pPr>
        <w:rPr>
          <w:rFonts w:eastAsia="Times New Roman"/>
          <w:lang w:eastAsia="lv-LV"/>
        </w:rPr>
      </w:pPr>
    </w:p>
    <w:p w14:paraId="21A690CA" w14:textId="1FABE4D8" w:rsidR="00504B8B" w:rsidRDefault="00504B8B" w:rsidP="009172D2">
      <w:pPr>
        <w:rPr>
          <w:rFonts w:eastAsia="Times New Roman"/>
          <w:lang w:eastAsia="lv-LV"/>
        </w:rPr>
      </w:pPr>
      <w:r>
        <w:rPr>
          <w:rFonts w:eastAsia="Times New Roman"/>
          <w:lang w:eastAsia="lv-LV"/>
        </w:rPr>
        <w:t>2021. gadā ar</w:t>
      </w:r>
      <w:r w:rsidRPr="00504B8B">
        <w:rPr>
          <w:rFonts w:eastAsia="Times New Roman"/>
          <w:lang w:eastAsia="lv-LV"/>
        </w:rPr>
        <w:t xml:space="preserve"> 29.</w:t>
      </w:r>
      <w:r>
        <w:rPr>
          <w:rFonts w:eastAsia="Times New Roman"/>
          <w:lang w:eastAsia="lv-LV"/>
        </w:rPr>
        <w:t> </w:t>
      </w:r>
      <w:r w:rsidRPr="00504B8B">
        <w:rPr>
          <w:rFonts w:eastAsia="Times New Roman"/>
          <w:lang w:eastAsia="lv-LV"/>
        </w:rPr>
        <w:t xml:space="preserve">janvāra rīkojumu Nr. 54 “Par finansējuma sadalījumu pašvaldībām Covid-19 izraisītās krīzes pārvarēšanas un seku novēršanas pasākumu īstenošanai”, saskaņā ar kuru tika piešķirts finansējums 5 milj. </w:t>
      </w:r>
      <w:r w:rsidRPr="00067275">
        <w:rPr>
          <w:rFonts w:eastAsia="Times New Roman"/>
          <w:i/>
          <w:iCs/>
          <w:lang w:eastAsia="lv-LV"/>
        </w:rPr>
        <w:t>euro</w:t>
      </w:r>
      <w:r w:rsidRPr="00504B8B">
        <w:rPr>
          <w:rFonts w:eastAsia="Times New Roman"/>
          <w:lang w:eastAsia="lv-LV"/>
        </w:rPr>
        <w:t xml:space="preserve"> apmērā, lai Covid-19 izraisītās krīzes pārvarēšanas un seku novēršanas pasākumu īstenošanai nodrošinātu vienreizējas papildu dotācijas piešķiršanu pašvaldībām, kurām izlīdzinātie ieņēmumi ir vismaz par 10 procentiem zemāki salīdzinājumā ar vidējiem izlīdzinātiem ieņēmumiem valstī un bezdarba līmenis ir augstāks par vidējo valstī.</w:t>
      </w:r>
    </w:p>
    <w:p w14:paraId="7809D938" w14:textId="172C82E7" w:rsidR="009172D2" w:rsidRPr="00A31F10" w:rsidRDefault="009172D2" w:rsidP="009172D2">
      <w:pPr>
        <w:rPr>
          <w:rFonts w:ascii="Calibri" w:hAnsi="Calibri"/>
          <w:sz w:val="22"/>
          <w:szCs w:val="22"/>
        </w:rPr>
      </w:pPr>
      <w:r w:rsidRPr="00A31F10">
        <w:rPr>
          <w:rFonts w:eastAsia="Times New Roman"/>
          <w:lang w:eastAsia="lv-LV"/>
        </w:rPr>
        <w:t xml:space="preserve">Papildus jāpiemin, ka 2022. gada 8. februārī </w:t>
      </w:r>
      <w:hyperlink r:id="rId26" w:tooltip="Ministru kabinets" w:history="1">
        <w:r w:rsidRPr="00A31F10">
          <w:rPr>
            <w:rFonts w:eastAsia="Times New Roman"/>
            <w:lang w:eastAsia="lv-LV"/>
          </w:rPr>
          <w:t>Ministru kabinets</w:t>
        </w:r>
      </w:hyperlink>
      <w:r w:rsidRPr="00A31F10">
        <w:rPr>
          <w:rFonts w:eastAsia="Times New Roman"/>
          <w:lang w:eastAsia="lv-LV"/>
        </w:rPr>
        <w:t xml:space="preserve"> apstiprināja rīkojumu  Nr.73 ,,Par valsts budžeta dotācijas piešķiršanu sešām pašvaldībām ar zemākajiem ieņēmumiem, saskaņā ar </w:t>
      </w:r>
      <w:hyperlink r:id="rId27" w:anchor="p4" w:history="1">
        <w:r w:rsidRPr="00A31F10">
          <w:rPr>
            <w:rFonts w:eastAsia="Times New Roman"/>
            <w:lang w:eastAsia="lv-LV"/>
          </w:rPr>
          <w:t>likuma “Par valsts budžetu 2022. gadam” 4. panta</w:t>
        </w:r>
      </w:hyperlink>
      <w:r w:rsidRPr="00A31F10">
        <w:rPr>
          <w:rFonts w:eastAsia="Times New Roman"/>
          <w:lang w:eastAsia="lv-LV"/>
        </w:rPr>
        <w:t> 4. punktu Finanšu ministrijai piešķirt valsts budžeta dotāciju 869 278 </w:t>
      </w:r>
      <w:r w:rsidRPr="00067275">
        <w:rPr>
          <w:rFonts w:eastAsia="Times New Roman"/>
          <w:i/>
          <w:iCs/>
          <w:lang w:eastAsia="lv-LV"/>
        </w:rPr>
        <w:t>euro</w:t>
      </w:r>
      <w:r w:rsidRPr="00A31F10">
        <w:rPr>
          <w:rFonts w:eastAsia="Times New Roman"/>
          <w:lang w:eastAsia="lv-LV"/>
        </w:rPr>
        <w:t xml:space="preserve"> apmērā pašvaldībām, kurām izlīdzinātie ieņēmumi</w:t>
      </w:r>
      <w:r w:rsidRPr="00A31F10">
        <w:rPr>
          <w:rStyle w:val="FootnoteReference"/>
          <w:rFonts w:eastAsia="Times New Roman"/>
          <w:lang w:eastAsia="lv-LV"/>
        </w:rPr>
        <w:footnoteReference w:id="44"/>
      </w:r>
      <w:r w:rsidRPr="00A31F10">
        <w:rPr>
          <w:rFonts w:eastAsia="Times New Roman"/>
          <w:lang w:eastAsia="lv-LV"/>
        </w:rPr>
        <w:t xml:space="preserve"> uz vienu iedzīvotāju ir zemāki par 800 </w:t>
      </w:r>
      <w:r w:rsidRPr="00D4123B">
        <w:rPr>
          <w:rFonts w:eastAsia="Times New Roman"/>
          <w:i/>
          <w:iCs/>
          <w:lang w:eastAsia="lv-LV"/>
        </w:rPr>
        <w:t>euro</w:t>
      </w:r>
      <w:r w:rsidRPr="00A31F10">
        <w:rPr>
          <w:rFonts w:eastAsia="Times New Roman"/>
          <w:lang w:eastAsia="lv-LV"/>
        </w:rPr>
        <w:t xml:space="preserve"> un izlīdzināto ieņēmumu pieaugums, salīdzinot ar 2021. gadu, ir mazāks par pašvaldību vidējo izlīdzināto ieņēmumu pieaugumu (3,1 %), ar nosacījumu, ka šīm pašvaldībām tiek nodrošināti izlīdzinātie ieņēmumi ne mazāk kā 2021. gadā, iekļaujot Covid-19 izraisītās krīzes pārvarēšanas un seku novēršanas pasākumu īstenošanai 2021. gadā piešķirto finansējumu, tai skaitā:</w:t>
      </w:r>
    </w:p>
    <w:p w14:paraId="2CDF2BE9" w14:textId="77777777" w:rsidR="009172D2" w:rsidRPr="00A31F10" w:rsidRDefault="009172D2" w:rsidP="009172D2">
      <w:pPr>
        <w:pStyle w:val="ListParagraph"/>
        <w:numPr>
          <w:ilvl w:val="1"/>
          <w:numId w:val="4"/>
        </w:numPr>
        <w:rPr>
          <w:rFonts w:eastAsiaTheme="minorEastAsia"/>
        </w:rPr>
      </w:pPr>
      <w:r w:rsidRPr="00A31F10">
        <w:rPr>
          <w:rFonts w:eastAsia="Times New Roman"/>
          <w:lang w:eastAsia="lv-LV"/>
        </w:rPr>
        <w:t xml:space="preserve">Augšdaugavas novadam – 82 427 </w:t>
      </w:r>
      <w:r w:rsidRPr="00A31F10">
        <w:rPr>
          <w:rFonts w:eastAsia="Times New Roman"/>
          <w:i/>
          <w:iCs/>
          <w:lang w:eastAsia="lv-LV"/>
        </w:rPr>
        <w:t>euro</w:t>
      </w:r>
      <w:r w:rsidRPr="00A31F10">
        <w:rPr>
          <w:rFonts w:eastAsia="Times New Roman"/>
          <w:lang w:eastAsia="lv-LV"/>
        </w:rPr>
        <w:t>;</w:t>
      </w:r>
    </w:p>
    <w:p w14:paraId="08A45926" w14:textId="77777777" w:rsidR="009172D2" w:rsidRPr="00A31F10" w:rsidRDefault="009172D2" w:rsidP="009172D2">
      <w:pPr>
        <w:pStyle w:val="ListParagraph"/>
        <w:numPr>
          <w:ilvl w:val="1"/>
          <w:numId w:val="4"/>
        </w:numPr>
        <w:rPr>
          <w:rFonts w:eastAsiaTheme="minorEastAsia"/>
        </w:rPr>
      </w:pPr>
      <w:r w:rsidRPr="00A31F10">
        <w:rPr>
          <w:rFonts w:eastAsia="Times New Roman"/>
          <w:lang w:eastAsia="lv-LV"/>
        </w:rPr>
        <w:t xml:space="preserve">Jēkabpils novadam – 16 584 </w:t>
      </w:r>
      <w:r w:rsidRPr="00A31F10">
        <w:rPr>
          <w:rFonts w:eastAsia="Times New Roman"/>
          <w:i/>
          <w:iCs/>
          <w:lang w:eastAsia="lv-LV"/>
        </w:rPr>
        <w:t>euro</w:t>
      </w:r>
      <w:r w:rsidRPr="00A31F10">
        <w:rPr>
          <w:rFonts w:eastAsia="Times New Roman"/>
          <w:lang w:eastAsia="lv-LV"/>
        </w:rPr>
        <w:t>;</w:t>
      </w:r>
    </w:p>
    <w:p w14:paraId="23FCAF91" w14:textId="77777777" w:rsidR="009172D2" w:rsidRPr="00A31F10" w:rsidRDefault="009172D2" w:rsidP="009172D2">
      <w:pPr>
        <w:pStyle w:val="ListParagraph"/>
        <w:numPr>
          <w:ilvl w:val="1"/>
          <w:numId w:val="4"/>
        </w:numPr>
        <w:rPr>
          <w:rFonts w:eastAsiaTheme="minorEastAsia"/>
        </w:rPr>
      </w:pPr>
      <w:r w:rsidRPr="00A31F10">
        <w:rPr>
          <w:rFonts w:eastAsia="Times New Roman"/>
          <w:lang w:eastAsia="lv-LV"/>
        </w:rPr>
        <w:lastRenderedPageBreak/>
        <w:t xml:space="preserve">Krāslavas novadam – 366 828 </w:t>
      </w:r>
      <w:r w:rsidRPr="00A31F10">
        <w:rPr>
          <w:rFonts w:eastAsia="Times New Roman"/>
          <w:i/>
          <w:iCs/>
          <w:lang w:eastAsia="lv-LV"/>
        </w:rPr>
        <w:t>euro</w:t>
      </w:r>
      <w:r w:rsidRPr="00A31F10">
        <w:rPr>
          <w:rFonts w:eastAsia="Times New Roman"/>
          <w:lang w:eastAsia="lv-LV"/>
        </w:rPr>
        <w:t>;</w:t>
      </w:r>
    </w:p>
    <w:p w14:paraId="2FE82053" w14:textId="77777777" w:rsidR="009172D2" w:rsidRPr="00A31F10" w:rsidRDefault="009172D2" w:rsidP="009172D2">
      <w:pPr>
        <w:pStyle w:val="ListParagraph"/>
        <w:numPr>
          <w:ilvl w:val="1"/>
          <w:numId w:val="4"/>
        </w:numPr>
        <w:rPr>
          <w:rFonts w:eastAsiaTheme="minorEastAsia"/>
        </w:rPr>
      </w:pPr>
      <w:r w:rsidRPr="00A31F10">
        <w:rPr>
          <w:rFonts w:eastAsia="Times New Roman"/>
          <w:lang w:eastAsia="lv-LV"/>
        </w:rPr>
        <w:t xml:space="preserve">Līvānu novadam – 131 463 </w:t>
      </w:r>
      <w:r w:rsidRPr="00A31F10">
        <w:rPr>
          <w:rFonts w:eastAsia="Times New Roman"/>
          <w:i/>
          <w:iCs/>
          <w:lang w:eastAsia="lv-LV"/>
        </w:rPr>
        <w:t>euro</w:t>
      </w:r>
      <w:r w:rsidRPr="00A31F10">
        <w:rPr>
          <w:rFonts w:eastAsia="Times New Roman"/>
          <w:lang w:eastAsia="lv-LV"/>
        </w:rPr>
        <w:t>;</w:t>
      </w:r>
    </w:p>
    <w:p w14:paraId="772CD10A" w14:textId="77777777" w:rsidR="009172D2" w:rsidRPr="00A31F10" w:rsidRDefault="009172D2" w:rsidP="009172D2">
      <w:pPr>
        <w:pStyle w:val="ListParagraph"/>
        <w:numPr>
          <w:ilvl w:val="1"/>
          <w:numId w:val="4"/>
        </w:numPr>
        <w:rPr>
          <w:rFonts w:eastAsiaTheme="minorEastAsia"/>
        </w:rPr>
      </w:pPr>
      <w:r w:rsidRPr="00A31F10">
        <w:rPr>
          <w:rFonts w:eastAsia="Times New Roman"/>
          <w:lang w:eastAsia="lv-LV"/>
        </w:rPr>
        <w:t xml:space="preserve">Rēzeknes novadam – 250 507 </w:t>
      </w:r>
      <w:r w:rsidRPr="00A31F10">
        <w:rPr>
          <w:rFonts w:eastAsia="Times New Roman"/>
          <w:i/>
          <w:iCs/>
          <w:lang w:eastAsia="lv-LV"/>
        </w:rPr>
        <w:t>euro</w:t>
      </w:r>
      <w:r w:rsidRPr="00A31F10">
        <w:rPr>
          <w:rFonts w:eastAsia="Times New Roman"/>
          <w:lang w:eastAsia="lv-LV"/>
        </w:rPr>
        <w:t>;</w:t>
      </w:r>
    </w:p>
    <w:p w14:paraId="0D5C5204" w14:textId="77777777" w:rsidR="009172D2" w:rsidRPr="00A31F10" w:rsidRDefault="009172D2" w:rsidP="009172D2">
      <w:pPr>
        <w:pStyle w:val="ListParagraph"/>
        <w:numPr>
          <w:ilvl w:val="1"/>
          <w:numId w:val="4"/>
        </w:numPr>
        <w:rPr>
          <w:rFonts w:eastAsiaTheme="minorEastAsia"/>
          <w:lang w:eastAsia="lv-LV"/>
        </w:rPr>
      </w:pPr>
      <w:r w:rsidRPr="00A31F10">
        <w:rPr>
          <w:rFonts w:eastAsia="Times New Roman"/>
          <w:lang w:eastAsia="lv-LV"/>
        </w:rPr>
        <w:t xml:space="preserve">Varakļānu novadam – 21 469 </w:t>
      </w:r>
      <w:r w:rsidRPr="00A31F10">
        <w:rPr>
          <w:rFonts w:eastAsia="Times New Roman"/>
          <w:i/>
          <w:iCs/>
          <w:lang w:eastAsia="lv-LV"/>
        </w:rPr>
        <w:t>euro</w:t>
      </w:r>
      <w:r w:rsidRPr="00A31F10">
        <w:rPr>
          <w:rFonts w:eastAsia="Times New Roman"/>
          <w:lang w:eastAsia="lv-LV"/>
        </w:rPr>
        <w:t>.</w:t>
      </w:r>
    </w:p>
    <w:p w14:paraId="046045D4" w14:textId="4CD6BBA4" w:rsidR="004152AE" w:rsidRPr="00A31F10" w:rsidRDefault="00F54B34" w:rsidP="004152AE">
      <w:pPr>
        <w:rPr>
          <w:rFonts w:eastAsiaTheme="minorEastAsia"/>
          <w:lang w:eastAsia="lv-LV"/>
        </w:rPr>
      </w:pPr>
      <w:bookmarkStart w:id="37" w:name="_Hlk102145961"/>
      <w:r w:rsidRPr="00A31F10">
        <w:rPr>
          <w:rFonts w:eastAsiaTheme="minorEastAsia"/>
          <w:lang w:eastAsia="lv-LV"/>
        </w:rPr>
        <w:t>2022. gadā</w:t>
      </w:r>
      <w:r w:rsidR="006A07B6" w:rsidRPr="00A31F10">
        <w:rPr>
          <w:rFonts w:eastAsiaTheme="minorEastAsia"/>
          <w:lang w:eastAsia="lv-LV"/>
        </w:rPr>
        <w:t xml:space="preserve"> pašvaldību darba kārtībā</w:t>
      </w:r>
      <w:r w:rsidR="00E22315" w:rsidRPr="00A31F10">
        <w:rPr>
          <w:rFonts w:eastAsiaTheme="minorEastAsia"/>
          <w:lang w:eastAsia="lv-LV"/>
        </w:rPr>
        <w:t xml:space="preserve"> un arī</w:t>
      </w:r>
      <w:r w:rsidR="00EC2C6E" w:rsidRPr="00A31F10">
        <w:rPr>
          <w:rFonts w:eastAsiaTheme="minorEastAsia"/>
          <w:lang w:eastAsia="lv-LV"/>
        </w:rPr>
        <w:t xml:space="preserve"> budžeta</w:t>
      </w:r>
      <w:r w:rsidR="00E22315" w:rsidRPr="00A31F10">
        <w:rPr>
          <w:rFonts w:eastAsiaTheme="minorEastAsia"/>
          <w:lang w:eastAsia="lv-LV"/>
        </w:rPr>
        <w:t xml:space="preserve"> izdevumu pozīcijās</w:t>
      </w:r>
      <w:r w:rsidR="006A07B6" w:rsidRPr="00A31F10">
        <w:rPr>
          <w:rFonts w:eastAsiaTheme="minorEastAsia"/>
          <w:lang w:eastAsia="lv-LV"/>
        </w:rPr>
        <w:t xml:space="preserve"> nonākusi vajadzība </w:t>
      </w:r>
      <w:r w:rsidR="006C63BA" w:rsidRPr="00A31F10">
        <w:rPr>
          <w:rFonts w:eastAsiaTheme="minorEastAsia"/>
          <w:lang w:eastAsia="lv-LV"/>
        </w:rPr>
        <w:t>sniegt</w:t>
      </w:r>
      <w:r w:rsidR="00E22315" w:rsidRPr="00A31F10">
        <w:rPr>
          <w:rFonts w:eastAsiaTheme="minorEastAsia"/>
          <w:lang w:eastAsia="lv-LV"/>
        </w:rPr>
        <w:t xml:space="preserve"> </w:t>
      </w:r>
      <w:r w:rsidR="006C63BA" w:rsidRPr="00A31F10">
        <w:rPr>
          <w:rFonts w:eastAsiaTheme="minorEastAsia"/>
          <w:lang w:eastAsia="lv-LV"/>
        </w:rPr>
        <w:t xml:space="preserve">atbalstu </w:t>
      </w:r>
      <w:r w:rsidR="00B70AC1" w:rsidRPr="00A31F10">
        <w:rPr>
          <w:rFonts w:eastAsiaTheme="minorEastAsia"/>
          <w:lang w:eastAsia="lv-LV"/>
        </w:rPr>
        <w:t xml:space="preserve">Krievijas Federācijas izraisītā bruņotā konflikta rezultātā Latvijā </w:t>
      </w:r>
      <w:r w:rsidR="006C63BA" w:rsidRPr="00A31F10">
        <w:rPr>
          <w:rFonts w:eastAsiaTheme="minorEastAsia"/>
          <w:lang w:eastAsia="lv-LV"/>
        </w:rPr>
        <w:t xml:space="preserve">nonākušajiem Ukrainas civiliedzīvotājiem. </w:t>
      </w:r>
      <w:r w:rsidR="006A07B6" w:rsidRPr="00A31F10">
        <w:rPr>
          <w:rFonts w:eastAsiaTheme="minorEastAsia"/>
          <w:lang w:eastAsia="lv-LV"/>
        </w:rPr>
        <w:t xml:space="preserve">Pašvaldības sadarbībā ar valsts institūcijām, nevalstiskajām organizācijām un uzņēmējiem </w:t>
      </w:r>
      <w:r w:rsidR="00F319B8" w:rsidRPr="00A31F10">
        <w:rPr>
          <w:rFonts w:eastAsiaTheme="minorEastAsia"/>
          <w:lang w:eastAsia="lv-LV"/>
        </w:rPr>
        <w:t xml:space="preserve">nodrošina patvērumu, </w:t>
      </w:r>
      <w:r w:rsidR="0050051E" w:rsidRPr="00A31F10">
        <w:rPr>
          <w:rFonts w:eastAsiaTheme="minorEastAsia"/>
          <w:lang w:eastAsia="lv-LV"/>
        </w:rPr>
        <w:t xml:space="preserve">sociālu atbalstu, izglītības pakalpojumus u.c. </w:t>
      </w:r>
      <w:r w:rsidR="00E22315" w:rsidRPr="00A31F10">
        <w:rPr>
          <w:rFonts w:eastAsiaTheme="minorEastAsia"/>
          <w:lang w:eastAsia="lv-LV"/>
        </w:rPr>
        <w:t xml:space="preserve">atbalstu. </w:t>
      </w:r>
      <w:r w:rsidR="00533D26" w:rsidRPr="00A31F10">
        <w:rPr>
          <w:rFonts w:eastAsiaTheme="minorEastAsia"/>
          <w:lang w:eastAsia="lv-LV"/>
        </w:rPr>
        <w:t xml:space="preserve">Ikviena Latvijas pašvaldība ir iesaistījusies atbalsta sniegšanā Ukrainas civiliedzīvotājiem, un </w:t>
      </w:r>
      <w:r w:rsidR="006E04B5" w:rsidRPr="00A31F10">
        <w:rPr>
          <w:rFonts w:eastAsiaTheme="minorEastAsia"/>
          <w:lang w:eastAsia="lv-LV"/>
        </w:rPr>
        <w:t>2022. gada martā pašvaldību faktiskie izdevumi</w:t>
      </w:r>
      <w:r w:rsidR="00533D26" w:rsidRPr="00A31F10">
        <w:rPr>
          <w:rFonts w:eastAsiaTheme="minorEastAsia"/>
          <w:lang w:eastAsia="lv-LV"/>
        </w:rPr>
        <w:t xml:space="preserve"> šim mērķim</w:t>
      </w:r>
      <w:r w:rsidR="006E04B5" w:rsidRPr="00A31F10">
        <w:rPr>
          <w:rFonts w:eastAsiaTheme="minorEastAsia"/>
          <w:lang w:eastAsia="lv-LV"/>
        </w:rPr>
        <w:t xml:space="preserve"> bija</w:t>
      </w:r>
      <w:r w:rsidR="002607CB" w:rsidRPr="00A31F10">
        <w:rPr>
          <w:rFonts w:eastAsiaTheme="minorEastAsia"/>
          <w:lang w:eastAsia="lv-LV"/>
        </w:rPr>
        <w:t xml:space="preserve"> 2,4 milj. EUR</w:t>
      </w:r>
      <w:r w:rsidR="00ED65AA" w:rsidRPr="00A31F10">
        <w:rPr>
          <w:rFonts w:eastAsiaTheme="minorEastAsia"/>
          <w:lang w:eastAsia="lv-LV"/>
        </w:rPr>
        <w:t>. S</w:t>
      </w:r>
      <w:r w:rsidR="002607CB" w:rsidRPr="00A31F10">
        <w:rPr>
          <w:rFonts w:eastAsiaTheme="minorEastAsia"/>
          <w:lang w:eastAsia="lv-LV"/>
        </w:rPr>
        <w:t xml:space="preserve">tarp tiem lielākie izdevumi – Rīgas </w:t>
      </w:r>
      <w:r w:rsidR="00737BF9" w:rsidRPr="00A31F10">
        <w:rPr>
          <w:rFonts w:eastAsiaTheme="minorEastAsia"/>
          <w:lang w:eastAsia="lv-LV"/>
        </w:rPr>
        <w:t xml:space="preserve">(840 tūkst. EUR) </w:t>
      </w:r>
      <w:r w:rsidR="002607CB" w:rsidRPr="00A31F10">
        <w:rPr>
          <w:rFonts w:eastAsiaTheme="minorEastAsia"/>
          <w:lang w:eastAsia="lv-LV"/>
        </w:rPr>
        <w:t xml:space="preserve">un Ventspils </w:t>
      </w:r>
      <w:r w:rsidR="00737BF9" w:rsidRPr="00A31F10">
        <w:rPr>
          <w:rFonts w:eastAsiaTheme="minorEastAsia"/>
          <w:lang w:eastAsia="lv-LV"/>
        </w:rPr>
        <w:t xml:space="preserve">(153 tūkst. EUR) </w:t>
      </w:r>
      <w:r w:rsidR="002607CB" w:rsidRPr="00A31F10">
        <w:rPr>
          <w:rFonts w:eastAsiaTheme="minorEastAsia"/>
          <w:lang w:eastAsia="lv-LV"/>
        </w:rPr>
        <w:t>valstspilsētu pašvaldībām, Ogres</w:t>
      </w:r>
      <w:r w:rsidR="00737BF9" w:rsidRPr="00A31F10">
        <w:rPr>
          <w:rFonts w:eastAsiaTheme="minorEastAsia"/>
          <w:lang w:eastAsia="lv-LV"/>
        </w:rPr>
        <w:t xml:space="preserve"> novada pašvaldībai (</w:t>
      </w:r>
      <w:r w:rsidR="00293BEE" w:rsidRPr="00A31F10">
        <w:rPr>
          <w:rFonts w:eastAsiaTheme="minorEastAsia"/>
          <w:lang w:eastAsia="lv-LV"/>
        </w:rPr>
        <w:t>141 tūkst. EUR), Jelgavas valstspilsētai (119 tūkst. EUR), Rēzeknes novadam (</w:t>
      </w:r>
      <w:r w:rsidR="00E239EA" w:rsidRPr="00A31F10">
        <w:rPr>
          <w:rFonts w:eastAsiaTheme="minorEastAsia"/>
          <w:lang w:eastAsia="lv-LV"/>
        </w:rPr>
        <w:t xml:space="preserve">88 tūkst. EUR). </w:t>
      </w:r>
      <w:r w:rsidR="00A003E7" w:rsidRPr="00A31F10">
        <w:rPr>
          <w:rFonts w:eastAsiaTheme="minorEastAsia"/>
          <w:lang w:eastAsia="lv-LV"/>
        </w:rPr>
        <w:t>J</w:t>
      </w:r>
      <w:r w:rsidR="001269D3" w:rsidRPr="00A31F10">
        <w:rPr>
          <w:rFonts w:eastAsiaTheme="minorEastAsia"/>
          <w:lang w:eastAsia="lv-LV"/>
        </w:rPr>
        <w:t>aunais</w:t>
      </w:r>
      <w:r w:rsidR="00A24E75" w:rsidRPr="00A31F10">
        <w:rPr>
          <w:rFonts w:eastAsiaTheme="minorEastAsia"/>
          <w:lang w:eastAsia="lv-LV"/>
        </w:rPr>
        <w:t>, mazāk sadrumstalotais</w:t>
      </w:r>
      <w:r w:rsidR="001269D3" w:rsidRPr="00A31F10">
        <w:rPr>
          <w:rFonts w:eastAsiaTheme="minorEastAsia"/>
          <w:lang w:eastAsia="lv-LV"/>
        </w:rPr>
        <w:t xml:space="preserve"> </w:t>
      </w:r>
      <w:r w:rsidR="00A24E75" w:rsidRPr="00A31F10">
        <w:rPr>
          <w:rFonts w:eastAsiaTheme="minorEastAsia"/>
          <w:lang w:eastAsia="lv-LV"/>
        </w:rPr>
        <w:t>pašvaldību</w:t>
      </w:r>
      <w:r w:rsidR="001269D3" w:rsidRPr="00A31F10">
        <w:rPr>
          <w:rFonts w:eastAsiaTheme="minorEastAsia"/>
          <w:lang w:eastAsia="lv-LV"/>
        </w:rPr>
        <w:t xml:space="preserve"> iedalījums </w:t>
      </w:r>
      <w:r w:rsidR="0011176B" w:rsidRPr="00A31F10">
        <w:rPr>
          <w:rFonts w:eastAsiaTheme="minorEastAsia"/>
          <w:lang w:eastAsia="lv-LV"/>
        </w:rPr>
        <w:t xml:space="preserve">ir ļāvis </w:t>
      </w:r>
      <w:r w:rsidR="00D10EF3" w:rsidRPr="00A31F10">
        <w:rPr>
          <w:rFonts w:eastAsiaTheme="minorEastAsia"/>
          <w:lang w:eastAsia="lv-LV"/>
        </w:rPr>
        <w:t xml:space="preserve">labāk koordinēt </w:t>
      </w:r>
      <w:r w:rsidR="00A24E75" w:rsidRPr="00A31F10">
        <w:rPr>
          <w:rFonts w:eastAsiaTheme="minorEastAsia"/>
          <w:lang w:eastAsia="lv-LV"/>
        </w:rPr>
        <w:t>atbalsta sniegšanu starp valsts un pašvaldīb</w:t>
      </w:r>
      <w:r w:rsidR="001D5DCA" w:rsidRPr="00A31F10">
        <w:rPr>
          <w:rFonts w:eastAsiaTheme="minorEastAsia"/>
          <w:lang w:eastAsia="lv-LV"/>
        </w:rPr>
        <w:t>u</w:t>
      </w:r>
      <w:r w:rsidR="00A24E75" w:rsidRPr="00A31F10">
        <w:rPr>
          <w:rFonts w:eastAsiaTheme="minorEastAsia"/>
          <w:lang w:eastAsia="lv-LV"/>
        </w:rPr>
        <w:t xml:space="preserve"> līmeni</w:t>
      </w:r>
      <w:r w:rsidR="00D10EF3" w:rsidRPr="00A31F10">
        <w:rPr>
          <w:rFonts w:eastAsiaTheme="minorEastAsia"/>
          <w:lang w:eastAsia="lv-LV"/>
        </w:rPr>
        <w:t>,</w:t>
      </w:r>
      <w:r w:rsidR="0011176B" w:rsidRPr="00A31F10">
        <w:rPr>
          <w:rFonts w:eastAsiaTheme="minorEastAsia"/>
          <w:lang w:eastAsia="lv-LV"/>
        </w:rPr>
        <w:t xml:space="preserve"> </w:t>
      </w:r>
      <w:r w:rsidR="00D10EF3" w:rsidRPr="00A31F10">
        <w:rPr>
          <w:rFonts w:eastAsiaTheme="minorEastAsia"/>
          <w:lang w:eastAsia="lv-LV"/>
        </w:rPr>
        <w:t>un</w:t>
      </w:r>
      <w:r w:rsidR="00C439DA" w:rsidRPr="00A31F10">
        <w:rPr>
          <w:rFonts w:eastAsiaTheme="minorEastAsia"/>
          <w:lang w:eastAsia="lv-LV"/>
        </w:rPr>
        <w:t xml:space="preserve"> nozīme ir bijusi arī pašvaldību </w:t>
      </w:r>
      <w:r w:rsidR="003C7B7D" w:rsidRPr="00A31F10">
        <w:rPr>
          <w:rFonts w:eastAsiaTheme="minorEastAsia"/>
          <w:lang w:eastAsia="lv-LV"/>
        </w:rPr>
        <w:t>kopējai finansiālajai</w:t>
      </w:r>
      <w:r w:rsidR="005E0B8E" w:rsidRPr="00A31F10">
        <w:rPr>
          <w:rFonts w:eastAsiaTheme="minorEastAsia"/>
          <w:lang w:eastAsia="lv-LV"/>
        </w:rPr>
        <w:t xml:space="preserve"> </w:t>
      </w:r>
      <w:r w:rsidR="00C439DA" w:rsidRPr="00A31F10">
        <w:rPr>
          <w:rFonts w:eastAsiaTheme="minorEastAsia"/>
          <w:lang w:eastAsia="lv-LV"/>
        </w:rPr>
        <w:t xml:space="preserve">kapacitātei, kas krīzes </w:t>
      </w:r>
      <w:r w:rsidR="003C7B7D" w:rsidRPr="00A31F10">
        <w:rPr>
          <w:rFonts w:eastAsiaTheme="minorEastAsia"/>
          <w:lang w:eastAsia="lv-LV"/>
        </w:rPr>
        <w:t xml:space="preserve">sākumā </w:t>
      </w:r>
      <w:r w:rsidR="005E0B8E" w:rsidRPr="00A31F10">
        <w:rPr>
          <w:rFonts w:eastAsiaTheme="minorEastAsia"/>
          <w:lang w:eastAsia="lv-LV"/>
        </w:rPr>
        <w:t>ļāva pašvaldībām sniegt atbalstu bez tūlītējas valsts finansiālas iesaistes, to kompensējot vēlāk.</w:t>
      </w:r>
    </w:p>
    <w:bookmarkEnd w:id="37"/>
    <w:p w14:paraId="6321431E" w14:textId="77777777" w:rsidR="004419B8" w:rsidRPr="00A31F10" w:rsidRDefault="004419B8" w:rsidP="00F92F13">
      <w:pPr>
        <w:rPr>
          <w:rFonts w:ascii="Calibri" w:hAnsi="Calibri"/>
          <w:sz w:val="22"/>
          <w:szCs w:val="22"/>
        </w:rPr>
      </w:pPr>
    </w:p>
    <w:p w14:paraId="0F0A85B8" w14:textId="1035DD5C" w:rsidR="00A21270" w:rsidRPr="00A31F10" w:rsidRDefault="003D3812" w:rsidP="00A21270">
      <w:pPr>
        <w:pStyle w:val="Heading2"/>
      </w:pPr>
      <w:bookmarkStart w:id="38" w:name="_Toc100732302"/>
      <w:bookmarkStart w:id="39" w:name="_Toc101514143"/>
      <w:bookmarkStart w:id="40" w:name="_Hlk96150286"/>
      <w:bookmarkEnd w:id="33"/>
      <w:bookmarkEnd w:id="34"/>
      <w:r w:rsidRPr="00A31F10">
        <w:t>2.3. </w:t>
      </w:r>
      <w:r w:rsidR="00A21270" w:rsidRPr="00A31F10">
        <w:t>Pašvaldības deputātu atlīdzība apvienotajās pašvaldībās</w:t>
      </w:r>
      <w:bookmarkEnd w:id="38"/>
      <w:bookmarkEnd w:id="39"/>
    </w:p>
    <w:p w14:paraId="21B89526" w14:textId="31910602" w:rsidR="00A21270" w:rsidRPr="00A31F10" w:rsidRDefault="001B4A4C" w:rsidP="00A21270">
      <w:r w:rsidRPr="00A31F10">
        <w:t>Budžeta izdevumu pozīcija, kuras izmaiņas</w:t>
      </w:r>
      <w:r w:rsidR="00A64EED" w:rsidRPr="00A31F10">
        <w:t xml:space="preserve"> </w:t>
      </w:r>
      <w:r w:rsidRPr="00A31F10">
        <w:t xml:space="preserve">pašreiz bija iespējams novērtēt </w:t>
      </w:r>
      <w:r w:rsidR="00CF0AAF" w:rsidRPr="00A31F10">
        <w:t>salīdzinoši precīzi, ir p</w:t>
      </w:r>
      <w:r w:rsidR="00A21270" w:rsidRPr="00A31F10">
        <w:t>ašvaldības deputāta, kā arī priekšsēdētaja un vietnieka(-u) atlīdzīb</w:t>
      </w:r>
      <w:r w:rsidR="00CF0AAF" w:rsidRPr="00A31F10">
        <w:t>ai nepieciešamie līdzekļi. Šīs atlīdzības</w:t>
      </w:r>
      <w:r w:rsidR="00A21270" w:rsidRPr="00A31F10">
        <w:t xml:space="preserve"> katra pašvaldība nosaka patstāvīgi, atbilstoši Valsts un pašvaldību institūciju amatpersonu un darbinieku atlīdzības likuma</w:t>
      </w:r>
      <w:r w:rsidR="00A21270" w:rsidRPr="00A31F10">
        <w:rPr>
          <w:rStyle w:val="FootnoteReference"/>
        </w:rPr>
        <w:footnoteReference w:id="45"/>
      </w:r>
      <w:r w:rsidR="00A21270" w:rsidRPr="00A31F10">
        <w:t xml:space="preserve"> 5. pantā noteiktajam nosakot algas koeficientu vai stundas likmes. VARAM 2022. gada sākumā apzināja </w:t>
      </w:r>
      <w:r w:rsidR="00A64EED" w:rsidRPr="00A31F10">
        <w:rPr>
          <w:b/>
          <w:bCs/>
        </w:rPr>
        <w:t>28</w:t>
      </w:r>
      <w:r w:rsidR="00A64EED" w:rsidRPr="00A31F10">
        <w:t xml:space="preserve"> </w:t>
      </w:r>
      <w:r w:rsidR="00A21270" w:rsidRPr="00A31F10">
        <w:rPr>
          <w:b/>
          <w:bCs/>
        </w:rPr>
        <w:t>apvienotās</w:t>
      </w:r>
      <w:r w:rsidR="00A21270" w:rsidRPr="00A31F10">
        <w:t xml:space="preserve"> pašvaldības, noskaidrojot domes priekšsēdētāja un deputātu atalgojumu</w:t>
      </w:r>
      <w:r w:rsidR="00A21270" w:rsidRPr="00A31F10">
        <w:rPr>
          <w:rStyle w:val="FootnoteReference"/>
        </w:rPr>
        <w:footnoteReference w:id="46"/>
      </w:r>
      <w:r w:rsidR="00A21270" w:rsidRPr="00A31F10">
        <w:t xml:space="preserve"> pirms ATR un </w:t>
      </w:r>
      <w:r w:rsidR="00A64EED" w:rsidRPr="00A31F10">
        <w:t xml:space="preserve">2021., </w:t>
      </w:r>
      <w:r w:rsidR="00A21270" w:rsidRPr="00A31F10">
        <w:t xml:space="preserve">2022. gadā. </w:t>
      </w:r>
    </w:p>
    <w:p w14:paraId="413E9A36" w14:textId="62B306B4" w:rsidR="00A21270" w:rsidRPr="00A31F10" w:rsidRDefault="00A21270" w:rsidP="00A21270">
      <w:pPr>
        <w:rPr>
          <w:rFonts w:eastAsia="Calibri"/>
        </w:rPr>
      </w:pPr>
      <w:r w:rsidRPr="00A31F10">
        <w:t xml:space="preserve">Apkopojot sniegto informāciju, redzams, ka </w:t>
      </w:r>
      <w:r w:rsidR="006F38AD" w:rsidRPr="00A31F10">
        <w:rPr>
          <w:b/>
          <w:bCs/>
        </w:rPr>
        <w:t>domes priekšsēdētāja atalgojumam</w:t>
      </w:r>
      <w:r w:rsidR="006F38AD" w:rsidRPr="00A31F10">
        <w:t xml:space="preserve"> starp </w:t>
      </w:r>
      <w:r w:rsidRPr="00A31F10">
        <w:t xml:space="preserve">28 </w:t>
      </w:r>
      <w:r w:rsidR="006F38AD" w:rsidRPr="00A31F10">
        <w:t>jaunizve</w:t>
      </w:r>
      <w:r w:rsidR="00264926" w:rsidRPr="00A31F10">
        <w:t xml:space="preserve">idotajiem </w:t>
      </w:r>
      <w:r w:rsidRPr="00A31F10">
        <w:t>novad</w:t>
      </w:r>
      <w:r w:rsidR="00264926" w:rsidRPr="00A31F10">
        <w:t>iem</w:t>
      </w:r>
      <w:r w:rsidRPr="00A31F10">
        <w:t xml:space="preserve"> maksimālais algas koeficients 3,64 (alga 3851 EUR</w:t>
      </w:r>
      <w:r w:rsidRPr="00A31F10">
        <w:rPr>
          <w:b/>
          <w:bCs/>
        </w:rPr>
        <w:t>)</w:t>
      </w:r>
      <w:r w:rsidRPr="00A31F10">
        <w:t xml:space="preserve"> tiek piemērots 11 novados (Augšdaugavas, Ādažu, Jelgavas, Jēkabpils, Krāslavas, Mārupes, Ropažu, Saldus, Siguldas, Talsu, Valmieras novados). Vienlaikus jāatzīmē, ka Ādažu novadā, ņemot vērā budžeta iespējas, alga saglabāta 2021. gada līmenī (3732</w:t>
      </w:r>
      <w:r w:rsidR="002730F0" w:rsidRPr="00A31F10">
        <w:t> </w:t>
      </w:r>
      <w:r w:rsidRPr="00A31F10">
        <w:t>EUR),Valmieras novadā alga “iesaldēta” 2020. gada līmenī – sasniedzot 3 554 EUR. Zemākie atalgojumi priekšsēdētājiem ir Preiļu novadā (2350 EUR, koef. 2,22), Ludzas novadā (2698 EUR, koef. 2,55) un Limbažu novadā (2783 EUR, koef 2,63).</w:t>
      </w:r>
    </w:p>
    <w:p w14:paraId="19AEE76E" w14:textId="69BD9C0E" w:rsidR="00A21270" w:rsidRPr="00A31F10" w:rsidRDefault="00A21270" w:rsidP="00A21270">
      <w:pPr>
        <w:rPr>
          <w:rFonts w:eastAsia="Calibri"/>
        </w:rPr>
      </w:pPr>
      <w:r w:rsidRPr="00A31F10">
        <w:rPr>
          <w:rFonts w:eastAsia="Calibri"/>
        </w:rPr>
        <w:t>Vērtējot 104 apvienoto pašvaldību priekšsēdētāju atalgojumu pirms ATR, jānorāda, ka m</w:t>
      </w:r>
      <w:r w:rsidRPr="00A31F10">
        <w:t xml:space="preserve">aksimālais algas koeficients 3,64 (alga 3732 EUR) tika piemērots  12 novados (Ādažu, Carnikavas, Nīcas, Vaiņodes, Krāslavas, Mārupes, Viļānu, Garkalnes, Saldus, Siguldas novados, Jēkabpils pilsētā, Valmieras pilsētā (tika noteikts 2020. g. līmenī – 3554 EUR). Zemākie domes priekšsēdētāju atalgojumi starp apvienotajām pašvaldībām pirms ATR bija Vārkavas novadā (1200 EUR, nebija noteikts koeficients, tikai mēnešalga), Rugāju novadā (1251 EUR, koef. 1,22), Mērsraga novadā (1271 EUR, koef. 1,24). </w:t>
      </w:r>
      <w:r w:rsidRPr="00A31F10">
        <w:rPr>
          <w:rFonts w:eastAsia="Calibri"/>
        </w:rPr>
        <w:t xml:space="preserve">15 </w:t>
      </w:r>
      <w:r w:rsidRPr="00A31F10">
        <w:rPr>
          <w:rFonts w:eastAsia="Calibri"/>
        </w:rPr>
        <w:lastRenderedPageBreak/>
        <w:t>pašvaldībās algai nebija noteikts koeficients, bet gan stundas likme vai mēnešalgas apmērs.</w:t>
      </w:r>
    </w:p>
    <w:p w14:paraId="2F3F74FC" w14:textId="6E7F1192" w:rsidR="00A21270" w:rsidRPr="00A31F10" w:rsidRDefault="006F38AD" w:rsidP="00A21270">
      <w:pPr>
        <w:rPr>
          <w:rFonts w:eastAsia="Calibri"/>
        </w:rPr>
      </w:pPr>
      <w:r w:rsidRPr="00A31F10">
        <w:rPr>
          <w:rFonts w:eastAsia="Times New Roman"/>
          <w:b/>
          <w:bCs/>
        </w:rPr>
        <w:t>Domes</w:t>
      </w:r>
      <w:r w:rsidRPr="00A31F10">
        <w:rPr>
          <w:rFonts w:eastAsia="Times New Roman"/>
        </w:rPr>
        <w:t xml:space="preserve"> </w:t>
      </w:r>
      <w:r w:rsidRPr="00A31F10">
        <w:rPr>
          <w:rFonts w:eastAsia="Times New Roman"/>
          <w:b/>
          <w:bCs/>
        </w:rPr>
        <w:t>priekšsēdētāja</w:t>
      </w:r>
      <w:r w:rsidRPr="00A31F10">
        <w:rPr>
          <w:rFonts w:eastAsia="Times New Roman"/>
        </w:rPr>
        <w:t xml:space="preserve"> </w:t>
      </w:r>
      <w:r w:rsidRPr="00A31F10">
        <w:rPr>
          <w:rFonts w:eastAsia="Times New Roman"/>
          <w:b/>
          <w:bCs/>
        </w:rPr>
        <w:t>vietnieku</w:t>
      </w:r>
      <w:r w:rsidRPr="00A31F10">
        <w:rPr>
          <w:rFonts w:eastAsia="Times New Roman"/>
        </w:rPr>
        <w:t xml:space="preserve"> </w:t>
      </w:r>
      <w:r w:rsidRPr="00A31F10">
        <w:rPr>
          <w:rFonts w:eastAsia="Times New Roman"/>
          <w:b/>
          <w:bCs/>
        </w:rPr>
        <w:t>atalgojumam</w:t>
      </w:r>
      <w:r w:rsidRPr="00A31F10">
        <w:rPr>
          <w:rFonts w:eastAsia="Times New Roman"/>
        </w:rPr>
        <w:t xml:space="preserve"> </w:t>
      </w:r>
      <w:r w:rsidR="00A21270" w:rsidRPr="00A31F10">
        <w:t xml:space="preserve">11 jaunizveidotajos novados (Augšdaugavas, Ādažu, Bauskas, Jelgavas, Jēkabpils, Mārupes, Ropažu, Saldus, Siguldas, Talsu, Valmieras) </w:t>
      </w:r>
      <w:r w:rsidRPr="00A31F10">
        <w:t>ir</w:t>
      </w:r>
      <w:r w:rsidR="00A21270" w:rsidRPr="00A31F10">
        <w:t xml:space="preserve"> piemērots maksimālais algas koeficients 3,2 (3386 EUR). Vienlaikus jāatzīmē, ka Valmieras novadā alga “iesaldēta” 2020. gada līmenī – 3125</w:t>
      </w:r>
      <w:r w:rsidR="002730F0" w:rsidRPr="00A31F10">
        <w:t> </w:t>
      </w:r>
      <w:r w:rsidR="00A21270" w:rsidRPr="00A31F10">
        <w:t>EUR. Zemākais priekšsēdētāja vietnieku atalgojums ir Krāslavas novadā (2116 EUR, koef. 2), Balvu novadā (2254 EUR, koef. 2,13) un Preiļu novadā (2300 EUR, koef. 2,17).</w:t>
      </w:r>
    </w:p>
    <w:p w14:paraId="3077B240" w14:textId="77777777" w:rsidR="00A21270" w:rsidRPr="00A31F10" w:rsidRDefault="00A21270" w:rsidP="00A21270">
      <w:pPr>
        <w:rPr>
          <w:rFonts w:eastAsia="Calibri"/>
        </w:rPr>
      </w:pPr>
      <w:r w:rsidRPr="00A31F10">
        <w:t xml:space="preserve">Pirms ATR maksimālais algas koeficients 3,2 (3281 EUR) tika piemērots 10 novados (Ikšķiles, Ādažu, Carnikavas, Vaiņodes, Mārupes, Garkalnes, Saldus, Siguldas novados, Jēkabpils pilsētā un Valmieras pilsētā;  lai gan Valmieras pilsētā alga “iesaldēta” 2020. gada līmenī – 3125 EUR). Zemākais koeficients – 0,73 (alga 748 EUR) – bija noteikts Mērsraga novadā, bet koeficients 1,2 (alga 1230 EUR) – Lubānas, Raunas, Beverīnas un Rojas novados. Jānorāda, ka </w:t>
      </w:r>
      <w:r w:rsidRPr="00A31F10">
        <w:rPr>
          <w:rFonts w:eastAsia="Calibri"/>
        </w:rPr>
        <w:t>35 pašvaldībām (no apvienotajām 104) algas koeficients priekšsēdētāja vietniekam nebija noteikts, bet noteikta  stundas likme vai mēnešalga, nepārsniedzot valstī noteikto maksimālo atalgojumu.</w:t>
      </w:r>
    </w:p>
    <w:p w14:paraId="01EEECB2" w14:textId="468B8467" w:rsidR="00A21270" w:rsidRPr="00A31F10" w:rsidRDefault="002730F0" w:rsidP="00734FFA">
      <w:pPr>
        <w:rPr>
          <w:color w:val="FF0000"/>
        </w:rPr>
      </w:pPr>
      <w:r w:rsidRPr="00A31F10">
        <w:rPr>
          <w:b/>
          <w:bCs/>
        </w:rPr>
        <w:t>Domes</w:t>
      </w:r>
      <w:r w:rsidR="0026647B" w:rsidRPr="00A31F10">
        <w:rPr>
          <w:b/>
          <w:bCs/>
        </w:rPr>
        <w:t xml:space="preserve"> deputātu atalgojuma</w:t>
      </w:r>
      <w:r w:rsidR="0026647B" w:rsidRPr="00A31F10">
        <w:t xml:space="preserve"> analīze norāda, ka</w:t>
      </w:r>
      <w:r w:rsidRPr="00A31F10">
        <w:t xml:space="preserve"> no 28 apvienotajiem novadiem</w:t>
      </w:r>
      <w:r w:rsidR="0026647B" w:rsidRPr="00A31F10">
        <w:t xml:space="preserve"> </w:t>
      </w:r>
      <w:r w:rsidR="00A21270" w:rsidRPr="00A31F10">
        <w:t xml:space="preserve">23 novados deputātiem bāzes mēnešalgas atalgojumam tiek piemērots maksimālais algas koeficients 1,2. Zemākais algas koeficients 0,5 noteikts Jēkabpils novadā (alga 529 EUR), tad seko Ogres novads (koef.0,8; alga 846 EUR), Balvu novads (koef.0,97; alga 1026 EUR). Deputātiem šobrīd noteiktais stundas likmes atalgojums svārstās  robežās no 6,1 EUR/h (Balvu nov.) līdz 8,16 EUR/h (Kuldīgas nov.). </w:t>
      </w:r>
    </w:p>
    <w:p w14:paraId="45FB11A6" w14:textId="028AEA2C" w:rsidR="00A21270" w:rsidRPr="00A31F10" w:rsidRDefault="00A21270" w:rsidP="00A21270">
      <w:pPr>
        <w:rPr>
          <w:rFonts w:eastAsia="Calibri"/>
        </w:rPr>
      </w:pPr>
      <w:r w:rsidRPr="00A31F10">
        <w:t>Pirms reformas 57 no 104</w:t>
      </w:r>
      <w:r w:rsidR="002730F0" w:rsidRPr="00A31F10">
        <w:t xml:space="preserve"> reorganizētajām</w:t>
      </w:r>
      <w:r w:rsidRPr="00A31F10">
        <w:t xml:space="preserve"> pašvaldībām</w:t>
      </w:r>
      <w:r w:rsidRPr="00A31F10">
        <w:rPr>
          <w:b/>
          <w:bCs/>
        </w:rPr>
        <w:t xml:space="preserve"> </w:t>
      </w:r>
      <w:r w:rsidRPr="00A31F10">
        <w:t>deputātu atalgojumam tika noteikts maksimālais algas koeficients (1,2 ), tādējādi atalgojums varēja sasniegt 1230 EUR mēnesī.  Zemākais noteiktais algas koeficients bija Preiļu novadā (koef. 0,5, alga 513 EUR)</w:t>
      </w:r>
      <w:r w:rsidR="0085344D" w:rsidRPr="00A31F10">
        <w:t>.</w:t>
      </w:r>
      <w:r w:rsidRPr="00A31F10">
        <w:t xml:space="preserve"> Jānorāda, ka 28</w:t>
      </w:r>
      <w:r w:rsidRPr="00A31F10">
        <w:rPr>
          <w:rFonts w:eastAsia="Calibri"/>
        </w:rPr>
        <w:t xml:space="preserve"> </w:t>
      </w:r>
      <w:r w:rsidR="0085344D" w:rsidRPr="00A31F10">
        <w:rPr>
          <w:rFonts w:eastAsia="Calibri"/>
        </w:rPr>
        <w:t xml:space="preserve">no </w:t>
      </w:r>
      <w:r w:rsidR="002730F0" w:rsidRPr="00A31F10">
        <w:rPr>
          <w:rFonts w:eastAsia="Calibri"/>
        </w:rPr>
        <w:t>minētajām 104</w:t>
      </w:r>
      <w:r w:rsidR="0085344D" w:rsidRPr="00A31F10">
        <w:rPr>
          <w:rFonts w:eastAsia="Calibri"/>
        </w:rPr>
        <w:t xml:space="preserve"> </w:t>
      </w:r>
      <w:r w:rsidRPr="00A31F10">
        <w:rPr>
          <w:rFonts w:eastAsia="Calibri"/>
        </w:rPr>
        <w:t>pašvaldībām</w:t>
      </w:r>
      <w:r w:rsidR="0085344D" w:rsidRPr="00A31F10">
        <w:rPr>
          <w:rFonts w:eastAsia="Calibri"/>
          <w:b/>
          <w:bCs/>
        </w:rPr>
        <w:t xml:space="preserve"> </w:t>
      </w:r>
      <w:r w:rsidRPr="00A31F10">
        <w:rPr>
          <w:rFonts w:eastAsia="Calibri"/>
        </w:rPr>
        <w:t>nebija noteikts</w:t>
      </w:r>
      <w:r w:rsidR="008D7A4B" w:rsidRPr="00A31F10">
        <w:rPr>
          <w:rFonts w:eastAsia="Calibri"/>
        </w:rPr>
        <w:t xml:space="preserve"> koeficients deputāta atalgojumam</w:t>
      </w:r>
      <w:r w:rsidRPr="00A31F10">
        <w:rPr>
          <w:rFonts w:eastAsia="Calibri"/>
        </w:rPr>
        <w:t xml:space="preserve">, bet </w:t>
      </w:r>
      <w:r w:rsidR="008D7A4B" w:rsidRPr="00A31F10">
        <w:rPr>
          <w:rFonts w:eastAsia="Calibri"/>
        </w:rPr>
        <w:t xml:space="preserve">gan tika </w:t>
      </w:r>
      <w:r w:rsidRPr="00A31F10">
        <w:rPr>
          <w:rFonts w:eastAsia="Calibri"/>
        </w:rPr>
        <w:t>noteikta stundas likme, nosakot maksimālo apmaksājamo stundu skaitu vai atalgojums par vienu sēdi.</w:t>
      </w:r>
      <w:r w:rsidRPr="00A31F10">
        <w:t xml:space="preserve"> Deputātiem noteiktā stundas likme bija  noteikta robežās no 4,12 EUR/h (Inčukalna novadā) līdz 18 EUR/h (Ikšķiles novadā, kur vienlaikus </w:t>
      </w:r>
      <w:r w:rsidR="008D7A4B" w:rsidRPr="00A31F10">
        <w:t xml:space="preserve">bija </w:t>
      </w:r>
      <w:r w:rsidRPr="00A31F10">
        <w:t xml:space="preserve">noteikts stundu ierobežojums </w:t>
      </w:r>
      <w:r w:rsidR="008D7A4B" w:rsidRPr="00A31F10">
        <w:t xml:space="preserve">– </w:t>
      </w:r>
      <w:r w:rsidRPr="00A31F10">
        <w:t xml:space="preserve">20). </w:t>
      </w:r>
    </w:p>
    <w:p w14:paraId="4BE0F4DC" w14:textId="62B9ABAB" w:rsidR="00A21270" w:rsidRPr="00A31F10" w:rsidRDefault="008D7A4B" w:rsidP="00A21270">
      <w:r w:rsidRPr="00A31F10">
        <w:t>D</w:t>
      </w:r>
      <w:r w:rsidR="00A21270" w:rsidRPr="00A31F10">
        <w:t>omei faktiski izmaksātā atlīdzība var būt atkarīga no nostrādāto stundu skaita, domes un komiteju sēžu skaita, gatavošanās laika sēdēm, u.c. deputāta pienākumiem, kā arī pašvaldībā noteikto apmaksājamo stundu skaita.</w:t>
      </w:r>
      <w:r w:rsidR="00A21270" w:rsidRPr="00A31F10">
        <w:rPr>
          <w:rFonts w:eastAsiaTheme="minorEastAsia"/>
          <w:i/>
          <w:sz w:val="20"/>
          <w:szCs w:val="20"/>
        </w:rPr>
        <w:t xml:space="preserve"> </w:t>
      </w:r>
      <w:r w:rsidR="0022274D" w:rsidRPr="00A31F10">
        <w:rPr>
          <w:rFonts w:eastAsiaTheme="minorEastAsia"/>
        </w:rPr>
        <w:t xml:space="preserve">Vērtējot atlīdzībai </w:t>
      </w:r>
      <w:r w:rsidR="00A21270" w:rsidRPr="00A31F10">
        <w:rPr>
          <w:rFonts w:eastAsiaTheme="minorEastAsia"/>
        </w:rPr>
        <w:t>samazinātās izmaksas, tika ņemta vērā atšķirīgā pieeja deputātu atalgojuma noteikšanai pašvaldībās. Deputātu atlīdzība aprēķināta, izmantojot pašvaldību noteikto atalgojuma koeficientu, bet gadījumos, kur tas nebija noteikts, izmantota noteiktā atalgojuma stundas likme, pieņemot, ka deputāts strādā 60 stundas mēnesī. Savukārt pašvaldībās, kur nebija noteikts ne koeficients, ne stundas likme, bet gan tikai atalgojums par sēdēm, piemērots skaits – trīs sēdes mēnesī</w:t>
      </w:r>
      <w:r w:rsidR="00A97A48" w:rsidRPr="00A31F10">
        <w:rPr>
          <w:rFonts w:eastAsiaTheme="minorEastAsia"/>
        </w:rPr>
        <w:t xml:space="preserve"> (skat. 9. tabulu).</w:t>
      </w:r>
    </w:p>
    <w:p w14:paraId="35C4CAA5" w14:textId="77777777" w:rsidR="00C80885" w:rsidRDefault="00C80885">
      <w:pPr>
        <w:spacing w:after="160" w:line="259" w:lineRule="auto"/>
        <w:jc w:val="left"/>
        <w:rPr>
          <w:b/>
          <w:bCs/>
          <w:i/>
          <w:iCs/>
          <w:sz w:val="22"/>
        </w:rPr>
      </w:pPr>
      <w:r>
        <w:br w:type="page"/>
      </w:r>
    </w:p>
    <w:p w14:paraId="79738436" w14:textId="1249D6DE" w:rsidR="00A21270" w:rsidRPr="00A31F10" w:rsidRDefault="00BB1F10" w:rsidP="00BB1F10">
      <w:pPr>
        <w:pStyle w:val="Caption"/>
      </w:pPr>
      <w:r w:rsidRPr="00A31F10">
        <w:lastRenderedPageBreak/>
        <w:t>9</w:t>
      </w:r>
      <w:r w:rsidR="00A21270" w:rsidRPr="00A31F10">
        <w:t xml:space="preserve">. tabula. Deputātu skaita izmaiņas un samazinātās izmaksas </w:t>
      </w:r>
      <w:r w:rsidR="00197020" w:rsidRPr="00A31F10">
        <w:t>apvienotajās</w:t>
      </w:r>
      <w:r w:rsidR="00A21270" w:rsidRPr="00A31F10">
        <w:t xml:space="preserve"> pašvaldībās</w:t>
      </w:r>
    </w:p>
    <w:tbl>
      <w:tblPr>
        <w:tblStyle w:val="TableGridLight"/>
        <w:tblW w:w="8541" w:type="dxa"/>
        <w:tblLayout w:type="fixed"/>
        <w:tblLook w:val="06A0" w:firstRow="1" w:lastRow="0" w:firstColumn="1" w:lastColumn="0" w:noHBand="1" w:noVBand="1"/>
      </w:tblPr>
      <w:tblGrid>
        <w:gridCol w:w="1421"/>
        <w:gridCol w:w="842"/>
        <w:gridCol w:w="1164"/>
        <w:gridCol w:w="821"/>
        <w:gridCol w:w="1144"/>
        <w:gridCol w:w="873"/>
        <w:gridCol w:w="989"/>
        <w:gridCol w:w="1287"/>
      </w:tblGrid>
      <w:tr w:rsidR="00794096" w:rsidRPr="00A31F10" w14:paraId="3BD98DB3" w14:textId="77777777" w:rsidTr="003435B4">
        <w:trPr>
          <w:trHeight w:val="72"/>
        </w:trPr>
        <w:tc>
          <w:tcPr>
            <w:tcW w:w="1421" w:type="dxa"/>
            <w:vMerge w:val="restart"/>
            <w:shd w:val="clear" w:color="auto" w:fill="E2EFD9" w:themeFill="accent6" w:themeFillTint="33"/>
            <w:vAlign w:val="center"/>
            <w:hideMark/>
          </w:tcPr>
          <w:p w14:paraId="5FA3F8DC" w14:textId="77777777" w:rsidR="00A21270" w:rsidRPr="00A31F10" w:rsidRDefault="00A21270" w:rsidP="003435B4">
            <w:pPr>
              <w:spacing w:after="0"/>
              <w:jc w:val="center"/>
              <w:rPr>
                <w:b/>
                <w:sz w:val="20"/>
                <w:szCs w:val="20"/>
                <w:lang w:val="lv-LV"/>
              </w:rPr>
            </w:pPr>
            <w:r w:rsidRPr="00A31F10">
              <w:rPr>
                <w:b/>
                <w:sz w:val="20"/>
                <w:szCs w:val="20"/>
                <w:lang w:val="lv-LV"/>
              </w:rPr>
              <w:t>Amats</w:t>
            </w:r>
          </w:p>
        </w:tc>
        <w:tc>
          <w:tcPr>
            <w:tcW w:w="2006" w:type="dxa"/>
            <w:gridSpan w:val="2"/>
            <w:shd w:val="clear" w:color="auto" w:fill="E2EFD9" w:themeFill="accent6" w:themeFillTint="33"/>
            <w:vAlign w:val="center"/>
            <w:hideMark/>
          </w:tcPr>
          <w:p w14:paraId="308F09D5" w14:textId="77777777" w:rsidR="00A21270" w:rsidRPr="00A31F10" w:rsidRDefault="00A21270" w:rsidP="003435B4">
            <w:pPr>
              <w:spacing w:after="0"/>
              <w:jc w:val="center"/>
              <w:rPr>
                <w:b/>
                <w:sz w:val="20"/>
                <w:szCs w:val="20"/>
                <w:lang w:val="lv-LV"/>
              </w:rPr>
            </w:pPr>
            <w:r w:rsidRPr="00A31F10">
              <w:rPr>
                <w:b/>
                <w:sz w:val="20"/>
                <w:szCs w:val="20"/>
                <w:lang w:val="lv-LV"/>
              </w:rPr>
              <w:t>Pirms ATR</w:t>
            </w:r>
          </w:p>
        </w:tc>
        <w:tc>
          <w:tcPr>
            <w:tcW w:w="1965" w:type="dxa"/>
            <w:gridSpan w:val="2"/>
            <w:shd w:val="clear" w:color="auto" w:fill="E2EFD9" w:themeFill="accent6" w:themeFillTint="33"/>
            <w:vAlign w:val="center"/>
            <w:hideMark/>
          </w:tcPr>
          <w:p w14:paraId="7A78F828" w14:textId="77777777" w:rsidR="00A21270" w:rsidRPr="00A31F10" w:rsidRDefault="00A21270" w:rsidP="003435B4">
            <w:pPr>
              <w:spacing w:after="0"/>
              <w:jc w:val="center"/>
              <w:rPr>
                <w:b/>
                <w:sz w:val="20"/>
                <w:szCs w:val="20"/>
                <w:lang w:val="lv-LV"/>
              </w:rPr>
            </w:pPr>
            <w:r w:rsidRPr="00A31F10">
              <w:rPr>
                <w:b/>
                <w:sz w:val="20"/>
                <w:szCs w:val="20"/>
                <w:lang w:val="lv-LV"/>
              </w:rPr>
              <w:t>Pēc ATR</w:t>
            </w:r>
          </w:p>
        </w:tc>
        <w:tc>
          <w:tcPr>
            <w:tcW w:w="873" w:type="dxa"/>
            <w:vMerge w:val="restart"/>
            <w:shd w:val="clear" w:color="auto" w:fill="E2EFD9" w:themeFill="accent6" w:themeFillTint="33"/>
            <w:vAlign w:val="center"/>
            <w:hideMark/>
          </w:tcPr>
          <w:p w14:paraId="0DD51730" w14:textId="70D14E1D" w:rsidR="00A21270" w:rsidRPr="00A31F10" w:rsidRDefault="00A21270" w:rsidP="003435B4">
            <w:pPr>
              <w:spacing w:after="0"/>
              <w:jc w:val="center"/>
              <w:rPr>
                <w:b/>
                <w:sz w:val="20"/>
                <w:szCs w:val="20"/>
                <w:lang w:val="lv-LV"/>
              </w:rPr>
            </w:pPr>
            <w:r w:rsidRPr="00A31F10">
              <w:rPr>
                <w:b/>
                <w:sz w:val="20"/>
                <w:szCs w:val="20"/>
                <w:lang w:val="lv-LV"/>
              </w:rPr>
              <w:t>Skaita samazi</w:t>
            </w:r>
            <w:r w:rsidR="003435B4" w:rsidRPr="00A31F10">
              <w:rPr>
                <w:b/>
                <w:sz w:val="20"/>
                <w:szCs w:val="20"/>
                <w:lang w:val="lv-LV"/>
              </w:rPr>
              <w:t>-</w:t>
            </w:r>
            <w:r w:rsidRPr="00A31F10">
              <w:rPr>
                <w:b/>
                <w:sz w:val="20"/>
                <w:szCs w:val="20"/>
                <w:lang w:val="lv-LV"/>
              </w:rPr>
              <w:t>nājums</w:t>
            </w:r>
          </w:p>
        </w:tc>
        <w:tc>
          <w:tcPr>
            <w:tcW w:w="2276" w:type="dxa"/>
            <w:gridSpan w:val="2"/>
            <w:shd w:val="clear" w:color="auto" w:fill="E2EFD9" w:themeFill="accent6" w:themeFillTint="33"/>
            <w:vAlign w:val="center"/>
            <w:hideMark/>
          </w:tcPr>
          <w:p w14:paraId="42E73B45" w14:textId="77777777" w:rsidR="00A21270" w:rsidRPr="00A31F10" w:rsidRDefault="00A21270" w:rsidP="003435B4">
            <w:pPr>
              <w:spacing w:after="0"/>
              <w:jc w:val="center"/>
              <w:rPr>
                <w:rFonts w:eastAsia="Calibri"/>
                <w:sz w:val="20"/>
                <w:szCs w:val="20"/>
                <w:lang w:val="lv-LV"/>
              </w:rPr>
            </w:pPr>
            <w:r w:rsidRPr="00A31F10">
              <w:rPr>
                <w:b/>
                <w:sz w:val="20"/>
                <w:szCs w:val="20"/>
                <w:lang w:val="lv-LV"/>
              </w:rPr>
              <w:t>Samazinātās izmaksas</w:t>
            </w:r>
          </w:p>
        </w:tc>
      </w:tr>
      <w:tr w:rsidR="00F46A8B" w:rsidRPr="00A31F10" w14:paraId="7B3DAB65" w14:textId="77777777" w:rsidTr="0B105A0D">
        <w:trPr>
          <w:trHeight w:val="220"/>
        </w:trPr>
        <w:tc>
          <w:tcPr>
            <w:tcW w:w="1421" w:type="dxa"/>
            <w:vMerge/>
            <w:vAlign w:val="center"/>
            <w:hideMark/>
          </w:tcPr>
          <w:p w14:paraId="241DD862" w14:textId="77777777" w:rsidR="00A21270" w:rsidRPr="00A31F10" w:rsidRDefault="00A21270" w:rsidP="003435B4">
            <w:pPr>
              <w:spacing w:after="0"/>
              <w:jc w:val="center"/>
              <w:rPr>
                <w:b/>
                <w:sz w:val="20"/>
                <w:szCs w:val="20"/>
                <w:lang w:val="lv-LV"/>
              </w:rPr>
            </w:pPr>
          </w:p>
        </w:tc>
        <w:tc>
          <w:tcPr>
            <w:tcW w:w="842" w:type="dxa"/>
            <w:shd w:val="clear" w:color="auto" w:fill="E2EFD9" w:themeFill="accent6" w:themeFillTint="33"/>
            <w:vAlign w:val="center"/>
            <w:hideMark/>
          </w:tcPr>
          <w:p w14:paraId="2802DE9A" w14:textId="77777777" w:rsidR="00A21270" w:rsidRPr="00A31F10" w:rsidRDefault="00A21270" w:rsidP="003435B4">
            <w:pPr>
              <w:spacing w:after="0"/>
              <w:jc w:val="center"/>
              <w:rPr>
                <w:b/>
                <w:sz w:val="20"/>
                <w:szCs w:val="20"/>
                <w:lang w:val="lv-LV"/>
              </w:rPr>
            </w:pPr>
            <w:r w:rsidRPr="00A31F10">
              <w:rPr>
                <w:b/>
                <w:sz w:val="20"/>
                <w:szCs w:val="20"/>
                <w:lang w:val="lv-LV"/>
              </w:rPr>
              <w:t>skaits</w:t>
            </w:r>
          </w:p>
        </w:tc>
        <w:tc>
          <w:tcPr>
            <w:tcW w:w="1164" w:type="dxa"/>
            <w:shd w:val="clear" w:color="auto" w:fill="E2EFD9" w:themeFill="accent6" w:themeFillTint="33"/>
            <w:vAlign w:val="center"/>
            <w:hideMark/>
          </w:tcPr>
          <w:p w14:paraId="112279DD" w14:textId="77777777" w:rsidR="00A21270" w:rsidRPr="00A31F10" w:rsidRDefault="00A21270" w:rsidP="003435B4">
            <w:pPr>
              <w:spacing w:after="0"/>
              <w:jc w:val="center"/>
              <w:rPr>
                <w:b/>
                <w:sz w:val="20"/>
                <w:szCs w:val="20"/>
                <w:lang w:val="lv-LV"/>
              </w:rPr>
            </w:pPr>
            <w:r w:rsidRPr="00A31F10">
              <w:rPr>
                <w:b/>
                <w:sz w:val="20"/>
                <w:szCs w:val="20"/>
                <w:lang w:val="lv-LV"/>
              </w:rPr>
              <w:t>izmaksas mēnesī, EUR</w:t>
            </w:r>
          </w:p>
        </w:tc>
        <w:tc>
          <w:tcPr>
            <w:tcW w:w="821" w:type="dxa"/>
            <w:shd w:val="clear" w:color="auto" w:fill="E2EFD9" w:themeFill="accent6" w:themeFillTint="33"/>
            <w:vAlign w:val="center"/>
            <w:hideMark/>
          </w:tcPr>
          <w:p w14:paraId="72A9C46F" w14:textId="77777777" w:rsidR="00A21270" w:rsidRPr="00A31F10" w:rsidRDefault="00A21270" w:rsidP="003435B4">
            <w:pPr>
              <w:spacing w:after="0"/>
              <w:jc w:val="center"/>
              <w:rPr>
                <w:b/>
                <w:sz w:val="20"/>
                <w:szCs w:val="20"/>
                <w:lang w:val="lv-LV"/>
              </w:rPr>
            </w:pPr>
            <w:r w:rsidRPr="00A31F10">
              <w:rPr>
                <w:b/>
                <w:sz w:val="20"/>
                <w:szCs w:val="20"/>
                <w:lang w:val="lv-LV"/>
              </w:rPr>
              <w:t>skaits</w:t>
            </w:r>
          </w:p>
        </w:tc>
        <w:tc>
          <w:tcPr>
            <w:tcW w:w="1144" w:type="dxa"/>
            <w:shd w:val="clear" w:color="auto" w:fill="E2EFD9" w:themeFill="accent6" w:themeFillTint="33"/>
            <w:vAlign w:val="center"/>
            <w:hideMark/>
          </w:tcPr>
          <w:p w14:paraId="75E1DC85" w14:textId="77777777" w:rsidR="00A21270" w:rsidRPr="00A31F10" w:rsidRDefault="00A21270" w:rsidP="003435B4">
            <w:pPr>
              <w:spacing w:after="0"/>
              <w:jc w:val="center"/>
              <w:rPr>
                <w:b/>
                <w:sz w:val="20"/>
                <w:szCs w:val="20"/>
                <w:lang w:val="lv-LV"/>
              </w:rPr>
            </w:pPr>
            <w:r w:rsidRPr="00A31F10">
              <w:rPr>
                <w:b/>
                <w:sz w:val="20"/>
                <w:szCs w:val="20"/>
                <w:lang w:val="lv-LV"/>
              </w:rPr>
              <w:t>izmaksas mēnesī, EUR</w:t>
            </w:r>
          </w:p>
        </w:tc>
        <w:tc>
          <w:tcPr>
            <w:tcW w:w="873" w:type="dxa"/>
            <w:vMerge/>
            <w:vAlign w:val="center"/>
            <w:hideMark/>
          </w:tcPr>
          <w:p w14:paraId="74D5C071" w14:textId="77777777" w:rsidR="00A21270" w:rsidRPr="00A31F10" w:rsidRDefault="00A21270" w:rsidP="003435B4">
            <w:pPr>
              <w:spacing w:after="0"/>
              <w:jc w:val="center"/>
              <w:rPr>
                <w:b/>
                <w:sz w:val="20"/>
                <w:szCs w:val="20"/>
                <w:lang w:val="lv-LV"/>
              </w:rPr>
            </w:pPr>
          </w:p>
        </w:tc>
        <w:tc>
          <w:tcPr>
            <w:tcW w:w="989" w:type="dxa"/>
            <w:shd w:val="clear" w:color="auto" w:fill="E2EFD9" w:themeFill="accent6" w:themeFillTint="33"/>
            <w:vAlign w:val="center"/>
            <w:hideMark/>
          </w:tcPr>
          <w:p w14:paraId="47449F12" w14:textId="77777777" w:rsidR="00A21270" w:rsidRPr="00A31F10" w:rsidRDefault="00A21270" w:rsidP="003435B4">
            <w:pPr>
              <w:spacing w:after="0"/>
              <w:jc w:val="center"/>
              <w:rPr>
                <w:b/>
                <w:sz w:val="20"/>
                <w:szCs w:val="20"/>
                <w:lang w:val="lv-LV"/>
              </w:rPr>
            </w:pPr>
            <w:r w:rsidRPr="00A31F10">
              <w:rPr>
                <w:b/>
                <w:sz w:val="20"/>
                <w:szCs w:val="20"/>
                <w:lang w:val="lv-LV"/>
              </w:rPr>
              <w:t>mēnesī, EUR</w:t>
            </w:r>
          </w:p>
        </w:tc>
        <w:tc>
          <w:tcPr>
            <w:tcW w:w="1287" w:type="dxa"/>
            <w:shd w:val="clear" w:color="auto" w:fill="E2EFD9" w:themeFill="accent6" w:themeFillTint="33"/>
            <w:vAlign w:val="center"/>
            <w:hideMark/>
          </w:tcPr>
          <w:p w14:paraId="2E973E4C" w14:textId="77777777" w:rsidR="00A21270" w:rsidRPr="00A31F10" w:rsidRDefault="00A21270" w:rsidP="003435B4">
            <w:pPr>
              <w:spacing w:after="0"/>
              <w:jc w:val="center"/>
              <w:rPr>
                <w:b/>
                <w:sz w:val="20"/>
                <w:szCs w:val="20"/>
                <w:lang w:val="lv-LV"/>
              </w:rPr>
            </w:pPr>
            <w:r w:rsidRPr="00A31F10">
              <w:rPr>
                <w:b/>
                <w:sz w:val="20"/>
                <w:szCs w:val="20"/>
                <w:lang w:val="lv-LV"/>
              </w:rPr>
              <w:t>12 mēnešos</w:t>
            </w:r>
            <w:r w:rsidRPr="00A31F10">
              <w:rPr>
                <w:rStyle w:val="FootnoteReference"/>
                <w:b/>
                <w:sz w:val="20"/>
                <w:szCs w:val="20"/>
                <w:lang w:val="lv-LV"/>
              </w:rPr>
              <w:footnoteReference w:id="47"/>
            </w:r>
          </w:p>
        </w:tc>
      </w:tr>
      <w:tr w:rsidR="00794096" w:rsidRPr="00A31F10" w14:paraId="72F85424" w14:textId="77777777" w:rsidTr="003435B4">
        <w:trPr>
          <w:trHeight w:val="320"/>
        </w:trPr>
        <w:tc>
          <w:tcPr>
            <w:tcW w:w="1421" w:type="dxa"/>
            <w:vAlign w:val="center"/>
            <w:hideMark/>
          </w:tcPr>
          <w:p w14:paraId="07E52DF7" w14:textId="77777777" w:rsidR="00A21270" w:rsidRPr="00A31F10" w:rsidRDefault="00A21270" w:rsidP="003435B4">
            <w:pPr>
              <w:spacing w:after="0"/>
              <w:jc w:val="center"/>
              <w:rPr>
                <w:rFonts w:eastAsia="Calibri"/>
                <w:b/>
                <w:sz w:val="20"/>
                <w:szCs w:val="20"/>
                <w:lang w:val="lv-LV"/>
              </w:rPr>
            </w:pPr>
            <w:r w:rsidRPr="00A31F10">
              <w:rPr>
                <w:rFonts w:eastAsia="Calibri"/>
                <w:b/>
                <w:sz w:val="20"/>
                <w:szCs w:val="20"/>
                <w:lang w:val="lv-LV"/>
              </w:rPr>
              <w:t>Deputātu skaits, t.sk.</w:t>
            </w:r>
          </w:p>
        </w:tc>
        <w:tc>
          <w:tcPr>
            <w:tcW w:w="842" w:type="dxa"/>
            <w:vAlign w:val="center"/>
            <w:hideMark/>
          </w:tcPr>
          <w:p w14:paraId="7E212256" w14:textId="77777777" w:rsidR="00A21270" w:rsidRPr="00A31F10" w:rsidRDefault="00A21270" w:rsidP="003435B4">
            <w:pPr>
              <w:spacing w:after="0"/>
              <w:jc w:val="center"/>
              <w:rPr>
                <w:rFonts w:eastAsia="Calibri"/>
                <w:b/>
                <w:sz w:val="20"/>
                <w:szCs w:val="20"/>
                <w:lang w:val="lv-LV"/>
              </w:rPr>
            </w:pPr>
            <w:r w:rsidRPr="00A31F10">
              <w:rPr>
                <w:rFonts w:eastAsia="Calibri"/>
                <w:b/>
                <w:sz w:val="20"/>
                <w:szCs w:val="20"/>
                <w:lang w:val="lv-LV"/>
              </w:rPr>
              <w:t>1348</w:t>
            </w:r>
          </w:p>
        </w:tc>
        <w:tc>
          <w:tcPr>
            <w:tcW w:w="1164" w:type="dxa"/>
            <w:vAlign w:val="center"/>
            <w:hideMark/>
          </w:tcPr>
          <w:p w14:paraId="582F33A1" w14:textId="69519ADD" w:rsidR="00A21270" w:rsidRPr="00A31F10" w:rsidRDefault="00A21270" w:rsidP="003435B4">
            <w:pPr>
              <w:spacing w:after="0"/>
              <w:jc w:val="center"/>
              <w:rPr>
                <w:rFonts w:eastAsia="Calibri"/>
                <w:b/>
                <w:sz w:val="20"/>
                <w:szCs w:val="20"/>
                <w:lang w:val="lv-LV"/>
              </w:rPr>
            </w:pPr>
            <w:r w:rsidRPr="00A31F10">
              <w:rPr>
                <w:rFonts w:eastAsia="Calibri"/>
                <w:b/>
                <w:sz w:val="20"/>
                <w:szCs w:val="20"/>
                <w:lang w:val="lv-LV"/>
              </w:rPr>
              <w:t>1 577 547</w:t>
            </w:r>
          </w:p>
        </w:tc>
        <w:tc>
          <w:tcPr>
            <w:tcW w:w="821" w:type="dxa"/>
            <w:vAlign w:val="center"/>
            <w:hideMark/>
          </w:tcPr>
          <w:p w14:paraId="25DC8108" w14:textId="77777777" w:rsidR="00A21270" w:rsidRPr="00A31F10" w:rsidRDefault="00A21270" w:rsidP="003435B4">
            <w:pPr>
              <w:spacing w:after="0"/>
              <w:jc w:val="center"/>
              <w:rPr>
                <w:rFonts w:eastAsia="Calibri"/>
                <w:b/>
                <w:sz w:val="20"/>
                <w:szCs w:val="20"/>
                <w:lang w:val="lv-LV"/>
              </w:rPr>
            </w:pPr>
            <w:r w:rsidRPr="00A31F10">
              <w:rPr>
                <w:rFonts w:eastAsia="Calibri"/>
                <w:b/>
                <w:sz w:val="20"/>
                <w:szCs w:val="20"/>
                <w:lang w:val="lv-LV"/>
              </w:rPr>
              <w:t>492</w:t>
            </w:r>
          </w:p>
        </w:tc>
        <w:tc>
          <w:tcPr>
            <w:tcW w:w="1144" w:type="dxa"/>
            <w:vAlign w:val="center"/>
            <w:hideMark/>
          </w:tcPr>
          <w:p w14:paraId="174EC5B5" w14:textId="77777777" w:rsidR="00A21270" w:rsidRPr="00A31F10" w:rsidRDefault="00A21270" w:rsidP="003435B4">
            <w:pPr>
              <w:spacing w:after="0"/>
              <w:jc w:val="center"/>
              <w:rPr>
                <w:rFonts w:eastAsia="Calibri"/>
                <w:b/>
                <w:sz w:val="20"/>
                <w:szCs w:val="20"/>
                <w:lang w:val="lv-LV"/>
              </w:rPr>
            </w:pPr>
            <w:r w:rsidRPr="00A31F10">
              <w:rPr>
                <w:rFonts w:eastAsia="Calibri"/>
                <w:b/>
                <w:sz w:val="20"/>
                <w:szCs w:val="20"/>
                <w:lang w:val="lv-LV"/>
              </w:rPr>
              <w:t>738 965</w:t>
            </w:r>
          </w:p>
        </w:tc>
        <w:tc>
          <w:tcPr>
            <w:tcW w:w="873" w:type="dxa"/>
            <w:vAlign w:val="center"/>
            <w:hideMark/>
          </w:tcPr>
          <w:p w14:paraId="44037444" w14:textId="77777777" w:rsidR="00A21270" w:rsidRPr="00A31F10" w:rsidRDefault="00A21270" w:rsidP="003435B4">
            <w:pPr>
              <w:spacing w:after="0"/>
              <w:jc w:val="center"/>
              <w:rPr>
                <w:rFonts w:eastAsia="Calibri"/>
                <w:b/>
                <w:sz w:val="20"/>
                <w:szCs w:val="20"/>
                <w:lang w:val="lv-LV"/>
              </w:rPr>
            </w:pPr>
            <w:r w:rsidRPr="00A31F10">
              <w:rPr>
                <w:rFonts w:eastAsia="Calibri"/>
                <w:b/>
                <w:sz w:val="20"/>
                <w:szCs w:val="20"/>
                <w:lang w:val="lv-LV"/>
              </w:rPr>
              <w:t>856</w:t>
            </w:r>
          </w:p>
        </w:tc>
        <w:tc>
          <w:tcPr>
            <w:tcW w:w="989" w:type="dxa"/>
            <w:vAlign w:val="center"/>
            <w:hideMark/>
          </w:tcPr>
          <w:p w14:paraId="5390216E" w14:textId="77777777" w:rsidR="00A21270" w:rsidRPr="00A31F10" w:rsidRDefault="00A21270" w:rsidP="003435B4">
            <w:pPr>
              <w:spacing w:after="0"/>
              <w:jc w:val="center"/>
              <w:rPr>
                <w:rFonts w:eastAsia="Calibri"/>
                <w:b/>
                <w:sz w:val="20"/>
                <w:szCs w:val="20"/>
                <w:lang w:val="lv-LV"/>
              </w:rPr>
            </w:pPr>
            <w:r w:rsidRPr="00A31F10">
              <w:rPr>
                <w:rFonts w:eastAsia="Calibri"/>
                <w:b/>
                <w:sz w:val="20"/>
                <w:szCs w:val="20"/>
                <w:lang w:val="lv-LV"/>
              </w:rPr>
              <w:t>838 581</w:t>
            </w:r>
          </w:p>
        </w:tc>
        <w:tc>
          <w:tcPr>
            <w:tcW w:w="1287" w:type="dxa"/>
            <w:vAlign w:val="center"/>
            <w:hideMark/>
          </w:tcPr>
          <w:p w14:paraId="5B5F52CC" w14:textId="77777777" w:rsidR="00A21270" w:rsidRPr="00A31F10" w:rsidRDefault="00A21270" w:rsidP="003435B4">
            <w:pPr>
              <w:spacing w:after="0"/>
              <w:jc w:val="center"/>
              <w:rPr>
                <w:rFonts w:eastAsia="Calibri"/>
                <w:b/>
                <w:sz w:val="20"/>
                <w:szCs w:val="20"/>
                <w:lang w:val="lv-LV"/>
              </w:rPr>
            </w:pPr>
            <w:r w:rsidRPr="00A31F10">
              <w:rPr>
                <w:rFonts w:eastAsia="Calibri"/>
                <w:b/>
                <w:sz w:val="20"/>
                <w:szCs w:val="20"/>
                <w:lang w:val="lv-LV"/>
              </w:rPr>
              <w:t>10 062 975</w:t>
            </w:r>
          </w:p>
        </w:tc>
      </w:tr>
      <w:tr w:rsidR="00A21270" w:rsidRPr="00A31F10" w14:paraId="4062EEBC" w14:textId="77777777" w:rsidTr="003435B4">
        <w:trPr>
          <w:trHeight w:val="62"/>
        </w:trPr>
        <w:tc>
          <w:tcPr>
            <w:tcW w:w="1421" w:type="dxa"/>
            <w:vAlign w:val="center"/>
            <w:hideMark/>
          </w:tcPr>
          <w:p w14:paraId="3BC0E8D5" w14:textId="77777777" w:rsidR="00A21270" w:rsidRPr="00A31F10" w:rsidRDefault="00A21270" w:rsidP="003435B4">
            <w:pPr>
              <w:spacing w:after="0"/>
              <w:jc w:val="center"/>
              <w:rPr>
                <w:color w:val="000000" w:themeColor="text1"/>
                <w:sz w:val="20"/>
                <w:szCs w:val="20"/>
                <w:lang w:val="lv-LV"/>
              </w:rPr>
            </w:pPr>
            <w:r w:rsidRPr="00A31F10">
              <w:rPr>
                <w:sz w:val="20"/>
                <w:szCs w:val="20"/>
                <w:lang w:val="lv-LV"/>
              </w:rPr>
              <w:t>Priekšsēdētājs</w:t>
            </w:r>
          </w:p>
        </w:tc>
        <w:tc>
          <w:tcPr>
            <w:tcW w:w="842" w:type="dxa"/>
            <w:vAlign w:val="center"/>
            <w:hideMark/>
          </w:tcPr>
          <w:p w14:paraId="72B101AD" w14:textId="77777777" w:rsidR="00A21270" w:rsidRPr="00A31F10" w:rsidRDefault="00A21270" w:rsidP="003435B4">
            <w:pPr>
              <w:spacing w:after="0"/>
              <w:jc w:val="center"/>
              <w:rPr>
                <w:color w:val="000000" w:themeColor="text1"/>
                <w:sz w:val="20"/>
                <w:szCs w:val="20"/>
                <w:lang w:val="lv-LV"/>
              </w:rPr>
            </w:pPr>
            <w:r w:rsidRPr="00A31F10">
              <w:rPr>
                <w:sz w:val="20"/>
                <w:szCs w:val="20"/>
                <w:lang w:val="lv-LV"/>
              </w:rPr>
              <w:t>104</w:t>
            </w:r>
          </w:p>
        </w:tc>
        <w:tc>
          <w:tcPr>
            <w:tcW w:w="1164" w:type="dxa"/>
            <w:vAlign w:val="center"/>
            <w:hideMark/>
          </w:tcPr>
          <w:p w14:paraId="0B9A42EF" w14:textId="77777777" w:rsidR="00A21270" w:rsidRPr="00A31F10" w:rsidRDefault="00A21270" w:rsidP="003435B4">
            <w:pPr>
              <w:spacing w:after="0"/>
              <w:jc w:val="center"/>
              <w:rPr>
                <w:color w:val="000000" w:themeColor="text1"/>
                <w:sz w:val="20"/>
                <w:szCs w:val="20"/>
                <w:lang w:val="lv-LV"/>
              </w:rPr>
            </w:pPr>
            <w:r w:rsidRPr="00A31F10">
              <w:rPr>
                <w:sz w:val="20"/>
                <w:szCs w:val="20"/>
                <w:lang w:val="lv-LV"/>
              </w:rPr>
              <w:t>254 654</w:t>
            </w:r>
          </w:p>
        </w:tc>
        <w:tc>
          <w:tcPr>
            <w:tcW w:w="821" w:type="dxa"/>
            <w:vAlign w:val="center"/>
            <w:hideMark/>
          </w:tcPr>
          <w:p w14:paraId="380692AE" w14:textId="77777777" w:rsidR="00A21270" w:rsidRPr="00A31F10" w:rsidRDefault="00A21270" w:rsidP="003435B4">
            <w:pPr>
              <w:spacing w:after="0"/>
              <w:jc w:val="center"/>
              <w:rPr>
                <w:color w:val="000000" w:themeColor="text1"/>
                <w:sz w:val="20"/>
                <w:szCs w:val="20"/>
                <w:lang w:val="lv-LV"/>
              </w:rPr>
            </w:pPr>
            <w:r w:rsidRPr="00A31F10">
              <w:rPr>
                <w:sz w:val="20"/>
                <w:szCs w:val="20"/>
                <w:lang w:val="lv-LV"/>
              </w:rPr>
              <w:t>28</w:t>
            </w:r>
          </w:p>
        </w:tc>
        <w:tc>
          <w:tcPr>
            <w:tcW w:w="1144" w:type="dxa"/>
            <w:vAlign w:val="center"/>
            <w:hideMark/>
          </w:tcPr>
          <w:p w14:paraId="6F35FE77" w14:textId="77777777" w:rsidR="00A21270" w:rsidRPr="00A31F10" w:rsidRDefault="00A21270" w:rsidP="003435B4">
            <w:pPr>
              <w:spacing w:after="0"/>
              <w:jc w:val="center"/>
              <w:rPr>
                <w:color w:val="000000" w:themeColor="text1"/>
                <w:sz w:val="20"/>
                <w:szCs w:val="20"/>
                <w:lang w:val="lv-LV"/>
              </w:rPr>
            </w:pPr>
            <w:r w:rsidRPr="00A31F10">
              <w:rPr>
                <w:sz w:val="20"/>
                <w:szCs w:val="20"/>
                <w:lang w:val="lv-LV"/>
              </w:rPr>
              <w:t>96 126</w:t>
            </w:r>
          </w:p>
        </w:tc>
        <w:tc>
          <w:tcPr>
            <w:tcW w:w="873" w:type="dxa"/>
            <w:vAlign w:val="center"/>
            <w:hideMark/>
          </w:tcPr>
          <w:p w14:paraId="05701298" w14:textId="77777777" w:rsidR="00A21270" w:rsidRPr="00A31F10" w:rsidRDefault="00A21270" w:rsidP="003435B4">
            <w:pPr>
              <w:spacing w:after="0"/>
              <w:jc w:val="center"/>
              <w:rPr>
                <w:color w:val="000000" w:themeColor="text1"/>
                <w:sz w:val="20"/>
                <w:szCs w:val="20"/>
                <w:lang w:val="lv-LV"/>
              </w:rPr>
            </w:pPr>
            <w:r w:rsidRPr="00A31F10">
              <w:rPr>
                <w:sz w:val="20"/>
                <w:szCs w:val="20"/>
                <w:lang w:val="lv-LV"/>
              </w:rPr>
              <w:t>-76</w:t>
            </w:r>
          </w:p>
        </w:tc>
        <w:tc>
          <w:tcPr>
            <w:tcW w:w="989" w:type="dxa"/>
            <w:vAlign w:val="center"/>
            <w:hideMark/>
          </w:tcPr>
          <w:p w14:paraId="37861255" w14:textId="77777777" w:rsidR="00A21270" w:rsidRPr="00A31F10" w:rsidRDefault="00A21270" w:rsidP="003435B4">
            <w:pPr>
              <w:spacing w:after="0"/>
              <w:jc w:val="center"/>
              <w:rPr>
                <w:color w:val="000000" w:themeColor="text1"/>
                <w:sz w:val="20"/>
                <w:szCs w:val="20"/>
                <w:lang w:val="lv-LV"/>
              </w:rPr>
            </w:pPr>
            <w:r w:rsidRPr="00A31F10">
              <w:rPr>
                <w:sz w:val="20"/>
                <w:szCs w:val="20"/>
                <w:lang w:val="lv-LV"/>
              </w:rPr>
              <w:t>158 528</w:t>
            </w:r>
          </w:p>
        </w:tc>
        <w:tc>
          <w:tcPr>
            <w:tcW w:w="1287" w:type="dxa"/>
            <w:vAlign w:val="center"/>
            <w:hideMark/>
          </w:tcPr>
          <w:p w14:paraId="2D7A1ACD" w14:textId="77777777" w:rsidR="00A21270" w:rsidRPr="00A31F10" w:rsidRDefault="00A21270" w:rsidP="003435B4">
            <w:pPr>
              <w:spacing w:after="0"/>
              <w:jc w:val="center"/>
              <w:rPr>
                <w:color w:val="000000" w:themeColor="text1"/>
                <w:sz w:val="20"/>
                <w:szCs w:val="20"/>
                <w:lang w:val="lv-LV"/>
              </w:rPr>
            </w:pPr>
            <w:r w:rsidRPr="00A31F10">
              <w:rPr>
                <w:sz w:val="20"/>
                <w:szCs w:val="20"/>
                <w:lang w:val="lv-LV"/>
              </w:rPr>
              <w:t>1 902 336</w:t>
            </w:r>
          </w:p>
        </w:tc>
      </w:tr>
      <w:tr w:rsidR="00A21270" w:rsidRPr="00A31F10" w14:paraId="3B7A3095" w14:textId="77777777" w:rsidTr="003435B4">
        <w:trPr>
          <w:trHeight w:val="597"/>
        </w:trPr>
        <w:tc>
          <w:tcPr>
            <w:tcW w:w="1421" w:type="dxa"/>
            <w:vAlign w:val="center"/>
            <w:hideMark/>
          </w:tcPr>
          <w:p w14:paraId="2E6D67FB" w14:textId="77777777" w:rsidR="00A21270" w:rsidRPr="00A31F10" w:rsidRDefault="00A21270" w:rsidP="003435B4">
            <w:pPr>
              <w:spacing w:after="0"/>
              <w:jc w:val="center"/>
              <w:rPr>
                <w:color w:val="000000" w:themeColor="text1"/>
                <w:sz w:val="20"/>
                <w:szCs w:val="20"/>
                <w:lang w:val="lv-LV"/>
              </w:rPr>
            </w:pPr>
            <w:r w:rsidRPr="00A31F10">
              <w:rPr>
                <w:sz w:val="20"/>
                <w:szCs w:val="20"/>
                <w:lang w:val="lv-LV"/>
              </w:rPr>
              <w:t>Priekšsēdētāja vietnieks</w:t>
            </w:r>
          </w:p>
        </w:tc>
        <w:tc>
          <w:tcPr>
            <w:tcW w:w="842" w:type="dxa"/>
            <w:vAlign w:val="center"/>
            <w:hideMark/>
          </w:tcPr>
          <w:p w14:paraId="363ADF2D" w14:textId="77777777" w:rsidR="00A21270" w:rsidRPr="00A31F10" w:rsidRDefault="00A21270" w:rsidP="003435B4">
            <w:pPr>
              <w:spacing w:after="0"/>
              <w:jc w:val="center"/>
              <w:rPr>
                <w:color w:val="000000" w:themeColor="text1"/>
                <w:sz w:val="20"/>
                <w:szCs w:val="20"/>
                <w:lang w:val="lv-LV"/>
              </w:rPr>
            </w:pPr>
            <w:r w:rsidRPr="00A31F10">
              <w:rPr>
                <w:sz w:val="20"/>
                <w:szCs w:val="20"/>
                <w:lang w:val="lv-LV"/>
              </w:rPr>
              <w:t>121</w:t>
            </w:r>
          </w:p>
        </w:tc>
        <w:tc>
          <w:tcPr>
            <w:tcW w:w="1164" w:type="dxa"/>
            <w:vAlign w:val="center"/>
            <w:hideMark/>
          </w:tcPr>
          <w:p w14:paraId="0B9096C5" w14:textId="77777777" w:rsidR="00A21270" w:rsidRPr="00A31F10" w:rsidRDefault="00A21270" w:rsidP="003435B4">
            <w:pPr>
              <w:spacing w:after="0"/>
              <w:jc w:val="center"/>
              <w:rPr>
                <w:rFonts w:eastAsia="Calibri"/>
                <w:color w:val="000000" w:themeColor="text1"/>
                <w:sz w:val="20"/>
                <w:szCs w:val="20"/>
                <w:lang w:val="lv-LV"/>
              </w:rPr>
            </w:pPr>
            <w:r w:rsidRPr="00A31F10">
              <w:rPr>
                <w:sz w:val="20"/>
                <w:szCs w:val="20"/>
                <w:lang w:val="lv-LV"/>
              </w:rPr>
              <w:t>225 809</w:t>
            </w:r>
          </w:p>
        </w:tc>
        <w:tc>
          <w:tcPr>
            <w:tcW w:w="821" w:type="dxa"/>
            <w:vAlign w:val="center"/>
            <w:hideMark/>
          </w:tcPr>
          <w:p w14:paraId="44F4B9BD" w14:textId="77777777" w:rsidR="00A21270" w:rsidRPr="00A31F10" w:rsidRDefault="00A21270" w:rsidP="003435B4">
            <w:pPr>
              <w:spacing w:after="0"/>
              <w:jc w:val="center"/>
              <w:rPr>
                <w:color w:val="000000" w:themeColor="text1"/>
                <w:sz w:val="20"/>
                <w:szCs w:val="20"/>
                <w:lang w:val="lv-LV"/>
              </w:rPr>
            </w:pPr>
            <w:r w:rsidRPr="00A31F10">
              <w:rPr>
                <w:sz w:val="20"/>
                <w:szCs w:val="20"/>
                <w:lang w:val="lv-LV"/>
              </w:rPr>
              <w:t>61</w:t>
            </w:r>
          </w:p>
        </w:tc>
        <w:tc>
          <w:tcPr>
            <w:tcW w:w="1144" w:type="dxa"/>
            <w:vAlign w:val="center"/>
            <w:hideMark/>
          </w:tcPr>
          <w:p w14:paraId="7B866E02" w14:textId="77777777" w:rsidR="00A21270" w:rsidRPr="00A31F10" w:rsidRDefault="00A21270" w:rsidP="003435B4">
            <w:pPr>
              <w:spacing w:after="0"/>
              <w:jc w:val="center"/>
              <w:rPr>
                <w:color w:val="000000" w:themeColor="text1"/>
                <w:sz w:val="20"/>
                <w:szCs w:val="20"/>
                <w:lang w:val="lv-LV"/>
              </w:rPr>
            </w:pPr>
            <w:r w:rsidRPr="00A31F10">
              <w:rPr>
                <w:sz w:val="20"/>
                <w:szCs w:val="20"/>
                <w:lang w:val="lv-LV"/>
              </w:rPr>
              <w:t>171 278</w:t>
            </w:r>
          </w:p>
        </w:tc>
        <w:tc>
          <w:tcPr>
            <w:tcW w:w="873" w:type="dxa"/>
            <w:vAlign w:val="center"/>
            <w:hideMark/>
          </w:tcPr>
          <w:p w14:paraId="6F374792" w14:textId="77777777" w:rsidR="00A21270" w:rsidRPr="00A31F10" w:rsidRDefault="00A21270" w:rsidP="003435B4">
            <w:pPr>
              <w:spacing w:after="0"/>
              <w:jc w:val="center"/>
              <w:rPr>
                <w:color w:val="000000" w:themeColor="text1"/>
                <w:sz w:val="20"/>
                <w:szCs w:val="20"/>
                <w:lang w:val="lv-LV"/>
              </w:rPr>
            </w:pPr>
            <w:r w:rsidRPr="00A31F10">
              <w:rPr>
                <w:sz w:val="20"/>
                <w:szCs w:val="20"/>
                <w:lang w:val="lv-LV"/>
              </w:rPr>
              <w:t>-60</w:t>
            </w:r>
          </w:p>
        </w:tc>
        <w:tc>
          <w:tcPr>
            <w:tcW w:w="989" w:type="dxa"/>
            <w:vAlign w:val="center"/>
            <w:hideMark/>
          </w:tcPr>
          <w:p w14:paraId="36C1AE31" w14:textId="77777777" w:rsidR="00A21270" w:rsidRPr="00A31F10" w:rsidRDefault="00A21270" w:rsidP="003435B4">
            <w:pPr>
              <w:spacing w:after="0"/>
              <w:jc w:val="center"/>
              <w:rPr>
                <w:rFonts w:eastAsia="Calibri"/>
                <w:sz w:val="20"/>
                <w:szCs w:val="20"/>
                <w:lang w:val="lv-LV"/>
              </w:rPr>
            </w:pPr>
            <w:r w:rsidRPr="00A31F10">
              <w:rPr>
                <w:sz w:val="20"/>
                <w:szCs w:val="20"/>
                <w:lang w:val="lv-LV"/>
              </w:rPr>
              <w:t>54 531</w:t>
            </w:r>
          </w:p>
        </w:tc>
        <w:tc>
          <w:tcPr>
            <w:tcW w:w="1287" w:type="dxa"/>
            <w:vAlign w:val="center"/>
            <w:hideMark/>
          </w:tcPr>
          <w:p w14:paraId="3F4454E8" w14:textId="77777777" w:rsidR="00A21270" w:rsidRPr="00A31F10" w:rsidRDefault="00A21270" w:rsidP="003435B4">
            <w:pPr>
              <w:spacing w:after="0"/>
              <w:jc w:val="center"/>
              <w:rPr>
                <w:rFonts w:eastAsia="Calibri"/>
                <w:sz w:val="20"/>
                <w:szCs w:val="20"/>
                <w:lang w:val="lv-LV"/>
              </w:rPr>
            </w:pPr>
            <w:r w:rsidRPr="00A31F10">
              <w:rPr>
                <w:sz w:val="20"/>
                <w:szCs w:val="20"/>
                <w:lang w:val="lv-LV"/>
              </w:rPr>
              <w:t>654 375</w:t>
            </w:r>
          </w:p>
        </w:tc>
      </w:tr>
      <w:tr w:rsidR="00A21270" w:rsidRPr="00A31F10" w14:paraId="3B506D70" w14:textId="77777777" w:rsidTr="003435B4">
        <w:trPr>
          <w:trHeight w:val="291"/>
        </w:trPr>
        <w:tc>
          <w:tcPr>
            <w:tcW w:w="1421" w:type="dxa"/>
            <w:vAlign w:val="center"/>
            <w:hideMark/>
          </w:tcPr>
          <w:p w14:paraId="59A697F9" w14:textId="77777777" w:rsidR="00A21270" w:rsidRPr="00A31F10" w:rsidRDefault="00A21270" w:rsidP="003435B4">
            <w:pPr>
              <w:spacing w:after="0"/>
              <w:jc w:val="center"/>
              <w:rPr>
                <w:sz w:val="20"/>
                <w:szCs w:val="20"/>
                <w:lang w:val="lv-LV"/>
              </w:rPr>
            </w:pPr>
            <w:r w:rsidRPr="00A31F10">
              <w:rPr>
                <w:sz w:val="20"/>
                <w:szCs w:val="20"/>
                <w:lang w:val="lv-LV"/>
              </w:rPr>
              <w:t>Deputāti</w:t>
            </w:r>
          </w:p>
        </w:tc>
        <w:tc>
          <w:tcPr>
            <w:tcW w:w="842" w:type="dxa"/>
            <w:vAlign w:val="center"/>
            <w:hideMark/>
          </w:tcPr>
          <w:p w14:paraId="67210F1C" w14:textId="77777777" w:rsidR="00A21270" w:rsidRPr="00A31F10" w:rsidRDefault="00A21270" w:rsidP="003435B4">
            <w:pPr>
              <w:spacing w:after="0"/>
              <w:jc w:val="center"/>
              <w:rPr>
                <w:sz w:val="20"/>
                <w:szCs w:val="20"/>
                <w:lang w:val="lv-LV"/>
              </w:rPr>
            </w:pPr>
            <w:r w:rsidRPr="00A31F10">
              <w:rPr>
                <w:sz w:val="20"/>
                <w:szCs w:val="20"/>
                <w:lang w:val="lv-LV"/>
              </w:rPr>
              <w:t>1123</w:t>
            </w:r>
          </w:p>
        </w:tc>
        <w:tc>
          <w:tcPr>
            <w:tcW w:w="1164" w:type="dxa"/>
            <w:vAlign w:val="center"/>
            <w:hideMark/>
          </w:tcPr>
          <w:p w14:paraId="7A4D9556" w14:textId="77777777" w:rsidR="00A21270" w:rsidRPr="00A31F10" w:rsidRDefault="00A21270" w:rsidP="003435B4">
            <w:pPr>
              <w:spacing w:after="0"/>
              <w:jc w:val="center"/>
              <w:rPr>
                <w:sz w:val="20"/>
                <w:szCs w:val="20"/>
                <w:lang w:val="lv-LV"/>
              </w:rPr>
            </w:pPr>
            <w:r w:rsidRPr="00A31F10">
              <w:rPr>
                <w:sz w:val="20"/>
                <w:szCs w:val="20"/>
                <w:lang w:val="lv-LV"/>
              </w:rPr>
              <w:t>1 097 083</w:t>
            </w:r>
          </w:p>
        </w:tc>
        <w:tc>
          <w:tcPr>
            <w:tcW w:w="821" w:type="dxa"/>
            <w:vAlign w:val="center"/>
            <w:hideMark/>
          </w:tcPr>
          <w:p w14:paraId="0D67013A" w14:textId="77777777" w:rsidR="00A21270" w:rsidRPr="00A31F10" w:rsidRDefault="00A21270" w:rsidP="003435B4">
            <w:pPr>
              <w:spacing w:after="0"/>
              <w:jc w:val="center"/>
              <w:rPr>
                <w:sz w:val="20"/>
                <w:szCs w:val="20"/>
                <w:lang w:val="lv-LV"/>
              </w:rPr>
            </w:pPr>
            <w:r w:rsidRPr="00A31F10">
              <w:rPr>
                <w:sz w:val="20"/>
                <w:szCs w:val="20"/>
                <w:lang w:val="lv-LV"/>
              </w:rPr>
              <w:t>403</w:t>
            </w:r>
          </w:p>
        </w:tc>
        <w:tc>
          <w:tcPr>
            <w:tcW w:w="1144" w:type="dxa"/>
            <w:vAlign w:val="center"/>
            <w:hideMark/>
          </w:tcPr>
          <w:p w14:paraId="43A6C0A6" w14:textId="77777777" w:rsidR="00A21270" w:rsidRPr="00A31F10" w:rsidRDefault="00A21270" w:rsidP="003435B4">
            <w:pPr>
              <w:spacing w:after="0"/>
              <w:jc w:val="center"/>
              <w:rPr>
                <w:sz w:val="20"/>
                <w:szCs w:val="20"/>
                <w:lang w:val="lv-LV"/>
              </w:rPr>
            </w:pPr>
            <w:r w:rsidRPr="00A31F10">
              <w:rPr>
                <w:sz w:val="20"/>
                <w:szCs w:val="20"/>
                <w:lang w:val="lv-LV"/>
              </w:rPr>
              <w:t>471 561</w:t>
            </w:r>
          </w:p>
        </w:tc>
        <w:tc>
          <w:tcPr>
            <w:tcW w:w="873" w:type="dxa"/>
            <w:vAlign w:val="center"/>
            <w:hideMark/>
          </w:tcPr>
          <w:p w14:paraId="6F396B15" w14:textId="77777777" w:rsidR="00A21270" w:rsidRPr="00A31F10" w:rsidRDefault="00A21270" w:rsidP="003435B4">
            <w:pPr>
              <w:spacing w:after="0"/>
              <w:jc w:val="center"/>
              <w:rPr>
                <w:rFonts w:eastAsia="Calibri"/>
                <w:sz w:val="20"/>
                <w:szCs w:val="20"/>
                <w:lang w:val="lv-LV"/>
              </w:rPr>
            </w:pPr>
            <w:r w:rsidRPr="00A31F10">
              <w:rPr>
                <w:sz w:val="20"/>
                <w:szCs w:val="20"/>
                <w:lang w:val="lv-LV"/>
              </w:rPr>
              <w:t>-720</w:t>
            </w:r>
          </w:p>
        </w:tc>
        <w:tc>
          <w:tcPr>
            <w:tcW w:w="989" w:type="dxa"/>
            <w:vAlign w:val="center"/>
            <w:hideMark/>
          </w:tcPr>
          <w:p w14:paraId="08CDE91D" w14:textId="77777777" w:rsidR="00A21270" w:rsidRPr="00A31F10" w:rsidRDefault="00A21270" w:rsidP="003435B4">
            <w:pPr>
              <w:spacing w:after="0"/>
              <w:jc w:val="center"/>
              <w:rPr>
                <w:sz w:val="20"/>
                <w:szCs w:val="20"/>
                <w:lang w:val="lv-LV"/>
              </w:rPr>
            </w:pPr>
            <w:r w:rsidRPr="00A31F10">
              <w:rPr>
                <w:sz w:val="20"/>
                <w:szCs w:val="20"/>
                <w:lang w:val="lv-LV"/>
              </w:rPr>
              <w:t>625 522</w:t>
            </w:r>
          </w:p>
        </w:tc>
        <w:tc>
          <w:tcPr>
            <w:tcW w:w="1287" w:type="dxa"/>
            <w:vAlign w:val="center"/>
            <w:hideMark/>
          </w:tcPr>
          <w:p w14:paraId="5E74A0FA" w14:textId="77777777" w:rsidR="00A21270" w:rsidRPr="00A31F10" w:rsidRDefault="00A21270" w:rsidP="003435B4">
            <w:pPr>
              <w:spacing w:after="0"/>
              <w:jc w:val="center"/>
              <w:rPr>
                <w:sz w:val="20"/>
                <w:szCs w:val="20"/>
                <w:lang w:val="lv-LV"/>
              </w:rPr>
            </w:pPr>
            <w:r w:rsidRPr="00A31F10">
              <w:rPr>
                <w:sz w:val="20"/>
                <w:szCs w:val="20"/>
                <w:lang w:val="lv-LV"/>
              </w:rPr>
              <w:t>7 506 264</w:t>
            </w:r>
          </w:p>
        </w:tc>
      </w:tr>
    </w:tbl>
    <w:p w14:paraId="17833AA1" w14:textId="77777777" w:rsidR="00A21270" w:rsidRPr="00A31F10" w:rsidRDefault="00A21270" w:rsidP="00A21270">
      <w:pPr>
        <w:rPr>
          <w:rFonts w:eastAsia="Times New Roman"/>
          <w:i/>
          <w:iCs/>
          <w:color w:val="000000" w:themeColor="text1"/>
          <w:sz w:val="20"/>
          <w:szCs w:val="20"/>
        </w:rPr>
      </w:pPr>
      <w:r w:rsidRPr="00A31F10">
        <w:rPr>
          <w:rFonts w:eastAsia="Calibri"/>
          <w:b/>
          <w:bCs/>
          <w:i/>
          <w:iCs/>
        </w:rPr>
        <w:t xml:space="preserve"> </w:t>
      </w:r>
    </w:p>
    <w:p w14:paraId="206CFD45" w14:textId="1D9A6136" w:rsidR="00A21270" w:rsidRPr="00A31F10" w:rsidRDefault="00A21270" w:rsidP="00A21270">
      <w:pPr>
        <w:rPr>
          <w:rFonts w:eastAsia="Calibri"/>
          <w:u w:val="single"/>
        </w:rPr>
      </w:pPr>
      <w:r w:rsidRPr="00A31F10">
        <w:rPr>
          <w:rFonts w:eastAsia="Calibri"/>
        </w:rPr>
        <w:t>Kopumā 12 mēnešos (rēķinot sešu</w:t>
      </w:r>
      <w:r w:rsidR="00207F7A" w:rsidRPr="00A31F10">
        <w:rPr>
          <w:rFonts w:eastAsia="Calibri"/>
        </w:rPr>
        <w:t>s</w:t>
      </w:r>
      <w:r w:rsidRPr="00A31F10">
        <w:rPr>
          <w:rFonts w:eastAsia="Calibri"/>
        </w:rPr>
        <w:t xml:space="preserve"> mēnešus pēc reformas veikšanas 2021. gadā</w:t>
      </w:r>
      <w:r w:rsidR="00207F7A" w:rsidRPr="00A31F10">
        <w:rPr>
          <w:rFonts w:eastAsia="Calibri"/>
        </w:rPr>
        <w:t xml:space="preserve"> (jūlijs–decembris)</w:t>
      </w:r>
      <w:r w:rsidRPr="00A31F10">
        <w:rPr>
          <w:rFonts w:eastAsia="Calibri"/>
        </w:rPr>
        <w:t xml:space="preserve"> un periodu līdz algu reformas ieviešanai</w:t>
      </w:r>
      <w:r w:rsidR="00207F7A" w:rsidRPr="00A31F10">
        <w:rPr>
          <w:rFonts w:eastAsia="Calibri"/>
        </w:rPr>
        <w:t xml:space="preserve"> (2022. gada janvāris–jūnijs</w:t>
      </w:r>
      <w:r w:rsidRPr="00A31F10">
        <w:rPr>
          <w:rFonts w:eastAsia="Calibri"/>
        </w:rPr>
        <w:t xml:space="preserve">) jaunizveidotajās </w:t>
      </w:r>
      <w:r w:rsidR="00933D33" w:rsidRPr="00A31F10">
        <w:rPr>
          <w:rFonts w:eastAsia="Calibri"/>
        </w:rPr>
        <w:t xml:space="preserve">28 </w:t>
      </w:r>
      <w:r w:rsidRPr="00A31F10">
        <w:rPr>
          <w:rFonts w:eastAsia="Calibri"/>
        </w:rPr>
        <w:t xml:space="preserve">pašvaldībās </w:t>
      </w:r>
      <w:r w:rsidRPr="00A31F10">
        <w:rPr>
          <w:rFonts w:eastAsia="Calibri"/>
          <w:b/>
          <w:bCs/>
          <w:u w:val="single"/>
        </w:rPr>
        <w:t>izmaksas deputātu, t.sk. domes priekšsēdētāju un vietnieku, atlīdzībai</w:t>
      </w:r>
      <w:r w:rsidRPr="00A31F10">
        <w:rPr>
          <w:rFonts w:eastAsia="Calibri"/>
          <w:b/>
          <w:u w:val="single"/>
        </w:rPr>
        <w:t xml:space="preserve"> samazinātas par 10</w:t>
      </w:r>
      <w:r w:rsidRPr="00A31F10">
        <w:rPr>
          <w:rFonts w:eastAsia="Calibri"/>
          <w:b/>
          <w:bCs/>
          <w:u w:val="single"/>
        </w:rPr>
        <w:t xml:space="preserve"> milj.EUR.</w:t>
      </w:r>
      <w:r w:rsidR="0025392F" w:rsidRPr="00A31F10">
        <w:rPr>
          <w:rFonts w:eastAsia="Calibri"/>
          <w:b/>
          <w:bCs/>
          <w:u w:val="single"/>
        </w:rPr>
        <w:t xml:space="preserve"> </w:t>
      </w:r>
    </w:p>
    <w:p w14:paraId="103CFE2F" w14:textId="770A9546" w:rsidR="00A21270" w:rsidRPr="00A31F10" w:rsidRDefault="00933D33" w:rsidP="00A21270">
      <w:r w:rsidRPr="00A31F10">
        <w:rPr>
          <w:rFonts w:eastAsia="Calibri"/>
        </w:rPr>
        <w:t>Jāpiemin</w:t>
      </w:r>
      <w:r w:rsidR="00A21270" w:rsidRPr="00A31F10">
        <w:rPr>
          <w:rFonts w:eastAsia="Calibri"/>
        </w:rPr>
        <w:t>, ka no</w:t>
      </w:r>
      <w:r w:rsidR="00A21270" w:rsidRPr="00A31F10">
        <w:t xml:space="preserve"> 2022. gada 1. jūlija spēkā stāsies grozījumi Valsts un pašvaldību institūciju amatpersonu un darbinieku atlīdzības likumā</w:t>
      </w:r>
      <w:r w:rsidR="00A21270" w:rsidRPr="00A31F10">
        <w:rPr>
          <w:rStyle w:val="FootnoteReference"/>
        </w:rPr>
        <w:footnoteReference w:id="48"/>
      </w:r>
      <w:r w:rsidR="00A21270" w:rsidRPr="00A31F10">
        <w:t>, kas noteiks augstākus koeficientus. Ievērojot, ka pēc ATR pašvaldības ir lielākas, noteikts sadalījums pa grupām atbilstoši iedzīvotāju skaitam pašvaldībā (nepārsniedz 20 000, pārsniedz 20 000, kā arī atsevišķi izdalīta galvaspilsēta</w:t>
      </w:r>
      <w:r w:rsidR="00A97A48" w:rsidRPr="00A31F10">
        <w:t>; skat. 10. tabulu</w:t>
      </w:r>
      <w:r w:rsidR="00A21270" w:rsidRPr="00A31F10">
        <w:t>)</w:t>
      </w:r>
      <w:r w:rsidR="00A97A48" w:rsidRPr="00A31F10">
        <w:t>.</w:t>
      </w:r>
    </w:p>
    <w:p w14:paraId="2C41207C" w14:textId="66DA540B" w:rsidR="00A21270" w:rsidRPr="00A31F10" w:rsidRDefault="00BB1F10" w:rsidP="00BB1F10">
      <w:pPr>
        <w:pStyle w:val="Caption"/>
      </w:pPr>
      <w:r w:rsidRPr="00A31F10">
        <w:t>10</w:t>
      </w:r>
      <w:r w:rsidR="00A21270" w:rsidRPr="00A31F10">
        <w:t>. tabula. Pašvaldību amatpersonu algu koeficienti</w:t>
      </w:r>
      <w:r w:rsidR="00A21270" w:rsidRPr="00A31F10">
        <w:rPr>
          <w:rStyle w:val="FootnoteReference"/>
        </w:rPr>
        <w:footnoteReference w:id="49"/>
      </w:r>
    </w:p>
    <w:p w14:paraId="5988121B" w14:textId="77777777" w:rsidR="00A21270" w:rsidRPr="00A31F10" w:rsidRDefault="00A21270" w:rsidP="003435B4">
      <w:pPr>
        <w:jc w:val="center"/>
        <w:rPr>
          <w:color w:val="0070C0"/>
        </w:rPr>
      </w:pPr>
      <w:r w:rsidRPr="00A31F10">
        <w:rPr>
          <w:noProof/>
        </w:rPr>
        <w:drawing>
          <wp:inline distT="0" distB="0" distL="0" distR="0" wp14:anchorId="24D69D68" wp14:editId="586156C0">
            <wp:extent cx="4248150" cy="2438400"/>
            <wp:effectExtent l="0" t="0" r="0" b="0"/>
            <wp:docPr id="57" name="Picture 57"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able&#10;&#10;Description automatically generate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248150" cy="2438400"/>
                    </a:xfrm>
                    <a:prstGeom prst="rect">
                      <a:avLst/>
                    </a:prstGeom>
                    <a:noFill/>
                    <a:ln>
                      <a:noFill/>
                    </a:ln>
                  </pic:spPr>
                </pic:pic>
              </a:graphicData>
            </a:graphic>
          </wp:inline>
        </w:drawing>
      </w:r>
    </w:p>
    <w:p w14:paraId="013A1F92" w14:textId="77777777" w:rsidR="003435B4" w:rsidRPr="00A31F10" w:rsidRDefault="003435B4" w:rsidP="003435B4"/>
    <w:p w14:paraId="542B8693" w14:textId="1DBE4F30" w:rsidR="00A21270" w:rsidRPr="00A31F10" w:rsidRDefault="00A21270" w:rsidP="00A21270">
      <w:pPr>
        <w:spacing w:after="160" w:line="259" w:lineRule="auto"/>
        <w:jc w:val="left"/>
        <w:rPr>
          <w:rFonts w:eastAsiaTheme="majorEastAsia" w:cstheme="majorBidi"/>
          <w:b/>
          <w:caps/>
          <w:szCs w:val="32"/>
        </w:rPr>
      </w:pPr>
      <w:r w:rsidRPr="00A31F10">
        <w:br w:type="page"/>
      </w:r>
    </w:p>
    <w:p w14:paraId="31056CC9" w14:textId="1A49868A" w:rsidR="00E63421" w:rsidRPr="00A31F10" w:rsidRDefault="003D3812" w:rsidP="00E63421">
      <w:pPr>
        <w:pStyle w:val="Heading2"/>
      </w:pPr>
      <w:bookmarkStart w:id="41" w:name="_Toc100732304"/>
      <w:bookmarkStart w:id="42" w:name="_Toc101514144"/>
      <w:r w:rsidRPr="00A31F10">
        <w:lastRenderedPageBreak/>
        <w:t>2.4. </w:t>
      </w:r>
      <w:r w:rsidR="00E63421" w:rsidRPr="00A31F10">
        <w:t>Pašvaldību investīciju portfe</w:t>
      </w:r>
      <w:r w:rsidR="00443B4C" w:rsidRPr="00A31F10">
        <w:t>lis</w:t>
      </w:r>
      <w:bookmarkEnd w:id="41"/>
      <w:bookmarkEnd w:id="42"/>
    </w:p>
    <w:p w14:paraId="382B170A" w14:textId="6EF7522C" w:rsidR="00E63421" w:rsidRPr="00A31F10" w:rsidRDefault="003D3812" w:rsidP="00543FA2">
      <w:pPr>
        <w:pStyle w:val="Heading3"/>
      </w:pPr>
      <w:bookmarkStart w:id="43" w:name="_Toc100732305"/>
      <w:bookmarkStart w:id="44" w:name="_Toc101514145"/>
      <w:bookmarkStart w:id="45" w:name="_Hlk71454468"/>
      <w:r w:rsidRPr="00A31F10">
        <w:t xml:space="preserve">2.4.1. </w:t>
      </w:r>
      <w:r w:rsidR="00E63421" w:rsidRPr="00A31F10">
        <w:t>Investīciju portfelis un pašvaldību autonomās funkcijas</w:t>
      </w:r>
      <w:bookmarkEnd w:id="43"/>
      <w:bookmarkEnd w:id="44"/>
    </w:p>
    <w:p w14:paraId="681FA110" w14:textId="0E01C848" w:rsidR="00E63421" w:rsidRPr="00A31F10" w:rsidRDefault="008C6DD3" w:rsidP="00D17AE0">
      <w:pPr>
        <w:rPr>
          <w:rFonts w:eastAsia="Times New Roman"/>
          <w:lang w:eastAsia="lv-LV"/>
        </w:rPr>
      </w:pPr>
      <w:r w:rsidRPr="00A31F10">
        <w:rPr>
          <w:rFonts w:eastAsia="Times New Roman"/>
          <w:lang w:eastAsia="lv-LV"/>
        </w:rPr>
        <w:t>Šajā izvērtējumā</w:t>
      </w:r>
      <w:r w:rsidR="00E63421" w:rsidRPr="00A31F10">
        <w:rPr>
          <w:rFonts w:eastAsia="Times New Roman"/>
          <w:lang w:eastAsia="lv-LV"/>
        </w:rPr>
        <w:t xml:space="preserve"> ,,investīciju portfelis” tiek definēts kā pašvaldībai nepieciešamais finansējums, lai īstenotu pašvaldību attīstības plānošanas dokumentos noteiktos prioritāros mērķus un stratēģiskās vajadzības. Pašvaldību</w:t>
      </w:r>
      <w:r w:rsidR="00CD031B" w:rsidRPr="00A31F10">
        <w:rPr>
          <w:rFonts w:eastAsia="Times New Roman"/>
          <w:lang w:eastAsia="lv-LV"/>
        </w:rPr>
        <w:t xml:space="preserve"> </w:t>
      </w:r>
      <w:r w:rsidR="00E63421" w:rsidRPr="00A31F10">
        <w:rPr>
          <w:rFonts w:eastAsia="Times New Roman"/>
          <w:lang w:eastAsia="lv-LV"/>
        </w:rPr>
        <w:t>investīciju portfelis</w:t>
      </w:r>
      <w:r w:rsidR="00CD031B" w:rsidRPr="00A31F10">
        <w:rPr>
          <w:rFonts w:eastAsia="Times New Roman"/>
          <w:lang w:eastAsia="lv-LV"/>
        </w:rPr>
        <w:t xml:space="preserve"> aprēķināts </w:t>
      </w:r>
      <w:r w:rsidR="00C6071F" w:rsidRPr="00A31F10">
        <w:rPr>
          <w:rFonts w:eastAsia="Times New Roman"/>
          <w:lang w:eastAsia="lv-LV"/>
        </w:rPr>
        <w:t>kā pieņēmums</w:t>
      </w:r>
      <w:r w:rsidR="00CD031B" w:rsidRPr="00A31F10">
        <w:rPr>
          <w:rFonts w:eastAsia="Times New Roman"/>
          <w:lang w:eastAsia="lv-LV"/>
        </w:rPr>
        <w:t xml:space="preserve"> – tas modelēts</w:t>
      </w:r>
      <w:r w:rsidR="00E63421" w:rsidRPr="00A31F10">
        <w:rPr>
          <w:rFonts w:eastAsia="Times New Roman"/>
          <w:lang w:eastAsia="lv-LV"/>
        </w:rPr>
        <w:t xml:space="preserve"> ar mērķi noteikt </w:t>
      </w:r>
      <w:r w:rsidR="00CD031B" w:rsidRPr="00A31F10">
        <w:rPr>
          <w:rFonts w:eastAsia="Times New Roman"/>
          <w:lang w:eastAsia="lv-LV"/>
        </w:rPr>
        <w:t xml:space="preserve">pašreizējo </w:t>
      </w:r>
      <w:r w:rsidR="00E63421" w:rsidRPr="00A31F10">
        <w:rPr>
          <w:rFonts w:eastAsia="Times New Roman"/>
          <w:lang w:eastAsia="lv-LV"/>
        </w:rPr>
        <w:t xml:space="preserve">pašvaldību finansiālo kapacitāti </w:t>
      </w:r>
      <w:r w:rsidR="00CD031B" w:rsidRPr="00A31F10">
        <w:rPr>
          <w:rFonts w:eastAsia="Times New Roman"/>
          <w:lang w:eastAsia="lv-LV"/>
        </w:rPr>
        <w:t xml:space="preserve">salīdzinājumā ar </w:t>
      </w:r>
      <w:r w:rsidR="00E63421" w:rsidRPr="00A31F10">
        <w:rPr>
          <w:rFonts w:eastAsia="Times New Roman"/>
          <w:lang w:eastAsia="lv-LV"/>
        </w:rPr>
        <w:t>investīcijām to attīstīb</w:t>
      </w:r>
      <w:r w:rsidR="002E09A7" w:rsidRPr="00A31F10">
        <w:rPr>
          <w:rFonts w:eastAsia="Times New Roman"/>
          <w:lang w:eastAsia="lv-LV"/>
        </w:rPr>
        <w:t>ai</w:t>
      </w:r>
      <w:r w:rsidR="00E63421" w:rsidRPr="00A31F10">
        <w:rPr>
          <w:rFonts w:eastAsia="Times New Roman"/>
          <w:lang w:eastAsia="lv-LV"/>
        </w:rPr>
        <w:t xml:space="preserve"> </w:t>
      </w:r>
      <w:r w:rsidR="00991EC0" w:rsidRPr="00A31F10">
        <w:rPr>
          <w:rFonts w:eastAsia="Times New Roman"/>
          <w:lang w:eastAsia="lv-LV"/>
        </w:rPr>
        <w:t xml:space="preserve">uz 2030. gadu un </w:t>
      </w:r>
      <w:r w:rsidR="00E63421" w:rsidRPr="00A31F10">
        <w:rPr>
          <w:rFonts w:eastAsia="Times New Roman"/>
          <w:lang w:eastAsia="lv-LV"/>
        </w:rPr>
        <w:t>vidējā un ilgtermiņā</w:t>
      </w:r>
      <w:r w:rsidR="002012AF" w:rsidRPr="00A31F10">
        <w:rPr>
          <w:rFonts w:eastAsia="Times New Roman"/>
          <w:lang w:eastAsia="lv-LV"/>
        </w:rPr>
        <w:t xml:space="preserve"> un salīdzināt to ar situāciju pirms pašvaldību apvienošanas</w:t>
      </w:r>
      <w:r w:rsidR="00E63421" w:rsidRPr="00A31F10">
        <w:rPr>
          <w:rFonts w:eastAsia="Times New Roman"/>
          <w:lang w:eastAsia="lv-LV"/>
        </w:rPr>
        <w:t>.</w:t>
      </w:r>
      <w:r w:rsidR="00093D3A" w:rsidRPr="00A31F10">
        <w:rPr>
          <w:rFonts w:eastAsia="Times New Roman"/>
          <w:lang w:eastAsia="lv-LV"/>
        </w:rPr>
        <w:t xml:space="preserve"> </w:t>
      </w:r>
      <w:r w:rsidRPr="00A31F10">
        <w:rPr>
          <w:rFonts w:eastAsia="Times New Roman"/>
          <w:lang w:eastAsia="lv-LV"/>
        </w:rPr>
        <w:t xml:space="preserve">Izvērsts apraksts par investīciju portfeļa aprēķinam izmantotajiem datiem, informāciju un tā metodiku iekļauts </w:t>
      </w:r>
      <w:r w:rsidR="00E359D8" w:rsidRPr="00A31F10">
        <w:rPr>
          <w:rFonts w:eastAsia="Times New Roman"/>
          <w:lang w:eastAsia="lv-LV"/>
        </w:rPr>
        <w:t>2.</w:t>
      </w:r>
      <w:r w:rsidRPr="00A31F10">
        <w:rPr>
          <w:rFonts w:eastAsia="Times New Roman"/>
          <w:lang w:eastAsia="lv-LV"/>
        </w:rPr>
        <w:t xml:space="preserve"> pielikumā.</w:t>
      </w:r>
      <w:r w:rsidR="002E09A7" w:rsidRPr="00A31F10">
        <w:rPr>
          <w:rFonts w:eastAsia="Times New Roman"/>
          <w:lang w:eastAsia="lv-LV"/>
        </w:rPr>
        <w:t xml:space="preserve"> </w:t>
      </w:r>
    </w:p>
    <w:p w14:paraId="39502573" w14:textId="4721D34E" w:rsidR="00E63421" w:rsidRPr="00A31F10" w:rsidRDefault="00E63421" w:rsidP="00D17AE0">
      <w:r w:rsidRPr="00A31F10">
        <w:t xml:space="preserve">Pašvaldību investīcijas ir tieši saistītas ar pašvaldību realizējamām autonomajām funkcijām un to realizācijai nepieciešamajām investīcijām </w:t>
      </w:r>
      <w:r w:rsidR="00F177AB" w:rsidRPr="00A31F10">
        <w:t>(skat</w:t>
      </w:r>
      <w:r w:rsidR="009F3B9C" w:rsidRPr="00A31F10">
        <w:t>.</w:t>
      </w:r>
      <w:r w:rsidR="00CB5E07" w:rsidRPr="00A31F10">
        <w:t> </w:t>
      </w:r>
      <w:r w:rsidR="009F3B9C" w:rsidRPr="00A31F10">
        <w:t>11.</w:t>
      </w:r>
      <w:r w:rsidR="00CB5E07" w:rsidRPr="00A31F10">
        <w:t> </w:t>
      </w:r>
      <w:r w:rsidR="003017A9" w:rsidRPr="00A31F10">
        <w:t>tabulu</w:t>
      </w:r>
      <w:r w:rsidR="009F3B9C" w:rsidRPr="00A31F10">
        <w:t>)</w:t>
      </w:r>
      <w:r w:rsidR="00CB5E07" w:rsidRPr="00A31F10">
        <w:t>.</w:t>
      </w:r>
      <w:r w:rsidR="009F3B9C" w:rsidRPr="00A31F10">
        <w:t xml:space="preserve"> </w:t>
      </w:r>
      <w:r w:rsidRPr="00A31F10">
        <w:t xml:space="preserve">Pašvaldībām ir nozīmīga loma sabiedrisko pakalpojumu nodrošināšanā iedzīvotājiem. Tabulā zemāk iekļauta informācija par pašvaldību autonomām funkcijām, kā arī norādīts, kā funkcijas var tikt īstenotas pašvaldībās un galvenās investīciju kategorijās. </w:t>
      </w:r>
    </w:p>
    <w:p w14:paraId="52B96FFD" w14:textId="500F2C18" w:rsidR="00E63421" w:rsidRPr="00A31F10" w:rsidRDefault="00BB1F10" w:rsidP="00D17AE0">
      <w:pPr>
        <w:pStyle w:val="Caption"/>
      </w:pPr>
      <w:bookmarkStart w:id="46" w:name="_Toc91019116"/>
      <w:bookmarkEnd w:id="45"/>
      <w:r w:rsidRPr="00A31F10">
        <w:t>11</w:t>
      </w:r>
      <w:r w:rsidR="00E63421" w:rsidRPr="00A31F10">
        <w:t>. tabula. Pašvaldību autonomās funkcijas</w:t>
      </w:r>
      <w:bookmarkEnd w:id="46"/>
      <w:r w:rsidR="00E63421" w:rsidRPr="00A31F10">
        <w:t xml:space="preserve"> </w:t>
      </w:r>
    </w:p>
    <w:tbl>
      <w:tblPr>
        <w:tblStyle w:val="TableGridLight"/>
        <w:tblW w:w="9067" w:type="dxa"/>
        <w:tblLook w:val="04A0" w:firstRow="1" w:lastRow="0" w:firstColumn="1" w:lastColumn="0" w:noHBand="0" w:noVBand="1"/>
      </w:tblPr>
      <w:tblGrid>
        <w:gridCol w:w="5674"/>
        <w:gridCol w:w="3393"/>
      </w:tblGrid>
      <w:tr w:rsidR="00E92D0F" w:rsidRPr="00A31F10" w14:paraId="5D2BAF73" w14:textId="77777777" w:rsidTr="00463F5D">
        <w:trPr>
          <w:trHeight w:val="347"/>
          <w:tblHeader/>
        </w:trPr>
        <w:tc>
          <w:tcPr>
            <w:tcW w:w="5674" w:type="dxa"/>
            <w:shd w:val="clear" w:color="auto" w:fill="E2EFD9" w:themeFill="accent6" w:themeFillTint="33"/>
          </w:tcPr>
          <w:p w14:paraId="2F0A1421" w14:textId="77777777" w:rsidR="00E63421" w:rsidRPr="00A31F10" w:rsidRDefault="00E63421" w:rsidP="00D17AE0">
            <w:pPr>
              <w:spacing w:after="0"/>
              <w:ind w:firstLine="22"/>
              <w:jc w:val="center"/>
              <w:rPr>
                <w:b/>
                <w:bCs/>
                <w:sz w:val="20"/>
                <w:szCs w:val="20"/>
                <w:lang w:val="lv-LV"/>
              </w:rPr>
            </w:pPr>
            <w:bookmarkStart w:id="47" w:name="_Hlk71454506"/>
            <w:r w:rsidRPr="00A31F10">
              <w:rPr>
                <w:b/>
                <w:bCs/>
                <w:sz w:val="20"/>
                <w:szCs w:val="20"/>
                <w:lang w:val="lv-LV"/>
              </w:rPr>
              <w:t>Pašvaldības autonomās funkcijas</w:t>
            </w:r>
          </w:p>
        </w:tc>
        <w:tc>
          <w:tcPr>
            <w:tcW w:w="3393" w:type="dxa"/>
            <w:shd w:val="clear" w:color="auto" w:fill="E2EFD9" w:themeFill="accent6" w:themeFillTint="33"/>
          </w:tcPr>
          <w:p w14:paraId="30B2F9F3" w14:textId="77777777" w:rsidR="00E63421" w:rsidRPr="00A31F10" w:rsidRDefault="00E63421" w:rsidP="00D17AE0">
            <w:pPr>
              <w:spacing w:after="0"/>
              <w:jc w:val="center"/>
              <w:rPr>
                <w:b/>
                <w:bCs/>
                <w:sz w:val="20"/>
                <w:szCs w:val="20"/>
                <w:lang w:val="lv-LV"/>
              </w:rPr>
            </w:pPr>
            <w:r w:rsidRPr="00A31F10">
              <w:rPr>
                <w:b/>
                <w:bCs/>
                <w:sz w:val="20"/>
                <w:szCs w:val="20"/>
                <w:lang w:val="lv-LV"/>
              </w:rPr>
              <w:t>Funkcijas realizācija un investīciju kategorijas</w:t>
            </w:r>
          </w:p>
        </w:tc>
      </w:tr>
      <w:tr w:rsidR="00E92D0F" w:rsidRPr="00A31F10" w14:paraId="7434FB96" w14:textId="77777777" w:rsidTr="00E92D0F">
        <w:trPr>
          <w:trHeight w:val="985"/>
        </w:trPr>
        <w:tc>
          <w:tcPr>
            <w:tcW w:w="5674" w:type="dxa"/>
          </w:tcPr>
          <w:p w14:paraId="6FF6B640" w14:textId="77777777" w:rsidR="00E63421" w:rsidRPr="00A31F10" w:rsidRDefault="00E63421" w:rsidP="00D17AE0">
            <w:pPr>
              <w:spacing w:after="0"/>
              <w:rPr>
                <w:sz w:val="20"/>
                <w:szCs w:val="20"/>
                <w:lang w:val="lv-LV"/>
              </w:rPr>
            </w:pPr>
            <w:r w:rsidRPr="00A31F10">
              <w:rPr>
                <w:sz w:val="20"/>
                <w:szCs w:val="20"/>
                <w:lang w:val="lv-LV"/>
              </w:rPr>
              <w:t>Organizēt iedzīvotājiem komunālos pakalpojumus (ūdensapgāde un kanalizācija; siltumapgāde; sadzīves atkritumu apsaimniekošana; notekūdeņu savākšana, novadīšana un attīrīšana) neatkarīgi no tā, kā īpašumā atrodas dzīvojamais fonds.</w:t>
            </w:r>
          </w:p>
        </w:tc>
        <w:tc>
          <w:tcPr>
            <w:tcW w:w="3393" w:type="dxa"/>
          </w:tcPr>
          <w:p w14:paraId="66BAAF88" w14:textId="77777777" w:rsidR="00E63421" w:rsidRPr="00A31F10" w:rsidRDefault="00E63421" w:rsidP="00D17AE0">
            <w:pPr>
              <w:spacing w:after="0"/>
              <w:ind w:firstLine="23"/>
              <w:rPr>
                <w:sz w:val="20"/>
                <w:szCs w:val="20"/>
                <w:lang w:val="lv-LV"/>
              </w:rPr>
            </w:pPr>
            <w:r w:rsidRPr="00A31F10">
              <w:rPr>
                <w:sz w:val="20"/>
                <w:szCs w:val="20"/>
                <w:lang w:val="lv-LV"/>
              </w:rPr>
              <w:t>Kapitālsabiedrības, ārpakalpojuma sniedzēji un pašvaldību aģentūras.</w:t>
            </w:r>
          </w:p>
          <w:p w14:paraId="22ECDF08" w14:textId="77777777" w:rsidR="00E63421" w:rsidRPr="00A31F10" w:rsidRDefault="00E63421" w:rsidP="00D17AE0">
            <w:pPr>
              <w:spacing w:after="0"/>
              <w:ind w:firstLine="23"/>
              <w:rPr>
                <w:sz w:val="20"/>
                <w:szCs w:val="20"/>
                <w:lang w:val="lv-LV"/>
              </w:rPr>
            </w:pPr>
            <w:r w:rsidRPr="00A31F10">
              <w:rPr>
                <w:sz w:val="20"/>
                <w:szCs w:val="20"/>
                <w:lang w:val="lv-LV"/>
              </w:rPr>
              <w:t>Nepieciešamās investīcijas veic kapitālsabiedrības, pašvaldības pēc iespējas atbalsta. Maksā gala patērētājs.</w:t>
            </w:r>
          </w:p>
        </w:tc>
      </w:tr>
      <w:tr w:rsidR="00E92D0F" w:rsidRPr="00A31F10" w14:paraId="0FA01E44" w14:textId="77777777" w:rsidTr="00E92D0F">
        <w:trPr>
          <w:trHeight w:val="1604"/>
        </w:trPr>
        <w:tc>
          <w:tcPr>
            <w:tcW w:w="5674" w:type="dxa"/>
          </w:tcPr>
          <w:p w14:paraId="2FA4A6D9" w14:textId="77777777" w:rsidR="00E63421" w:rsidRPr="00A31F10" w:rsidRDefault="00E63421" w:rsidP="00D17AE0">
            <w:pPr>
              <w:spacing w:after="0"/>
              <w:rPr>
                <w:sz w:val="20"/>
                <w:szCs w:val="20"/>
                <w:lang w:val="lv-LV"/>
              </w:rPr>
            </w:pPr>
            <w:r w:rsidRPr="00A31F10">
              <w:rPr>
                <w:sz w:val="20"/>
                <w:szCs w:val="20"/>
                <w:lang w:val="lv-LV"/>
              </w:rPr>
              <w:t>Gādāt par savas administratīvās teritorijas labiekārtošanu un sanitāro tīrību (ielu, ceļu un laukumu būvniecība, rekonstruēšana un uzturēšana; ielu, laukumu un citu publiskai lietošanai paredzēto teritoriju apgaismošana; parku, skvēru un zaļo zonu ierīkošana un uzturēšana; atkritumu savākšanas un izvešanas kontrole; pretplūdu pasākumi; kapsētu un beigto dzīvnieku apbedīšanas vietu izveidošana un uzturēšana).</w:t>
            </w:r>
          </w:p>
        </w:tc>
        <w:tc>
          <w:tcPr>
            <w:tcW w:w="3393" w:type="dxa"/>
          </w:tcPr>
          <w:p w14:paraId="5AA1A853" w14:textId="77777777" w:rsidR="00E63421" w:rsidRPr="00A31F10" w:rsidRDefault="00E63421" w:rsidP="00D17AE0">
            <w:pPr>
              <w:spacing w:after="0"/>
              <w:ind w:firstLine="23"/>
              <w:rPr>
                <w:sz w:val="20"/>
                <w:szCs w:val="20"/>
                <w:lang w:val="lv-LV"/>
              </w:rPr>
            </w:pPr>
            <w:r w:rsidRPr="00A31F10">
              <w:rPr>
                <w:sz w:val="20"/>
                <w:szCs w:val="20"/>
                <w:lang w:val="lv-LV"/>
              </w:rPr>
              <w:t>Kapitālsabiedrības, ārpakalpojuma sniedzēji un pašvaldību aģentūras.</w:t>
            </w:r>
          </w:p>
          <w:p w14:paraId="06C35BA9" w14:textId="77777777" w:rsidR="00E63421" w:rsidRPr="00A31F10" w:rsidRDefault="00E63421" w:rsidP="00D17AE0">
            <w:pPr>
              <w:spacing w:after="0"/>
              <w:ind w:firstLine="23"/>
              <w:rPr>
                <w:sz w:val="20"/>
                <w:szCs w:val="20"/>
                <w:lang w:val="lv-LV"/>
              </w:rPr>
            </w:pPr>
            <w:r w:rsidRPr="00A31F10">
              <w:rPr>
                <w:sz w:val="20"/>
                <w:szCs w:val="20"/>
                <w:lang w:val="lv-LV"/>
              </w:rPr>
              <w:t xml:space="preserve">Pakalpojumus finansē pašvaldības. Nepieciešamas investīcijas un infrastruktūras uzturēšana. </w:t>
            </w:r>
          </w:p>
        </w:tc>
      </w:tr>
      <w:tr w:rsidR="00E92D0F" w:rsidRPr="00A31F10" w14:paraId="44911C15" w14:textId="77777777" w:rsidTr="00E92D0F">
        <w:trPr>
          <w:trHeight w:val="55"/>
        </w:trPr>
        <w:tc>
          <w:tcPr>
            <w:tcW w:w="5674" w:type="dxa"/>
          </w:tcPr>
          <w:p w14:paraId="0CB5CF34" w14:textId="77777777" w:rsidR="00E63421" w:rsidRPr="00A31F10" w:rsidRDefault="00E63421" w:rsidP="00D17AE0">
            <w:pPr>
              <w:spacing w:after="0"/>
              <w:ind w:firstLine="22"/>
              <w:rPr>
                <w:sz w:val="20"/>
                <w:szCs w:val="20"/>
                <w:lang w:val="lv-LV"/>
              </w:rPr>
            </w:pPr>
            <w:r w:rsidRPr="00A31F10">
              <w:rPr>
                <w:sz w:val="20"/>
                <w:szCs w:val="20"/>
                <w:lang w:val="lv-LV"/>
              </w:rPr>
              <w:t>Noteikt kārtību, kādā izmantojami publiskā lietošanā esošie meži un ūdeņi, ja likumos nav noteikts citādi.</w:t>
            </w:r>
          </w:p>
        </w:tc>
        <w:tc>
          <w:tcPr>
            <w:tcW w:w="3393" w:type="dxa"/>
          </w:tcPr>
          <w:p w14:paraId="35DAAFB8" w14:textId="77777777" w:rsidR="00E63421" w:rsidRPr="00A31F10" w:rsidRDefault="00E63421" w:rsidP="00D17AE0">
            <w:pPr>
              <w:spacing w:after="0"/>
              <w:ind w:firstLine="23"/>
              <w:rPr>
                <w:sz w:val="20"/>
                <w:szCs w:val="20"/>
                <w:lang w:val="lv-LV"/>
              </w:rPr>
            </w:pPr>
            <w:r w:rsidRPr="00A31F10">
              <w:rPr>
                <w:sz w:val="20"/>
                <w:szCs w:val="20"/>
                <w:lang w:val="lv-LV"/>
              </w:rPr>
              <w:t>Centrālā administrācija.</w:t>
            </w:r>
          </w:p>
          <w:p w14:paraId="2193F7AB" w14:textId="77777777" w:rsidR="00E63421" w:rsidRPr="00A31F10" w:rsidRDefault="00E63421" w:rsidP="00D17AE0">
            <w:pPr>
              <w:spacing w:after="0"/>
              <w:ind w:firstLine="23"/>
              <w:rPr>
                <w:sz w:val="20"/>
                <w:szCs w:val="20"/>
                <w:lang w:val="lv-LV"/>
              </w:rPr>
            </w:pPr>
            <w:r w:rsidRPr="00A31F10">
              <w:rPr>
                <w:sz w:val="20"/>
                <w:szCs w:val="20"/>
                <w:lang w:val="lv-LV"/>
              </w:rPr>
              <w:t>Gadījumā, ja nepieciešamas investīcijas, iekļautas pie teritorijas labiekārtošanas.</w:t>
            </w:r>
          </w:p>
        </w:tc>
      </w:tr>
      <w:tr w:rsidR="00E92D0F" w:rsidRPr="00A31F10" w14:paraId="0B43DFD0" w14:textId="77777777" w:rsidTr="00E92D0F">
        <w:trPr>
          <w:trHeight w:val="55"/>
        </w:trPr>
        <w:tc>
          <w:tcPr>
            <w:tcW w:w="5674" w:type="dxa"/>
          </w:tcPr>
          <w:p w14:paraId="0DEF3DFB" w14:textId="77777777" w:rsidR="00E63421" w:rsidRPr="00A31F10" w:rsidRDefault="00E63421" w:rsidP="00D17AE0">
            <w:pPr>
              <w:spacing w:after="0"/>
              <w:ind w:firstLine="22"/>
              <w:rPr>
                <w:sz w:val="20"/>
                <w:szCs w:val="20"/>
                <w:lang w:val="lv-LV"/>
              </w:rPr>
            </w:pPr>
            <w:r w:rsidRPr="00A31F10">
              <w:rPr>
                <w:sz w:val="20"/>
                <w:szCs w:val="20"/>
                <w:lang w:val="lv-LV"/>
              </w:rPr>
              <w:t>Gādāt par iedzīvotāju izglītību (iedzīvotājiem noteikto tiesību nodrošināšana pamatizglītības un vispārējās vidējās izglītības iegūšanā; pirmsskolas un skolas vecuma bērnu nodrošināšana ar vietām mācību un audzināšanas iestādēs; organizatoriska un finansiāla palīdzība ārpusskolas mācību un audzināšanas iestādēm, un izglītības atbalsta iestādēm u.c.).</w:t>
            </w:r>
          </w:p>
        </w:tc>
        <w:tc>
          <w:tcPr>
            <w:tcW w:w="3393" w:type="dxa"/>
          </w:tcPr>
          <w:p w14:paraId="2E296C53" w14:textId="77777777" w:rsidR="00E63421" w:rsidRPr="00A31F10" w:rsidRDefault="00E63421" w:rsidP="00D17AE0">
            <w:pPr>
              <w:spacing w:after="0"/>
              <w:ind w:firstLine="23"/>
              <w:rPr>
                <w:sz w:val="20"/>
                <w:szCs w:val="20"/>
                <w:lang w:val="lv-LV"/>
              </w:rPr>
            </w:pPr>
            <w:r w:rsidRPr="00A31F10">
              <w:rPr>
                <w:sz w:val="20"/>
                <w:szCs w:val="20"/>
                <w:lang w:val="lv-LV"/>
              </w:rPr>
              <w:t>Izglītības iestādes.</w:t>
            </w:r>
          </w:p>
          <w:p w14:paraId="062D7117" w14:textId="77777777" w:rsidR="00E63421" w:rsidRPr="00A31F10" w:rsidRDefault="00E63421" w:rsidP="00D17AE0">
            <w:pPr>
              <w:spacing w:after="0"/>
              <w:ind w:firstLine="23"/>
              <w:rPr>
                <w:sz w:val="20"/>
                <w:szCs w:val="20"/>
                <w:lang w:val="lv-LV"/>
              </w:rPr>
            </w:pPr>
            <w:r w:rsidRPr="00A31F10">
              <w:rPr>
                <w:sz w:val="20"/>
                <w:szCs w:val="20"/>
                <w:lang w:val="lv-LV"/>
              </w:rPr>
              <w:t>Finansē pašvaldība.</w:t>
            </w:r>
          </w:p>
          <w:p w14:paraId="18583708" w14:textId="77777777" w:rsidR="00E63421" w:rsidRPr="00A31F10" w:rsidRDefault="00E63421" w:rsidP="00D17AE0">
            <w:pPr>
              <w:spacing w:after="0"/>
              <w:ind w:firstLine="23"/>
              <w:rPr>
                <w:sz w:val="20"/>
                <w:szCs w:val="20"/>
                <w:lang w:val="lv-LV"/>
              </w:rPr>
            </w:pPr>
            <w:r w:rsidRPr="00A31F10">
              <w:rPr>
                <w:sz w:val="20"/>
                <w:szCs w:val="20"/>
                <w:lang w:val="lv-LV"/>
              </w:rPr>
              <w:t>Nepieciešamas investīcijas un infrastruktūras uzturēšana.</w:t>
            </w:r>
          </w:p>
        </w:tc>
      </w:tr>
      <w:tr w:rsidR="00E92D0F" w:rsidRPr="00A31F10" w14:paraId="46F017B2" w14:textId="77777777" w:rsidTr="00E92D0F">
        <w:trPr>
          <w:trHeight w:val="55"/>
        </w:trPr>
        <w:tc>
          <w:tcPr>
            <w:tcW w:w="5674" w:type="dxa"/>
          </w:tcPr>
          <w:p w14:paraId="45EDE0FD" w14:textId="77777777" w:rsidR="00E63421" w:rsidRPr="00A31F10" w:rsidRDefault="00E63421" w:rsidP="00D17AE0">
            <w:pPr>
              <w:spacing w:after="0"/>
              <w:ind w:firstLine="22"/>
              <w:rPr>
                <w:sz w:val="20"/>
                <w:szCs w:val="20"/>
                <w:lang w:val="lv-LV"/>
              </w:rPr>
            </w:pPr>
            <w:r w:rsidRPr="00A31F10">
              <w:rPr>
                <w:sz w:val="20"/>
                <w:szCs w:val="20"/>
                <w:lang w:val="lv-LV"/>
              </w:rPr>
              <w:t>Rūpēties par kultūru un sekmēt tradicionālo kultūras vērtību saglabāšanu un tautas jaunrades attīstību (organizatoriska un finansiāla palīdzība kultūras iestādēm un pasākumiem, atbalsts kultūras pieminekļu saglabāšanai u.c.).</w:t>
            </w:r>
          </w:p>
        </w:tc>
        <w:tc>
          <w:tcPr>
            <w:tcW w:w="3393" w:type="dxa"/>
          </w:tcPr>
          <w:p w14:paraId="51DD2D1D" w14:textId="77777777" w:rsidR="00E63421" w:rsidRPr="00A31F10" w:rsidRDefault="00E63421" w:rsidP="00D17AE0">
            <w:pPr>
              <w:spacing w:after="0"/>
              <w:ind w:firstLine="23"/>
              <w:rPr>
                <w:sz w:val="20"/>
                <w:szCs w:val="20"/>
                <w:lang w:val="lv-LV"/>
              </w:rPr>
            </w:pPr>
            <w:r w:rsidRPr="00A31F10">
              <w:rPr>
                <w:sz w:val="20"/>
                <w:szCs w:val="20"/>
                <w:lang w:val="lv-LV"/>
              </w:rPr>
              <w:t xml:space="preserve">Bibliotēkas, kultūras iestādes. </w:t>
            </w:r>
          </w:p>
          <w:p w14:paraId="2D189E42" w14:textId="77777777" w:rsidR="00E63421" w:rsidRPr="00A31F10" w:rsidRDefault="00E63421" w:rsidP="00D17AE0">
            <w:pPr>
              <w:spacing w:after="0"/>
              <w:ind w:firstLine="23"/>
              <w:rPr>
                <w:sz w:val="20"/>
                <w:szCs w:val="20"/>
                <w:lang w:val="lv-LV"/>
              </w:rPr>
            </w:pPr>
            <w:r w:rsidRPr="00A31F10">
              <w:rPr>
                <w:sz w:val="20"/>
                <w:szCs w:val="20"/>
                <w:lang w:val="lv-LV"/>
              </w:rPr>
              <w:t>Finansē pašvaldība.</w:t>
            </w:r>
          </w:p>
          <w:p w14:paraId="247C12F5" w14:textId="77777777" w:rsidR="00E63421" w:rsidRPr="00A31F10" w:rsidRDefault="00E63421" w:rsidP="00D17AE0">
            <w:pPr>
              <w:spacing w:after="0"/>
              <w:ind w:firstLine="23"/>
              <w:rPr>
                <w:sz w:val="20"/>
                <w:szCs w:val="20"/>
                <w:lang w:val="lv-LV"/>
              </w:rPr>
            </w:pPr>
            <w:r w:rsidRPr="00A31F10">
              <w:rPr>
                <w:sz w:val="20"/>
                <w:szCs w:val="20"/>
                <w:lang w:val="lv-LV"/>
              </w:rPr>
              <w:t>Nepieciešamas investīcijas un infrastruktūras uzturēšana.</w:t>
            </w:r>
          </w:p>
        </w:tc>
      </w:tr>
      <w:tr w:rsidR="00E92D0F" w:rsidRPr="00A31F10" w14:paraId="136A34A6" w14:textId="77777777" w:rsidTr="00E92D0F">
        <w:trPr>
          <w:trHeight w:val="55"/>
        </w:trPr>
        <w:tc>
          <w:tcPr>
            <w:tcW w:w="5674" w:type="dxa"/>
          </w:tcPr>
          <w:p w14:paraId="03C9E794" w14:textId="77777777" w:rsidR="00E63421" w:rsidRPr="00A31F10" w:rsidRDefault="00E63421" w:rsidP="00D17AE0">
            <w:pPr>
              <w:spacing w:after="0"/>
              <w:ind w:firstLine="22"/>
              <w:rPr>
                <w:sz w:val="20"/>
                <w:szCs w:val="20"/>
                <w:lang w:val="lv-LV"/>
              </w:rPr>
            </w:pPr>
            <w:r w:rsidRPr="00A31F10">
              <w:rPr>
                <w:sz w:val="20"/>
                <w:szCs w:val="20"/>
                <w:lang w:val="lv-LV"/>
              </w:rPr>
              <w:t>Nodrošināt veselības aprūpes pieejamību, kā arī veicināt iedzīvotāju veselīgu dzīvesveidu un sportu.</w:t>
            </w:r>
          </w:p>
        </w:tc>
        <w:tc>
          <w:tcPr>
            <w:tcW w:w="3393" w:type="dxa"/>
          </w:tcPr>
          <w:p w14:paraId="73C5B90F" w14:textId="77777777" w:rsidR="00E63421" w:rsidRPr="00A31F10" w:rsidRDefault="00E63421" w:rsidP="00D17AE0">
            <w:pPr>
              <w:spacing w:after="0"/>
              <w:ind w:firstLine="23"/>
              <w:rPr>
                <w:sz w:val="20"/>
                <w:szCs w:val="20"/>
                <w:lang w:val="lv-LV"/>
              </w:rPr>
            </w:pPr>
            <w:r w:rsidRPr="00A31F10">
              <w:rPr>
                <w:sz w:val="20"/>
                <w:szCs w:val="20"/>
                <w:lang w:val="lv-LV"/>
              </w:rPr>
              <w:t>Sporta iestādes.</w:t>
            </w:r>
          </w:p>
          <w:p w14:paraId="0359594F" w14:textId="77777777" w:rsidR="00E63421" w:rsidRPr="00A31F10" w:rsidRDefault="00E63421" w:rsidP="00D17AE0">
            <w:pPr>
              <w:spacing w:after="0"/>
              <w:ind w:firstLine="23"/>
              <w:rPr>
                <w:sz w:val="20"/>
                <w:szCs w:val="20"/>
                <w:lang w:val="lv-LV"/>
              </w:rPr>
            </w:pPr>
            <w:r w:rsidRPr="00A31F10">
              <w:rPr>
                <w:sz w:val="20"/>
                <w:szCs w:val="20"/>
                <w:lang w:val="lv-LV"/>
              </w:rPr>
              <w:t>Finansē pašvaldība.</w:t>
            </w:r>
          </w:p>
          <w:p w14:paraId="15C3CBB2" w14:textId="77777777" w:rsidR="00E63421" w:rsidRPr="00A31F10" w:rsidRDefault="00E63421" w:rsidP="00D17AE0">
            <w:pPr>
              <w:spacing w:after="0"/>
              <w:ind w:firstLine="23"/>
              <w:rPr>
                <w:sz w:val="20"/>
                <w:szCs w:val="20"/>
                <w:lang w:val="lv-LV"/>
              </w:rPr>
            </w:pPr>
            <w:r w:rsidRPr="00A31F10">
              <w:rPr>
                <w:sz w:val="20"/>
                <w:szCs w:val="20"/>
                <w:lang w:val="lv-LV"/>
              </w:rPr>
              <w:t>Nepieciešamas investīcijas un infrastruktūras uzturēšana.</w:t>
            </w:r>
          </w:p>
        </w:tc>
      </w:tr>
      <w:tr w:rsidR="00E92D0F" w:rsidRPr="00A31F10" w14:paraId="3E991B5A" w14:textId="77777777" w:rsidTr="00E92D0F">
        <w:trPr>
          <w:trHeight w:val="55"/>
        </w:trPr>
        <w:tc>
          <w:tcPr>
            <w:tcW w:w="5674" w:type="dxa"/>
          </w:tcPr>
          <w:p w14:paraId="6C7274A2" w14:textId="77777777" w:rsidR="00E63421" w:rsidRPr="00A31F10" w:rsidRDefault="00E63421" w:rsidP="00D17AE0">
            <w:pPr>
              <w:tabs>
                <w:tab w:val="left" w:pos="2728"/>
              </w:tabs>
              <w:spacing w:after="0"/>
              <w:ind w:firstLine="22"/>
              <w:rPr>
                <w:sz w:val="20"/>
                <w:szCs w:val="20"/>
                <w:lang w:val="lv-LV"/>
              </w:rPr>
            </w:pPr>
            <w:r w:rsidRPr="00A31F10">
              <w:rPr>
                <w:sz w:val="20"/>
                <w:szCs w:val="20"/>
                <w:lang w:val="lv-LV"/>
              </w:rPr>
              <w:t xml:space="preserve">Nodrošināt iedzīvotājiem sociālo palīdzību (sociālo aprūpi) (sociālā palīdzība maznodrošinātām ģimenēm un sociāli mazaizsargātām personām, veco ļaužu nodrošināšana ar vietām pansionātos, bāreņu un bez vecāku gādības palikušo bērnu nodrošināšana ar vietām </w:t>
            </w:r>
            <w:r w:rsidRPr="00A31F10">
              <w:rPr>
                <w:sz w:val="20"/>
                <w:szCs w:val="20"/>
                <w:lang w:val="lv-LV"/>
              </w:rPr>
              <w:lastRenderedPageBreak/>
              <w:t>mācību un audzināšanas iestādēs, bezpajumtnieku nodrošināšana ar naktsmītni u.c.).</w:t>
            </w:r>
          </w:p>
        </w:tc>
        <w:tc>
          <w:tcPr>
            <w:tcW w:w="3393" w:type="dxa"/>
          </w:tcPr>
          <w:p w14:paraId="7DF14AC2" w14:textId="77777777" w:rsidR="00E63421" w:rsidRPr="00A31F10" w:rsidRDefault="00E63421" w:rsidP="00D17AE0">
            <w:pPr>
              <w:spacing w:after="0"/>
              <w:ind w:firstLine="23"/>
              <w:rPr>
                <w:sz w:val="20"/>
                <w:szCs w:val="20"/>
                <w:lang w:val="lv-LV"/>
              </w:rPr>
            </w:pPr>
            <w:r w:rsidRPr="00A31F10">
              <w:rPr>
                <w:sz w:val="20"/>
                <w:szCs w:val="20"/>
                <w:lang w:val="lv-LV"/>
              </w:rPr>
              <w:lastRenderedPageBreak/>
              <w:t xml:space="preserve">Sociālie dienesti. </w:t>
            </w:r>
          </w:p>
          <w:p w14:paraId="2CCDE180" w14:textId="77777777" w:rsidR="00E63421" w:rsidRPr="00A31F10" w:rsidRDefault="00E63421" w:rsidP="00D17AE0">
            <w:pPr>
              <w:spacing w:after="0"/>
              <w:ind w:firstLine="23"/>
              <w:rPr>
                <w:sz w:val="20"/>
                <w:szCs w:val="20"/>
                <w:lang w:val="lv-LV"/>
              </w:rPr>
            </w:pPr>
            <w:r w:rsidRPr="00A31F10">
              <w:rPr>
                <w:sz w:val="20"/>
                <w:szCs w:val="20"/>
                <w:lang w:val="lv-LV"/>
              </w:rPr>
              <w:t>Sociālās aprūpes nami.</w:t>
            </w:r>
          </w:p>
          <w:p w14:paraId="7150AA10" w14:textId="77777777" w:rsidR="00E63421" w:rsidRPr="00A31F10" w:rsidRDefault="00E63421" w:rsidP="00D17AE0">
            <w:pPr>
              <w:spacing w:after="0"/>
              <w:ind w:firstLine="23"/>
              <w:rPr>
                <w:sz w:val="20"/>
                <w:szCs w:val="20"/>
                <w:lang w:val="lv-LV"/>
              </w:rPr>
            </w:pPr>
            <w:r w:rsidRPr="00A31F10">
              <w:rPr>
                <w:sz w:val="20"/>
                <w:szCs w:val="20"/>
                <w:lang w:val="lv-LV"/>
              </w:rPr>
              <w:t>Nepieciešamas investīcijas un infrastruktūras uzturēšana.</w:t>
            </w:r>
          </w:p>
        </w:tc>
      </w:tr>
      <w:tr w:rsidR="00E92D0F" w:rsidRPr="00A31F10" w14:paraId="10E60532" w14:textId="77777777" w:rsidTr="00E92D0F">
        <w:trPr>
          <w:trHeight w:val="55"/>
        </w:trPr>
        <w:tc>
          <w:tcPr>
            <w:tcW w:w="5674" w:type="dxa"/>
          </w:tcPr>
          <w:p w14:paraId="12BB2922" w14:textId="77777777" w:rsidR="00E63421" w:rsidRPr="00A31F10" w:rsidRDefault="00E63421" w:rsidP="00D17AE0">
            <w:pPr>
              <w:spacing w:after="0"/>
              <w:ind w:firstLine="22"/>
              <w:rPr>
                <w:sz w:val="20"/>
                <w:szCs w:val="20"/>
                <w:lang w:val="lv-LV"/>
              </w:rPr>
            </w:pPr>
            <w:r w:rsidRPr="00A31F10">
              <w:rPr>
                <w:sz w:val="20"/>
                <w:szCs w:val="20"/>
                <w:lang w:val="lv-LV"/>
              </w:rPr>
              <w:t>Gādāt par aizgādnību, aizbildnību, adopciju un bērnu personisko un mantisko tiesību un interešu aizsardzību.</w:t>
            </w:r>
          </w:p>
        </w:tc>
        <w:tc>
          <w:tcPr>
            <w:tcW w:w="3393" w:type="dxa"/>
          </w:tcPr>
          <w:p w14:paraId="3125C43C" w14:textId="77777777" w:rsidR="00E63421" w:rsidRPr="00A31F10" w:rsidRDefault="00E63421" w:rsidP="00D17AE0">
            <w:pPr>
              <w:spacing w:after="0"/>
              <w:ind w:firstLine="23"/>
              <w:rPr>
                <w:sz w:val="20"/>
                <w:szCs w:val="20"/>
                <w:lang w:val="lv-LV"/>
              </w:rPr>
            </w:pPr>
            <w:r w:rsidRPr="00A31F10">
              <w:rPr>
                <w:sz w:val="20"/>
                <w:szCs w:val="20"/>
                <w:lang w:val="lv-LV"/>
              </w:rPr>
              <w:t>Bāriņtiesa.</w:t>
            </w:r>
          </w:p>
        </w:tc>
      </w:tr>
      <w:tr w:rsidR="00E92D0F" w:rsidRPr="00A31F10" w14:paraId="4EAA0A0A" w14:textId="77777777" w:rsidTr="00E92D0F">
        <w:trPr>
          <w:trHeight w:val="55"/>
        </w:trPr>
        <w:tc>
          <w:tcPr>
            <w:tcW w:w="5674" w:type="dxa"/>
          </w:tcPr>
          <w:p w14:paraId="63620902" w14:textId="77777777" w:rsidR="00E63421" w:rsidRPr="00A31F10" w:rsidRDefault="00E63421" w:rsidP="00D17AE0">
            <w:pPr>
              <w:spacing w:after="0"/>
              <w:ind w:firstLine="22"/>
              <w:rPr>
                <w:sz w:val="20"/>
                <w:szCs w:val="20"/>
                <w:lang w:val="lv-LV"/>
              </w:rPr>
            </w:pPr>
            <w:r w:rsidRPr="00A31F10">
              <w:rPr>
                <w:sz w:val="20"/>
                <w:szCs w:val="20"/>
                <w:lang w:val="lv-LV"/>
              </w:rPr>
              <w:t>Sniegt palīdzību iedzīvotājiem dzīvokļa jautājumu risināšanā.</w:t>
            </w:r>
          </w:p>
        </w:tc>
        <w:tc>
          <w:tcPr>
            <w:tcW w:w="3393" w:type="dxa"/>
          </w:tcPr>
          <w:p w14:paraId="43007442" w14:textId="77777777" w:rsidR="00E63421" w:rsidRPr="00A31F10" w:rsidRDefault="00E63421" w:rsidP="00D17AE0">
            <w:pPr>
              <w:spacing w:after="0"/>
              <w:ind w:firstLine="23"/>
              <w:rPr>
                <w:sz w:val="20"/>
                <w:szCs w:val="20"/>
                <w:lang w:val="lv-LV"/>
              </w:rPr>
            </w:pPr>
            <w:r w:rsidRPr="00A31F10">
              <w:rPr>
                <w:sz w:val="20"/>
                <w:szCs w:val="20"/>
                <w:lang w:val="lv-LV"/>
              </w:rPr>
              <w:t>Centrālā administrācija.</w:t>
            </w:r>
          </w:p>
          <w:p w14:paraId="0378DC5A" w14:textId="77777777" w:rsidR="00E63421" w:rsidRPr="00A31F10" w:rsidRDefault="00E63421" w:rsidP="00D17AE0">
            <w:pPr>
              <w:spacing w:after="0"/>
              <w:ind w:firstLine="23"/>
              <w:rPr>
                <w:sz w:val="20"/>
                <w:szCs w:val="20"/>
                <w:lang w:val="lv-LV"/>
              </w:rPr>
            </w:pPr>
            <w:r w:rsidRPr="00A31F10">
              <w:rPr>
                <w:sz w:val="20"/>
                <w:szCs w:val="20"/>
                <w:lang w:val="lv-LV"/>
              </w:rPr>
              <w:t>Investīcijas pašvaldību dzīvojamā fonda izveidē.</w:t>
            </w:r>
          </w:p>
        </w:tc>
      </w:tr>
      <w:tr w:rsidR="00E92D0F" w:rsidRPr="00A31F10" w14:paraId="42024B32" w14:textId="77777777" w:rsidTr="00E92D0F">
        <w:trPr>
          <w:trHeight w:val="55"/>
        </w:trPr>
        <w:tc>
          <w:tcPr>
            <w:tcW w:w="5674" w:type="dxa"/>
          </w:tcPr>
          <w:p w14:paraId="6C4FF4F3" w14:textId="77777777" w:rsidR="00E63421" w:rsidRPr="00A31F10" w:rsidRDefault="00E63421" w:rsidP="00D17AE0">
            <w:pPr>
              <w:spacing w:after="0"/>
              <w:ind w:firstLine="22"/>
              <w:rPr>
                <w:sz w:val="20"/>
                <w:szCs w:val="20"/>
                <w:lang w:val="lv-LV"/>
              </w:rPr>
            </w:pPr>
            <w:r w:rsidRPr="00A31F10">
              <w:rPr>
                <w:sz w:val="20"/>
                <w:szCs w:val="20"/>
                <w:lang w:val="lv-LV"/>
              </w:rPr>
              <w:t>Sekmēt saimniecisko darbību attiecīgajā administratīvajā teritorijā, rūpēties par bezdarba samazināšanu.</w:t>
            </w:r>
          </w:p>
        </w:tc>
        <w:tc>
          <w:tcPr>
            <w:tcW w:w="3393" w:type="dxa"/>
          </w:tcPr>
          <w:p w14:paraId="52750DE1" w14:textId="77777777" w:rsidR="00E63421" w:rsidRPr="00A31F10" w:rsidRDefault="00E63421" w:rsidP="00D17AE0">
            <w:pPr>
              <w:spacing w:after="0"/>
              <w:ind w:firstLine="23"/>
              <w:rPr>
                <w:sz w:val="20"/>
                <w:szCs w:val="20"/>
                <w:lang w:val="lv-LV"/>
              </w:rPr>
            </w:pPr>
            <w:r w:rsidRPr="00A31F10">
              <w:rPr>
                <w:sz w:val="20"/>
                <w:szCs w:val="20"/>
                <w:lang w:val="lv-LV"/>
              </w:rPr>
              <w:t>Centrālā administrācija.</w:t>
            </w:r>
          </w:p>
          <w:p w14:paraId="6FA25776" w14:textId="77777777" w:rsidR="00E63421" w:rsidRPr="00A31F10" w:rsidRDefault="00E63421" w:rsidP="00D17AE0">
            <w:pPr>
              <w:spacing w:after="0"/>
              <w:ind w:firstLine="23"/>
              <w:rPr>
                <w:sz w:val="20"/>
                <w:szCs w:val="20"/>
                <w:lang w:val="lv-LV"/>
              </w:rPr>
            </w:pPr>
            <w:r w:rsidRPr="00A31F10">
              <w:rPr>
                <w:sz w:val="20"/>
                <w:szCs w:val="20"/>
                <w:lang w:val="lv-LV"/>
              </w:rPr>
              <w:t>Investīcijas biznesa infrastruktūras attīstībā.</w:t>
            </w:r>
          </w:p>
        </w:tc>
      </w:tr>
      <w:tr w:rsidR="00E92D0F" w:rsidRPr="00A31F10" w14:paraId="5CF244EC" w14:textId="77777777" w:rsidTr="00E92D0F">
        <w:trPr>
          <w:trHeight w:val="55"/>
        </w:trPr>
        <w:tc>
          <w:tcPr>
            <w:tcW w:w="5674" w:type="dxa"/>
          </w:tcPr>
          <w:p w14:paraId="6D0B846B" w14:textId="77777777" w:rsidR="00E63421" w:rsidRPr="00A31F10" w:rsidRDefault="00E63421" w:rsidP="00D17AE0">
            <w:pPr>
              <w:spacing w:after="0"/>
              <w:ind w:firstLine="22"/>
              <w:rPr>
                <w:sz w:val="20"/>
                <w:szCs w:val="20"/>
                <w:lang w:val="lv-LV"/>
              </w:rPr>
            </w:pPr>
            <w:r w:rsidRPr="00A31F10">
              <w:rPr>
                <w:sz w:val="20"/>
                <w:szCs w:val="20"/>
                <w:lang w:val="lv-LV"/>
              </w:rPr>
              <w:t>Izsniegt atļaujas un licences komercdarbībai, ja tas paredzēts likumos.</w:t>
            </w:r>
          </w:p>
        </w:tc>
        <w:tc>
          <w:tcPr>
            <w:tcW w:w="3393" w:type="dxa"/>
          </w:tcPr>
          <w:p w14:paraId="6DE3F31B" w14:textId="77777777" w:rsidR="00E63421" w:rsidRPr="00A31F10" w:rsidRDefault="00E63421" w:rsidP="00D17AE0">
            <w:pPr>
              <w:spacing w:after="0"/>
              <w:ind w:firstLine="23"/>
              <w:rPr>
                <w:sz w:val="20"/>
                <w:szCs w:val="20"/>
                <w:lang w:val="lv-LV"/>
              </w:rPr>
            </w:pPr>
            <w:r w:rsidRPr="00A31F10">
              <w:rPr>
                <w:sz w:val="20"/>
                <w:szCs w:val="20"/>
                <w:lang w:val="lv-LV"/>
              </w:rPr>
              <w:t>Centrālā administrācija.</w:t>
            </w:r>
          </w:p>
        </w:tc>
      </w:tr>
      <w:tr w:rsidR="00E92D0F" w:rsidRPr="00A31F10" w14:paraId="0977B66F" w14:textId="77777777" w:rsidTr="00E92D0F">
        <w:trPr>
          <w:trHeight w:val="55"/>
        </w:trPr>
        <w:tc>
          <w:tcPr>
            <w:tcW w:w="5674" w:type="dxa"/>
          </w:tcPr>
          <w:p w14:paraId="554B0426" w14:textId="77777777" w:rsidR="00E63421" w:rsidRPr="00A31F10" w:rsidRDefault="00E63421" w:rsidP="00D17AE0">
            <w:pPr>
              <w:spacing w:after="0"/>
              <w:ind w:firstLine="22"/>
              <w:rPr>
                <w:sz w:val="20"/>
                <w:szCs w:val="20"/>
                <w:lang w:val="lv-LV"/>
              </w:rPr>
            </w:pPr>
            <w:r w:rsidRPr="00A31F10">
              <w:rPr>
                <w:sz w:val="20"/>
                <w:szCs w:val="20"/>
                <w:lang w:val="lv-LV"/>
              </w:rPr>
              <w:t>Piedalīties sabiedriskās kārtības nodrošināšanā, apkarot žūpību un netiklību.</w:t>
            </w:r>
          </w:p>
        </w:tc>
        <w:tc>
          <w:tcPr>
            <w:tcW w:w="3393" w:type="dxa"/>
          </w:tcPr>
          <w:p w14:paraId="39EB0DA8" w14:textId="77777777" w:rsidR="00E63421" w:rsidRPr="00A31F10" w:rsidRDefault="00E63421" w:rsidP="00D17AE0">
            <w:pPr>
              <w:spacing w:after="0"/>
              <w:ind w:firstLine="23"/>
              <w:rPr>
                <w:sz w:val="20"/>
                <w:szCs w:val="20"/>
                <w:lang w:val="lv-LV"/>
              </w:rPr>
            </w:pPr>
            <w:r w:rsidRPr="00A31F10">
              <w:rPr>
                <w:sz w:val="20"/>
                <w:szCs w:val="20"/>
                <w:lang w:val="lv-LV"/>
              </w:rPr>
              <w:t>Pašvaldības policija.</w:t>
            </w:r>
          </w:p>
        </w:tc>
      </w:tr>
      <w:tr w:rsidR="00E92D0F" w:rsidRPr="00A31F10" w14:paraId="0CA7B969" w14:textId="77777777" w:rsidTr="00E92D0F">
        <w:trPr>
          <w:trHeight w:val="55"/>
        </w:trPr>
        <w:tc>
          <w:tcPr>
            <w:tcW w:w="5674" w:type="dxa"/>
          </w:tcPr>
          <w:p w14:paraId="509E6FFA" w14:textId="77777777" w:rsidR="00E63421" w:rsidRPr="00A31F10" w:rsidRDefault="00E63421" w:rsidP="00D17AE0">
            <w:pPr>
              <w:spacing w:after="0"/>
              <w:ind w:firstLine="22"/>
              <w:rPr>
                <w:sz w:val="20"/>
                <w:szCs w:val="20"/>
                <w:lang w:val="lv-LV"/>
              </w:rPr>
            </w:pPr>
            <w:r w:rsidRPr="00A31F10">
              <w:rPr>
                <w:sz w:val="20"/>
                <w:szCs w:val="20"/>
                <w:lang w:val="lv-LV"/>
              </w:rPr>
              <w:t>Saskaņā ar attiecīgās pašvaldības teritorijas plānojumu noteikt zemes izmantošanas un apbūves kārtību.</w:t>
            </w:r>
          </w:p>
        </w:tc>
        <w:tc>
          <w:tcPr>
            <w:tcW w:w="3393" w:type="dxa"/>
          </w:tcPr>
          <w:p w14:paraId="693AB7BD" w14:textId="77777777" w:rsidR="00E63421" w:rsidRPr="00A31F10" w:rsidRDefault="00E63421" w:rsidP="00D17AE0">
            <w:pPr>
              <w:spacing w:after="0"/>
              <w:ind w:firstLine="23"/>
              <w:rPr>
                <w:sz w:val="20"/>
                <w:szCs w:val="20"/>
                <w:lang w:val="lv-LV"/>
              </w:rPr>
            </w:pPr>
            <w:r w:rsidRPr="00A31F10">
              <w:rPr>
                <w:sz w:val="20"/>
                <w:szCs w:val="20"/>
                <w:lang w:val="lv-LV"/>
              </w:rPr>
              <w:t xml:space="preserve">Centrālā administrācija. </w:t>
            </w:r>
          </w:p>
        </w:tc>
      </w:tr>
      <w:tr w:rsidR="00E92D0F" w:rsidRPr="00A31F10" w14:paraId="330E6190" w14:textId="77777777" w:rsidTr="00E92D0F">
        <w:trPr>
          <w:trHeight w:val="55"/>
        </w:trPr>
        <w:tc>
          <w:tcPr>
            <w:tcW w:w="5674" w:type="dxa"/>
          </w:tcPr>
          <w:p w14:paraId="1980AC44" w14:textId="77777777" w:rsidR="00E63421" w:rsidRPr="00A31F10" w:rsidRDefault="00E63421" w:rsidP="00D17AE0">
            <w:pPr>
              <w:spacing w:after="0"/>
              <w:ind w:firstLine="22"/>
              <w:rPr>
                <w:sz w:val="20"/>
                <w:szCs w:val="20"/>
                <w:lang w:val="lv-LV"/>
              </w:rPr>
            </w:pPr>
            <w:r w:rsidRPr="00A31F10">
              <w:rPr>
                <w:sz w:val="20"/>
                <w:szCs w:val="20"/>
                <w:lang w:val="lv-LV"/>
              </w:rPr>
              <w:t>Nodrošināt savas administratīvās teritorijas būvniecības procesa tiesiskumu.</w:t>
            </w:r>
          </w:p>
        </w:tc>
        <w:tc>
          <w:tcPr>
            <w:tcW w:w="3393" w:type="dxa"/>
          </w:tcPr>
          <w:p w14:paraId="785D6C3D" w14:textId="77777777" w:rsidR="00E63421" w:rsidRPr="00A31F10" w:rsidRDefault="00E63421" w:rsidP="00D17AE0">
            <w:pPr>
              <w:spacing w:after="0"/>
              <w:ind w:firstLine="23"/>
              <w:rPr>
                <w:sz w:val="20"/>
                <w:szCs w:val="20"/>
                <w:lang w:val="lv-LV"/>
              </w:rPr>
            </w:pPr>
            <w:r w:rsidRPr="00A31F10">
              <w:rPr>
                <w:sz w:val="20"/>
                <w:szCs w:val="20"/>
                <w:lang w:val="lv-LV"/>
              </w:rPr>
              <w:t xml:space="preserve">Būvvalde. </w:t>
            </w:r>
          </w:p>
        </w:tc>
      </w:tr>
      <w:tr w:rsidR="00E92D0F" w:rsidRPr="00A31F10" w14:paraId="7C70328C" w14:textId="77777777" w:rsidTr="00E92D0F">
        <w:trPr>
          <w:trHeight w:val="55"/>
        </w:trPr>
        <w:tc>
          <w:tcPr>
            <w:tcW w:w="5674" w:type="dxa"/>
          </w:tcPr>
          <w:p w14:paraId="49C19F76" w14:textId="77777777" w:rsidR="00E63421" w:rsidRPr="00A31F10" w:rsidRDefault="00E63421" w:rsidP="00D17AE0">
            <w:pPr>
              <w:spacing w:after="0"/>
              <w:ind w:firstLine="22"/>
              <w:rPr>
                <w:sz w:val="20"/>
                <w:szCs w:val="20"/>
                <w:lang w:val="lv-LV"/>
              </w:rPr>
            </w:pPr>
            <w:r w:rsidRPr="00A31F10">
              <w:rPr>
                <w:sz w:val="20"/>
                <w:szCs w:val="20"/>
                <w:lang w:val="lv-LV"/>
              </w:rPr>
              <w:t>Veikt civilstāvokļa aktu reģistrāciju.</w:t>
            </w:r>
          </w:p>
        </w:tc>
        <w:tc>
          <w:tcPr>
            <w:tcW w:w="3393" w:type="dxa"/>
          </w:tcPr>
          <w:p w14:paraId="240F5D04" w14:textId="77777777" w:rsidR="00E63421" w:rsidRPr="00A31F10" w:rsidRDefault="00E63421" w:rsidP="00D17AE0">
            <w:pPr>
              <w:spacing w:after="0"/>
              <w:ind w:firstLine="23"/>
              <w:rPr>
                <w:sz w:val="20"/>
                <w:szCs w:val="20"/>
                <w:lang w:val="lv-LV"/>
              </w:rPr>
            </w:pPr>
            <w:r w:rsidRPr="00A31F10">
              <w:rPr>
                <w:sz w:val="20"/>
                <w:szCs w:val="20"/>
                <w:lang w:val="lv-LV"/>
              </w:rPr>
              <w:t>Dzimtsarakstu nodaļa.</w:t>
            </w:r>
          </w:p>
        </w:tc>
      </w:tr>
      <w:tr w:rsidR="00E92D0F" w:rsidRPr="00A31F10" w14:paraId="7C8946C7" w14:textId="77777777" w:rsidTr="00E92D0F">
        <w:trPr>
          <w:trHeight w:val="55"/>
        </w:trPr>
        <w:tc>
          <w:tcPr>
            <w:tcW w:w="5674" w:type="dxa"/>
          </w:tcPr>
          <w:p w14:paraId="77502BBA" w14:textId="77777777" w:rsidR="00E63421" w:rsidRPr="00A31F10" w:rsidRDefault="00E63421" w:rsidP="00D17AE0">
            <w:pPr>
              <w:spacing w:after="0"/>
              <w:ind w:firstLine="22"/>
              <w:rPr>
                <w:sz w:val="20"/>
                <w:szCs w:val="20"/>
                <w:lang w:val="lv-LV"/>
              </w:rPr>
            </w:pPr>
            <w:r w:rsidRPr="00A31F10">
              <w:rPr>
                <w:sz w:val="20"/>
                <w:szCs w:val="20"/>
                <w:lang w:val="lv-LV"/>
              </w:rPr>
              <w:t>Savākt un sniegt valsts statistikai nepieciešamās ziņas.</w:t>
            </w:r>
          </w:p>
        </w:tc>
        <w:tc>
          <w:tcPr>
            <w:tcW w:w="3393" w:type="dxa"/>
          </w:tcPr>
          <w:p w14:paraId="59AA7CF9" w14:textId="77777777" w:rsidR="00E63421" w:rsidRPr="00A31F10" w:rsidRDefault="00E63421" w:rsidP="00D17AE0">
            <w:pPr>
              <w:spacing w:after="0"/>
              <w:ind w:firstLine="23"/>
              <w:rPr>
                <w:sz w:val="20"/>
                <w:szCs w:val="20"/>
                <w:lang w:val="lv-LV"/>
              </w:rPr>
            </w:pPr>
            <w:r w:rsidRPr="00A31F10">
              <w:rPr>
                <w:sz w:val="20"/>
                <w:szCs w:val="20"/>
                <w:lang w:val="lv-LV"/>
              </w:rPr>
              <w:t>Centrālā administrācija.</w:t>
            </w:r>
          </w:p>
        </w:tc>
      </w:tr>
      <w:tr w:rsidR="00E92D0F" w:rsidRPr="00A31F10" w14:paraId="1D855770" w14:textId="77777777" w:rsidTr="00E92D0F">
        <w:trPr>
          <w:trHeight w:val="55"/>
        </w:trPr>
        <w:tc>
          <w:tcPr>
            <w:tcW w:w="5674" w:type="dxa"/>
          </w:tcPr>
          <w:p w14:paraId="396D36D5" w14:textId="77777777" w:rsidR="00E63421" w:rsidRPr="00A31F10" w:rsidRDefault="00E63421" w:rsidP="00D17AE0">
            <w:pPr>
              <w:spacing w:after="0"/>
              <w:ind w:firstLine="22"/>
              <w:rPr>
                <w:sz w:val="20"/>
                <w:szCs w:val="20"/>
                <w:lang w:val="lv-LV"/>
              </w:rPr>
            </w:pPr>
            <w:r w:rsidRPr="00A31F10">
              <w:rPr>
                <w:sz w:val="20"/>
                <w:szCs w:val="20"/>
                <w:lang w:val="lv-LV"/>
              </w:rPr>
              <w:t>Veikt nepieciešamos pasākumus domes vēlēšanās.</w:t>
            </w:r>
          </w:p>
        </w:tc>
        <w:tc>
          <w:tcPr>
            <w:tcW w:w="3393" w:type="dxa"/>
          </w:tcPr>
          <w:p w14:paraId="2DDD4AA5" w14:textId="77777777" w:rsidR="00E63421" w:rsidRPr="00A31F10" w:rsidRDefault="00E63421" w:rsidP="00D17AE0">
            <w:pPr>
              <w:spacing w:after="0"/>
              <w:ind w:firstLine="23"/>
              <w:rPr>
                <w:sz w:val="20"/>
                <w:szCs w:val="20"/>
                <w:lang w:val="lv-LV"/>
              </w:rPr>
            </w:pPr>
            <w:r w:rsidRPr="00A31F10">
              <w:rPr>
                <w:sz w:val="20"/>
                <w:szCs w:val="20"/>
                <w:lang w:val="lv-LV"/>
              </w:rPr>
              <w:t>Centrālā administrācija, Vēlēšanu komisija.</w:t>
            </w:r>
          </w:p>
        </w:tc>
      </w:tr>
      <w:tr w:rsidR="00E92D0F" w:rsidRPr="00A31F10" w14:paraId="69E9E662" w14:textId="77777777" w:rsidTr="00E92D0F">
        <w:trPr>
          <w:trHeight w:val="55"/>
        </w:trPr>
        <w:tc>
          <w:tcPr>
            <w:tcW w:w="5674" w:type="dxa"/>
          </w:tcPr>
          <w:p w14:paraId="1F781FB5" w14:textId="77777777" w:rsidR="00E63421" w:rsidRPr="00A31F10" w:rsidRDefault="00E63421" w:rsidP="00D17AE0">
            <w:pPr>
              <w:spacing w:after="0"/>
              <w:ind w:firstLine="22"/>
              <w:rPr>
                <w:sz w:val="20"/>
                <w:szCs w:val="20"/>
                <w:lang w:val="lv-LV"/>
              </w:rPr>
            </w:pPr>
            <w:r w:rsidRPr="00A31F10">
              <w:rPr>
                <w:sz w:val="20"/>
                <w:szCs w:val="20"/>
                <w:lang w:val="lv-LV"/>
              </w:rPr>
              <w:t>Piedalīties civilās aizsardzības pasākumu nodrošināšanā.</w:t>
            </w:r>
          </w:p>
        </w:tc>
        <w:tc>
          <w:tcPr>
            <w:tcW w:w="3393" w:type="dxa"/>
          </w:tcPr>
          <w:p w14:paraId="5E65292F" w14:textId="77777777" w:rsidR="00E63421" w:rsidRPr="00A31F10" w:rsidRDefault="00E63421" w:rsidP="00D17AE0">
            <w:pPr>
              <w:spacing w:after="0"/>
              <w:ind w:firstLine="23"/>
              <w:rPr>
                <w:sz w:val="20"/>
                <w:szCs w:val="20"/>
                <w:lang w:val="lv-LV"/>
              </w:rPr>
            </w:pPr>
            <w:r w:rsidRPr="00A31F10">
              <w:rPr>
                <w:sz w:val="20"/>
                <w:szCs w:val="20"/>
                <w:lang w:val="lv-LV"/>
              </w:rPr>
              <w:t>Centrālā administrācija.</w:t>
            </w:r>
          </w:p>
        </w:tc>
      </w:tr>
      <w:tr w:rsidR="00E92D0F" w:rsidRPr="00A31F10" w14:paraId="216EFCF5" w14:textId="77777777" w:rsidTr="00E92D0F">
        <w:trPr>
          <w:trHeight w:val="55"/>
        </w:trPr>
        <w:tc>
          <w:tcPr>
            <w:tcW w:w="5674" w:type="dxa"/>
          </w:tcPr>
          <w:p w14:paraId="4D383689" w14:textId="77777777" w:rsidR="00E63421" w:rsidRPr="00A31F10" w:rsidRDefault="00E63421" w:rsidP="00D17AE0">
            <w:pPr>
              <w:spacing w:after="0"/>
              <w:ind w:firstLine="22"/>
              <w:rPr>
                <w:sz w:val="20"/>
                <w:szCs w:val="20"/>
                <w:lang w:val="lv-LV"/>
              </w:rPr>
            </w:pPr>
            <w:r w:rsidRPr="00A31F10">
              <w:rPr>
                <w:sz w:val="20"/>
                <w:szCs w:val="20"/>
                <w:lang w:val="lv-LV"/>
              </w:rPr>
              <w:t>Organizēt sabiedriskā transporta pakalpojumus.</w:t>
            </w:r>
          </w:p>
        </w:tc>
        <w:tc>
          <w:tcPr>
            <w:tcW w:w="3393" w:type="dxa"/>
          </w:tcPr>
          <w:p w14:paraId="0091060E" w14:textId="77777777" w:rsidR="00E63421" w:rsidRPr="00A31F10" w:rsidRDefault="00E63421" w:rsidP="00D17AE0">
            <w:pPr>
              <w:spacing w:after="0"/>
              <w:ind w:firstLine="23"/>
              <w:rPr>
                <w:sz w:val="20"/>
                <w:szCs w:val="20"/>
                <w:lang w:val="lv-LV"/>
              </w:rPr>
            </w:pPr>
            <w:r w:rsidRPr="00A31F10">
              <w:rPr>
                <w:sz w:val="20"/>
                <w:szCs w:val="20"/>
                <w:lang w:val="lv-LV"/>
              </w:rPr>
              <w:t xml:space="preserve">Centrālā administrācija. </w:t>
            </w:r>
          </w:p>
          <w:p w14:paraId="56A20A38" w14:textId="77777777" w:rsidR="00E63421" w:rsidRPr="00A31F10" w:rsidRDefault="00E63421" w:rsidP="00D17AE0">
            <w:pPr>
              <w:spacing w:after="0"/>
              <w:ind w:firstLine="23"/>
              <w:rPr>
                <w:sz w:val="20"/>
                <w:szCs w:val="20"/>
                <w:lang w:val="lv-LV"/>
              </w:rPr>
            </w:pPr>
            <w:r w:rsidRPr="00A31F10">
              <w:rPr>
                <w:sz w:val="20"/>
                <w:szCs w:val="20"/>
                <w:lang w:val="lv-LV"/>
              </w:rPr>
              <w:t>Nepieciešamas investīcijas un infrastruktūras uzturēšana.</w:t>
            </w:r>
          </w:p>
        </w:tc>
      </w:tr>
      <w:tr w:rsidR="00E92D0F" w:rsidRPr="00A31F10" w14:paraId="71C6EBA6" w14:textId="77777777" w:rsidTr="00E92D0F">
        <w:trPr>
          <w:trHeight w:val="55"/>
        </w:trPr>
        <w:tc>
          <w:tcPr>
            <w:tcW w:w="5674" w:type="dxa"/>
          </w:tcPr>
          <w:p w14:paraId="39EB168D" w14:textId="77777777" w:rsidR="00E63421" w:rsidRPr="00A31F10" w:rsidRDefault="00E63421" w:rsidP="00D17AE0">
            <w:pPr>
              <w:spacing w:after="0"/>
              <w:ind w:firstLine="22"/>
              <w:rPr>
                <w:sz w:val="20"/>
                <w:szCs w:val="20"/>
                <w:lang w:val="lv-LV"/>
              </w:rPr>
            </w:pPr>
            <w:r w:rsidRPr="00A31F10">
              <w:rPr>
                <w:sz w:val="20"/>
                <w:szCs w:val="20"/>
                <w:lang w:val="lv-LV"/>
              </w:rPr>
              <w:t>Organizēt pedagoģisko darbinieku tālākizglītību un izglītības metodisko darbu.</w:t>
            </w:r>
          </w:p>
        </w:tc>
        <w:tc>
          <w:tcPr>
            <w:tcW w:w="3393" w:type="dxa"/>
          </w:tcPr>
          <w:p w14:paraId="0ACCE702" w14:textId="77777777" w:rsidR="00E63421" w:rsidRPr="00A31F10" w:rsidRDefault="00E63421" w:rsidP="00D17AE0">
            <w:pPr>
              <w:spacing w:after="0"/>
              <w:ind w:firstLine="23"/>
              <w:rPr>
                <w:sz w:val="20"/>
                <w:szCs w:val="20"/>
                <w:lang w:val="lv-LV"/>
              </w:rPr>
            </w:pPr>
            <w:r w:rsidRPr="00A31F10">
              <w:rPr>
                <w:sz w:val="20"/>
                <w:szCs w:val="20"/>
                <w:lang w:val="lv-LV"/>
              </w:rPr>
              <w:t>Centrālā administrācija.</w:t>
            </w:r>
          </w:p>
        </w:tc>
      </w:tr>
      <w:tr w:rsidR="00E92D0F" w:rsidRPr="00A31F10" w14:paraId="567654E8" w14:textId="77777777" w:rsidTr="00E92D0F">
        <w:trPr>
          <w:trHeight w:val="55"/>
        </w:trPr>
        <w:tc>
          <w:tcPr>
            <w:tcW w:w="5674" w:type="dxa"/>
          </w:tcPr>
          <w:p w14:paraId="774B3AC9" w14:textId="77777777" w:rsidR="00E63421" w:rsidRPr="00A31F10" w:rsidRDefault="00E63421" w:rsidP="00D17AE0">
            <w:pPr>
              <w:spacing w:after="0"/>
              <w:ind w:firstLine="22"/>
              <w:rPr>
                <w:sz w:val="20"/>
                <w:szCs w:val="20"/>
                <w:lang w:val="lv-LV"/>
              </w:rPr>
            </w:pPr>
            <w:r w:rsidRPr="00A31F10">
              <w:rPr>
                <w:sz w:val="20"/>
                <w:szCs w:val="20"/>
                <w:lang w:val="lv-LV"/>
              </w:rPr>
              <w:t>Veikt attiecīgajā administratīvajā teritorijā dzīvojošo bērnu uzskaiti.</w:t>
            </w:r>
          </w:p>
        </w:tc>
        <w:tc>
          <w:tcPr>
            <w:tcW w:w="3393" w:type="dxa"/>
          </w:tcPr>
          <w:p w14:paraId="1C1B180C" w14:textId="77777777" w:rsidR="00E63421" w:rsidRPr="00A31F10" w:rsidRDefault="00E63421" w:rsidP="00D17AE0">
            <w:pPr>
              <w:spacing w:after="0"/>
              <w:ind w:firstLine="23"/>
              <w:rPr>
                <w:sz w:val="20"/>
                <w:szCs w:val="20"/>
                <w:lang w:val="lv-LV"/>
              </w:rPr>
            </w:pPr>
            <w:r w:rsidRPr="00A31F10">
              <w:rPr>
                <w:sz w:val="20"/>
                <w:szCs w:val="20"/>
                <w:lang w:val="lv-LV"/>
              </w:rPr>
              <w:t>Centrālā administrācija, Dzimtsarakstu nodaļa.</w:t>
            </w:r>
          </w:p>
        </w:tc>
      </w:tr>
      <w:tr w:rsidR="00E92D0F" w:rsidRPr="00A31F10" w14:paraId="6F271173" w14:textId="77777777" w:rsidTr="00E92D0F">
        <w:trPr>
          <w:trHeight w:val="55"/>
        </w:trPr>
        <w:tc>
          <w:tcPr>
            <w:tcW w:w="5674" w:type="dxa"/>
          </w:tcPr>
          <w:p w14:paraId="14A42C3D" w14:textId="77777777" w:rsidR="00E63421" w:rsidRPr="00A31F10" w:rsidRDefault="00E63421" w:rsidP="00D17AE0">
            <w:pPr>
              <w:spacing w:after="0"/>
              <w:ind w:firstLine="22"/>
              <w:rPr>
                <w:sz w:val="20"/>
                <w:szCs w:val="20"/>
                <w:lang w:val="lv-LV"/>
              </w:rPr>
            </w:pPr>
            <w:r w:rsidRPr="00A31F10">
              <w:rPr>
                <w:sz w:val="20"/>
                <w:szCs w:val="20"/>
                <w:lang w:val="lv-LV"/>
              </w:rPr>
              <w:t>Īstenot bērnu tiesību aizsardzību attiecīgajā administratīvajā teritorijā.</w:t>
            </w:r>
          </w:p>
        </w:tc>
        <w:tc>
          <w:tcPr>
            <w:tcW w:w="3393" w:type="dxa"/>
          </w:tcPr>
          <w:p w14:paraId="7941DF79" w14:textId="77777777" w:rsidR="00E63421" w:rsidRPr="00A31F10" w:rsidRDefault="00E63421" w:rsidP="00D17AE0">
            <w:pPr>
              <w:spacing w:after="0"/>
              <w:ind w:firstLine="23"/>
              <w:rPr>
                <w:sz w:val="20"/>
                <w:szCs w:val="20"/>
                <w:lang w:val="lv-LV"/>
              </w:rPr>
            </w:pPr>
            <w:r w:rsidRPr="00A31F10">
              <w:rPr>
                <w:sz w:val="20"/>
                <w:szCs w:val="20"/>
                <w:lang w:val="lv-LV"/>
              </w:rPr>
              <w:t xml:space="preserve">Bāriņtiesa. </w:t>
            </w:r>
          </w:p>
        </w:tc>
      </w:tr>
    </w:tbl>
    <w:bookmarkEnd w:id="47"/>
    <w:p w14:paraId="48D56994" w14:textId="372DC028" w:rsidR="00E63421" w:rsidRPr="00A31F10" w:rsidRDefault="00E63421" w:rsidP="00D17AE0">
      <w:pPr>
        <w:jc w:val="right"/>
        <w:rPr>
          <w:rFonts w:eastAsia="Times New Roman"/>
          <w:i/>
          <w:lang w:eastAsia="lv-LV"/>
        </w:rPr>
      </w:pPr>
      <w:r w:rsidRPr="00A31F10">
        <w:rPr>
          <w:rFonts w:eastAsia="Times New Roman"/>
          <w:i/>
          <w:lang w:eastAsia="lv-LV"/>
        </w:rPr>
        <w:t xml:space="preserve">Datu avots: Likums </w:t>
      </w:r>
      <w:r w:rsidR="00B278A0" w:rsidRPr="00A31F10">
        <w:rPr>
          <w:rFonts w:eastAsia="Times New Roman"/>
          <w:i/>
          <w:lang w:eastAsia="lv-LV"/>
        </w:rPr>
        <w:t xml:space="preserve"> “P</w:t>
      </w:r>
      <w:r w:rsidRPr="00A31F10">
        <w:rPr>
          <w:rFonts w:eastAsia="Times New Roman"/>
          <w:i/>
          <w:lang w:eastAsia="lv-LV"/>
        </w:rPr>
        <w:t>ar pašvaldībām</w:t>
      </w:r>
      <w:r w:rsidR="00B278A0" w:rsidRPr="00A31F10">
        <w:rPr>
          <w:rFonts w:eastAsia="Times New Roman"/>
          <w:i/>
          <w:lang w:eastAsia="lv-LV"/>
        </w:rPr>
        <w:t>”</w:t>
      </w:r>
    </w:p>
    <w:p w14:paraId="3E4035E5" w14:textId="3C2C9123" w:rsidR="00E63421" w:rsidRPr="00A31F10" w:rsidRDefault="00E63421" w:rsidP="00D17AE0">
      <w:r w:rsidRPr="00A31F10">
        <w:t>Pamatojoties uz iepriekš minēto</w:t>
      </w:r>
      <w:r w:rsidR="00B75783" w:rsidRPr="00A31F10">
        <w:t xml:space="preserve">, galvenās investīciju jomas ir </w:t>
      </w:r>
      <w:r w:rsidR="00B75783" w:rsidRPr="00A31F10">
        <w:rPr>
          <w:b/>
          <w:bCs/>
        </w:rPr>
        <w:t>teritoriju un mājokļu apsaimniekošana (administratīvās teritorijas labiekārtošana), izglītība, atpūta, kultūra (tostarp sports), sociālā aizsardzība (tostarp dzīvojamais fonds), ekonomiskā darbība (uzņēmējdarbības infrastruktūras attīstība, transporta pakalpojumi).</w:t>
      </w:r>
      <w:r w:rsidR="00B75783" w:rsidRPr="00A31F10">
        <w:t xml:space="preserve"> </w:t>
      </w:r>
      <w:r w:rsidRPr="00A31F10">
        <w:t xml:space="preserve">Katrai pašvaldībai ir savas investīciju prioritātes un kopīgi nosakāma aizņēmumu proporcija pret visiem izdevumiem, kā arī citi makro rādītāji. </w:t>
      </w:r>
    </w:p>
    <w:p w14:paraId="3D810CF7" w14:textId="77777777" w:rsidR="0084792A" w:rsidRPr="00A31F10" w:rsidRDefault="0084792A">
      <w:pPr>
        <w:spacing w:after="160" w:line="259" w:lineRule="auto"/>
        <w:jc w:val="left"/>
        <w:rPr>
          <w:rFonts w:eastAsiaTheme="majorEastAsia"/>
          <w:b/>
          <w:bCs/>
        </w:rPr>
      </w:pPr>
      <w:bookmarkStart w:id="48" w:name="_Toc100732306"/>
      <w:bookmarkStart w:id="49" w:name="_Toc101514146"/>
      <w:bookmarkEnd w:id="40"/>
      <w:r w:rsidRPr="00A31F10">
        <w:br w:type="page"/>
      </w:r>
    </w:p>
    <w:p w14:paraId="743DECB6" w14:textId="4E12ACEE" w:rsidR="00035DCF" w:rsidRPr="00A31F10" w:rsidRDefault="00E35CDD" w:rsidP="00E61065">
      <w:pPr>
        <w:pStyle w:val="Heading3"/>
      </w:pPr>
      <w:r w:rsidRPr="00A31F10">
        <w:lastRenderedPageBreak/>
        <w:t xml:space="preserve">2.4.2. </w:t>
      </w:r>
      <w:r w:rsidR="00035DCF" w:rsidRPr="00A31F10">
        <w:t>Pašvaldību grupas investīciju port</w:t>
      </w:r>
      <w:r w:rsidR="00543FA2" w:rsidRPr="00A31F10">
        <w:t>f</w:t>
      </w:r>
      <w:r w:rsidR="00035DCF" w:rsidRPr="00A31F10">
        <w:t>eļa noteikšanai</w:t>
      </w:r>
      <w:bookmarkEnd w:id="48"/>
      <w:bookmarkEnd w:id="49"/>
    </w:p>
    <w:p w14:paraId="06AEE999" w14:textId="6997D66D" w:rsidR="00035DCF" w:rsidRPr="00A31F10" w:rsidRDefault="00035DCF" w:rsidP="00E61065">
      <w:pPr>
        <w:spacing w:before="240"/>
        <w:contextualSpacing/>
        <w:rPr>
          <w:rFonts w:eastAsia="Times New Roman"/>
          <w:lang w:eastAsia="lv-LV"/>
        </w:rPr>
      </w:pPr>
      <w:r w:rsidRPr="00A31F10">
        <w:rPr>
          <w:rFonts w:eastAsia="Times New Roman"/>
          <w:lang w:eastAsia="lv-LV"/>
        </w:rPr>
        <w:t>Ņemot vērā pašvaldību atšķirīgos parametrus, piemēram, iedzīvotāju skaitu un blīvumu, pašvaldības administratīvās teritorijas platību, ekonomisko aktivitāti, lai noteiktu nepieciešamo nākotnes investīciju apmēru</w:t>
      </w:r>
      <w:r w:rsidR="00B75783" w:rsidRPr="00A31F10">
        <w:rPr>
          <w:rFonts w:eastAsia="Times New Roman"/>
          <w:lang w:eastAsia="lv-LV"/>
        </w:rPr>
        <w:t>,</w:t>
      </w:r>
      <w:r w:rsidRPr="00A31F10">
        <w:rPr>
          <w:rFonts w:eastAsia="Times New Roman"/>
          <w:lang w:eastAsia="lv-LV"/>
        </w:rPr>
        <w:t xml:space="preserve"> pašvaldības</w:t>
      </w:r>
      <w:r w:rsidR="00B75783" w:rsidRPr="00A31F10">
        <w:rPr>
          <w:rFonts w:eastAsia="Times New Roman"/>
          <w:lang w:eastAsia="lv-LV"/>
        </w:rPr>
        <w:t xml:space="preserve"> </w:t>
      </w:r>
      <w:r w:rsidR="763A451A" w:rsidRPr="00A31F10">
        <w:rPr>
          <w:rFonts w:eastAsia="Times New Roman"/>
          <w:lang w:eastAsia="lv-LV"/>
        </w:rPr>
        <w:t>jādala</w:t>
      </w:r>
      <w:r w:rsidR="00E72458" w:rsidRPr="00A31F10">
        <w:rPr>
          <w:rFonts w:eastAsia="Times New Roman"/>
          <w:lang w:eastAsia="lv-LV"/>
        </w:rPr>
        <w:t xml:space="preserve"> </w:t>
      </w:r>
      <w:r w:rsidRPr="00A31F10">
        <w:rPr>
          <w:rFonts w:eastAsia="Times New Roman"/>
          <w:lang w:eastAsia="lv-LV"/>
        </w:rPr>
        <w:t>grupās</w:t>
      </w:r>
      <w:r w:rsidR="2581B4ED" w:rsidRPr="00A31F10">
        <w:rPr>
          <w:rFonts w:eastAsia="Times New Roman"/>
          <w:lang w:eastAsia="lv-LV"/>
        </w:rPr>
        <w:t xml:space="preserve"> pē</w:t>
      </w:r>
      <w:r w:rsidR="1A223A41" w:rsidRPr="00A31F10">
        <w:rPr>
          <w:rFonts w:eastAsia="Times New Roman"/>
          <w:lang w:eastAsia="lv-LV"/>
        </w:rPr>
        <w:t>c</w:t>
      </w:r>
      <w:r w:rsidRPr="00A31F10">
        <w:rPr>
          <w:rFonts w:eastAsia="Times New Roman"/>
          <w:lang w:eastAsia="lv-LV"/>
        </w:rPr>
        <w:t xml:space="preserve"> </w:t>
      </w:r>
      <w:r w:rsidR="2581B4ED" w:rsidRPr="00A31F10">
        <w:rPr>
          <w:rFonts w:eastAsia="Times New Roman"/>
          <w:lang w:eastAsia="lv-LV"/>
        </w:rPr>
        <w:t>līdzīgām</w:t>
      </w:r>
      <w:r w:rsidRPr="00A31F10">
        <w:rPr>
          <w:rFonts w:eastAsia="Times New Roman"/>
          <w:lang w:eastAsia="lv-LV"/>
        </w:rPr>
        <w:t xml:space="preserve"> attīstības </w:t>
      </w:r>
      <w:r w:rsidR="2581B4ED" w:rsidRPr="00A31F10">
        <w:rPr>
          <w:rFonts w:eastAsia="Times New Roman"/>
          <w:lang w:eastAsia="lv-LV"/>
        </w:rPr>
        <w:t>tendencēm</w:t>
      </w:r>
      <w:r w:rsidRPr="00A31F10">
        <w:rPr>
          <w:rFonts w:eastAsia="Times New Roman"/>
          <w:lang w:eastAsia="lv-LV"/>
        </w:rPr>
        <w:t xml:space="preserve">, sociāli </w:t>
      </w:r>
      <w:r w:rsidR="2581B4ED" w:rsidRPr="00A31F10">
        <w:rPr>
          <w:rFonts w:eastAsia="Times New Roman"/>
          <w:lang w:eastAsia="lv-LV"/>
        </w:rPr>
        <w:t>ekonomiskās situācijas</w:t>
      </w:r>
      <w:r w:rsidRPr="00A31F10">
        <w:rPr>
          <w:rFonts w:eastAsia="Times New Roman"/>
          <w:lang w:eastAsia="lv-LV"/>
        </w:rPr>
        <w:t xml:space="preserve"> un </w:t>
      </w:r>
      <w:r w:rsidR="2581B4ED" w:rsidRPr="00A31F10">
        <w:rPr>
          <w:rFonts w:eastAsia="Times New Roman"/>
          <w:lang w:eastAsia="lv-LV"/>
        </w:rPr>
        <w:t>demogrāfiskiem izaicinājumiem</w:t>
      </w:r>
      <w:r w:rsidR="1A223A41" w:rsidRPr="00A31F10">
        <w:rPr>
          <w:rFonts w:eastAsia="Times New Roman"/>
          <w:lang w:eastAsia="lv-LV"/>
        </w:rPr>
        <w:t>.</w:t>
      </w:r>
      <w:r w:rsidR="00E72458" w:rsidRPr="00A31F10">
        <w:rPr>
          <w:rFonts w:eastAsia="Times New Roman"/>
          <w:lang w:eastAsia="lv-LV"/>
        </w:rPr>
        <w:t xml:space="preserve"> T</w:t>
      </w:r>
      <w:r w:rsidRPr="00A31F10">
        <w:rPr>
          <w:rFonts w:eastAsia="Times New Roman"/>
          <w:lang w:eastAsia="lv-LV"/>
        </w:rPr>
        <w:t>ādējādi grupējot pašvaldības</w:t>
      </w:r>
      <w:r w:rsidR="2581B4ED" w:rsidRPr="00A31F10">
        <w:rPr>
          <w:rFonts w:eastAsia="Times New Roman"/>
          <w:lang w:eastAsia="lv-LV"/>
        </w:rPr>
        <w:t>,</w:t>
      </w:r>
      <w:r w:rsidRPr="00A31F10">
        <w:rPr>
          <w:rFonts w:eastAsia="Times New Roman"/>
          <w:lang w:eastAsia="lv-LV"/>
        </w:rPr>
        <w:t xml:space="preserve"> iespējams iegūt precīzākus aprēķinus, kas labāk raksturo katras pašvaldības grupas vajadzības. Nepieciešamais investīciju portfelis tiek aprēķināts katrai no pašvaldību grupām.</w:t>
      </w:r>
    </w:p>
    <w:p w14:paraId="7F444036" w14:textId="77777777" w:rsidR="00035DCF" w:rsidRPr="00A31F10" w:rsidRDefault="00035DCF" w:rsidP="00E61065">
      <w:pPr>
        <w:spacing w:before="240"/>
        <w:contextualSpacing/>
        <w:rPr>
          <w:rFonts w:eastAsia="Times New Roman"/>
          <w:lang w:eastAsia="lv-LV"/>
        </w:rPr>
      </w:pPr>
    </w:p>
    <w:p w14:paraId="78604935" w14:textId="77777777" w:rsidR="00035DCF" w:rsidRPr="00A31F10" w:rsidRDefault="00035DCF" w:rsidP="00E61065">
      <w:pPr>
        <w:spacing w:before="240"/>
        <w:contextualSpacing/>
        <w:rPr>
          <w:rFonts w:eastAsia="Times New Roman"/>
          <w:u w:val="single"/>
          <w:lang w:eastAsia="lv-LV"/>
        </w:rPr>
      </w:pPr>
      <w:r w:rsidRPr="00A31F10">
        <w:rPr>
          <w:rFonts w:eastAsia="Times New Roman"/>
          <w:u w:val="single"/>
          <w:lang w:eastAsia="lv-LV"/>
        </w:rPr>
        <w:t>Pašvaldību grupēšanas principi</w:t>
      </w:r>
    </w:p>
    <w:p w14:paraId="20E55E2F" w14:textId="712DCF0B" w:rsidR="00035DCF" w:rsidRPr="00A31F10" w:rsidRDefault="5ADF3714" w:rsidP="35A739B5">
      <w:pPr>
        <w:spacing w:before="120"/>
        <w:rPr>
          <w:rFonts w:eastAsia="Times New Roman"/>
          <w:lang w:eastAsia="lv-LV"/>
        </w:rPr>
      </w:pPr>
      <w:r w:rsidRPr="00A31F10">
        <w:rPr>
          <w:rFonts w:eastAsia="Times New Roman"/>
          <w:lang w:eastAsia="lv-LV"/>
        </w:rPr>
        <w:t>Ņemot vērā Latvijas pašvaldību sociālekonomiskās attīstības atšķirības, pētījuma vajadzībām tiek noteiktas četras pašvaldību grupas</w:t>
      </w:r>
      <w:r w:rsidR="000D3B13" w:rsidRPr="00A31F10">
        <w:rPr>
          <w:rFonts w:eastAsia="Times New Roman"/>
          <w:lang w:eastAsia="lv-LV"/>
        </w:rPr>
        <w:t xml:space="preserve"> (skat</w:t>
      </w:r>
      <w:r w:rsidR="00037C5C" w:rsidRPr="00A31F10">
        <w:rPr>
          <w:rFonts w:eastAsia="Times New Roman"/>
          <w:lang w:eastAsia="lv-LV"/>
        </w:rPr>
        <w:t>.</w:t>
      </w:r>
      <w:r w:rsidR="00792961" w:rsidRPr="00A31F10">
        <w:rPr>
          <w:rFonts w:eastAsia="Times New Roman"/>
          <w:lang w:eastAsia="lv-LV"/>
        </w:rPr>
        <w:t> </w:t>
      </w:r>
      <w:r w:rsidR="00037C5C" w:rsidRPr="00A31F10">
        <w:rPr>
          <w:rFonts w:eastAsia="Times New Roman"/>
          <w:lang w:eastAsia="lv-LV"/>
        </w:rPr>
        <w:t>12.</w:t>
      </w:r>
      <w:r w:rsidR="00792961" w:rsidRPr="00A31F10">
        <w:rPr>
          <w:rFonts w:eastAsia="Times New Roman"/>
          <w:lang w:eastAsia="lv-LV"/>
        </w:rPr>
        <w:t> </w:t>
      </w:r>
      <w:r w:rsidR="003017A9" w:rsidRPr="00A31F10">
        <w:rPr>
          <w:rFonts w:eastAsia="Times New Roman"/>
          <w:lang w:eastAsia="lv-LV"/>
        </w:rPr>
        <w:t>tabulu</w:t>
      </w:r>
      <w:r w:rsidR="00037C5C" w:rsidRPr="00A31F10">
        <w:rPr>
          <w:rFonts w:eastAsia="Times New Roman"/>
          <w:lang w:eastAsia="lv-LV"/>
        </w:rPr>
        <w:t>).</w:t>
      </w:r>
      <w:r w:rsidRPr="00A31F10">
        <w:rPr>
          <w:rFonts w:eastAsia="Times New Roman"/>
          <w:lang w:eastAsia="lv-LV"/>
        </w:rPr>
        <w:t xml:space="preserve"> Pašvaldību grupas</w:t>
      </w:r>
      <w:r w:rsidR="5001CF66" w:rsidRPr="00A31F10">
        <w:rPr>
          <w:rFonts w:eastAsia="Times New Roman"/>
          <w:lang w:eastAsia="lv-LV"/>
        </w:rPr>
        <w:t>, kas</w:t>
      </w:r>
      <w:r w:rsidRPr="00A31F10">
        <w:rPr>
          <w:rFonts w:eastAsia="Times New Roman"/>
          <w:lang w:eastAsia="lv-LV"/>
        </w:rPr>
        <w:t xml:space="preserve"> definētas, balstoties uz ATR noteiktajiem pašvaldību veidošanas mērķiem, ņemot vērā pašvaldību administratīvi teritoriālo dalījumu</w:t>
      </w:r>
      <w:r w:rsidR="00035DCF" w:rsidRPr="00A31F10">
        <w:rPr>
          <w:rStyle w:val="FootnoteReference"/>
          <w:rFonts w:eastAsia="Times New Roman"/>
          <w:lang w:eastAsia="lv-LV"/>
        </w:rPr>
        <w:footnoteReference w:id="50"/>
      </w:r>
      <w:r w:rsidRPr="00A31F10">
        <w:rPr>
          <w:rFonts w:eastAsia="Times New Roman"/>
          <w:lang w:eastAsia="lv-LV"/>
        </w:rPr>
        <w:t>, kā arī atbilstoši iedzīvotāju skaitam pašvaldībās:</w:t>
      </w:r>
    </w:p>
    <w:p w14:paraId="1A5AE228" w14:textId="77777777" w:rsidR="00035DCF" w:rsidRPr="00A31F10" w:rsidRDefault="5ADF3714" w:rsidP="008A72C7">
      <w:pPr>
        <w:pStyle w:val="ListParagraph"/>
        <w:numPr>
          <w:ilvl w:val="0"/>
          <w:numId w:val="60"/>
        </w:numPr>
        <w:ind w:left="1146"/>
        <w:rPr>
          <w:rFonts w:eastAsia="Times New Roman"/>
          <w:lang w:eastAsia="lv-LV"/>
        </w:rPr>
      </w:pPr>
      <w:r w:rsidRPr="00A31F10">
        <w:rPr>
          <w:rFonts w:eastAsia="Times New Roman"/>
          <w:b/>
          <w:bCs/>
          <w:lang w:eastAsia="lv-LV"/>
        </w:rPr>
        <w:t>Rīga</w:t>
      </w:r>
      <w:r w:rsidRPr="00A31F10">
        <w:rPr>
          <w:rFonts w:eastAsia="Times New Roman"/>
          <w:lang w:eastAsia="lv-LV"/>
        </w:rPr>
        <w:t>, ņemot vērā tās galvaspilsētas statusu un būtiskās iedzīvotāju skaita un sociāli – ekonomiskās attīstības atšķirības (galvaspilsētā dzīvo 33% no kopējā iedzīvotāju skaita valstī</w:t>
      </w:r>
      <w:r w:rsidR="00035DCF" w:rsidRPr="00A31F10">
        <w:rPr>
          <w:rStyle w:val="FootnoteReference"/>
          <w:rFonts w:eastAsia="Times New Roman"/>
          <w:lang w:eastAsia="lv-LV"/>
        </w:rPr>
        <w:footnoteReference w:id="51"/>
      </w:r>
      <w:r w:rsidRPr="00A31F10">
        <w:rPr>
          <w:rFonts w:eastAsia="Times New Roman"/>
          <w:lang w:eastAsia="lv-LV"/>
        </w:rPr>
        <w:t xml:space="preserve"> un galvaspilsētas IKP veido 56,3% no valsts kopējā</w:t>
      </w:r>
      <w:r w:rsidR="00035DCF" w:rsidRPr="00A31F10">
        <w:rPr>
          <w:rStyle w:val="FootnoteReference"/>
          <w:rFonts w:eastAsia="Times New Roman"/>
          <w:lang w:eastAsia="lv-LV"/>
        </w:rPr>
        <w:footnoteReference w:id="52"/>
      </w:r>
      <w:r w:rsidRPr="00A31F10">
        <w:rPr>
          <w:rFonts w:eastAsia="Times New Roman"/>
          <w:lang w:eastAsia="lv-LV"/>
        </w:rPr>
        <w:t>);</w:t>
      </w:r>
    </w:p>
    <w:p w14:paraId="2BA2CB09" w14:textId="77777777" w:rsidR="00035DCF" w:rsidRPr="00A31F10" w:rsidRDefault="5ADF3714" w:rsidP="008A72C7">
      <w:pPr>
        <w:pStyle w:val="ListParagraph"/>
        <w:numPr>
          <w:ilvl w:val="0"/>
          <w:numId w:val="60"/>
        </w:numPr>
        <w:ind w:left="1146"/>
        <w:rPr>
          <w:rFonts w:eastAsia="Times New Roman"/>
          <w:lang w:eastAsia="lv-LV"/>
        </w:rPr>
      </w:pPr>
      <w:r w:rsidRPr="00A31F10">
        <w:rPr>
          <w:rFonts w:eastAsia="Times New Roman"/>
          <w:b/>
          <w:bCs/>
          <w:lang w:eastAsia="lv-LV"/>
        </w:rPr>
        <w:t xml:space="preserve">valstspilsētu pašvaldību novadi </w:t>
      </w:r>
      <w:r w:rsidRPr="00A31F10">
        <w:rPr>
          <w:rFonts w:eastAsia="Times New Roman"/>
          <w:lang w:eastAsia="lv-LV"/>
        </w:rPr>
        <w:t>grupēti kopā ar valstspilsētu pašvaldībām piegulošajiem novadiem, kuros nav pilsētas ar attīstības centra statusu, ņemot vērā Satversmes tiesas lēmumu, ka valstspilsētas un tiem piegulošie novadi tiks apvienoti un veidos vienotu novadu</w:t>
      </w:r>
      <w:r w:rsidR="00035DCF" w:rsidRPr="00A31F10">
        <w:rPr>
          <w:rStyle w:val="FootnoteReference"/>
          <w:rFonts w:eastAsia="Times New Roman"/>
          <w:lang w:eastAsia="lv-LV"/>
        </w:rPr>
        <w:footnoteReference w:id="53"/>
      </w:r>
      <w:r w:rsidRPr="00A31F10">
        <w:rPr>
          <w:rFonts w:eastAsia="Times New Roman"/>
          <w:lang w:eastAsia="lv-LV"/>
        </w:rPr>
        <w:t>;</w:t>
      </w:r>
    </w:p>
    <w:p w14:paraId="1F53DC15" w14:textId="77777777" w:rsidR="00035DCF" w:rsidRPr="00A31F10" w:rsidRDefault="00035DCF" w:rsidP="008A72C7">
      <w:pPr>
        <w:pStyle w:val="ListParagraph"/>
        <w:numPr>
          <w:ilvl w:val="0"/>
          <w:numId w:val="60"/>
        </w:numPr>
        <w:ind w:left="1146"/>
        <w:rPr>
          <w:rFonts w:eastAsia="Times New Roman"/>
          <w:lang w:eastAsia="lv-LV"/>
        </w:rPr>
      </w:pPr>
      <w:r w:rsidRPr="00A31F10">
        <w:rPr>
          <w:rFonts w:eastAsia="Times New Roman"/>
          <w:b/>
          <w:bCs/>
          <w:lang w:eastAsia="lv-LV"/>
        </w:rPr>
        <w:t>Pierīgas pašvaldības</w:t>
      </w:r>
      <w:r w:rsidRPr="00A31F10">
        <w:rPr>
          <w:rFonts w:eastAsia="Times New Roman"/>
          <w:lang w:eastAsia="lv-LV"/>
        </w:rPr>
        <w:t xml:space="preserve"> (novadi) un </w:t>
      </w:r>
      <w:r w:rsidRPr="00A31F10">
        <w:rPr>
          <w:rFonts w:eastAsia="Times New Roman"/>
          <w:b/>
          <w:bCs/>
          <w:lang w:eastAsia="lv-LV"/>
        </w:rPr>
        <w:t>Jūrmalas valstspilsēta</w:t>
      </w:r>
      <w:r w:rsidRPr="00A31F10">
        <w:rPr>
          <w:rFonts w:eastAsia="Times New Roman"/>
          <w:lang w:eastAsia="lv-LV"/>
        </w:rPr>
        <w:t xml:space="preserve"> – lai arī šo pašvaldību attīstības tendences ir atšķirīgas, tomēr tās visvairāk raksturo to tuvums valsts galvaspilsētai Rīgai;</w:t>
      </w:r>
    </w:p>
    <w:p w14:paraId="6F2ED3DD" w14:textId="77777777" w:rsidR="00035DCF" w:rsidRPr="00A31F10" w:rsidRDefault="00035DCF" w:rsidP="008A72C7">
      <w:pPr>
        <w:pStyle w:val="ListParagraph"/>
        <w:numPr>
          <w:ilvl w:val="0"/>
          <w:numId w:val="60"/>
        </w:numPr>
        <w:ind w:left="1146"/>
        <w:rPr>
          <w:rFonts w:eastAsia="Times New Roman"/>
          <w:lang w:eastAsia="lv-LV"/>
        </w:rPr>
      </w:pPr>
      <w:r w:rsidRPr="00A31F10">
        <w:rPr>
          <w:rFonts w:eastAsia="Times New Roman"/>
          <w:b/>
          <w:bCs/>
          <w:lang w:eastAsia="lv-LV"/>
        </w:rPr>
        <w:t>pārējās pašvaldības</w:t>
      </w:r>
      <w:r w:rsidRPr="00A31F10">
        <w:rPr>
          <w:rFonts w:eastAsia="Times New Roman"/>
          <w:lang w:eastAsia="lv-LV"/>
        </w:rPr>
        <w:t xml:space="preserve"> – visas pārējās novadu pašvaldības.</w:t>
      </w:r>
    </w:p>
    <w:p w14:paraId="644589DA" w14:textId="77777777" w:rsidR="0084792A" w:rsidRPr="00A31F10" w:rsidRDefault="0084792A">
      <w:pPr>
        <w:spacing w:after="160" w:line="259" w:lineRule="auto"/>
        <w:jc w:val="left"/>
        <w:rPr>
          <w:b/>
          <w:bCs/>
          <w:i/>
          <w:iCs/>
          <w:sz w:val="22"/>
        </w:rPr>
      </w:pPr>
      <w:bookmarkStart w:id="50" w:name="_Toc91019128"/>
      <w:r w:rsidRPr="00A31F10">
        <w:br w:type="page"/>
      </w:r>
    </w:p>
    <w:p w14:paraId="1B66BA9C" w14:textId="1ADB25CB" w:rsidR="00035DCF" w:rsidRPr="00A31F10" w:rsidRDefault="00BB1F10" w:rsidP="35A739B5">
      <w:pPr>
        <w:pStyle w:val="Caption"/>
        <w:rPr>
          <w:lang w:eastAsia="lv-LV"/>
        </w:rPr>
      </w:pPr>
      <w:r w:rsidRPr="00A31F10">
        <w:lastRenderedPageBreak/>
        <w:t>12</w:t>
      </w:r>
      <w:r w:rsidR="00035DCF" w:rsidRPr="00A31F10">
        <w:t xml:space="preserve">. tabula. </w:t>
      </w:r>
      <w:r w:rsidR="00035DCF" w:rsidRPr="00A31F10">
        <w:rPr>
          <w:lang w:eastAsia="lv-LV"/>
        </w:rPr>
        <w:t>Pašvaldību grupas</w:t>
      </w:r>
      <w:r w:rsidR="00035DCF" w:rsidRPr="00A31F10">
        <w:t xml:space="preserve"> </w:t>
      </w:r>
      <w:r w:rsidR="00035DCF" w:rsidRPr="00A31F10">
        <w:rPr>
          <w:lang w:eastAsia="lv-LV"/>
        </w:rPr>
        <w:t>un tajās ietilpstošās pašvaldības</w:t>
      </w:r>
      <w:bookmarkEnd w:id="50"/>
    </w:p>
    <w:tbl>
      <w:tblPr>
        <w:tblStyle w:val="TableGridLight"/>
        <w:tblW w:w="0" w:type="auto"/>
        <w:tblLook w:val="04A0" w:firstRow="1" w:lastRow="0" w:firstColumn="1" w:lastColumn="0" w:noHBand="0" w:noVBand="1"/>
      </w:tblPr>
      <w:tblGrid>
        <w:gridCol w:w="2229"/>
        <w:gridCol w:w="3445"/>
        <w:gridCol w:w="2821"/>
      </w:tblGrid>
      <w:tr w:rsidR="00E92D0F" w:rsidRPr="00A31F10" w14:paraId="33763DF5" w14:textId="77777777" w:rsidTr="008B4F8C">
        <w:trPr>
          <w:tblHeader/>
        </w:trPr>
        <w:tc>
          <w:tcPr>
            <w:tcW w:w="2341" w:type="dxa"/>
            <w:shd w:val="clear" w:color="auto" w:fill="E2EFD9" w:themeFill="accent6" w:themeFillTint="33"/>
            <w:hideMark/>
          </w:tcPr>
          <w:p w14:paraId="4F11C504" w14:textId="77777777" w:rsidR="00035DCF" w:rsidRPr="00A31F10" w:rsidRDefault="00035DCF" w:rsidP="00E67CAB">
            <w:pPr>
              <w:spacing w:before="120" w:after="0"/>
              <w:jc w:val="center"/>
              <w:rPr>
                <w:b/>
                <w:bCs/>
                <w:sz w:val="20"/>
                <w:szCs w:val="20"/>
                <w:lang w:val="lv-LV" w:eastAsia="lv-LV"/>
              </w:rPr>
            </w:pPr>
            <w:r w:rsidRPr="00A31F10">
              <w:rPr>
                <w:b/>
                <w:bCs/>
                <w:sz w:val="20"/>
                <w:szCs w:val="20"/>
                <w:lang w:val="lv-LV" w:eastAsia="lv-LV"/>
              </w:rPr>
              <w:t>Pašvaldību grupa</w:t>
            </w:r>
          </w:p>
        </w:tc>
        <w:tc>
          <w:tcPr>
            <w:tcW w:w="3677" w:type="dxa"/>
            <w:shd w:val="clear" w:color="auto" w:fill="E2EFD9" w:themeFill="accent6" w:themeFillTint="33"/>
            <w:hideMark/>
          </w:tcPr>
          <w:p w14:paraId="77C01C31" w14:textId="77777777" w:rsidR="00035DCF" w:rsidRPr="00A31F10" w:rsidRDefault="00035DCF" w:rsidP="00E67CAB">
            <w:pPr>
              <w:spacing w:before="120" w:after="0"/>
              <w:jc w:val="center"/>
              <w:rPr>
                <w:b/>
                <w:bCs/>
                <w:sz w:val="20"/>
                <w:szCs w:val="20"/>
                <w:lang w:val="lv-LV" w:eastAsia="lv-LV"/>
              </w:rPr>
            </w:pPr>
            <w:r w:rsidRPr="00A31F10">
              <w:rPr>
                <w:b/>
                <w:bCs/>
                <w:sz w:val="20"/>
                <w:szCs w:val="20"/>
                <w:lang w:val="lv-LV" w:eastAsia="lv-LV"/>
              </w:rPr>
              <w:t>Grupā ietilpstošās pašvaldības</w:t>
            </w:r>
          </w:p>
        </w:tc>
        <w:tc>
          <w:tcPr>
            <w:tcW w:w="2998" w:type="dxa"/>
            <w:shd w:val="clear" w:color="auto" w:fill="E2EFD9" w:themeFill="accent6" w:themeFillTint="33"/>
            <w:hideMark/>
          </w:tcPr>
          <w:p w14:paraId="200679AA" w14:textId="77777777" w:rsidR="00035DCF" w:rsidRPr="00A31F10" w:rsidRDefault="00035DCF" w:rsidP="00E67CAB">
            <w:pPr>
              <w:spacing w:before="120" w:after="0"/>
              <w:jc w:val="center"/>
              <w:rPr>
                <w:b/>
                <w:bCs/>
                <w:sz w:val="20"/>
                <w:szCs w:val="20"/>
                <w:lang w:val="lv-LV" w:eastAsia="lv-LV"/>
              </w:rPr>
            </w:pPr>
            <w:r w:rsidRPr="00A31F10">
              <w:rPr>
                <w:b/>
                <w:bCs/>
                <w:sz w:val="20"/>
                <w:szCs w:val="20"/>
                <w:lang w:val="lv-LV" w:eastAsia="lv-LV"/>
              </w:rPr>
              <w:t>Piezīmes</w:t>
            </w:r>
          </w:p>
        </w:tc>
      </w:tr>
      <w:tr w:rsidR="00E92D0F" w:rsidRPr="00A31F10" w14:paraId="67726A02" w14:textId="77777777" w:rsidTr="00E92D0F">
        <w:tc>
          <w:tcPr>
            <w:tcW w:w="2341" w:type="dxa"/>
            <w:hideMark/>
          </w:tcPr>
          <w:p w14:paraId="5A33B99E" w14:textId="77777777" w:rsidR="00035DCF" w:rsidRPr="00A31F10" w:rsidRDefault="00035DCF" w:rsidP="00E67CAB">
            <w:pPr>
              <w:spacing w:before="240" w:after="0"/>
              <w:contextualSpacing/>
              <w:rPr>
                <w:sz w:val="20"/>
                <w:szCs w:val="20"/>
                <w:lang w:val="lv-LV" w:eastAsia="lv-LV"/>
              </w:rPr>
            </w:pPr>
            <w:r w:rsidRPr="00A31F10">
              <w:rPr>
                <w:sz w:val="20"/>
                <w:szCs w:val="20"/>
                <w:lang w:val="lv-LV" w:eastAsia="lv-LV"/>
              </w:rPr>
              <w:t>Galvaspilsēta</w:t>
            </w:r>
          </w:p>
          <w:p w14:paraId="0D64C588" w14:textId="77777777" w:rsidR="00035DCF" w:rsidRPr="00A31F10" w:rsidRDefault="00035DCF" w:rsidP="00E67CAB">
            <w:pPr>
              <w:spacing w:before="240" w:after="0"/>
              <w:contextualSpacing/>
              <w:rPr>
                <w:sz w:val="20"/>
                <w:szCs w:val="20"/>
                <w:lang w:val="lv-LV" w:eastAsia="lv-LV"/>
              </w:rPr>
            </w:pPr>
          </w:p>
        </w:tc>
        <w:tc>
          <w:tcPr>
            <w:tcW w:w="3677" w:type="dxa"/>
            <w:hideMark/>
          </w:tcPr>
          <w:p w14:paraId="6DFAB1CB" w14:textId="77777777" w:rsidR="00035DCF" w:rsidRPr="00A31F10" w:rsidRDefault="00035DCF" w:rsidP="00E67CAB">
            <w:pPr>
              <w:spacing w:before="240" w:after="0"/>
              <w:contextualSpacing/>
              <w:rPr>
                <w:sz w:val="20"/>
                <w:szCs w:val="20"/>
                <w:lang w:val="lv-LV" w:eastAsia="lv-LV"/>
              </w:rPr>
            </w:pPr>
            <w:r w:rsidRPr="00A31F10">
              <w:rPr>
                <w:sz w:val="20"/>
                <w:szCs w:val="20"/>
                <w:lang w:val="lv-LV" w:eastAsia="lv-LV"/>
              </w:rPr>
              <w:t>Rīga</w:t>
            </w:r>
          </w:p>
        </w:tc>
        <w:tc>
          <w:tcPr>
            <w:tcW w:w="2998" w:type="dxa"/>
            <w:hideMark/>
          </w:tcPr>
          <w:p w14:paraId="4583AC36" w14:textId="77777777" w:rsidR="00035DCF" w:rsidRPr="00A31F10" w:rsidRDefault="00035DCF" w:rsidP="00E67CAB">
            <w:pPr>
              <w:spacing w:before="240" w:after="0"/>
              <w:contextualSpacing/>
              <w:rPr>
                <w:sz w:val="20"/>
                <w:szCs w:val="20"/>
                <w:lang w:val="lv-LV" w:eastAsia="lv-LV"/>
              </w:rPr>
            </w:pPr>
            <w:r w:rsidRPr="00A31F10">
              <w:rPr>
                <w:sz w:val="20"/>
                <w:szCs w:val="20"/>
                <w:lang w:val="lv-LV" w:eastAsia="lv-LV"/>
              </w:rPr>
              <w:t>Valstspilsēta bez novada teritorijas.</w:t>
            </w:r>
          </w:p>
        </w:tc>
      </w:tr>
      <w:tr w:rsidR="00E92D0F" w:rsidRPr="00A31F10" w14:paraId="01401BE0" w14:textId="77777777" w:rsidTr="00E92D0F">
        <w:tc>
          <w:tcPr>
            <w:tcW w:w="2341" w:type="dxa"/>
            <w:hideMark/>
          </w:tcPr>
          <w:p w14:paraId="2B59B920" w14:textId="77777777" w:rsidR="00035DCF" w:rsidRPr="00A31F10" w:rsidRDefault="00035DCF" w:rsidP="00E67CAB">
            <w:pPr>
              <w:spacing w:before="240" w:after="0"/>
              <w:contextualSpacing/>
              <w:rPr>
                <w:sz w:val="20"/>
                <w:szCs w:val="20"/>
                <w:lang w:val="lv-LV" w:eastAsia="lv-LV"/>
              </w:rPr>
            </w:pPr>
            <w:r w:rsidRPr="00A31F10">
              <w:rPr>
                <w:sz w:val="20"/>
                <w:szCs w:val="20"/>
                <w:lang w:val="lv-LV" w:eastAsia="lv-LV"/>
              </w:rPr>
              <w:t>Valstspilsētas pašvaldības  un tām pieguļošie novadi, un novadi ar valstspilsētām</w:t>
            </w:r>
          </w:p>
        </w:tc>
        <w:tc>
          <w:tcPr>
            <w:tcW w:w="3677" w:type="dxa"/>
            <w:hideMark/>
          </w:tcPr>
          <w:p w14:paraId="2C1FD7C5" w14:textId="77777777" w:rsidR="00035DCF" w:rsidRPr="00A31F10" w:rsidRDefault="00035DCF" w:rsidP="00E67CAB">
            <w:pPr>
              <w:spacing w:before="240" w:after="0"/>
              <w:contextualSpacing/>
              <w:rPr>
                <w:sz w:val="20"/>
                <w:szCs w:val="20"/>
                <w:lang w:val="lv-LV" w:eastAsia="lv-LV"/>
              </w:rPr>
            </w:pPr>
            <w:r w:rsidRPr="00A31F10">
              <w:rPr>
                <w:sz w:val="20"/>
                <w:szCs w:val="20"/>
                <w:lang w:val="lv-LV" w:eastAsia="lv-LV"/>
              </w:rPr>
              <w:t>Daugavpils un Augšdaugavas novads*</w:t>
            </w:r>
          </w:p>
          <w:p w14:paraId="5CA55D8E" w14:textId="77777777" w:rsidR="00035DCF" w:rsidRPr="00A31F10" w:rsidRDefault="00035DCF" w:rsidP="00E67CAB">
            <w:pPr>
              <w:spacing w:before="240" w:after="0"/>
              <w:contextualSpacing/>
              <w:rPr>
                <w:sz w:val="20"/>
                <w:szCs w:val="20"/>
                <w:lang w:val="lv-LV" w:eastAsia="lv-LV"/>
              </w:rPr>
            </w:pPr>
            <w:r w:rsidRPr="00A31F10">
              <w:rPr>
                <w:sz w:val="20"/>
                <w:szCs w:val="20"/>
                <w:lang w:val="lv-LV" w:eastAsia="lv-LV"/>
              </w:rPr>
              <w:t>Jelgava un Jelgavas novads*</w:t>
            </w:r>
          </w:p>
          <w:p w14:paraId="4F030B3E" w14:textId="77777777" w:rsidR="00035DCF" w:rsidRPr="00A31F10" w:rsidRDefault="00035DCF" w:rsidP="00E67CAB">
            <w:pPr>
              <w:spacing w:before="240" w:after="0"/>
              <w:contextualSpacing/>
              <w:rPr>
                <w:sz w:val="20"/>
                <w:szCs w:val="20"/>
                <w:lang w:val="lv-LV" w:eastAsia="lv-LV"/>
              </w:rPr>
            </w:pPr>
            <w:r w:rsidRPr="00A31F10">
              <w:rPr>
                <w:sz w:val="20"/>
                <w:szCs w:val="20"/>
                <w:lang w:val="lv-LV" w:eastAsia="lv-LV"/>
              </w:rPr>
              <w:t>Jēkabpils novads</w:t>
            </w:r>
          </w:p>
          <w:p w14:paraId="42D330A0" w14:textId="77777777" w:rsidR="00035DCF" w:rsidRPr="00A31F10" w:rsidRDefault="00035DCF" w:rsidP="00E67CAB">
            <w:pPr>
              <w:spacing w:before="240" w:after="0"/>
              <w:contextualSpacing/>
              <w:rPr>
                <w:sz w:val="20"/>
                <w:szCs w:val="20"/>
                <w:lang w:val="lv-LV" w:eastAsia="lv-LV"/>
              </w:rPr>
            </w:pPr>
            <w:r w:rsidRPr="00A31F10">
              <w:rPr>
                <w:sz w:val="20"/>
                <w:szCs w:val="20"/>
                <w:lang w:val="lv-LV" w:eastAsia="lv-LV"/>
              </w:rPr>
              <w:t>Liepāja un Dienvidkurzemes novads*</w:t>
            </w:r>
          </w:p>
          <w:p w14:paraId="3AFD4191" w14:textId="77777777" w:rsidR="00035DCF" w:rsidRPr="00A31F10" w:rsidRDefault="00035DCF" w:rsidP="00E67CAB">
            <w:pPr>
              <w:spacing w:before="240" w:after="0"/>
              <w:contextualSpacing/>
              <w:rPr>
                <w:sz w:val="20"/>
                <w:szCs w:val="20"/>
                <w:lang w:val="lv-LV" w:eastAsia="lv-LV"/>
              </w:rPr>
            </w:pPr>
            <w:r w:rsidRPr="00A31F10">
              <w:rPr>
                <w:sz w:val="20"/>
                <w:szCs w:val="20"/>
                <w:lang w:val="lv-LV" w:eastAsia="lv-LV"/>
              </w:rPr>
              <w:t>Ogres novads</w:t>
            </w:r>
          </w:p>
          <w:p w14:paraId="20C9308B" w14:textId="77777777" w:rsidR="00035DCF" w:rsidRPr="00A31F10" w:rsidRDefault="00035DCF" w:rsidP="00E67CAB">
            <w:pPr>
              <w:spacing w:before="240" w:after="0"/>
              <w:contextualSpacing/>
              <w:rPr>
                <w:sz w:val="20"/>
                <w:szCs w:val="20"/>
                <w:lang w:val="lv-LV" w:eastAsia="lv-LV"/>
              </w:rPr>
            </w:pPr>
            <w:r w:rsidRPr="00A31F10">
              <w:rPr>
                <w:sz w:val="20"/>
                <w:szCs w:val="20"/>
                <w:lang w:val="lv-LV" w:eastAsia="lv-LV"/>
              </w:rPr>
              <w:t>Rēzekne un  Rēzeknes novads*</w:t>
            </w:r>
          </w:p>
          <w:p w14:paraId="6158084E" w14:textId="77777777" w:rsidR="00035DCF" w:rsidRPr="00A31F10" w:rsidRDefault="00035DCF" w:rsidP="00E67CAB">
            <w:pPr>
              <w:spacing w:before="240" w:after="0"/>
              <w:contextualSpacing/>
              <w:rPr>
                <w:sz w:val="20"/>
                <w:szCs w:val="20"/>
                <w:lang w:val="lv-LV" w:eastAsia="lv-LV"/>
              </w:rPr>
            </w:pPr>
            <w:r w:rsidRPr="00A31F10">
              <w:rPr>
                <w:sz w:val="20"/>
                <w:szCs w:val="20"/>
                <w:lang w:val="lv-LV" w:eastAsia="lv-LV"/>
              </w:rPr>
              <w:t>Valmieras novads</w:t>
            </w:r>
          </w:p>
          <w:p w14:paraId="094380F1" w14:textId="77777777" w:rsidR="00035DCF" w:rsidRPr="00A31F10" w:rsidRDefault="00035DCF" w:rsidP="00E67CAB">
            <w:pPr>
              <w:spacing w:before="240" w:after="0"/>
              <w:contextualSpacing/>
              <w:rPr>
                <w:sz w:val="20"/>
                <w:szCs w:val="20"/>
                <w:lang w:val="lv-LV" w:eastAsia="lv-LV"/>
              </w:rPr>
            </w:pPr>
            <w:r w:rsidRPr="00A31F10">
              <w:rPr>
                <w:sz w:val="20"/>
                <w:szCs w:val="20"/>
                <w:lang w:val="lv-LV" w:eastAsia="lv-LV"/>
              </w:rPr>
              <w:t>Ventspils un Ventspils novads*</w:t>
            </w:r>
          </w:p>
        </w:tc>
        <w:tc>
          <w:tcPr>
            <w:tcW w:w="2998" w:type="dxa"/>
          </w:tcPr>
          <w:p w14:paraId="7DB6408A" w14:textId="77777777" w:rsidR="00035DCF" w:rsidRPr="00A31F10" w:rsidRDefault="00035DCF" w:rsidP="00E67CAB">
            <w:pPr>
              <w:spacing w:before="240" w:after="0"/>
              <w:contextualSpacing/>
              <w:rPr>
                <w:sz w:val="20"/>
                <w:szCs w:val="20"/>
                <w:lang w:val="lv-LV" w:eastAsia="lv-LV"/>
              </w:rPr>
            </w:pPr>
            <w:r w:rsidRPr="00A31F10">
              <w:rPr>
                <w:sz w:val="20"/>
                <w:szCs w:val="20"/>
                <w:lang w:val="lv-LV" w:eastAsia="lv-LV"/>
              </w:rPr>
              <w:t>Pašvaldības ar tiem piegulošajiem novadiem, kuros valstspilsēta ir novada centrs.</w:t>
            </w:r>
          </w:p>
          <w:p w14:paraId="53D6E7AA" w14:textId="77777777" w:rsidR="00035DCF" w:rsidRPr="00A31F10" w:rsidRDefault="00035DCF" w:rsidP="00E67CAB">
            <w:pPr>
              <w:spacing w:before="240" w:after="0"/>
              <w:contextualSpacing/>
              <w:rPr>
                <w:sz w:val="20"/>
                <w:szCs w:val="20"/>
                <w:lang w:val="lv-LV" w:eastAsia="lv-LV"/>
              </w:rPr>
            </w:pPr>
          </w:p>
          <w:p w14:paraId="76825692" w14:textId="77777777" w:rsidR="00035DCF" w:rsidRPr="00A31F10" w:rsidRDefault="00035DCF" w:rsidP="00E67CAB">
            <w:pPr>
              <w:spacing w:before="240" w:after="0"/>
              <w:contextualSpacing/>
              <w:rPr>
                <w:sz w:val="20"/>
                <w:szCs w:val="20"/>
                <w:lang w:val="lv-LV" w:eastAsia="lv-LV"/>
              </w:rPr>
            </w:pPr>
          </w:p>
        </w:tc>
      </w:tr>
      <w:tr w:rsidR="00E92D0F" w:rsidRPr="00A31F10" w14:paraId="7F8978B6" w14:textId="77777777" w:rsidTr="00E92D0F">
        <w:tc>
          <w:tcPr>
            <w:tcW w:w="2341" w:type="dxa"/>
            <w:hideMark/>
          </w:tcPr>
          <w:p w14:paraId="137A052B" w14:textId="77777777" w:rsidR="00035DCF" w:rsidRPr="00A31F10" w:rsidRDefault="00035DCF" w:rsidP="00E67CAB">
            <w:pPr>
              <w:spacing w:before="240" w:after="0"/>
              <w:contextualSpacing/>
              <w:rPr>
                <w:sz w:val="20"/>
                <w:szCs w:val="20"/>
                <w:lang w:val="lv-LV" w:eastAsia="lv-LV"/>
              </w:rPr>
            </w:pPr>
            <w:r w:rsidRPr="00A31F10">
              <w:rPr>
                <w:sz w:val="20"/>
                <w:szCs w:val="20"/>
                <w:lang w:val="lv-LV" w:eastAsia="lv-LV"/>
              </w:rPr>
              <w:t>Pierīgas pašvaldības un Jūrmala</w:t>
            </w:r>
          </w:p>
        </w:tc>
        <w:tc>
          <w:tcPr>
            <w:tcW w:w="3677" w:type="dxa"/>
          </w:tcPr>
          <w:p w14:paraId="4B24FD37" w14:textId="77777777" w:rsidR="00035DCF" w:rsidRPr="00A31F10" w:rsidRDefault="00035DCF" w:rsidP="00E67CAB">
            <w:pPr>
              <w:spacing w:before="240" w:after="0"/>
              <w:contextualSpacing/>
              <w:rPr>
                <w:sz w:val="20"/>
                <w:szCs w:val="20"/>
                <w:lang w:val="lv-LV" w:eastAsia="lv-LV"/>
              </w:rPr>
            </w:pPr>
            <w:r w:rsidRPr="00A31F10">
              <w:rPr>
                <w:sz w:val="20"/>
                <w:szCs w:val="20"/>
                <w:lang w:val="lv-LV" w:eastAsia="lv-LV"/>
              </w:rPr>
              <w:t>Ādažu novads</w:t>
            </w:r>
          </w:p>
          <w:p w14:paraId="65130DF8" w14:textId="77777777" w:rsidR="00035DCF" w:rsidRPr="00A31F10" w:rsidRDefault="00035DCF" w:rsidP="00E67CAB">
            <w:pPr>
              <w:spacing w:before="240" w:after="0"/>
              <w:contextualSpacing/>
              <w:rPr>
                <w:sz w:val="20"/>
                <w:szCs w:val="20"/>
                <w:lang w:val="lv-LV" w:eastAsia="lv-LV"/>
              </w:rPr>
            </w:pPr>
            <w:r w:rsidRPr="00A31F10">
              <w:rPr>
                <w:sz w:val="20"/>
                <w:szCs w:val="20"/>
                <w:lang w:val="lv-LV" w:eastAsia="lv-LV"/>
              </w:rPr>
              <w:t>Ķekavas novads</w:t>
            </w:r>
          </w:p>
          <w:p w14:paraId="270BC34E" w14:textId="77777777" w:rsidR="00035DCF" w:rsidRPr="00A31F10" w:rsidRDefault="00035DCF" w:rsidP="00E67CAB">
            <w:pPr>
              <w:spacing w:before="240" w:after="0"/>
              <w:contextualSpacing/>
              <w:rPr>
                <w:sz w:val="20"/>
                <w:szCs w:val="20"/>
                <w:lang w:val="lv-LV" w:eastAsia="lv-LV"/>
              </w:rPr>
            </w:pPr>
            <w:r w:rsidRPr="00A31F10">
              <w:rPr>
                <w:sz w:val="20"/>
                <w:szCs w:val="20"/>
                <w:lang w:val="lv-LV" w:eastAsia="lv-LV"/>
              </w:rPr>
              <w:t>Mārupes novads</w:t>
            </w:r>
          </w:p>
          <w:p w14:paraId="09504382" w14:textId="77777777" w:rsidR="00035DCF" w:rsidRPr="00A31F10" w:rsidRDefault="00035DCF" w:rsidP="00E67CAB">
            <w:pPr>
              <w:spacing w:before="240" w:after="0"/>
              <w:contextualSpacing/>
              <w:rPr>
                <w:sz w:val="20"/>
                <w:szCs w:val="20"/>
                <w:lang w:val="lv-LV" w:eastAsia="lv-LV"/>
              </w:rPr>
            </w:pPr>
            <w:r w:rsidRPr="00A31F10">
              <w:rPr>
                <w:sz w:val="20"/>
                <w:szCs w:val="20"/>
                <w:lang w:val="lv-LV" w:eastAsia="lv-LV"/>
              </w:rPr>
              <w:t>Olaines novads</w:t>
            </w:r>
          </w:p>
          <w:p w14:paraId="673A803B" w14:textId="77777777" w:rsidR="00035DCF" w:rsidRPr="00A31F10" w:rsidRDefault="00035DCF" w:rsidP="00E67CAB">
            <w:pPr>
              <w:spacing w:before="240" w:after="0"/>
              <w:contextualSpacing/>
              <w:rPr>
                <w:sz w:val="20"/>
                <w:szCs w:val="20"/>
                <w:lang w:val="lv-LV" w:eastAsia="lv-LV"/>
              </w:rPr>
            </w:pPr>
            <w:r w:rsidRPr="00A31F10">
              <w:rPr>
                <w:sz w:val="20"/>
                <w:szCs w:val="20"/>
                <w:lang w:val="lv-LV" w:eastAsia="lv-LV"/>
              </w:rPr>
              <w:t>Ropažu novads</w:t>
            </w:r>
          </w:p>
          <w:p w14:paraId="4A564581" w14:textId="77777777" w:rsidR="00035DCF" w:rsidRPr="00A31F10" w:rsidRDefault="00035DCF" w:rsidP="00E67CAB">
            <w:pPr>
              <w:spacing w:before="240" w:after="0"/>
              <w:contextualSpacing/>
              <w:rPr>
                <w:sz w:val="20"/>
                <w:szCs w:val="20"/>
                <w:lang w:val="lv-LV" w:eastAsia="lv-LV"/>
              </w:rPr>
            </w:pPr>
            <w:r w:rsidRPr="00A31F10">
              <w:rPr>
                <w:sz w:val="20"/>
                <w:szCs w:val="20"/>
                <w:lang w:val="lv-LV" w:eastAsia="lv-LV"/>
              </w:rPr>
              <w:t>Salaspils novads</w:t>
            </w:r>
          </w:p>
          <w:p w14:paraId="6AB5392E" w14:textId="77777777" w:rsidR="00035DCF" w:rsidRPr="00A31F10" w:rsidRDefault="00035DCF" w:rsidP="00E67CAB">
            <w:pPr>
              <w:spacing w:before="240" w:after="0"/>
              <w:contextualSpacing/>
              <w:rPr>
                <w:sz w:val="20"/>
                <w:szCs w:val="20"/>
                <w:lang w:val="lv-LV" w:eastAsia="lv-LV"/>
              </w:rPr>
            </w:pPr>
            <w:r w:rsidRPr="00A31F10">
              <w:rPr>
                <w:sz w:val="20"/>
                <w:szCs w:val="20"/>
                <w:lang w:val="lv-LV" w:eastAsia="lv-LV"/>
              </w:rPr>
              <w:t>Jūrmala</w:t>
            </w:r>
          </w:p>
        </w:tc>
        <w:tc>
          <w:tcPr>
            <w:tcW w:w="2998" w:type="dxa"/>
            <w:hideMark/>
          </w:tcPr>
          <w:p w14:paraId="455F9950" w14:textId="77777777" w:rsidR="00035DCF" w:rsidRPr="00A31F10" w:rsidRDefault="00035DCF" w:rsidP="00E67CAB">
            <w:pPr>
              <w:spacing w:before="240" w:after="0"/>
              <w:contextualSpacing/>
              <w:rPr>
                <w:sz w:val="20"/>
                <w:szCs w:val="20"/>
                <w:lang w:val="lv-LV" w:eastAsia="lv-LV"/>
              </w:rPr>
            </w:pPr>
            <w:r w:rsidRPr="00A31F10">
              <w:rPr>
                <w:sz w:val="20"/>
                <w:szCs w:val="20"/>
                <w:lang w:val="lv-LV" w:eastAsia="lv-LV"/>
              </w:rPr>
              <w:t>Pierīgas pašvaldības atbilstoši Administratīvo teritoriju un apdzīvoto vietu likuma anotācijā noteiktajam (Pierīga ir Rīgai pieguļošās novada teritorijas), ieskaitot arī Jūrmalu.</w:t>
            </w:r>
          </w:p>
        </w:tc>
      </w:tr>
      <w:tr w:rsidR="00E92D0F" w:rsidRPr="00A31F10" w14:paraId="505956B6" w14:textId="77777777" w:rsidTr="00E92D0F">
        <w:trPr>
          <w:trHeight w:val="5370"/>
        </w:trPr>
        <w:tc>
          <w:tcPr>
            <w:tcW w:w="2341" w:type="dxa"/>
            <w:hideMark/>
          </w:tcPr>
          <w:p w14:paraId="57E8D879" w14:textId="77777777" w:rsidR="00035DCF" w:rsidRPr="00A31F10" w:rsidRDefault="00035DCF" w:rsidP="00E67CAB">
            <w:pPr>
              <w:spacing w:before="240" w:after="0"/>
              <w:contextualSpacing/>
              <w:rPr>
                <w:sz w:val="20"/>
                <w:szCs w:val="20"/>
                <w:lang w:val="lv-LV" w:eastAsia="lv-LV"/>
              </w:rPr>
            </w:pPr>
            <w:r w:rsidRPr="00A31F10">
              <w:rPr>
                <w:sz w:val="20"/>
                <w:szCs w:val="20"/>
                <w:lang w:val="lv-LV" w:eastAsia="lv-LV"/>
              </w:rPr>
              <w:t>Novadu pašvaldības</w:t>
            </w:r>
          </w:p>
        </w:tc>
        <w:tc>
          <w:tcPr>
            <w:tcW w:w="3677" w:type="dxa"/>
            <w:hideMark/>
          </w:tcPr>
          <w:p w14:paraId="1AC58BA0" w14:textId="77777777" w:rsidR="00035DCF" w:rsidRPr="00A31F10" w:rsidRDefault="00035DCF" w:rsidP="00E67CAB">
            <w:pPr>
              <w:spacing w:before="240" w:after="0"/>
              <w:contextualSpacing/>
              <w:rPr>
                <w:sz w:val="20"/>
                <w:szCs w:val="20"/>
                <w:lang w:val="lv-LV" w:eastAsia="lv-LV"/>
              </w:rPr>
            </w:pPr>
            <w:r w:rsidRPr="00A31F10">
              <w:rPr>
                <w:sz w:val="20"/>
                <w:szCs w:val="20"/>
                <w:lang w:val="lv-LV" w:eastAsia="lv-LV"/>
              </w:rPr>
              <w:t>Aizkraukles novads</w:t>
            </w:r>
          </w:p>
          <w:p w14:paraId="278A41A8" w14:textId="77777777" w:rsidR="00035DCF" w:rsidRPr="00A31F10" w:rsidRDefault="00035DCF" w:rsidP="00E67CAB">
            <w:pPr>
              <w:spacing w:before="240" w:after="0"/>
              <w:contextualSpacing/>
              <w:rPr>
                <w:sz w:val="20"/>
                <w:szCs w:val="20"/>
                <w:lang w:val="lv-LV" w:eastAsia="lv-LV"/>
              </w:rPr>
            </w:pPr>
            <w:r w:rsidRPr="00A31F10">
              <w:rPr>
                <w:sz w:val="20"/>
                <w:szCs w:val="20"/>
                <w:lang w:val="lv-LV" w:eastAsia="lv-LV"/>
              </w:rPr>
              <w:t>Alūksnes novads</w:t>
            </w:r>
          </w:p>
          <w:p w14:paraId="7E059D46" w14:textId="77777777" w:rsidR="00035DCF" w:rsidRPr="00A31F10" w:rsidRDefault="00035DCF" w:rsidP="00E67CAB">
            <w:pPr>
              <w:spacing w:before="240" w:after="0"/>
              <w:contextualSpacing/>
              <w:rPr>
                <w:sz w:val="20"/>
                <w:szCs w:val="20"/>
                <w:lang w:val="lv-LV" w:eastAsia="lv-LV"/>
              </w:rPr>
            </w:pPr>
            <w:r w:rsidRPr="00A31F10">
              <w:rPr>
                <w:sz w:val="20"/>
                <w:szCs w:val="20"/>
                <w:lang w:val="lv-LV" w:eastAsia="lv-LV"/>
              </w:rPr>
              <w:t>Balvu novads</w:t>
            </w:r>
          </w:p>
          <w:p w14:paraId="386F7F11" w14:textId="77777777" w:rsidR="00035DCF" w:rsidRPr="00A31F10" w:rsidRDefault="00035DCF" w:rsidP="00E67CAB">
            <w:pPr>
              <w:spacing w:before="240" w:after="0"/>
              <w:contextualSpacing/>
              <w:rPr>
                <w:sz w:val="20"/>
                <w:szCs w:val="20"/>
                <w:lang w:val="lv-LV" w:eastAsia="lv-LV"/>
              </w:rPr>
            </w:pPr>
            <w:r w:rsidRPr="00A31F10">
              <w:rPr>
                <w:sz w:val="20"/>
                <w:szCs w:val="20"/>
                <w:lang w:val="lv-LV" w:eastAsia="lv-LV"/>
              </w:rPr>
              <w:t>Bauskas novads</w:t>
            </w:r>
          </w:p>
          <w:p w14:paraId="286A73BD" w14:textId="77777777" w:rsidR="00035DCF" w:rsidRPr="00A31F10" w:rsidRDefault="00035DCF" w:rsidP="00E67CAB">
            <w:pPr>
              <w:spacing w:before="240" w:after="0"/>
              <w:contextualSpacing/>
              <w:rPr>
                <w:sz w:val="20"/>
                <w:szCs w:val="20"/>
                <w:lang w:val="lv-LV" w:eastAsia="lv-LV"/>
              </w:rPr>
            </w:pPr>
            <w:r w:rsidRPr="00A31F10">
              <w:rPr>
                <w:sz w:val="20"/>
                <w:szCs w:val="20"/>
                <w:lang w:val="lv-LV" w:eastAsia="lv-LV"/>
              </w:rPr>
              <w:t>Cēsu novads</w:t>
            </w:r>
          </w:p>
          <w:p w14:paraId="16E6D4DB" w14:textId="77777777" w:rsidR="00035DCF" w:rsidRPr="00A31F10" w:rsidRDefault="00035DCF" w:rsidP="00E67CAB">
            <w:pPr>
              <w:spacing w:before="240" w:after="0"/>
              <w:contextualSpacing/>
              <w:rPr>
                <w:sz w:val="20"/>
                <w:szCs w:val="20"/>
                <w:lang w:val="lv-LV" w:eastAsia="lv-LV"/>
              </w:rPr>
            </w:pPr>
            <w:r w:rsidRPr="00A31F10">
              <w:rPr>
                <w:sz w:val="20"/>
                <w:szCs w:val="20"/>
                <w:lang w:val="lv-LV" w:eastAsia="lv-LV"/>
              </w:rPr>
              <w:t>Dobeles novads</w:t>
            </w:r>
          </w:p>
          <w:p w14:paraId="30809C11" w14:textId="77777777" w:rsidR="00035DCF" w:rsidRPr="00A31F10" w:rsidRDefault="00035DCF" w:rsidP="00E67CAB">
            <w:pPr>
              <w:spacing w:before="240" w:after="0"/>
              <w:contextualSpacing/>
              <w:rPr>
                <w:sz w:val="20"/>
                <w:szCs w:val="20"/>
                <w:lang w:val="lv-LV" w:eastAsia="lv-LV"/>
              </w:rPr>
            </w:pPr>
            <w:r w:rsidRPr="00A31F10">
              <w:rPr>
                <w:sz w:val="20"/>
                <w:szCs w:val="20"/>
                <w:lang w:val="lv-LV" w:eastAsia="lv-LV"/>
              </w:rPr>
              <w:t>Gulbenes novads</w:t>
            </w:r>
          </w:p>
          <w:p w14:paraId="50F00F18" w14:textId="77777777" w:rsidR="00035DCF" w:rsidRPr="00A31F10" w:rsidRDefault="00035DCF" w:rsidP="00E67CAB">
            <w:pPr>
              <w:spacing w:before="240" w:after="0"/>
              <w:contextualSpacing/>
              <w:rPr>
                <w:sz w:val="20"/>
                <w:szCs w:val="20"/>
                <w:lang w:val="lv-LV" w:eastAsia="lv-LV"/>
              </w:rPr>
            </w:pPr>
            <w:r w:rsidRPr="00A31F10">
              <w:rPr>
                <w:sz w:val="20"/>
                <w:szCs w:val="20"/>
                <w:lang w:val="lv-LV" w:eastAsia="lv-LV"/>
              </w:rPr>
              <w:t>Krāslavas novads</w:t>
            </w:r>
          </w:p>
          <w:p w14:paraId="247FDA2C" w14:textId="77777777" w:rsidR="00035DCF" w:rsidRPr="00A31F10" w:rsidRDefault="00035DCF" w:rsidP="00E67CAB">
            <w:pPr>
              <w:spacing w:before="240" w:after="0"/>
              <w:contextualSpacing/>
              <w:rPr>
                <w:sz w:val="20"/>
                <w:szCs w:val="20"/>
                <w:lang w:val="lv-LV" w:eastAsia="lv-LV"/>
              </w:rPr>
            </w:pPr>
            <w:r w:rsidRPr="00A31F10">
              <w:rPr>
                <w:sz w:val="20"/>
                <w:szCs w:val="20"/>
                <w:lang w:val="lv-LV" w:eastAsia="lv-LV"/>
              </w:rPr>
              <w:t>Kuldīgas novads</w:t>
            </w:r>
          </w:p>
          <w:p w14:paraId="57E18447" w14:textId="77777777" w:rsidR="00035DCF" w:rsidRPr="00A31F10" w:rsidRDefault="00035DCF" w:rsidP="00E67CAB">
            <w:pPr>
              <w:spacing w:before="240" w:after="0"/>
              <w:contextualSpacing/>
              <w:rPr>
                <w:sz w:val="20"/>
                <w:szCs w:val="20"/>
                <w:lang w:val="lv-LV" w:eastAsia="lv-LV"/>
              </w:rPr>
            </w:pPr>
            <w:r w:rsidRPr="00A31F10">
              <w:rPr>
                <w:sz w:val="20"/>
                <w:szCs w:val="20"/>
                <w:lang w:val="lv-LV" w:eastAsia="lv-LV"/>
              </w:rPr>
              <w:t>Limbažu novads</w:t>
            </w:r>
          </w:p>
          <w:p w14:paraId="019C7DC6" w14:textId="77777777" w:rsidR="00035DCF" w:rsidRPr="00A31F10" w:rsidRDefault="00035DCF" w:rsidP="00E67CAB">
            <w:pPr>
              <w:spacing w:before="240" w:after="0"/>
              <w:contextualSpacing/>
              <w:rPr>
                <w:sz w:val="20"/>
                <w:szCs w:val="20"/>
                <w:lang w:val="lv-LV" w:eastAsia="lv-LV"/>
              </w:rPr>
            </w:pPr>
            <w:r w:rsidRPr="00A31F10">
              <w:rPr>
                <w:sz w:val="20"/>
                <w:szCs w:val="20"/>
                <w:lang w:val="lv-LV" w:eastAsia="lv-LV"/>
              </w:rPr>
              <w:t>Līvānu novads</w:t>
            </w:r>
          </w:p>
          <w:p w14:paraId="6B91D092" w14:textId="77777777" w:rsidR="00035DCF" w:rsidRPr="00A31F10" w:rsidRDefault="00035DCF" w:rsidP="00E67CAB">
            <w:pPr>
              <w:spacing w:before="240" w:after="0"/>
              <w:contextualSpacing/>
              <w:rPr>
                <w:sz w:val="20"/>
                <w:szCs w:val="20"/>
                <w:lang w:val="lv-LV" w:eastAsia="lv-LV"/>
              </w:rPr>
            </w:pPr>
            <w:r w:rsidRPr="00A31F10">
              <w:rPr>
                <w:sz w:val="20"/>
                <w:szCs w:val="20"/>
                <w:lang w:val="lv-LV" w:eastAsia="lv-LV"/>
              </w:rPr>
              <w:t>Ludzas novads</w:t>
            </w:r>
          </w:p>
          <w:p w14:paraId="53FB615B" w14:textId="77777777" w:rsidR="00035DCF" w:rsidRPr="00A31F10" w:rsidRDefault="00035DCF" w:rsidP="00E67CAB">
            <w:pPr>
              <w:spacing w:before="240" w:after="0"/>
              <w:contextualSpacing/>
              <w:rPr>
                <w:sz w:val="20"/>
                <w:szCs w:val="20"/>
                <w:lang w:val="lv-LV" w:eastAsia="lv-LV"/>
              </w:rPr>
            </w:pPr>
            <w:r w:rsidRPr="00A31F10">
              <w:rPr>
                <w:sz w:val="20"/>
                <w:szCs w:val="20"/>
                <w:lang w:val="lv-LV" w:eastAsia="lv-LV"/>
              </w:rPr>
              <w:t>Madonas novads</w:t>
            </w:r>
          </w:p>
          <w:p w14:paraId="6DD2D039" w14:textId="77777777" w:rsidR="00035DCF" w:rsidRPr="00A31F10" w:rsidRDefault="00035DCF" w:rsidP="00E67CAB">
            <w:pPr>
              <w:spacing w:before="240" w:after="0"/>
              <w:contextualSpacing/>
              <w:rPr>
                <w:sz w:val="20"/>
                <w:szCs w:val="20"/>
                <w:lang w:val="lv-LV" w:eastAsia="lv-LV"/>
              </w:rPr>
            </w:pPr>
            <w:r w:rsidRPr="00A31F10">
              <w:rPr>
                <w:sz w:val="20"/>
                <w:szCs w:val="20"/>
                <w:lang w:val="lv-LV" w:eastAsia="lv-LV"/>
              </w:rPr>
              <w:t>Preiļu novads</w:t>
            </w:r>
          </w:p>
          <w:p w14:paraId="4B8B17B0" w14:textId="77777777" w:rsidR="00035DCF" w:rsidRPr="00A31F10" w:rsidRDefault="00035DCF" w:rsidP="00E67CAB">
            <w:pPr>
              <w:spacing w:before="240" w:after="0"/>
              <w:contextualSpacing/>
              <w:rPr>
                <w:sz w:val="20"/>
                <w:szCs w:val="20"/>
                <w:lang w:val="lv-LV" w:eastAsia="lv-LV"/>
              </w:rPr>
            </w:pPr>
            <w:r w:rsidRPr="00A31F10">
              <w:rPr>
                <w:sz w:val="20"/>
                <w:szCs w:val="20"/>
                <w:lang w:val="lv-LV" w:eastAsia="lv-LV"/>
              </w:rPr>
              <w:t>Saldus novads</w:t>
            </w:r>
          </w:p>
          <w:p w14:paraId="321893E1" w14:textId="77777777" w:rsidR="00035DCF" w:rsidRPr="00A31F10" w:rsidRDefault="00035DCF" w:rsidP="00E67CAB">
            <w:pPr>
              <w:spacing w:before="240" w:after="0"/>
              <w:contextualSpacing/>
              <w:rPr>
                <w:sz w:val="20"/>
                <w:szCs w:val="20"/>
                <w:lang w:val="lv-LV" w:eastAsia="lv-LV"/>
              </w:rPr>
            </w:pPr>
            <w:r w:rsidRPr="00A31F10">
              <w:rPr>
                <w:sz w:val="20"/>
                <w:szCs w:val="20"/>
                <w:lang w:val="lv-LV" w:eastAsia="lv-LV"/>
              </w:rPr>
              <w:t>Saulkrastu novads</w:t>
            </w:r>
          </w:p>
          <w:p w14:paraId="73EDE984" w14:textId="77777777" w:rsidR="00035DCF" w:rsidRPr="00A31F10" w:rsidRDefault="00035DCF" w:rsidP="00E67CAB">
            <w:pPr>
              <w:spacing w:before="240" w:after="0"/>
              <w:contextualSpacing/>
              <w:rPr>
                <w:sz w:val="20"/>
                <w:szCs w:val="20"/>
                <w:lang w:val="lv-LV" w:eastAsia="lv-LV"/>
              </w:rPr>
            </w:pPr>
            <w:r w:rsidRPr="00A31F10">
              <w:rPr>
                <w:sz w:val="20"/>
                <w:szCs w:val="20"/>
                <w:lang w:val="lv-LV" w:eastAsia="lv-LV"/>
              </w:rPr>
              <w:t>Siguldas novads</w:t>
            </w:r>
          </w:p>
          <w:p w14:paraId="09245170" w14:textId="77777777" w:rsidR="00035DCF" w:rsidRPr="00A31F10" w:rsidRDefault="00035DCF" w:rsidP="00E67CAB">
            <w:pPr>
              <w:spacing w:before="240" w:after="0"/>
              <w:contextualSpacing/>
              <w:rPr>
                <w:sz w:val="20"/>
                <w:szCs w:val="20"/>
                <w:lang w:val="lv-LV" w:eastAsia="lv-LV"/>
              </w:rPr>
            </w:pPr>
            <w:r w:rsidRPr="00A31F10">
              <w:rPr>
                <w:sz w:val="20"/>
                <w:szCs w:val="20"/>
                <w:lang w:val="lv-LV" w:eastAsia="lv-LV"/>
              </w:rPr>
              <w:t>Smiltenes novads</w:t>
            </w:r>
          </w:p>
          <w:p w14:paraId="5154D921" w14:textId="77777777" w:rsidR="00035DCF" w:rsidRPr="00A31F10" w:rsidRDefault="00035DCF" w:rsidP="00E67CAB">
            <w:pPr>
              <w:spacing w:before="240" w:after="0"/>
              <w:contextualSpacing/>
              <w:rPr>
                <w:sz w:val="20"/>
                <w:szCs w:val="20"/>
                <w:lang w:val="lv-LV" w:eastAsia="lv-LV"/>
              </w:rPr>
            </w:pPr>
            <w:r w:rsidRPr="00A31F10">
              <w:rPr>
                <w:sz w:val="20"/>
                <w:szCs w:val="20"/>
                <w:lang w:val="lv-LV" w:eastAsia="lv-LV"/>
              </w:rPr>
              <w:t>Talsu novads</w:t>
            </w:r>
          </w:p>
          <w:p w14:paraId="3F1A9D9B" w14:textId="77777777" w:rsidR="00035DCF" w:rsidRPr="00A31F10" w:rsidRDefault="00035DCF" w:rsidP="00E67CAB">
            <w:pPr>
              <w:spacing w:before="240" w:after="0"/>
              <w:contextualSpacing/>
              <w:rPr>
                <w:sz w:val="20"/>
                <w:szCs w:val="20"/>
                <w:lang w:val="lv-LV" w:eastAsia="lv-LV"/>
              </w:rPr>
            </w:pPr>
            <w:r w:rsidRPr="00A31F10">
              <w:rPr>
                <w:sz w:val="20"/>
                <w:szCs w:val="20"/>
                <w:lang w:val="lv-LV" w:eastAsia="lv-LV"/>
              </w:rPr>
              <w:t>Tukuma novads</w:t>
            </w:r>
          </w:p>
          <w:p w14:paraId="7B1D1C3F" w14:textId="77777777" w:rsidR="00035DCF" w:rsidRPr="00A31F10" w:rsidRDefault="00035DCF" w:rsidP="00E67CAB">
            <w:pPr>
              <w:spacing w:before="240" w:after="0"/>
              <w:contextualSpacing/>
              <w:rPr>
                <w:sz w:val="20"/>
                <w:szCs w:val="20"/>
                <w:lang w:val="lv-LV" w:eastAsia="lv-LV"/>
              </w:rPr>
            </w:pPr>
            <w:r w:rsidRPr="00A31F10">
              <w:rPr>
                <w:sz w:val="20"/>
                <w:szCs w:val="20"/>
                <w:lang w:val="lv-LV" w:eastAsia="lv-LV"/>
              </w:rPr>
              <w:t>Valkas novads</w:t>
            </w:r>
          </w:p>
          <w:p w14:paraId="26D18E08" w14:textId="77777777" w:rsidR="00035DCF" w:rsidRPr="00A31F10" w:rsidRDefault="00035DCF" w:rsidP="00E67CAB">
            <w:pPr>
              <w:spacing w:before="240" w:after="0"/>
              <w:contextualSpacing/>
              <w:rPr>
                <w:sz w:val="20"/>
                <w:szCs w:val="20"/>
                <w:lang w:val="lv-LV" w:eastAsia="lv-LV"/>
              </w:rPr>
            </w:pPr>
            <w:r w:rsidRPr="00A31F10">
              <w:rPr>
                <w:sz w:val="20"/>
                <w:szCs w:val="20"/>
                <w:lang w:val="lv-LV" w:eastAsia="lv-LV"/>
              </w:rPr>
              <w:t>Varakļānu novads</w:t>
            </w:r>
          </w:p>
        </w:tc>
        <w:tc>
          <w:tcPr>
            <w:tcW w:w="2998" w:type="dxa"/>
            <w:hideMark/>
          </w:tcPr>
          <w:p w14:paraId="5042872C" w14:textId="77777777" w:rsidR="00035DCF" w:rsidRPr="00A31F10" w:rsidRDefault="00035DCF" w:rsidP="00E67CAB">
            <w:pPr>
              <w:spacing w:before="240" w:after="0"/>
              <w:contextualSpacing/>
              <w:rPr>
                <w:sz w:val="20"/>
                <w:szCs w:val="20"/>
                <w:lang w:val="lv-LV" w:eastAsia="lv-LV"/>
              </w:rPr>
            </w:pPr>
            <w:r w:rsidRPr="00A31F10">
              <w:rPr>
                <w:sz w:val="20"/>
                <w:szCs w:val="20"/>
                <w:lang w:val="lv-LV" w:eastAsia="lv-LV"/>
              </w:rPr>
              <w:t>Pārējās novadu pašvaldības.</w:t>
            </w:r>
          </w:p>
          <w:p w14:paraId="23487AA7" w14:textId="77777777" w:rsidR="00035DCF" w:rsidRPr="00A31F10" w:rsidRDefault="00035DCF" w:rsidP="00E67CAB">
            <w:pPr>
              <w:spacing w:before="240" w:after="0"/>
              <w:contextualSpacing/>
              <w:rPr>
                <w:sz w:val="20"/>
                <w:szCs w:val="20"/>
                <w:lang w:val="lv-LV" w:eastAsia="lv-LV"/>
              </w:rPr>
            </w:pPr>
          </w:p>
          <w:p w14:paraId="2E962013" w14:textId="77777777" w:rsidR="00035DCF" w:rsidRPr="00A31F10" w:rsidRDefault="00035DCF" w:rsidP="00E67CAB">
            <w:pPr>
              <w:spacing w:before="240" w:after="0"/>
              <w:contextualSpacing/>
              <w:rPr>
                <w:sz w:val="20"/>
                <w:szCs w:val="20"/>
                <w:lang w:val="lv-LV" w:eastAsia="lv-LV"/>
              </w:rPr>
            </w:pPr>
            <w:r w:rsidRPr="00A31F10">
              <w:rPr>
                <w:sz w:val="20"/>
                <w:szCs w:val="20"/>
                <w:lang w:val="lv-LV" w:eastAsia="lv-LV"/>
              </w:rPr>
              <w:t>Šajā grupā iekļauts arī Varakļānu novads, pētījuma vajadzībām pieņemot, ka tas, ievērojot Satversmes tiesas lēmumu, neveido atsevišķu administratīvi teritoriālo vienību ilgtermiņā.</w:t>
            </w:r>
          </w:p>
        </w:tc>
      </w:tr>
    </w:tbl>
    <w:p w14:paraId="2462B643" w14:textId="77777777" w:rsidR="00035DCF" w:rsidRPr="00A31F10" w:rsidRDefault="5ADF3714" w:rsidP="35A739B5">
      <w:pPr>
        <w:rPr>
          <w:rFonts w:eastAsia="Times New Roman"/>
          <w:sz w:val="20"/>
          <w:szCs w:val="20"/>
          <w:lang w:eastAsia="lv-LV"/>
        </w:rPr>
      </w:pPr>
      <w:r w:rsidRPr="00A31F10">
        <w:rPr>
          <w:rFonts w:eastAsia="Times New Roman"/>
          <w:sz w:val="20"/>
          <w:szCs w:val="20"/>
          <w:lang w:eastAsia="lv-LV"/>
        </w:rPr>
        <w:t>*ņemot vērā Satversmes tiesas 2021. gada 21. jūnija spriedumu</w:t>
      </w:r>
      <w:r w:rsidR="00035DCF" w:rsidRPr="00A31F10">
        <w:rPr>
          <w:rStyle w:val="FootnoteReference"/>
          <w:rFonts w:eastAsia="Times New Roman"/>
          <w:sz w:val="20"/>
          <w:szCs w:val="20"/>
          <w:lang w:eastAsia="lv-LV"/>
        </w:rPr>
        <w:footnoteReference w:id="54"/>
      </w:r>
      <w:r w:rsidRPr="00A31F10">
        <w:rPr>
          <w:rFonts w:eastAsia="Times New Roman"/>
          <w:sz w:val="20"/>
          <w:szCs w:val="20"/>
          <w:lang w:eastAsia="lv-LV"/>
        </w:rPr>
        <w:t xml:space="preserve"> un</w:t>
      </w:r>
      <w:r w:rsidRPr="00A31F10">
        <w:rPr>
          <w:rFonts w:eastAsia="Times New Roman"/>
          <w:sz w:val="20"/>
          <w:szCs w:val="20"/>
        </w:rPr>
        <w:t xml:space="preserve"> </w:t>
      </w:r>
      <w:r w:rsidRPr="00A31F10">
        <w:rPr>
          <w:rFonts w:eastAsia="Times New Roman"/>
          <w:sz w:val="20"/>
          <w:szCs w:val="20"/>
          <w:lang w:eastAsia="lv-LV"/>
        </w:rPr>
        <w:t xml:space="preserve">Saeimā izskatīšanā uz 3. lasījumu ir Grozījumi Administratīvo teritoriju un apdzīvoto vietu likumā, kas paredz valstspilsētu un novadu apvienošanu no 2029. gada. Nr: 1171/Lp13. Turpmākajos aprēķinos pieņemts, ka valstspilsētas pašvaldība un novads veido kopīgu administratīvo teritoriju </w:t>
      </w:r>
    </w:p>
    <w:p w14:paraId="0612B5ED" w14:textId="77777777" w:rsidR="0084792A" w:rsidRPr="00A31F10" w:rsidRDefault="0084792A">
      <w:pPr>
        <w:spacing w:after="160" w:line="259" w:lineRule="auto"/>
        <w:jc w:val="left"/>
        <w:rPr>
          <w:rFonts w:eastAsia="Times New Roman"/>
          <w:u w:val="single"/>
          <w:lang w:eastAsia="lv-LV"/>
        </w:rPr>
      </w:pPr>
      <w:r w:rsidRPr="00A31F10">
        <w:rPr>
          <w:rFonts w:eastAsia="Times New Roman"/>
          <w:u w:val="single"/>
          <w:lang w:eastAsia="lv-LV"/>
        </w:rPr>
        <w:br w:type="page"/>
      </w:r>
    </w:p>
    <w:p w14:paraId="4717D345" w14:textId="5AC6575F" w:rsidR="00035DCF" w:rsidRPr="00A31F10" w:rsidRDefault="00035DCF" w:rsidP="00E61065">
      <w:pPr>
        <w:spacing w:before="120"/>
        <w:rPr>
          <w:rFonts w:eastAsia="Times New Roman"/>
          <w:u w:val="single"/>
          <w:lang w:eastAsia="lv-LV"/>
        </w:rPr>
      </w:pPr>
      <w:r w:rsidRPr="00A31F10">
        <w:rPr>
          <w:rFonts w:eastAsia="Times New Roman"/>
          <w:u w:val="single"/>
          <w:lang w:eastAsia="lv-LV"/>
        </w:rPr>
        <w:lastRenderedPageBreak/>
        <w:t>Pašvaldību budžetu izdevumu pozīciju analīze</w:t>
      </w:r>
    </w:p>
    <w:p w14:paraId="7810CF96" w14:textId="2E1286DB" w:rsidR="00035DCF" w:rsidRPr="00A31F10" w:rsidRDefault="00035DCF" w:rsidP="00E61065">
      <w:pPr>
        <w:rPr>
          <w:rFonts w:eastAsia="Times New Roman"/>
          <w:lang w:eastAsia="lv-LV"/>
        </w:rPr>
      </w:pPr>
      <w:r w:rsidRPr="00A31F10">
        <w:rPr>
          <w:rFonts w:eastAsia="Times New Roman"/>
          <w:lang w:eastAsia="lv-LV"/>
        </w:rPr>
        <w:t>Pamatojoties uz iepriekšējās investīciju izvērtēšanas sadaļās iekļauto analīzi, laika posmā 2011. gads – 2020. gads lielākās pašvaldības budžetu izdevumu ekonomiskās kategorijas ir atlīdzība, pamatkapitāla veidošana un preces, un pakalpojumi. Kopumā šīs trīs kategorijas veido 80 – 85% no kopējiem pašvaldību izdevumiem</w:t>
      </w:r>
      <w:r w:rsidR="00AB3EA0" w:rsidRPr="00A31F10">
        <w:rPr>
          <w:rFonts w:eastAsia="Times New Roman"/>
          <w:lang w:eastAsia="lv-LV"/>
        </w:rPr>
        <w:t xml:space="preserve"> (detalizētāk skat. </w:t>
      </w:r>
      <w:r w:rsidR="00AB164C" w:rsidRPr="00A31F10">
        <w:rPr>
          <w:rFonts w:eastAsia="Times New Roman"/>
          <w:lang w:eastAsia="lv-LV"/>
        </w:rPr>
        <w:t>2. pielikumā).</w:t>
      </w:r>
    </w:p>
    <w:p w14:paraId="37F89F4F" w14:textId="77DE5948" w:rsidR="00035DCF" w:rsidRPr="00A31F10" w:rsidRDefault="00E35CDD" w:rsidP="00734FFA">
      <w:pPr>
        <w:pStyle w:val="Heading3"/>
      </w:pPr>
      <w:bookmarkStart w:id="51" w:name="_Toc100732307"/>
      <w:bookmarkStart w:id="52" w:name="_Toc101514147"/>
      <w:r w:rsidRPr="00A31F10">
        <w:t>2.4.3. </w:t>
      </w:r>
      <w:r w:rsidR="00035DCF" w:rsidRPr="00A31F10">
        <w:t>Investīciju portfeļa definēšana</w:t>
      </w:r>
      <w:bookmarkEnd w:id="51"/>
      <w:bookmarkEnd w:id="52"/>
    </w:p>
    <w:p w14:paraId="5804703E" w14:textId="42512E5A" w:rsidR="00035DCF" w:rsidRPr="00A31F10" w:rsidRDefault="00035DCF" w:rsidP="00E61065">
      <w:pPr>
        <w:spacing w:before="120"/>
        <w:rPr>
          <w:rFonts w:eastAsia="Times New Roman"/>
          <w:lang w:eastAsia="lv-LV"/>
        </w:rPr>
      </w:pPr>
      <w:r w:rsidRPr="00A31F10">
        <w:rPr>
          <w:rFonts w:eastAsia="Times New Roman"/>
          <w:lang w:eastAsia="lv-LV"/>
        </w:rPr>
        <w:t>No iepriekš minētajām ekonomiskajām kategorijām kā atbilstošākā investīciju portfeļa bāzes aprēķināšanai ir pamatkapitāla veidošana, kur tiek uzskaitīti arī izdevumi, kas saistīti ar pamatlīdzekļu ieguldījumiem un ieguldījumiem īpašumu izveidošanā EKK 5240 “Pamatlīdzekļu un ieguldījuma īpašuma izveidošanas un nepabeigtās būvniecības izdevumi”) un kapitālā remonta un rekonstrukcijas izdevumi EKK 5250 “Kapitālais remonts un rekonstrukcija”). Attiecīgi ieguldījumi infrastruktūras izveidē uzskatāmi par primāriem iekļaušanā investīciju portfelī. Lai nodrošinātu līdzsvarotu pašvaldību attīstību</w:t>
      </w:r>
      <w:r w:rsidRPr="00A31F10">
        <w:rPr>
          <w:rFonts w:eastAsia="Times New Roman"/>
          <w:sz w:val="20"/>
          <w:szCs w:val="20"/>
          <w:lang w:eastAsia="lv-LV"/>
        </w:rPr>
        <w:t xml:space="preserve"> </w:t>
      </w:r>
      <w:r w:rsidRPr="00A31F10">
        <w:rPr>
          <w:rFonts w:eastAsia="Times New Roman"/>
          <w:lang w:eastAsia="lv-LV"/>
        </w:rPr>
        <w:t>investīciju portfelī iekļaujami arī sociālie ieguldījumi un digitālo risinājumu ieguldījumi pakalpojumu attīstībā. To pamato nepieciešamība pašvaldībām pielāgoties mainīgajai situācijai demogrāfijas jomā un kopējām tendencēm sabiedrībā un nozaru politikā, digitālajiem risinājumiem aizņemot arvien lielāku daļu pakalpojumu jomā. Tiek pieņemts, ka nepieciešamajam investīciju portfelim pašvaldībās jābūt tādam, kas spēj sabalansēt nepieciešamos ieguldījumus cilvēkresursu attīstībā, infrastruktūrā un digitālo risinājumu attīstībā, kopā veidojot vienotu investīciju portfeli pašvaldību attīstības vajadzību risināšanai un attīstības veicināšanai.</w:t>
      </w:r>
    </w:p>
    <w:p w14:paraId="3D52CC7F" w14:textId="77777777" w:rsidR="00035DCF" w:rsidRPr="00A31F10" w:rsidRDefault="00035DCF" w:rsidP="00E61065">
      <w:pPr>
        <w:spacing w:after="60"/>
        <w:ind w:left="720" w:hanging="720"/>
        <w:jc w:val="center"/>
        <w:rPr>
          <w:rFonts w:eastAsia="Times New Roman"/>
          <w:b/>
          <w:bCs/>
          <w:lang w:eastAsia="lv-LV"/>
        </w:rPr>
      </w:pPr>
      <w:r w:rsidRPr="00A31F10">
        <w:rPr>
          <w:rFonts w:eastAsia="Times New Roman"/>
          <w:b/>
          <w:bCs/>
          <w:lang w:eastAsia="lv-LV"/>
        </w:rPr>
        <w:t xml:space="preserve">Investīciju portfelis = </w:t>
      </w:r>
    </w:p>
    <w:p w14:paraId="2C7BF30A" w14:textId="77777777" w:rsidR="00035DCF" w:rsidRPr="00A31F10" w:rsidRDefault="00035DCF" w:rsidP="00E61065">
      <w:pPr>
        <w:spacing w:after="60"/>
        <w:ind w:left="720" w:hanging="720"/>
        <w:jc w:val="center"/>
        <w:rPr>
          <w:rFonts w:eastAsia="Times New Roman"/>
          <w:b/>
          <w:bCs/>
          <w:lang w:eastAsia="lv-LV"/>
        </w:rPr>
      </w:pPr>
      <w:r w:rsidRPr="00A31F10">
        <w:rPr>
          <w:rFonts w:eastAsia="Times New Roman"/>
          <w:b/>
          <w:bCs/>
          <w:lang w:eastAsia="lv-LV"/>
        </w:rPr>
        <w:t>izdevumi infrastruktūras investīcijām (EKK 5240),</w:t>
      </w:r>
    </w:p>
    <w:p w14:paraId="2A278460" w14:textId="77777777" w:rsidR="00035DCF" w:rsidRPr="00A31F10" w:rsidRDefault="00035DCF" w:rsidP="00E61065">
      <w:pPr>
        <w:spacing w:after="60"/>
        <w:ind w:left="720" w:hanging="720"/>
        <w:jc w:val="center"/>
        <w:rPr>
          <w:rFonts w:eastAsia="Times New Roman"/>
          <w:b/>
          <w:bCs/>
          <w:lang w:eastAsia="lv-LV"/>
        </w:rPr>
      </w:pPr>
      <w:r w:rsidRPr="00A31F10">
        <w:rPr>
          <w:rFonts w:eastAsia="Times New Roman"/>
          <w:b/>
          <w:bCs/>
          <w:lang w:eastAsia="lv-LV"/>
        </w:rPr>
        <w:t xml:space="preserve"> rekonstrukcijas izdevumi (EKK 5250),</w:t>
      </w:r>
    </w:p>
    <w:p w14:paraId="490E2420" w14:textId="77777777" w:rsidR="00035DCF" w:rsidRPr="00A31F10" w:rsidRDefault="00035DCF" w:rsidP="00E61065">
      <w:pPr>
        <w:spacing w:after="60"/>
        <w:ind w:left="720" w:hanging="720"/>
        <w:jc w:val="center"/>
        <w:rPr>
          <w:rFonts w:eastAsia="Times New Roman"/>
          <w:b/>
          <w:bCs/>
          <w:lang w:eastAsia="lv-LV"/>
        </w:rPr>
      </w:pPr>
      <w:r w:rsidRPr="00A31F10">
        <w:rPr>
          <w:rFonts w:eastAsia="Times New Roman"/>
          <w:b/>
          <w:bCs/>
          <w:lang w:eastAsia="lv-LV"/>
        </w:rPr>
        <w:t>ieguldījumi digitālo risinājumu attīstībā (EKK 2250)</w:t>
      </w:r>
    </w:p>
    <w:p w14:paraId="3E8CC3E1" w14:textId="77777777" w:rsidR="00035DCF" w:rsidRPr="00A31F10" w:rsidRDefault="00035DCF" w:rsidP="00E61065">
      <w:pPr>
        <w:spacing w:after="60"/>
        <w:ind w:left="720" w:hanging="720"/>
        <w:jc w:val="center"/>
        <w:rPr>
          <w:rFonts w:eastAsia="Times New Roman"/>
          <w:b/>
          <w:bCs/>
          <w:lang w:eastAsia="lv-LV"/>
        </w:rPr>
      </w:pPr>
      <w:r w:rsidRPr="00A31F10">
        <w:rPr>
          <w:rFonts w:eastAsia="Times New Roman"/>
          <w:b/>
          <w:bCs/>
          <w:lang w:eastAsia="lv-LV"/>
        </w:rPr>
        <w:t>un sociālie ieguldījumi (EKK 3200)</w:t>
      </w:r>
    </w:p>
    <w:p w14:paraId="394369ED" w14:textId="2CF84CE6" w:rsidR="00035DCF" w:rsidRPr="00A31F10" w:rsidRDefault="00035DCF" w:rsidP="00E61065">
      <w:pPr>
        <w:spacing w:before="120"/>
        <w:rPr>
          <w:rFonts w:eastAsia="Times New Roman"/>
          <w:lang w:eastAsia="lv-LV"/>
        </w:rPr>
      </w:pPr>
      <w:r w:rsidRPr="00A31F10">
        <w:rPr>
          <w:rFonts w:eastAsia="Times New Roman"/>
          <w:lang w:eastAsia="lv-LV"/>
        </w:rPr>
        <w:t>Pašvaldību grupu dalījumā investīciju portfelī iekļaujamo pašvaldības izdevumu ekonomisko kategoriju īpatsvars ir atšķirīgs – izdevumi investīcijām infrastruktūrā (budžeta EKK 5240 + EKK 5250) 2020. gadā bijuši vislielākie valstspilsētu pašvaldību grupā (34%), kas ir divreiz vairāk par valsts vidējo apjomu (17,5%), savukārt vismazākie – valsts galvaspilsētā Rīgā (10% no Rīgas pilsētas pašvaldības budžeta kopējiem faktiskajiem izdevumiem 2020. gadā). Novadu pašvaldību un Pierīgas pašvaldību grupā izdevumi investīcijām infrastruktūrā veidojuši apmēram vienādu apjomu – 20,2% un 19,6% no kopējiem šo pašvaldību budžeta izdevumiem</w:t>
      </w:r>
      <w:r w:rsidR="008979D3" w:rsidRPr="00A31F10">
        <w:rPr>
          <w:rFonts w:eastAsia="Times New Roman"/>
          <w:lang w:eastAsia="lv-LV"/>
        </w:rPr>
        <w:t xml:space="preserve"> (skat. 9.</w:t>
      </w:r>
      <w:r w:rsidR="00BF5507" w:rsidRPr="00A31F10">
        <w:rPr>
          <w:rFonts w:eastAsia="Times New Roman"/>
          <w:lang w:eastAsia="lv-LV"/>
        </w:rPr>
        <w:t> </w:t>
      </w:r>
      <w:r w:rsidR="003017A9" w:rsidRPr="00A31F10">
        <w:rPr>
          <w:rFonts w:eastAsia="Times New Roman"/>
          <w:lang w:eastAsia="lv-LV"/>
        </w:rPr>
        <w:t>attēlu</w:t>
      </w:r>
      <w:r w:rsidR="008979D3" w:rsidRPr="00A31F10">
        <w:rPr>
          <w:rFonts w:eastAsia="Times New Roman"/>
          <w:lang w:eastAsia="lv-LV"/>
        </w:rPr>
        <w:t>)</w:t>
      </w:r>
      <w:r w:rsidR="00AC7941" w:rsidRPr="00A31F10">
        <w:rPr>
          <w:rFonts w:eastAsia="Times New Roman"/>
          <w:lang w:eastAsia="lv-LV"/>
        </w:rPr>
        <w:t>.</w:t>
      </w:r>
    </w:p>
    <w:p w14:paraId="6A43851B" w14:textId="77777777" w:rsidR="00035DCF" w:rsidRPr="00A31F10" w:rsidRDefault="00035DCF" w:rsidP="00E61065">
      <w:pPr>
        <w:rPr>
          <w:rFonts w:eastAsia="Times New Roman"/>
          <w:lang w:eastAsia="lv-LV"/>
        </w:rPr>
      </w:pPr>
      <w:r w:rsidRPr="00A31F10">
        <w:rPr>
          <w:rFonts w:eastAsia="Times New Roman"/>
          <w:lang w:eastAsia="lv-LV"/>
        </w:rPr>
        <w:t xml:space="preserve">Atšķirīgo finansējuma apjomu var skaidrot ar pieejamā finansējuma apjomu investīcijām, kas īpaši no ES Kohēzijas politikas fondiem bijis lielākā apjomā pieejams valstspilsētu pašvaldībām kā nacionālas nozīmes attīstības centriem ES fondu plānošanas periodā 2014. – 2020. gadam. Valstspilsētu pašvaldības daudz lielākā apjomā veic ieguldījumus infrastruktūrā pretstatā, piemēram, Pierīgas pašvaldībām, ieskaitot Jūrmalu un Rīgu. Tādējādi, veicot apjomīgus ieguldījumus pēdējos 5 – 10 gadus, valstspilsētu pašvaldībām var būt mazāka nepieciešamība kā citu pašvaldību grupu pašvaldībām veikt ieguldījumus infrastruktūrā vidējā termiņā, tā atslogojot savu budžetu citām vajadzībām, piemēram, sociālajiem ieguldījumiem. </w:t>
      </w:r>
    </w:p>
    <w:p w14:paraId="3B565F1C" w14:textId="3F6BFE60" w:rsidR="00035DCF" w:rsidRPr="00A31F10" w:rsidRDefault="00035DCF" w:rsidP="00E61065">
      <w:pPr>
        <w:rPr>
          <w:rFonts w:eastAsia="Times New Roman"/>
          <w:lang w:eastAsia="lv-LV"/>
        </w:rPr>
      </w:pPr>
      <w:r w:rsidRPr="00A31F10">
        <w:rPr>
          <w:rFonts w:eastAsia="Times New Roman"/>
          <w:lang w:eastAsia="lv-LV"/>
        </w:rPr>
        <w:lastRenderedPageBreak/>
        <w:t>Sociālie ieguldījumi līdz šim veido salīdzinoši nelielu pašvaldības izdevumu apjomu, tomēr turpmākā perspektīvā tieši ieguldījumi sociālajā jomā jeb cilvēkresursos varētu būt tā joma, kur pašvaldībām var nākties ieguldīt vairāk, mainoties darbaspēka situācijai un turpinoties pārejai uz digitālo pakalpojumu sniegšanu. Vienlaikus jāņem vērā, ka ieguldījumi cilvēkresursos pašvaldību kontekstā skatāmi kā daļa no kopējās valsts politikas sociālajā jomā. Nepieciešamā investīciju portfeļa aprēķinos iekļauts pieņēmums, ka pašvaldību investīcijas sociālajā infrastruktūrā palielināmas. Savukārt par investīcijām infrastruktūrā tiek pieņemts, ka pieprasījums šāda veida ieguldījumiem no pašvaldību puses saglabāsies augsts vidējā termiņā un arī ilgtermiņā ar atšķirībām starp pašvaldību grupām, piemēram, valstspilsētu pašvaldībām atslogojot to investīciju budžetu infrastruktūras vajadzībām vidējā termiņā.</w:t>
      </w:r>
    </w:p>
    <w:p w14:paraId="7B8B8A23" w14:textId="77777777" w:rsidR="00035DCF" w:rsidRPr="00A31F10" w:rsidRDefault="00035DCF" w:rsidP="00E61065">
      <w:pPr>
        <w:rPr>
          <w:rFonts w:eastAsia="Times New Roman"/>
          <w:lang w:eastAsia="lv-LV"/>
        </w:rPr>
      </w:pPr>
      <w:r w:rsidRPr="00A31F10">
        <w:rPr>
          <w:rFonts w:eastAsia="Times New Roman"/>
          <w:lang w:eastAsia="lv-LV"/>
        </w:rPr>
        <w:t>Vēl mazāku pašvaldību izdevumu daļu šobrīd veido ieguldījumi digitālo risinājumu attīstībā, veidojot vien nelielu pašvaldību izdevumu apjomu – nepilnu pusprocentu valstspilsētu pašvaldību un Pierīgas pašvaldību (ieskaitot Jūrmalu) grupā, savukārt Rīgā un novadu pašvaldībās – vidēji nepilnu procentu no kopējiem pašvaldības izdevumiem. Tai pašā laikā, ņemot vērā nozaru politiku un iedzīvotāju paražu maiņu, ir nepieciešami būtiski lielāki ieguldījumi tieši digitālo risinājumu attīstībā. Nepieciešamā investīciju portfeļa aprēķinos iekļauts pieņēmums, ka pašvaldību ieguldījumi šajā jomā palielināmi līdz vismaz 1,5% no kopējiem pašvaldību izdevumiem visās pašvaldību grupās.</w:t>
      </w:r>
    </w:p>
    <w:p w14:paraId="782F8FCD" w14:textId="77777777" w:rsidR="008B4F8C" w:rsidRPr="00A31F10" w:rsidRDefault="008B4F8C">
      <w:pPr>
        <w:spacing w:after="160" w:line="259" w:lineRule="auto"/>
        <w:jc w:val="left"/>
        <w:rPr>
          <w:b/>
          <w:bCs/>
          <w:i/>
          <w:iCs/>
          <w:sz w:val="22"/>
        </w:rPr>
      </w:pPr>
      <w:bookmarkStart w:id="53" w:name="_Toc91019207"/>
      <w:r w:rsidRPr="00A31F10">
        <w:br w:type="page"/>
      </w:r>
    </w:p>
    <w:p w14:paraId="333F602B" w14:textId="34862870" w:rsidR="00035DCF" w:rsidRPr="00A31F10" w:rsidRDefault="004845A4" w:rsidP="35A739B5">
      <w:pPr>
        <w:pStyle w:val="Caption"/>
        <w:rPr>
          <w:lang w:eastAsia="lv-LV"/>
        </w:rPr>
      </w:pPr>
      <w:r w:rsidRPr="00A31F10">
        <w:lastRenderedPageBreak/>
        <w:t>9</w:t>
      </w:r>
      <w:r w:rsidR="00035DCF" w:rsidRPr="00A31F10">
        <w:t xml:space="preserve">. attēls. </w:t>
      </w:r>
      <w:r w:rsidR="00035DCF" w:rsidRPr="00A31F10">
        <w:rPr>
          <w:lang w:eastAsia="lv-LV"/>
        </w:rPr>
        <w:t>Investīciju portfeļa bāze (pašvaldību grupu faktisko izdevumu kategorijas 2020. gadā), % no kopējiem izdevumiem</w:t>
      </w:r>
      <w:bookmarkEnd w:id="53"/>
    </w:p>
    <w:p w14:paraId="21592A6A" w14:textId="77777777" w:rsidR="00035DCF" w:rsidRPr="00A31F10" w:rsidRDefault="00035DCF" w:rsidP="00E61065">
      <w:pPr>
        <w:jc w:val="right"/>
        <w:rPr>
          <w:rFonts w:eastAsia="Times New Roman"/>
          <w:lang w:eastAsia="lv-LV"/>
        </w:rPr>
      </w:pPr>
      <w:r w:rsidRPr="00A31F10">
        <w:rPr>
          <w:noProof/>
        </w:rPr>
        <w:drawing>
          <wp:inline distT="0" distB="0" distL="0" distR="0" wp14:anchorId="64B45B9E" wp14:editId="762BA1A0">
            <wp:extent cx="5868670" cy="2510155"/>
            <wp:effectExtent l="0" t="0" r="0" b="4445"/>
            <wp:docPr id="134" name="Attēls 90"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0"/>
                    <pic:cNvPicPr/>
                  </pic:nvPicPr>
                  <pic:blipFill>
                    <a:blip r:embed="rId29">
                      <a:extLst>
                        <a:ext uri="{28A0092B-C50C-407E-A947-70E740481C1C}">
                          <a14:useLocalDpi xmlns:a14="http://schemas.microsoft.com/office/drawing/2010/main" val="0"/>
                        </a:ext>
                      </a:extLst>
                    </a:blip>
                    <a:stretch>
                      <a:fillRect/>
                    </a:stretch>
                  </pic:blipFill>
                  <pic:spPr>
                    <a:xfrm>
                      <a:off x="0" y="0"/>
                      <a:ext cx="5868670" cy="2510155"/>
                    </a:xfrm>
                    <a:prstGeom prst="rect">
                      <a:avLst/>
                    </a:prstGeom>
                  </pic:spPr>
                </pic:pic>
              </a:graphicData>
            </a:graphic>
          </wp:inline>
        </w:drawing>
      </w:r>
      <w:r w:rsidRPr="00A31F10">
        <w:rPr>
          <w:rFonts w:eastAsia="Times New Roman"/>
          <w:i/>
          <w:lang w:eastAsia="lv-LV"/>
        </w:rPr>
        <w:t>Datu avots: VK</w:t>
      </w:r>
    </w:p>
    <w:p w14:paraId="74BCE159" w14:textId="77777777" w:rsidR="00035DCF" w:rsidRPr="00A31F10" w:rsidRDefault="00035DCF" w:rsidP="00E61065">
      <w:pPr>
        <w:pStyle w:val="Caption"/>
        <w:rPr>
          <w:lang w:eastAsia="lv-LV"/>
        </w:rPr>
      </w:pPr>
    </w:p>
    <w:p w14:paraId="76C87B77" w14:textId="77777777" w:rsidR="00035DCF" w:rsidRPr="00A31F10" w:rsidRDefault="00035DCF" w:rsidP="00392061">
      <w:pPr>
        <w:spacing w:line="276" w:lineRule="auto"/>
        <w:rPr>
          <w:rFonts w:asciiTheme="minorHAnsi" w:eastAsiaTheme="minorEastAsia" w:hAnsiTheme="minorHAnsi" w:cstheme="minorBidi"/>
          <w:b/>
          <w:lang w:eastAsia="lv-LV"/>
        </w:rPr>
      </w:pPr>
      <w:r w:rsidRPr="00A31F10">
        <w:rPr>
          <w:rFonts w:eastAsia="Times New Roman"/>
          <w:b/>
          <w:lang w:eastAsia="lv-LV"/>
        </w:rPr>
        <w:t>Pieejamais investīciju finansējums</w:t>
      </w:r>
    </w:p>
    <w:p w14:paraId="04358EB4" w14:textId="07DF3FE0" w:rsidR="00035DCF" w:rsidRPr="00A31F10" w:rsidRDefault="00035DCF" w:rsidP="00E61065">
      <w:pPr>
        <w:rPr>
          <w:rFonts w:eastAsia="Times New Roman"/>
          <w:bCs/>
          <w:lang w:eastAsia="lv-LV"/>
        </w:rPr>
      </w:pPr>
      <w:r w:rsidRPr="00A31F10">
        <w:rPr>
          <w:bCs/>
        </w:rPr>
        <w:t xml:space="preserve">Pamatojoties uz nākotnes prognozēm par iedzīvotāju skaitu, izmaksu līmeņa izmaiņām </w:t>
      </w:r>
      <w:r w:rsidRPr="00A31F10">
        <w:rPr>
          <w:rFonts w:eastAsia="Times New Roman"/>
          <w:bCs/>
          <w:lang w:eastAsia="lv-LV"/>
        </w:rPr>
        <w:t xml:space="preserve">un citiem pieņēmumiem, </w:t>
      </w:r>
      <w:r w:rsidRPr="00A31F10">
        <w:rPr>
          <w:rFonts w:eastAsia="Times New Roman"/>
          <w:b/>
          <w:lang w:eastAsia="lv-LV"/>
        </w:rPr>
        <w:t>pieejamais investīciju portfelis 2030.</w:t>
      </w:r>
      <w:r w:rsidR="00ED5C43" w:rsidRPr="00A31F10">
        <w:rPr>
          <w:rFonts w:eastAsia="Times New Roman"/>
          <w:b/>
          <w:lang w:eastAsia="lv-LV"/>
        </w:rPr>
        <w:t> </w:t>
      </w:r>
      <w:r w:rsidRPr="00A31F10">
        <w:rPr>
          <w:rFonts w:eastAsia="Times New Roman"/>
          <w:b/>
          <w:lang w:eastAsia="lv-LV"/>
        </w:rPr>
        <w:t>gadā varētu būt 1 119 miljoni EUR.</w:t>
      </w:r>
      <w:r w:rsidRPr="00A31F10">
        <w:rPr>
          <w:bCs/>
        </w:rPr>
        <w:t xml:space="preserve"> </w:t>
      </w:r>
      <w:r w:rsidRPr="00A31F10">
        <w:rPr>
          <w:rFonts w:eastAsia="Times New Roman"/>
          <w:bCs/>
          <w:lang w:eastAsia="lv-LV"/>
        </w:rPr>
        <w:t>Pieņemot, ka pieejamais investīciju apjoms ir 1 119 miljoni EUR, sadalījumā pa pašvaldību grupām lielākās pieejamās investīcijas varētu būt valstspilsētu pašvaldībās -</w:t>
      </w:r>
      <w:r w:rsidR="00B01C65" w:rsidRPr="00A31F10">
        <w:rPr>
          <w:rFonts w:eastAsia="Times New Roman"/>
          <w:bCs/>
          <w:lang w:eastAsia="lv-LV"/>
        </w:rPr>
        <w:t>–</w:t>
      </w:r>
      <w:r w:rsidRPr="00A31F10">
        <w:rPr>
          <w:rFonts w:eastAsia="Times New Roman"/>
          <w:bCs/>
          <w:lang w:eastAsia="lv-LV"/>
        </w:rPr>
        <w:t>apmēram 505 miljoni EUR, Pierīgas pašvaldībās 289 miljoni EUR, Rīgā 188 miljoni EUR un novadu pašvaldībās 136 miljoni EUR. Saskaņā ar veiktajiem aprēķiniem, vidējās investīcijas vienai pašvaldībai 2030.</w:t>
      </w:r>
      <w:r w:rsidR="00B01C65" w:rsidRPr="00A31F10">
        <w:rPr>
          <w:rFonts w:eastAsia="Times New Roman"/>
          <w:bCs/>
          <w:lang w:eastAsia="lv-LV"/>
        </w:rPr>
        <w:t> </w:t>
      </w:r>
      <w:r w:rsidRPr="00A31F10">
        <w:rPr>
          <w:rFonts w:eastAsia="Times New Roman"/>
          <w:bCs/>
          <w:lang w:eastAsia="lv-LV"/>
        </w:rPr>
        <w:t>gadā varētu būt, ņemot vērā visus ziņojumā uzskaitītos nosacījumus: Rīgai apmēram 188 miljoni EUR, valstspilsētu pašvaldībām vidēji vienai pašvaldībai ~ 63 miljoni EUR, Pierīgas pašvaldībām vienai pašvaldībai vidēji ~19 miljoni EUR un novadu pašvaldībām apmēram ~13 miljoni EUR vidēji vienai pašvaldībai.</w:t>
      </w:r>
    </w:p>
    <w:p w14:paraId="15B03648" w14:textId="77777777" w:rsidR="00035DCF" w:rsidRPr="00A31F10" w:rsidRDefault="00035DCF" w:rsidP="00E61065">
      <w:pPr>
        <w:rPr>
          <w:rFonts w:eastAsia="Times New Roman"/>
          <w:bCs/>
          <w:lang w:eastAsia="lv-LV"/>
        </w:rPr>
      </w:pPr>
      <w:r w:rsidRPr="00A31F10">
        <w:rPr>
          <w:rFonts w:eastAsia="Times New Roman"/>
          <w:bCs/>
          <w:lang w:eastAsia="lv-LV"/>
        </w:rPr>
        <w:t>Pamatojoties uz vēsturiskajiem investīciju datiem desmit gadu griezumā (</w:t>
      </w:r>
      <w:r w:rsidRPr="00A31F10">
        <w:rPr>
          <w:rFonts w:eastAsia="Times New Roman"/>
          <w:bCs/>
          <w:u w:val="single"/>
          <w:lang w:eastAsia="lv-LV"/>
        </w:rPr>
        <w:t>neplānojot iedzīvotāju skaita samazinājumu</w:t>
      </w:r>
      <w:r w:rsidRPr="00A31F10">
        <w:rPr>
          <w:rFonts w:eastAsia="Times New Roman"/>
          <w:bCs/>
          <w:lang w:eastAsia="lv-LV"/>
        </w:rPr>
        <w:t xml:space="preserve">), pieejamais investīciju portfelis 2030.gadā varētu būt 1 161 miljoni EUR, ņemot vērā visus ziņojumā iekļautos pieņēmumus un atrunas. </w:t>
      </w:r>
    </w:p>
    <w:p w14:paraId="241F260D" w14:textId="77777777" w:rsidR="00035DCF" w:rsidRPr="00A31F10" w:rsidRDefault="00035DCF" w:rsidP="00392061">
      <w:pPr>
        <w:spacing w:line="276" w:lineRule="auto"/>
        <w:rPr>
          <w:rFonts w:asciiTheme="minorHAnsi" w:eastAsiaTheme="minorEastAsia" w:hAnsiTheme="minorHAnsi" w:cstheme="minorBidi"/>
          <w:b/>
          <w:color w:val="000000" w:themeColor="text1"/>
          <w:lang w:eastAsia="lv-LV"/>
        </w:rPr>
      </w:pPr>
      <w:r w:rsidRPr="00A31F10">
        <w:rPr>
          <w:rFonts w:eastAsia="Times New Roman"/>
          <w:b/>
          <w:lang w:eastAsia="lv-LV"/>
        </w:rPr>
        <w:t>Nepieciešamais investīciju finansējums</w:t>
      </w:r>
    </w:p>
    <w:p w14:paraId="5A03758C" w14:textId="77777777" w:rsidR="00035DCF" w:rsidRPr="00A31F10" w:rsidRDefault="5ADF3714" w:rsidP="35A739B5">
      <w:pPr>
        <w:rPr>
          <w:rFonts w:eastAsia="Times New Roman"/>
          <w:lang w:eastAsia="lv-LV"/>
        </w:rPr>
      </w:pPr>
      <w:r w:rsidRPr="00A31F10">
        <w:rPr>
          <w:rFonts w:eastAsia="Times New Roman"/>
          <w:lang w:eastAsia="lv-LV"/>
        </w:rPr>
        <w:t>Papildus pieejamam investīciju budžetam tika aprēķināts nepieciešamais investīciju budžets, lai sasniegtu Reģionālās politikas pamatnostādnēs 2021. – 2027. gadam</w:t>
      </w:r>
      <w:r w:rsidR="00035DCF" w:rsidRPr="00A31F10">
        <w:rPr>
          <w:rStyle w:val="FootnoteReference"/>
          <w:rFonts w:eastAsia="Times New Roman"/>
          <w:lang w:eastAsia="lv-LV"/>
        </w:rPr>
        <w:footnoteReference w:id="55"/>
      </w:r>
      <w:r w:rsidRPr="00A31F10">
        <w:rPr>
          <w:rFonts w:eastAsia="Times New Roman"/>
          <w:lang w:eastAsia="lv-LV"/>
        </w:rPr>
        <w:t xml:space="preserve"> noteikto apakšmērķu sasniegšanu – uzņēmējdarbības vides un pakalpojumu efektivitātes uzlabošana. </w:t>
      </w:r>
    </w:p>
    <w:p w14:paraId="51C157DF" w14:textId="77777777" w:rsidR="00035DCF" w:rsidRPr="00A31F10" w:rsidRDefault="00035DCF" w:rsidP="35A739B5">
      <w:pPr>
        <w:rPr>
          <w:rFonts w:eastAsia="Times New Roman"/>
          <w:lang w:eastAsia="lv-LV"/>
        </w:rPr>
      </w:pPr>
      <w:r w:rsidRPr="00A31F10">
        <w:rPr>
          <w:rFonts w:eastAsia="Times New Roman"/>
          <w:lang w:eastAsia="lv-LV"/>
        </w:rPr>
        <w:t>Aprēķinātais paredzamas nepieciešamais kopējais investīciju budžets 2030. gadā (</w:t>
      </w:r>
      <w:r w:rsidRPr="00A31F10">
        <w:rPr>
          <w:rFonts w:eastAsia="Times New Roman"/>
          <w:u w:val="single"/>
          <w:lang w:eastAsia="lv-LV"/>
        </w:rPr>
        <w:t>ņemot vērā iedzīvotāju skaita samazinājumu</w:t>
      </w:r>
      <w:r w:rsidRPr="00A31F10">
        <w:rPr>
          <w:rFonts w:eastAsia="Times New Roman"/>
          <w:lang w:eastAsia="lv-LV"/>
        </w:rPr>
        <w:t xml:space="preserve">) ir kopumā </w:t>
      </w:r>
      <w:r w:rsidRPr="00A31F10">
        <w:rPr>
          <w:rFonts w:eastAsia="Times New Roman"/>
          <w:b/>
          <w:bCs/>
          <w:lang w:eastAsia="lv-LV"/>
        </w:rPr>
        <w:t>1 315 miljoni EUR jeb par 18% (195 miljoni EUR) lielāks nekā aprēķinātais pieejamais finansējums.</w:t>
      </w:r>
      <w:r w:rsidRPr="00A31F10">
        <w:rPr>
          <w:rFonts w:eastAsia="Times New Roman"/>
          <w:lang w:eastAsia="lv-LV"/>
        </w:rPr>
        <w:t xml:space="preserve"> Jāņem vērā, ka daļa no nepieciešamā finansējuma uzņēmējdarbības vides un pakalpojumu efektivitātes uzlabošanai jau ir iekļauta pieejamā investīciju budžetā. </w:t>
      </w:r>
    </w:p>
    <w:p w14:paraId="0154E1F4" w14:textId="77777777" w:rsidR="00035DCF" w:rsidRPr="00A31F10" w:rsidRDefault="00035DCF" w:rsidP="00E61065">
      <w:pPr>
        <w:rPr>
          <w:rFonts w:eastAsia="Times New Roman"/>
          <w:lang w:eastAsia="lv-LV"/>
        </w:rPr>
      </w:pPr>
      <w:r w:rsidRPr="00A31F10">
        <w:rPr>
          <w:rFonts w:eastAsia="Times New Roman"/>
          <w:lang w:eastAsia="lv-LV"/>
        </w:rPr>
        <w:lastRenderedPageBreak/>
        <w:t xml:space="preserve">Sadalījumā pa pašvaldību grupām lielākās investīcijas varētu būt valstspilsētu pašvaldībās - apmēram 448 miljoni EUR, Pierīgas pašvaldībās 346 miljoni EUR, Rīgā 312 miljoni EUR un novadu pašvaldībās 207 miljoni EUR. </w:t>
      </w:r>
    </w:p>
    <w:p w14:paraId="306CFC3F" w14:textId="77777777" w:rsidR="00035DCF" w:rsidRPr="00A31F10" w:rsidRDefault="00035DCF" w:rsidP="00E61065">
      <w:pPr>
        <w:rPr>
          <w:rFonts w:eastAsia="Times New Roman"/>
          <w:lang w:eastAsia="lv-LV"/>
        </w:rPr>
      </w:pPr>
      <w:r w:rsidRPr="00A31F10">
        <w:rPr>
          <w:rFonts w:eastAsia="Times New Roman"/>
          <w:lang w:eastAsia="lv-LV"/>
        </w:rPr>
        <w:t xml:space="preserve">Saskaņā ar veiktajiem aprēķiniem, vidējās investīcijas vienai pašvaldībai 2030.gadā varētu būt, ņemot vērā visus investīciju izvērtējumā uzskaitītos nosacījumus: Rīgai apmēram 312 miljoni EUR, valstspilsētu pašvaldībām vidēji vienai pašvaldībai ~ 56 miljoni EUR, Pierīgas pašvaldībām vienai pašvaldībai vidēji ~29 miljoni EUR un novadu pašvaldībām apmēram ~15 miljoni EUR vidēji vienai pašvaldībai. </w:t>
      </w:r>
    </w:p>
    <w:p w14:paraId="6015D5FA" w14:textId="77777777" w:rsidR="00035DCF" w:rsidRPr="00A31F10" w:rsidRDefault="00035DCF" w:rsidP="00E61065">
      <w:pPr>
        <w:rPr>
          <w:rFonts w:eastAsia="Times New Roman"/>
          <w:lang w:eastAsia="lv-LV"/>
        </w:rPr>
      </w:pPr>
      <w:r w:rsidRPr="00A31F10">
        <w:rPr>
          <w:rFonts w:eastAsia="Times New Roman"/>
          <w:lang w:eastAsia="lv-LV"/>
        </w:rPr>
        <w:t>Jāņem vērā, ka skaitļi ir aptuveni un vidējie pa katru no pašvaldību grupām. Vismazākais investīciju apjoms ir novadu pašvaldībām un gadījumos, ja novadu pašvaldībās pieejamais finansējums ir nepietiekams, nepieciešamais papildus finansējums varētu tikt nodrošināts ar ES fondu un valsts finansējuma palīdzību, bet ņemot vērā nepieciešamību nodrošināt līdzsvarotu reģionu attīstību un reģionālās attīstības prioritātes. ES un valsts finansējums varētu tiks nodrošināts arī citām pašvaldību grupām, bet jāņem vērā pašvaldību ekonomiskā situācija un atbalsta nodrošināšanas nosacījumi.</w:t>
      </w:r>
    </w:p>
    <w:p w14:paraId="40BEBC0A" w14:textId="77777777" w:rsidR="00035DCF" w:rsidRPr="00A31F10" w:rsidRDefault="00035DCF" w:rsidP="00E61065">
      <w:pPr>
        <w:rPr>
          <w:rFonts w:eastAsia="Times New Roman"/>
          <w:lang w:eastAsia="lv-LV"/>
        </w:rPr>
      </w:pPr>
      <w:bookmarkStart w:id="54" w:name="_Hlk91019578"/>
      <w:r w:rsidRPr="00A31F10">
        <w:rPr>
          <w:rFonts w:eastAsia="Times New Roman"/>
          <w:lang w:eastAsia="lv-LV"/>
        </w:rPr>
        <w:t>Aprēķinātais paredzamais nepieciešamais kopējais investīciju budžets 2030. gadā (</w:t>
      </w:r>
      <w:r w:rsidRPr="00A31F10">
        <w:rPr>
          <w:rFonts w:eastAsia="Times New Roman"/>
          <w:u w:val="single"/>
          <w:lang w:eastAsia="lv-LV"/>
        </w:rPr>
        <w:t>neņemot vērā iedzīvotāju skaita samazinājumu</w:t>
      </w:r>
      <w:r w:rsidRPr="00A31F10">
        <w:rPr>
          <w:rFonts w:eastAsia="Times New Roman"/>
          <w:lang w:eastAsia="lv-LV"/>
        </w:rPr>
        <w:t>) ir kopumā 1 573 miljoni EUR jeb par 35% (413 miljoni EUR) lielāks nekā aprēķinātais pieejamais finansējums.</w:t>
      </w:r>
      <w:bookmarkEnd w:id="54"/>
      <w:r w:rsidRPr="00A31F10">
        <w:rPr>
          <w:rFonts w:eastAsia="Times New Roman"/>
          <w:lang w:eastAsia="lv-LV"/>
        </w:rPr>
        <w:t xml:space="preserve"> Jāņem vērā, ka daļa no nepieciešamā finansējuma uzņēmējdarbības vides un pakalpojumu efektivitātes uzlabošanai jau ir iekļauta pieejamā investīciju budžetā. </w:t>
      </w:r>
    </w:p>
    <w:p w14:paraId="7040901D" w14:textId="77777777" w:rsidR="00035DCF" w:rsidRPr="00A31F10" w:rsidRDefault="00035DCF" w:rsidP="00E61065">
      <w:pPr>
        <w:rPr>
          <w:rFonts w:eastAsia="Times New Roman"/>
          <w:lang w:eastAsia="lv-LV"/>
        </w:rPr>
      </w:pPr>
      <w:r w:rsidRPr="00A31F10">
        <w:rPr>
          <w:rFonts w:eastAsia="Times New Roman"/>
          <w:lang w:eastAsia="lv-LV"/>
        </w:rPr>
        <w:t xml:space="preserve">Sadalījumā pa pašvaldību grupām lielākās investīcijas varētu būt valstspilsētu pašvaldībās – apmēram 584 miljoni EUR, Pierīgas pašvaldībās 195 miljoni EUR, Rīgā 325 miljoni EUR un novadu pašvaldībās 469 miljoni EUR. </w:t>
      </w:r>
    </w:p>
    <w:p w14:paraId="77E5A97C" w14:textId="77777777" w:rsidR="00035DCF" w:rsidRPr="00A31F10" w:rsidRDefault="00035DCF" w:rsidP="00E61065">
      <w:pPr>
        <w:rPr>
          <w:rFonts w:eastAsia="Times New Roman"/>
          <w:lang w:eastAsia="lv-LV"/>
        </w:rPr>
      </w:pPr>
      <w:r w:rsidRPr="00A31F10">
        <w:rPr>
          <w:rFonts w:eastAsia="Times New Roman"/>
          <w:lang w:eastAsia="lv-LV"/>
        </w:rPr>
        <w:t>Saskaņā ar veiktajiem aprēķiniem, vidējās investīcijas vienai pašvaldībai 2030. gadā ņemot vērā visus ziņojumā uzskaitītos nosacījumus, varētu būt šādas: Rīgai apmēram 325 miljoni EUR, valstspilsētu pašvaldībām vidēji vienai pašvaldībai ~ 79 miljoni EUR, Pierīgas pašvaldībām vienai pašvaldībai vidēji ~27 miljoni EUR un novadu pašvaldībām apmēram ~21 miljoni EUR vidēji vienai pašvaldībai. Jāņem vērā, ka skaitļi ir aptuveni un vidējie katrai no pašvaldību grupām.</w:t>
      </w:r>
    </w:p>
    <w:p w14:paraId="40A3EB1D" w14:textId="77777777" w:rsidR="00035DCF" w:rsidRPr="00A31F10" w:rsidRDefault="00035DCF" w:rsidP="00392061">
      <w:pPr>
        <w:spacing w:line="259" w:lineRule="auto"/>
        <w:rPr>
          <w:rFonts w:asciiTheme="minorHAnsi" w:eastAsiaTheme="minorEastAsia" w:hAnsiTheme="minorHAnsi" w:cstheme="minorBidi"/>
          <w:b/>
          <w:lang w:eastAsia="lv-LV"/>
        </w:rPr>
      </w:pPr>
      <w:r w:rsidRPr="00A31F10">
        <w:rPr>
          <w:rFonts w:eastAsia="Times New Roman"/>
          <w:b/>
          <w:bCs/>
          <w:lang w:eastAsia="lv-LV"/>
        </w:rPr>
        <w:t>Starpība starp pieejamo un nepieciešamo finansējumu</w:t>
      </w:r>
    </w:p>
    <w:p w14:paraId="6B7F951E" w14:textId="2D0A6DE3" w:rsidR="00035DCF" w:rsidRPr="00A31F10" w:rsidRDefault="00035DCF" w:rsidP="00E61065">
      <w:pPr>
        <w:rPr>
          <w:rFonts w:eastAsia="Times New Roman"/>
          <w:lang w:eastAsia="lv-LV"/>
        </w:rPr>
      </w:pPr>
      <w:r w:rsidRPr="00A31F10">
        <w:rPr>
          <w:rFonts w:eastAsia="Times New Roman"/>
          <w:lang w:eastAsia="lv-LV"/>
        </w:rPr>
        <w:t xml:space="preserve">Ja iedzīvotāju skaits samazināsies, starpība starp pieejamo investīciju un nepieciešamo investīciju portfeli ir apmēram 195 miljonu EUR apmērā, kas varētu tikt finansēta ar ESIF un valsts finansējuma palīdzību. </w:t>
      </w:r>
    </w:p>
    <w:p w14:paraId="18889B15" w14:textId="77777777" w:rsidR="00035DCF" w:rsidRPr="00A31F10" w:rsidRDefault="00035DCF" w:rsidP="00E61065">
      <w:pPr>
        <w:rPr>
          <w:rFonts w:eastAsia="Times New Roman"/>
          <w:lang w:eastAsia="lv-LV"/>
        </w:rPr>
      </w:pPr>
      <w:r w:rsidRPr="00A31F10">
        <w:rPr>
          <w:rFonts w:eastAsia="Times New Roman"/>
          <w:lang w:eastAsia="lv-LV"/>
        </w:rPr>
        <w:t xml:space="preserve">Ja iedzīvotāju skaits nesamazināsies, tad starpība starp pieejamo investīciju un nepieciešamo investīciju portfeli ir apmēram 413 miljonu EUR apmērā, kas varētu tikt finansēta ar ES fondu (piemēram, ESIF, ANM), citu ārvalstu finanšu instrumentu un valsts finansējuma palīdzību. </w:t>
      </w:r>
    </w:p>
    <w:p w14:paraId="4BB23FC8" w14:textId="77777777" w:rsidR="00035DCF" w:rsidRPr="00A31F10" w:rsidRDefault="00035DCF" w:rsidP="00E61065">
      <w:pPr>
        <w:rPr>
          <w:rFonts w:eastAsia="Times New Roman"/>
          <w:lang w:eastAsia="lv-LV"/>
        </w:rPr>
      </w:pPr>
      <w:r w:rsidRPr="00A31F10">
        <w:rPr>
          <w:rFonts w:eastAsia="Times New Roman"/>
          <w:lang w:eastAsia="lv-LV"/>
        </w:rPr>
        <w:t>Vismazākais investīciju apjoms ir novadu pašvaldībām, un gadījumos, ja novadu pašvaldībās pieejamais finansējums ir nepietiekams, nepieciešamais papildu finansējums varētu tikt nodrošināts ar ES fondu un valsts finansējuma palīdzību, ievērojot nepieciešamību nodrošināt līdzsvarotu reģionu attīstību un reģionālās attīstības prioritātes. ES un valsts finansējums varētu tiks nodrošināts arī citām pašvaldību grupām, taču jāņem vērā pašvaldību ekonomiskā situācija un atbalsta nodrošināšanas nosacījumi.</w:t>
      </w:r>
    </w:p>
    <w:p w14:paraId="1045BC9E" w14:textId="664CC67C" w:rsidR="00035DCF" w:rsidRPr="00A31F10" w:rsidRDefault="00035DCF" w:rsidP="00E61065">
      <w:pPr>
        <w:rPr>
          <w:rFonts w:eastAsia="Times New Roman"/>
          <w:lang w:eastAsia="lv-LV"/>
        </w:rPr>
      </w:pPr>
      <w:r w:rsidRPr="00A31F10">
        <w:rPr>
          <w:rFonts w:eastAsia="Times New Roman"/>
          <w:lang w:eastAsia="lv-LV"/>
        </w:rPr>
        <w:t>ES fondu plānošanas periodā 2014.</w:t>
      </w:r>
      <w:r w:rsidR="005F0D48" w:rsidRPr="00A31F10">
        <w:rPr>
          <w:rFonts w:eastAsia="Times New Roman"/>
          <w:lang w:eastAsia="lv-LV"/>
        </w:rPr>
        <w:t>–</w:t>
      </w:r>
      <w:r w:rsidRPr="00A31F10">
        <w:rPr>
          <w:rFonts w:eastAsia="Times New Roman"/>
          <w:lang w:eastAsia="lv-LV"/>
        </w:rPr>
        <w:t>2020.</w:t>
      </w:r>
      <w:r w:rsidR="005F0D48" w:rsidRPr="00A31F10">
        <w:rPr>
          <w:rFonts w:eastAsia="Times New Roman"/>
          <w:lang w:eastAsia="lv-LV"/>
        </w:rPr>
        <w:t xml:space="preserve"> </w:t>
      </w:r>
      <w:r w:rsidRPr="00A31F10">
        <w:rPr>
          <w:rFonts w:eastAsia="Times New Roman"/>
          <w:lang w:eastAsia="lv-LV"/>
        </w:rPr>
        <w:t>gad</w:t>
      </w:r>
      <w:r w:rsidR="005F0D48" w:rsidRPr="00A31F10">
        <w:rPr>
          <w:rFonts w:eastAsia="Times New Roman"/>
          <w:lang w:eastAsia="lv-LV"/>
        </w:rPr>
        <w:t>am</w:t>
      </w:r>
      <w:r w:rsidRPr="00A31F10">
        <w:rPr>
          <w:rFonts w:eastAsia="Times New Roman"/>
          <w:lang w:eastAsia="lv-LV"/>
        </w:rPr>
        <w:t xml:space="preserve"> pašvaldībām nodrošinātais finansējums </w:t>
      </w:r>
      <w:r w:rsidR="005F0D48" w:rsidRPr="00A31F10">
        <w:rPr>
          <w:rFonts w:eastAsia="Times New Roman"/>
          <w:lang w:eastAsia="lv-LV"/>
        </w:rPr>
        <w:t xml:space="preserve">bija </w:t>
      </w:r>
      <w:r w:rsidRPr="00A31F10">
        <w:rPr>
          <w:rFonts w:eastAsia="Times New Roman"/>
          <w:lang w:eastAsia="lv-LV"/>
        </w:rPr>
        <w:t xml:space="preserve">apmēram 150 miljoni EUR gadā. Nākamajos četros gados pašvaldībām būs pieejama </w:t>
      </w:r>
      <w:r w:rsidRPr="00A31F10">
        <w:rPr>
          <w:rFonts w:eastAsia="Times New Roman"/>
          <w:lang w:eastAsia="lv-LV"/>
        </w:rPr>
        <w:lastRenderedPageBreak/>
        <w:t>daļa no valstij kopumā pieejamā 1</w:t>
      </w:r>
      <w:r w:rsidR="005F0D48" w:rsidRPr="00A31F10">
        <w:rPr>
          <w:rFonts w:eastAsia="Times New Roman"/>
          <w:lang w:eastAsia="lv-LV"/>
        </w:rPr>
        <w:t>,</w:t>
      </w:r>
      <w:r w:rsidRPr="00A31F10">
        <w:rPr>
          <w:rFonts w:eastAsia="Times New Roman"/>
          <w:lang w:eastAsia="lv-LV"/>
        </w:rPr>
        <w:t>8 miljardi EUR ANM finansējuma, kā arī pašvaldībām būs pieejams ES fondu plānošanas perioda 2021.</w:t>
      </w:r>
      <w:r w:rsidR="005F0D48" w:rsidRPr="00A31F10">
        <w:rPr>
          <w:rFonts w:eastAsia="Times New Roman"/>
          <w:lang w:eastAsia="lv-LV"/>
        </w:rPr>
        <w:t>–</w:t>
      </w:r>
      <w:r w:rsidRPr="00A31F10">
        <w:rPr>
          <w:rFonts w:eastAsia="Times New Roman"/>
          <w:lang w:eastAsia="lv-LV"/>
        </w:rPr>
        <w:t>2027.gad</w:t>
      </w:r>
      <w:r w:rsidR="005F0D48" w:rsidRPr="00A31F10">
        <w:rPr>
          <w:rFonts w:eastAsia="Times New Roman"/>
          <w:lang w:eastAsia="lv-LV"/>
        </w:rPr>
        <w:t>am</w:t>
      </w:r>
      <w:r w:rsidRPr="00A31F10">
        <w:rPr>
          <w:rFonts w:eastAsia="Times New Roman"/>
          <w:lang w:eastAsia="lv-LV"/>
        </w:rPr>
        <w:t xml:space="preserve"> finansējums pēc darbības programmas apstiprināšanas. Tādejādi, arī </w:t>
      </w:r>
      <w:r w:rsidR="005F0D48" w:rsidRPr="00A31F10">
        <w:rPr>
          <w:rFonts w:eastAsia="Times New Roman"/>
          <w:lang w:eastAsia="lv-LV"/>
        </w:rPr>
        <w:t>variantā</w:t>
      </w:r>
      <w:r w:rsidRPr="00A31F10">
        <w:rPr>
          <w:rFonts w:eastAsia="Times New Roman"/>
          <w:lang w:eastAsia="lv-LV"/>
        </w:rPr>
        <w:t xml:space="preserve">, ka ES pieejamā finansējuma apjoms ilgtermiņā samazinās, daļa no pieejamā un nepieciešamā investīciju portfeļa starpības varētu tikt finansēta ar ES fondu līdzekļu palīdzību. </w:t>
      </w:r>
    </w:p>
    <w:p w14:paraId="5E61AE85" w14:textId="77777777" w:rsidR="00035DCF" w:rsidRPr="00A31F10" w:rsidRDefault="00035DCF" w:rsidP="00E61065">
      <w:pPr>
        <w:rPr>
          <w:rFonts w:eastAsia="Times New Roman"/>
          <w:lang w:eastAsia="lv-LV"/>
        </w:rPr>
      </w:pPr>
      <w:r w:rsidRPr="00A31F10">
        <w:rPr>
          <w:rFonts w:eastAsia="Times New Roman"/>
          <w:lang w:eastAsia="lv-LV"/>
        </w:rPr>
        <w:t>Ņemot vērā, ka aprēķinos tika izmantotas vēsturiskās izmaksu proporcijas un pašvaldību aizņēmumu apmērs nepārsniedz 20%, tiek pieņemts, ka pašvaldības varēs ievērot šo prasību. Saskaņā ar intervijās sniegto informāciju, pašvaldības neplāno palielināt aizņēmuma apmēru, kas pārsniegtu 20%, jo ir svarīgi nodrošināt aizņēmumu atdošanu un līdzekļu plānošanu un izmantošanu atbilstoši pašvaldību finanšu iespējām. Lielāku un apjomīgāku investīciju īstenošanai pašvaldības vēlētos saņemt ES fondu un valsts finansējumu.</w:t>
      </w:r>
    </w:p>
    <w:p w14:paraId="64711C33" w14:textId="5E418D54" w:rsidR="00035DCF" w:rsidRPr="00A31F10" w:rsidRDefault="00035DCF" w:rsidP="00E61065">
      <w:pPr>
        <w:rPr>
          <w:rFonts w:eastAsia="Times New Roman"/>
          <w:lang w:eastAsia="lv-LV"/>
        </w:rPr>
      </w:pPr>
      <w:r w:rsidRPr="00A31F10">
        <w:rPr>
          <w:rFonts w:eastAsia="Times New Roman"/>
          <w:lang w:eastAsia="lv-LV"/>
        </w:rPr>
        <w:t>Nepieciešamais investīciju portfelis 2050.</w:t>
      </w:r>
      <w:r w:rsidR="002B02C9" w:rsidRPr="00A31F10">
        <w:rPr>
          <w:rFonts w:eastAsia="Times New Roman"/>
          <w:lang w:eastAsia="lv-LV"/>
        </w:rPr>
        <w:t> </w:t>
      </w:r>
      <w:r w:rsidRPr="00A31F10">
        <w:rPr>
          <w:rFonts w:eastAsia="Times New Roman"/>
          <w:lang w:eastAsia="lv-LV"/>
        </w:rPr>
        <w:t xml:space="preserve">gadā varētu būt apmēram 25% no visiem pašvaldību izdevumiem un tas varētu būt vienāds visām grupām, bet jāņem vērā, ka konkrētais procenta apmērs būtu jānosaka pamatojoties no pašvaldību vajadzībām, kā arī iespējām nodrošināt nepieciešamo finansējumu. </w:t>
      </w:r>
    </w:p>
    <w:p w14:paraId="6253C257" w14:textId="77777777" w:rsidR="00035DCF" w:rsidRPr="00A31F10" w:rsidRDefault="00035DCF" w:rsidP="00E61065">
      <w:pPr>
        <w:rPr>
          <w:rFonts w:eastAsia="Times New Roman"/>
          <w:color w:val="5E6375"/>
          <w:sz w:val="20"/>
          <w:szCs w:val="20"/>
          <w:lang w:eastAsia="lv-LV"/>
        </w:rPr>
      </w:pPr>
    </w:p>
    <w:p w14:paraId="2E63DBAB" w14:textId="52CE5D2F" w:rsidR="00035DCF" w:rsidRPr="00A31F10" w:rsidRDefault="00E35CDD" w:rsidP="00035DCF">
      <w:pPr>
        <w:pStyle w:val="Heading3"/>
      </w:pPr>
      <w:bookmarkStart w:id="55" w:name="_Toc100732309"/>
      <w:bookmarkStart w:id="56" w:name="_Toc101514148"/>
      <w:r w:rsidRPr="00A31F10">
        <w:t>2.4.4. </w:t>
      </w:r>
      <w:r w:rsidR="00035DCF" w:rsidRPr="00A31F10">
        <w:t>Pašvaldību investīciju spēja pirms un pēc ATR</w:t>
      </w:r>
      <w:bookmarkEnd w:id="55"/>
      <w:bookmarkEnd w:id="56"/>
    </w:p>
    <w:p w14:paraId="47EF0178" w14:textId="1323CE63" w:rsidR="00035DCF" w:rsidRPr="00A31F10" w:rsidRDefault="5ADF3714" w:rsidP="00035DCF">
      <w:r w:rsidRPr="00A31F10">
        <w:t>Investīciju vajadzības</w:t>
      </w:r>
      <w:r w:rsidR="00854AD3" w:rsidRPr="00A31F10">
        <w:t xml:space="preserve"> un vēlmes</w:t>
      </w:r>
      <w:r w:rsidRPr="00A31F10">
        <w:t xml:space="preserve"> visbiežāk pārsniedz publiskajam sektoram pieejamos resursus – ne tikai pašlaik, ATR kontekstā, bet faktiski patstāvīgi (skat., piemēram, Latvijas vietējo pašvaldību pašvērtējuma </w:t>
      </w:r>
      <w:r w:rsidR="00E35CDD" w:rsidRPr="00A31F10">
        <w:t xml:space="preserve">pirms gandrīz 10 gadiem, </w:t>
      </w:r>
      <w:r w:rsidRPr="00A31F10">
        <w:t xml:space="preserve">2013. gadā rezultātus, kur </w:t>
      </w:r>
      <w:r w:rsidR="0071275F" w:rsidRPr="00A31F10">
        <w:t xml:space="preserve">jau tolaik </w:t>
      </w:r>
      <w:r w:rsidRPr="00A31F10">
        <w:t>lielākā daļa pašvaldību vadītāju norādīja, ka finanšu līdzekļi ir nepietiekami gan autonomo funkciju veikšanai, gan investīciju veikšanai</w:t>
      </w:r>
      <w:r w:rsidR="00035DCF" w:rsidRPr="00A31F10">
        <w:rPr>
          <w:rStyle w:val="FootnoteReference"/>
        </w:rPr>
        <w:footnoteReference w:id="56"/>
      </w:r>
      <w:r w:rsidRPr="00A31F10">
        <w:t xml:space="preserve">). Tāpēc prioritāšu noteikšana, racionāla investīciju un arī to uzturēšanas līdzekļu plānošana ir būtiska pašvaldības darba sastāvdaļa. </w:t>
      </w:r>
    </w:p>
    <w:p w14:paraId="371823F9" w14:textId="77777777" w:rsidR="00035DCF" w:rsidRPr="00A31F10" w:rsidRDefault="00035DCF" w:rsidP="00035DCF">
      <w:r w:rsidRPr="00A31F10">
        <w:t xml:space="preserve">Tajā pašā laikā nozīmīgu investīciju īstenošanai būtisks ir arī pašvaldības kopējā budžeta apjoms, lai tai būtu iespēja uzņemties liela apjoma saistības, kā arī neliela apjoma ieguldījumiem būtu iespēja izmantot pašu resursus, neuzņemoties papildu saistības. </w:t>
      </w:r>
    </w:p>
    <w:p w14:paraId="3721D091" w14:textId="1998C73B" w:rsidR="00035DCF" w:rsidRPr="00A31F10" w:rsidRDefault="00035DCF" w:rsidP="35A739B5">
      <w:pPr>
        <w:rPr>
          <w:b/>
          <w:bCs/>
        </w:rPr>
      </w:pPr>
      <w:r w:rsidRPr="00A31F10">
        <w:t xml:space="preserve">Pirms ATR lielākajai daļai novadu pašvaldību kopējie budžeta ieņēmumi bija mazāk nekā 10 milj. EUR gadā – 2020. gadā tādu novadu skaits bija 60. </w:t>
      </w:r>
      <w:bookmarkStart w:id="57" w:name="_Hlk103701459"/>
      <w:r w:rsidRPr="00A31F10">
        <w:t xml:space="preserve">Savukārt pēc ATR </w:t>
      </w:r>
      <w:r w:rsidR="003F6835">
        <w:t>piecām novadu pašvaldībām</w:t>
      </w:r>
      <w:r w:rsidRPr="00A31F10">
        <w:t xml:space="preserve"> budžets ir mazāks nekā 20 milj. EUR, tostarp tikai viens novads ar budžeta ieņēmumiem, kas mazāki nekā 10 milj. EUR gadā. Pārējām </w:t>
      </w:r>
      <w:r w:rsidR="00D75242">
        <w:t>novadu pašvaldībām</w:t>
      </w:r>
      <w:r w:rsidRPr="00A31F10">
        <w:t xml:space="preserve"> budžeta ieņēmumi pārsniedz 20 miljonus EUR gadā. </w:t>
      </w:r>
      <w:bookmarkEnd w:id="57"/>
      <w:r w:rsidRPr="00A31F10">
        <w:t xml:space="preserve">Pašvaldību sadalījums pēc kopējiem budžeta ieņēmumiem pirms un pēc ATR atspoguļots </w:t>
      </w:r>
      <w:r w:rsidR="00D83B4F" w:rsidRPr="00A31F10">
        <w:t>13</w:t>
      </w:r>
      <w:r w:rsidRPr="00A31F10">
        <w:t>. tabulā.</w:t>
      </w:r>
    </w:p>
    <w:p w14:paraId="23AFED3F" w14:textId="77777777" w:rsidR="008B4F8C" w:rsidRPr="00A31F10" w:rsidRDefault="008B4F8C">
      <w:pPr>
        <w:spacing w:after="160" w:line="259" w:lineRule="auto"/>
        <w:jc w:val="left"/>
        <w:rPr>
          <w:b/>
          <w:bCs/>
          <w:i/>
          <w:iCs/>
          <w:sz w:val="22"/>
        </w:rPr>
      </w:pPr>
      <w:r w:rsidRPr="00A31F10">
        <w:br w:type="page"/>
      </w:r>
    </w:p>
    <w:p w14:paraId="1DCB4421" w14:textId="53ACB531" w:rsidR="00035DCF" w:rsidRPr="00A31F10" w:rsidRDefault="00BB1F10" w:rsidP="00BB1F10">
      <w:pPr>
        <w:pStyle w:val="Caption"/>
      </w:pPr>
      <w:r w:rsidRPr="00A31F10">
        <w:lastRenderedPageBreak/>
        <w:t>13</w:t>
      </w:r>
      <w:r w:rsidR="00035DCF" w:rsidRPr="00A31F10">
        <w:t>. tabula. Pašvaldību sadalījums pēc budžeta ieņēmumiem pirms un pēc ATR</w:t>
      </w:r>
    </w:p>
    <w:tbl>
      <w:tblPr>
        <w:tblStyle w:val="TableGridLight"/>
        <w:tblW w:w="8542" w:type="dxa"/>
        <w:tblLook w:val="04A0" w:firstRow="1" w:lastRow="0" w:firstColumn="1" w:lastColumn="0" w:noHBand="0" w:noVBand="1"/>
      </w:tblPr>
      <w:tblGrid>
        <w:gridCol w:w="1777"/>
        <w:gridCol w:w="1336"/>
        <w:gridCol w:w="1995"/>
        <w:gridCol w:w="1521"/>
        <w:gridCol w:w="1913"/>
      </w:tblGrid>
      <w:tr w:rsidR="00D92DA3" w:rsidRPr="00A31F10" w14:paraId="13304747" w14:textId="77777777" w:rsidTr="003E4D8F">
        <w:trPr>
          <w:trHeight w:val="168"/>
        </w:trPr>
        <w:tc>
          <w:tcPr>
            <w:tcW w:w="1777" w:type="dxa"/>
            <w:vMerge w:val="restart"/>
            <w:shd w:val="clear" w:color="auto" w:fill="E2EFD9" w:themeFill="accent6" w:themeFillTint="33"/>
            <w:noWrap/>
            <w:vAlign w:val="center"/>
            <w:hideMark/>
          </w:tcPr>
          <w:p w14:paraId="1A0178A3" w14:textId="77777777" w:rsidR="00035DCF" w:rsidRPr="00A31F10" w:rsidRDefault="00035DCF" w:rsidP="003E4D8F">
            <w:pPr>
              <w:spacing w:after="0"/>
              <w:jc w:val="center"/>
              <w:rPr>
                <w:b/>
                <w:sz w:val="20"/>
                <w:szCs w:val="20"/>
                <w:lang w:val="lv-LV" w:eastAsia="lv-LV"/>
              </w:rPr>
            </w:pPr>
            <w:r w:rsidRPr="00A31F10">
              <w:rPr>
                <w:b/>
                <w:sz w:val="20"/>
                <w:szCs w:val="20"/>
                <w:lang w:val="lv-LV" w:eastAsia="lv-LV"/>
              </w:rPr>
              <w:t>Budžeta ieņēmumi, milj. EUR</w:t>
            </w:r>
          </w:p>
        </w:tc>
        <w:tc>
          <w:tcPr>
            <w:tcW w:w="3331" w:type="dxa"/>
            <w:gridSpan w:val="2"/>
            <w:shd w:val="clear" w:color="auto" w:fill="E2EFD9" w:themeFill="accent6" w:themeFillTint="33"/>
            <w:hideMark/>
          </w:tcPr>
          <w:p w14:paraId="457DC61A" w14:textId="77777777" w:rsidR="00035DCF" w:rsidRPr="00A31F10" w:rsidRDefault="00035DCF" w:rsidP="00EF626E">
            <w:pPr>
              <w:spacing w:after="0"/>
              <w:jc w:val="center"/>
              <w:rPr>
                <w:b/>
                <w:sz w:val="20"/>
                <w:szCs w:val="20"/>
                <w:lang w:val="lv-LV" w:eastAsia="lv-LV"/>
              </w:rPr>
            </w:pPr>
            <w:r w:rsidRPr="00A31F10">
              <w:rPr>
                <w:b/>
                <w:sz w:val="20"/>
                <w:szCs w:val="20"/>
                <w:lang w:val="lv-LV" w:eastAsia="lv-LV"/>
              </w:rPr>
              <w:t xml:space="preserve">2020. gadā </w:t>
            </w:r>
            <w:r w:rsidRPr="00A31F10">
              <w:rPr>
                <w:sz w:val="20"/>
                <w:szCs w:val="20"/>
                <w:lang w:val="lv-LV"/>
              </w:rPr>
              <w:br/>
            </w:r>
            <w:r w:rsidRPr="00A31F10">
              <w:rPr>
                <w:b/>
                <w:sz w:val="20"/>
                <w:szCs w:val="20"/>
                <w:lang w:val="lv-LV" w:eastAsia="lv-LV"/>
              </w:rPr>
              <w:t>(izpilde uz 31.12.2020.)</w:t>
            </w:r>
          </w:p>
        </w:tc>
        <w:tc>
          <w:tcPr>
            <w:tcW w:w="3434" w:type="dxa"/>
            <w:gridSpan w:val="2"/>
            <w:shd w:val="clear" w:color="auto" w:fill="E2EFD9" w:themeFill="accent6" w:themeFillTint="33"/>
            <w:hideMark/>
          </w:tcPr>
          <w:p w14:paraId="0525B8D4" w14:textId="77777777" w:rsidR="00035DCF" w:rsidRPr="00A31F10" w:rsidRDefault="00035DCF" w:rsidP="00EF626E">
            <w:pPr>
              <w:spacing w:after="0"/>
              <w:jc w:val="center"/>
              <w:rPr>
                <w:b/>
                <w:sz w:val="20"/>
                <w:szCs w:val="20"/>
                <w:lang w:val="lv-LV" w:eastAsia="lv-LV"/>
              </w:rPr>
            </w:pPr>
            <w:r w:rsidRPr="00A31F10">
              <w:rPr>
                <w:b/>
                <w:sz w:val="20"/>
                <w:szCs w:val="20"/>
                <w:lang w:val="lv-LV" w:eastAsia="lv-LV"/>
              </w:rPr>
              <w:t xml:space="preserve">2021. gadā </w:t>
            </w:r>
            <w:r w:rsidRPr="00A31F10">
              <w:rPr>
                <w:sz w:val="20"/>
                <w:szCs w:val="20"/>
                <w:lang w:val="lv-LV"/>
              </w:rPr>
              <w:br/>
            </w:r>
            <w:r w:rsidRPr="00A31F10">
              <w:rPr>
                <w:b/>
                <w:sz w:val="20"/>
                <w:szCs w:val="20"/>
                <w:lang w:val="lv-LV" w:eastAsia="lv-LV"/>
              </w:rPr>
              <w:t>(izpilde uz 31.12.2021.)</w:t>
            </w:r>
          </w:p>
        </w:tc>
      </w:tr>
      <w:tr w:rsidR="00D92DA3" w:rsidRPr="00A31F10" w14:paraId="636EF18D" w14:textId="77777777" w:rsidTr="0B105A0D">
        <w:trPr>
          <w:trHeight w:val="242"/>
        </w:trPr>
        <w:tc>
          <w:tcPr>
            <w:tcW w:w="1777" w:type="dxa"/>
            <w:vMerge/>
            <w:noWrap/>
            <w:hideMark/>
          </w:tcPr>
          <w:p w14:paraId="3E2B335A" w14:textId="77777777" w:rsidR="00035DCF" w:rsidRPr="00A31F10" w:rsidRDefault="00035DCF" w:rsidP="00EF626E">
            <w:pPr>
              <w:spacing w:after="0"/>
              <w:jc w:val="center"/>
              <w:rPr>
                <w:sz w:val="20"/>
                <w:szCs w:val="20"/>
                <w:lang w:val="lv-LV" w:eastAsia="lv-LV"/>
              </w:rPr>
            </w:pPr>
          </w:p>
        </w:tc>
        <w:tc>
          <w:tcPr>
            <w:tcW w:w="1336" w:type="dxa"/>
            <w:shd w:val="clear" w:color="auto" w:fill="E2EFD9" w:themeFill="accent6" w:themeFillTint="33"/>
            <w:noWrap/>
            <w:hideMark/>
          </w:tcPr>
          <w:p w14:paraId="1A5DE541" w14:textId="77777777" w:rsidR="00035DCF" w:rsidRPr="00A31F10" w:rsidRDefault="00035DCF" w:rsidP="00EF626E">
            <w:pPr>
              <w:spacing w:after="0"/>
              <w:jc w:val="center"/>
              <w:rPr>
                <w:b/>
                <w:sz w:val="20"/>
                <w:szCs w:val="20"/>
                <w:lang w:val="lv-LV" w:eastAsia="lv-LV"/>
              </w:rPr>
            </w:pPr>
            <w:r w:rsidRPr="00A31F10">
              <w:rPr>
                <w:b/>
                <w:sz w:val="20"/>
                <w:szCs w:val="20"/>
                <w:lang w:val="lv-LV" w:eastAsia="lv-LV"/>
              </w:rPr>
              <w:t>Novadu skaits</w:t>
            </w:r>
          </w:p>
        </w:tc>
        <w:tc>
          <w:tcPr>
            <w:tcW w:w="1995" w:type="dxa"/>
            <w:shd w:val="clear" w:color="auto" w:fill="E2EFD9" w:themeFill="accent6" w:themeFillTint="33"/>
            <w:noWrap/>
            <w:hideMark/>
          </w:tcPr>
          <w:p w14:paraId="1F30B520" w14:textId="77777777" w:rsidR="00035DCF" w:rsidRPr="00A31F10" w:rsidRDefault="00035DCF" w:rsidP="00EF626E">
            <w:pPr>
              <w:spacing w:after="0"/>
              <w:jc w:val="center"/>
              <w:rPr>
                <w:b/>
                <w:sz w:val="20"/>
                <w:szCs w:val="20"/>
                <w:lang w:val="lv-LV" w:eastAsia="lv-LV"/>
              </w:rPr>
            </w:pPr>
            <w:r w:rsidRPr="00A31F10">
              <w:rPr>
                <w:b/>
                <w:sz w:val="20"/>
                <w:szCs w:val="20"/>
                <w:lang w:val="lv-LV" w:eastAsia="lv-LV"/>
              </w:rPr>
              <w:t>Republikas pilsētu skaits</w:t>
            </w:r>
          </w:p>
        </w:tc>
        <w:tc>
          <w:tcPr>
            <w:tcW w:w="1521" w:type="dxa"/>
            <w:shd w:val="clear" w:color="auto" w:fill="E2EFD9" w:themeFill="accent6" w:themeFillTint="33"/>
            <w:noWrap/>
            <w:hideMark/>
          </w:tcPr>
          <w:p w14:paraId="2AA13D2E" w14:textId="77777777" w:rsidR="00035DCF" w:rsidRPr="00A31F10" w:rsidRDefault="00035DCF" w:rsidP="00EF626E">
            <w:pPr>
              <w:spacing w:after="0"/>
              <w:jc w:val="center"/>
              <w:rPr>
                <w:b/>
                <w:sz w:val="20"/>
                <w:szCs w:val="20"/>
                <w:lang w:val="lv-LV" w:eastAsia="lv-LV"/>
              </w:rPr>
            </w:pPr>
            <w:r w:rsidRPr="00A31F10">
              <w:rPr>
                <w:b/>
                <w:sz w:val="20"/>
                <w:szCs w:val="20"/>
                <w:lang w:val="lv-LV" w:eastAsia="lv-LV"/>
              </w:rPr>
              <w:t>Novadu skaits</w:t>
            </w:r>
          </w:p>
        </w:tc>
        <w:tc>
          <w:tcPr>
            <w:tcW w:w="1912" w:type="dxa"/>
            <w:shd w:val="clear" w:color="auto" w:fill="E2EFD9" w:themeFill="accent6" w:themeFillTint="33"/>
            <w:noWrap/>
            <w:hideMark/>
          </w:tcPr>
          <w:p w14:paraId="06B4DC2A" w14:textId="77777777" w:rsidR="00035DCF" w:rsidRPr="00A31F10" w:rsidRDefault="00035DCF" w:rsidP="00EF626E">
            <w:pPr>
              <w:spacing w:after="0"/>
              <w:jc w:val="center"/>
              <w:rPr>
                <w:b/>
                <w:sz w:val="20"/>
                <w:szCs w:val="20"/>
                <w:lang w:val="lv-LV" w:eastAsia="lv-LV"/>
              </w:rPr>
            </w:pPr>
            <w:r w:rsidRPr="00A31F10">
              <w:rPr>
                <w:b/>
                <w:sz w:val="20"/>
                <w:szCs w:val="20"/>
                <w:lang w:val="lv-LV" w:eastAsia="lv-LV"/>
              </w:rPr>
              <w:t>Valstspilsētu skaits</w:t>
            </w:r>
          </w:p>
        </w:tc>
      </w:tr>
      <w:tr w:rsidR="00D92DA3" w:rsidRPr="00A31F10" w14:paraId="046D02AA" w14:textId="77777777" w:rsidTr="006B69E0">
        <w:trPr>
          <w:trHeight w:val="242"/>
        </w:trPr>
        <w:tc>
          <w:tcPr>
            <w:tcW w:w="1777" w:type="dxa"/>
            <w:noWrap/>
            <w:hideMark/>
          </w:tcPr>
          <w:p w14:paraId="32359434" w14:textId="77777777" w:rsidR="00035DCF" w:rsidRPr="00A31F10" w:rsidRDefault="00035DCF" w:rsidP="00EF626E">
            <w:pPr>
              <w:spacing w:after="0"/>
              <w:jc w:val="center"/>
              <w:rPr>
                <w:sz w:val="20"/>
                <w:szCs w:val="20"/>
                <w:lang w:val="lv-LV" w:eastAsia="lv-LV"/>
              </w:rPr>
            </w:pPr>
            <w:r w:rsidRPr="00A31F10">
              <w:rPr>
                <w:sz w:val="20"/>
                <w:szCs w:val="20"/>
                <w:lang w:val="lv-LV" w:eastAsia="lv-LV"/>
              </w:rPr>
              <w:t>līdz 10</w:t>
            </w:r>
          </w:p>
        </w:tc>
        <w:tc>
          <w:tcPr>
            <w:tcW w:w="1336" w:type="dxa"/>
            <w:noWrap/>
            <w:vAlign w:val="center"/>
            <w:hideMark/>
          </w:tcPr>
          <w:p w14:paraId="4C834A88" w14:textId="77777777" w:rsidR="00035DCF" w:rsidRPr="00A31F10" w:rsidRDefault="00035DCF" w:rsidP="006B69E0">
            <w:pPr>
              <w:spacing w:after="0"/>
              <w:jc w:val="center"/>
              <w:rPr>
                <w:sz w:val="20"/>
                <w:szCs w:val="20"/>
                <w:lang w:val="lv-LV" w:eastAsia="lv-LV"/>
              </w:rPr>
            </w:pPr>
            <w:r w:rsidRPr="00A31F10">
              <w:rPr>
                <w:sz w:val="20"/>
                <w:szCs w:val="20"/>
                <w:lang w:val="lv-LV" w:eastAsia="lv-LV"/>
              </w:rPr>
              <w:t>60</w:t>
            </w:r>
          </w:p>
        </w:tc>
        <w:tc>
          <w:tcPr>
            <w:tcW w:w="1995" w:type="dxa"/>
            <w:noWrap/>
            <w:vAlign w:val="center"/>
          </w:tcPr>
          <w:p w14:paraId="63CF33B9" w14:textId="77777777" w:rsidR="00035DCF" w:rsidRPr="00A31F10" w:rsidRDefault="00035DCF" w:rsidP="006B69E0">
            <w:pPr>
              <w:spacing w:after="0"/>
              <w:jc w:val="center"/>
              <w:rPr>
                <w:sz w:val="20"/>
                <w:szCs w:val="20"/>
                <w:lang w:val="lv-LV" w:eastAsia="lv-LV"/>
              </w:rPr>
            </w:pPr>
          </w:p>
        </w:tc>
        <w:tc>
          <w:tcPr>
            <w:tcW w:w="1521" w:type="dxa"/>
            <w:noWrap/>
            <w:vAlign w:val="center"/>
            <w:hideMark/>
          </w:tcPr>
          <w:p w14:paraId="1F0024C3" w14:textId="77777777" w:rsidR="00035DCF" w:rsidRPr="00A31F10" w:rsidRDefault="00035DCF" w:rsidP="006B69E0">
            <w:pPr>
              <w:spacing w:after="0"/>
              <w:jc w:val="center"/>
              <w:rPr>
                <w:sz w:val="20"/>
                <w:szCs w:val="20"/>
                <w:lang w:val="lv-LV" w:eastAsia="lv-LV"/>
              </w:rPr>
            </w:pPr>
            <w:r w:rsidRPr="00A31F10">
              <w:rPr>
                <w:sz w:val="20"/>
                <w:szCs w:val="20"/>
                <w:lang w:val="lv-LV" w:eastAsia="lv-LV"/>
              </w:rPr>
              <w:t>1</w:t>
            </w:r>
          </w:p>
        </w:tc>
        <w:tc>
          <w:tcPr>
            <w:tcW w:w="1912" w:type="dxa"/>
            <w:noWrap/>
            <w:vAlign w:val="center"/>
          </w:tcPr>
          <w:p w14:paraId="638F1D89" w14:textId="77777777" w:rsidR="00035DCF" w:rsidRPr="00A31F10" w:rsidRDefault="00035DCF" w:rsidP="006B69E0">
            <w:pPr>
              <w:spacing w:after="0"/>
              <w:jc w:val="center"/>
              <w:rPr>
                <w:sz w:val="20"/>
                <w:szCs w:val="20"/>
                <w:lang w:val="lv-LV" w:eastAsia="lv-LV"/>
              </w:rPr>
            </w:pPr>
          </w:p>
        </w:tc>
      </w:tr>
      <w:tr w:rsidR="00D92DA3" w:rsidRPr="00A31F10" w14:paraId="2125A310" w14:textId="77777777" w:rsidTr="006B69E0">
        <w:trPr>
          <w:trHeight w:val="242"/>
        </w:trPr>
        <w:tc>
          <w:tcPr>
            <w:tcW w:w="1777" w:type="dxa"/>
            <w:noWrap/>
            <w:hideMark/>
          </w:tcPr>
          <w:p w14:paraId="650BEAD4" w14:textId="77777777" w:rsidR="00035DCF" w:rsidRPr="00A31F10" w:rsidRDefault="00035DCF" w:rsidP="00EF626E">
            <w:pPr>
              <w:spacing w:after="0"/>
              <w:jc w:val="center"/>
              <w:rPr>
                <w:sz w:val="20"/>
                <w:szCs w:val="20"/>
                <w:lang w:val="lv-LV" w:eastAsia="lv-LV"/>
              </w:rPr>
            </w:pPr>
            <w:r w:rsidRPr="00A31F10">
              <w:rPr>
                <w:sz w:val="20"/>
                <w:szCs w:val="20"/>
                <w:lang w:val="lv-LV" w:eastAsia="lv-LV"/>
              </w:rPr>
              <w:t>10–19</w:t>
            </w:r>
          </w:p>
        </w:tc>
        <w:tc>
          <w:tcPr>
            <w:tcW w:w="1336" w:type="dxa"/>
            <w:noWrap/>
            <w:vAlign w:val="center"/>
            <w:hideMark/>
          </w:tcPr>
          <w:p w14:paraId="153CB444" w14:textId="77777777" w:rsidR="00035DCF" w:rsidRPr="00A31F10" w:rsidRDefault="00035DCF" w:rsidP="006B69E0">
            <w:pPr>
              <w:spacing w:after="0"/>
              <w:jc w:val="center"/>
              <w:rPr>
                <w:sz w:val="20"/>
                <w:szCs w:val="20"/>
                <w:lang w:val="lv-LV" w:eastAsia="lv-LV"/>
              </w:rPr>
            </w:pPr>
            <w:r w:rsidRPr="00A31F10">
              <w:rPr>
                <w:sz w:val="20"/>
                <w:szCs w:val="20"/>
                <w:lang w:val="lv-LV" w:eastAsia="lv-LV"/>
              </w:rPr>
              <w:t>25</w:t>
            </w:r>
          </w:p>
        </w:tc>
        <w:tc>
          <w:tcPr>
            <w:tcW w:w="1995" w:type="dxa"/>
            <w:noWrap/>
            <w:vAlign w:val="center"/>
          </w:tcPr>
          <w:p w14:paraId="54DC41BC" w14:textId="77777777" w:rsidR="00035DCF" w:rsidRPr="00A31F10" w:rsidRDefault="00035DCF" w:rsidP="006B69E0">
            <w:pPr>
              <w:spacing w:after="0"/>
              <w:jc w:val="center"/>
              <w:rPr>
                <w:sz w:val="20"/>
                <w:szCs w:val="20"/>
                <w:lang w:val="lv-LV" w:eastAsia="lv-LV"/>
              </w:rPr>
            </w:pPr>
          </w:p>
        </w:tc>
        <w:tc>
          <w:tcPr>
            <w:tcW w:w="1521" w:type="dxa"/>
            <w:noWrap/>
            <w:vAlign w:val="center"/>
            <w:hideMark/>
          </w:tcPr>
          <w:p w14:paraId="20D2A982" w14:textId="77777777" w:rsidR="00035DCF" w:rsidRPr="00A31F10" w:rsidRDefault="00035DCF" w:rsidP="006B69E0">
            <w:pPr>
              <w:spacing w:after="0"/>
              <w:jc w:val="center"/>
              <w:rPr>
                <w:sz w:val="20"/>
                <w:szCs w:val="20"/>
                <w:lang w:val="lv-LV" w:eastAsia="lv-LV"/>
              </w:rPr>
            </w:pPr>
            <w:r w:rsidRPr="00A31F10">
              <w:rPr>
                <w:sz w:val="20"/>
                <w:szCs w:val="20"/>
                <w:lang w:val="lv-LV" w:eastAsia="lv-LV"/>
              </w:rPr>
              <w:t>4</w:t>
            </w:r>
          </w:p>
        </w:tc>
        <w:tc>
          <w:tcPr>
            <w:tcW w:w="1912" w:type="dxa"/>
            <w:noWrap/>
            <w:vAlign w:val="center"/>
          </w:tcPr>
          <w:p w14:paraId="4CBD9C65" w14:textId="77777777" w:rsidR="00035DCF" w:rsidRPr="00A31F10" w:rsidRDefault="00035DCF" w:rsidP="006B69E0">
            <w:pPr>
              <w:spacing w:after="0"/>
              <w:jc w:val="center"/>
              <w:rPr>
                <w:sz w:val="20"/>
                <w:szCs w:val="20"/>
                <w:lang w:val="lv-LV" w:eastAsia="lv-LV"/>
              </w:rPr>
            </w:pPr>
          </w:p>
        </w:tc>
      </w:tr>
      <w:tr w:rsidR="00D92DA3" w:rsidRPr="00A31F10" w14:paraId="572C3240" w14:textId="77777777" w:rsidTr="006B69E0">
        <w:trPr>
          <w:trHeight w:val="242"/>
        </w:trPr>
        <w:tc>
          <w:tcPr>
            <w:tcW w:w="1777" w:type="dxa"/>
            <w:noWrap/>
            <w:hideMark/>
          </w:tcPr>
          <w:p w14:paraId="3BED6485" w14:textId="77777777" w:rsidR="00035DCF" w:rsidRPr="00A31F10" w:rsidRDefault="00035DCF" w:rsidP="00EF626E">
            <w:pPr>
              <w:spacing w:after="0"/>
              <w:jc w:val="center"/>
              <w:rPr>
                <w:sz w:val="20"/>
                <w:szCs w:val="20"/>
                <w:lang w:val="lv-LV" w:eastAsia="lv-LV"/>
              </w:rPr>
            </w:pPr>
            <w:r w:rsidRPr="00A31F10">
              <w:rPr>
                <w:sz w:val="20"/>
                <w:szCs w:val="20"/>
                <w:lang w:val="lv-LV" w:eastAsia="lv-LV"/>
              </w:rPr>
              <w:t>20–29</w:t>
            </w:r>
          </w:p>
        </w:tc>
        <w:tc>
          <w:tcPr>
            <w:tcW w:w="1336" w:type="dxa"/>
            <w:noWrap/>
            <w:vAlign w:val="center"/>
            <w:hideMark/>
          </w:tcPr>
          <w:p w14:paraId="1D3615A4" w14:textId="77777777" w:rsidR="00035DCF" w:rsidRPr="00A31F10" w:rsidRDefault="00035DCF" w:rsidP="006B69E0">
            <w:pPr>
              <w:spacing w:after="0"/>
              <w:jc w:val="center"/>
              <w:rPr>
                <w:sz w:val="20"/>
                <w:szCs w:val="20"/>
                <w:lang w:val="lv-LV" w:eastAsia="lv-LV"/>
              </w:rPr>
            </w:pPr>
            <w:r w:rsidRPr="00A31F10">
              <w:rPr>
                <w:sz w:val="20"/>
                <w:szCs w:val="20"/>
                <w:lang w:val="lv-LV" w:eastAsia="lv-LV"/>
              </w:rPr>
              <w:t>12</w:t>
            </w:r>
          </w:p>
        </w:tc>
        <w:tc>
          <w:tcPr>
            <w:tcW w:w="1995" w:type="dxa"/>
            <w:noWrap/>
            <w:vAlign w:val="center"/>
          </w:tcPr>
          <w:p w14:paraId="3EE8E774" w14:textId="77777777" w:rsidR="00035DCF" w:rsidRPr="00A31F10" w:rsidRDefault="00035DCF" w:rsidP="006B69E0">
            <w:pPr>
              <w:spacing w:after="0"/>
              <w:jc w:val="center"/>
              <w:rPr>
                <w:sz w:val="20"/>
                <w:szCs w:val="20"/>
                <w:lang w:val="lv-LV" w:eastAsia="lv-LV"/>
              </w:rPr>
            </w:pPr>
          </w:p>
        </w:tc>
        <w:tc>
          <w:tcPr>
            <w:tcW w:w="1521" w:type="dxa"/>
            <w:noWrap/>
            <w:vAlign w:val="center"/>
            <w:hideMark/>
          </w:tcPr>
          <w:p w14:paraId="080433CC" w14:textId="77777777" w:rsidR="00035DCF" w:rsidRPr="00A31F10" w:rsidRDefault="00035DCF" w:rsidP="006B69E0">
            <w:pPr>
              <w:spacing w:after="0"/>
              <w:jc w:val="center"/>
              <w:rPr>
                <w:sz w:val="20"/>
                <w:szCs w:val="20"/>
                <w:lang w:val="lv-LV" w:eastAsia="lv-LV"/>
              </w:rPr>
            </w:pPr>
            <w:r w:rsidRPr="00A31F10">
              <w:rPr>
                <w:sz w:val="20"/>
                <w:szCs w:val="20"/>
                <w:lang w:val="lv-LV" w:eastAsia="lv-LV"/>
              </w:rPr>
              <w:t>4</w:t>
            </w:r>
          </w:p>
        </w:tc>
        <w:tc>
          <w:tcPr>
            <w:tcW w:w="1912" w:type="dxa"/>
            <w:noWrap/>
            <w:vAlign w:val="center"/>
          </w:tcPr>
          <w:p w14:paraId="2443C6BE" w14:textId="77777777" w:rsidR="00035DCF" w:rsidRPr="00A31F10" w:rsidRDefault="00035DCF" w:rsidP="006B69E0">
            <w:pPr>
              <w:spacing w:after="0"/>
              <w:jc w:val="center"/>
              <w:rPr>
                <w:sz w:val="20"/>
                <w:szCs w:val="20"/>
                <w:lang w:val="lv-LV" w:eastAsia="lv-LV"/>
              </w:rPr>
            </w:pPr>
          </w:p>
        </w:tc>
      </w:tr>
      <w:tr w:rsidR="00D92DA3" w:rsidRPr="00A31F10" w14:paraId="31DB8FB6" w14:textId="77777777" w:rsidTr="006B69E0">
        <w:trPr>
          <w:trHeight w:val="242"/>
        </w:trPr>
        <w:tc>
          <w:tcPr>
            <w:tcW w:w="1777" w:type="dxa"/>
            <w:noWrap/>
            <w:hideMark/>
          </w:tcPr>
          <w:p w14:paraId="5590A92D" w14:textId="77777777" w:rsidR="00035DCF" w:rsidRPr="00A31F10" w:rsidRDefault="00035DCF" w:rsidP="00EF626E">
            <w:pPr>
              <w:spacing w:after="0"/>
              <w:jc w:val="center"/>
              <w:rPr>
                <w:sz w:val="20"/>
                <w:szCs w:val="20"/>
                <w:lang w:val="lv-LV" w:eastAsia="lv-LV"/>
              </w:rPr>
            </w:pPr>
            <w:r w:rsidRPr="00A31F10">
              <w:rPr>
                <w:sz w:val="20"/>
                <w:szCs w:val="20"/>
                <w:lang w:val="lv-LV" w:eastAsia="lv-LV"/>
              </w:rPr>
              <w:t>30–39</w:t>
            </w:r>
          </w:p>
        </w:tc>
        <w:tc>
          <w:tcPr>
            <w:tcW w:w="1336" w:type="dxa"/>
            <w:noWrap/>
            <w:vAlign w:val="center"/>
            <w:hideMark/>
          </w:tcPr>
          <w:p w14:paraId="29B6FAB7" w14:textId="77777777" w:rsidR="00035DCF" w:rsidRPr="00A31F10" w:rsidRDefault="00035DCF" w:rsidP="006B69E0">
            <w:pPr>
              <w:spacing w:after="0"/>
              <w:jc w:val="center"/>
              <w:rPr>
                <w:sz w:val="20"/>
                <w:szCs w:val="20"/>
                <w:lang w:val="lv-LV" w:eastAsia="lv-LV"/>
              </w:rPr>
            </w:pPr>
            <w:r w:rsidRPr="00A31F10">
              <w:rPr>
                <w:sz w:val="20"/>
                <w:szCs w:val="20"/>
                <w:lang w:val="lv-LV" w:eastAsia="lv-LV"/>
              </w:rPr>
              <w:t>10</w:t>
            </w:r>
          </w:p>
        </w:tc>
        <w:tc>
          <w:tcPr>
            <w:tcW w:w="1995" w:type="dxa"/>
            <w:noWrap/>
            <w:vAlign w:val="center"/>
            <w:hideMark/>
          </w:tcPr>
          <w:p w14:paraId="6BBD1060" w14:textId="77777777" w:rsidR="00035DCF" w:rsidRPr="00A31F10" w:rsidRDefault="00035DCF" w:rsidP="006B69E0">
            <w:pPr>
              <w:spacing w:after="0"/>
              <w:jc w:val="center"/>
              <w:rPr>
                <w:sz w:val="20"/>
                <w:szCs w:val="20"/>
                <w:lang w:val="lv-LV" w:eastAsia="lv-LV"/>
              </w:rPr>
            </w:pPr>
            <w:r w:rsidRPr="00A31F10">
              <w:rPr>
                <w:sz w:val="20"/>
                <w:szCs w:val="20"/>
                <w:lang w:val="lv-LV" w:eastAsia="lv-LV"/>
              </w:rPr>
              <w:t>1</w:t>
            </w:r>
          </w:p>
        </w:tc>
        <w:tc>
          <w:tcPr>
            <w:tcW w:w="1521" w:type="dxa"/>
            <w:noWrap/>
            <w:vAlign w:val="center"/>
            <w:hideMark/>
          </w:tcPr>
          <w:p w14:paraId="4F2A212B" w14:textId="77777777" w:rsidR="00035DCF" w:rsidRPr="00A31F10" w:rsidRDefault="00035DCF" w:rsidP="006B69E0">
            <w:pPr>
              <w:spacing w:after="0"/>
              <w:jc w:val="center"/>
              <w:rPr>
                <w:sz w:val="20"/>
                <w:szCs w:val="20"/>
                <w:lang w:val="lv-LV" w:eastAsia="lv-LV"/>
              </w:rPr>
            </w:pPr>
            <w:r w:rsidRPr="00A31F10">
              <w:rPr>
                <w:sz w:val="20"/>
                <w:szCs w:val="20"/>
                <w:lang w:val="lv-LV" w:eastAsia="lv-LV"/>
              </w:rPr>
              <w:t>8</w:t>
            </w:r>
          </w:p>
        </w:tc>
        <w:tc>
          <w:tcPr>
            <w:tcW w:w="1912" w:type="dxa"/>
            <w:noWrap/>
            <w:vAlign w:val="center"/>
          </w:tcPr>
          <w:p w14:paraId="1E4756D9" w14:textId="77777777" w:rsidR="00035DCF" w:rsidRPr="00A31F10" w:rsidRDefault="00035DCF" w:rsidP="006B69E0">
            <w:pPr>
              <w:spacing w:after="0"/>
              <w:jc w:val="center"/>
              <w:rPr>
                <w:sz w:val="20"/>
                <w:szCs w:val="20"/>
                <w:lang w:val="lv-LV" w:eastAsia="lv-LV"/>
              </w:rPr>
            </w:pPr>
          </w:p>
        </w:tc>
      </w:tr>
      <w:tr w:rsidR="00D92DA3" w:rsidRPr="00A31F10" w14:paraId="41E73A52" w14:textId="77777777" w:rsidTr="006B69E0">
        <w:trPr>
          <w:trHeight w:val="242"/>
        </w:trPr>
        <w:tc>
          <w:tcPr>
            <w:tcW w:w="1777" w:type="dxa"/>
            <w:noWrap/>
            <w:hideMark/>
          </w:tcPr>
          <w:p w14:paraId="4F24FA87" w14:textId="77777777" w:rsidR="00035DCF" w:rsidRPr="00A31F10" w:rsidRDefault="00035DCF" w:rsidP="00EF626E">
            <w:pPr>
              <w:spacing w:after="0"/>
              <w:jc w:val="center"/>
              <w:rPr>
                <w:sz w:val="20"/>
                <w:szCs w:val="20"/>
                <w:lang w:val="lv-LV" w:eastAsia="lv-LV"/>
              </w:rPr>
            </w:pPr>
            <w:r w:rsidRPr="00A31F10">
              <w:rPr>
                <w:sz w:val="20"/>
                <w:szCs w:val="20"/>
                <w:lang w:val="lv-LV" w:eastAsia="lv-LV"/>
              </w:rPr>
              <w:t>40–49</w:t>
            </w:r>
          </w:p>
        </w:tc>
        <w:tc>
          <w:tcPr>
            <w:tcW w:w="1336" w:type="dxa"/>
            <w:noWrap/>
            <w:vAlign w:val="center"/>
            <w:hideMark/>
          </w:tcPr>
          <w:p w14:paraId="58ABFCD6" w14:textId="77777777" w:rsidR="00035DCF" w:rsidRPr="00A31F10" w:rsidRDefault="00035DCF" w:rsidP="006B69E0">
            <w:pPr>
              <w:spacing w:after="0"/>
              <w:jc w:val="center"/>
              <w:rPr>
                <w:sz w:val="20"/>
                <w:szCs w:val="20"/>
                <w:lang w:val="lv-LV" w:eastAsia="lv-LV"/>
              </w:rPr>
            </w:pPr>
            <w:r w:rsidRPr="00A31F10">
              <w:rPr>
                <w:sz w:val="20"/>
                <w:szCs w:val="20"/>
                <w:lang w:val="lv-LV" w:eastAsia="lv-LV"/>
              </w:rPr>
              <w:t>2</w:t>
            </w:r>
          </w:p>
        </w:tc>
        <w:tc>
          <w:tcPr>
            <w:tcW w:w="1995" w:type="dxa"/>
            <w:noWrap/>
            <w:vAlign w:val="center"/>
            <w:hideMark/>
          </w:tcPr>
          <w:p w14:paraId="590F77E1" w14:textId="77777777" w:rsidR="00035DCF" w:rsidRPr="00A31F10" w:rsidRDefault="00035DCF" w:rsidP="006B69E0">
            <w:pPr>
              <w:spacing w:after="0"/>
              <w:jc w:val="center"/>
              <w:rPr>
                <w:sz w:val="20"/>
                <w:szCs w:val="20"/>
                <w:lang w:val="lv-LV" w:eastAsia="lv-LV"/>
              </w:rPr>
            </w:pPr>
            <w:r w:rsidRPr="00A31F10">
              <w:rPr>
                <w:sz w:val="20"/>
                <w:szCs w:val="20"/>
                <w:lang w:val="lv-LV" w:eastAsia="lv-LV"/>
              </w:rPr>
              <w:t>2</w:t>
            </w:r>
          </w:p>
        </w:tc>
        <w:tc>
          <w:tcPr>
            <w:tcW w:w="1521" w:type="dxa"/>
            <w:noWrap/>
            <w:vAlign w:val="center"/>
            <w:hideMark/>
          </w:tcPr>
          <w:p w14:paraId="4176E049" w14:textId="77777777" w:rsidR="00035DCF" w:rsidRPr="00A31F10" w:rsidRDefault="00035DCF" w:rsidP="006B69E0">
            <w:pPr>
              <w:spacing w:after="0"/>
              <w:jc w:val="center"/>
              <w:rPr>
                <w:sz w:val="20"/>
                <w:szCs w:val="20"/>
                <w:lang w:val="lv-LV" w:eastAsia="lv-LV"/>
              </w:rPr>
            </w:pPr>
            <w:r w:rsidRPr="00A31F10">
              <w:rPr>
                <w:sz w:val="20"/>
                <w:szCs w:val="20"/>
                <w:lang w:val="lv-LV" w:eastAsia="lv-LV"/>
              </w:rPr>
              <w:t>7</w:t>
            </w:r>
          </w:p>
        </w:tc>
        <w:tc>
          <w:tcPr>
            <w:tcW w:w="1912" w:type="dxa"/>
            <w:noWrap/>
            <w:vAlign w:val="center"/>
            <w:hideMark/>
          </w:tcPr>
          <w:p w14:paraId="0887196E" w14:textId="77777777" w:rsidR="00035DCF" w:rsidRPr="00A31F10" w:rsidRDefault="00035DCF" w:rsidP="006B69E0">
            <w:pPr>
              <w:spacing w:after="0"/>
              <w:jc w:val="center"/>
              <w:rPr>
                <w:sz w:val="20"/>
                <w:szCs w:val="20"/>
                <w:lang w:val="lv-LV" w:eastAsia="lv-LV"/>
              </w:rPr>
            </w:pPr>
            <w:r w:rsidRPr="00A31F10">
              <w:rPr>
                <w:sz w:val="20"/>
                <w:szCs w:val="20"/>
                <w:lang w:val="lv-LV" w:eastAsia="lv-LV"/>
              </w:rPr>
              <w:t>1</w:t>
            </w:r>
          </w:p>
        </w:tc>
      </w:tr>
      <w:tr w:rsidR="00D92DA3" w:rsidRPr="00A31F10" w14:paraId="69426254" w14:textId="77777777" w:rsidTr="006B69E0">
        <w:trPr>
          <w:trHeight w:val="242"/>
        </w:trPr>
        <w:tc>
          <w:tcPr>
            <w:tcW w:w="1777" w:type="dxa"/>
            <w:noWrap/>
            <w:hideMark/>
          </w:tcPr>
          <w:p w14:paraId="5EB53FD1" w14:textId="77777777" w:rsidR="00035DCF" w:rsidRPr="00A31F10" w:rsidRDefault="00035DCF" w:rsidP="00EF626E">
            <w:pPr>
              <w:spacing w:after="0"/>
              <w:jc w:val="center"/>
              <w:rPr>
                <w:sz w:val="20"/>
                <w:szCs w:val="20"/>
                <w:lang w:val="lv-LV" w:eastAsia="lv-LV"/>
              </w:rPr>
            </w:pPr>
            <w:r w:rsidRPr="00A31F10">
              <w:rPr>
                <w:sz w:val="20"/>
                <w:szCs w:val="20"/>
                <w:lang w:val="lv-LV" w:eastAsia="lv-LV"/>
              </w:rPr>
              <w:t>50–59</w:t>
            </w:r>
          </w:p>
        </w:tc>
        <w:tc>
          <w:tcPr>
            <w:tcW w:w="1336" w:type="dxa"/>
            <w:noWrap/>
            <w:vAlign w:val="center"/>
            <w:hideMark/>
          </w:tcPr>
          <w:p w14:paraId="6A5E2192" w14:textId="77777777" w:rsidR="00035DCF" w:rsidRPr="00A31F10" w:rsidRDefault="00035DCF" w:rsidP="006B69E0">
            <w:pPr>
              <w:spacing w:after="0"/>
              <w:jc w:val="center"/>
              <w:rPr>
                <w:sz w:val="20"/>
                <w:szCs w:val="20"/>
                <w:lang w:val="lv-LV" w:eastAsia="lv-LV"/>
              </w:rPr>
            </w:pPr>
            <w:r w:rsidRPr="00A31F10">
              <w:rPr>
                <w:sz w:val="20"/>
                <w:szCs w:val="20"/>
                <w:lang w:val="lv-LV" w:eastAsia="lv-LV"/>
              </w:rPr>
              <w:t>1</w:t>
            </w:r>
          </w:p>
        </w:tc>
        <w:tc>
          <w:tcPr>
            <w:tcW w:w="1995" w:type="dxa"/>
            <w:noWrap/>
            <w:vAlign w:val="center"/>
            <w:hideMark/>
          </w:tcPr>
          <w:p w14:paraId="383AC66A" w14:textId="77777777" w:rsidR="00035DCF" w:rsidRPr="00A31F10" w:rsidRDefault="00035DCF" w:rsidP="006B69E0">
            <w:pPr>
              <w:spacing w:after="0"/>
              <w:jc w:val="center"/>
              <w:rPr>
                <w:sz w:val="20"/>
                <w:szCs w:val="20"/>
                <w:lang w:val="lv-LV" w:eastAsia="lv-LV"/>
              </w:rPr>
            </w:pPr>
          </w:p>
        </w:tc>
        <w:tc>
          <w:tcPr>
            <w:tcW w:w="1521" w:type="dxa"/>
            <w:noWrap/>
            <w:vAlign w:val="center"/>
            <w:hideMark/>
          </w:tcPr>
          <w:p w14:paraId="41DAAB52" w14:textId="77777777" w:rsidR="00035DCF" w:rsidRPr="00A31F10" w:rsidRDefault="00035DCF" w:rsidP="006B69E0">
            <w:pPr>
              <w:spacing w:after="0"/>
              <w:jc w:val="center"/>
              <w:rPr>
                <w:sz w:val="20"/>
                <w:szCs w:val="20"/>
                <w:lang w:val="lv-LV" w:eastAsia="lv-LV"/>
              </w:rPr>
            </w:pPr>
            <w:r w:rsidRPr="00A31F10">
              <w:rPr>
                <w:sz w:val="20"/>
                <w:szCs w:val="20"/>
                <w:lang w:val="lv-LV" w:eastAsia="lv-LV"/>
              </w:rPr>
              <w:t>5</w:t>
            </w:r>
          </w:p>
        </w:tc>
        <w:tc>
          <w:tcPr>
            <w:tcW w:w="1912" w:type="dxa"/>
            <w:noWrap/>
            <w:vAlign w:val="center"/>
            <w:hideMark/>
          </w:tcPr>
          <w:p w14:paraId="7CEB4852" w14:textId="77777777" w:rsidR="00035DCF" w:rsidRPr="00A31F10" w:rsidRDefault="00035DCF" w:rsidP="006B69E0">
            <w:pPr>
              <w:spacing w:after="0"/>
              <w:jc w:val="center"/>
              <w:rPr>
                <w:sz w:val="20"/>
                <w:szCs w:val="20"/>
                <w:lang w:val="lv-LV" w:eastAsia="lv-LV"/>
              </w:rPr>
            </w:pPr>
            <w:r w:rsidRPr="00A31F10">
              <w:rPr>
                <w:sz w:val="20"/>
                <w:szCs w:val="20"/>
                <w:lang w:val="lv-LV" w:eastAsia="lv-LV"/>
              </w:rPr>
              <w:t>1</w:t>
            </w:r>
          </w:p>
        </w:tc>
      </w:tr>
      <w:tr w:rsidR="00D92DA3" w:rsidRPr="00A31F10" w14:paraId="25C02FA9" w14:textId="77777777" w:rsidTr="006B69E0">
        <w:trPr>
          <w:trHeight w:val="242"/>
        </w:trPr>
        <w:tc>
          <w:tcPr>
            <w:tcW w:w="1777" w:type="dxa"/>
            <w:noWrap/>
            <w:hideMark/>
          </w:tcPr>
          <w:p w14:paraId="32C32A20" w14:textId="77777777" w:rsidR="00035DCF" w:rsidRPr="00A31F10" w:rsidRDefault="00035DCF" w:rsidP="00EF626E">
            <w:pPr>
              <w:spacing w:after="0"/>
              <w:jc w:val="center"/>
              <w:rPr>
                <w:sz w:val="20"/>
                <w:szCs w:val="20"/>
                <w:lang w:val="lv-LV" w:eastAsia="lv-LV"/>
              </w:rPr>
            </w:pPr>
            <w:r w:rsidRPr="00A31F10">
              <w:rPr>
                <w:sz w:val="20"/>
                <w:szCs w:val="20"/>
                <w:lang w:val="lv-LV" w:eastAsia="lv-LV"/>
              </w:rPr>
              <w:t>60–69</w:t>
            </w:r>
          </w:p>
        </w:tc>
        <w:tc>
          <w:tcPr>
            <w:tcW w:w="1336" w:type="dxa"/>
            <w:noWrap/>
            <w:vAlign w:val="center"/>
          </w:tcPr>
          <w:p w14:paraId="0433DFE6" w14:textId="77777777" w:rsidR="00035DCF" w:rsidRPr="00A31F10" w:rsidRDefault="00035DCF" w:rsidP="006B69E0">
            <w:pPr>
              <w:spacing w:after="0"/>
              <w:jc w:val="center"/>
              <w:rPr>
                <w:sz w:val="20"/>
                <w:szCs w:val="20"/>
                <w:lang w:val="lv-LV" w:eastAsia="lv-LV"/>
              </w:rPr>
            </w:pPr>
          </w:p>
        </w:tc>
        <w:tc>
          <w:tcPr>
            <w:tcW w:w="1995" w:type="dxa"/>
            <w:noWrap/>
            <w:vAlign w:val="center"/>
            <w:hideMark/>
          </w:tcPr>
          <w:p w14:paraId="55213EF7" w14:textId="77777777" w:rsidR="00035DCF" w:rsidRPr="00A31F10" w:rsidRDefault="00035DCF" w:rsidP="006B69E0">
            <w:pPr>
              <w:spacing w:after="0"/>
              <w:jc w:val="center"/>
              <w:rPr>
                <w:sz w:val="20"/>
                <w:szCs w:val="20"/>
                <w:lang w:val="lv-LV" w:eastAsia="lv-LV"/>
              </w:rPr>
            </w:pPr>
            <w:r w:rsidRPr="00A31F10">
              <w:rPr>
                <w:sz w:val="20"/>
                <w:szCs w:val="20"/>
                <w:lang w:val="lv-LV" w:eastAsia="lv-LV"/>
              </w:rPr>
              <w:t>1</w:t>
            </w:r>
          </w:p>
        </w:tc>
        <w:tc>
          <w:tcPr>
            <w:tcW w:w="1521" w:type="dxa"/>
            <w:noWrap/>
            <w:vAlign w:val="center"/>
            <w:hideMark/>
          </w:tcPr>
          <w:p w14:paraId="77795D59" w14:textId="77777777" w:rsidR="00035DCF" w:rsidRPr="00A31F10" w:rsidRDefault="00035DCF" w:rsidP="006B69E0">
            <w:pPr>
              <w:spacing w:after="0"/>
              <w:jc w:val="center"/>
              <w:rPr>
                <w:sz w:val="20"/>
                <w:szCs w:val="20"/>
                <w:lang w:val="lv-LV" w:eastAsia="lv-LV"/>
              </w:rPr>
            </w:pPr>
            <w:r w:rsidRPr="00A31F10">
              <w:rPr>
                <w:sz w:val="20"/>
                <w:szCs w:val="20"/>
                <w:lang w:val="lv-LV" w:eastAsia="lv-LV"/>
              </w:rPr>
              <w:t>4</w:t>
            </w:r>
          </w:p>
        </w:tc>
        <w:tc>
          <w:tcPr>
            <w:tcW w:w="1912" w:type="dxa"/>
            <w:noWrap/>
            <w:vAlign w:val="center"/>
          </w:tcPr>
          <w:p w14:paraId="05FF1473" w14:textId="77777777" w:rsidR="00035DCF" w:rsidRPr="00A31F10" w:rsidRDefault="00035DCF" w:rsidP="006B69E0">
            <w:pPr>
              <w:spacing w:after="0"/>
              <w:jc w:val="center"/>
              <w:rPr>
                <w:sz w:val="20"/>
                <w:szCs w:val="20"/>
                <w:lang w:val="lv-LV" w:eastAsia="lv-LV"/>
              </w:rPr>
            </w:pPr>
          </w:p>
        </w:tc>
      </w:tr>
      <w:tr w:rsidR="00D92DA3" w:rsidRPr="00A31F10" w14:paraId="5E1DD22E" w14:textId="77777777" w:rsidTr="006B69E0">
        <w:trPr>
          <w:trHeight w:val="242"/>
        </w:trPr>
        <w:tc>
          <w:tcPr>
            <w:tcW w:w="1777" w:type="dxa"/>
            <w:noWrap/>
            <w:hideMark/>
          </w:tcPr>
          <w:p w14:paraId="58F11C7E" w14:textId="77777777" w:rsidR="00035DCF" w:rsidRPr="00A31F10" w:rsidRDefault="00035DCF" w:rsidP="00EF626E">
            <w:pPr>
              <w:spacing w:after="0"/>
              <w:jc w:val="center"/>
              <w:rPr>
                <w:sz w:val="20"/>
                <w:szCs w:val="20"/>
                <w:lang w:val="lv-LV" w:eastAsia="lv-LV"/>
              </w:rPr>
            </w:pPr>
            <w:r w:rsidRPr="00A31F10">
              <w:rPr>
                <w:sz w:val="20"/>
                <w:szCs w:val="20"/>
                <w:lang w:val="lv-LV" w:eastAsia="lv-LV"/>
              </w:rPr>
              <w:t>70–79</w:t>
            </w:r>
          </w:p>
        </w:tc>
        <w:tc>
          <w:tcPr>
            <w:tcW w:w="1336" w:type="dxa"/>
            <w:noWrap/>
            <w:vAlign w:val="center"/>
          </w:tcPr>
          <w:p w14:paraId="34DEED28" w14:textId="77777777" w:rsidR="00035DCF" w:rsidRPr="00A31F10" w:rsidRDefault="00035DCF" w:rsidP="006B69E0">
            <w:pPr>
              <w:spacing w:after="0"/>
              <w:jc w:val="center"/>
              <w:rPr>
                <w:sz w:val="20"/>
                <w:szCs w:val="20"/>
                <w:lang w:val="lv-LV" w:eastAsia="lv-LV"/>
              </w:rPr>
            </w:pPr>
          </w:p>
        </w:tc>
        <w:tc>
          <w:tcPr>
            <w:tcW w:w="1995" w:type="dxa"/>
            <w:noWrap/>
            <w:vAlign w:val="center"/>
            <w:hideMark/>
          </w:tcPr>
          <w:p w14:paraId="673CFA23" w14:textId="77777777" w:rsidR="00035DCF" w:rsidRPr="00A31F10" w:rsidRDefault="00035DCF" w:rsidP="006B69E0">
            <w:pPr>
              <w:spacing w:after="0"/>
              <w:jc w:val="center"/>
              <w:rPr>
                <w:sz w:val="20"/>
                <w:szCs w:val="20"/>
                <w:lang w:val="lv-LV" w:eastAsia="lv-LV"/>
              </w:rPr>
            </w:pPr>
          </w:p>
        </w:tc>
        <w:tc>
          <w:tcPr>
            <w:tcW w:w="1521" w:type="dxa"/>
            <w:noWrap/>
            <w:vAlign w:val="center"/>
            <w:hideMark/>
          </w:tcPr>
          <w:p w14:paraId="2954EC0E" w14:textId="77777777" w:rsidR="00035DCF" w:rsidRPr="00A31F10" w:rsidRDefault="00035DCF" w:rsidP="006B69E0">
            <w:pPr>
              <w:spacing w:after="0"/>
              <w:jc w:val="center"/>
              <w:rPr>
                <w:sz w:val="20"/>
                <w:szCs w:val="20"/>
                <w:lang w:val="lv-LV" w:eastAsia="lv-LV"/>
              </w:rPr>
            </w:pPr>
            <w:r w:rsidRPr="00A31F10">
              <w:rPr>
                <w:sz w:val="20"/>
                <w:szCs w:val="20"/>
                <w:lang w:val="lv-LV" w:eastAsia="lv-LV"/>
              </w:rPr>
              <w:t>1</w:t>
            </w:r>
          </w:p>
        </w:tc>
        <w:tc>
          <w:tcPr>
            <w:tcW w:w="1912" w:type="dxa"/>
            <w:noWrap/>
            <w:vAlign w:val="center"/>
          </w:tcPr>
          <w:p w14:paraId="39F098AC" w14:textId="77777777" w:rsidR="00035DCF" w:rsidRPr="00A31F10" w:rsidRDefault="00035DCF" w:rsidP="006B69E0">
            <w:pPr>
              <w:spacing w:after="0"/>
              <w:jc w:val="center"/>
              <w:rPr>
                <w:sz w:val="20"/>
                <w:szCs w:val="20"/>
                <w:lang w:val="lv-LV" w:eastAsia="lv-LV"/>
              </w:rPr>
            </w:pPr>
          </w:p>
        </w:tc>
      </w:tr>
      <w:tr w:rsidR="00D92DA3" w:rsidRPr="00A31F10" w14:paraId="1386DF78" w14:textId="77777777" w:rsidTr="006B69E0">
        <w:trPr>
          <w:trHeight w:val="242"/>
        </w:trPr>
        <w:tc>
          <w:tcPr>
            <w:tcW w:w="1777" w:type="dxa"/>
            <w:noWrap/>
            <w:hideMark/>
          </w:tcPr>
          <w:p w14:paraId="3915046E" w14:textId="77777777" w:rsidR="00035DCF" w:rsidRPr="00A31F10" w:rsidRDefault="00035DCF" w:rsidP="00EF626E">
            <w:pPr>
              <w:spacing w:after="0"/>
              <w:jc w:val="center"/>
              <w:rPr>
                <w:sz w:val="20"/>
                <w:szCs w:val="20"/>
                <w:lang w:val="lv-LV" w:eastAsia="lv-LV"/>
              </w:rPr>
            </w:pPr>
            <w:r w:rsidRPr="00A31F10">
              <w:rPr>
                <w:sz w:val="20"/>
                <w:szCs w:val="20"/>
                <w:lang w:val="lv-LV" w:eastAsia="lv-LV"/>
              </w:rPr>
              <w:t>80–89</w:t>
            </w:r>
          </w:p>
        </w:tc>
        <w:tc>
          <w:tcPr>
            <w:tcW w:w="1336" w:type="dxa"/>
            <w:noWrap/>
            <w:vAlign w:val="center"/>
          </w:tcPr>
          <w:p w14:paraId="7657C201" w14:textId="77777777" w:rsidR="00035DCF" w:rsidRPr="00A31F10" w:rsidRDefault="00035DCF" w:rsidP="006B69E0">
            <w:pPr>
              <w:spacing w:after="0"/>
              <w:jc w:val="center"/>
              <w:rPr>
                <w:sz w:val="20"/>
                <w:szCs w:val="20"/>
                <w:lang w:val="lv-LV" w:eastAsia="lv-LV"/>
              </w:rPr>
            </w:pPr>
          </w:p>
        </w:tc>
        <w:tc>
          <w:tcPr>
            <w:tcW w:w="1995" w:type="dxa"/>
            <w:noWrap/>
            <w:vAlign w:val="center"/>
            <w:hideMark/>
          </w:tcPr>
          <w:p w14:paraId="1FBA9C99" w14:textId="77777777" w:rsidR="00035DCF" w:rsidRPr="00A31F10" w:rsidRDefault="00035DCF" w:rsidP="006B69E0">
            <w:pPr>
              <w:spacing w:after="0"/>
              <w:jc w:val="center"/>
              <w:rPr>
                <w:sz w:val="20"/>
                <w:szCs w:val="20"/>
                <w:lang w:val="lv-LV" w:eastAsia="lv-LV"/>
              </w:rPr>
            </w:pPr>
            <w:r w:rsidRPr="00A31F10">
              <w:rPr>
                <w:sz w:val="20"/>
                <w:szCs w:val="20"/>
                <w:lang w:val="lv-LV" w:eastAsia="lv-LV"/>
              </w:rPr>
              <w:t>1</w:t>
            </w:r>
          </w:p>
        </w:tc>
        <w:tc>
          <w:tcPr>
            <w:tcW w:w="1521" w:type="dxa"/>
            <w:noWrap/>
            <w:vAlign w:val="center"/>
            <w:hideMark/>
          </w:tcPr>
          <w:p w14:paraId="5516535A" w14:textId="77777777" w:rsidR="00035DCF" w:rsidRPr="00A31F10" w:rsidRDefault="00035DCF" w:rsidP="006B69E0">
            <w:pPr>
              <w:spacing w:after="0"/>
              <w:jc w:val="center"/>
              <w:rPr>
                <w:sz w:val="20"/>
                <w:szCs w:val="20"/>
                <w:lang w:val="lv-LV" w:eastAsia="lv-LV"/>
              </w:rPr>
            </w:pPr>
            <w:r w:rsidRPr="00A31F10">
              <w:rPr>
                <w:sz w:val="20"/>
                <w:szCs w:val="20"/>
                <w:lang w:val="lv-LV" w:eastAsia="lv-LV"/>
              </w:rPr>
              <w:t>1</w:t>
            </w:r>
          </w:p>
        </w:tc>
        <w:tc>
          <w:tcPr>
            <w:tcW w:w="1912" w:type="dxa"/>
            <w:noWrap/>
            <w:vAlign w:val="center"/>
            <w:hideMark/>
          </w:tcPr>
          <w:p w14:paraId="54887F42" w14:textId="77777777" w:rsidR="00035DCF" w:rsidRPr="00A31F10" w:rsidRDefault="00035DCF" w:rsidP="006B69E0">
            <w:pPr>
              <w:spacing w:after="0"/>
              <w:jc w:val="center"/>
              <w:rPr>
                <w:sz w:val="20"/>
                <w:szCs w:val="20"/>
                <w:lang w:val="lv-LV" w:eastAsia="lv-LV"/>
              </w:rPr>
            </w:pPr>
            <w:r w:rsidRPr="00A31F10">
              <w:rPr>
                <w:sz w:val="20"/>
                <w:szCs w:val="20"/>
                <w:lang w:val="lv-LV" w:eastAsia="lv-LV"/>
              </w:rPr>
              <w:t>1</w:t>
            </w:r>
          </w:p>
        </w:tc>
      </w:tr>
      <w:tr w:rsidR="00D92DA3" w:rsidRPr="00A31F10" w14:paraId="5BCB29D2" w14:textId="77777777" w:rsidTr="006B69E0">
        <w:trPr>
          <w:trHeight w:val="242"/>
        </w:trPr>
        <w:tc>
          <w:tcPr>
            <w:tcW w:w="1777" w:type="dxa"/>
            <w:noWrap/>
            <w:hideMark/>
          </w:tcPr>
          <w:p w14:paraId="3837C5ED" w14:textId="77777777" w:rsidR="00035DCF" w:rsidRPr="00A31F10" w:rsidRDefault="00035DCF" w:rsidP="00EF626E">
            <w:pPr>
              <w:spacing w:after="0"/>
              <w:jc w:val="center"/>
              <w:rPr>
                <w:sz w:val="20"/>
                <w:szCs w:val="20"/>
                <w:lang w:val="lv-LV" w:eastAsia="lv-LV"/>
              </w:rPr>
            </w:pPr>
            <w:r w:rsidRPr="00A31F10">
              <w:rPr>
                <w:sz w:val="20"/>
                <w:szCs w:val="20"/>
                <w:lang w:val="lv-LV" w:eastAsia="lv-LV"/>
              </w:rPr>
              <w:t>90–99</w:t>
            </w:r>
          </w:p>
        </w:tc>
        <w:tc>
          <w:tcPr>
            <w:tcW w:w="1336" w:type="dxa"/>
            <w:noWrap/>
            <w:vAlign w:val="center"/>
          </w:tcPr>
          <w:p w14:paraId="4EB0EBF0" w14:textId="77777777" w:rsidR="00035DCF" w:rsidRPr="00A31F10" w:rsidRDefault="00035DCF" w:rsidP="006B69E0">
            <w:pPr>
              <w:spacing w:after="0"/>
              <w:jc w:val="center"/>
              <w:rPr>
                <w:sz w:val="20"/>
                <w:szCs w:val="20"/>
                <w:lang w:val="lv-LV" w:eastAsia="lv-LV"/>
              </w:rPr>
            </w:pPr>
          </w:p>
        </w:tc>
        <w:tc>
          <w:tcPr>
            <w:tcW w:w="1995" w:type="dxa"/>
            <w:noWrap/>
            <w:vAlign w:val="center"/>
            <w:hideMark/>
          </w:tcPr>
          <w:p w14:paraId="74584408" w14:textId="77777777" w:rsidR="00035DCF" w:rsidRPr="00A31F10" w:rsidRDefault="00035DCF" w:rsidP="006B69E0">
            <w:pPr>
              <w:spacing w:after="0"/>
              <w:jc w:val="center"/>
              <w:rPr>
                <w:sz w:val="20"/>
                <w:szCs w:val="20"/>
                <w:lang w:val="lv-LV" w:eastAsia="lv-LV"/>
              </w:rPr>
            </w:pPr>
            <w:r w:rsidRPr="00A31F10">
              <w:rPr>
                <w:sz w:val="20"/>
                <w:szCs w:val="20"/>
                <w:lang w:val="lv-LV" w:eastAsia="lv-LV"/>
              </w:rPr>
              <w:t>1</w:t>
            </w:r>
          </w:p>
        </w:tc>
        <w:tc>
          <w:tcPr>
            <w:tcW w:w="1521" w:type="dxa"/>
            <w:noWrap/>
            <w:vAlign w:val="center"/>
            <w:hideMark/>
          </w:tcPr>
          <w:p w14:paraId="7936CBAF" w14:textId="77777777" w:rsidR="00035DCF" w:rsidRPr="00A31F10" w:rsidRDefault="00035DCF" w:rsidP="006B69E0">
            <w:pPr>
              <w:spacing w:after="0"/>
              <w:jc w:val="center"/>
              <w:rPr>
                <w:sz w:val="20"/>
                <w:szCs w:val="20"/>
                <w:lang w:val="lv-LV" w:eastAsia="lv-LV"/>
              </w:rPr>
            </w:pPr>
            <w:r w:rsidRPr="00A31F10">
              <w:rPr>
                <w:sz w:val="20"/>
                <w:szCs w:val="20"/>
                <w:lang w:val="lv-LV" w:eastAsia="lv-LV"/>
              </w:rPr>
              <w:t>1</w:t>
            </w:r>
          </w:p>
        </w:tc>
        <w:tc>
          <w:tcPr>
            <w:tcW w:w="1912" w:type="dxa"/>
            <w:noWrap/>
            <w:vAlign w:val="center"/>
            <w:hideMark/>
          </w:tcPr>
          <w:p w14:paraId="4630DE40" w14:textId="77777777" w:rsidR="00035DCF" w:rsidRPr="00A31F10" w:rsidRDefault="00035DCF" w:rsidP="006B69E0">
            <w:pPr>
              <w:spacing w:after="0"/>
              <w:jc w:val="center"/>
              <w:rPr>
                <w:sz w:val="20"/>
                <w:szCs w:val="20"/>
                <w:lang w:val="lv-LV" w:eastAsia="lv-LV"/>
              </w:rPr>
            </w:pPr>
            <w:r w:rsidRPr="00A31F10">
              <w:rPr>
                <w:sz w:val="20"/>
                <w:szCs w:val="20"/>
                <w:lang w:val="lv-LV" w:eastAsia="lv-LV"/>
              </w:rPr>
              <w:t>1</w:t>
            </w:r>
          </w:p>
        </w:tc>
      </w:tr>
      <w:tr w:rsidR="00D92DA3" w:rsidRPr="00A31F10" w14:paraId="2AA1A01C" w14:textId="77777777" w:rsidTr="006B69E0">
        <w:trPr>
          <w:trHeight w:val="242"/>
        </w:trPr>
        <w:tc>
          <w:tcPr>
            <w:tcW w:w="1777" w:type="dxa"/>
            <w:noWrap/>
            <w:hideMark/>
          </w:tcPr>
          <w:p w14:paraId="1C103EB3" w14:textId="77777777" w:rsidR="00035DCF" w:rsidRPr="00A31F10" w:rsidRDefault="00035DCF" w:rsidP="00EF626E">
            <w:pPr>
              <w:spacing w:after="0"/>
              <w:jc w:val="center"/>
              <w:rPr>
                <w:sz w:val="20"/>
                <w:szCs w:val="20"/>
                <w:lang w:val="lv-LV" w:eastAsia="lv-LV"/>
              </w:rPr>
            </w:pPr>
            <w:r w:rsidRPr="00A31F10">
              <w:rPr>
                <w:sz w:val="20"/>
                <w:szCs w:val="20"/>
                <w:lang w:val="lv-LV" w:eastAsia="lv-LV"/>
              </w:rPr>
              <w:t>100+</w:t>
            </w:r>
          </w:p>
        </w:tc>
        <w:tc>
          <w:tcPr>
            <w:tcW w:w="1336" w:type="dxa"/>
            <w:noWrap/>
            <w:vAlign w:val="center"/>
          </w:tcPr>
          <w:p w14:paraId="36421199" w14:textId="77777777" w:rsidR="00035DCF" w:rsidRPr="00A31F10" w:rsidRDefault="00035DCF" w:rsidP="006B69E0">
            <w:pPr>
              <w:spacing w:after="0"/>
              <w:jc w:val="center"/>
              <w:rPr>
                <w:sz w:val="20"/>
                <w:szCs w:val="20"/>
                <w:lang w:val="lv-LV" w:eastAsia="lv-LV"/>
              </w:rPr>
            </w:pPr>
          </w:p>
        </w:tc>
        <w:tc>
          <w:tcPr>
            <w:tcW w:w="1995" w:type="dxa"/>
            <w:noWrap/>
            <w:vAlign w:val="center"/>
            <w:hideMark/>
          </w:tcPr>
          <w:p w14:paraId="1FA9F9BE" w14:textId="77777777" w:rsidR="00035DCF" w:rsidRPr="00A31F10" w:rsidRDefault="00035DCF" w:rsidP="006B69E0">
            <w:pPr>
              <w:spacing w:after="0"/>
              <w:jc w:val="center"/>
              <w:rPr>
                <w:sz w:val="20"/>
                <w:szCs w:val="20"/>
                <w:lang w:val="lv-LV" w:eastAsia="lv-LV"/>
              </w:rPr>
            </w:pPr>
            <w:r w:rsidRPr="00A31F10">
              <w:rPr>
                <w:sz w:val="20"/>
                <w:szCs w:val="20"/>
                <w:lang w:val="lv-LV" w:eastAsia="lv-LV"/>
              </w:rPr>
              <w:t>3*</w:t>
            </w:r>
          </w:p>
        </w:tc>
        <w:tc>
          <w:tcPr>
            <w:tcW w:w="1521" w:type="dxa"/>
            <w:noWrap/>
            <w:vAlign w:val="center"/>
            <w:hideMark/>
          </w:tcPr>
          <w:p w14:paraId="56DEBBB9" w14:textId="77777777" w:rsidR="00035DCF" w:rsidRPr="00A31F10" w:rsidRDefault="00035DCF" w:rsidP="006B69E0">
            <w:pPr>
              <w:spacing w:after="0"/>
              <w:jc w:val="center"/>
              <w:rPr>
                <w:sz w:val="20"/>
                <w:szCs w:val="20"/>
                <w:lang w:val="lv-LV" w:eastAsia="lv-LV"/>
              </w:rPr>
            </w:pPr>
          </w:p>
        </w:tc>
        <w:tc>
          <w:tcPr>
            <w:tcW w:w="1912" w:type="dxa"/>
            <w:noWrap/>
            <w:vAlign w:val="center"/>
            <w:hideMark/>
          </w:tcPr>
          <w:p w14:paraId="39D48FE9" w14:textId="77777777" w:rsidR="00035DCF" w:rsidRPr="00A31F10" w:rsidRDefault="00035DCF" w:rsidP="006B69E0">
            <w:pPr>
              <w:spacing w:after="0"/>
              <w:jc w:val="center"/>
              <w:rPr>
                <w:sz w:val="20"/>
                <w:szCs w:val="20"/>
                <w:lang w:val="lv-LV" w:eastAsia="lv-LV"/>
              </w:rPr>
            </w:pPr>
            <w:r w:rsidRPr="00A31F10">
              <w:rPr>
                <w:sz w:val="20"/>
                <w:szCs w:val="20"/>
                <w:lang w:val="lv-LV" w:eastAsia="lv-LV"/>
              </w:rPr>
              <w:t>3*</w:t>
            </w:r>
          </w:p>
        </w:tc>
      </w:tr>
      <w:tr w:rsidR="00D92DA3" w:rsidRPr="00A31F10" w14:paraId="5CD4832A" w14:textId="77777777" w:rsidTr="006B69E0">
        <w:trPr>
          <w:trHeight w:val="242"/>
        </w:trPr>
        <w:tc>
          <w:tcPr>
            <w:tcW w:w="1777" w:type="dxa"/>
            <w:noWrap/>
          </w:tcPr>
          <w:p w14:paraId="15880A12" w14:textId="77777777" w:rsidR="00035DCF" w:rsidRPr="00A31F10" w:rsidRDefault="00035DCF" w:rsidP="00EF626E">
            <w:pPr>
              <w:spacing w:after="0"/>
              <w:jc w:val="center"/>
              <w:rPr>
                <w:i/>
                <w:iCs/>
                <w:sz w:val="20"/>
                <w:szCs w:val="20"/>
                <w:lang w:val="lv-LV" w:eastAsia="lv-LV"/>
              </w:rPr>
            </w:pPr>
            <w:r w:rsidRPr="00A31F10">
              <w:rPr>
                <w:i/>
                <w:iCs/>
                <w:sz w:val="20"/>
                <w:szCs w:val="20"/>
                <w:lang w:val="lv-LV" w:eastAsia="lv-LV"/>
              </w:rPr>
              <w:t>KOPĀ</w:t>
            </w:r>
          </w:p>
        </w:tc>
        <w:tc>
          <w:tcPr>
            <w:tcW w:w="1336" w:type="dxa"/>
            <w:noWrap/>
          </w:tcPr>
          <w:p w14:paraId="1EF71B59" w14:textId="77777777" w:rsidR="00035DCF" w:rsidRPr="00A31F10" w:rsidRDefault="00035DCF" w:rsidP="00EF626E">
            <w:pPr>
              <w:spacing w:after="0"/>
              <w:jc w:val="right"/>
              <w:rPr>
                <w:i/>
                <w:iCs/>
                <w:sz w:val="20"/>
                <w:szCs w:val="20"/>
                <w:lang w:val="lv-LV" w:eastAsia="lv-LV"/>
              </w:rPr>
            </w:pPr>
            <w:r w:rsidRPr="00A31F10">
              <w:rPr>
                <w:i/>
                <w:iCs/>
                <w:sz w:val="20"/>
                <w:szCs w:val="20"/>
                <w:lang w:val="lv-LV" w:eastAsia="lv-LV"/>
              </w:rPr>
              <w:t>110</w:t>
            </w:r>
          </w:p>
        </w:tc>
        <w:tc>
          <w:tcPr>
            <w:tcW w:w="1995" w:type="dxa"/>
            <w:noWrap/>
          </w:tcPr>
          <w:p w14:paraId="08E0F1C3" w14:textId="77777777" w:rsidR="00035DCF" w:rsidRPr="00A31F10" w:rsidRDefault="00035DCF" w:rsidP="00EF626E">
            <w:pPr>
              <w:spacing w:after="0"/>
              <w:jc w:val="right"/>
              <w:rPr>
                <w:i/>
                <w:iCs/>
                <w:sz w:val="20"/>
                <w:szCs w:val="20"/>
                <w:lang w:val="lv-LV" w:eastAsia="lv-LV"/>
              </w:rPr>
            </w:pPr>
            <w:r w:rsidRPr="00A31F10">
              <w:rPr>
                <w:i/>
                <w:iCs/>
                <w:sz w:val="20"/>
                <w:szCs w:val="20"/>
                <w:lang w:val="lv-LV" w:eastAsia="lv-LV"/>
              </w:rPr>
              <w:t>9</w:t>
            </w:r>
          </w:p>
        </w:tc>
        <w:tc>
          <w:tcPr>
            <w:tcW w:w="1521" w:type="dxa"/>
            <w:noWrap/>
          </w:tcPr>
          <w:p w14:paraId="38A783CE" w14:textId="77777777" w:rsidR="00035DCF" w:rsidRPr="00A31F10" w:rsidRDefault="00035DCF" w:rsidP="00EF626E">
            <w:pPr>
              <w:spacing w:after="0"/>
              <w:jc w:val="right"/>
              <w:rPr>
                <w:i/>
                <w:iCs/>
                <w:sz w:val="20"/>
                <w:szCs w:val="20"/>
                <w:lang w:val="lv-LV" w:eastAsia="lv-LV"/>
              </w:rPr>
            </w:pPr>
            <w:r w:rsidRPr="00A31F10">
              <w:rPr>
                <w:i/>
                <w:iCs/>
                <w:sz w:val="20"/>
                <w:szCs w:val="20"/>
                <w:lang w:val="lv-LV" w:eastAsia="lv-LV"/>
              </w:rPr>
              <w:t>36</w:t>
            </w:r>
          </w:p>
        </w:tc>
        <w:tc>
          <w:tcPr>
            <w:tcW w:w="1912" w:type="dxa"/>
            <w:noWrap/>
          </w:tcPr>
          <w:p w14:paraId="0D7857FF" w14:textId="77777777" w:rsidR="00035DCF" w:rsidRPr="00A31F10" w:rsidRDefault="00035DCF" w:rsidP="00EF626E">
            <w:pPr>
              <w:spacing w:after="0"/>
              <w:jc w:val="right"/>
              <w:rPr>
                <w:i/>
                <w:iCs/>
                <w:sz w:val="20"/>
                <w:szCs w:val="20"/>
                <w:lang w:val="lv-LV" w:eastAsia="lv-LV"/>
              </w:rPr>
            </w:pPr>
            <w:r w:rsidRPr="00A31F10">
              <w:rPr>
                <w:i/>
                <w:iCs/>
                <w:sz w:val="20"/>
                <w:szCs w:val="20"/>
                <w:lang w:val="lv-LV" w:eastAsia="lv-LV"/>
              </w:rPr>
              <w:t>7</w:t>
            </w:r>
          </w:p>
        </w:tc>
      </w:tr>
    </w:tbl>
    <w:p w14:paraId="5FB8BE91" w14:textId="77777777" w:rsidR="00035DCF" w:rsidRPr="00A31F10" w:rsidRDefault="00035DCF" w:rsidP="35A739B5">
      <w:pPr>
        <w:jc w:val="right"/>
        <w:rPr>
          <w:i/>
          <w:iCs/>
        </w:rPr>
      </w:pPr>
      <w:r w:rsidRPr="00A31F10">
        <w:rPr>
          <w:i/>
          <w:iCs/>
        </w:rPr>
        <w:t>Dati: FM</w:t>
      </w:r>
    </w:p>
    <w:p w14:paraId="4D73B87C" w14:textId="77777777" w:rsidR="00035DCF" w:rsidRPr="00A31F10" w:rsidRDefault="00035DCF" w:rsidP="00035DCF">
      <w:pPr>
        <w:rPr>
          <w:sz w:val="20"/>
          <w:szCs w:val="20"/>
        </w:rPr>
      </w:pPr>
      <w:r w:rsidRPr="00A31F10">
        <w:rPr>
          <w:rFonts w:eastAsia="Times New Roman"/>
          <w:i/>
          <w:iCs/>
          <w:sz w:val="20"/>
          <w:szCs w:val="20"/>
          <w:lang w:eastAsia="lv-LV"/>
        </w:rPr>
        <w:t>*Rīgas pašvaldības budžeta ieņēmumi 2020. gadā bija 931 milj. EUR, 2021. gadā – 985 milj. EUR.</w:t>
      </w:r>
    </w:p>
    <w:p w14:paraId="5BE90D79" w14:textId="5091E89F" w:rsidR="00035DCF" w:rsidRPr="00A31F10" w:rsidRDefault="00035DCF" w:rsidP="35A739B5">
      <w:pPr>
        <w:rPr>
          <w:b/>
          <w:bCs/>
        </w:rPr>
      </w:pPr>
      <w:r w:rsidRPr="00A31F10">
        <w:t xml:space="preserve">Salīdzinot pašvaldību budžeta apjomu ar prognozēto nepieciešamo investīciju portfeli, tas ir vairākas reizes mazāks nekā prognozējamās pašvaldību investīciju vajadzības (skat. nodaļu </w:t>
      </w:r>
      <w:r w:rsidR="00007172" w:rsidRPr="00A31F10">
        <w:t>“</w:t>
      </w:r>
      <w:r w:rsidR="005F4EF4" w:rsidRPr="00A31F10">
        <w:t>Investīciju</w:t>
      </w:r>
      <w:r w:rsidR="00007172" w:rsidRPr="00A31F10">
        <w:t xml:space="preserve"> portfeļa definēšana” </w:t>
      </w:r>
      <w:r w:rsidRPr="00A31F10">
        <w:t xml:space="preserve">un </w:t>
      </w:r>
      <w:r w:rsidR="001F5258" w:rsidRPr="00A31F10">
        <w:t>14</w:t>
      </w:r>
      <w:r w:rsidR="00D35980" w:rsidRPr="00A31F10">
        <w:t>.</w:t>
      </w:r>
      <w:r w:rsidRPr="00A31F10">
        <w:t xml:space="preserve"> tabulu). </w:t>
      </w:r>
    </w:p>
    <w:p w14:paraId="5C2FB15C" w14:textId="698B2BE2" w:rsidR="00035DCF" w:rsidRPr="00A31F10" w:rsidRDefault="00BB1F10" w:rsidP="00BB1F10">
      <w:pPr>
        <w:pStyle w:val="Caption"/>
      </w:pPr>
      <w:r w:rsidRPr="00A31F10">
        <w:t>14</w:t>
      </w:r>
      <w:r w:rsidR="00035DCF" w:rsidRPr="00A31F10">
        <w:t>. tabula. Nepieciešamais investīciju portfelis 2030. gadā, EUR</w:t>
      </w:r>
    </w:p>
    <w:tbl>
      <w:tblPr>
        <w:tblStyle w:val="TableGridLight"/>
        <w:tblW w:w="8570" w:type="dxa"/>
        <w:jc w:val="center"/>
        <w:tblLook w:val="04A0" w:firstRow="1" w:lastRow="0" w:firstColumn="1" w:lastColumn="0" w:noHBand="0" w:noVBand="1"/>
      </w:tblPr>
      <w:tblGrid>
        <w:gridCol w:w="2578"/>
        <w:gridCol w:w="3010"/>
        <w:gridCol w:w="2982"/>
      </w:tblGrid>
      <w:tr w:rsidR="00794096" w:rsidRPr="00A31F10" w14:paraId="16399ED9" w14:textId="77777777" w:rsidTr="00D92DA3">
        <w:trPr>
          <w:trHeight w:val="301"/>
          <w:jc w:val="center"/>
        </w:trPr>
        <w:tc>
          <w:tcPr>
            <w:tcW w:w="2578" w:type="dxa"/>
            <w:tcBorders>
              <w:top w:val="nil"/>
              <w:left w:val="nil"/>
            </w:tcBorders>
            <w:shd w:val="clear" w:color="auto" w:fill="auto"/>
            <w:noWrap/>
            <w:hideMark/>
          </w:tcPr>
          <w:p w14:paraId="2CB3F3EF" w14:textId="77777777" w:rsidR="00035DCF" w:rsidRPr="00A31F10" w:rsidRDefault="00035DCF" w:rsidP="003E4D8F">
            <w:pPr>
              <w:spacing w:after="0"/>
              <w:jc w:val="right"/>
              <w:rPr>
                <w:b/>
                <w:bCs/>
                <w:color w:val="000000"/>
                <w:sz w:val="20"/>
                <w:szCs w:val="20"/>
                <w:lang w:val="lv-LV" w:eastAsia="lv-LV"/>
              </w:rPr>
            </w:pPr>
          </w:p>
        </w:tc>
        <w:tc>
          <w:tcPr>
            <w:tcW w:w="3010" w:type="dxa"/>
            <w:shd w:val="clear" w:color="auto" w:fill="E2EFD9" w:themeFill="accent6" w:themeFillTint="33"/>
            <w:noWrap/>
            <w:hideMark/>
          </w:tcPr>
          <w:p w14:paraId="0EA1E5AE" w14:textId="77777777" w:rsidR="00035DCF" w:rsidRPr="00A31F10" w:rsidRDefault="00035DCF" w:rsidP="00C12E16">
            <w:pPr>
              <w:spacing w:after="0"/>
              <w:jc w:val="center"/>
              <w:rPr>
                <w:b/>
                <w:bCs/>
                <w:color w:val="000000"/>
                <w:sz w:val="20"/>
                <w:szCs w:val="20"/>
                <w:lang w:val="lv-LV" w:eastAsia="lv-LV"/>
              </w:rPr>
            </w:pPr>
            <w:r w:rsidRPr="00A31F10">
              <w:rPr>
                <w:b/>
                <w:bCs/>
                <w:color w:val="000000" w:themeColor="text1"/>
                <w:sz w:val="20"/>
                <w:szCs w:val="20"/>
                <w:lang w:val="lv-LV" w:eastAsia="lv-LV"/>
              </w:rPr>
              <w:t>Ņemot vērā demogrāfiskās prognozes</w:t>
            </w:r>
          </w:p>
        </w:tc>
        <w:tc>
          <w:tcPr>
            <w:tcW w:w="2982" w:type="dxa"/>
            <w:shd w:val="clear" w:color="auto" w:fill="E2EFD9" w:themeFill="accent6" w:themeFillTint="33"/>
            <w:noWrap/>
            <w:hideMark/>
          </w:tcPr>
          <w:p w14:paraId="73F4ED1E" w14:textId="77777777" w:rsidR="00035DCF" w:rsidRPr="00A31F10" w:rsidRDefault="00035DCF" w:rsidP="00C12E16">
            <w:pPr>
              <w:spacing w:after="0"/>
              <w:jc w:val="center"/>
              <w:rPr>
                <w:b/>
                <w:bCs/>
                <w:color w:val="000000"/>
                <w:sz w:val="20"/>
                <w:szCs w:val="20"/>
                <w:lang w:val="lv-LV" w:eastAsia="lv-LV"/>
              </w:rPr>
            </w:pPr>
            <w:r w:rsidRPr="00A31F10">
              <w:rPr>
                <w:b/>
                <w:bCs/>
                <w:color w:val="000000" w:themeColor="text1"/>
                <w:sz w:val="20"/>
                <w:szCs w:val="20"/>
                <w:lang w:val="lv-LV" w:eastAsia="lv-LV"/>
              </w:rPr>
              <w:t>Ar pašreizējo iedzīvotāju skaitu</w:t>
            </w:r>
          </w:p>
        </w:tc>
      </w:tr>
      <w:tr w:rsidR="00794096" w:rsidRPr="00A31F10" w14:paraId="49A3F956" w14:textId="77777777" w:rsidTr="00D92DA3">
        <w:trPr>
          <w:trHeight w:val="301"/>
          <w:jc w:val="center"/>
        </w:trPr>
        <w:tc>
          <w:tcPr>
            <w:tcW w:w="2578" w:type="dxa"/>
            <w:shd w:val="clear" w:color="auto" w:fill="E2EFD9" w:themeFill="accent6" w:themeFillTint="33"/>
            <w:noWrap/>
            <w:hideMark/>
          </w:tcPr>
          <w:p w14:paraId="3B8FA38E" w14:textId="77777777" w:rsidR="00035DCF" w:rsidRPr="00A31F10" w:rsidRDefault="00035DCF" w:rsidP="35A739B5">
            <w:pPr>
              <w:spacing w:after="0"/>
              <w:jc w:val="left"/>
              <w:rPr>
                <w:i/>
                <w:color w:val="000000"/>
                <w:sz w:val="20"/>
                <w:szCs w:val="20"/>
                <w:lang w:val="lv-LV" w:eastAsia="lv-LV"/>
              </w:rPr>
            </w:pPr>
            <w:r w:rsidRPr="00A31F10">
              <w:rPr>
                <w:i/>
                <w:color w:val="000000" w:themeColor="text1"/>
                <w:sz w:val="20"/>
                <w:szCs w:val="20"/>
                <w:lang w:val="lv-LV" w:eastAsia="lv-LV"/>
              </w:rPr>
              <w:t>vidēji vienai pašvaldībai</w:t>
            </w:r>
          </w:p>
        </w:tc>
        <w:tc>
          <w:tcPr>
            <w:tcW w:w="3010" w:type="dxa"/>
            <w:shd w:val="clear" w:color="auto" w:fill="E2EFD9" w:themeFill="accent6" w:themeFillTint="33"/>
            <w:noWrap/>
            <w:hideMark/>
          </w:tcPr>
          <w:p w14:paraId="10824552" w14:textId="77777777" w:rsidR="00035DCF" w:rsidRPr="00A31F10" w:rsidRDefault="00035DCF" w:rsidP="00C12E16">
            <w:pPr>
              <w:spacing w:after="0"/>
              <w:jc w:val="center"/>
              <w:rPr>
                <w:i/>
                <w:color w:val="000000"/>
                <w:sz w:val="20"/>
                <w:szCs w:val="20"/>
                <w:lang w:val="lv-LV" w:eastAsia="lv-LV"/>
              </w:rPr>
            </w:pPr>
            <w:r w:rsidRPr="00A31F10">
              <w:rPr>
                <w:i/>
                <w:color w:val="000000" w:themeColor="text1"/>
                <w:sz w:val="20"/>
                <w:szCs w:val="20"/>
                <w:lang w:val="lv-LV" w:eastAsia="lv-LV"/>
              </w:rPr>
              <w:t>2030 (prognoze)</w:t>
            </w:r>
          </w:p>
        </w:tc>
        <w:tc>
          <w:tcPr>
            <w:tcW w:w="2982" w:type="dxa"/>
            <w:shd w:val="clear" w:color="auto" w:fill="E2EFD9" w:themeFill="accent6" w:themeFillTint="33"/>
            <w:noWrap/>
            <w:hideMark/>
          </w:tcPr>
          <w:p w14:paraId="70AA203F" w14:textId="77777777" w:rsidR="00035DCF" w:rsidRPr="00A31F10" w:rsidRDefault="00035DCF" w:rsidP="00C12E16">
            <w:pPr>
              <w:spacing w:after="0"/>
              <w:jc w:val="center"/>
              <w:rPr>
                <w:i/>
                <w:color w:val="000000"/>
                <w:sz w:val="20"/>
                <w:szCs w:val="20"/>
                <w:lang w:val="lv-LV" w:eastAsia="lv-LV"/>
              </w:rPr>
            </w:pPr>
            <w:r w:rsidRPr="00A31F10">
              <w:rPr>
                <w:i/>
                <w:color w:val="000000" w:themeColor="text1"/>
                <w:sz w:val="20"/>
                <w:szCs w:val="20"/>
                <w:lang w:val="lv-LV" w:eastAsia="lv-LV"/>
              </w:rPr>
              <w:t>2030 (prognoze)</w:t>
            </w:r>
          </w:p>
        </w:tc>
      </w:tr>
      <w:tr w:rsidR="00035DCF" w:rsidRPr="00A31F10" w14:paraId="69F473FB" w14:textId="77777777" w:rsidTr="00D92DA3">
        <w:trPr>
          <w:trHeight w:val="301"/>
          <w:jc w:val="center"/>
        </w:trPr>
        <w:tc>
          <w:tcPr>
            <w:tcW w:w="2578" w:type="dxa"/>
            <w:noWrap/>
            <w:hideMark/>
          </w:tcPr>
          <w:p w14:paraId="32A13A2D" w14:textId="77777777" w:rsidR="00035DCF" w:rsidRPr="00A31F10" w:rsidRDefault="00035DCF" w:rsidP="35A739B5">
            <w:pPr>
              <w:spacing w:after="0"/>
              <w:jc w:val="left"/>
              <w:rPr>
                <w:color w:val="000000"/>
                <w:sz w:val="20"/>
                <w:szCs w:val="20"/>
                <w:lang w:val="lv-LV" w:eastAsia="lv-LV"/>
              </w:rPr>
            </w:pPr>
            <w:r w:rsidRPr="00A31F10">
              <w:rPr>
                <w:color w:val="000000" w:themeColor="text1"/>
                <w:sz w:val="20"/>
                <w:szCs w:val="20"/>
                <w:lang w:val="lv-LV" w:eastAsia="lv-LV"/>
              </w:rPr>
              <w:t>Rīga</w:t>
            </w:r>
          </w:p>
        </w:tc>
        <w:tc>
          <w:tcPr>
            <w:tcW w:w="3010" w:type="dxa"/>
            <w:noWrap/>
            <w:hideMark/>
          </w:tcPr>
          <w:p w14:paraId="6E419355" w14:textId="5911941D" w:rsidR="00035DCF" w:rsidRPr="00A31F10" w:rsidRDefault="00035DCF" w:rsidP="00C12E16">
            <w:pPr>
              <w:spacing w:after="0"/>
              <w:jc w:val="center"/>
              <w:rPr>
                <w:color w:val="000000"/>
                <w:sz w:val="20"/>
                <w:szCs w:val="20"/>
                <w:lang w:val="lv-LV" w:eastAsia="lv-LV"/>
              </w:rPr>
            </w:pPr>
            <w:r w:rsidRPr="00A31F10">
              <w:rPr>
                <w:color w:val="000000" w:themeColor="text1"/>
                <w:sz w:val="20"/>
                <w:szCs w:val="20"/>
                <w:lang w:val="lv-LV" w:eastAsia="lv-LV"/>
              </w:rPr>
              <w:t>312 052 970</w:t>
            </w:r>
          </w:p>
        </w:tc>
        <w:tc>
          <w:tcPr>
            <w:tcW w:w="2982" w:type="dxa"/>
            <w:noWrap/>
            <w:hideMark/>
          </w:tcPr>
          <w:p w14:paraId="64BE0C8D" w14:textId="126C048A" w:rsidR="00035DCF" w:rsidRPr="00A31F10" w:rsidRDefault="00035DCF" w:rsidP="00C12E16">
            <w:pPr>
              <w:spacing w:after="0"/>
              <w:jc w:val="center"/>
              <w:rPr>
                <w:color w:val="000000"/>
                <w:sz w:val="20"/>
                <w:szCs w:val="20"/>
                <w:lang w:val="lv-LV" w:eastAsia="lv-LV"/>
              </w:rPr>
            </w:pPr>
            <w:r w:rsidRPr="00A31F10">
              <w:rPr>
                <w:color w:val="000000" w:themeColor="text1"/>
                <w:sz w:val="20"/>
                <w:szCs w:val="20"/>
                <w:lang w:val="lv-LV" w:eastAsia="lv-LV"/>
              </w:rPr>
              <w:t>325 839 299</w:t>
            </w:r>
          </w:p>
        </w:tc>
      </w:tr>
      <w:tr w:rsidR="00035DCF" w:rsidRPr="00A31F10" w14:paraId="585B8F57" w14:textId="77777777" w:rsidTr="00D92DA3">
        <w:trPr>
          <w:trHeight w:val="301"/>
          <w:jc w:val="center"/>
        </w:trPr>
        <w:tc>
          <w:tcPr>
            <w:tcW w:w="2578" w:type="dxa"/>
            <w:noWrap/>
            <w:hideMark/>
          </w:tcPr>
          <w:p w14:paraId="62126090" w14:textId="77777777" w:rsidR="00035DCF" w:rsidRPr="00A31F10" w:rsidRDefault="00035DCF" w:rsidP="35A739B5">
            <w:pPr>
              <w:spacing w:after="0"/>
              <w:jc w:val="left"/>
              <w:rPr>
                <w:color w:val="000000"/>
                <w:sz w:val="20"/>
                <w:szCs w:val="20"/>
                <w:lang w:val="lv-LV" w:eastAsia="lv-LV"/>
              </w:rPr>
            </w:pPr>
            <w:r w:rsidRPr="00A31F10">
              <w:rPr>
                <w:color w:val="000000" w:themeColor="text1"/>
                <w:sz w:val="20"/>
                <w:szCs w:val="20"/>
                <w:lang w:val="lv-LV" w:eastAsia="lv-LV"/>
              </w:rPr>
              <w:t>Valstspilsētu pašvaldības</w:t>
            </w:r>
          </w:p>
        </w:tc>
        <w:tc>
          <w:tcPr>
            <w:tcW w:w="3010" w:type="dxa"/>
            <w:noWrap/>
            <w:hideMark/>
          </w:tcPr>
          <w:p w14:paraId="760F623B" w14:textId="54F6DA1A" w:rsidR="00035DCF" w:rsidRPr="00A31F10" w:rsidRDefault="00035DCF" w:rsidP="00C12E16">
            <w:pPr>
              <w:spacing w:after="0"/>
              <w:jc w:val="center"/>
              <w:rPr>
                <w:color w:val="000000"/>
                <w:sz w:val="20"/>
                <w:szCs w:val="20"/>
                <w:lang w:val="lv-LV" w:eastAsia="lv-LV"/>
              </w:rPr>
            </w:pPr>
            <w:r w:rsidRPr="00A31F10">
              <w:rPr>
                <w:color w:val="000000" w:themeColor="text1"/>
                <w:sz w:val="20"/>
                <w:szCs w:val="20"/>
                <w:lang w:val="lv-LV" w:eastAsia="lv-LV"/>
              </w:rPr>
              <w:t>56 067 006</w:t>
            </w:r>
          </w:p>
        </w:tc>
        <w:tc>
          <w:tcPr>
            <w:tcW w:w="2982" w:type="dxa"/>
            <w:noWrap/>
            <w:hideMark/>
          </w:tcPr>
          <w:p w14:paraId="47385D2E" w14:textId="1D1A0B96" w:rsidR="00035DCF" w:rsidRPr="00A31F10" w:rsidRDefault="00035DCF" w:rsidP="00C12E16">
            <w:pPr>
              <w:spacing w:after="0"/>
              <w:jc w:val="center"/>
              <w:rPr>
                <w:color w:val="000000"/>
                <w:sz w:val="20"/>
                <w:szCs w:val="20"/>
                <w:lang w:val="lv-LV" w:eastAsia="lv-LV"/>
              </w:rPr>
            </w:pPr>
            <w:r w:rsidRPr="00A31F10">
              <w:rPr>
                <w:color w:val="000000" w:themeColor="text1"/>
                <w:sz w:val="20"/>
                <w:szCs w:val="20"/>
                <w:lang w:val="lv-LV" w:eastAsia="lv-LV"/>
              </w:rPr>
              <w:t>73 079 217</w:t>
            </w:r>
          </w:p>
        </w:tc>
      </w:tr>
      <w:tr w:rsidR="00035DCF" w:rsidRPr="00A31F10" w14:paraId="380F3230" w14:textId="77777777" w:rsidTr="00D92DA3">
        <w:trPr>
          <w:trHeight w:val="301"/>
          <w:jc w:val="center"/>
        </w:trPr>
        <w:tc>
          <w:tcPr>
            <w:tcW w:w="2578" w:type="dxa"/>
            <w:noWrap/>
            <w:hideMark/>
          </w:tcPr>
          <w:p w14:paraId="4B96F072" w14:textId="77777777" w:rsidR="00035DCF" w:rsidRPr="00A31F10" w:rsidRDefault="00035DCF" w:rsidP="35A739B5">
            <w:pPr>
              <w:spacing w:after="0"/>
              <w:jc w:val="left"/>
              <w:rPr>
                <w:color w:val="000000"/>
                <w:sz w:val="20"/>
                <w:szCs w:val="20"/>
                <w:lang w:val="lv-LV" w:eastAsia="lv-LV"/>
              </w:rPr>
            </w:pPr>
            <w:r w:rsidRPr="00A31F10">
              <w:rPr>
                <w:color w:val="000000" w:themeColor="text1"/>
                <w:sz w:val="20"/>
                <w:szCs w:val="20"/>
                <w:lang w:val="lv-LV" w:eastAsia="lv-LV"/>
              </w:rPr>
              <w:t xml:space="preserve">Novadu pašvaldības </w:t>
            </w:r>
          </w:p>
        </w:tc>
        <w:tc>
          <w:tcPr>
            <w:tcW w:w="3010" w:type="dxa"/>
            <w:noWrap/>
            <w:hideMark/>
          </w:tcPr>
          <w:p w14:paraId="78931835" w14:textId="0B3B41CD" w:rsidR="00035DCF" w:rsidRPr="00A31F10" w:rsidRDefault="00035DCF" w:rsidP="00C12E16">
            <w:pPr>
              <w:spacing w:after="0"/>
              <w:jc w:val="center"/>
              <w:rPr>
                <w:color w:val="000000"/>
                <w:sz w:val="20"/>
                <w:szCs w:val="20"/>
                <w:lang w:val="lv-LV" w:eastAsia="lv-LV"/>
              </w:rPr>
            </w:pPr>
            <w:r w:rsidRPr="00A31F10">
              <w:rPr>
                <w:color w:val="000000" w:themeColor="text1"/>
                <w:sz w:val="20"/>
                <w:szCs w:val="20"/>
                <w:lang w:val="lv-LV" w:eastAsia="lv-LV"/>
              </w:rPr>
              <w:t>15 768 270</w:t>
            </w:r>
          </w:p>
        </w:tc>
        <w:tc>
          <w:tcPr>
            <w:tcW w:w="2982" w:type="dxa"/>
            <w:noWrap/>
            <w:hideMark/>
          </w:tcPr>
          <w:p w14:paraId="3E149E71" w14:textId="7B5813CF" w:rsidR="00035DCF" w:rsidRPr="00A31F10" w:rsidRDefault="00035DCF" w:rsidP="00C12E16">
            <w:pPr>
              <w:spacing w:after="0"/>
              <w:jc w:val="center"/>
              <w:rPr>
                <w:color w:val="000000"/>
                <w:sz w:val="20"/>
                <w:szCs w:val="20"/>
                <w:lang w:val="lv-LV" w:eastAsia="lv-LV"/>
              </w:rPr>
            </w:pPr>
            <w:r w:rsidRPr="00A31F10">
              <w:rPr>
                <w:color w:val="000000" w:themeColor="text1"/>
                <w:sz w:val="20"/>
                <w:szCs w:val="20"/>
                <w:lang w:val="lv-LV" w:eastAsia="lv-LV"/>
              </w:rPr>
              <w:t>21 268 073</w:t>
            </w:r>
          </w:p>
        </w:tc>
      </w:tr>
      <w:tr w:rsidR="00035DCF" w:rsidRPr="00A31F10" w14:paraId="52BC5713" w14:textId="77777777" w:rsidTr="00D92DA3">
        <w:trPr>
          <w:trHeight w:val="301"/>
          <w:jc w:val="center"/>
        </w:trPr>
        <w:tc>
          <w:tcPr>
            <w:tcW w:w="2578" w:type="dxa"/>
            <w:noWrap/>
            <w:hideMark/>
          </w:tcPr>
          <w:p w14:paraId="3A052CCF" w14:textId="77777777" w:rsidR="00035DCF" w:rsidRPr="00A31F10" w:rsidRDefault="00035DCF" w:rsidP="35A739B5">
            <w:pPr>
              <w:spacing w:after="0"/>
              <w:jc w:val="left"/>
              <w:rPr>
                <w:color w:val="000000"/>
                <w:sz w:val="20"/>
                <w:szCs w:val="20"/>
                <w:lang w:val="lv-LV" w:eastAsia="lv-LV"/>
              </w:rPr>
            </w:pPr>
            <w:r w:rsidRPr="00A31F10">
              <w:rPr>
                <w:color w:val="000000" w:themeColor="text1"/>
                <w:sz w:val="20"/>
                <w:szCs w:val="20"/>
                <w:lang w:val="lv-LV" w:eastAsia="lv-LV"/>
              </w:rPr>
              <w:t xml:space="preserve">Pierīgas pašvaldības </w:t>
            </w:r>
          </w:p>
        </w:tc>
        <w:tc>
          <w:tcPr>
            <w:tcW w:w="3010" w:type="dxa"/>
            <w:noWrap/>
            <w:hideMark/>
          </w:tcPr>
          <w:p w14:paraId="7394E513" w14:textId="7CFCF132" w:rsidR="00035DCF" w:rsidRPr="00A31F10" w:rsidRDefault="00035DCF" w:rsidP="00C12E16">
            <w:pPr>
              <w:spacing w:after="0"/>
              <w:jc w:val="center"/>
              <w:rPr>
                <w:color w:val="000000"/>
                <w:sz w:val="20"/>
                <w:szCs w:val="20"/>
                <w:lang w:val="lv-LV" w:eastAsia="lv-LV"/>
              </w:rPr>
            </w:pPr>
            <w:r w:rsidRPr="00A31F10">
              <w:rPr>
                <w:color w:val="000000" w:themeColor="text1"/>
                <w:sz w:val="20"/>
                <w:szCs w:val="20"/>
                <w:lang w:val="lv-LV" w:eastAsia="lv-LV"/>
              </w:rPr>
              <w:t>29 617 461</w:t>
            </w:r>
          </w:p>
        </w:tc>
        <w:tc>
          <w:tcPr>
            <w:tcW w:w="2982" w:type="dxa"/>
            <w:noWrap/>
            <w:hideMark/>
          </w:tcPr>
          <w:p w14:paraId="32250EFA" w14:textId="0EBDF4E4" w:rsidR="00035DCF" w:rsidRPr="00A31F10" w:rsidRDefault="00035DCF" w:rsidP="00C12E16">
            <w:pPr>
              <w:spacing w:after="0"/>
              <w:jc w:val="center"/>
              <w:rPr>
                <w:color w:val="000000"/>
                <w:sz w:val="20"/>
                <w:szCs w:val="20"/>
                <w:lang w:val="lv-LV" w:eastAsia="lv-LV"/>
              </w:rPr>
            </w:pPr>
            <w:r w:rsidRPr="00A31F10">
              <w:rPr>
                <w:color w:val="000000" w:themeColor="text1"/>
                <w:sz w:val="20"/>
                <w:szCs w:val="20"/>
                <w:lang w:val="lv-LV" w:eastAsia="lv-LV"/>
              </w:rPr>
              <w:t>27 942 685</w:t>
            </w:r>
          </w:p>
        </w:tc>
      </w:tr>
      <w:tr w:rsidR="00035DCF" w:rsidRPr="00A31F10" w14:paraId="186320EC" w14:textId="77777777" w:rsidTr="00D92DA3">
        <w:trPr>
          <w:trHeight w:val="301"/>
          <w:jc w:val="center"/>
        </w:trPr>
        <w:tc>
          <w:tcPr>
            <w:tcW w:w="2578" w:type="dxa"/>
            <w:noWrap/>
            <w:hideMark/>
          </w:tcPr>
          <w:p w14:paraId="1E654DF8" w14:textId="77777777" w:rsidR="00035DCF" w:rsidRPr="00A31F10" w:rsidRDefault="00035DCF" w:rsidP="35A739B5">
            <w:pPr>
              <w:spacing w:after="0"/>
              <w:jc w:val="left"/>
              <w:rPr>
                <w:color w:val="000000"/>
                <w:sz w:val="20"/>
                <w:szCs w:val="20"/>
                <w:lang w:val="lv-LV" w:eastAsia="lv-LV"/>
              </w:rPr>
            </w:pPr>
            <w:r w:rsidRPr="00A31F10">
              <w:rPr>
                <w:color w:val="000000" w:themeColor="text1"/>
                <w:sz w:val="20"/>
                <w:szCs w:val="20"/>
                <w:lang w:val="lv-LV" w:eastAsia="lv-LV"/>
              </w:rPr>
              <w:t>vidēji vienā pašvaldībā</w:t>
            </w:r>
          </w:p>
        </w:tc>
        <w:tc>
          <w:tcPr>
            <w:tcW w:w="3010" w:type="dxa"/>
            <w:noWrap/>
            <w:hideMark/>
          </w:tcPr>
          <w:p w14:paraId="2F6CE34F" w14:textId="28688DB2" w:rsidR="00035DCF" w:rsidRPr="00A31F10" w:rsidRDefault="00035DCF" w:rsidP="00C12E16">
            <w:pPr>
              <w:spacing w:after="0"/>
              <w:jc w:val="center"/>
              <w:rPr>
                <w:color w:val="000000"/>
                <w:sz w:val="20"/>
                <w:szCs w:val="20"/>
                <w:lang w:val="lv-LV" w:eastAsia="lv-LV"/>
              </w:rPr>
            </w:pPr>
            <w:r w:rsidRPr="00A31F10">
              <w:rPr>
                <w:color w:val="000000" w:themeColor="text1"/>
                <w:sz w:val="20"/>
                <w:szCs w:val="20"/>
                <w:lang w:val="lv-LV" w:eastAsia="lv-LV"/>
              </w:rPr>
              <w:t>34 600 347</w:t>
            </w:r>
          </w:p>
        </w:tc>
        <w:tc>
          <w:tcPr>
            <w:tcW w:w="2982" w:type="dxa"/>
            <w:noWrap/>
            <w:hideMark/>
          </w:tcPr>
          <w:p w14:paraId="7F591AB9" w14:textId="4E10A85A" w:rsidR="00035DCF" w:rsidRPr="00A31F10" w:rsidRDefault="00035DCF" w:rsidP="00C12E16">
            <w:pPr>
              <w:spacing w:after="0"/>
              <w:jc w:val="center"/>
              <w:rPr>
                <w:color w:val="000000"/>
                <w:sz w:val="20"/>
                <w:szCs w:val="20"/>
                <w:lang w:val="lv-LV" w:eastAsia="lv-LV"/>
              </w:rPr>
            </w:pPr>
            <w:r w:rsidRPr="00A31F10">
              <w:rPr>
                <w:color w:val="000000" w:themeColor="text1"/>
                <w:sz w:val="20"/>
                <w:szCs w:val="20"/>
                <w:lang w:val="lv-LV" w:eastAsia="lv-LV"/>
              </w:rPr>
              <w:t>41 420 248</w:t>
            </w:r>
          </w:p>
        </w:tc>
      </w:tr>
    </w:tbl>
    <w:p w14:paraId="2DF2BF00" w14:textId="77777777" w:rsidR="00035DCF" w:rsidRPr="00A31F10" w:rsidRDefault="00035DCF" w:rsidP="00035DCF"/>
    <w:p w14:paraId="54961E7E" w14:textId="669F7802" w:rsidR="00035DCF" w:rsidRPr="00A31F10" w:rsidRDefault="00035DCF" w:rsidP="00035DCF">
      <w:pPr>
        <w:rPr>
          <w:rFonts w:eastAsia="Times New Roman"/>
          <w:lang w:eastAsia="lv-LV"/>
        </w:rPr>
      </w:pPr>
      <w:r w:rsidRPr="00A31F10">
        <w:rPr>
          <w:rFonts w:eastAsia="Times New Roman"/>
          <w:lang w:eastAsia="lv-LV"/>
        </w:rPr>
        <w:t xml:space="preserve">Savukārt reāli </w:t>
      </w:r>
      <w:r w:rsidRPr="00A31F10">
        <w:rPr>
          <w:rFonts w:eastAsia="Times New Roman"/>
          <w:b/>
          <w:bCs/>
          <w:lang w:eastAsia="lv-LV"/>
        </w:rPr>
        <w:t>pieejamais jeb minimālais iespējamais</w:t>
      </w:r>
      <w:r w:rsidRPr="00A31F10">
        <w:rPr>
          <w:rFonts w:eastAsia="Times New Roman"/>
          <w:lang w:eastAsia="lv-LV"/>
        </w:rPr>
        <w:t xml:space="preserve"> investīciju apjoms 2030. gadā, </w:t>
      </w:r>
      <w:r w:rsidR="008F7CAE" w:rsidRPr="00A31F10">
        <w:rPr>
          <w:rFonts w:eastAsia="Times New Roman"/>
          <w:lang w:eastAsia="lv-LV"/>
        </w:rPr>
        <w:t xml:space="preserve">ievērojot demogrāfiskās prognozes, </w:t>
      </w:r>
      <w:r w:rsidRPr="00A31F10">
        <w:rPr>
          <w:rFonts w:eastAsia="Times New Roman"/>
          <w:lang w:eastAsia="lv-LV"/>
        </w:rPr>
        <w:t>kā minēts iepriekšējā sadaļā, varētu būt aptuveni 188 miljoni EUR Rīgai, valstspilsētu pašvaldībām vidēji vienai pašvaldībai ~ 63 miljoni EUR, Pierīgas pašvaldībām vienai pašvaldībai vidēji ~19 miljoni EUR un novadu pašvaldībām apmēram ~13 miljoni EUR vidēji vienai pašvaldībai.</w:t>
      </w:r>
    </w:p>
    <w:p w14:paraId="1E1CAA28" w14:textId="77777777" w:rsidR="00035DCF" w:rsidRPr="00A31F10" w:rsidRDefault="00035DCF" w:rsidP="00035DCF">
      <w:r w:rsidRPr="00A31F10">
        <w:rPr>
          <w:rFonts w:eastAsia="Times New Roman"/>
          <w:lang w:eastAsia="lv-LV"/>
        </w:rPr>
        <w:t>Atbilstoši iepriekšējā nodaļā minētajam, var pieņemt, ka caurmērā investīcijas pašvaldībām veido ~25% no kopējiem izdevumiem. Līdz ar to pat minimālajā iespējamajā scenārijā pašvaldības budžetam 2030.</w:t>
      </w:r>
      <w:r w:rsidRPr="00A31F10">
        <w:t> gadā būtu jābūt:</w:t>
      </w:r>
    </w:p>
    <w:p w14:paraId="4CB886F7" w14:textId="77777777" w:rsidR="00035DCF" w:rsidRPr="00A31F10" w:rsidRDefault="00035DCF" w:rsidP="008A72C7">
      <w:pPr>
        <w:pStyle w:val="ListParagraph"/>
        <w:numPr>
          <w:ilvl w:val="0"/>
          <w:numId w:val="70"/>
        </w:numPr>
      </w:pPr>
      <w:r w:rsidRPr="00A31F10">
        <w:t>~252 miljoniem EUR valstspilsētu pašvaldībām (valstspilsētas ar tām piegulošiem novadiem, izņemot Rīgu);</w:t>
      </w:r>
    </w:p>
    <w:p w14:paraId="5E1E81AD" w14:textId="77777777" w:rsidR="00035DCF" w:rsidRPr="00A31F10" w:rsidRDefault="00035DCF" w:rsidP="008A72C7">
      <w:pPr>
        <w:pStyle w:val="ListParagraph"/>
        <w:numPr>
          <w:ilvl w:val="0"/>
          <w:numId w:val="70"/>
        </w:numPr>
      </w:pPr>
      <w:r w:rsidRPr="00A31F10">
        <w:t>~76 miljoniem EUR Pierīgas pašvaldībām;</w:t>
      </w:r>
    </w:p>
    <w:p w14:paraId="5361C2C8" w14:textId="77777777" w:rsidR="00035DCF" w:rsidRPr="00A31F10" w:rsidRDefault="00035DCF" w:rsidP="008A72C7">
      <w:pPr>
        <w:pStyle w:val="ListParagraph"/>
        <w:numPr>
          <w:ilvl w:val="0"/>
          <w:numId w:val="70"/>
        </w:numPr>
      </w:pPr>
      <w:r w:rsidRPr="00A31F10">
        <w:t>~52 miljoniem EUR pārējām novadu pašvaldībām.</w:t>
      </w:r>
    </w:p>
    <w:p w14:paraId="64F6828A" w14:textId="32A62E43" w:rsidR="00035DCF" w:rsidRPr="00A31F10" w:rsidRDefault="00035DCF" w:rsidP="35A739B5">
      <w:pPr>
        <w:rPr>
          <w:b/>
          <w:bCs/>
        </w:rPr>
      </w:pPr>
      <w:r w:rsidRPr="00A31F10">
        <w:t xml:space="preserve">Salīdzinot pašvaldību finansiālo kapacitāti 2020. gadā un 2021. gadā pret vidējo nepieciešamo budžetu 2030. gadā minimālā vidējā investīciju portfeļa nodrošināšanai, </w:t>
      </w:r>
      <w:r w:rsidRPr="00A31F10">
        <w:lastRenderedPageBreak/>
        <w:t>var secināt, ka pašvaldību investīciju spēka pēc apvienošanas kopumā ir pieaugusi</w:t>
      </w:r>
      <w:r w:rsidR="0097385F" w:rsidRPr="00A31F10">
        <w:t xml:space="preserve"> (skat.</w:t>
      </w:r>
      <w:r w:rsidR="005F4EF4" w:rsidRPr="00A31F10">
        <w:t> </w:t>
      </w:r>
      <w:r w:rsidR="0097385F" w:rsidRPr="00A31F10">
        <w:t>15.</w:t>
      </w:r>
      <w:r w:rsidR="005F4EF4" w:rsidRPr="00A31F10">
        <w:t> </w:t>
      </w:r>
      <w:r w:rsidR="003017A9" w:rsidRPr="00A31F10">
        <w:t>tabulu</w:t>
      </w:r>
      <w:r w:rsidR="0097385F" w:rsidRPr="00A31F10">
        <w:t>).</w:t>
      </w:r>
    </w:p>
    <w:p w14:paraId="41BCF230" w14:textId="72A57867" w:rsidR="00035DCF" w:rsidRPr="00A31F10" w:rsidRDefault="00BB1F10" w:rsidP="00BB1F10">
      <w:pPr>
        <w:pStyle w:val="Caption"/>
      </w:pPr>
      <w:r w:rsidRPr="00A31F10">
        <w:t>15</w:t>
      </w:r>
      <w:r w:rsidR="00035DCF" w:rsidRPr="00A31F10">
        <w:t>. tabula. Budžeta ieņēmumu īpatsvars pret 2030. gadā nepieciešamo budžetu minimālā vidējā investīciju portfeļa nodrošināšanai</w:t>
      </w:r>
    </w:p>
    <w:tbl>
      <w:tblPr>
        <w:tblStyle w:val="TableGridLight"/>
        <w:tblW w:w="0" w:type="auto"/>
        <w:tblLook w:val="04A0" w:firstRow="1" w:lastRow="0" w:firstColumn="1" w:lastColumn="0" w:noHBand="0" w:noVBand="1"/>
      </w:tblPr>
      <w:tblGrid>
        <w:gridCol w:w="1817"/>
        <w:gridCol w:w="1352"/>
        <w:gridCol w:w="896"/>
        <w:gridCol w:w="923"/>
        <w:gridCol w:w="1617"/>
        <w:gridCol w:w="938"/>
        <w:gridCol w:w="952"/>
      </w:tblGrid>
      <w:tr w:rsidR="00035DCF" w:rsidRPr="00A31F10" w14:paraId="766E8488" w14:textId="77777777" w:rsidTr="005A5D8F">
        <w:tc>
          <w:tcPr>
            <w:tcW w:w="1817" w:type="dxa"/>
            <w:vMerge w:val="restart"/>
            <w:shd w:val="clear" w:color="auto" w:fill="E2EFD9" w:themeFill="accent6" w:themeFillTint="33"/>
            <w:vAlign w:val="center"/>
          </w:tcPr>
          <w:p w14:paraId="08A3E386" w14:textId="77777777" w:rsidR="00035DCF" w:rsidRPr="00A31F10" w:rsidRDefault="00035DCF" w:rsidP="00C12E16">
            <w:pPr>
              <w:spacing w:after="0"/>
              <w:jc w:val="center"/>
              <w:rPr>
                <w:b/>
                <w:bCs/>
                <w:sz w:val="20"/>
                <w:szCs w:val="20"/>
                <w:lang w:val="lv-LV"/>
              </w:rPr>
            </w:pPr>
            <w:r w:rsidRPr="00A31F10">
              <w:rPr>
                <w:b/>
                <w:bCs/>
                <w:sz w:val="20"/>
                <w:szCs w:val="20"/>
                <w:lang w:val="lv-LV"/>
              </w:rPr>
              <w:t>Budžeta ieņēmumu īpatsvars pret 2030. gadā nepieciešamo budžetu minimālā vidējā investīciju portfeļa nodrošināšanai</w:t>
            </w:r>
          </w:p>
        </w:tc>
        <w:tc>
          <w:tcPr>
            <w:tcW w:w="6678" w:type="dxa"/>
            <w:gridSpan w:val="6"/>
            <w:shd w:val="clear" w:color="auto" w:fill="E2EFD9" w:themeFill="accent6" w:themeFillTint="33"/>
            <w:vAlign w:val="center"/>
          </w:tcPr>
          <w:p w14:paraId="125C351E" w14:textId="77777777" w:rsidR="00035DCF" w:rsidRPr="00A31F10" w:rsidRDefault="00035DCF" w:rsidP="00C12E16">
            <w:pPr>
              <w:spacing w:after="0"/>
              <w:jc w:val="center"/>
              <w:rPr>
                <w:b/>
                <w:bCs/>
                <w:sz w:val="20"/>
                <w:szCs w:val="20"/>
                <w:lang w:val="lv-LV"/>
              </w:rPr>
            </w:pPr>
            <w:r w:rsidRPr="00A31F10">
              <w:rPr>
                <w:b/>
                <w:bCs/>
                <w:sz w:val="20"/>
                <w:szCs w:val="20"/>
                <w:lang w:val="lv-LV"/>
              </w:rPr>
              <w:t>Pašvaldību skaits</w:t>
            </w:r>
          </w:p>
        </w:tc>
      </w:tr>
      <w:tr w:rsidR="00035DCF" w:rsidRPr="00A31F10" w14:paraId="3913319D" w14:textId="77777777" w:rsidTr="0B105A0D">
        <w:tc>
          <w:tcPr>
            <w:tcW w:w="1817" w:type="dxa"/>
            <w:vMerge/>
            <w:vAlign w:val="center"/>
          </w:tcPr>
          <w:p w14:paraId="08DF3DEF" w14:textId="77777777" w:rsidR="00035DCF" w:rsidRPr="00A31F10" w:rsidRDefault="00035DCF" w:rsidP="00C12E16">
            <w:pPr>
              <w:spacing w:after="0"/>
              <w:jc w:val="center"/>
              <w:rPr>
                <w:b/>
                <w:bCs/>
                <w:sz w:val="20"/>
                <w:szCs w:val="20"/>
                <w:lang w:val="lv-LV"/>
              </w:rPr>
            </w:pPr>
          </w:p>
        </w:tc>
        <w:tc>
          <w:tcPr>
            <w:tcW w:w="3171" w:type="dxa"/>
            <w:gridSpan w:val="3"/>
            <w:shd w:val="clear" w:color="auto" w:fill="E2EFD9" w:themeFill="accent6" w:themeFillTint="33"/>
            <w:vAlign w:val="center"/>
          </w:tcPr>
          <w:p w14:paraId="7757BC48" w14:textId="239CDE1A" w:rsidR="00035DCF" w:rsidRPr="00A31F10" w:rsidRDefault="00035DCF" w:rsidP="00C12E16">
            <w:pPr>
              <w:spacing w:after="0"/>
              <w:jc w:val="center"/>
              <w:rPr>
                <w:b/>
                <w:bCs/>
                <w:sz w:val="20"/>
                <w:szCs w:val="20"/>
                <w:lang w:val="lv-LV"/>
              </w:rPr>
            </w:pPr>
            <w:r w:rsidRPr="00A31F10">
              <w:rPr>
                <w:b/>
                <w:bCs/>
                <w:sz w:val="20"/>
                <w:szCs w:val="20"/>
                <w:lang w:val="lv-LV"/>
              </w:rPr>
              <w:t>2020. gadā</w:t>
            </w:r>
          </w:p>
        </w:tc>
        <w:tc>
          <w:tcPr>
            <w:tcW w:w="3507" w:type="dxa"/>
            <w:gridSpan w:val="3"/>
            <w:shd w:val="clear" w:color="auto" w:fill="E2EFD9" w:themeFill="accent6" w:themeFillTint="33"/>
            <w:vAlign w:val="center"/>
          </w:tcPr>
          <w:p w14:paraId="7BDF1AC7" w14:textId="77777777" w:rsidR="00035DCF" w:rsidRPr="00A31F10" w:rsidRDefault="00035DCF" w:rsidP="00C12E16">
            <w:pPr>
              <w:spacing w:after="0"/>
              <w:jc w:val="center"/>
              <w:rPr>
                <w:b/>
                <w:bCs/>
                <w:sz w:val="20"/>
                <w:szCs w:val="20"/>
                <w:lang w:val="lv-LV"/>
              </w:rPr>
            </w:pPr>
            <w:r w:rsidRPr="00A31F10">
              <w:rPr>
                <w:b/>
                <w:bCs/>
                <w:sz w:val="20"/>
                <w:szCs w:val="20"/>
                <w:lang w:val="lv-LV"/>
              </w:rPr>
              <w:t>2021. gadā</w:t>
            </w:r>
          </w:p>
        </w:tc>
      </w:tr>
      <w:tr w:rsidR="00794096" w:rsidRPr="00A31F10" w14:paraId="15B8782B" w14:textId="77777777" w:rsidTr="0B105A0D">
        <w:trPr>
          <w:trHeight w:val="67"/>
        </w:trPr>
        <w:tc>
          <w:tcPr>
            <w:tcW w:w="1817" w:type="dxa"/>
            <w:vMerge/>
            <w:vAlign w:val="center"/>
          </w:tcPr>
          <w:p w14:paraId="30632E7A" w14:textId="77777777" w:rsidR="00035DCF" w:rsidRPr="00A31F10" w:rsidRDefault="00035DCF" w:rsidP="00C12E16">
            <w:pPr>
              <w:spacing w:after="0"/>
              <w:jc w:val="center"/>
              <w:rPr>
                <w:b/>
                <w:bCs/>
                <w:sz w:val="20"/>
                <w:szCs w:val="20"/>
                <w:lang w:val="lv-LV"/>
              </w:rPr>
            </w:pPr>
          </w:p>
        </w:tc>
        <w:tc>
          <w:tcPr>
            <w:tcW w:w="1352" w:type="dxa"/>
            <w:shd w:val="clear" w:color="auto" w:fill="E2EFD9" w:themeFill="accent6" w:themeFillTint="33"/>
            <w:vAlign w:val="center"/>
          </w:tcPr>
          <w:p w14:paraId="67FABB03" w14:textId="77777777" w:rsidR="00035DCF" w:rsidRPr="00A31F10" w:rsidRDefault="00035DCF" w:rsidP="00C12E16">
            <w:pPr>
              <w:spacing w:after="0"/>
              <w:jc w:val="center"/>
              <w:rPr>
                <w:i/>
                <w:iCs/>
                <w:sz w:val="20"/>
                <w:szCs w:val="20"/>
                <w:lang w:val="lv-LV"/>
              </w:rPr>
            </w:pPr>
            <w:r w:rsidRPr="00A31F10">
              <w:rPr>
                <w:i/>
                <w:iCs/>
                <w:sz w:val="20"/>
                <w:szCs w:val="20"/>
                <w:lang w:val="lv-LV"/>
              </w:rPr>
              <w:t>Republikas pilsētas</w:t>
            </w:r>
          </w:p>
        </w:tc>
        <w:tc>
          <w:tcPr>
            <w:tcW w:w="896" w:type="dxa"/>
            <w:shd w:val="clear" w:color="auto" w:fill="E2EFD9" w:themeFill="accent6" w:themeFillTint="33"/>
            <w:vAlign w:val="center"/>
          </w:tcPr>
          <w:p w14:paraId="18E540E0" w14:textId="77777777" w:rsidR="00035DCF" w:rsidRPr="00A31F10" w:rsidRDefault="00035DCF" w:rsidP="00C12E16">
            <w:pPr>
              <w:spacing w:after="0"/>
              <w:jc w:val="center"/>
              <w:rPr>
                <w:i/>
                <w:iCs/>
                <w:sz w:val="20"/>
                <w:szCs w:val="20"/>
                <w:lang w:val="lv-LV"/>
              </w:rPr>
            </w:pPr>
            <w:r w:rsidRPr="00A31F10">
              <w:rPr>
                <w:i/>
                <w:iCs/>
                <w:sz w:val="20"/>
                <w:szCs w:val="20"/>
                <w:lang w:val="lv-LV"/>
              </w:rPr>
              <w:t>Pierīga</w:t>
            </w:r>
          </w:p>
        </w:tc>
        <w:tc>
          <w:tcPr>
            <w:tcW w:w="923" w:type="dxa"/>
            <w:shd w:val="clear" w:color="auto" w:fill="E2EFD9" w:themeFill="accent6" w:themeFillTint="33"/>
            <w:vAlign w:val="center"/>
          </w:tcPr>
          <w:p w14:paraId="2DF6A299" w14:textId="77777777" w:rsidR="00035DCF" w:rsidRPr="00A31F10" w:rsidRDefault="00035DCF" w:rsidP="00C12E16">
            <w:pPr>
              <w:spacing w:after="0"/>
              <w:jc w:val="center"/>
              <w:rPr>
                <w:i/>
                <w:iCs/>
                <w:sz w:val="20"/>
                <w:szCs w:val="20"/>
                <w:lang w:val="lv-LV"/>
              </w:rPr>
            </w:pPr>
            <w:r w:rsidRPr="00A31F10">
              <w:rPr>
                <w:i/>
                <w:iCs/>
                <w:sz w:val="20"/>
                <w:szCs w:val="20"/>
                <w:lang w:val="lv-LV"/>
              </w:rPr>
              <w:t>Novadi</w:t>
            </w:r>
          </w:p>
        </w:tc>
        <w:tc>
          <w:tcPr>
            <w:tcW w:w="1617" w:type="dxa"/>
            <w:shd w:val="clear" w:color="auto" w:fill="E2EFD9" w:themeFill="accent6" w:themeFillTint="33"/>
            <w:vAlign w:val="center"/>
          </w:tcPr>
          <w:p w14:paraId="69C89D86" w14:textId="77777777" w:rsidR="00035DCF" w:rsidRPr="00A31F10" w:rsidRDefault="00035DCF" w:rsidP="00C12E16">
            <w:pPr>
              <w:spacing w:after="0"/>
              <w:jc w:val="center"/>
              <w:rPr>
                <w:i/>
                <w:iCs/>
                <w:sz w:val="20"/>
                <w:szCs w:val="20"/>
                <w:lang w:val="lv-LV"/>
              </w:rPr>
            </w:pPr>
            <w:r w:rsidRPr="00A31F10">
              <w:rPr>
                <w:i/>
                <w:iCs/>
                <w:sz w:val="20"/>
                <w:szCs w:val="20"/>
                <w:lang w:val="lv-LV"/>
              </w:rPr>
              <w:t>Valstspilsētas (t.sk. novadi, kam paredzēts apvienoties ar valstspilsētām)</w:t>
            </w:r>
          </w:p>
        </w:tc>
        <w:tc>
          <w:tcPr>
            <w:tcW w:w="938" w:type="dxa"/>
            <w:shd w:val="clear" w:color="auto" w:fill="E2EFD9" w:themeFill="accent6" w:themeFillTint="33"/>
            <w:vAlign w:val="center"/>
          </w:tcPr>
          <w:p w14:paraId="505004A1" w14:textId="77777777" w:rsidR="00035DCF" w:rsidRPr="00A31F10" w:rsidRDefault="00035DCF" w:rsidP="00C12E16">
            <w:pPr>
              <w:spacing w:after="0"/>
              <w:jc w:val="center"/>
              <w:rPr>
                <w:i/>
                <w:iCs/>
                <w:sz w:val="20"/>
                <w:szCs w:val="20"/>
                <w:lang w:val="lv-LV"/>
              </w:rPr>
            </w:pPr>
            <w:r w:rsidRPr="00A31F10">
              <w:rPr>
                <w:i/>
                <w:iCs/>
                <w:sz w:val="20"/>
                <w:szCs w:val="20"/>
                <w:lang w:val="lv-LV"/>
              </w:rPr>
              <w:t>Pierīga</w:t>
            </w:r>
          </w:p>
        </w:tc>
        <w:tc>
          <w:tcPr>
            <w:tcW w:w="952" w:type="dxa"/>
            <w:shd w:val="clear" w:color="auto" w:fill="E2EFD9" w:themeFill="accent6" w:themeFillTint="33"/>
            <w:vAlign w:val="center"/>
          </w:tcPr>
          <w:p w14:paraId="28CE845C" w14:textId="77777777" w:rsidR="00035DCF" w:rsidRPr="00A31F10" w:rsidRDefault="00035DCF" w:rsidP="00C12E16">
            <w:pPr>
              <w:spacing w:after="0"/>
              <w:jc w:val="center"/>
              <w:rPr>
                <w:i/>
                <w:iCs/>
                <w:sz w:val="20"/>
                <w:szCs w:val="20"/>
                <w:lang w:val="lv-LV"/>
              </w:rPr>
            </w:pPr>
            <w:r w:rsidRPr="00A31F10">
              <w:rPr>
                <w:i/>
                <w:iCs/>
                <w:sz w:val="20"/>
                <w:szCs w:val="20"/>
                <w:lang w:val="lv-LV"/>
              </w:rPr>
              <w:t>Novadi</w:t>
            </w:r>
          </w:p>
        </w:tc>
      </w:tr>
      <w:tr w:rsidR="00035DCF" w:rsidRPr="00A31F10" w14:paraId="0B7AA735" w14:textId="77777777" w:rsidTr="00C12E16">
        <w:tc>
          <w:tcPr>
            <w:tcW w:w="1817" w:type="dxa"/>
          </w:tcPr>
          <w:p w14:paraId="60E6CCAE" w14:textId="77777777" w:rsidR="00035DCF" w:rsidRPr="00A31F10" w:rsidRDefault="00035DCF" w:rsidP="005A5D8F">
            <w:pPr>
              <w:spacing w:after="0"/>
              <w:jc w:val="center"/>
              <w:rPr>
                <w:sz w:val="20"/>
                <w:szCs w:val="20"/>
                <w:lang w:val="lv-LV"/>
              </w:rPr>
            </w:pPr>
            <w:r w:rsidRPr="00A31F10">
              <w:rPr>
                <w:sz w:val="20"/>
                <w:szCs w:val="20"/>
                <w:lang w:val="lv-LV"/>
              </w:rPr>
              <w:t>&gt;100%</w:t>
            </w:r>
          </w:p>
        </w:tc>
        <w:tc>
          <w:tcPr>
            <w:tcW w:w="1352" w:type="dxa"/>
            <w:vAlign w:val="center"/>
          </w:tcPr>
          <w:p w14:paraId="11471EDB" w14:textId="77777777" w:rsidR="00035DCF" w:rsidRPr="00A31F10" w:rsidRDefault="00035DCF" w:rsidP="005A5D8F">
            <w:pPr>
              <w:spacing w:after="0"/>
              <w:jc w:val="center"/>
              <w:rPr>
                <w:sz w:val="20"/>
                <w:szCs w:val="20"/>
                <w:lang w:val="lv-LV"/>
              </w:rPr>
            </w:pPr>
          </w:p>
        </w:tc>
        <w:tc>
          <w:tcPr>
            <w:tcW w:w="896" w:type="dxa"/>
            <w:vAlign w:val="center"/>
          </w:tcPr>
          <w:p w14:paraId="707783C2" w14:textId="77777777" w:rsidR="00035DCF" w:rsidRPr="00A31F10" w:rsidRDefault="00035DCF" w:rsidP="005A5D8F">
            <w:pPr>
              <w:spacing w:after="0"/>
              <w:jc w:val="center"/>
              <w:rPr>
                <w:sz w:val="20"/>
                <w:szCs w:val="20"/>
                <w:lang w:val="lv-LV"/>
              </w:rPr>
            </w:pPr>
          </w:p>
        </w:tc>
        <w:tc>
          <w:tcPr>
            <w:tcW w:w="923" w:type="dxa"/>
            <w:vAlign w:val="center"/>
          </w:tcPr>
          <w:p w14:paraId="34069F44" w14:textId="77777777" w:rsidR="00035DCF" w:rsidRPr="00A31F10" w:rsidRDefault="00035DCF" w:rsidP="005A5D8F">
            <w:pPr>
              <w:spacing w:after="0"/>
              <w:jc w:val="center"/>
              <w:rPr>
                <w:sz w:val="20"/>
                <w:szCs w:val="20"/>
                <w:lang w:val="lv-LV"/>
              </w:rPr>
            </w:pPr>
            <w:r w:rsidRPr="00A31F10">
              <w:rPr>
                <w:sz w:val="20"/>
                <w:szCs w:val="20"/>
                <w:lang w:val="lv-LV"/>
              </w:rPr>
              <w:t>1</w:t>
            </w:r>
          </w:p>
        </w:tc>
        <w:tc>
          <w:tcPr>
            <w:tcW w:w="1617" w:type="dxa"/>
            <w:vAlign w:val="center"/>
          </w:tcPr>
          <w:p w14:paraId="7D18BBDB" w14:textId="77777777" w:rsidR="00035DCF" w:rsidRPr="00A31F10" w:rsidRDefault="00035DCF" w:rsidP="005A5D8F">
            <w:pPr>
              <w:spacing w:after="0"/>
              <w:jc w:val="center"/>
              <w:rPr>
                <w:sz w:val="20"/>
                <w:szCs w:val="20"/>
                <w:lang w:val="lv-LV"/>
              </w:rPr>
            </w:pPr>
          </w:p>
        </w:tc>
        <w:tc>
          <w:tcPr>
            <w:tcW w:w="938" w:type="dxa"/>
            <w:vAlign w:val="center"/>
          </w:tcPr>
          <w:p w14:paraId="38EBBDB1" w14:textId="77777777" w:rsidR="00035DCF" w:rsidRPr="00A31F10" w:rsidRDefault="00035DCF" w:rsidP="005A5D8F">
            <w:pPr>
              <w:spacing w:after="0"/>
              <w:jc w:val="center"/>
              <w:rPr>
                <w:sz w:val="20"/>
                <w:szCs w:val="20"/>
                <w:lang w:val="lv-LV"/>
              </w:rPr>
            </w:pPr>
          </w:p>
        </w:tc>
        <w:tc>
          <w:tcPr>
            <w:tcW w:w="952" w:type="dxa"/>
            <w:vAlign w:val="center"/>
          </w:tcPr>
          <w:p w14:paraId="46D8EFF7" w14:textId="77777777" w:rsidR="00035DCF" w:rsidRPr="00A31F10" w:rsidRDefault="00035DCF" w:rsidP="005A5D8F">
            <w:pPr>
              <w:spacing w:after="0"/>
              <w:jc w:val="center"/>
              <w:rPr>
                <w:sz w:val="20"/>
                <w:szCs w:val="20"/>
                <w:lang w:val="lv-LV"/>
              </w:rPr>
            </w:pPr>
            <w:r w:rsidRPr="00A31F10">
              <w:rPr>
                <w:sz w:val="20"/>
                <w:szCs w:val="20"/>
                <w:lang w:val="lv-LV"/>
              </w:rPr>
              <w:t>3</w:t>
            </w:r>
          </w:p>
        </w:tc>
      </w:tr>
      <w:tr w:rsidR="00035DCF" w:rsidRPr="00A31F10" w14:paraId="5694CB97" w14:textId="77777777" w:rsidTr="00C12E16">
        <w:tc>
          <w:tcPr>
            <w:tcW w:w="1817" w:type="dxa"/>
          </w:tcPr>
          <w:p w14:paraId="7B6D52E0" w14:textId="77777777" w:rsidR="00035DCF" w:rsidRPr="00A31F10" w:rsidRDefault="00035DCF" w:rsidP="005A5D8F">
            <w:pPr>
              <w:spacing w:after="0"/>
              <w:jc w:val="center"/>
              <w:rPr>
                <w:sz w:val="20"/>
                <w:szCs w:val="20"/>
                <w:lang w:val="lv-LV"/>
              </w:rPr>
            </w:pPr>
            <w:r w:rsidRPr="00A31F10">
              <w:rPr>
                <w:sz w:val="20"/>
                <w:szCs w:val="20"/>
                <w:lang w:val="lv-LV"/>
              </w:rPr>
              <w:t>100% – 81%</w:t>
            </w:r>
          </w:p>
        </w:tc>
        <w:tc>
          <w:tcPr>
            <w:tcW w:w="1352" w:type="dxa"/>
            <w:vAlign w:val="center"/>
          </w:tcPr>
          <w:p w14:paraId="2C11452D" w14:textId="77777777" w:rsidR="00035DCF" w:rsidRPr="00A31F10" w:rsidRDefault="00035DCF" w:rsidP="005A5D8F">
            <w:pPr>
              <w:spacing w:after="0"/>
              <w:jc w:val="center"/>
              <w:rPr>
                <w:sz w:val="20"/>
                <w:szCs w:val="20"/>
                <w:lang w:val="lv-LV"/>
              </w:rPr>
            </w:pPr>
          </w:p>
        </w:tc>
        <w:tc>
          <w:tcPr>
            <w:tcW w:w="896" w:type="dxa"/>
            <w:vAlign w:val="center"/>
          </w:tcPr>
          <w:p w14:paraId="2D97951B" w14:textId="77777777" w:rsidR="00035DCF" w:rsidRPr="00A31F10" w:rsidRDefault="00035DCF" w:rsidP="005A5D8F">
            <w:pPr>
              <w:spacing w:after="0"/>
              <w:jc w:val="center"/>
              <w:rPr>
                <w:sz w:val="20"/>
                <w:szCs w:val="20"/>
                <w:lang w:val="lv-LV"/>
              </w:rPr>
            </w:pPr>
          </w:p>
        </w:tc>
        <w:tc>
          <w:tcPr>
            <w:tcW w:w="923" w:type="dxa"/>
            <w:vAlign w:val="center"/>
          </w:tcPr>
          <w:p w14:paraId="2B400AC5" w14:textId="77777777" w:rsidR="00035DCF" w:rsidRPr="00A31F10" w:rsidRDefault="00035DCF" w:rsidP="005A5D8F">
            <w:pPr>
              <w:spacing w:after="0"/>
              <w:jc w:val="center"/>
              <w:rPr>
                <w:sz w:val="20"/>
                <w:szCs w:val="20"/>
                <w:lang w:val="lv-LV"/>
              </w:rPr>
            </w:pPr>
            <w:r w:rsidRPr="00A31F10">
              <w:rPr>
                <w:sz w:val="20"/>
                <w:szCs w:val="20"/>
                <w:lang w:val="lv-LV"/>
              </w:rPr>
              <w:t>1</w:t>
            </w:r>
          </w:p>
        </w:tc>
        <w:tc>
          <w:tcPr>
            <w:tcW w:w="1617" w:type="dxa"/>
            <w:vAlign w:val="center"/>
          </w:tcPr>
          <w:p w14:paraId="52E9F8DD" w14:textId="77777777" w:rsidR="00035DCF" w:rsidRPr="00A31F10" w:rsidRDefault="00035DCF" w:rsidP="005A5D8F">
            <w:pPr>
              <w:spacing w:after="0"/>
              <w:jc w:val="center"/>
              <w:rPr>
                <w:sz w:val="20"/>
                <w:szCs w:val="20"/>
                <w:lang w:val="lv-LV"/>
              </w:rPr>
            </w:pPr>
          </w:p>
        </w:tc>
        <w:tc>
          <w:tcPr>
            <w:tcW w:w="938" w:type="dxa"/>
            <w:vAlign w:val="center"/>
          </w:tcPr>
          <w:p w14:paraId="74FD1331" w14:textId="77777777" w:rsidR="00035DCF" w:rsidRPr="00A31F10" w:rsidRDefault="00035DCF" w:rsidP="005A5D8F">
            <w:pPr>
              <w:spacing w:after="0"/>
              <w:jc w:val="center"/>
              <w:rPr>
                <w:sz w:val="20"/>
                <w:szCs w:val="20"/>
                <w:lang w:val="lv-LV"/>
              </w:rPr>
            </w:pPr>
            <w:r w:rsidRPr="00A31F10">
              <w:rPr>
                <w:sz w:val="20"/>
                <w:szCs w:val="20"/>
                <w:lang w:val="lv-LV"/>
              </w:rPr>
              <w:t>1</w:t>
            </w:r>
          </w:p>
        </w:tc>
        <w:tc>
          <w:tcPr>
            <w:tcW w:w="952" w:type="dxa"/>
            <w:vAlign w:val="center"/>
          </w:tcPr>
          <w:p w14:paraId="2BD647FF" w14:textId="77777777" w:rsidR="00035DCF" w:rsidRPr="00A31F10" w:rsidRDefault="00035DCF" w:rsidP="005A5D8F">
            <w:pPr>
              <w:spacing w:after="0"/>
              <w:jc w:val="center"/>
              <w:rPr>
                <w:sz w:val="20"/>
                <w:szCs w:val="20"/>
                <w:lang w:val="lv-LV"/>
              </w:rPr>
            </w:pPr>
            <w:r w:rsidRPr="00A31F10">
              <w:rPr>
                <w:sz w:val="20"/>
                <w:szCs w:val="20"/>
                <w:lang w:val="lv-LV"/>
              </w:rPr>
              <w:t>6</w:t>
            </w:r>
          </w:p>
        </w:tc>
      </w:tr>
      <w:tr w:rsidR="00035DCF" w:rsidRPr="00A31F10" w14:paraId="61536F02" w14:textId="77777777" w:rsidTr="00C12E16">
        <w:tc>
          <w:tcPr>
            <w:tcW w:w="1817" w:type="dxa"/>
          </w:tcPr>
          <w:p w14:paraId="25534469" w14:textId="77777777" w:rsidR="00035DCF" w:rsidRPr="00A31F10" w:rsidRDefault="00035DCF" w:rsidP="005A5D8F">
            <w:pPr>
              <w:spacing w:after="0"/>
              <w:jc w:val="center"/>
              <w:rPr>
                <w:sz w:val="20"/>
                <w:szCs w:val="20"/>
                <w:lang w:val="lv-LV"/>
              </w:rPr>
            </w:pPr>
            <w:r w:rsidRPr="00A31F10">
              <w:rPr>
                <w:sz w:val="20"/>
                <w:szCs w:val="20"/>
                <w:lang w:val="lv-LV"/>
              </w:rPr>
              <w:t>80% – 61%</w:t>
            </w:r>
          </w:p>
        </w:tc>
        <w:tc>
          <w:tcPr>
            <w:tcW w:w="1352" w:type="dxa"/>
            <w:vAlign w:val="center"/>
          </w:tcPr>
          <w:p w14:paraId="067440D9" w14:textId="77777777" w:rsidR="00035DCF" w:rsidRPr="00A31F10" w:rsidRDefault="00035DCF" w:rsidP="005A5D8F">
            <w:pPr>
              <w:spacing w:after="0"/>
              <w:jc w:val="center"/>
              <w:rPr>
                <w:sz w:val="20"/>
                <w:szCs w:val="20"/>
                <w:lang w:val="lv-LV"/>
              </w:rPr>
            </w:pPr>
          </w:p>
        </w:tc>
        <w:tc>
          <w:tcPr>
            <w:tcW w:w="896" w:type="dxa"/>
            <w:vAlign w:val="center"/>
          </w:tcPr>
          <w:p w14:paraId="34E869FF" w14:textId="77777777" w:rsidR="00035DCF" w:rsidRPr="00A31F10" w:rsidRDefault="00035DCF" w:rsidP="005A5D8F">
            <w:pPr>
              <w:spacing w:after="0"/>
              <w:jc w:val="center"/>
              <w:rPr>
                <w:sz w:val="20"/>
                <w:szCs w:val="20"/>
                <w:lang w:val="lv-LV"/>
              </w:rPr>
            </w:pPr>
          </w:p>
        </w:tc>
        <w:tc>
          <w:tcPr>
            <w:tcW w:w="923" w:type="dxa"/>
            <w:vAlign w:val="center"/>
          </w:tcPr>
          <w:p w14:paraId="53373912" w14:textId="77777777" w:rsidR="00035DCF" w:rsidRPr="00A31F10" w:rsidRDefault="00035DCF" w:rsidP="005A5D8F">
            <w:pPr>
              <w:spacing w:after="0"/>
              <w:jc w:val="center"/>
              <w:rPr>
                <w:sz w:val="20"/>
                <w:szCs w:val="20"/>
                <w:lang w:val="lv-LV"/>
              </w:rPr>
            </w:pPr>
            <w:r w:rsidRPr="00A31F10">
              <w:rPr>
                <w:sz w:val="20"/>
                <w:szCs w:val="20"/>
                <w:lang w:val="lv-LV"/>
              </w:rPr>
              <w:t>8</w:t>
            </w:r>
          </w:p>
        </w:tc>
        <w:tc>
          <w:tcPr>
            <w:tcW w:w="1617" w:type="dxa"/>
            <w:vAlign w:val="center"/>
          </w:tcPr>
          <w:p w14:paraId="089554CA" w14:textId="77777777" w:rsidR="00035DCF" w:rsidRPr="00A31F10" w:rsidRDefault="00035DCF" w:rsidP="005A5D8F">
            <w:pPr>
              <w:spacing w:after="0"/>
              <w:jc w:val="center"/>
              <w:rPr>
                <w:sz w:val="20"/>
                <w:szCs w:val="20"/>
                <w:lang w:val="lv-LV"/>
              </w:rPr>
            </w:pPr>
          </w:p>
        </w:tc>
        <w:tc>
          <w:tcPr>
            <w:tcW w:w="938" w:type="dxa"/>
            <w:vAlign w:val="center"/>
          </w:tcPr>
          <w:p w14:paraId="63E2766A" w14:textId="77777777" w:rsidR="00035DCF" w:rsidRPr="00A31F10" w:rsidRDefault="00035DCF" w:rsidP="005A5D8F">
            <w:pPr>
              <w:spacing w:after="0"/>
              <w:jc w:val="center"/>
              <w:rPr>
                <w:sz w:val="20"/>
                <w:szCs w:val="20"/>
                <w:lang w:val="lv-LV"/>
              </w:rPr>
            </w:pPr>
            <w:r w:rsidRPr="00A31F10">
              <w:rPr>
                <w:sz w:val="20"/>
                <w:szCs w:val="20"/>
                <w:lang w:val="lv-LV"/>
              </w:rPr>
              <w:t>3</w:t>
            </w:r>
          </w:p>
        </w:tc>
        <w:tc>
          <w:tcPr>
            <w:tcW w:w="952" w:type="dxa"/>
            <w:vAlign w:val="center"/>
          </w:tcPr>
          <w:p w14:paraId="01E5A0B8" w14:textId="77777777" w:rsidR="00035DCF" w:rsidRPr="00A31F10" w:rsidRDefault="00035DCF" w:rsidP="005A5D8F">
            <w:pPr>
              <w:spacing w:after="0"/>
              <w:jc w:val="center"/>
              <w:rPr>
                <w:sz w:val="20"/>
                <w:szCs w:val="20"/>
                <w:lang w:val="lv-LV"/>
              </w:rPr>
            </w:pPr>
            <w:r w:rsidRPr="00A31F10">
              <w:rPr>
                <w:sz w:val="20"/>
                <w:szCs w:val="20"/>
                <w:lang w:val="lv-LV"/>
              </w:rPr>
              <w:t>3</w:t>
            </w:r>
          </w:p>
        </w:tc>
      </w:tr>
      <w:tr w:rsidR="00035DCF" w:rsidRPr="00A31F10" w14:paraId="264FDDF7" w14:textId="77777777" w:rsidTr="00C12E16">
        <w:tc>
          <w:tcPr>
            <w:tcW w:w="1817" w:type="dxa"/>
          </w:tcPr>
          <w:p w14:paraId="58D69A76" w14:textId="77777777" w:rsidR="00035DCF" w:rsidRPr="00A31F10" w:rsidRDefault="00035DCF" w:rsidP="005A5D8F">
            <w:pPr>
              <w:spacing w:after="0"/>
              <w:jc w:val="center"/>
              <w:rPr>
                <w:sz w:val="20"/>
                <w:szCs w:val="20"/>
                <w:lang w:val="lv-LV"/>
              </w:rPr>
            </w:pPr>
            <w:r w:rsidRPr="00A31F10">
              <w:rPr>
                <w:sz w:val="20"/>
                <w:szCs w:val="20"/>
                <w:lang w:val="lv-LV"/>
              </w:rPr>
              <w:t>60% – 41%</w:t>
            </w:r>
          </w:p>
        </w:tc>
        <w:tc>
          <w:tcPr>
            <w:tcW w:w="1352" w:type="dxa"/>
            <w:vAlign w:val="center"/>
          </w:tcPr>
          <w:p w14:paraId="3BF07F94" w14:textId="77777777" w:rsidR="00035DCF" w:rsidRPr="00A31F10" w:rsidRDefault="00035DCF" w:rsidP="005A5D8F">
            <w:pPr>
              <w:spacing w:after="0"/>
              <w:jc w:val="center"/>
              <w:rPr>
                <w:sz w:val="20"/>
                <w:szCs w:val="20"/>
                <w:lang w:val="lv-LV"/>
              </w:rPr>
            </w:pPr>
            <w:r w:rsidRPr="00A31F10">
              <w:rPr>
                <w:sz w:val="20"/>
                <w:szCs w:val="20"/>
                <w:lang w:val="lv-LV"/>
              </w:rPr>
              <w:t>2</w:t>
            </w:r>
          </w:p>
        </w:tc>
        <w:tc>
          <w:tcPr>
            <w:tcW w:w="896" w:type="dxa"/>
            <w:vAlign w:val="center"/>
          </w:tcPr>
          <w:p w14:paraId="145B1B06" w14:textId="77777777" w:rsidR="00035DCF" w:rsidRPr="00A31F10" w:rsidRDefault="00035DCF" w:rsidP="005A5D8F">
            <w:pPr>
              <w:spacing w:after="0"/>
              <w:jc w:val="center"/>
              <w:rPr>
                <w:sz w:val="20"/>
                <w:szCs w:val="20"/>
                <w:lang w:val="lv-LV"/>
              </w:rPr>
            </w:pPr>
            <w:r w:rsidRPr="00A31F10">
              <w:rPr>
                <w:sz w:val="20"/>
                <w:szCs w:val="20"/>
                <w:lang w:val="lv-LV"/>
              </w:rPr>
              <w:t>2</w:t>
            </w:r>
          </w:p>
        </w:tc>
        <w:tc>
          <w:tcPr>
            <w:tcW w:w="923" w:type="dxa"/>
            <w:vAlign w:val="center"/>
          </w:tcPr>
          <w:p w14:paraId="062868E2" w14:textId="77777777" w:rsidR="00035DCF" w:rsidRPr="00A31F10" w:rsidRDefault="00035DCF" w:rsidP="005A5D8F">
            <w:pPr>
              <w:spacing w:after="0"/>
              <w:jc w:val="center"/>
              <w:rPr>
                <w:sz w:val="20"/>
                <w:szCs w:val="20"/>
                <w:lang w:val="lv-LV"/>
              </w:rPr>
            </w:pPr>
            <w:r w:rsidRPr="00A31F10">
              <w:rPr>
                <w:sz w:val="20"/>
                <w:szCs w:val="20"/>
                <w:lang w:val="lv-LV"/>
              </w:rPr>
              <w:t>7</w:t>
            </w:r>
          </w:p>
        </w:tc>
        <w:tc>
          <w:tcPr>
            <w:tcW w:w="1617" w:type="dxa"/>
            <w:vAlign w:val="center"/>
          </w:tcPr>
          <w:p w14:paraId="574C6650" w14:textId="77777777" w:rsidR="00035DCF" w:rsidRPr="00A31F10" w:rsidRDefault="00035DCF" w:rsidP="005A5D8F">
            <w:pPr>
              <w:spacing w:after="0"/>
              <w:jc w:val="center"/>
              <w:rPr>
                <w:sz w:val="20"/>
                <w:szCs w:val="20"/>
                <w:lang w:val="lv-LV"/>
              </w:rPr>
            </w:pPr>
            <w:r w:rsidRPr="00A31F10">
              <w:rPr>
                <w:sz w:val="20"/>
                <w:szCs w:val="20"/>
                <w:lang w:val="lv-LV"/>
              </w:rPr>
              <w:t>2</w:t>
            </w:r>
          </w:p>
        </w:tc>
        <w:tc>
          <w:tcPr>
            <w:tcW w:w="938" w:type="dxa"/>
            <w:vAlign w:val="center"/>
          </w:tcPr>
          <w:p w14:paraId="28FDFE74" w14:textId="77777777" w:rsidR="00035DCF" w:rsidRPr="00A31F10" w:rsidRDefault="00035DCF" w:rsidP="005A5D8F">
            <w:pPr>
              <w:spacing w:after="0"/>
              <w:jc w:val="center"/>
              <w:rPr>
                <w:sz w:val="20"/>
                <w:szCs w:val="20"/>
                <w:lang w:val="lv-LV"/>
              </w:rPr>
            </w:pPr>
            <w:r w:rsidRPr="00A31F10">
              <w:rPr>
                <w:sz w:val="20"/>
                <w:szCs w:val="20"/>
                <w:lang w:val="lv-LV"/>
              </w:rPr>
              <w:t>1</w:t>
            </w:r>
          </w:p>
        </w:tc>
        <w:tc>
          <w:tcPr>
            <w:tcW w:w="952" w:type="dxa"/>
            <w:vAlign w:val="center"/>
          </w:tcPr>
          <w:p w14:paraId="3317777E" w14:textId="77777777" w:rsidR="00035DCF" w:rsidRPr="00A31F10" w:rsidRDefault="00035DCF" w:rsidP="005A5D8F">
            <w:pPr>
              <w:spacing w:after="0"/>
              <w:jc w:val="center"/>
              <w:rPr>
                <w:sz w:val="20"/>
                <w:szCs w:val="20"/>
                <w:lang w:val="lv-LV"/>
              </w:rPr>
            </w:pPr>
            <w:r w:rsidRPr="00A31F10">
              <w:rPr>
                <w:sz w:val="20"/>
                <w:szCs w:val="20"/>
                <w:lang w:val="lv-LV"/>
              </w:rPr>
              <w:t>5</w:t>
            </w:r>
          </w:p>
        </w:tc>
      </w:tr>
      <w:tr w:rsidR="00035DCF" w:rsidRPr="00A31F10" w14:paraId="753961E5" w14:textId="77777777" w:rsidTr="00C12E16">
        <w:tc>
          <w:tcPr>
            <w:tcW w:w="1817" w:type="dxa"/>
          </w:tcPr>
          <w:p w14:paraId="61030141" w14:textId="77777777" w:rsidR="00035DCF" w:rsidRPr="00A31F10" w:rsidRDefault="00035DCF" w:rsidP="005A5D8F">
            <w:pPr>
              <w:spacing w:after="0"/>
              <w:jc w:val="center"/>
              <w:rPr>
                <w:sz w:val="20"/>
                <w:szCs w:val="20"/>
                <w:lang w:val="lv-LV"/>
              </w:rPr>
            </w:pPr>
            <w:r w:rsidRPr="00A31F10">
              <w:rPr>
                <w:sz w:val="20"/>
                <w:szCs w:val="20"/>
                <w:lang w:val="lv-LV"/>
              </w:rPr>
              <w:t>40% – 21%</w:t>
            </w:r>
          </w:p>
        </w:tc>
        <w:tc>
          <w:tcPr>
            <w:tcW w:w="1352" w:type="dxa"/>
            <w:vAlign w:val="center"/>
          </w:tcPr>
          <w:p w14:paraId="4B54011D" w14:textId="77777777" w:rsidR="00035DCF" w:rsidRPr="00A31F10" w:rsidRDefault="00035DCF" w:rsidP="005A5D8F">
            <w:pPr>
              <w:spacing w:after="0"/>
              <w:jc w:val="center"/>
              <w:rPr>
                <w:sz w:val="20"/>
                <w:szCs w:val="20"/>
                <w:lang w:val="lv-LV"/>
              </w:rPr>
            </w:pPr>
            <w:r w:rsidRPr="00A31F10">
              <w:rPr>
                <w:sz w:val="20"/>
                <w:szCs w:val="20"/>
                <w:lang w:val="lv-LV"/>
              </w:rPr>
              <w:t>3</w:t>
            </w:r>
          </w:p>
        </w:tc>
        <w:tc>
          <w:tcPr>
            <w:tcW w:w="896" w:type="dxa"/>
            <w:vAlign w:val="center"/>
          </w:tcPr>
          <w:p w14:paraId="70BBA1F4" w14:textId="77777777" w:rsidR="00035DCF" w:rsidRPr="00A31F10" w:rsidRDefault="00035DCF" w:rsidP="005A5D8F">
            <w:pPr>
              <w:spacing w:after="0"/>
              <w:jc w:val="center"/>
              <w:rPr>
                <w:sz w:val="20"/>
                <w:szCs w:val="20"/>
                <w:lang w:val="lv-LV"/>
              </w:rPr>
            </w:pPr>
            <w:r w:rsidRPr="00A31F10">
              <w:rPr>
                <w:sz w:val="20"/>
                <w:szCs w:val="20"/>
                <w:lang w:val="lv-LV"/>
              </w:rPr>
              <w:t>7</w:t>
            </w:r>
          </w:p>
        </w:tc>
        <w:tc>
          <w:tcPr>
            <w:tcW w:w="923" w:type="dxa"/>
            <w:vAlign w:val="center"/>
          </w:tcPr>
          <w:p w14:paraId="69410779" w14:textId="77777777" w:rsidR="00035DCF" w:rsidRPr="00A31F10" w:rsidRDefault="00035DCF" w:rsidP="005A5D8F">
            <w:pPr>
              <w:spacing w:after="0"/>
              <w:jc w:val="center"/>
              <w:rPr>
                <w:sz w:val="20"/>
                <w:szCs w:val="20"/>
                <w:lang w:val="lv-LV"/>
              </w:rPr>
            </w:pPr>
            <w:r w:rsidRPr="00A31F10">
              <w:rPr>
                <w:sz w:val="20"/>
                <w:szCs w:val="20"/>
                <w:lang w:val="lv-LV"/>
              </w:rPr>
              <w:t>19</w:t>
            </w:r>
          </w:p>
        </w:tc>
        <w:tc>
          <w:tcPr>
            <w:tcW w:w="1617" w:type="dxa"/>
            <w:vAlign w:val="center"/>
          </w:tcPr>
          <w:p w14:paraId="7EC89448" w14:textId="77777777" w:rsidR="00035DCF" w:rsidRPr="00A31F10" w:rsidRDefault="00035DCF" w:rsidP="005A5D8F">
            <w:pPr>
              <w:spacing w:after="0"/>
              <w:jc w:val="center"/>
              <w:rPr>
                <w:sz w:val="20"/>
                <w:szCs w:val="20"/>
                <w:lang w:val="lv-LV"/>
              </w:rPr>
            </w:pPr>
            <w:r w:rsidRPr="00A31F10">
              <w:rPr>
                <w:sz w:val="20"/>
                <w:szCs w:val="20"/>
                <w:lang w:val="lv-LV"/>
              </w:rPr>
              <w:t>9</w:t>
            </w:r>
          </w:p>
        </w:tc>
        <w:tc>
          <w:tcPr>
            <w:tcW w:w="938" w:type="dxa"/>
            <w:vAlign w:val="center"/>
          </w:tcPr>
          <w:p w14:paraId="6FED7A80" w14:textId="77777777" w:rsidR="00035DCF" w:rsidRPr="00A31F10" w:rsidRDefault="00035DCF" w:rsidP="005A5D8F">
            <w:pPr>
              <w:spacing w:after="0"/>
              <w:jc w:val="center"/>
              <w:rPr>
                <w:sz w:val="20"/>
                <w:szCs w:val="20"/>
                <w:lang w:val="lv-LV"/>
              </w:rPr>
            </w:pPr>
            <w:r w:rsidRPr="00A31F10">
              <w:rPr>
                <w:sz w:val="20"/>
                <w:szCs w:val="20"/>
                <w:lang w:val="lv-LV"/>
              </w:rPr>
              <w:t>2</w:t>
            </w:r>
          </w:p>
        </w:tc>
        <w:tc>
          <w:tcPr>
            <w:tcW w:w="952" w:type="dxa"/>
            <w:vAlign w:val="center"/>
          </w:tcPr>
          <w:p w14:paraId="04817385" w14:textId="77777777" w:rsidR="00035DCF" w:rsidRPr="00A31F10" w:rsidRDefault="00035DCF" w:rsidP="005A5D8F">
            <w:pPr>
              <w:spacing w:after="0"/>
              <w:jc w:val="center"/>
              <w:rPr>
                <w:sz w:val="20"/>
                <w:szCs w:val="20"/>
                <w:lang w:val="lv-LV"/>
              </w:rPr>
            </w:pPr>
            <w:r w:rsidRPr="00A31F10">
              <w:rPr>
                <w:sz w:val="20"/>
                <w:szCs w:val="20"/>
                <w:lang w:val="lv-LV"/>
              </w:rPr>
              <w:t>4</w:t>
            </w:r>
          </w:p>
        </w:tc>
      </w:tr>
      <w:tr w:rsidR="00035DCF" w:rsidRPr="00A31F10" w14:paraId="4FEADF00" w14:textId="77777777" w:rsidTr="00C12E16">
        <w:tc>
          <w:tcPr>
            <w:tcW w:w="1817" w:type="dxa"/>
          </w:tcPr>
          <w:p w14:paraId="356D9151" w14:textId="77777777" w:rsidR="00035DCF" w:rsidRPr="00A31F10" w:rsidRDefault="00035DCF" w:rsidP="005A5D8F">
            <w:pPr>
              <w:spacing w:after="0"/>
              <w:jc w:val="center"/>
              <w:rPr>
                <w:sz w:val="20"/>
                <w:szCs w:val="20"/>
                <w:lang w:val="lv-LV"/>
              </w:rPr>
            </w:pPr>
            <w:r w:rsidRPr="00A31F10">
              <w:rPr>
                <w:sz w:val="20"/>
                <w:szCs w:val="20"/>
                <w:lang w:val="lv-LV"/>
              </w:rPr>
              <w:t>≤20%</w:t>
            </w:r>
          </w:p>
        </w:tc>
        <w:tc>
          <w:tcPr>
            <w:tcW w:w="1352" w:type="dxa"/>
            <w:vAlign w:val="center"/>
          </w:tcPr>
          <w:p w14:paraId="476CA578" w14:textId="77777777" w:rsidR="00035DCF" w:rsidRPr="00A31F10" w:rsidRDefault="00035DCF" w:rsidP="005A5D8F">
            <w:pPr>
              <w:spacing w:after="0"/>
              <w:jc w:val="center"/>
              <w:rPr>
                <w:sz w:val="20"/>
                <w:szCs w:val="20"/>
                <w:lang w:val="lv-LV"/>
              </w:rPr>
            </w:pPr>
            <w:r w:rsidRPr="00A31F10">
              <w:rPr>
                <w:sz w:val="20"/>
                <w:szCs w:val="20"/>
                <w:lang w:val="lv-LV"/>
              </w:rPr>
              <w:t>3</w:t>
            </w:r>
          </w:p>
        </w:tc>
        <w:tc>
          <w:tcPr>
            <w:tcW w:w="896" w:type="dxa"/>
            <w:vAlign w:val="center"/>
          </w:tcPr>
          <w:p w14:paraId="2E14CCA7" w14:textId="77777777" w:rsidR="00035DCF" w:rsidRPr="00A31F10" w:rsidRDefault="00035DCF" w:rsidP="005A5D8F">
            <w:pPr>
              <w:spacing w:after="0"/>
              <w:jc w:val="center"/>
              <w:rPr>
                <w:sz w:val="20"/>
                <w:szCs w:val="20"/>
                <w:lang w:val="lv-LV"/>
              </w:rPr>
            </w:pPr>
            <w:r w:rsidRPr="00A31F10">
              <w:rPr>
                <w:sz w:val="20"/>
                <w:szCs w:val="20"/>
                <w:lang w:val="lv-LV"/>
              </w:rPr>
              <w:t>6</w:t>
            </w:r>
          </w:p>
        </w:tc>
        <w:tc>
          <w:tcPr>
            <w:tcW w:w="923" w:type="dxa"/>
            <w:vAlign w:val="center"/>
          </w:tcPr>
          <w:p w14:paraId="6EFBF742" w14:textId="77777777" w:rsidR="00035DCF" w:rsidRPr="00A31F10" w:rsidRDefault="00035DCF" w:rsidP="005A5D8F">
            <w:pPr>
              <w:spacing w:after="0"/>
              <w:jc w:val="center"/>
              <w:rPr>
                <w:sz w:val="20"/>
                <w:szCs w:val="20"/>
                <w:lang w:val="lv-LV"/>
              </w:rPr>
            </w:pPr>
            <w:r w:rsidRPr="00A31F10">
              <w:rPr>
                <w:sz w:val="20"/>
                <w:szCs w:val="20"/>
                <w:lang w:val="lv-LV"/>
              </w:rPr>
              <w:t>59</w:t>
            </w:r>
          </w:p>
        </w:tc>
        <w:tc>
          <w:tcPr>
            <w:tcW w:w="1617" w:type="dxa"/>
            <w:vAlign w:val="center"/>
          </w:tcPr>
          <w:p w14:paraId="5349A1F3" w14:textId="77777777" w:rsidR="00035DCF" w:rsidRPr="00A31F10" w:rsidRDefault="00035DCF" w:rsidP="005A5D8F">
            <w:pPr>
              <w:spacing w:after="0"/>
              <w:jc w:val="center"/>
              <w:rPr>
                <w:sz w:val="20"/>
                <w:szCs w:val="20"/>
                <w:lang w:val="lv-LV"/>
              </w:rPr>
            </w:pPr>
            <w:r w:rsidRPr="00A31F10">
              <w:rPr>
                <w:sz w:val="20"/>
                <w:szCs w:val="20"/>
                <w:lang w:val="lv-LV"/>
              </w:rPr>
              <w:t>3</w:t>
            </w:r>
          </w:p>
        </w:tc>
        <w:tc>
          <w:tcPr>
            <w:tcW w:w="938" w:type="dxa"/>
            <w:vAlign w:val="center"/>
          </w:tcPr>
          <w:p w14:paraId="4AD6D499" w14:textId="77777777" w:rsidR="00035DCF" w:rsidRPr="00A31F10" w:rsidRDefault="00035DCF" w:rsidP="005A5D8F">
            <w:pPr>
              <w:spacing w:after="0"/>
              <w:jc w:val="center"/>
              <w:rPr>
                <w:sz w:val="20"/>
                <w:szCs w:val="20"/>
                <w:lang w:val="lv-LV"/>
              </w:rPr>
            </w:pPr>
          </w:p>
        </w:tc>
        <w:tc>
          <w:tcPr>
            <w:tcW w:w="952" w:type="dxa"/>
            <w:vAlign w:val="center"/>
          </w:tcPr>
          <w:p w14:paraId="2EA6CBF2" w14:textId="77777777" w:rsidR="00035DCF" w:rsidRPr="00A31F10" w:rsidRDefault="00035DCF" w:rsidP="005A5D8F">
            <w:pPr>
              <w:spacing w:after="0"/>
              <w:jc w:val="center"/>
              <w:rPr>
                <w:sz w:val="20"/>
                <w:szCs w:val="20"/>
                <w:lang w:val="lv-LV"/>
              </w:rPr>
            </w:pPr>
          </w:p>
        </w:tc>
      </w:tr>
    </w:tbl>
    <w:p w14:paraId="0079E5E9" w14:textId="77777777" w:rsidR="00035DCF" w:rsidRPr="00A31F10" w:rsidRDefault="00035DCF" w:rsidP="00035DCF"/>
    <w:p w14:paraId="5F75C621" w14:textId="1F4AC146" w:rsidR="00035DCF" w:rsidRPr="00A31F10" w:rsidRDefault="00035DCF" w:rsidP="00035DCF">
      <w:pPr>
        <w:rPr>
          <w:b/>
          <w:bCs/>
        </w:rPr>
      </w:pPr>
      <w:r w:rsidRPr="00A31F10">
        <w:t xml:space="preserve">Pirms ATR 2020. gadā gandrīz divas trešdaļas (68 no 118, atskaitot Rīgu) pašvaldību nesasniedza pat 20% daļu no 2030. gadā nepieciešamā budžeta minimālā nepieciešamā investīciju portfeļa nodrošināšanai atbilstoši savai pašvaldību grupai. 2021. gadā pēc pašvaldību apvienošanas 20% atzīmi nesasniedz mazāk nekā desmitā daļa pašvaldību (3 no 42, atskaitot Rīgu). Tāpat pieaudzis to pašvaldību īpatsvars, kuras 2021. gadā sasniegušas vismaz 80% no 2030. gadam prognozētā minimālā investīciju portfeļa – no mazāk nekā simtdaļas pašvaldību (2 no 118, atskaitot Rīgu) līdz gandrīz ceturtdaļai no visām pašvaldībām (10 no 42, atskaitot Rīgu). Tādējādi </w:t>
      </w:r>
      <w:r w:rsidRPr="00A31F10">
        <w:rPr>
          <w:b/>
          <w:bCs/>
        </w:rPr>
        <w:t>kopējā pašvaldību sistēmas finanšu kapacitāte un investīciju spēja, arī vērtējot to pret vidēju un ilgtermiņu, ir uzlabojusies</w:t>
      </w:r>
      <w:r w:rsidR="00FA6096" w:rsidRPr="00A31F10">
        <w:rPr>
          <w:b/>
          <w:bCs/>
        </w:rPr>
        <w:t xml:space="preserve"> </w:t>
      </w:r>
      <w:r w:rsidR="00FA6096" w:rsidRPr="00A31F10">
        <w:t>(skat</w:t>
      </w:r>
      <w:r w:rsidR="00C85E60" w:rsidRPr="00A31F10">
        <w:t>.</w:t>
      </w:r>
      <w:r w:rsidR="005F4EF4" w:rsidRPr="00A31F10">
        <w:t> </w:t>
      </w:r>
      <w:r w:rsidR="00C85E60" w:rsidRPr="00A31F10">
        <w:t>10.</w:t>
      </w:r>
      <w:r w:rsidR="005F4EF4" w:rsidRPr="00A31F10">
        <w:t> </w:t>
      </w:r>
      <w:r w:rsidR="003017A9" w:rsidRPr="00A31F10">
        <w:t>attēlu</w:t>
      </w:r>
      <w:r w:rsidR="00C85E60" w:rsidRPr="00A31F10">
        <w:t>)</w:t>
      </w:r>
      <w:r w:rsidRPr="00A31F10">
        <w:t>.</w:t>
      </w:r>
    </w:p>
    <w:p w14:paraId="443EB974" w14:textId="67172706" w:rsidR="00035DCF" w:rsidRPr="00A31F10" w:rsidRDefault="004845A4" w:rsidP="004845A4">
      <w:pPr>
        <w:pStyle w:val="Caption"/>
      </w:pPr>
      <w:r w:rsidRPr="00A31F10">
        <w:t>10</w:t>
      </w:r>
      <w:r w:rsidR="35A739B5" w:rsidRPr="00A31F10">
        <w:t>. attēls. P</w:t>
      </w:r>
      <w:r w:rsidR="00035DCF" w:rsidRPr="00A31F10">
        <w:t xml:space="preserve">ašvaldību </w:t>
      </w:r>
      <w:r w:rsidR="00A03C2A" w:rsidRPr="00A31F10">
        <w:t xml:space="preserve">skaits dalījumā </w:t>
      </w:r>
      <w:r w:rsidR="00035DCF" w:rsidRPr="00A31F10">
        <w:t>pēc budžeta ieņēmumu īpatsvara pret 2030. gadā nepieciešamo budžetu minimālā vidējā investīciju portfeļa nodrošināšanai pirms ATR 2020. gadā (pa kreisi) un pēc ATR 2021. gadā (pa labi), abos atskaitot Rīgas pilsētu</w:t>
      </w:r>
    </w:p>
    <w:p w14:paraId="1DE83500" w14:textId="2A52DF2A" w:rsidR="00035DCF" w:rsidRPr="00A31F10" w:rsidRDefault="005A5D8F" w:rsidP="00035DCF">
      <w:r w:rsidRPr="00A31F10">
        <w:rPr>
          <w:noProof/>
        </w:rPr>
        <w:drawing>
          <wp:anchor distT="0" distB="0" distL="114300" distR="114300" simplePos="0" relativeHeight="251658258" behindDoc="0" locked="0" layoutInCell="1" allowOverlap="1" wp14:anchorId="08376FA7" wp14:editId="4012937B">
            <wp:simplePos x="0" y="0"/>
            <wp:positionH relativeFrom="column">
              <wp:posOffset>10879</wp:posOffset>
            </wp:positionH>
            <wp:positionV relativeFrom="paragraph">
              <wp:posOffset>252095</wp:posOffset>
            </wp:positionV>
            <wp:extent cx="2774315" cy="1870710"/>
            <wp:effectExtent l="0" t="0" r="6985" b="0"/>
            <wp:wrapThrough wrapText="bothSides">
              <wp:wrapPolygon edited="0">
                <wp:start x="0" y="0"/>
                <wp:lineTo x="0" y="21336"/>
                <wp:lineTo x="21506" y="21336"/>
                <wp:lineTo x="21506" y="0"/>
                <wp:lineTo x="0" y="0"/>
              </wp:wrapPolygon>
            </wp:wrapThrough>
            <wp:docPr id="5" name="Chart 5">
              <a:extLst xmlns:a="http://schemas.openxmlformats.org/drawingml/2006/main">
                <a:ext uri="{FF2B5EF4-FFF2-40B4-BE49-F238E27FC236}">
                  <a16:creationId xmlns:a16="http://schemas.microsoft.com/office/drawing/2014/main" id="{8A7F0FDD-E2F3-44D5-B258-4783003BD5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margin">
              <wp14:pctWidth>0</wp14:pctWidth>
            </wp14:sizeRelH>
            <wp14:sizeRelV relativeFrom="margin">
              <wp14:pctHeight>0</wp14:pctHeight>
            </wp14:sizeRelV>
          </wp:anchor>
        </w:drawing>
      </w:r>
      <w:r w:rsidR="00035DCF" w:rsidRPr="00A31F10">
        <w:rPr>
          <w:noProof/>
        </w:rPr>
        <w:drawing>
          <wp:anchor distT="0" distB="0" distL="114300" distR="114300" simplePos="0" relativeHeight="251658257" behindDoc="1" locked="0" layoutInCell="1" allowOverlap="1" wp14:anchorId="24BC4F97" wp14:editId="5EBD4E7A">
            <wp:simplePos x="0" y="0"/>
            <wp:positionH relativeFrom="column">
              <wp:posOffset>2783840</wp:posOffset>
            </wp:positionH>
            <wp:positionV relativeFrom="paragraph">
              <wp:posOffset>252095</wp:posOffset>
            </wp:positionV>
            <wp:extent cx="2955290" cy="1870710"/>
            <wp:effectExtent l="0" t="0" r="0" b="0"/>
            <wp:wrapTight wrapText="bothSides">
              <wp:wrapPolygon edited="0">
                <wp:start x="0" y="0"/>
                <wp:lineTo x="0" y="21336"/>
                <wp:lineTo x="21442" y="21336"/>
                <wp:lineTo x="21442" y="0"/>
                <wp:lineTo x="0" y="0"/>
              </wp:wrapPolygon>
            </wp:wrapTight>
            <wp:docPr id="10" name="Chart 10">
              <a:extLst xmlns:a="http://schemas.openxmlformats.org/drawingml/2006/main">
                <a:ext uri="{FF2B5EF4-FFF2-40B4-BE49-F238E27FC236}">
                  <a16:creationId xmlns:a16="http://schemas.microsoft.com/office/drawing/2014/main" id="{7357F6D1-C62C-43E7-AC67-63C82CA697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14:sizeRelV relativeFrom="margin">
              <wp14:pctHeight>0</wp14:pctHeight>
            </wp14:sizeRelV>
          </wp:anchor>
        </w:drawing>
      </w:r>
    </w:p>
    <w:p w14:paraId="70460AF4" w14:textId="77777777" w:rsidR="00035DCF" w:rsidRPr="00A31F10" w:rsidRDefault="00035DCF" w:rsidP="00035DCF">
      <w:r w:rsidRPr="00A31F10">
        <w:t xml:space="preserve">Jāņem vērā, ka šajos aprēķinos par 2021. gadu valstspilsētām blakusesošie novadi (Augšdaugavas, Rēzeknes, Jelgavas, Dienvidkurzemes, Ventspils) skatīti kā atsevišķas pašvaldības valstspilsētu investīciju portfeļa grupā. Atbilstoši Administratīvo teritoriju un apdzīvoto vietu likumam šie novadi 2029. gadā apvienosies ar attiecīgajām </w:t>
      </w:r>
      <w:r w:rsidRPr="00A31F10">
        <w:lastRenderedPageBreak/>
        <w:t>valstspilsētām. Līdz ar to šo pašvaldību investīciju spēja un arī kopējā pašvaldību sistēmas investīciju kapacitāte pieaugs. Piemēram, atbilstoši 2021. gada budžeta ieņēmumu izpildes datiem Liepājas valstspilsētas un Dienvidkurzemes novada pašvaldībām tie kopā ir 102 132 210 EUR, kas ir jau 61% no kopējā nepieciešamā minimālā budžeta 2030. gadā valstspilsētu grupā. Atsevišķi Liepājas valstspilsētai tie ir 41% un Dienvidkurzemes novadam – 20%.</w:t>
      </w:r>
    </w:p>
    <w:p w14:paraId="4A1F1732" w14:textId="2F152EF5" w:rsidR="00035DCF" w:rsidRPr="00A31F10" w:rsidRDefault="0069073A" w:rsidP="00035DCF">
      <w:r w:rsidRPr="00A31F10">
        <w:t>Tāpat j</w:t>
      </w:r>
      <w:r w:rsidR="00035DCF" w:rsidRPr="00A31F10">
        <w:t xml:space="preserve">āpiezīmē, ka šie aprēķini iezīmē tendenci, jo tie ir pret prognozēto </w:t>
      </w:r>
      <w:r w:rsidR="00035DCF" w:rsidRPr="00A31F10">
        <w:rPr>
          <w:u w:val="single"/>
        </w:rPr>
        <w:t>vidējo</w:t>
      </w:r>
      <w:r w:rsidR="00035DCF" w:rsidRPr="00A31F10">
        <w:t xml:space="preserve"> pieejamo (minimālo nepieciešamo) investīciju portfeli pašvaldību grupā. Atsevišķu pašvaldību investīciju portfeļa minimālās vajadzības var būt atšķirīgas, ņemot vērā iedzīvotāju skaitu, sastāvu, esošo infrastruktūru u.tml. </w:t>
      </w:r>
    </w:p>
    <w:p w14:paraId="611618EB" w14:textId="63A03E66" w:rsidR="005C7233" w:rsidRPr="00A31F10" w:rsidRDefault="005C3EBD" w:rsidP="005C7233">
      <w:pPr>
        <w:pStyle w:val="Heading2"/>
      </w:pPr>
      <w:bookmarkStart w:id="58" w:name="_Toc100732303"/>
      <w:bookmarkStart w:id="59" w:name="_Toc101514149"/>
      <w:bookmarkStart w:id="60" w:name="_Toc100732310"/>
      <w:r w:rsidRPr="00A31F10">
        <w:t>2.5. </w:t>
      </w:r>
      <w:r w:rsidR="005C7233" w:rsidRPr="00A31F10">
        <w:t>Pašvaldību obligāto un brīvprātīgo iniciatīvu izmaksu analīze</w:t>
      </w:r>
      <w:bookmarkEnd w:id="58"/>
      <w:bookmarkEnd w:id="59"/>
    </w:p>
    <w:p w14:paraId="27C6E2B0" w14:textId="77777777" w:rsidR="005C7233" w:rsidRPr="00A31F10" w:rsidRDefault="005C7233" w:rsidP="00BD7657">
      <w:r w:rsidRPr="00A31F10">
        <w:t>ATR apvienotajām pašvaldībām, pārskatot saistošos noteikumus un pakalpojumu nodrošināšanas pieejas, jāsaskaras arī ar iepriekš atšķirīgo dažāda veida brīvprātīgo iniciatīvu iedzīvotāju atbalstam salāgošanu. Arī intervijās, kas ar vairākām pašvaldībām veiktas ziņojuma sagatavošanas procesā, dažādu līdzšinējo pašvaldību atbalsta veidu iedzīvotājiem (pabalsti, brīvpusdienas izglītojamiem u.c.), kas īstenotas kā brīvprātīgas iniciatīvas, salāgošanu pašvaldības min kā svarīgu jautājumu ar nozīmīgu ietekmi uz to budžeta izdevumiem.</w:t>
      </w:r>
    </w:p>
    <w:p w14:paraId="76440918" w14:textId="45B5D7C4" w:rsidR="005C7233" w:rsidRPr="00A31F10" w:rsidRDefault="005C7233" w:rsidP="00BD7657">
      <w:r w:rsidRPr="00A31F10">
        <w:t xml:space="preserve">Lai novērtētu, vai iespējams iegūt informāciju par to, kādu daļu savu izdevumu pašvaldības līdz šim izlietojušas autonomo funkciju un no tām izrietošo uzdevumu izpildei, kā arī citu normatīvajos aktos noteikto uzdevumu izpildei, un brīvprātīgo iniciatīvu izpildei, VARAM </w:t>
      </w:r>
      <w:r w:rsidR="00BD7657" w:rsidRPr="00A31F10">
        <w:t xml:space="preserve">2022. gada janvārī–februārī </w:t>
      </w:r>
      <w:r w:rsidRPr="00A31F10">
        <w:t>izvērtēja publiski pieejamo informāciju un konsultējās ar pašvaldību speciālistiem.</w:t>
      </w:r>
    </w:p>
    <w:p w14:paraId="2B1DDE99" w14:textId="77777777" w:rsidR="005C7233" w:rsidRPr="00A31F10" w:rsidRDefault="005C7233" w:rsidP="005C7233">
      <w:pPr>
        <w:spacing w:after="0"/>
        <w:ind w:firstLine="720"/>
      </w:pPr>
    </w:p>
    <w:p w14:paraId="33F1573E" w14:textId="6C236653" w:rsidR="005C7233" w:rsidRPr="00A31F10" w:rsidRDefault="005C7233" w:rsidP="00BD7657">
      <w:pPr>
        <w:spacing w:after="0"/>
        <w:rPr>
          <w:b/>
          <w:bCs/>
        </w:rPr>
      </w:pPr>
      <w:r w:rsidRPr="00A31F10">
        <w:rPr>
          <w:b/>
          <w:bCs/>
        </w:rPr>
        <w:t>Pašvaldību autonomās funkcijas un brīvprātīgās iniciatīvas</w:t>
      </w:r>
    </w:p>
    <w:p w14:paraId="4F83A530" w14:textId="38A83412" w:rsidR="005C7233" w:rsidRPr="00A31F10" w:rsidRDefault="005C7233" w:rsidP="00CB54B4">
      <w:r w:rsidRPr="00A31F10">
        <w:t>Pašvaldību autonomās funkcijas</w:t>
      </w:r>
      <w:r w:rsidR="00CB54B4" w:rsidRPr="00A31F10">
        <w:t>, kas</w:t>
      </w:r>
      <w:r w:rsidRPr="00A31F10">
        <w:t xml:space="preserve"> noteiktas likuma “Par pašvaldībām” 15.panta pirmajā daļā</w:t>
      </w:r>
      <w:r w:rsidR="00CB54B4" w:rsidRPr="00A31F10">
        <w:t xml:space="preserve">, uzskaitītas </w:t>
      </w:r>
      <w:r w:rsidR="005F4EF4" w:rsidRPr="00A31F10">
        <w:t>nodaļā</w:t>
      </w:r>
      <w:r w:rsidR="00CB54B4" w:rsidRPr="00A31F10">
        <w:t xml:space="preserve"> “Investīciju portfelis un pašvaldību autonomās funkcijas”. </w:t>
      </w:r>
      <w:r w:rsidRPr="00A31F10">
        <w:t>Papildus t</w:t>
      </w:r>
      <w:r w:rsidR="00CB54B4" w:rsidRPr="00A31F10">
        <w:t>ā</w:t>
      </w:r>
      <w:r w:rsidRPr="00A31F10">
        <w:t>m pašvaldībām uzdevumi ir noteikti arī citos normatīvajos aktos – skat., piemēram, VARAM 2019. gada konceptuālajā ziņojumā “Par administratīvi teritoriālo iedalījumu” 1. pielikumā uzskaitītās pašvaldību darbības jomas nozaru griezumā.</w:t>
      </w:r>
      <w:r w:rsidR="002F68D6" w:rsidRPr="00A31F10">
        <w:rPr>
          <w:rStyle w:val="FootnoteReference"/>
        </w:rPr>
        <w:footnoteReference w:id="57"/>
      </w:r>
    </w:p>
    <w:p w14:paraId="26D2AE96" w14:textId="77777777" w:rsidR="005C7233" w:rsidRPr="00A31F10" w:rsidRDefault="005C7233" w:rsidP="00CB54B4">
      <w:r w:rsidRPr="00A31F10">
        <w:t>Neskaitot normatīvajos aktos uzdotās funkcijas un uzdevumus, atbilstoši likuma “Par pašvaldībām” 12. pantā noteiktajam pašvaldības attiecīgās administratīvās teritorijas iedzīvotāju interesēs var brīvprātīgi realizēt savas iniciatīvas ikvienā jautājumā, ja tas nav Saeimas, Ministru kabineta, ministriju, citu valsts pārvaldes iestāžu, tiesas vai citu pašvaldību kompetencē vai arī ja šāda darbība nav aizliegta ar likumu. Praksē šādas iniciatīvas var būt dažādas – piemēram, piešķirot bērna piedzimšanas pabalstu, pabalstus uzsākot skolas gaitas, pabalstus medicīnisko izdevumu daļējai kompensēšanai u.c. pabalstus pēc domes ieskatiem. Likuma “Par pašvaldībām” 43. panta trešā daļa nosaka, ka, lai īstenotu savas funkcijas un brīvprātīgās iniciatīvas, dome var pieņemt saistošos noteikumus.</w:t>
      </w:r>
    </w:p>
    <w:p w14:paraId="3B8A5528" w14:textId="28A30FCF" w:rsidR="00916A40" w:rsidRPr="00A31F10" w:rsidRDefault="005C7233" w:rsidP="002F68D6">
      <w:pPr>
        <w:rPr>
          <w:b/>
          <w:bCs/>
        </w:rPr>
      </w:pPr>
      <w:r w:rsidRPr="00A31F10">
        <w:t>Valsts kases pārskatos par izpildi saskaņā ar MK noteikumiem Nr.</w:t>
      </w:r>
      <w:r w:rsidR="00495D39" w:rsidRPr="00A31F10">
        <w:t> </w:t>
      </w:r>
      <w:r w:rsidRPr="00A31F10">
        <w:t xml:space="preserve">934 „Noteikumi par budžetu izdevumu klasifikāciju atbilstoši funkcionālajām kategorijām” var daļēji iegūt informāciju par izdevumu sadalījumu pa pašvaldību funkcijām. Piemēram, izdevumi, kas </w:t>
      </w:r>
      <w:r w:rsidRPr="00A31F10">
        <w:lastRenderedPageBreak/>
        <w:t xml:space="preserve">paredzēti atbilstoši likuma “Par pašvaldībām” 15.pantā noteiktajam ,,4. gādāt par iedzīvotāju izglītību [..]”, pamatā ir atspoguļoti 09.000 funkcijā ,,Izglītība”. </w:t>
      </w:r>
      <w:r w:rsidR="00495D39" w:rsidRPr="00A31F10">
        <w:t xml:space="preserve">Tomēr vienotas pieejas, kā pašvaldībām budžeta pārskatos sasaistīt autonomās funkcijas ar funkcionālajām kategorijām, nav. </w:t>
      </w:r>
      <w:r w:rsidR="00495D39" w:rsidRPr="00A31F10">
        <w:rPr>
          <w:b/>
          <w:bCs/>
        </w:rPr>
        <w:t xml:space="preserve">Tāpēc pašvaldību budžeta salīdzinājums funkcionālā griezumā ir vien nosacīts, un nav iespējams </w:t>
      </w:r>
      <w:r w:rsidR="008B030D" w:rsidRPr="00A31F10">
        <w:rPr>
          <w:b/>
          <w:bCs/>
        </w:rPr>
        <w:t xml:space="preserve">vienveidīgi </w:t>
      </w:r>
      <w:r w:rsidR="00495D39" w:rsidRPr="00A31F10">
        <w:rPr>
          <w:b/>
          <w:bCs/>
        </w:rPr>
        <w:t>identificēt izmaksas konkrētas autonomās funkcijas un no tās izrietošo uzdevumu izpildei</w:t>
      </w:r>
      <w:r w:rsidR="008B030D" w:rsidRPr="00A31F10">
        <w:rPr>
          <w:b/>
          <w:bCs/>
        </w:rPr>
        <w:t xml:space="preserve"> – pašvaldībās uzskaites principi atšķiras.</w:t>
      </w:r>
    </w:p>
    <w:p w14:paraId="09485E98" w14:textId="1BFC934A" w:rsidR="005C7233" w:rsidRPr="00A31F10" w:rsidRDefault="005C7233" w:rsidP="002F68D6">
      <w:r w:rsidRPr="00A31F10">
        <w:t xml:space="preserve">Budžeta klasifikācija paredz arī speciālu kodu brīvprātīgo iniciatīvu klasificēšanai atsevišķos </w:t>
      </w:r>
      <w:r w:rsidRPr="00A31F10">
        <w:rPr>
          <w:u w:val="single"/>
        </w:rPr>
        <w:t>ekonomiskās klasifikācijas</w:t>
      </w:r>
      <w:r w:rsidRPr="00A31F10">
        <w:t xml:space="preserve"> kodos, skat. </w:t>
      </w:r>
      <w:r w:rsidR="003C0AE6" w:rsidRPr="00A31F10">
        <w:t>16</w:t>
      </w:r>
      <w:r w:rsidRPr="00A31F10">
        <w:t>. tabulu.</w:t>
      </w:r>
    </w:p>
    <w:p w14:paraId="3861A9B0" w14:textId="77777777" w:rsidR="005C7233" w:rsidRPr="00A31F10" w:rsidRDefault="005C7233" w:rsidP="005C7233">
      <w:pPr>
        <w:spacing w:after="0"/>
      </w:pPr>
    </w:p>
    <w:p w14:paraId="15B78ED2" w14:textId="5656A7D7" w:rsidR="005C7233" w:rsidRPr="00A31F10" w:rsidRDefault="00BB1F10" w:rsidP="00BB1F10">
      <w:pPr>
        <w:pStyle w:val="Caption"/>
      </w:pPr>
      <w:r w:rsidRPr="00A31F10">
        <w:t>16</w:t>
      </w:r>
      <w:r w:rsidR="005C7233" w:rsidRPr="00A31F10">
        <w:t xml:space="preserve">. tabula. MK noteikumu </w:t>
      </w:r>
      <w:r w:rsidR="0016616E" w:rsidRPr="00A31F10">
        <w:t xml:space="preserve">Nr. 1031 „Noteikumi par budžetu izdevumu klasifikāciju atbilstoši ekonomiskajām kategorijām” </w:t>
      </w:r>
      <w:r w:rsidR="005C7233" w:rsidRPr="00A31F10">
        <w:t>klasifikācija par izdevumiem pašvaldību brīvprātīgo iniciatīvu izpildei</w:t>
      </w:r>
    </w:p>
    <w:tbl>
      <w:tblPr>
        <w:tblStyle w:val="TableGridLight"/>
        <w:tblW w:w="8926" w:type="dxa"/>
        <w:tblLayout w:type="fixed"/>
        <w:tblLook w:val="04A0" w:firstRow="1" w:lastRow="0" w:firstColumn="1" w:lastColumn="0" w:noHBand="0" w:noVBand="1"/>
      </w:tblPr>
      <w:tblGrid>
        <w:gridCol w:w="874"/>
        <w:gridCol w:w="3225"/>
        <w:gridCol w:w="4827"/>
      </w:tblGrid>
      <w:tr w:rsidR="005C7233" w:rsidRPr="00A31F10" w14:paraId="06206C2B" w14:textId="77777777" w:rsidTr="00E0001C">
        <w:trPr>
          <w:trHeight w:val="361"/>
        </w:trPr>
        <w:tc>
          <w:tcPr>
            <w:tcW w:w="874" w:type="dxa"/>
            <w:shd w:val="clear" w:color="auto" w:fill="E2EFD9" w:themeFill="accent6" w:themeFillTint="33"/>
          </w:tcPr>
          <w:p w14:paraId="0C1C076A" w14:textId="77777777" w:rsidR="005C7233" w:rsidRPr="00A31F10" w:rsidRDefault="005C7233" w:rsidP="00A82997">
            <w:pPr>
              <w:spacing w:after="0"/>
              <w:jc w:val="center"/>
              <w:rPr>
                <w:b/>
                <w:bCs/>
                <w:sz w:val="20"/>
                <w:szCs w:val="20"/>
                <w:lang w:val="lv-LV"/>
              </w:rPr>
            </w:pPr>
            <w:r w:rsidRPr="00A31F10">
              <w:rPr>
                <w:b/>
                <w:bCs/>
                <w:sz w:val="20"/>
                <w:szCs w:val="20"/>
                <w:lang w:val="lv-LV"/>
              </w:rPr>
              <w:t>Kods</w:t>
            </w:r>
          </w:p>
        </w:tc>
        <w:tc>
          <w:tcPr>
            <w:tcW w:w="3225" w:type="dxa"/>
            <w:shd w:val="clear" w:color="auto" w:fill="E2EFD9" w:themeFill="accent6" w:themeFillTint="33"/>
          </w:tcPr>
          <w:p w14:paraId="2A55124D" w14:textId="77777777" w:rsidR="005C7233" w:rsidRPr="00A31F10" w:rsidRDefault="005C7233" w:rsidP="00A82997">
            <w:pPr>
              <w:spacing w:after="0"/>
              <w:jc w:val="center"/>
              <w:rPr>
                <w:b/>
                <w:bCs/>
                <w:sz w:val="20"/>
                <w:szCs w:val="20"/>
                <w:lang w:val="lv-LV"/>
              </w:rPr>
            </w:pPr>
            <w:r w:rsidRPr="00A31F10">
              <w:rPr>
                <w:b/>
                <w:bCs/>
                <w:sz w:val="20"/>
                <w:szCs w:val="20"/>
                <w:lang w:val="lv-LV"/>
              </w:rPr>
              <w:t>Koda nosaukums</w:t>
            </w:r>
          </w:p>
        </w:tc>
        <w:tc>
          <w:tcPr>
            <w:tcW w:w="4827" w:type="dxa"/>
            <w:shd w:val="clear" w:color="auto" w:fill="E2EFD9" w:themeFill="accent6" w:themeFillTint="33"/>
          </w:tcPr>
          <w:p w14:paraId="1CABCE92" w14:textId="77777777" w:rsidR="005C7233" w:rsidRPr="00A31F10" w:rsidRDefault="005C7233" w:rsidP="00A82997">
            <w:pPr>
              <w:spacing w:after="0"/>
              <w:jc w:val="center"/>
              <w:rPr>
                <w:b/>
                <w:bCs/>
                <w:sz w:val="20"/>
                <w:szCs w:val="20"/>
                <w:lang w:val="lv-LV"/>
              </w:rPr>
            </w:pPr>
            <w:r w:rsidRPr="00A31F10">
              <w:rPr>
                <w:b/>
                <w:bCs/>
                <w:sz w:val="20"/>
                <w:szCs w:val="20"/>
                <w:lang w:val="lv-LV"/>
              </w:rPr>
              <w:t>Koda skaidrojums</w:t>
            </w:r>
          </w:p>
        </w:tc>
      </w:tr>
      <w:tr w:rsidR="005C7233" w:rsidRPr="00A31F10" w14:paraId="2FF8E295" w14:textId="77777777" w:rsidTr="00E0001C">
        <w:trPr>
          <w:trHeight w:val="851"/>
        </w:trPr>
        <w:tc>
          <w:tcPr>
            <w:tcW w:w="874" w:type="dxa"/>
          </w:tcPr>
          <w:p w14:paraId="24E258C8" w14:textId="77777777" w:rsidR="005C7233" w:rsidRPr="00A31F10" w:rsidRDefault="005C7233" w:rsidP="00A82997">
            <w:pPr>
              <w:spacing w:after="0"/>
              <w:rPr>
                <w:sz w:val="20"/>
                <w:szCs w:val="20"/>
                <w:lang w:val="lv-LV"/>
              </w:rPr>
            </w:pPr>
            <w:r w:rsidRPr="00A31F10">
              <w:rPr>
                <w:sz w:val="20"/>
                <w:szCs w:val="20"/>
                <w:lang w:val="lv-LV"/>
              </w:rPr>
              <w:t>6420</w:t>
            </w:r>
          </w:p>
        </w:tc>
        <w:tc>
          <w:tcPr>
            <w:tcW w:w="3225" w:type="dxa"/>
          </w:tcPr>
          <w:p w14:paraId="1A74BC1D" w14:textId="77777777" w:rsidR="005C7233" w:rsidRPr="00A31F10" w:rsidRDefault="005C7233" w:rsidP="00A82997">
            <w:pPr>
              <w:spacing w:after="0"/>
              <w:rPr>
                <w:sz w:val="20"/>
                <w:szCs w:val="20"/>
                <w:lang w:val="lv-LV"/>
              </w:rPr>
            </w:pPr>
            <w:r w:rsidRPr="00A31F10">
              <w:rPr>
                <w:sz w:val="20"/>
                <w:szCs w:val="20"/>
                <w:lang w:val="lv-LV"/>
              </w:rPr>
              <w:t>Izdevumi par piešķīrumiem iedzīvotājiem natūrā, naudas balvas, izdevumi pašvaldību brīvprātīgo iniciatīvu izpildei</w:t>
            </w:r>
          </w:p>
        </w:tc>
        <w:tc>
          <w:tcPr>
            <w:tcW w:w="4827" w:type="dxa"/>
          </w:tcPr>
          <w:p w14:paraId="0B6154A5" w14:textId="77777777" w:rsidR="005C7233" w:rsidRPr="00A31F10" w:rsidRDefault="005C7233" w:rsidP="00A82997">
            <w:pPr>
              <w:spacing w:after="0"/>
              <w:rPr>
                <w:sz w:val="20"/>
                <w:szCs w:val="20"/>
                <w:lang w:val="lv-LV"/>
              </w:rPr>
            </w:pPr>
          </w:p>
        </w:tc>
      </w:tr>
      <w:tr w:rsidR="005C7233" w:rsidRPr="00A31F10" w14:paraId="4906B37A" w14:textId="77777777" w:rsidTr="00E0001C">
        <w:trPr>
          <w:trHeight w:val="248"/>
        </w:trPr>
        <w:tc>
          <w:tcPr>
            <w:tcW w:w="874" w:type="dxa"/>
          </w:tcPr>
          <w:p w14:paraId="7A194125" w14:textId="77777777" w:rsidR="005C7233" w:rsidRPr="00A31F10" w:rsidRDefault="005C7233" w:rsidP="00A82997">
            <w:pPr>
              <w:spacing w:after="0"/>
              <w:rPr>
                <w:sz w:val="20"/>
                <w:szCs w:val="20"/>
                <w:lang w:val="lv-LV"/>
              </w:rPr>
            </w:pPr>
            <w:r w:rsidRPr="00A31F10">
              <w:rPr>
                <w:sz w:val="20"/>
                <w:szCs w:val="20"/>
                <w:lang w:val="lv-LV"/>
              </w:rPr>
              <w:t>6421</w:t>
            </w:r>
          </w:p>
        </w:tc>
        <w:tc>
          <w:tcPr>
            <w:tcW w:w="3225" w:type="dxa"/>
          </w:tcPr>
          <w:p w14:paraId="35E53289" w14:textId="77777777" w:rsidR="005C7233" w:rsidRPr="00A31F10" w:rsidRDefault="005C7233" w:rsidP="00A82997">
            <w:pPr>
              <w:spacing w:after="0"/>
              <w:rPr>
                <w:sz w:val="20"/>
                <w:szCs w:val="20"/>
                <w:lang w:val="lv-LV"/>
              </w:rPr>
            </w:pPr>
            <w:r w:rsidRPr="00A31F10">
              <w:rPr>
                <w:sz w:val="20"/>
                <w:szCs w:val="20"/>
                <w:lang w:val="lv-LV"/>
              </w:rPr>
              <w:t>Izdevumi par piešķīrumiem iedzīvotājiem natūrā brīvprātīgo iniciatīvu izpildei</w:t>
            </w:r>
          </w:p>
        </w:tc>
        <w:tc>
          <w:tcPr>
            <w:tcW w:w="4827" w:type="dxa"/>
          </w:tcPr>
          <w:p w14:paraId="34D0829E" w14:textId="77777777" w:rsidR="005C7233" w:rsidRPr="00A31F10" w:rsidRDefault="005C7233" w:rsidP="00A82997">
            <w:pPr>
              <w:spacing w:after="0"/>
              <w:ind w:left="90"/>
              <w:rPr>
                <w:b/>
                <w:bCs/>
                <w:sz w:val="20"/>
                <w:szCs w:val="20"/>
                <w:lang w:val="lv-LV"/>
              </w:rPr>
            </w:pPr>
            <w:r w:rsidRPr="00A31F10">
              <w:rPr>
                <w:b/>
                <w:bCs/>
                <w:sz w:val="20"/>
                <w:szCs w:val="20"/>
                <w:lang w:val="lv-LV"/>
              </w:rPr>
              <w:t>Kodā 6421 uzskaita:</w:t>
            </w:r>
          </w:p>
          <w:p w14:paraId="3E2FC0DD" w14:textId="77777777" w:rsidR="005C7233" w:rsidRPr="00A31F10" w:rsidRDefault="005C7233" w:rsidP="00A82997">
            <w:pPr>
              <w:spacing w:after="0"/>
              <w:ind w:left="90"/>
              <w:rPr>
                <w:sz w:val="20"/>
                <w:szCs w:val="20"/>
                <w:lang w:val="lv-LV"/>
              </w:rPr>
            </w:pPr>
            <w:r w:rsidRPr="00A31F10">
              <w:rPr>
                <w:sz w:val="20"/>
                <w:szCs w:val="20"/>
                <w:lang w:val="lv-LV"/>
              </w:rPr>
              <w:t>Dāvanas, apsveikumus un citus izdevumus par piešķīrumiem iedzīvotājiem natūrā, kas saistīti ar pašvaldību brīvprātīgi īstenotajām iniciatīvām ikvienā jautājumā, tai skaitā arī izdevumus pārtikas taloniem un ēdināšanas izdevumus zupas virtuvēs, kas tiek piešķirti, nevērtējot materiālo situāciju. Kodā neuzskaita sociālo palīdzību natūrā (kods 6300)</w:t>
            </w:r>
          </w:p>
        </w:tc>
      </w:tr>
      <w:tr w:rsidR="005C7233" w:rsidRPr="00A31F10" w14:paraId="24CD7640" w14:textId="77777777" w:rsidTr="00E0001C">
        <w:trPr>
          <w:trHeight w:val="699"/>
        </w:trPr>
        <w:tc>
          <w:tcPr>
            <w:tcW w:w="874" w:type="dxa"/>
          </w:tcPr>
          <w:p w14:paraId="21203D51" w14:textId="77777777" w:rsidR="005C7233" w:rsidRPr="00A31F10" w:rsidRDefault="005C7233" w:rsidP="00A82997">
            <w:pPr>
              <w:spacing w:after="0"/>
              <w:rPr>
                <w:sz w:val="20"/>
                <w:szCs w:val="20"/>
                <w:lang w:val="lv-LV"/>
              </w:rPr>
            </w:pPr>
            <w:r w:rsidRPr="00A31F10">
              <w:rPr>
                <w:sz w:val="20"/>
                <w:szCs w:val="20"/>
                <w:lang w:val="lv-LV"/>
              </w:rPr>
              <w:t>6422</w:t>
            </w:r>
          </w:p>
        </w:tc>
        <w:tc>
          <w:tcPr>
            <w:tcW w:w="3225" w:type="dxa"/>
          </w:tcPr>
          <w:p w14:paraId="6CDD18C6" w14:textId="77777777" w:rsidR="005C7233" w:rsidRPr="00A31F10" w:rsidRDefault="005C7233" w:rsidP="00A82997">
            <w:pPr>
              <w:spacing w:after="0"/>
              <w:rPr>
                <w:sz w:val="20"/>
                <w:szCs w:val="20"/>
                <w:lang w:val="lv-LV"/>
              </w:rPr>
            </w:pPr>
            <w:r w:rsidRPr="00A31F10">
              <w:rPr>
                <w:sz w:val="20"/>
                <w:szCs w:val="20"/>
                <w:lang w:val="lv-LV"/>
              </w:rPr>
              <w:t>Naudas balvas</w:t>
            </w:r>
          </w:p>
        </w:tc>
        <w:tc>
          <w:tcPr>
            <w:tcW w:w="4827" w:type="dxa"/>
          </w:tcPr>
          <w:p w14:paraId="790C67A7" w14:textId="77777777" w:rsidR="005C7233" w:rsidRPr="00A31F10" w:rsidRDefault="005C7233" w:rsidP="00A82997">
            <w:pPr>
              <w:spacing w:after="0"/>
              <w:ind w:left="90"/>
              <w:rPr>
                <w:b/>
                <w:bCs/>
                <w:sz w:val="20"/>
                <w:szCs w:val="20"/>
                <w:lang w:val="lv-LV"/>
              </w:rPr>
            </w:pPr>
            <w:r w:rsidRPr="00A31F10">
              <w:rPr>
                <w:b/>
                <w:bCs/>
                <w:sz w:val="20"/>
                <w:szCs w:val="20"/>
                <w:lang w:val="lv-LV"/>
              </w:rPr>
              <w:t>Kodā 6422 uzskaita:</w:t>
            </w:r>
          </w:p>
          <w:p w14:paraId="6BF15818" w14:textId="77777777" w:rsidR="005C7233" w:rsidRPr="00A31F10" w:rsidRDefault="005C7233" w:rsidP="00A82997">
            <w:pPr>
              <w:spacing w:after="0"/>
              <w:ind w:left="90"/>
              <w:rPr>
                <w:sz w:val="20"/>
                <w:szCs w:val="20"/>
                <w:lang w:val="lv-LV"/>
              </w:rPr>
            </w:pPr>
            <w:r w:rsidRPr="00A31F10">
              <w:rPr>
                <w:sz w:val="20"/>
                <w:szCs w:val="20"/>
                <w:lang w:val="lv-LV"/>
              </w:rPr>
              <w:t>Naudas balvas, ko izmaksā iestāde juridiskām vai fiziskām personām, kas nav darba attiecībās ar šo iestādi</w:t>
            </w:r>
          </w:p>
        </w:tc>
      </w:tr>
      <w:tr w:rsidR="005C7233" w:rsidRPr="00A31F10" w14:paraId="07790FF4" w14:textId="77777777" w:rsidTr="00E0001C">
        <w:trPr>
          <w:trHeight w:val="352"/>
        </w:trPr>
        <w:tc>
          <w:tcPr>
            <w:tcW w:w="874" w:type="dxa"/>
          </w:tcPr>
          <w:p w14:paraId="793E2D85" w14:textId="77777777" w:rsidR="005C7233" w:rsidRPr="00A31F10" w:rsidRDefault="005C7233" w:rsidP="00A82997">
            <w:pPr>
              <w:spacing w:after="0"/>
              <w:rPr>
                <w:sz w:val="20"/>
                <w:szCs w:val="20"/>
                <w:lang w:val="lv-LV"/>
              </w:rPr>
            </w:pPr>
            <w:r w:rsidRPr="00A31F10">
              <w:rPr>
                <w:sz w:val="20"/>
                <w:szCs w:val="20"/>
                <w:lang w:val="lv-LV"/>
              </w:rPr>
              <w:t>6423</w:t>
            </w:r>
          </w:p>
        </w:tc>
        <w:tc>
          <w:tcPr>
            <w:tcW w:w="3225" w:type="dxa"/>
          </w:tcPr>
          <w:p w14:paraId="616530F7" w14:textId="77777777" w:rsidR="005C7233" w:rsidRPr="00A31F10" w:rsidRDefault="005C7233" w:rsidP="00A82997">
            <w:pPr>
              <w:spacing w:after="0"/>
              <w:rPr>
                <w:sz w:val="20"/>
                <w:szCs w:val="20"/>
                <w:lang w:val="lv-LV"/>
              </w:rPr>
            </w:pPr>
            <w:r w:rsidRPr="00A31F10">
              <w:rPr>
                <w:sz w:val="20"/>
                <w:szCs w:val="20"/>
                <w:lang w:val="lv-LV"/>
              </w:rPr>
              <w:t>Izdevumi brīvprātīgo iniciatīvu izpildei</w:t>
            </w:r>
          </w:p>
        </w:tc>
        <w:tc>
          <w:tcPr>
            <w:tcW w:w="4827" w:type="dxa"/>
          </w:tcPr>
          <w:p w14:paraId="02145212" w14:textId="77777777" w:rsidR="005C7233" w:rsidRPr="00A31F10" w:rsidRDefault="005C7233" w:rsidP="00A82997">
            <w:pPr>
              <w:spacing w:after="0"/>
              <w:ind w:left="90"/>
              <w:rPr>
                <w:b/>
                <w:bCs/>
                <w:sz w:val="20"/>
                <w:szCs w:val="20"/>
                <w:lang w:val="lv-LV"/>
              </w:rPr>
            </w:pPr>
            <w:r w:rsidRPr="00A31F10">
              <w:rPr>
                <w:b/>
                <w:bCs/>
                <w:sz w:val="20"/>
                <w:szCs w:val="20"/>
                <w:lang w:val="lv-LV"/>
              </w:rPr>
              <w:t>Kodā 6423 uzskaita:</w:t>
            </w:r>
          </w:p>
          <w:p w14:paraId="609D23F3" w14:textId="77777777" w:rsidR="005C7233" w:rsidRPr="00A31F10" w:rsidRDefault="005C7233" w:rsidP="00A82997">
            <w:pPr>
              <w:spacing w:after="0"/>
              <w:ind w:left="90"/>
              <w:rPr>
                <w:sz w:val="20"/>
                <w:szCs w:val="20"/>
                <w:lang w:val="lv-LV"/>
              </w:rPr>
            </w:pPr>
            <w:r w:rsidRPr="00A31F10">
              <w:rPr>
                <w:sz w:val="20"/>
                <w:szCs w:val="20"/>
                <w:lang w:val="lv-LV"/>
              </w:rPr>
              <w:t>Maksājumus iedzīvotājiem, kas saistīti ar pašvaldību iedzīvotāju, sociālo grupu interesēs brīvprātīgi īstenotajām iniciatīvām ikvienā jautājumā, tai skaitā transporta izdevumu kompensācijas un stipendijas, saskaņā ar pašvaldību saistošajiem noteikumiem, ja tas nav Saeimas, Ministru kabineta, ministriju, citu valsts pārvaldes iestāžu, tiesas vai citu pašvaldību kompetencē vai arī ja šāda darbība nav aizliegta ar normatīvo aktu</w:t>
            </w:r>
          </w:p>
        </w:tc>
      </w:tr>
    </w:tbl>
    <w:p w14:paraId="4A65B29F" w14:textId="77777777" w:rsidR="005C7233" w:rsidRPr="00A31F10" w:rsidRDefault="005C7233" w:rsidP="005C7233">
      <w:pPr>
        <w:jc w:val="right"/>
        <w:rPr>
          <w:rFonts w:eastAsia="Times New Roman"/>
          <w:i/>
          <w:iCs/>
          <w:lang w:eastAsia="lv-LV"/>
        </w:rPr>
      </w:pPr>
      <w:r w:rsidRPr="00A31F10">
        <w:rPr>
          <w:rFonts w:eastAsia="Times New Roman"/>
          <w:i/>
          <w:iCs/>
          <w:lang w:eastAsia="lv-LV"/>
        </w:rPr>
        <w:t>Datu avots: VK</w:t>
      </w:r>
    </w:p>
    <w:p w14:paraId="3A825355" w14:textId="77777777" w:rsidR="005C7233" w:rsidRPr="00A31F10" w:rsidRDefault="005C7233" w:rsidP="005C7233">
      <w:pPr>
        <w:rPr>
          <w:rFonts w:eastAsia="Times New Roman"/>
        </w:rPr>
      </w:pPr>
      <w:r w:rsidRPr="00A31F10">
        <w:rPr>
          <w:rFonts w:eastAsia="Times New Roman"/>
          <w:lang w:eastAsia="lv-LV"/>
        </w:rPr>
        <w:t xml:space="preserve">Brīvprātīgām iniciatīvām, kas klasificētas ar iepriekšminētajiem kodiem, pašvaldības 2020. gadā kopā vidēji tērēja nepilnu 1% no kopējiem izdevumiem. Intervijās ar pašvaldību speciālistiem secināts, ka lielākoties šajos kodos tiek grāmatoti izdevumi, ko pašvaldības nosaka ar speciāliem saistošajiem noteikumiem, piemēram, par brīvprātīgās iniciatīvas pabalstiem. Tomēr, analizējot publiski pieejamu informāciju, kā arī precizējot to sarunās ar pašvaldību pārstāvjiem, secināts, ka </w:t>
      </w:r>
      <w:r w:rsidRPr="00A31F10">
        <w:rPr>
          <w:rFonts w:eastAsia="Times New Roman"/>
        </w:rPr>
        <w:t xml:space="preserve">pašvaldības īsteno arī dažādus citus pasākumus un iniciatīvas, ko varētu klasificēt kā brīvprātīgas iniciatīvas, taču izdevumi par tiem tiek grāmatoti citos ekonomiskās klasifikācijas kodos. Piemēram, piemaksa pedagogiem virs Ministru kabinetā noteiktā tiek atspoguļota atalgojuma kodos (tātad pie augstām minētās funkcijas 09.000 atalgojuma kodos), bērnu ēdināšanas pakalpojumiem virs Ministru kabinetā noteiktā tiek atspoguļota, piemēram, pakalpojuma kodā (tātad pie augstāk minētās funkcijas 09.000 EKK 2363). Šīs brīvprātīgās iniciatīvas var būt </w:t>
      </w:r>
      <w:r w:rsidRPr="00A31F10">
        <w:rPr>
          <w:rFonts w:eastAsia="Times New Roman"/>
        </w:rPr>
        <w:lastRenderedPageBreak/>
        <w:t xml:space="preserve">noteiktas gan saistošajos noteikumos (pabalstu apmērs, piemaksas apmērs), gan arī ar citiem pašvaldības normatīvajiem aktiem – ar rīkojumu, nolikumu u.c. (var atšķirties katrā pašvaldībā). </w:t>
      </w:r>
    </w:p>
    <w:p w14:paraId="34C3A7FD" w14:textId="317E17DF" w:rsidR="005C7233" w:rsidRPr="00A31F10" w:rsidRDefault="005C7233" w:rsidP="005C7233">
      <w:pPr>
        <w:rPr>
          <w:rFonts w:eastAsia="Times New Roman"/>
        </w:rPr>
      </w:pPr>
      <w:r w:rsidRPr="00A31F10">
        <w:rPr>
          <w:rFonts w:eastAsia="Times New Roman"/>
        </w:rPr>
        <w:t xml:space="preserve">Secināms, ka </w:t>
      </w:r>
      <w:r w:rsidRPr="00A31F10">
        <w:rPr>
          <w:rFonts w:eastAsia="Times New Roman"/>
          <w:b/>
          <w:bCs/>
        </w:rPr>
        <w:t>no pārskatiem par pašvaldību budžetu izpildi šobrīd nav iespējams precīzi identificēt izdevumus autonomajām funkcijām un visām brīvprātīgajām iniciatīvām</w:t>
      </w:r>
      <w:r w:rsidR="00A221F8" w:rsidRPr="00A31F10">
        <w:rPr>
          <w:rFonts w:eastAsia="Times New Roman"/>
          <w:b/>
          <w:bCs/>
        </w:rPr>
        <w:t xml:space="preserve"> ne sadalījumā pa konkrētām funkcijām, ne pēc to rakstura </w:t>
      </w:r>
      <w:r w:rsidR="00A221F8" w:rsidRPr="00A31F10">
        <w:rPr>
          <w:rFonts w:eastAsia="Times New Roman"/>
        </w:rPr>
        <w:t>(obligāts / brīvprātīgs)</w:t>
      </w:r>
      <w:r w:rsidR="001774AA" w:rsidRPr="00A31F10">
        <w:rPr>
          <w:rFonts w:eastAsia="Times New Roman"/>
        </w:rPr>
        <w:t xml:space="preserve">. </w:t>
      </w:r>
      <w:r w:rsidR="00F958D3" w:rsidRPr="00A31F10">
        <w:rPr>
          <w:rFonts w:eastAsia="Times New Roman"/>
        </w:rPr>
        <w:t>Piemēram, a</w:t>
      </w:r>
      <w:r w:rsidR="001774AA" w:rsidRPr="00A31F10">
        <w:rPr>
          <w:rFonts w:eastAsia="Times New Roman"/>
        </w:rPr>
        <w:t>t</w:t>
      </w:r>
      <w:r w:rsidRPr="00A31F10">
        <w:rPr>
          <w:rFonts w:eastAsia="Times New Roman"/>
        </w:rPr>
        <w:t>sevišķi izdevumi</w:t>
      </w:r>
      <w:r w:rsidR="00F958D3" w:rsidRPr="00A31F10">
        <w:rPr>
          <w:rFonts w:eastAsia="Times New Roman"/>
        </w:rPr>
        <w:t xml:space="preserve"> par brīvprātīgajām iniciatīvām</w:t>
      </w:r>
      <w:r w:rsidRPr="00A31F10">
        <w:rPr>
          <w:rFonts w:eastAsia="Times New Roman"/>
        </w:rPr>
        <w:t xml:space="preserve"> klasifikatorā jāatspoguļo citos ekonomiskās klasifikācijas kodos (atlīdzība, pakalpojumi u.c.) un tie netiek sadalīti sīkāk pa brīvprātīgajām iniciatīvām. Pašlaik šādai analīzei</w:t>
      </w:r>
      <w:r w:rsidR="00F958D3" w:rsidRPr="00A31F10">
        <w:rPr>
          <w:rFonts w:eastAsia="Times New Roman"/>
        </w:rPr>
        <w:t xml:space="preserve"> būtu</w:t>
      </w:r>
      <w:r w:rsidRPr="00A31F10">
        <w:rPr>
          <w:rFonts w:eastAsia="Times New Roman"/>
        </w:rPr>
        <w:t xml:space="preserve"> nepieciešama sadarbība ar pašvaldību speciālistiem, analizējot katru atsevišķo pozīciju un atsevišķos gadījumos to izdevumus sadalot normatīvajos aktos noteiktajā un pašvaldības brīvprātīgās iniciatīvas daļā (piemēram, ja pašvaldība izmaksā lielāku garantētā minimālā ienākuma pabalstu nekā noteikts nacionāli). </w:t>
      </w:r>
    </w:p>
    <w:p w14:paraId="51107305" w14:textId="77777777" w:rsidR="005C7233" w:rsidRPr="00A31F10" w:rsidRDefault="005C7233" w:rsidP="005C7233">
      <w:pPr>
        <w:rPr>
          <w:rFonts w:eastAsia="Times New Roman"/>
        </w:rPr>
      </w:pPr>
      <w:r w:rsidRPr="00A31F10">
        <w:t>MK un Latvijas Pašvaldību savienības 2021. gada 11. oktobra domstarpību protokolā</w:t>
      </w:r>
      <w:r w:rsidRPr="00A31F10">
        <w:rPr>
          <w:vertAlign w:val="superscript"/>
        </w:rPr>
        <w:footnoteReference w:id="58"/>
      </w:r>
      <w:r w:rsidRPr="00A31F10">
        <w:t xml:space="preserve"> pausts MK viedoklis, ka vidējā termiņā pašvaldību budžetu jomā ir turpināms darbs pie pašvaldību izdevumu struktūras pilnveides, gūstot efektu no izdevumu pārskatīšanas un noteikumu harmonizācijas apvienotajos novados, kas ļautu nodrošināt ekonomiju un efektvizēt procesus, centralizējot atbalsta funkcijas: piemēram, grāmatvedības jautājumi tiks kārtoti nevis vairākās mazās pašvaldībās, bet vienā, kas nodrošinās gan vienotāku izdevumu interpretāciju un reģistrēšanu grāmatvedības sistēmās, gan efektīvāku izdevumu plānošanu un izmaksu optimizāciju. </w:t>
      </w:r>
      <w:r w:rsidRPr="00A31F10">
        <w:rPr>
          <w:rFonts w:eastAsia="Times New Roman"/>
        </w:rPr>
        <w:t>ATR rezultātā pašvaldību finanses kļūs efektīvākas ne tikai izdevumu pusē, bet arī dodot lielākas iespējas investīciju piesaistē un to pielietojumā, tā veicinot pašvaldību teritoriju attīstību un sniedzot kvalitatīvākus pakalpojumus iedzīvotājiem. Tādējādi pašvaldību finansēm kļūstot ilgtspējīgākām, efektīvākām un ekonomiskām vidējā termiņā.</w:t>
      </w:r>
    </w:p>
    <w:p w14:paraId="7F19660C" w14:textId="11291E32" w:rsidR="005C7233" w:rsidRPr="00A31F10" w:rsidRDefault="005C7233" w:rsidP="005C7233">
      <w:pPr>
        <w:rPr>
          <w:rFonts w:eastAsia="Times New Roman"/>
        </w:rPr>
      </w:pPr>
      <w:r w:rsidRPr="00A31F10">
        <w:rPr>
          <w:rFonts w:eastAsia="Times New Roman"/>
          <w:b/>
          <w:bCs/>
        </w:rPr>
        <w:t xml:space="preserve">Ņemot vērā šajā nodaļā raksturoto problemātiku pašvaldību budžetu analīzē, VARAM ieskatā pašvaldību izdevumu struktūras uzlabošanai būtiski ir sadarbībā ar Finanšu ministriju kā par pašvaldību finanšu politiku atbildīgo institūciju </w:t>
      </w:r>
      <w:r w:rsidR="00616903">
        <w:rPr>
          <w:rFonts w:eastAsia="Times New Roman"/>
          <w:b/>
          <w:bCs/>
        </w:rPr>
        <w:t xml:space="preserve">izstrādāt vadlīnijas vienotai </w:t>
      </w:r>
      <w:r w:rsidR="00747BFC">
        <w:rPr>
          <w:rFonts w:eastAsia="Times New Roman"/>
          <w:b/>
          <w:bCs/>
        </w:rPr>
        <w:t>pašvaldību budžeta izdevumu uzskaitei</w:t>
      </w:r>
      <w:r w:rsidRPr="00A31F10">
        <w:rPr>
          <w:rFonts w:eastAsia="Times New Roman"/>
          <w:b/>
          <w:bCs/>
        </w:rPr>
        <w:t>.</w:t>
      </w:r>
      <w:r w:rsidRPr="00A31F10">
        <w:rPr>
          <w:rFonts w:eastAsia="Times New Roman"/>
        </w:rPr>
        <w:t xml:space="preserve"> </w:t>
      </w:r>
      <w:bookmarkStart w:id="61" w:name="_Hlk100930246"/>
    </w:p>
    <w:bookmarkEnd w:id="61"/>
    <w:p w14:paraId="0C6CD565" w14:textId="77777777" w:rsidR="005C7233" w:rsidRPr="00A31F10" w:rsidRDefault="005C7233" w:rsidP="005C7233">
      <w:pPr>
        <w:rPr>
          <w:rFonts w:eastAsia="Times New Roman"/>
        </w:rPr>
      </w:pPr>
    </w:p>
    <w:p w14:paraId="4643410F" w14:textId="77777777" w:rsidR="005C7233" w:rsidRPr="00A31F10" w:rsidRDefault="005C7233" w:rsidP="005C7233">
      <w:pPr>
        <w:rPr>
          <w:rFonts w:eastAsia="Times New Roman"/>
        </w:rPr>
      </w:pPr>
    </w:p>
    <w:p w14:paraId="67A3A2A4" w14:textId="50253592" w:rsidR="003B10DF" w:rsidRPr="00A31F10" w:rsidRDefault="00F958D3" w:rsidP="005C3EBD">
      <w:pPr>
        <w:pStyle w:val="Heading1"/>
      </w:pPr>
      <w:r w:rsidRPr="00A31F10">
        <w:br w:type="page"/>
      </w:r>
      <w:bookmarkStart w:id="62" w:name="_Toc101514150"/>
      <w:r w:rsidR="003B10DF" w:rsidRPr="00A31F10">
        <w:lastRenderedPageBreak/>
        <w:t xml:space="preserve">Pašvaldību administratīvā </w:t>
      </w:r>
      <w:r w:rsidR="00AE6DED" w:rsidRPr="00A31F10">
        <w:t xml:space="preserve">un pakalpojumu nodrošināšanas </w:t>
      </w:r>
      <w:r w:rsidR="003B10DF" w:rsidRPr="00A31F10">
        <w:t>kapacitāte</w:t>
      </w:r>
      <w:bookmarkEnd w:id="60"/>
      <w:bookmarkEnd w:id="62"/>
      <w:r w:rsidR="0078490E" w:rsidRPr="00A31F10">
        <w:t xml:space="preserve"> </w:t>
      </w:r>
    </w:p>
    <w:p w14:paraId="5F8C8EB9" w14:textId="77777777" w:rsidR="00B0700D" w:rsidRPr="00A31F10" w:rsidRDefault="00B0700D" w:rsidP="00521665">
      <w:pPr>
        <w:pStyle w:val="TextBoxIntro"/>
        <w:ind w:left="426"/>
        <w:rPr>
          <w:szCs w:val="22"/>
        </w:rPr>
      </w:pPr>
      <w:r w:rsidRPr="00A31F10">
        <w:rPr>
          <w:szCs w:val="22"/>
        </w:rPr>
        <w:t>2021. gada nogalē apvienotās pašvaldības vēl turpināja praksē ieviest jaunveidojamā novada darbības modeli, ko plānots realizēt 2022. gada laikā, tā kā 2022. gadam ir pieņemts pirmais jaunās pašvaldības budžets pilnam gadam.</w:t>
      </w:r>
    </w:p>
    <w:p w14:paraId="183F4F16" w14:textId="6361043E" w:rsidR="00D16E4F" w:rsidRPr="00A31F10" w:rsidRDefault="0068505D" w:rsidP="00521665">
      <w:pPr>
        <w:pStyle w:val="TextBoxIntro"/>
        <w:ind w:left="426"/>
        <w:rPr>
          <w:szCs w:val="22"/>
        </w:rPr>
      </w:pPr>
      <w:r w:rsidRPr="00A31F10">
        <w:rPr>
          <w:szCs w:val="22"/>
        </w:rPr>
        <w:t>Ziņojumā</w:t>
      </w:r>
      <w:r w:rsidR="00801EDA" w:rsidRPr="00A31F10">
        <w:rPr>
          <w:szCs w:val="22"/>
        </w:rPr>
        <w:t xml:space="preserve"> vērtēt</w:t>
      </w:r>
      <w:r w:rsidR="008A5591" w:rsidRPr="00A31F10">
        <w:rPr>
          <w:szCs w:val="22"/>
        </w:rPr>
        <w:t>s,</w:t>
      </w:r>
      <w:r w:rsidR="00E61295" w:rsidRPr="00A31F10">
        <w:rPr>
          <w:szCs w:val="22"/>
        </w:rPr>
        <w:t xml:space="preserve"> </w:t>
      </w:r>
      <w:r w:rsidR="00D25463" w:rsidRPr="00A31F10">
        <w:rPr>
          <w:szCs w:val="22"/>
        </w:rPr>
        <w:t xml:space="preserve">vai pašvaldība </w:t>
      </w:r>
      <w:r w:rsidR="008A5591" w:rsidRPr="00A31F10">
        <w:rPr>
          <w:szCs w:val="22"/>
        </w:rPr>
        <w:t>pēc reformas plāno nodrošināt atbilstošu administratīvo kapacitāti –</w:t>
      </w:r>
      <w:r w:rsidR="00D25463" w:rsidRPr="00A31F10">
        <w:rPr>
          <w:szCs w:val="22"/>
        </w:rPr>
        <w:t xml:space="preserve"> optimālu slodžu skaitu administratīvās funkcijas vai pakalpojumu nodrošināšanai. </w:t>
      </w:r>
      <w:r w:rsidR="00D16E4F" w:rsidRPr="00A31F10">
        <w:rPr>
          <w:szCs w:val="22"/>
        </w:rPr>
        <w:t>Ekspertu vērtējums par nepieciešamo kapacitāti</w:t>
      </w:r>
      <w:r w:rsidR="00D25463" w:rsidRPr="00A31F10">
        <w:rPr>
          <w:szCs w:val="22"/>
        </w:rPr>
        <w:t xml:space="preserve"> aprēķināt</w:t>
      </w:r>
      <w:r w:rsidR="00D16E4F" w:rsidRPr="00A31F10">
        <w:rPr>
          <w:szCs w:val="22"/>
        </w:rPr>
        <w:t>s</w:t>
      </w:r>
      <w:r w:rsidR="00D25463" w:rsidRPr="00A31F10">
        <w:rPr>
          <w:szCs w:val="22"/>
        </w:rPr>
        <w:t>,</w:t>
      </w:r>
      <w:r w:rsidR="003D6D94" w:rsidRPr="00A31F10">
        <w:rPr>
          <w:szCs w:val="22"/>
        </w:rPr>
        <w:t xml:space="preserve"> </w:t>
      </w:r>
      <w:r w:rsidR="00C904A4" w:rsidRPr="00A31F10">
        <w:rPr>
          <w:szCs w:val="22"/>
        </w:rPr>
        <w:t xml:space="preserve">balstoties uz </w:t>
      </w:r>
      <w:r w:rsidR="002A61EE" w:rsidRPr="00A31F10">
        <w:rPr>
          <w:szCs w:val="22"/>
        </w:rPr>
        <w:t xml:space="preserve">darba apjomu </w:t>
      </w:r>
      <w:r w:rsidR="003170C9" w:rsidRPr="00A31F10">
        <w:rPr>
          <w:szCs w:val="22"/>
        </w:rPr>
        <w:t xml:space="preserve">un slodžu skaitu </w:t>
      </w:r>
      <w:r w:rsidR="002A61EE" w:rsidRPr="00A31F10">
        <w:rPr>
          <w:szCs w:val="22"/>
        </w:rPr>
        <w:t xml:space="preserve">pašvaldībās pirms </w:t>
      </w:r>
      <w:r w:rsidR="00E5738C" w:rsidRPr="00A31F10">
        <w:rPr>
          <w:szCs w:val="22"/>
        </w:rPr>
        <w:t>pēc apvienošanās</w:t>
      </w:r>
      <w:r w:rsidR="00E61295" w:rsidRPr="00A31F10">
        <w:rPr>
          <w:szCs w:val="22"/>
        </w:rPr>
        <w:t xml:space="preserve"> un darbu pārklāšanās īpatsvaru.</w:t>
      </w:r>
      <w:r w:rsidR="001A2D8B" w:rsidRPr="00A31F10">
        <w:rPr>
          <w:szCs w:val="22"/>
        </w:rPr>
        <w:t xml:space="preserve"> Kapacitātes kvalitatīvie aspekti (darba efektivitāte, rezultivitāte, pakalpojumu kvalitāte) šajā izvērtējumā nav apskatīti.</w:t>
      </w:r>
      <w:r w:rsidR="00E66BC6" w:rsidRPr="00A31F10">
        <w:rPr>
          <w:rFonts w:eastAsiaTheme="minorEastAsia"/>
          <w:szCs w:val="22"/>
        </w:rPr>
        <w:t xml:space="preserve"> </w:t>
      </w:r>
    </w:p>
    <w:p w14:paraId="482FCFB4" w14:textId="4E67C961" w:rsidR="00B0700D" w:rsidRPr="00A31F10" w:rsidRDefault="00E66BC6" w:rsidP="00521665">
      <w:pPr>
        <w:pStyle w:val="TextBoxIntro"/>
        <w:ind w:left="426"/>
        <w:rPr>
          <w:szCs w:val="22"/>
        </w:rPr>
      </w:pPr>
      <w:r w:rsidRPr="00A31F10">
        <w:t xml:space="preserve">No iegūtās informācijas var secināt, ka vairumā gadījumu </w:t>
      </w:r>
      <w:r w:rsidR="00D16E4F" w:rsidRPr="00A31F10">
        <w:t>pašvaldības</w:t>
      </w:r>
      <w:r w:rsidR="00D25BBC" w:rsidRPr="00A31F10">
        <w:t xml:space="preserve"> pēc apvienošanās</w:t>
      </w:r>
      <w:r w:rsidR="00D16E4F" w:rsidRPr="00A31F10">
        <w:t xml:space="preserve"> plāno</w:t>
      </w:r>
      <w:r w:rsidR="005A1541" w:rsidRPr="00A31F10">
        <w:t>jušas</w:t>
      </w:r>
      <w:r w:rsidR="00D16E4F" w:rsidRPr="00A31F10">
        <w:t xml:space="preserve"> </w:t>
      </w:r>
      <w:r w:rsidR="005A1541" w:rsidRPr="00A31F10">
        <w:t xml:space="preserve">slodzes </w:t>
      </w:r>
      <w:r w:rsidR="00D25BBC" w:rsidRPr="00A31F10">
        <w:t xml:space="preserve">tādā </w:t>
      </w:r>
      <w:r w:rsidR="005A1541" w:rsidRPr="00A31F10">
        <w:t>apjomā, kas</w:t>
      </w:r>
      <w:r w:rsidRPr="00A31F10">
        <w:t xml:space="preserve"> atbilst ekspertu pieņēmumam par nepieciešamo </w:t>
      </w:r>
      <w:r w:rsidR="005A1541" w:rsidRPr="00A31F10">
        <w:t>kapacitāti</w:t>
      </w:r>
      <w:r w:rsidRPr="00A31F10">
        <w:t>.</w:t>
      </w:r>
      <w:r w:rsidR="00105350" w:rsidRPr="00A31F10">
        <w:t xml:space="preserve"> Tomēr </w:t>
      </w:r>
      <w:r w:rsidR="00FC2D23" w:rsidRPr="00A31F10">
        <w:t>reā</w:t>
      </w:r>
      <w:r w:rsidR="00D25BBC" w:rsidRPr="00A31F10">
        <w:t>lā</w:t>
      </w:r>
      <w:r w:rsidR="00FC2D23" w:rsidRPr="00A31F10">
        <w:t xml:space="preserve"> situācij</w:t>
      </w:r>
      <w:r w:rsidR="00D25BBC" w:rsidRPr="00A31F10">
        <w:t>a</w:t>
      </w:r>
      <w:r w:rsidR="00FC2D23" w:rsidRPr="00A31F10">
        <w:t xml:space="preserve"> pašvaldībās ar kapacitāti gan no slodžu skaita, gan darba efektivitātes </w:t>
      </w:r>
      <w:r w:rsidR="00CA4A19" w:rsidRPr="00A31F10">
        <w:t>aspekta</w:t>
      </w:r>
      <w:r w:rsidR="00D25BBC" w:rsidRPr="00A31F10">
        <w:t xml:space="preserve"> būtu jāpēta papildus, ņemot vērā, ka jaunās administratīvās struktūras pilnībā tiks ieviestas vien 2022. gada laikā.</w:t>
      </w:r>
      <w:r w:rsidR="00B0700D" w:rsidRPr="00A31F10">
        <w:t xml:space="preserve"> </w:t>
      </w:r>
      <w:r w:rsidR="00B0700D" w:rsidRPr="00A31F10">
        <w:rPr>
          <w:szCs w:val="22"/>
        </w:rPr>
        <w:t>Saskaņā ar pašvaldību pausto, laikietilpīgi un resursietilpīgi ir salāgot atšķirīgās pieejas apvienoto pašvaldību darba organizācijā. Vismaz puse no jaunizveidotajām pašvaldībām uzsākušas darba efektivizēšanu, centralizējot administratīvos procesus ar IT sistēmu ieviešanu.</w:t>
      </w:r>
    </w:p>
    <w:p w14:paraId="02B81E79" w14:textId="68247AE9" w:rsidR="00780F65" w:rsidRPr="00A31F10" w:rsidRDefault="00310FC3" w:rsidP="00521665">
      <w:pPr>
        <w:pStyle w:val="TextBoxIntro"/>
        <w:ind w:left="426"/>
        <w:rPr>
          <w:szCs w:val="22"/>
        </w:rPr>
      </w:pPr>
      <w:r w:rsidRPr="00A31F10">
        <w:rPr>
          <w:szCs w:val="22"/>
        </w:rPr>
        <w:t xml:space="preserve">Atseviški apskatītas tādas jomas kā teritorijas attīstības plānošana un atbalsts uzņēmējdarbībai, salīdzinot </w:t>
      </w:r>
      <w:r w:rsidR="00F52D99" w:rsidRPr="00A31F10">
        <w:rPr>
          <w:szCs w:val="22"/>
        </w:rPr>
        <w:t>speciālistu nodrošinājumu</w:t>
      </w:r>
      <w:r w:rsidRPr="00A31F10">
        <w:rPr>
          <w:szCs w:val="22"/>
        </w:rPr>
        <w:t xml:space="preserve"> pirms un pēc ATR.</w:t>
      </w:r>
      <w:r w:rsidR="00780F65" w:rsidRPr="00A31F10">
        <w:rPr>
          <w:szCs w:val="22"/>
        </w:rPr>
        <w:t xml:space="preserve"> 2018. gadā teritorijas attīstības plānotāji bija </w:t>
      </w:r>
      <w:r w:rsidR="00CE246A" w:rsidRPr="00A31F10">
        <w:rPr>
          <w:szCs w:val="22"/>
        </w:rPr>
        <w:t xml:space="preserve">tikai </w:t>
      </w:r>
      <w:r w:rsidR="00780F65" w:rsidRPr="00A31F10">
        <w:rPr>
          <w:szCs w:val="22"/>
        </w:rPr>
        <w:t xml:space="preserve">trīs piektdaļās pašvaldību (72 no 119), bet 2021. gadā teritorijas attīstības </w:t>
      </w:r>
      <w:r w:rsidR="00D648CD" w:rsidRPr="00A31F10">
        <w:rPr>
          <w:szCs w:val="22"/>
        </w:rPr>
        <w:t>plānotāj</w:t>
      </w:r>
      <w:r w:rsidR="00CE246A" w:rsidRPr="00A31F10">
        <w:rPr>
          <w:szCs w:val="22"/>
        </w:rPr>
        <w:t>a</w:t>
      </w:r>
      <w:r w:rsidR="00D648CD" w:rsidRPr="00A31F10">
        <w:rPr>
          <w:szCs w:val="22"/>
        </w:rPr>
        <w:t xml:space="preserve"> nav divās no 43 pašvaldībām</w:t>
      </w:r>
      <w:r w:rsidR="008A6712" w:rsidRPr="00A31F10">
        <w:rPr>
          <w:szCs w:val="22"/>
        </w:rPr>
        <w:t xml:space="preserve">. </w:t>
      </w:r>
      <w:r w:rsidR="00F52D99" w:rsidRPr="00A31F10">
        <w:rPr>
          <w:szCs w:val="22"/>
        </w:rPr>
        <w:t>Uzņēmējdarbības atbalsta speciālist</w:t>
      </w:r>
      <w:r w:rsidR="00BC7CE7" w:rsidRPr="00A31F10">
        <w:rPr>
          <w:szCs w:val="22"/>
        </w:rPr>
        <w:t xml:space="preserve">i 2018. gadā bija </w:t>
      </w:r>
      <w:r w:rsidR="006D7013" w:rsidRPr="00A31F10">
        <w:rPr>
          <w:szCs w:val="22"/>
        </w:rPr>
        <w:t xml:space="preserve">četrās piektdaļās pašvaldību (92 no 119), bet 2021. gadā šādu speciālistu nav divās no 43 pašvaldībām. </w:t>
      </w:r>
    </w:p>
    <w:p w14:paraId="6AD4A3D9" w14:textId="40A4D885" w:rsidR="009556E7" w:rsidRPr="00A31F10" w:rsidRDefault="00053EB5" w:rsidP="00521665">
      <w:pPr>
        <w:pStyle w:val="TextBoxIntro"/>
        <w:ind w:left="426"/>
        <w:rPr>
          <w:szCs w:val="22"/>
        </w:rPr>
      </w:pPr>
      <w:r w:rsidRPr="00A31F10">
        <w:rPr>
          <w:szCs w:val="22"/>
        </w:rPr>
        <w:t>Teritoriālā pārklājuma ziņā uzlabojies nodrošinājums ar pašvaldīb</w:t>
      </w:r>
      <w:r w:rsidR="007D196D" w:rsidRPr="00A31F10">
        <w:rPr>
          <w:szCs w:val="22"/>
        </w:rPr>
        <w:t>u</w:t>
      </w:r>
      <w:r w:rsidRPr="00A31F10">
        <w:rPr>
          <w:szCs w:val="22"/>
        </w:rPr>
        <w:t xml:space="preserve"> finansētiem uzņēmējdarbības atbalsta instrumentiem. Pirms </w:t>
      </w:r>
      <w:r w:rsidR="006D7013" w:rsidRPr="00A31F10">
        <w:rPr>
          <w:szCs w:val="22"/>
        </w:rPr>
        <w:t>ATR 201</w:t>
      </w:r>
      <w:r w:rsidR="00532BC7" w:rsidRPr="00A31F10">
        <w:rPr>
          <w:szCs w:val="22"/>
        </w:rPr>
        <w:t>8</w:t>
      </w:r>
      <w:r w:rsidR="006D7013" w:rsidRPr="00A31F10">
        <w:rPr>
          <w:szCs w:val="22"/>
        </w:rPr>
        <w:t xml:space="preserve">. gadā </w:t>
      </w:r>
      <w:r w:rsidR="00532BC7" w:rsidRPr="00A31F10">
        <w:rPr>
          <w:szCs w:val="22"/>
        </w:rPr>
        <w:t xml:space="preserve">atbalstu uzņēmējiem grantu veidā nodrošināja </w:t>
      </w:r>
      <w:r w:rsidR="00B6342A" w:rsidRPr="00A31F10">
        <w:rPr>
          <w:szCs w:val="22"/>
        </w:rPr>
        <w:t>nedaudz vairāk nekā puse pašvaldību (71 no 119); 2021.</w:t>
      </w:r>
      <w:r w:rsidR="00C3769D" w:rsidRPr="00A31F10">
        <w:rPr>
          <w:szCs w:val="22"/>
        </w:rPr>
        <w:t> </w:t>
      </w:r>
      <w:r w:rsidR="00B6342A" w:rsidRPr="00A31F10">
        <w:rPr>
          <w:szCs w:val="22"/>
        </w:rPr>
        <w:t xml:space="preserve">gadā </w:t>
      </w:r>
      <w:r w:rsidR="009556E7" w:rsidRPr="00A31F10">
        <w:rPr>
          <w:szCs w:val="22"/>
        </w:rPr>
        <w:t xml:space="preserve">tos nodrošina četras piektdaļas pašvaldību (35 no 43). Pieaudzis arī īpatsvars ar pašvaldībām, kurās uzņēmējiem pieejami tādi atbalsta instrumenti kā pašvaldības telpu izmantošanas iespēja un zemes un telpu nomas atlaides. </w:t>
      </w:r>
      <w:r w:rsidR="007F5082" w:rsidRPr="00A31F10">
        <w:rPr>
          <w:szCs w:val="22"/>
        </w:rPr>
        <w:t xml:space="preserve">Atbalsts no tā apjoma vai nosacījumu viedokļa vērtēts netika. </w:t>
      </w:r>
    </w:p>
    <w:p w14:paraId="3EA60963" w14:textId="02C2E7C5" w:rsidR="00F544E0" w:rsidRPr="00A31F10" w:rsidRDefault="00F544E0" w:rsidP="00521665">
      <w:pPr>
        <w:pStyle w:val="TextBoxIntro"/>
        <w:ind w:left="426"/>
        <w:rPr>
          <w:szCs w:val="22"/>
        </w:rPr>
      </w:pPr>
      <w:r w:rsidRPr="00A31F10">
        <w:rPr>
          <w:szCs w:val="22"/>
        </w:rPr>
        <w:t>Apvienotās pašvaldības saglabājušas gandrīz visas apvienoto novadu pakalpojumu sniegšanas vietas (pilsētu un pagastu pārvaldes, pakalpojumu centrus), atsevišķos gadījumos apvienojot blakusesošu pagastu un pilsētu pārvaldes vai pakalpojumu sniegšanu pārņemot citai pārvaldei.</w:t>
      </w:r>
    </w:p>
    <w:p w14:paraId="27D24CD0" w14:textId="2114B3EF" w:rsidR="00AE6DED" w:rsidRPr="00A31F10" w:rsidRDefault="00AE6DED" w:rsidP="00521665">
      <w:pPr>
        <w:pStyle w:val="TextBoxIntro"/>
        <w:ind w:left="426"/>
        <w:rPr>
          <w:rFonts w:asciiTheme="minorHAnsi" w:eastAsiaTheme="minorEastAsia" w:hAnsiTheme="minorHAnsi" w:cstheme="minorBidi"/>
          <w:color w:val="000000" w:themeColor="text1"/>
          <w:szCs w:val="22"/>
        </w:rPr>
      </w:pPr>
      <w:r w:rsidRPr="00A31F10">
        <w:rPr>
          <w:szCs w:val="22"/>
        </w:rPr>
        <w:t>Pēc 2021. gada jūlija darbu turpin</w:t>
      </w:r>
      <w:r w:rsidR="008F2CF6" w:rsidRPr="00A31F10">
        <w:rPr>
          <w:szCs w:val="22"/>
        </w:rPr>
        <w:t>āja</w:t>
      </w:r>
      <w:r w:rsidRPr="00A31F10">
        <w:rPr>
          <w:szCs w:val="22"/>
        </w:rPr>
        <w:t xml:space="preserve"> </w:t>
      </w:r>
      <w:r w:rsidR="008F2CF6" w:rsidRPr="00A31F10">
        <w:rPr>
          <w:szCs w:val="22"/>
        </w:rPr>
        <w:t xml:space="preserve">līdzšinējie </w:t>
      </w:r>
      <w:r w:rsidRPr="00A31F10">
        <w:rPr>
          <w:szCs w:val="22"/>
        </w:rPr>
        <w:t>VPVKAC</w:t>
      </w:r>
      <w:r w:rsidR="008F2CF6" w:rsidRPr="00A31F10">
        <w:rPr>
          <w:szCs w:val="22"/>
        </w:rPr>
        <w:t xml:space="preserve">, un no </w:t>
      </w:r>
      <w:r w:rsidR="00890739" w:rsidRPr="00A31F10">
        <w:rPr>
          <w:szCs w:val="22"/>
        </w:rPr>
        <w:t>2022.</w:t>
      </w:r>
      <w:r w:rsidR="008F2CF6" w:rsidRPr="00A31F10">
        <w:rPr>
          <w:szCs w:val="22"/>
        </w:rPr>
        <w:t> </w:t>
      </w:r>
      <w:r w:rsidR="00890739" w:rsidRPr="00A31F10">
        <w:rPr>
          <w:szCs w:val="22"/>
        </w:rPr>
        <w:t>gada 1.</w:t>
      </w:r>
      <w:r w:rsidR="008F2CF6" w:rsidRPr="00A31F10">
        <w:rPr>
          <w:szCs w:val="22"/>
        </w:rPr>
        <w:t> </w:t>
      </w:r>
      <w:r w:rsidR="00890739" w:rsidRPr="00A31F10">
        <w:rPr>
          <w:szCs w:val="22"/>
        </w:rPr>
        <w:t>februāra</w:t>
      </w:r>
      <w:r w:rsidR="008F2CF6" w:rsidRPr="00A31F10">
        <w:rPr>
          <w:szCs w:val="22"/>
        </w:rPr>
        <w:t xml:space="preserve"> darbojas</w:t>
      </w:r>
      <w:r w:rsidR="00890739" w:rsidRPr="00A31F10">
        <w:rPr>
          <w:szCs w:val="22"/>
        </w:rPr>
        <w:t xml:space="preserve"> astoņi jauni VPVKAC Aizkraukles novadā, Cēsu novadā, Kuldīgas novadā, Siguldas novadā un Tukuma novadā.  </w:t>
      </w:r>
      <w:r w:rsidR="00942112" w:rsidRPr="00A31F10">
        <w:rPr>
          <w:szCs w:val="22"/>
        </w:rPr>
        <w:t>Pavisam pašlaik darbojas 131 VPVKAC, t</w:t>
      </w:r>
      <w:r w:rsidR="00890739" w:rsidRPr="00A31F10">
        <w:rPr>
          <w:szCs w:val="22"/>
        </w:rPr>
        <w:t>uvākā pusgada laikā darbību sāks vēl astoņi jauni VPVKAC</w:t>
      </w:r>
      <w:r w:rsidR="00942112" w:rsidRPr="00A31F10">
        <w:rPr>
          <w:szCs w:val="22"/>
        </w:rPr>
        <w:t>, un līdz 2023. gadam plānots paplašināt teritoriālo VPVKAC pieejamību līdz 592 punktiem jeb līdz katram pagastam</w:t>
      </w:r>
      <w:r w:rsidR="00F44579" w:rsidRPr="00A31F10">
        <w:rPr>
          <w:szCs w:val="22"/>
        </w:rPr>
        <w:t xml:space="preserve"> un pilsētai</w:t>
      </w:r>
      <w:r w:rsidR="00942112" w:rsidRPr="00A31F10">
        <w:rPr>
          <w:szCs w:val="22"/>
        </w:rPr>
        <w:t xml:space="preserve">. </w:t>
      </w:r>
    </w:p>
    <w:p w14:paraId="49D99A22" w14:textId="0B08E17A" w:rsidR="00AE6DED" w:rsidRPr="00A31F10" w:rsidRDefault="00AE6DED" w:rsidP="00521665">
      <w:pPr>
        <w:pStyle w:val="TextBoxIntro"/>
        <w:ind w:left="426"/>
        <w:rPr>
          <w:szCs w:val="22"/>
        </w:rPr>
      </w:pPr>
      <w:r w:rsidRPr="00A31F10">
        <w:rPr>
          <w:szCs w:val="22"/>
        </w:rPr>
        <w:t xml:space="preserve">Pēc ATR vismaz viena vidusskola ir visās 43 pašvaldībās, </w:t>
      </w:r>
      <w:r w:rsidR="004E75BA" w:rsidRPr="00A31F10">
        <w:rPr>
          <w:szCs w:val="22"/>
        </w:rPr>
        <w:t>tādējādi vis</w:t>
      </w:r>
      <w:r w:rsidR="009B3DD2" w:rsidRPr="00A31F10">
        <w:rPr>
          <w:szCs w:val="22"/>
        </w:rPr>
        <w:t>ās pašvaldībās tiek nodrošināts pilns vidējās vispārējās izglītības cikls. Vienlaikus t</w:t>
      </w:r>
      <w:r w:rsidRPr="00A31F10">
        <w:rPr>
          <w:szCs w:val="22"/>
        </w:rPr>
        <w:t>rijos novados pašvaldības vidusskolas neatbilst MK noteiktajam kritērijam par 90 izglītojamiem vidējās izglītības pakāpē – Saulkrastu novads (60 skolēni), Varakļānu novads (38 skolēni) un Ventspils novads (20 skolēni).</w:t>
      </w:r>
    </w:p>
    <w:p w14:paraId="26BEFEA8" w14:textId="479CEAB6" w:rsidR="00E1009F" w:rsidRPr="00A31F10" w:rsidRDefault="00E1009F" w:rsidP="00521665">
      <w:pPr>
        <w:pStyle w:val="TextBoxIntro"/>
        <w:ind w:left="426"/>
        <w:rPr>
          <w:szCs w:val="22"/>
        </w:rPr>
      </w:pPr>
      <w:r w:rsidRPr="00A31F10">
        <w:rPr>
          <w:szCs w:val="22"/>
        </w:rPr>
        <w:t xml:space="preserve">2020. gadā pašvaldībās, kuras tika apvienotas, skolēnu skaits, kas </w:t>
      </w:r>
      <w:r w:rsidR="00B251E5" w:rsidRPr="00A31F10">
        <w:rPr>
          <w:szCs w:val="22"/>
        </w:rPr>
        <w:t xml:space="preserve">apmeklē vispārējās izglītības iestādi citā pašvaldībā, bija </w:t>
      </w:r>
      <w:r w:rsidR="003B64FD" w:rsidRPr="00A31F10">
        <w:rPr>
          <w:szCs w:val="22"/>
        </w:rPr>
        <w:t xml:space="preserve">19 990, un savstarpējie norēķini </w:t>
      </w:r>
      <w:r w:rsidR="00C066C7" w:rsidRPr="00A31F10">
        <w:rPr>
          <w:szCs w:val="22"/>
        </w:rPr>
        <w:t xml:space="preserve">šajās pašvaldībās </w:t>
      </w:r>
      <w:r w:rsidR="00C066C7" w:rsidRPr="00A31F10">
        <w:rPr>
          <w:szCs w:val="22"/>
        </w:rPr>
        <w:lastRenderedPageBreak/>
        <w:t xml:space="preserve">gada laikā </w:t>
      </w:r>
      <w:r w:rsidR="003B64FD" w:rsidRPr="00A31F10">
        <w:rPr>
          <w:szCs w:val="22"/>
        </w:rPr>
        <w:t>tika veikti 18,5 milj. EUR</w:t>
      </w:r>
      <w:r w:rsidR="00C066C7" w:rsidRPr="00A31F10">
        <w:rPr>
          <w:szCs w:val="22"/>
        </w:rPr>
        <w:t xml:space="preserve"> apmērā. Pēc apvienošanās skolēnu skaits, par kuriem jāveic savstarpējie norēķini, sarucis par </w:t>
      </w:r>
      <w:r w:rsidR="003E4468" w:rsidRPr="00A31F10">
        <w:rPr>
          <w:szCs w:val="22"/>
        </w:rPr>
        <w:t>36%, savukārt izmaksas par savstarpējiem norēķiniem – par 44%</w:t>
      </w:r>
      <w:r w:rsidR="005E4289" w:rsidRPr="00A31F10">
        <w:rPr>
          <w:szCs w:val="22"/>
        </w:rPr>
        <w:t xml:space="preserve"> jeb par 8,1 milj. EUR. Mazāks savstarpējo norēķinu apjoms nozīmē samazinātu administratīvo slogu, un ļauj šos līdzekļus</w:t>
      </w:r>
      <w:r w:rsidR="00096EC9" w:rsidRPr="00A31F10">
        <w:rPr>
          <w:szCs w:val="22"/>
        </w:rPr>
        <w:t xml:space="preserve"> apvienotajām pašvaldībām</w:t>
      </w:r>
      <w:r w:rsidR="005E4289" w:rsidRPr="00A31F10">
        <w:rPr>
          <w:szCs w:val="22"/>
        </w:rPr>
        <w:t xml:space="preserve"> </w:t>
      </w:r>
      <w:r w:rsidR="006A2226" w:rsidRPr="00A31F10">
        <w:rPr>
          <w:szCs w:val="22"/>
        </w:rPr>
        <w:t>plānot</w:t>
      </w:r>
      <w:r w:rsidR="00F9763D" w:rsidRPr="00A31F10">
        <w:rPr>
          <w:szCs w:val="22"/>
        </w:rPr>
        <w:t xml:space="preserve"> izglītības pakalpojumu attīstīšanai </w:t>
      </w:r>
      <w:r w:rsidR="00096EC9" w:rsidRPr="00A31F10">
        <w:rPr>
          <w:szCs w:val="22"/>
        </w:rPr>
        <w:t>savas pašvaldības teritorijā.</w:t>
      </w:r>
    </w:p>
    <w:p w14:paraId="4C224788" w14:textId="77777777" w:rsidR="008D2A9B" w:rsidRPr="00A31F10" w:rsidRDefault="008D2A9B" w:rsidP="008D2A9B"/>
    <w:p w14:paraId="1F0421B1" w14:textId="7E6FC723" w:rsidR="000D4462" w:rsidRPr="00A31F10" w:rsidRDefault="000D4462" w:rsidP="000D4462">
      <w:pPr>
        <w:shd w:val="clear" w:color="auto" w:fill="FFFFFF"/>
        <w:spacing w:after="160" w:line="235" w:lineRule="atLeast"/>
      </w:pPr>
      <w:bookmarkStart w:id="63" w:name="_Hlk95988992"/>
      <w:r w:rsidRPr="00A31F10">
        <w:t>Pašvaldību iedalījums līdz 2021. gada 1. jūlijam bija stipri sadrumstalotāks (skat. nodaļu “Vispārējs pašvaldību raksturojums”). ATAVL anotācijā tika minēti vairāki riski saistībā ar iepriekšējā pašvaldību iedalījuma iespaidu uz pašvaldību sistēmu kopumā, tostarp pašvaldību administratīvo kapacitāti:</w:t>
      </w:r>
    </w:p>
    <w:p w14:paraId="10718132" w14:textId="77777777" w:rsidR="000D4462" w:rsidRPr="00A31F10" w:rsidRDefault="000D4462" w:rsidP="000D4462">
      <w:pPr>
        <w:shd w:val="clear" w:color="auto" w:fill="FFFFFF"/>
        <w:spacing w:after="160" w:line="235" w:lineRule="atLeast"/>
        <w:ind w:left="720"/>
        <w:rPr>
          <w:rFonts w:ascii="Calibri" w:hAnsi="Calibri" w:cs="Calibri"/>
          <w:i/>
          <w:iCs/>
          <w:color w:val="000000"/>
          <w:sz w:val="22"/>
          <w:szCs w:val="22"/>
        </w:rPr>
      </w:pPr>
      <w:r w:rsidRPr="00A31F10">
        <w:rPr>
          <w:i/>
          <w:iCs/>
          <w:color w:val="000000"/>
        </w:rPr>
        <w:t>Saglabājot esošo 119 vietējo pašvaldību administratīvi teritoriālā iedalījumu, saglabāsies problemātika valsts pārvaldes sistēmas darbības attīstībai un iedzīvotāju labklājības nodrošināšanai arī nākotnē, proti:</w:t>
      </w:r>
      <w:r w:rsidRPr="00A31F10">
        <w:rPr>
          <w:rFonts w:ascii="Calibri" w:hAnsi="Calibri" w:cs="Calibri"/>
          <w:i/>
          <w:iCs/>
          <w:color w:val="000000"/>
          <w:sz w:val="22"/>
          <w:szCs w:val="22"/>
        </w:rPr>
        <w:t xml:space="preserve"> [..]</w:t>
      </w:r>
    </w:p>
    <w:p w14:paraId="6D76130F" w14:textId="77777777" w:rsidR="000D4462" w:rsidRPr="00A31F10" w:rsidRDefault="000D4462" w:rsidP="000D4462">
      <w:pPr>
        <w:shd w:val="clear" w:color="auto" w:fill="FFFFFF"/>
        <w:spacing w:after="160" w:line="235" w:lineRule="atLeast"/>
        <w:ind w:left="1440"/>
        <w:rPr>
          <w:rFonts w:ascii="Calibri" w:hAnsi="Calibri" w:cs="Calibri"/>
          <w:i/>
          <w:iCs/>
          <w:color w:val="000000"/>
          <w:sz w:val="22"/>
          <w:szCs w:val="22"/>
        </w:rPr>
      </w:pPr>
      <w:r w:rsidRPr="00A31F10">
        <w:rPr>
          <w:i/>
          <w:iCs/>
          <w:color w:val="000000"/>
        </w:rPr>
        <w:t>4. Daudzas pašvaldības joprojām nevarēs izveidot augsti profesionālas struktūras, izveidojot sabalansētu pakalpojumu izmaksu attiecību pret kvalitāti.</w:t>
      </w:r>
      <w:r w:rsidRPr="00A31F10">
        <w:rPr>
          <w:rFonts w:ascii="Calibri" w:hAnsi="Calibri" w:cs="Calibri"/>
          <w:i/>
          <w:iCs/>
          <w:color w:val="000000"/>
          <w:sz w:val="22"/>
          <w:szCs w:val="22"/>
        </w:rPr>
        <w:t xml:space="preserve"> </w:t>
      </w:r>
    </w:p>
    <w:p w14:paraId="65C6139E" w14:textId="77777777" w:rsidR="000D4462" w:rsidRPr="00A31F10" w:rsidRDefault="000D4462" w:rsidP="000D4462">
      <w:pPr>
        <w:shd w:val="clear" w:color="auto" w:fill="FFFFFF"/>
        <w:spacing w:after="160" w:line="235" w:lineRule="atLeast"/>
        <w:ind w:left="1440"/>
        <w:rPr>
          <w:i/>
          <w:iCs/>
          <w:color w:val="000000"/>
        </w:rPr>
      </w:pPr>
      <w:r w:rsidRPr="00A31F10">
        <w:rPr>
          <w:i/>
          <w:iCs/>
          <w:color w:val="000000"/>
        </w:rPr>
        <w:t>5. Neņemot vērā faktiskos 26 rajonu pašvaldību reorganizācijas aspektus, proti, kad rajonu funkcijas pakāpeniski tika nodotas vietējām pašvaldībām, virknei pašvaldību saglabāsies nesamērīgs funkciju apjoms attiecībā pret iedzīvotāju skaitu tajās.</w:t>
      </w:r>
    </w:p>
    <w:p w14:paraId="0714FC69" w14:textId="086645CD" w:rsidR="001662A6" w:rsidRPr="00A31F10" w:rsidRDefault="000D4462" w:rsidP="35A739B5">
      <w:pPr>
        <w:rPr>
          <w:rFonts w:eastAsia="Times New Roman"/>
        </w:rPr>
      </w:pPr>
      <w:r w:rsidRPr="00A31F10">
        <w:rPr>
          <w:rFonts w:eastAsia="Times New Roman"/>
        </w:rPr>
        <w:t>Šo risku mazināšanai ATAVL anotācijā raksturotie novadu veidošanas kritēriji noteica nepieciešamību veidot tādu pašvaldību iedalījumu, kas uzlabotu gan individuālu pašvaldību, gan pašvaldību sistēmas ilgtspēju kopumā, kā arī pozitīvi ietekmētu pašvaldību administratīvo kapacitāti un tādējādi iedzīvotājiem nodrošināto pakalpojumu pieejamību un kvalitāti, tostarp šādi kritēriji:</w:t>
      </w:r>
    </w:p>
    <w:p w14:paraId="78BE041C" w14:textId="748BEE4B" w:rsidR="003B10DF" w:rsidRPr="00A31F10" w:rsidRDefault="003B10DF" w:rsidP="008A72C7">
      <w:pPr>
        <w:pStyle w:val="ListParagraph"/>
        <w:numPr>
          <w:ilvl w:val="2"/>
          <w:numId w:val="52"/>
        </w:numPr>
        <w:shd w:val="clear" w:color="auto" w:fill="FFFFFF" w:themeFill="background1"/>
        <w:spacing w:after="160" w:line="235" w:lineRule="atLeast"/>
        <w:ind w:left="927"/>
        <w:rPr>
          <w:rFonts w:eastAsia="Times New Roman"/>
          <w:b/>
          <w:bCs/>
          <w:i/>
          <w:iCs/>
          <w:color w:val="000000"/>
          <w:lang w:eastAsia="lv-LV"/>
        </w:rPr>
      </w:pPr>
      <w:r w:rsidRPr="00A31F10">
        <w:rPr>
          <w:rFonts w:eastAsia="Times New Roman"/>
          <w:b/>
          <w:bCs/>
          <w:i/>
          <w:iCs/>
          <w:color w:val="000000"/>
          <w:lang w:eastAsia="lv-LV"/>
        </w:rPr>
        <w:t>Iespējams</w:t>
      </w:r>
      <w:r w:rsidRPr="00A31F10">
        <w:rPr>
          <w:rFonts w:eastAsia="Times New Roman"/>
          <w:i/>
          <w:iCs/>
          <w:color w:val="000000"/>
          <w:shd w:val="clear" w:color="auto" w:fill="FFFFFF"/>
          <w:lang w:eastAsia="lv-LV"/>
        </w:rPr>
        <w:t> </w:t>
      </w:r>
      <w:r w:rsidRPr="00A31F10">
        <w:rPr>
          <w:rFonts w:eastAsia="Times New Roman"/>
          <w:b/>
          <w:bCs/>
          <w:i/>
          <w:iCs/>
          <w:color w:val="000000"/>
          <w:shd w:val="clear" w:color="auto" w:fill="FFFFFF"/>
          <w:lang w:eastAsia="lv-LV"/>
        </w:rPr>
        <w:t>izveidot efektīvu izglītības, veselības aprūpes un sociālo pakalpojumu iestāžu tīklu, sabiedriskā transporta un ceļu tīklu, kā arī komunālās saimniecības tīklu.</w:t>
      </w:r>
      <w:r w:rsidRPr="00A31F10">
        <w:rPr>
          <w:rFonts w:eastAsia="Times New Roman"/>
          <w:i/>
          <w:iCs/>
          <w:color w:val="000000"/>
          <w:shd w:val="clear" w:color="auto" w:fill="FFFFFF"/>
          <w:lang w:eastAsia="lv-LV"/>
        </w:rPr>
        <w:t> Būtiski ir teritorijas attīstību plānot kopsakarībās – tostarp ap reģionālās un nacionālās nozīmes centriem, ap kuriem veidojas augstāka ekonomiskā aktivitāte un pieprasījums pēc pakalpojumiem. Tas attiecas, pirmkārt, uz efektīva izglītības, veselības aprūpes, </w:t>
      </w:r>
      <w:r w:rsidRPr="00A31F10">
        <w:rPr>
          <w:rFonts w:eastAsia="Times New Roman"/>
          <w:i/>
          <w:iCs/>
          <w:color w:val="000000"/>
          <w:lang w:eastAsia="lv-LV"/>
        </w:rPr>
        <w:t>sociālo pakalpojumu</w:t>
      </w:r>
      <w:r w:rsidRPr="00A31F10">
        <w:rPr>
          <w:rFonts w:eastAsia="Times New Roman"/>
          <w:i/>
          <w:iCs/>
          <w:color w:val="000000"/>
          <w:shd w:val="clear" w:color="auto" w:fill="FFFFFF"/>
          <w:lang w:eastAsia="lv-LV"/>
        </w:rPr>
        <w:t>, ceļu un transporta infrastruktūras tīkla izveidi. Otrkārt, tas ļautu attīstīt perspektīvos saimnieciskās darbības virzienus teritorijā un atbilstoši uzņēmēju vēlmēm un vajadzībām pakārtot tiem visu veidu nepieciešamo infrastruktūru.</w:t>
      </w:r>
    </w:p>
    <w:p w14:paraId="2CB0A3AE" w14:textId="63975064" w:rsidR="003B10DF" w:rsidRPr="00A31F10" w:rsidRDefault="003B10DF" w:rsidP="008A72C7">
      <w:pPr>
        <w:pStyle w:val="ListParagraph"/>
        <w:numPr>
          <w:ilvl w:val="2"/>
          <w:numId w:val="52"/>
        </w:numPr>
        <w:shd w:val="clear" w:color="auto" w:fill="FFFFFF" w:themeFill="background1"/>
        <w:spacing w:line="257" w:lineRule="atLeast"/>
        <w:ind w:left="927"/>
        <w:rPr>
          <w:rFonts w:eastAsia="Times New Roman"/>
          <w:b/>
          <w:bCs/>
          <w:i/>
          <w:iCs/>
          <w:color w:val="000000"/>
          <w:lang w:eastAsia="lv-LV"/>
        </w:rPr>
      </w:pPr>
      <w:r w:rsidRPr="00A31F10">
        <w:rPr>
          <w:rFonts w:eastAsia="Times New Roman"/>
          <w:b/>
          <w:bCs/>
          <w:i/>
          <w:iCs/>
          <w:color w:val="000000"/>
          <w:shd w:val="clear" w:color="auto" w:fill="FFFFFF"/>
          <w:lang w:eastAsia="lv-LV"/>
        </w:rPr>
        <w:t>Teritorija ir optimāli izveidota, lai pašvaldība patstāvīgi izpildītu tai likumos noteiktās autonomās funkcijas, izņemot gadījumus, ja likumos noteikts citādi.</w:t>
      </w:r>
      <w:r w:rsidRPr="00A31F10">
        <w:rPr>
          <w:rFonts w:eastAsia="Times New Roman"/>
          <w:i/>
          <w:iCs/>
          <w:color w:val="000000"/>
          <w:shd w:val="clear" w:color="auto" w:fill="FFFFFF"/>
          <w:lang w:eastAsia="lv-LV"/>
        </w:rPr>
        <w:t xml:space="preserve"> Ņemot vērā pašvaldību sistēmā notikušās funkcionālās reformas secināms, ka Latvijā pakāpeniski ir izveidota bāze funkcionāli spēcīgu vietējo pašvaldību darbībai. Šodienas situācijā pašvaldību loma valsts pārvaldes sistēmā tikai pieaug, kas pašvaldībām prasa atbildīgi risināt jautājumus savu iedzīvotāju interesēs. Jāuzsver, ka juridiskā loģika norāda, ka, likumā uzdodot publiskai personai izpildīt valsts pārvaldes funkciju, publiska persona citai publiskai personai vai privātpersonai var deleģēt tikai no funkcijas izrietošus pārvaldes uzdevumus. Pretējā gadījumā, proti, ja publiska persona izpildei citai publiskai personai deleģē savas funkcijas, zūd jēga šādas publiskas </w:t>
      </w:r>
      <w:r w:rsidRPr="00A31F10">
        <w:rPr>
          <w:rFonts w:eastAsia="Times New Roman"/>
          <w:i/>
          <w:iCs/>
          <w:color w:val="000000"/>
          <w:shd w:val="clear" w:color="auto" w:fill="FFFFFF"/>
          <w:lang w:eastAsia="lv-LV"/>
        </w:rPr>
        <w:lastRenderedPageBreak/>
        <w:t>personas darbībai. Pašvaldību gadījumā tas neattiektos uz pašvaldību kopīgu iestāžu izveidi, kā arī gadījumiem, kur likumos noteikts citādi – piemēram, īpašu sadarbības formu veidošana noteiktu jautājumu risināšanai.</w:t>
      </w:r>
    </w:p>
    <w:p w14:paraId="1402425D" w14:textId="0B8F149D" w:rsidR="002E6248" w:rsidRDefault="0084515F" w:rsidP="002E6248">
      <w:pPr>
        <w:autoSpaceDE w:val="0"/>
        <w:autoSpaceDN w:val="0"/>
        <w:adjustRightInd w:val="0"/>
        <w:rPr>
          <w:rFonts w:eastAsia="Times New Roman"/>
        </w:rPr>
      </w:pPr>
      <w:r w:rsidRPr="00A31F10">
        <w:rPr>
          <w:rFonts w:eastAsia="Times New Roman"/>
        </w:rPr>
        <w:t>2021. gada novembrī un decembrī VARAM uzdevumā tika apkopota informācija no ATR apvienotajām pašvaldībām par to kapacitāti administratīvajām funkcijām un pakalpojumu nodrošinājumam</w:t>
      </w:r>
      <w:r w:rsidR="007314AA" w:rsidRPr="00A31F10">
        <w:rPr>
          <w:rFonts w:eastAsia="Times New Roman"/>
        </w:rPr>
        <w:t xml:space="preserve"> pirms apvienošanās un par </w:t>
      </w:r>
      <w:r w:rsidR="007314AA" w:rsidRPr="00A31F10">
        <w:rPr>
          <w:rFonts w:eastAsia="Times New Roman"/>
          <w:b/>
          <w:bCs/>
        </w:rPr>
        <w:t>plānotajiem</w:t>
      </w:r>
      <w:r w:rsidR="007314AA" w:rsidRPr="00A31F10">
        <w:rPr>
          <w:rFonts w:eastAsia="Times New Roman"/>
        </w:rPr>
        <w:t xml:space="preserve"> resursiem (slodzēm) jaunajā administrācijas modelī</w:t>
      </w:r>
      <w:r w:rsidR="00047CA5" w:rsidRPr="00A31F10">
        <w:rPr>
          <w:rFonts w:eastAsia="Times New Roman"/>
        </w:rPr>
        <w:t>.</w:t>
      </w:r>
      <w:r w:rsidR="0098758A" w:rsidRPr="00A31F10">
        <w:rPr>
          <w:rFonts w:eastAsia="Times New Roman"/>
        </w:rPr>
        <w:t xml:space="preserve"> </w:t>
      </w:r>
      <w:r w:rsidR="002E6248" w:rsidRPr="00A31F10">
        <w:rPr>
          <w:rFonts w:eastAsia="Times New Roman"/>
        </w:rPr>
        <w:t xml:space="preserve">Praksē jauno administrācijas modeli pašvaldības lielākoties plāno ieviest no 2022. gada, tādēļ reālo situāciju pašvaldībās par to kapacitāti gan no slodžu </w:t>
      </w:r>
      <w:r w:rsidR="003C4F66" w:rsidRPr="00A31F10">
        <w:rPr>
          <w:rFonts w:eastAsia="Times New Roman"/>
        </w:rPr>
        <w:t>apjoma perspektīvas</w:t>
      </w:r>
      <w:r w:rsidR="002E6248" w:rsidRPr="00A31F10">
        <w:rPr>
          <w:rFonts w:eastAsia="Times New Roman"/>
        </w:rPr>
        <w:t>, gan no darba efektivitātes aspektiem izvērtējuma veikšanas brīdī nebija iespējams novērtēt</w:t>
      </w:r>
      <w:r w:rsidR="00D03389" w:rsidRPr="00A31F10">
        <w:rPr>
          <w:rFonts w:eastAsia="Times New Roman"/>
        </w:rPr>
        <w:t>, un informācijas apkopojums raksturo pašvaldību ieceres attiecībā uz plānoto slodžu skaitu un ekspertu novērtējumu par to atbilstību paredzamajam darba apjomam.</w:t>
      </w:r>
    </w:p>
    <w:p w14:paraId="057344EB" w14:textId="0708ECA3" w:rsidR="00645C95" w:rsidRPr="00CA6D86" w:rsidRDefault="00287CB3" w:rsidP="00645C95">
      <w:pPr>
        <w:rPr>
          <w:color w:val="000000" w:themeColor="text1"/>
        </w:rPr>
      </w:pPr>
      <w:r>
        <w:rPr>
          <w:color w:val="000000" w:themeColor="text1"/>
        </w:rPr>
        <w:t>Iespējamā n</w:t>
      </w:r>
      <w:r w:rsidR="00645C95" w:rsidRPr="00CA6D86">
        <w:rPr>
          <w:color w:val="000000" w:themeColor="text1"/>
        </w:rPr>
        <w:t>omales efekta mazināšanai</w:t>
      </w:r>
      <w:r w:rsidR="001F3009">
        <w:rPr>
          <w:color w:val="000000" w:themeColor="text1"/>
        </w:rPr>
        <w:t xml:space="preserve"> un </w:t>
      </w:r>
      <w:r>
        <w:rPr>
          <w:color w:val="000000" w:themeColor="text1"/>
        </w:rPr>
        <w:t>pēc ATR VARAM</w:t>
      </w:r>
      <w:r w:rsidR="00645C95" w:rsidRPr="00CA6D86">
        <w:rPr>
          <w:color w:val="000000" w:themeColor="text1"/>
        </w:rPr>
        <w:t xml:space="preserve"> ir izvirzījusi nosacījumu aizdevumiem pašvaldību prioritāriem projektiem saskaņā ar likuma “Par valsts budžetu 2022.gadam” 10. panta ceturto daļu, par kuru tika saņemti LPS iebildumi. Proti, pašvaldībām ir jāizvērtē, kā prioritāro projektu īstenošanā piemērot Attīstības plānošanas sistēmas likumā noteikto līdzsvarotas attīstības principu, kas paredz, ka politiku plāno, sabalansējot atsevišķu valsts teritoriju attīstības līmeņus un tempus, nodrošinot līdzvērtīgus ieguldījumus starp novada teritoriālajām vienībām, t.sk. starp novada administratīvo centru un pārējo novada teritoriju. Vienlaikus pašvaldība var iesniegt arī vienu investīciju projekta pieteikumu ar maksimālo pašvaldības kopējo aizņēmumu 2022. gadā  1 000 000 </w:t>
      </w:r>
      <w:r w:rsidR="00645C95" w:rsidRPr="00CA6D86">
        <w:rPr>
          <w:i/>
          <w:iCs/>
          <w:color w:val="000000" w:themeColor="text1"/>
        </w:rPr>
        <w:t>euro</w:t>
      </w:r>
      <w:r w:rsidR="00645C95" w:rsidRPr="00CA6D86">
        <w:rPr>
          <w:color w:val="000000" w:themeColor="text1"/>
        </w:rPr>
        <w:t xml:space="preserve"> apmērā. Gadījumā, ja novada pašvaldība 2022.gadā īsteno tikai vienu prioritāro projektu, un tas tiek īstenots novada administratīvā centra teritorijā, tad novada pašvaldībai ieteicams sniegt VARAM informāciju par 2021.gadā īstenotajiem vai 2022. un 2023. gadā plānotajiem projektiem ārpus novada administratīvā centra un to īstenošanai plānoto finansējumu, t.sk. piesaistot valsts budžeta aizdevumu vai citu finanšu instrumentu atbalstu, lai pamatotu līdzsvarotu investīciju plānošanu teritoriju attīstībai.</w:t>
      </w:r>
      <w:r w:rsidR="00093D90">
        <w:rPr>
          <w:rStyle w:val="FootnoteReference"/>
          <w:color w:val="000000" w:themeColor="text1"/>
        </w:rPr>
        <w:footnoteReference w:id="59"/>
      </w:r>
    </w:p>
    <w:p w14:paraId="461DA8FC" w14:textId="1A928E75" w:rsidR="00122645" w:rsidRPr="00A31F10" w:rsidRDefault="00C9685F" w:rsidP="00122645">
      <w:r w:rsidRPr="00A31F10">
        <w:rPr>
          <w:rFonts w:eastAsia="Times New Roman"/>
          <w:color w:val="000000" w:themeColor="text1"/>
          <w:lang w:eastAsia="lv-LV"/>
        </w:rPr>
        <w:t xml:space="preserve">ATR mērķi ir saistīti arī ar </w:t>
      </w:r>
      <w:r w:rsidR="00C463E9" w:rsidRPr="00A31F10">
        <w:rPr>
          <w:rFonts w:eastAsia="Times New Roman"/>
          <w:color w:val="000000" w:themeColor="text1"/>
          <w:lang w:eastAsia="lv-LV"/>
        </w:rPr>
        <w:t>pievilcīgas vides investīcijām un produktīvu darbavietu radīšanu pašvaldībās, tādejādi panākot konkurētspējīgu atalgojumu un mazinot emigrāciju</w:t>
      </w:r>
      <w:r w:rsidR="009A11A9" w:rsidRPr="00A31F10">
        <w:rPr>
          <w:rFonts w:eastAsia="Times New Roman"/>
          <w:color w:val="000000" w:themeColor="text1"/>
          <w:lang w:eastAsia="lv-LV"/>
        </w:rPr>
        <w:t>. Š</w:t>
      </w:r>
      <w:r w:rsidR="0021791F" w:rsidRPr="00A31F10">
        <w:rPr>
          <w:rFonts w:eastAsia="Times New Roman"/>
          <w:color w:val="000000" w:themeColor="text1"/>
          <w:lang w:eastAsia="lv-LV"/>
        </w:rPr>
        <w:t>ajā ziņojumā tāpat kā 2019. gada informatīvajā ziņojumā “Par sabiedriskai apspriešanai izvirzāmo administratīvi teritoriālā iedalījuma modeli”</w:t>
      </w:r>
      <w:r w:rsidR="00EA3FB3" w:rsidRPr="00A31F10">
        <w:rPr>
          <w:rStyle w:val="FootnoteReference"/>
          <w:rFonts w:eastAsia="Times New Roman"/>
          <w:color w:val="000000" w:themeColor="text1"/>
          <w:lang w:eastAsia="lv-LV"/>
        </w:rPr>
        <w:footnoteReference w:id="60"/>
      </w:r>
      <w:r w:rsidR="0021791F" w:rsidRPr="00A31F10">
        <w:rPr>
          <w:rFonts w:eastAsia="Times New Roman"/>
          <w:color w:val="000000" w:themeColor="text1"/>
          <w:lang w:eastAsia="lv-LV"/>
        </w:rPr>
        <w:t xml:space="preserve"> </w:t>
      </w:r>
      <w:r w:rsidR="00122645" w:rsidRPr="00A31F10">
        <w:rPr>
          <w:rFonts w:eastAsia="Times New Roman"/>
          <w:color w:val="000000" w:themeColor="text1"/>
          <w:lang w:eastAsia="lv-LV"/>
        </w:rPr>
        <w:t xml:space="preserve">papildus apskatīta pašvaldību kapacitāte tādās jomās kā uzņēmējdarbības veicināšana un teritorijas attīstības </w:t>
      </w:r>
      <w:r w:rsidR="00122645" w:rsidRPr="00A31F10">
        <w:rPr>
          <w:lang w:eastAsia="lv-LV"/>
        </w:rPr>
        <w:t>plānošana</w:t>
      </w:r>
      <w:r w:rsidR="00EA3FB3" w:rsidRPr="00A31F10">
        <w:rPr>
          <w:lang w:eastAsia="lv-LV"/>
        </w:rPr>
        <w:t xml:space="preserve"> – speciālistu nodrošinājums un pašvaldību nodrošinātie uzņēmējdarbības atbalsta instrumenti.</w:t>
      </w:r>
    </w:p>
    <w:p w14:paraId="51065F64" w14:textId="37628F31" w:rsidR="008B5D30" w:rsidRPr="00A31F10" w:rsidRDefault="008B5D30" w:rsidP="00122645">
      <w:r w:rsidRPr="00A31F10">
        <w:t>Apkopota informācija arī par pakalpojumu centru (pagasta pārvalžu un VPVKAC) nodrošinājumu pašvaldībās pirms un pēc ATR</w:t>
      </w:r>
      <w:r w:rsidR="00DF6151" w:rsidRPr="00A31F10">
        <w:t xml:space="preserve">, </w:t>
      </w:r>
      <w:r w:rsidR="006A55FE" w:rsidRPr="00A31F10">
        <w:t>izvērtējot to teritoriālo noklājumu. Tajos sniegto pakalpojumu klāsts vai kvalitāte šajā ziņojumā nav vērtēta</w:t>
      </w:r>
      <w:r w:rsidR="004A1ED8" w:rsidRPr="00A31F10">
        <w:t>, ņemot vērā jau iepriekš raksturotos apstākļus par apvienoto pašvaldību darbības pirmajiem mēnešiem</w:t>
      </w:r>
      <w:r w:rsidR="006A55FE" w:rsidRPr="00A31F10">
        <w:t xml:space="preserve">. </w:t>
      </w:r>
    </w:p>
    <w:p w14:paraId="5366FD9A" w14:textId="26D85902" w:rsidR="009903C0" w:rsidRPr="00A31F10" w:rsidRDefault="00D97CB8" w:rsidP="00122645">
      <w:r w:rsidRPr="00A31F10">
        <w:t>Šīs ziņojuma daļas</w:t>
      </w:r>
      <w:r w:rsidR="00E44E63" w:rsidRPr="00A31F10">
        <w:t xml:space="preserve"> noslēgumā iekļauts arī apkopojums par ATR ietekmi uz vidējās izglītības nodrošinājumu pašvaldībās un pašvaldību savstarpējiem norēķiniem par izglītojumie</w:t>
      </w:r>
      <w:r w:rsidRPr="00A31F10">
        <w:t>m kontekstā ar ATR izvirzītajiem mērķiem par optimāla izglītības iestāžu tīkla veidošanas iespēju pašvaldībās.</w:t>
      </w:r>
    </w:p>
    <w:p w14:paraId="24BCCC86" w14:textId="266BD947" w:rsidR="00884716" w:rsidRPr="00A31F10" w:rsidRDefault="00884716" w:rsidP="00884716">
      <w:r w:rsidRPr="00A31F10">
        <w:lastRenderedPageBreak/>
        <w:t>Papildus 8. pielikumā iekļauts arī apkopojums par pašvaldību viedokļiem par ATR ieviešanu, tostarp par aspektiem, kas pašvaldībā</w:t>
      </w:r>
      <w:r w:rsidR="00AB3588" w:rsidRPr="00A31F10">
        <w:t>s</w:t>
      </w:r>
      <w:r w:rsidRPr="00A31F10">
        <w:t xml:space="preserve"> ietekmē administratīvās struktūras un pakalpojumu tīkla veidošanu.</w:t>
      </w:r>
    </w:p>
    <w:p w14:paraId="24B34EA8" w14:textId="7AE8B3C5" w:rsidR="00122645" w:rsidRPr="00A31F10" w:rsidRDefault="00122645" w:rsidP="7E790A15">
      <w:pPr>
        <w:shd w:val="clear" w:color="auto" w:fill="FFFFFF" w:themeFill="background1"/>
        <w:spacing w:after="160"/>
        <w:rPr>
          <w:rFonts w:eastAsia="Times New Roman"/>
          <w:color w:val="000000"/>
          <w:lang w:eastAsia="lv-LV"/>
        </w:rPr>
      </w:pPr>
    </w:p>
    <w:p w14:paraId="04A5E235" w14:textId="2CF95AA5" w:rsidR="003B10DF" w:rsidRPr="00A31F10" w:rsidRDefault="005C3EBD" w:rsidP="009E41AC">
      <w:pPr>
        <w:pStyle w:val="Heading2"/>
        <w:rPr>
          <w:rFonts w:eastAsia="Times New Roman" w:cs="Times New Roman"/>
        </w:rPr>
      </w:pPr>
      <w:bookmarkStart w:id="64" w:name="_Toc100732311"/>
      <w:bookmarkStart w:id="65" w:name="_Toc101514151"/>
      <w:r w:rsidRPr="00A31F10">
        <w:rPr>
          <w:rFonts w:eastAsia="Times New Roman" w:cs="Times New Roman"/>
        </w:rPr>
        <w:t>3.1. </w:t>
      </w:r>
      <w:r w:rsidR="003B10DF" w:rsidRPr="00A31F10">
        <w:rPr>
          <w:rFonts w:eastAsia="Times New Roman" w:cs="Times New Roman"/>
        </w:rPr>
        <w:t>Pieeja un metodoloģija</w:t>
      </w:r>
      <w:bookmarkEnd w:id="64"/>
      <w:bookmarkEnd w:id="65"/>
    </w:p>
    <w:bookmarkEnd w:id="63"/>
    <w:p w14:paraId="7B17D43C" w14:textId="0461CE6A" w:rsidR="005776EE" w:rsidRPr="00A31F10" w:rsidRDefault="00BB0F61" w:rsidP="003B10DF">
      <w:pPr>
        <w:rPr>
          <w:rFonts w:eastAsia="Times New Roman"/>
        </w:rPr>
      </w:pPr>
      <w:r w:rsidRPr="00A31F10">
        <w:rPr>
          <w:rFonts w:eastAsia="Times New Roman"/>
        </w:rPr>
        <w:t xml:space="preserve">ATR apvienoto pašvaldību kapacitāte administratīvo funkciju un pakalpojumu sniegšanas nodrošināšanai pirms un pēc ATR tika vērtēta, </w:t>
      </w:r>
      <w:r w:rsidR="006D7A2F" w:rsidRPr="00A31F10">
        <w:rPr>
          <w:rFonts w:eastAsia="Times New Roman"/>
        </w:rPr>
        <w:t>analizējot</w:t>
      </w:r>
      <w:r w:rsidR="00B523C7" w:rsidRPr="00A31F10">
        <w:rPr>
          <w:rFonts w:eastAsia="Times New Roman"/>
        </w:rPr>
        <w:t xml:space="preserve"> pašvaldību sniegtu</w:t>
      </w:r>
      <w:r w:rsidR="006D7A2F" w:rsidRPr="00A31F10">
        <w:rPr>
          <w:rFonts w:eastAsia="Times New Roman"/>
        </w:rPr>
        <w:t xml:space="preserve"> </w:t>
      </w:r>
      <w:r w:rsidR="005D2C72" w:rsidRPr="00A31F10">
        <w:rPr>
          <w:rFonts w:eastAsia="Times New Roman"/>
          <w:b/>
        </w:rPr>
        <w:t xml:space="preserve">kvantitatīvu </w:t>
      </w:r>
      <w:r w:rsidR="006D7A2F" w:rsidRPr="00A31F10">
        <w:rPr>
          <w:rFonts w:eastAsia="Times New Roman"/>
          <w:b/>
        </w:rPr>
        <w:t xml:space="preserve">informāciju par pašvaldību </w:t>
      </w:r>
      <w:r w:rsidR="005632FE" w:rsidRPr="00A31F10">
        <w:rPr>
          <w:rFonts w:eastAsia="Times New Roman"/>
          <w:b/>
        </w:rPr>
        <w:t>plānotajiem</w:t>
      </w:r>
      <w:r w:rsidR="006D7A2F" w:rsidRPr="00A31F10">
        <w:rPr>
          <w:rFonts w:eastAsia="Times New Roman"/>
          <w:b/>
        </w:rPr>
        <w:t xml:space="preserve"> resursiem</w:t>
      </w:r>
      <w:r w:rsidR="006D7A2F" w:rsidRPr="00A31F10">
        <w:rPr>
          <w:rFonts w:eastAsia="Times New Roman"/>
        </w:rPr>
        <w:t xml:space="preserve"> un darbības rādītājiem vairākās administratīvajās jomās un pakalpojumu nodrošināšanā</w:t>
      </w:r>
      <w:r w:rsidR="005632FE" w:rsidRPr="00A31F10">
        <w:rPr>
          <w:rFonts w:eastAsia="Times New Roman"/>
        </w:rPr>
        <w:t>. Tā rezultātā ir s</w:t>
      </w:r>
      <w:r w:rsidR="005D2C72" w:rsidRPr="00A31F10">
        <w:rPr>
          <w:rFonts w:eastAsia="Times New Roman"/>
        </w:rPr>
        <w:t xml:space="preserve">niegts </w:t>
      </w:r>
      <w:r w:rsidR="005632FE" w:rsidRPr="00A31F10">
        <w:rPr>
          <w:rFonts w:eastAsia="Times New Roman"/>
        </w:rPr>
        <w:t xml:space="preserve">provizorisks </w:t>
      </w:r>
      <w:r w:rsidR="005D2C72" w:rsidRPr="00A31F10">
        <w:rPr>
          <w:rFonts w:eastAsia="Times New Roman"/>
        </w:rPr>
        <w:t>vērtējums par to, vai pašvaldību paredzētie resursi pēc ATR atbilst aplēsēm par nepieciešamo slodžu skaitu konkrētu funkciju veikšanai</w:t>
      </w:r>
      <w:r w:rsidR="00561923" w:rsidRPr="00A31F10">
        <w:rPr>
          <w:rFonts w:eastAsia="Times New Roman"/>
        </w:rPr>
        <w:t xml:space="preserve">, izdarot secinājumus par ATR </w:t>
      </w:r>
      <w:r w:rsidR="00561923" w:rsidRPr="00A31F10">
        <w:rPr>
          <w:rFonts w:eastAsia="Times New Roman"/>
          <w:bCs/>
        </w:rPr>
        <w:t>īstermiņa ietekmi</w:t>
      </w:r>
      <w:r w:rsidR="00561923" w:rsidRPr="00A31F10">
        <w:rPr>
          <w:rFonts w:eastAsia="Times New Roman"/>
        </w:rPr>
        <w:t xml:space="preserve"> uz pašvaldību kapacitāti administratīvo funkciju izpildei un pakalpojumu nodrošināšanai.</w:t>
      </w:r>
      <w:r w:rsidR="003473F3" w:rsidRPr="00A31F10">
        <w:rPr>
          <w:rFonts w:eastAsia="Times New Roman"/>
        </w:rPr>
        <w:t xml:space="preserve"> Jāuzsver, ka tika vērtēta pašvaldību iesniegtā informācija par to plānotajiem resursiem konkrētu administratīvo funkciju vai pakalpojumu izpildei</w:t>
      </w:r>
      <w:r w:rsidR="00322999" w:rsidRPr="00A31F10">
        <w:rPr>
          <w:rFonts w:eastAsia="Times New Roman"/>
        </w:rPr>
        <w:t>, un skatīti tikai kvantitatīvi rādītāji, proti, slodžu apjoms. N</w:t>
      </w:r>
      <w:r w:rsidR="00822A04" w:rsidRPr="00A31F10">
        <w:rPr>
          <w:rFonts w:eastAsia="Times New Roman"/>
        </w:rPr>
        <w:t xml:space="preserve">av analizēta funkciju izpildes efektivitāte, </w:t>
      </w:r>
      <w:r w:rsidR="005F17B3" w:rsidRPr="00A31F10">
        <w:rPr>
          <w:rFonts w:eastAsia="Times New Roman"/>
        </w:rPr>
        <w:t>rezultāti</w:t>
      </w:r>
      <w:r w:rsidR="00822A04" w:rsidRPr="00A31F10">
        <w:rPr>
          <w:rFonts w:eastAsia="Times New Roman"/>
        </w:rPr>
        <w:t xml:space="preserve"> vai detalizē</w:t>
      </w:r>
      <w:r w:rsidR="005535E4" w:rsidRPr="00A31F10">
        <w:rPr>
          <w:rFonts w:eastAsia="Times New Roman"/>
        </w:rPr>
        <w:t>ti pētītas pašvaldību darbības procesu uzlabošanai</w:t>
      </w:r>
      <w:r w:rsidR="00322999" w:rsidRPr="00A31F10">
        <w:rPr>
          <w:rFonts w:eastAsia="Times New Roman"/>
        </w:rPr>
        <w:t xml:space="preserve">, tā kā </w:t>
      </w:r>
      <w:r w:rsidR="005776EE" w:rsidRPr="00A31F10">
        <w:rPr>
          <w:rFonts w:eastAsia="Times New Roman"/>
        </w:rPr>
        <w:t>faktiski darbu jaunajā administratīvajā struktūrā vairums pašvaldību uzsāka no 2022. gada.</w:t>
      </w:r>
      <w:r w:rsidR="005535E4" w:rsidRPr="00A31F10">
        <w:rPr>
          <w:rFonts w:eastAsia="Times New Roman"/>
        </w:rPr>
        <w:t xml:space="preserve"> Funkciju saturiska</w:t>
      </w:r>
      <w:r w:rsidR="00D828EF" w:rsidRPr="00A31F10">
        <w:rPr>
          <w:rFonts w:eastAsia="Times New Roman"/>
        </w:rPr>
        <w:t xml:space="preserve">i analīzei būtu nepieciešama </w:t>
      </w:r>
      <w:r w:rsidR="00A405D8" w:rsidRPr="00A31F10">
        <w:rPr>
          <w:rFonts w:eastAsia="Times New Roman"/>
        </w:rPr>
        <w:t xml:space="preserve">papildu </w:t>
      </w:r>
      <w:r w:rsidR="00D828EF" w:rsidRPr="00A31F10">
        <w:rPr>
          <w:rFonts w:eastAsia="Times New Roman"/>
        </w:rPr>
        <w:t xml:space="preserve">analīze ar cita veida metodēm, kas ļautu novērtēt </w:t>
      </w:r>
      <w:r w:rsidR="009315AF" w:rsidRPr="00A31F10">
        <w:rPr>
          <w:rFonts w:eastAsia="Times New Roman"/>
        </w:rPr>
        <w:t>kapacitāti ne tikai pēc slodžu skaita, bet arī no kvalitātes viedokļa.</w:t>
      </w:r>
      <w:r w:rsidR="00E932F1" w:rsidRPr="00A31F10">
        <w:rPr>
          <w:rFonts w:eastAsia="Times New Roman"/>
        </w:rPr>
        <w:t xml:space="preserve"> </w:t>
      </w:r>
    </w:p>
    <w:p w14:paraId="73B707B4" w14:textId="43FDCFC0" w:rsidR="00822A04" w:rsidRPr="00A31F10" w:rsidRDefault="00E932F1" w:rsidP="003B10DF">
      <w:pPr>
        <w:rPr>
          <w:rFonts w:eastAsia="Times New Roman"/>
        </w:rPr>
      </w:pPr>
      <w:r w:rsidRPr="00A31F10">
        <w:rPr>
          <w:rFonts w:eastAsia="Times New Roman"/>
        </w:rPr>
        <w:t xml:space="preserve">Jautājumu par </w:t>
      </w:r>
      <w:r w:rsidR="00162398" w:rsidRPr="00A31F10">
        <w:rPr>
          <w:rFonts w:eastAsia="Times New Roman"/>
        </w:rPr>
        <w:t>cilvēkresursu politiku pašvaldībās šobrīd vētī arī Valsts kontrole, kas veic lietderības revīziju “Izaicinājumi pašvaldību personālpolitikā (cilvēkresursu politikā), noslēdzoties pašvaldību teritoriālajai reformai”, kuras rezultāti sagaidāmi 2022. gada jūnijā.</w:t>
      </w:r>
      <w:r w:rsidR="00162398" w:rsidRPr="00A31F10">
        <w:rPr>
          <w:rStyle w:val="FootnoteReference"/>
          <w:rFonts w:eastAsia="Times New Roman"/>
        </w:rPr>
        <w:footnoteReference w:id="61"/>
      </w:r>
      <w:r w:rsidR="00162398" w:rsidRPr="00A31F10">
        <w:rPr>
          <w:rFonts w:eastAsia="Times New Roman"/>
        </w:rPr>
        <w:t xml:space="preserve"> </w:t>
      </w:r>
    </w:p>
    <w:p w14:paraId="5A657765" w14:textId="7F7C74FB" w:rsidR="003B10DF" w:rsidRPr="00A31F10" w:rsidRDefault="000574ED" w:rsidP="003B10DF">
      <w:pPr>
        <w:rPr>
          <w:rFonts w:eastAsia="Times New Roman"/>
        </w:rPr>
      </w:pPr>
      <w:r w:rsidRPr="00A31F10">
        <w:rPr>
          <w:rFonts w:eastAsia="Times New Roman"/>
        </w:rPr>
        <w:t>Pašlaik vienkopus nav pieejami strukturēti dati par pašvaldību administrāciju darbības rādītājiem (amata vietām, slodzēm, nodrošināto pakalpojumu rezultatīvajiem rādītājiem un pakalpojumu izmaksām, kas uzskaitītas pēc vienotas pieejas). Tādēļ, l</w:t>
      </w:r>
      <w:r w:rsidR="003B10DF" w:rsidRPr="00A31F10">
        <w:rPr>
          <w:rFonts w:eastAsia="Times New Roman"/>
        </w:rPr>
        <w:t xml:space="preserve">ai iegūtu datus par </w:t>
      </w:r>
      <w:r w:rsidR="003203BC" w:rsidRPr="00A31F10">
        <w:rPr>
          <w:rFonts w:eastAsia="Times New Roman"/>
        </w:rPr>
        <w:t>pašvaldību adminstratīvo kapacitāti</w:t>
      </w:r>
      <w:r w:rsidR="003B10DF" w:rsidRPr="00A31F10">
        <w:rPr>
          <w:rFonts w:eastAsia="Times New Roman"/>
        </w:rPr>
        <w:t xml:space="preserve"> pirms un pēc ATR, </w:t>
      </w:r>
      <w:r w:rsidRPr="00A31F10">
        <w:rPr>
          <w:rFonts w:eastAsia="Times New Roman"/>
        </w:rPr>
        <w:t>bija nepieciešams aptaujāt pašvaldības. T</w:t>
      </w:r>
      <w:r w:rsidR="003B10DF" w:rsidRPr="00A31F10">
        <w:rPr>
          <w:rFonts w:eastAsia="Times New Roman"/>
        </w:rPr>
        <w:t>ika izstrādātas aptaujas anketas, lūdzot</w:t>
      </w:r>
      <w:r w:rsidR="005776EE" w:rsidRPr="00A31F10">
        <w:rPr>
          <w:rFonts w:eastAsia="Times New Roman"/>
        </w:rPr>
        <w:t xml:space="preserve"> pašvaldības</w:t>
      </w:r>
      <w:r w:rsidR="003B10DF" w:rsidRPr="00A31F10">
        <w:rPr>
          <w:rFonts w:eastAsia="Times New Roman"/>
        </w:rPr>
        <w:t xml:space="preserve"> sniegt informāciju par atbildīgajām struktūrvienībām un slodžu skaitu, kā arī budžeta izpildi pirms un</w:t>
      </w:r>
      <w:r w:rsidR="00A911E9" w:rsidRPr="00A31F10">
        <w:rPr>
          <w:rFonts w:eastAsia="Times New Roman"/>
        </w:rPr>
        <w:t xml:space="preserve"> par plānoto kapacitāti</w:t>
      </w:r>
      <w:r w:rsidR="003B10DF" w:rsidRPr="00A31F10">
        <w:rPr>
          <w:rFonts w:eastAsia="Times New Roman"/>
        </w:rPr>
        <w:t xml:space="preserve"> pēc apvienošanās:</w:t>
      </w:r>
    </w:p>
    <w:p w14:paraId="01A24E8A" w14:textId="4701D962" w:rsidR="003B10DF" w:rsidRPr="00A31F10" w:rsidRDefault="00B50983" w:rsidP="00B523C7">
      <w:pPr>
        <w:pStyle w:val="ListBullet2"/>
        <w:spacing w:line="240" w:lineRule="auto"/>
        <w:rPr>
          <w:rFonts w:eastAsia="Times New Roman" w:cs="Times New Roman"/>
        </w:rPr>
      </w:pPr>
      <w:r w:rsidRPr="00A31F10">
        <w:rPr>
          <w:rFonts w:eastAsia="Times New Roman" w:cs="Times New Roman"/>
          <w:b/>
        </w:rPr>
        <w:t>administratīvo funkciju izpildes kapacitāte</w:t>
      </w:r>
      <w:r w:rsidR="003B10DF" w:rsidRPr="00A31F10">
        <w:rPr>
          <w:rFonts w:eastAsia="Times New Roman" w:cs="Times New Roman"/>
        </w:rPr>
        <w:t>: stratēģiskā un darba plānošana; personālvadība; darba aizsardzība un risku vadība; pašvaldības darba nodrošināšana (lietvedība, klientu apkalpošana); finanšu uzskaite un vadība; komunikācija; iepirkumu nodrošināšana; juridiskais atbalsts un personu datu apstrāde; informācijas tehnoloģiju vadība; projektu vadība (ES fondi, cita finanšu palīdzība)</w:t>
      </w:r>
      <w:r w:rsidR="00B523C7" w:rsidRPr="00A31F10">
        <w:rPr>
          <w:rFonts w:eastAsia="Times New Roman" w:cs="Times New Roman"/>
        </w:rPr>
        <w:t xml:space="preserve"> – 28 apvienotajām pašvaldībām;</w:t>
      </w:r>
    </w:p>
    <w:p w14:paraId="4AABA660" w14:textId="09806A42" w:rsidR="003B10DF" w:rsidRPr="00A31F10" w:rsidRDefault="00B50983" w:rsidP="00B523C7">
      <w:pPr>
        <w:pStyle w:val="ListBullet2"/>
        <w:spacing w:line="240" w:lineRule="auto"/>
        <w:rPr>
          <w:rFonts w:eastAsia="Times New Roman" w:cs="Times New Roman"/>
        </w:rPr>
      </w:pPr>
      <w:r w:rsidRPr="00A31F10">
        <w:rPr>
          <w:rFonts w:eastAsia="Times New Roman" w:cs="Times New Roman"/>
          <w:b/>
        </w:rPr>
        <w:t>p</w:t>
      </w:r>
      <w:r w:rsidR="003B10DF" w:rsidRPr="00A31F10">
        <w:rPr>
          <w:rFonts w:eastAsia="Times New Roman" w:cs="Times New Roman"/>
          <w:b/>
        </w:rPr>
        <w:t>akalpojumu nodrošināšan</w:t>
      </w:r>
      <w:r w:rsidRPr="00A31F10">
        <w:rPr>
          <w:rFonts w:eastAsia="Times New Roman" w:cs="Times New Roman"/>
          <w:b/>
        </w:rPr>
        <w:t>as kapacitāte</w:t>
      </w:r>
      <w:r w:rsidR="003B10DF" w:rsidRPr="00A31F10">
        <w:rPr>
          <w:rFonts w:eastAsia="Times New Roman" w:cs="Times New Roman"/>
        </w:rPr>
        <w:t>: komunālie pakalpojumi (ūdensapgāde un kanalizācija; siltumapgāde; sadzīves atkritumu apsaimniekošana; notekūdeņu apsaimniekošana); teritorijas uzturēšana un labiekārtošana; izglītības pakalpojumi; kultūras pakalpojumi; veselības aprūpe un sporta pakalpojumi; sociālā palīdzība; palīdzība dzīvokļa jautājumu risināšanā; sabiedriskā kārtība; saimnieciskās darbības veicināšana</w:t>
      </w:r>
      <w:r w:rsidR="00B523C7" w:rsidRPr="00A31F10">
        <w:rPr>
          <w:rFonts w:eastAsia="Times New Roman" w:cs="Times New Roman"/>
        </w:rPr>
        <w:t xml:space="preserve"> – 15 pašvaldību izlasei.</w:t>
      </w:r>
    </w:p>
    <w:p w14:paraId="0278C377" w14:textId="7B16F62C" w:rsidR="003B10DF" w:rsidRPr="00A31F10" w:rsidRDefault="003B10DF" w:rsidP="7E790A15">
      <w:pPr>
        <w:rPr>
          <w:rFonts w:eastAsia="Times New Roman"/>
          <w:color w:val="FFE600"/>
          <w:lang w:eastAsia="lv-LV"/>
        </w:rPr>
      </w:pPr>
      <w:r w:rsidRPr="00A31F10">
        <w:rPr>
          <w:rFonts w:eastAsia="Times New Roman"/>
          <w:lang w:eastAsia="lv-LV"/>
        </w:rPr>
        <w:lastRenderedPageBreak/>
        <w:t xml:space="preserve">Pašvaldību </w:t>
      </w:r>
      <w:r w:rsidRPr="00A31F10">
        <w:rPr>
          <w:rFonts w:eastAsia="Times New Roman"/>
          <w:bCs/>
          <w:lang w:eastAsia="lv-LV"/>
        </w:rPr>
        <w:t>administratīvās kapacitātes</w:t>
      </w:r>
      <w:r w:rsidRPr="00A31F10">
        <w:rPr>
          <w:rFonts w:eastAsia="Times New Roman"/>
          <w:lang w:eastAsia="lv-LV"/>
        </w:rPr>
        <w:t xml:space="preserve"> izvērtējums tika veikts visām 28 pašvaldībām, kuras tika izveidotas 2021. gada ATR, izmantojot anketās iesniegto informāciju vai arī publiski vai VARAM pieejamu informāciju, ja anketa netika saņemta. Tika salīdzināti katras pašvaldības administratīvās kapacitātes rādītāji </w:t>
      </w:r>
      <w:r w:rsidRPr="00A31F10">
        <w:rPr>
          <w:rFonts w:eastAsia="Times New Roman"/>
          <w:i/>
          <w:lang w:eastAsia="lv-LV"/>
        </w:rPr>
        <w:t>(slodžu skaits, budžeta izpilde)</w:t>
      </w:r>
      <w:r w:rsidRPr="00A31F10">
        <w:rPr>
          <w:rFonts w:eastAsia="Times New Roman"/>
          <w:lang w:eastAsia="lv-LV"/>
        </w:rPr>
        <w:t xml:space="preserve"> pirms un pēc ATR, identificējot būtiskākās atšķirības un izdarot secinājumus par reformas īstermiņa ietekmi uz konkrētās pašvaldības administratīvo kapacitāti. Papildus, balstoties uz apvienoto novadu darbības rādītājiem un pieņēmumiem par nepieciešamo kapacitāti, tika aplēsts nepieciešamais slodžu skaits katras administratīvās funkcijas veikšanai, kas tika salīdzināts ar jaunveidoto pašvaldību plānoto slodžu skaitu šo funkciju izpildei, tādējādi sniedzot novērtējumu par to, vai pašvaldību plānotais slodžu skaits ir atbilstošs prognozējamam darba apjomam.</w:t>
      </w:r>
    </w:p>
    <w:p w14:paraId="5D1C37DD" w14:textId="5C707877" w:rsidR="002E64D8" w:rsidRPr="00A31F10" w:rsidRDefault="003B10DF" w:rsidP="003B10DF">
      <w:pPr>
        <w:rPr>
          <w:rFonts w:eastAsia="Times New Roman"/>
          <w:lang w:eastAsia="lv-LV"/>
        </w:rPr>
      </w:pPr>
      <w:r w:rsidRPr="00A31F10">
        <w:rPr>
          <w:rFonts w:eastAsia="Times New Roman"/>
          <w:lang w:eastAsia="lv-LV"/>
        </w:rPr>
        <w:t>Pašvaldību nodrošināto pakalpojumu sniegšanas kapacitātes izvērtējums tika veikts pašvaldību izlasei – 15 pašvaldībām, katrā no plānošanas reģioniem izvēloties 3 pašvaldības, izvēloties pašvaldības</w:t>
      </w:r>
      <w:r w:rsidR="002E64D8" w:rsidRPr="00A31F10">
        <w:rPr>
          <w:rFonts w:eastAsia="Times New Roman"/>
          <w:lang w:eastAsia="lv-LV"/>
        </w:rPr>
        <w:t xml:space="preserve"> pēc šādiem pamata kritērijiem:</w:t>
      </w:r>
    </w:p>
    <w:p w14:paraId="11A078DD" w14:textId="42B9C43B" w:rsidR="00362C43" w:rsidRPr="00A31F10" w:rsidRDefault="00362C43" w:rsidP="008A72C7">
      <w:pPr>
        <w:pStyle w:val="ListParagraph"/>
        <w:numPr>
          <w:ilvl w:val="0"/>
          <w:numId w:val="74"/>
        </w:numPr>
        <w:spacing w:after="0"/>
        <w:rPr>
          <w:rFonts w:eastAsia="Times New Roman"/>
          <w:lang w:eastAsia="lv-LV"/>
        </w:rPr>
      </w:pPr>
      <w:r w:rsidRPr="00A31F10">
        <w:rPr>
          <w:rFonts w:eastAsia="Times New Roman"/>
          <w:lang w:eastAsia="lv-LV"/>
        </w:rPr>
        <w:t>apvienojās liels skaits pašvaldību</w:t>
      </w:r>
      <w:r w:rsidR="00E27437" w:rsidRPr="00A31F10">
        <w:rPr>
          <w:rFonts w:eastAsia="Times New Roman"/>
          <w:lang w:eastAsia="lv-LV"/>
        </w:rPr>
        <w:t>;</w:t>
      </w:r>
    </w:p>
    <w:p w14:paraId="59933D77" w14:textId="2B2EAB85" w:rsidR="002E64D8" w:rsidRPr="00A31F10" w:rsidRDefault="003B10DF" w:rsidP="008A72C7">
      <w:pPr>
        <w:pStyle w:val="ListParagraph"/>
        <w:numPr>
          <w:ilvl w:val="0"/>
          <w:numId w:val="74"/>
        </w:numPr>
        <w:spacing w:after="0"/>
        <w:rPr>
          <w:rFonts w:eastAsia="Times New Roman"/>
          <w:lang w:eastAsia="lv-LV"/>
        </w:rPr>
      </w:pPr>
      <w:r w:rsidRPr="00A31F10">
        <w:rPr>
          <w:rFonts w:eastAsia="Times New Roman"/>
          <w:lang w:eastAsia="lv-LV"/>
        </w:rPr>
        <w:t xml:space="preserve">novadi apvienojās ar republikas pilsētu; </w:t>
      </w:r>
    </w:p>
    <w:p w14:paraId="1AEBE911" w14:textId="40C326EA" w:rsidR="002E64D8" w:rsidRPr="00A31F10" w:rsidRDefault="004E4722" w:rsidP="008A72C7">
      <w:pPr>
        <w:pStyle w:val="ListParagraph"/>
        <w:numPr>
          <w:ilvl w:val="0"/>
          <w:numId w:val="74"/>
        </w:numPr>
        <w:spacing w:after="0"/>
        <w:rPr>
          <w:rFonts w:eastAsia="Times New Roman"/>
          <w:lang w:eastAsia="lv-LV"/>
        </w:rPr>
      </w:pPr>
      <w:r w:rsidRPr="00A31F10">
        <w:rPr>
          <w:rFonts w:eastAsia="Times New Roman"/>
          <w:lang w:eastAsia="lv-LV"/>
        </w:rPr>
        <w:t>no</w:t>
      </w:r>
      <w:r w:rsidR="00362C43" w:rsidRPr="00A31F10">
        <w:rPr>
          <w:rFonts w:eastAsia="Times New Roman"/>
          <w:lang w:eastAsia="lv-LV"/>
        </w:rPr>
        <w:t>vada teritoriālās vienības apvienotas ar vairākiem blakus esošiem novadiem</w:t>
      </w:r>
      <w:r w:rsidR="00E27437" w:rsidRPr="00A31F10">
        <w:rPr>
          <w:rFonts w:eastAsia="Times New Roman"/>
          <w:lang w:eastAsia="lv-LV"/>
        </w:rPr>
        <w:t>.</w:t>
      </w:r>
    </w:p>
    <w:p w14:paraId="5E90D338" w14:textId="5CFAEE9B" w:rsidR="00561923" w:rsidRPr="00A31F10" w:rsidRDefault="00561923" w:rsidP="00561923">
      <w:pPr>
        <w:rPr>
          <w:rFonts w:eastAsia="Times New Roman"/>
        </w:rPr>
      </w:pPr>
      <w:r w:rsidRPr="00A31F10">
        <w:rPr>
          <w:rFonts w:eastAsia="Times New Roman"/>
        </w:rPr>
        <w:t xml:space="preserve">24 no izvērtējumā iekļautajām 28 pašvaldībām līdz izvērtējuma norises laika beigām </w:t>
      </w:r>
      <w:r w:rsidR="00405EC0" w:rsidRPr="00A31F10">
        <w:rPr>
          <w:rFonts w:eastAsia="Times New Roman"/>
        </w:rPr>
        <w:t xml:space="preserve">(2021. gada decembris) </w:t>
      </w:r>
      <w:r w:rsidRPr="00A31F10">
        <w:rPr>
          <w:rFonts w:eastAsia="Times New Roman"/>
        </w:rPr>
        <w:t xml:space="preserve">iesniedza pilnvērtīgi vai daļēji aizpildītu aptaujas anketu. </w:t>
      </w:r>
      <w:r w:rsidR="00C120DD" w:rsidRPr="00A31F10">
        <w:rPr>
          <w:rFonts w:eastAsia="Times New Roman"/>
        </w:rPr>
        <w:t xml:space="preserve">Anketas neiesniedza Ķekavas novads, Limbažu novads, Aizkraukles novads un Cēsu novads. </w:t>
      </w:r>
      <w:r w:rsidRPr="00A31F10">
        <w:rPr>
          <w:rFonts w:eastAsia="Times New Roman"/>
        </w:rPr>
        <w:t>Papildu informācijai tika izmantoti apvienoto novadu līdz 2021. gada jūnijam izstrādātie jaunveidoto pašvaldību darbības modeļa projekti</w:t>
      </w:r>
      <w:r w:rsidR="00405EC0" w:rsidRPr="00A31F10">
        <w:rPr>
          <w:rFonts w:eastAsia="Times New Roman"/>
        </w:rPr>
        <w:t xml:space="preserve"> vai publiski pieejama informācija pašvaldību tīmekļa vietnēs</w:t>
      </w:r>
      <w:r w:rsidRPr="00A31F10">
        <w:rPr>
          <w:rFonts w:eastAsia="Times New Roman"/>
        </w:rPr>
        <w:t>.</w:t>
      </w:r>
      <w:r w:rsidR="00C120DD" w:rsidRPr="00A31F10">
        <w:rPr>
          <w:rFonts w:eastAsia="Times New Roman"/>
        </w:rPr>
        <w:t xml:space="preserve"> </w:t>
      </w:r>
    </w:p>
    <w:p w14:paraId="3F4BA610" w14:textId="27D12D49" w:rsidR="003B10DF" w:rsidRPr="00A31F10" w:rsidRDefault="003B10DF" w:rsidP="003B10DF">
      <w:r w:rsidRPr="00A31F10">
        <w:t xml:space="preserve">Jaunveidotās pašvaldības optimālais darba apjoma pieaugums un nepieciešamo slodžu skaits, balstoties uz kuru izdarīts secinājums par to, vai </w:t>
      </w:r>
      <w:r w:rsidR="003F1BB9" w:rsidRPr="00A31F10">
        <w:t>pašvaldību plānotais</w:t>
      </w:r>
      <w:r w:rsidRPr="00A31F10">
        <w:t xml:space="preserve"> slodžu skaits ir optimāls, tika aplēsts šādi:</w:t>
      </w:r>
    </w:p>
    <w:p w14:paraId="542E8BED" w14:textId="7CF8DFC6" w:rsidR="003B10DF" w:rsidRPr="00A31F10" w:rsidRDefault="003B10DF" w:rsidP="008A72C7">
      <w:pPr>
        <w:numPr>
          <w:ilvl w:val="1"/>
          <w:numId w:val="41"/>
        </w:numPr>
        <w:spacing w:after="0"/>
        <w:ind w:left="927"/>
      </w:pPr>
      <w:r w:rsidRPr="00A31F10">
        <w:t>Konkrēto administratīvo funkciju darba apjoms tiek noteikts, balstoties uz apkopoto informāciju par pašvaldību darbības rādītājiem pirms ATR</w:t>
      </w:r>
      <w:r w:rsidR="00394493" w:rsidRPr="00A31F10">
        <w:t xml:space="preserve"> – </w:t>
      </w:r>
      <w:r w:rsidR="00394493" w:rsidRPr="00A31F10">
        <w:rPr>
          <w:i/>
          <w:iCs/>
        </w:rPr>
        <w:t>piemēram, slodžu skaits, apkalpoto klientu skaits / apstrādāto dokumentu skaits, budžeta izpilde.</w:t>
      </w:r>
      <w:r w:rsidR="00394493" w:rsidRPr="00A31F10">
        <w:t xml:space="preserve"> Atsevišķas pašvaldības aptaujas anketās norādīja prognozēto darba apjomu 2022. gadam, taču vienotas pieejas nolūkos darba apjoma prognoze tiek noteikta, veicot aprēķinu</w:t>
      </w:r>
      <w:r w:rsidR="00D5598B" w:rsidRPr="00A31F10">
        <w:t>.</w:t>
      </w:r>
    </w:p>
    <w:p w14:paraId="50DB84FA" w14:textId="270ABEED" w:rsidR="00394493" w:rsidRPr="00A31F10" w:rsidRDefault="003B10DF" w:rsidP="008A72C7">
      <w:pPr>
        <w:numPr>
          <w:ilvl w:val="1"/>
          <w:numId w:val="41"/>
        </w:numPr>
        <w:spacing w:after="0"/>
        <w:ind w:left="927"/>
      </w:pPr>
      <w:r w:rsidRPr="00A31F10">
        <w:t>Optimālais darba apjoma pieaugums aprēķināts, balstoties uz to, cik lielā mērā nākotnes darba apjoms pārklāsies ar līdz šim atsevišķo pašvaldību veiktā darba apjomu</w:t>
      </w:r>
      <w:r w:rsidR="003637B6" w:rsidRPr="00A31F10">
        <w:t xml:space="preserve"> – jo zemāka pārklāšanās, jo lielāks </w:t>
      </w:r>
      <w:r w:rsidR="00D5598B" w:rsidRPr="00A31F10">
        <w:t>darba apjoma pieauguma koeficients (skat. piemēru).</w:t>
      </w:r>
    </w:p>
    <w:tbl>
      <w:tblPr>
        <w:tblStyle w:val="TableGridLight"/>
        <w:tblW w:w="7822" w:type="dxa"/>
        <w:tblInd w:w="846" w:type="dxa"/>
        <w:tblLook w:val="04A0" w:firstRow="1" w:lastRow="0" w:firstColumn="1" w:lastColumn="0" w:noHBand="0" w:noVBand="1"/>
      </w:tblPr>
      <w:tblGrid>
        <w:gridCol w:w="1843"/>
        <w:gridCol w:w="1913"/>
        <w:gridCol w:w="4066"/>
      </w:tblGrid>
      <w:tr w:rsidR="00D5598B" w:rsidRPr="00A31F10" w14:paraId="538EBBFC" w14:textId="77777777" w:rsidTr="00BA1631">
        <w:trPr>
          <w:trHeight w:val="247"/>
        </w:trPr>
        <w:tc>
          <w:tcPr>
            <w:tcW w:w="1843" w:type="dxa"/>
            <w:shd w:val="clear" w:color="auto" w:fill="E2EFD9" w:themeFill="accent6" w:themeFillTint="33"/>
          </w:tcPr>
          <w:p w14:paraId="63264F25" w14:textId="77777777" w:rsidR="00D5598B" w:rsidRPr="00A31F10" w:rsidRDefault="00D5598B" w:rsidP="00BA1631">
            <w:pPr>
              <w:spacing w:after="0"/>
              <w:ind w:left="22"/>
              <w:jc w:val="center"/>
              <w:rPr>
                <w:b/>
                <w:bCs/>
                <w:sz w:val="20"/>
                <w:szCs w:val="20"/>
                <w:lang w:val="lv-LV"/>
              </w:rPr>
            </w:pPr>
            <w:r w:rsidRPr="00A31F10">
              <w:rPr>
                <w:b/>
                <w:bCs/>
                <w:sz w:val="20"/>
                <w:szCs w:val="20"/>
                <w:lang w:val="lv-LV"/>
              </w:rPr>
              <w:t>Pārklāšanās pakāpe</w:t>
            </w:r>
          </w:p>
        </w:tc>
        <w:tc>
          <w:tcPr>
            <w:tcW w:w="1913" w:type="dxa"/>
            <w:shd w:val="clear" w:color="auto" w:fill="E2EFD9" w:themeFill="accent6" w:themeFillTint="33"/>
          </w:tcPr>
          <w:p w14:paraId="4FB73A26" w14:textId="77777777" w:rsidR="00D5598B" w:rsidRPr="00A31F10" w:rsidRDefault="00D5598B" w:rsidP="00BA1631">
            <w:pPr>
              <w:spacing w:after="0"/>
              <w:ind w:left="22"/>
              <w:jc w:val="center"/>
              <w:rPr>
                <w:b/>
                <w:bCs/>
                <w:sz w:val="20"/>
                <w:szCs w:val="20"/>
                <w:lang w:val="lv-LV"/>
              </w:rPr>
            </w:pPr>
            <w:r w:rsidRPr="00A31F10">
              <w:rPr>
                <w:b/>
                <w:bCs/>
                <w:sz w:val="20"/>
                <w:szCs w:val="20"/>
                <w:lang w:val="lv-LV"/>
              </w:rPr>
              <w:t>Pieauguma koeficients</w:t>
            </w:r>
          </w:p>
        </w:tc>
        <w:tc>
          <w:tcPr>
            <w:tcW w:w="4066" w:type="dxa"/>
            <w:shd w:val="clear" w:color="auto" w:fill="E2EFD9" w:themeFill="accent6" w:themeFillTint="33"/>
          </w:tcPr>
          <w:p w14:paraId="433E995F" w14:textId="77777777" w:rsidR="00D5598B" w:rsidRPr="00A31F10" w:rsidRDefault="00D5598B" w:rsidP="00BA1631">
            <w:pPr>
              <w:spacing w:after="0"/>
              <w:ind w:left="22"/>
              <w:jc w:val="center"/>
              <w:rPr>
                <w:b/>
                <w:bCs/>
                <w:sz w:val="20"/>
                <w:szCs w:val="20"/>
                <w:lang w:val="lv-LV"/>
              </w:rPr>
            </w:pPr>
            <w:r w:rsidRPr="00A31F10">
              <w:rPr>
                <w:b/>
                <w:bCs/>
                <w:sz w:val="20"/>
                <w:szCs w:val="20"/>
                <w:lang w:val="lv-LV"/>
              </w:rPr>
              <w:t>Piemērs</w:t>
            </w:r>
          </w:p>
        </w:tc>
      </w:tr>
      <w:tr w:rsidR="00D5598B" w:rsidRPr="00A31F10" w14:paraId="067A2D19" w14:textId="77777777" w:rsidTr="00BA1631">
        <w:trPr>
          <w:trHeight w:val="80"/>
        </w:trPr>
        <w:tc>
          <w:tcPr>
            <w:tcW w:w="1843" w:type="dxa"/>
          </w:tcPr>
          <w:p w14:paraId="25CE90A9" w14:textId="77777777" w:rsidR="00D5598B" w:rsidRPr="00A31F10" w:rsidRDefault="00D5598B" w:rsidP="00BA1631">
            <w:pPr>
              <w:spacing w:after="0"/>
              <w:ind w:left="22"/>
              <w:jc w:val="center"/>
              <w:rPr>
                <w:sz w:val="20"/>
                <w:szCs w:val="20"/>
                <w:lang w:val="lv-LV"/>
              </w:rPr>
            </w:pPr>
            <w:r w:rsidRPr="00A31F10">
              <w:rPr>
                <w:sz w:val="20"/>
                <w:szCs w:val="20"/>
                <w:lang w:val="lv-LV"/>
              </w:rPr>
              <w:t>Zema</w:t>
            </w:r>
          </w:p>
        </w:tc>
        <w:tc>
          <w:tcPr>
            <w:tcW w:w="1913" w:type="dxa"/>
          </w:tcPr>
          <w:p w14:paraId="00905C45" w14:textId="77777777" w:rsidR="00D5598B" w:rsidRPr="00A31F10" w:rsidRDefault="00D5598B" w:rsidP="00BA1631">
            <w:pPr>
              <w:spacing w:after="0"/>
              <w:ind w:left="22"/>
              <w:jc w:val="center"/>
              <w:rPr>
                <w:sz w:val="20"/>
                <w:szCs w:val="20"/>
                <w:lang w:val="lv-LV"/>
              </w:rPr>
            </w:pPr>
            <w:r w:rsidRPr="00A31F10">
              <w:rPr>
                <w:sz w:val="20"/>
                <w:szCs w:val="20"/>
                <w:lang w:val="lv-LV"/>
              </w:rPr>
              <w:t>90%</w:t>
            </w:r>
          </w:p>
        </w:tc>
        <w:tc>
          <w:tcPr>
            <w:tcW w:w="4066" w:type="dxa"/>
          </w:tcPr>
          <w:p w14:paraId="3D30715F" w14:textId="77777777" w:rsidR="00D5598B" w:rsidRPr="00A31F10" w:rsidRDefault="00D5598B" w:rsidP="00BA1631">
            <w:pPr>
              <w:pStyle w:val="NormalWeb"/>
              <w:spacing w:before="0" w:beforeAutospacing="0" w:after="0" w:afterAutospacing="0"/>
              <w:ind w:left="22"/>
              <w:jc w:val="center"/>
              <w:rPr>
                <w:sz w:val="20"/>
                <w:szCs w:val="20"/>
                <w:lang w:val="lv-LV"/>
              </w:rPr>
            </w:pPr>
            <w:r w:rsidRPr="00A31F10">
              <w:rPr>
                <w:rFonts w:eastAsia="+mn-ea"/>
                <w:color w:val="000000"/>
                <w:kern w:val="24"/>
                <w:sz w:val="20"/>
                <w:szCs w:val="20"/>
                <w:lang w:val="lv-LV"/>
              </w:rPr>
              <w:t>Kopējais izsniegtais laulības apliecību skaits</w:t>
            </w:r>
          </w:p>
        </w:tc>
      </w:tr>
      <w:tr w:rsidR="00D5598B" w:rsidRPr="00A31F10" w14:paraId="6CCDAE2A" w14:textId="77777777" w:rsidTr="00BA1631">
        <w:trPr>
          <w:trHeight w:val="226"/>
        </w:trPr>
        <w:tc>
          <w:tcPr>
            <w:tcW w:w="1843" w:type="dxa"/>
          </w:tcPr>
          <w:p w14:paraId="1820C006" w14:textId="77777777" w:rsidR="00D5598B" w:rsidRPr="00A31F10" w:rsidRDefault="00D5598B" w:rsidP="00BA1631">
            <w:pPr>
              <w:spacing w:after="0"/>
              <w:ind w:left="22"/>
              <w:jc w:val="center"/>
              <w:rPr>
                <w:sz w:val="20"/>
                <w:szCs w:val="20"/>
                <w:lang w:val="lv-LV"/>
              </w:rPr>
            </w:pPr>
            <w:r w:rsidRPr="00A31F10">
              <w:rPr>
                <w:sz w:val="20"/>
                <w:szCs w:val="20"/>
                <w:lang w:val="lv-LV"/>
              </w:rPr>
              <w:t>Vidēja</w:t>
            </w:r>
          </w:p>
        </w:tc>
        <w:tc>
          <w:tcPr>
            <w:tcW w:w="1913" w:type="dxa"/>
          </w:tcPr>
          <w:p w14:paraId="3B73528A" w14:textId="77777777" w:rsidR="00D5598B" w:rsidRPr="00A31F10" w:rsidRDefault="00D5598B" w:rsidP="00BA1631">
            <w:pPr>
              <w:spacing w:after="0"/>
              <w:ind w:left="22"/>
              <w:jc w:val="center"/>
              <w:rPr>
                <w:sz w:val="20"/>
                <w:szCs w:val="20"/>
                <w:lang w:val="lv-LV"/>
              </w:rPr>
            </w:pPr>
            <w:r w:rsidRPr="00A31F10">
              <w:rPr>
                <w:sz w:val="20"/>
                <w:szCs w:val="20"/>
                <w:lang w:val="lv-LV"/>
              </w:rPr>
              <w:t>60%</w:t>
            </w:r>
          </w:p>
        </w:tc>
        <w:tc>
          <w:tcPr>
            <w:tcW w:w="4066" w:type="dxa"/>
          </w:tcPr>
          <w:p w14:paraId="52323FFD" w14:textId="77777777" w:rsidR="00D5598B" w:rsidRPr="00A31F10" w:rsidRDefault="00D5598B" w:rsidP="00BA1631">
            <w:pPr>
              <w:pStyle w:val="NormalWeb"/>
              <w:spacing w:before="0" w:beforeAutospacing="0" w:after="0" w:afterAutospacing="0"/>
              <w:ind w:left="22"/>
              <w:jc w:val="center"/>
              <w:rPr>
                <w:sz w:val="20"/>
                <w:szCs w:val="20"/>
                <w:lang w:val="lv-LV"/>
              </w:rPr>
            </w:pPr>
            <w:r w:rsidRPr="00A31F10">
              <w:rPr>
                <w:rFonts w:eastAsia="+mn-ea"/>
                <w:color w:val="000000"/>
                <w:kern w:val="24"/>
                <w:sz w:val="20"/>
                <w:szCs w:val="20"/>
                <w:lang w:val="lv-LV"/>
              </w:rPr>
              <w:t>Kopējais izsludināto iepirkumu skaits</w:t>
            </w:r>
          </w:p>
        </w:tc>
      </w:tr>
      <w:tr w:rsidR="00D5598B" w:rsidRPr="00A31F10" w14:paraId="68CA64DE" w14:textId="77777777" w:rsidTr="00BA1631">
        <w:trPr>
          <w:trHeight w:val="279"/>
        </w:trPr>
        <w:tc>
          <w:tcPr>
            <w:tcW w:w="1843" w:type="dxa"/>
          </w:tcPr>
          <w:p w14:paraId="299F789F" w14:textId="77777777" w:rsidR="00D5598B" w:rsidRPr="00A31F10" w:rsidRDefault="00D5598B" w:rsidP="00BA1631">
            <w:pPr>
              <w:spacing w:after="0"/>
              <w:ind w:left="22"/>
              <w:jc w:val="center"/>
              <w:rPr>
                <w:sz w:val="20"/>
                <w:szCs w:val="20"/>
                <w:lang w:val="lv-LV"/>
              </w:rPr>
            </w:pPr>
            <w:r w:rsidRPr="00A31F10">
              <w:rPr>
                <w:sz w:val="20"/>
                <w:szCs w:val="20"/>
                <w:lang w:val="lv-LV"/>
              </w:rPr>
              <w:t>Augsta</w:t>
            </w:r>
          </w:p>
        </w:tc>
        <w:tc>
          <w:tcPr>
            <w:tcW w:w="1913" w:type="dxa"/>
          </w:tcPr>
          <w:p w14:paraId="65E32CDF" w14:textId="77777777" w:rsidR="00D5598B" w:rsidRPr="00A31F10" w:rsidRDefault="00D5598B" w:rsidP="00BA1631">
            <w:pPr>
              <w:spacing w:after="0"/>
              <w:ind w:left="22"/>
              <w:jc w:val="center"/>
              <w:rPr>
                <w:sz w:val="20"/>
                <w:szCs w:val="20"/>
                <w:lang w:val="lv-LV"/>
              </w:rPr>
            </w:pPr>
            <w:r w:rsidRPr="00A31F10">
              <w:rPr>
                <w:sz w:val="20"/>
                <w:szCs w:val="20"/>
                <w:lang w:val="lv-LV"/>
              </w:rPr>
              <w:t>20%</w:t>
            </w:r>
          </w:p>
        </w:tc>
        <w:tc>
          <w:tcPr>
            <w:tcW w:w="4066" w:type="dxa"/>
          </w:tcPr>
          <w:p w14:paraId="573D614B" w14:textId="77777777" w:rsidR="00D5598B" w:rsidRPr="00A31F10" w:rsidRDefault="00D5598B" w:rsidP="00BA1631">
            <w:pPr>
              <w:pStyle w:val="NormalWeb"/>
              <w:spacing w:before="0" w:beforeAutospacing="0" w:after="0" w:afterAutospacing="0"/>
              <w:ind w:left="22"/>
              <w:jc w:val="center"/>
              <w:rPr>
                <w:sz w:val="20"/>
                <w:szCs w:val="20"/>
                <w:lang w:val="lv-LV"/>
              </w:rPr>
            </w:pPr>
            <w:r w:rsidRPr="00A31F10">
              <w:rPr>
                <w:rFonts w:eastAsia="+mn-ea"/>
                <w:color w:val="000000"/>
                <w:kern w:val="24"/>
                <w:sz w:val="20"/>
                <w:szCs w:val="20"/>
                <w:lang w:val="lv-LV"/>
              </w:rPr>
              <w:t>Mājaslapā ievietoto ziņu skaits</w:t>
            </w:r>
          </w:p>
        </w:tc>
      </w:tr>
    </w:tbl>
    <w:p w14:paraId="1DD10312" w14:textId="338E6276" w:rsidR="003B10DF" w:rsidRPr="00A31F10" w:rsidRDefault="00D5598B" w:rsidP="008A72C7">
      <w:pPr>
        <w:numPr>
          <w:ilvl w:val="1"/>
          <w:numId w:val="41"/>
        </w:numPr>
        <w:spacing w:after="0"/>
        <w:ind w:left="927"/>
      </w:pPr>
      <w:r w:rsidRPr="00A31F10">
        <w:t xml:space="preserve">Darba apjoma aplēse tiek aprēķināta, par pamatu ņemot tā novada pašvaldību, kura ATR realizācijas periodā tika noteikta par vadošo un pieskaitot citu apvienoto pašvaldību darba apjomu, kas sareizināts ar pieauguma koeficientu, kas balstīts uz darbu pārklāšanās </w:t>
      </w:r>
      <w:r w:rsidR="00857D96" w:rsidRPr="00A31F10">
        <w:t>pakāpi (skat. 2. punktu);</w:t>
      </w:r>
      <w:r w:rsidRPr="00A31F10">
        <w:rPr>
          <w:i/>
          <w:iCs/>
        </w:rPr>
        <w:t xml:space="preserve"> </w:t>
      </w:r>
    </w:p>
    <w:p w14:paraId="766F9E21" w14:textId="77777777" w:rsidR="003B10DF" w:rsidRPr="00A31F10" w:rsidRDefault="003B10DF" w:rsidP="008A72C7">
      <w:pPr>
        <w:numPr>
          <w:ilvl w:val="1"/>
          <w:numId w:val="41"/>
        </w:numPr>
        <w:spacing w:after="0"/>
        <w:ind w:left="927"/>
      </w:pPr>
      <w:r w:rsidRPr="00A31F10">
        <w:lastRenderedPageBreak/>
        <w:t xml:space="preserve">Vidējais darba apjoms uz vienu slodzi tiek aprēķināts, izdalot kopējo apvienoto novadu darba apjomu ar kopēju slodžu skaitu konkrētās funkcijas veikšanai apvienotajos novados; </w:t>
      </w:r>
    </w:p>
    <w:p w14:paraId="33125AF7" w14:textId="77777777" w:rsidR="003B10DF" w:rsidRPr="00A31F10" w:rsidRDefault="003B10DF" w:rsidP="008A72C7">
      <w:pPr>
        <w:numPr>
          <w:ilvl w:val="1"/>
          <w:numId w:val="41"/>
        </w:numPr>
        <w:spacing w:after="0"/>
        <w:ind w:left="927"/>
      </w:pPr>
      <w:r w:rsidRPr="00A31F10">
        <w:t xml:space="preserve">Nepieciešamais slodžu apjoms potenciālā darba apjoma nosegšanai (viena darbības rādītāja ietvaros) tiek noteikts, izdalot 3. punktā aplēsto darba apjomu ar vidējo darba apjomu uz vienu slodzi; </w:t>
      </w:r>
    </w:p>
    <w:p w14:paraId="62387CB0" w14:textId="77777777" w:rsidR="003B10DF" w:rsidRPr="00A31F10" w:rsidRDefault="003B10DF" w:rsidP="008A72C7">
      <w:pPr>
        <w:numPr>
          <w:ilvl w:val="1"/>
          <w:numId w:val="41"/>
        </w:numPr>
        <w:spacing w:after="0"/>
        <w:ind w:left="927"/>
      </w:pPr>
      <w:r w:rsidRPr="00A31F10">
        <w:t>Nepieciešamais slodžu skaits jaunveidotajā novadā tiek aplēsts kā vidējais aritmētiskais no nepieciešamo slodžu apjoma potenciālā darba apjoma nosegšanai atsevišķajos darbības rādītājos.</w:t>
      </w:r>
    </w:p>
    <w:p w14:paraId="3F560ED6" w14:textId="77777777" w:rsidR="000E6D2D" w:rsidRPr="00A31F10" w:rsidRDefault="000E6D2D" w:rsidP="003B10DF">
      <w:pPr>
        <w:rPr>
          <w:rFonts w:eastAsia="+mn-ea"/>
          <w:lang w:eastAsia="lv-LV"/>
        </w:rPr>
      </w:pPr>
    </w:p>
    <w:p w14:paraId="20D9D410" w14:textId="0B1DCDB0" w:rsidR="003B10DF" w:rsidRPr="00A31F10" w:rsidRDefault="000E6D2D" w:rsidP="000E6D2D">
      <w:pPr>
        <w:rPr>
          <w:rFonts w:eastAsia="Times New Roman"/>
          <w:color w:val="FFE600"/>
          <w:lang w:eastAsia="lv-LV"/>
        </w:rPr>
      </w:pPr>
      <w:r w:rsidRPr="00A31F10">
        <w:rPr>
          <w:rFonts w:eastAsia="+mn-ea"/>
          <w:lang w:eastAsia="lv-LV"/>
        </w:rPr>
        <w:t>Papildus, l</w:t>
      </w:r>
      <w:r w:rsidR="003B10DF" w:rsidRPr="00A31F10">
        <w:rPr>
          <w:rFonts w:eastAsia="+mn-ea"/>
          <w:lang w:eastAsia="lv-LV"/>
        </w:rPr>
        <w:t>ai izvērtētu aspektus, kas sekmējuši vai kavējuši administratīvās struktūras, resursu un pakalpojumu nodrošinājuma efektīvu plānošanu pašvaldībās, kā arī par ATR norisi pašvaldībās, aptaujas anketā tika ietverti atvērta tipa jautājumi. Tika veikta detalizēta sniegto atbilžu analīze, identificējot būtiskākos atbildēs minētos faktorus.</w:t>
      </w:r>
      <w:r w:rsidR="004615D5" w:rsidRPr="00A31F10">
        <w:rPr>
          <w:rFonts w:eastAsia="Times New Roman"/>
          <w:color w:val="FFE600"/>
          <w:lang w:eastAsia="lv-LV"/>
        </w:rPr>
        <w:t xml:space="preserve"> </w:t>
      </w:r>
      <w:r w:rsidRPr="00A31F10">
        <w:rPr>
          <w:rFonts w:eastAsia="+mn-ea"/>
          <w:lang w:eastAsia="lv-LV"/>
        </w:rPr>
        <w:t>L</w:t>
      </w:r>
      <w:r w:rsidR="003B10DF" w:rsidRPr="00A31F10">
        <w:rPr>
          <w:rFonts w:eastAsia="+mn-ea"/>
          <w:lang w:eastAsia="lv-LV"/>
        </w:rPr>
        <w:t>ai detalizētāk izprastu anketās sniegtās atbildes un cēloņus to ietekmei uz pašvaldības darbībām (ja atbildes uz jautājumiem tika sniegtas)</w:t>
      </w:r>
      <w:r w:rsidRPr="00A31F10">
        <w:rPr>
          <w:rFonts w:eastAsia="+mn-ea"/>
          <w:lang w:eastAsia="lv-LV"/>
        </w:rPr>
        <w:t xml:space="preserve">, tika rīkotas arī piecas daļēji strukturētas intervijas ar atsevišķu pašvaldību pārstāvjiem. </w:t>
      </w:r>
      <w:r w:rsidR="00204376" w:rsidRPr="00A31F10">
        <w:rPr>
          <w:rFonts w:eastAsia="+mn-ea"/>
          <w:lang w:eastAsia="lv-LV"/>
        </w:rPr>
        <w:t>Pamatā intervijām izvēlētās</w:t>
      </w:r>
      <w:r w:rsidR="003B10DF" w:rsidRPr="00A31F10">
        <w:rPr>
          <w:rFonts w:eastAsia="+mn-ea"/>
          <w:lang w:eastAsia="lv-LV"/>
        </w:rPr>
        <w:t xml:space="preserve"> pašvaldības, kurām ATR bija jāapvieno salīdzinoši lielāks pašvaldību skaits.</w:t>
      </w:r>
    </w:p>
    <w:p w14:paraId="03B4C679" w14:textId="1FDC8CBF" w:rsidR="00906833" w:rsidRPr="00A31F10" w:rsidRDefault="00906833" w:rsidP="000E6D2D">
      <w:pPr>
        <w:rPr>
          <w:rFonts w:eastAsia="+mn-ea"/>
          <w:lang w:eastAsia="lv-LV"/>
        </w:rPr>
      </w:pPr>
      <w:r w:rsidRPr="00A31F10">
        <w:rPr>
          <w:rFonts w:eastAsia="+mn-ea"/>
          <w:lang w:eastAsia="lv-LV"/>
        </w:rPr>
        <w:t>Informācija par pagasta pārvaldēm un VPVKAC pašvaldībās apkopota gan no pašvaldību 2021. gada nogalē iesūtītas informācijas, gan no publiski pieejamas informācijas pašvaldību tīmekļa vietnēs vai nolikumos.</w:t>
      </w:r>
    </w:p>
    <w:p w14:paraId="6090E817" w14:textId="06299138" w:rsidR="00C90C96" w:rsidRPr="00A31F10" w:rsidRDefault="00C90C96" w:rsidP="000E6D2D">
      <w:pPr>
        <w:rPr>
          <w:rFonts w:eastAsia="Times New Roman"/>
          <w:color w:val="FFE600"/>
          <w:lang w:eastAsia="lv-LV"/>
        </w:rPr>
      </w:pPr>
      <w:r w:rsidRPr="00A31F10">
        <w:rPr>
          <w:rFonts w:eastAsia="+mn-ea"/>
          <w:lang w:eastAsia="lv-LV"/>
        </w:rPr>
        <w:t xml:space="preserve">Savukārt </w:t>
      </w:r>
      <w:r w:rsidR="0054315C" w:rsidRPr="00A31F10">
        <w:rPr>
          <w:rFonts w:eastAsia="+mn-ea"/>
          <w:lang w:eastAsia="lv-LV"/>
        </w:rPr>
        <w:t>secinājumiem</w:t>
      </w:r>
      <w:r w:rsidRPr="00A31F10">
        <w:rPr>
          <w:rFonts w:eastAsia="+mn-ea"/>
          <w:lang w:eastAsia="lv-LV"/>
        </w:rPr>
        <w:t xml:space="preserve"> par teritorijas attīstības plānošanas un uzņēmējdarbības atbalsta speciālistiem, kā arī pašvaldību nodrošinātajiem atbalsta instrumentiem </w:t>
      </w:r>
      <w:r w:rsidR="0054315C" w:rsidRPr="00A31F10">
        <w:rPr>
          <w:rFonts w:eastAsia="+mn-ea"/>
          <w:lang w:eastAsia="lv-LV"/>
        </w:rPr>
        <w:t>tika izmantota plānošanas reģionu 2022. gada februārī apkopotā informācija par situāciju pašvaldībās.</w:t>
      </w:r>
    </w:p>
    <w:p w14:paraId="6EEC1B1F" w14:textId="0C86FFF9" w:rsidR="00C439F7" w:rsidRPr="00A31F10" w:rsidRDefault="00204376" w:rsidP="00C439F7">
      <w:pPr>
        <w:rPr>
          <w:rFonts w:eastAsia="+mn-ea"/>
          <w:bCs/>
          <w:u w:val="single"/>
          <w:lang w:eastAsia="lv-LV"/>
        </w:rPr>
      </w:pPr>
      <w:r w:rsidRPr="00A31F10">
        <w:rPr>
          <w:rFonts w:eastAsia="+mn-ea"/>
          <w:bCs/>
          <w:u w:val="single"/>
          <w:lang w:eastAsia="lv-LV"/>
        </w:rPr>
        <w:t>Izvērtējuma pieņēmumi un ierobežojumi</w:t>
      </w:r>
    </w:p>
    <w:p w14:paraId="72D9718A" w14:textId="19874E59" w:rsidR="00C439F7" w:rsidRPr="00A31F10" w:rsidDel="002311C0" w:rsidRDefault="00C439F7" w:rsidP="00C439F7">
      <w:r w:rsidRPr="00A31F10" w:rsidDel="002311C0">
        <w:t>Izvērtējums tika veikts, pieņemot, ka pašvaldību aptauju anketās un darbinieku intervijās u.c. sniegtā informācija un dati ir patiesi, un netika veikta sniegtās informācijas pareizības pārbaude.</w:t>
      </w:r>
      <w:r w:rsidR="00954771" w:rsidRPr="00A31F10">
        <w:t xml:space="preserve"> Pašvaldības sniedza informāciju par plānotajām slodzēm, un informācijas pārbaude pret faktisko situāciju netika veikta.</w:t>
      </w:r>
    </w:p>
    <w:p w14:paraId="5FA9265A" w14:textId="4E1C7CEA" w:rsidR="003B10DF" w:rsidRPr="00A31F10" w:rsidRDefault="00524598" w:rsidP="00C439F7">
      <w:r w:rsidRPr="00A31F10">
        <w:t>Tika izmantota publiski pieejama un</w:t>
      </w:r>
      <w:r w:rsidR="00C439F7" w:rsidRPr="00A31F10" w:rsidDel="002311C0">
        <w:t xml:space="preserve"> t.sk. VARAM sniegtā informācija – pašvaldību izstrādātie jaunveidojamā novada struktūras projekti un ar tiem saistītie materiāli, sagatavotajās pašvaldību aptauju anketās iekļautā informācija,</w:t>
      </w:r>
      <w:r w:rsidR="00C439F7" w:rsidRPr="00A31F10">
        <w:t xml:space="preserve"> </w:t>
      </w:r>
      <w:r w:rsidR="00C439F7" w:rsidRPr="00A31F10" w:rsidDel="002311C0">
        <w:t>daļēji strukturētās intervijās ar izlases pašvaldību pārstāvjiem iegūtā informācija,</w:t>
      </w:r>
      <w:r w:rsidR="00C439F7" w:rsidRPr="00A31F10">
        <w:t xml:space="preserve"> </w:t>
      </w:r>
      <w:r w:rsidR="00C439F7" w:rsidRPr="00A31F10" w:rsidDel="002311C0">
        <w:t>publiski pieejamā informācija, t.sk. pašvaldību nolikumi un statistikas rādītāji</w:t>
      </w:r>
      <w:r w:rsidR="00C439F7" w:rsidRPr="00A31F10">
        <w:t>.</w:t>
      </w:r>
    </w:p>
    <w:p w14:paraId="0D123981" w14:textId="35F0FA85" w:rsidR="00C439F7" w:rsidRPr="00A31F10" w:rsidRDefault="00C439F7" w:rsidP="00C439F7">
      <w:r w:rsidRPr="00A31F10" w:rsidDel="002311C0">
        <w:t xml:space="preserve">Izvērtējums </w:t>
      </w:r>
      <w:r w:rsidR="00FB7658" w:rsidRPr="00A31F10">
        <w:t xml:space="preserve">par pašvaldību administratīvo kapacitāti </w:t>
      </w:r>
      <w:r w:rsidRPr="00A31F10" w:rsidDel="002311C0">
        <w:t>tika veikts no 2021. gada 2.</w:t>
      </w:r>
      <w:r w:rsidR="00524598" w:rsidRPr="00A31F10">
        <w:t> </w:t>
      </w:r>
      <w:r w:rsidRPr="00A31F10" w:rsidDel="002311C0">
        <w:t>novembra līdz 2021. gada 13. decembrim</w:t>
      </w:r>
      <w:r w:rsidR="00FB7658" w:rsidRPr="00A31F10">
        <w:t>, bet par uzņēmējdarbības speciālistiem, atbalsta instrumentiem un teritorijas attīstības plānošanas speciālistiem – 2022. gada februārī</w:t>
      </w:r>
      <w:r w:rsidRPr="00A31F10" w:rsidDel="002311C0">
        <w:t>. Izvērtējuma rezultāti ir attiecināmi tikai uz šajā laika periodā veiktajiem novērojumiem.</w:t>
      </w:r>
    </w:p>
    <w:p w14:paraId="42EBF5CE" w14:textId="77777777" w:rsidR="008F1083" w:rsidRPr="00A31F10" w:rsidRDefault="008F1083" w:rsidP="00C439F7"/>
    <w:p w14:paraId="37BA3ABF" w14:textId="5DB18511" w:rsidR="003B10DF" w:rsidRPr="00A31F10" w:rsidRDefault="005C3EBD" w:rsidP="35A739B5">
      <w:pPr>
        <w:pStyle w:val="Heading2"/>
      </w:pPr>
      <w:bookmarkStart w:id="66" w:name="_Toc100732312"/>
      <w:bookmarkStart w:id="67" w:name="_Toc101514152"/>
      <w:r w:rsidRPr="00A31F10">
        <w:t>3.2. </w:t>
      </w:r>
      <w:r w:rsidR="003B10DF" w:rsidRPr="00A31F10">
        <w:t>ATR ietekme uz pašvaldību administratīvo kapacitāti</w:t>
      </w:r>
      <w:bookmarkEnd w:id="66"/>
      <w:bookmarkEnd w:id="67"/>
      <w:r w:rsidR="003B10DF" w:rsidRPr="00A31F10">
        <w:t xml:space="preserve"> </w:t>
      </w:r>
    </w:p>
    <w:p w14:paraId="659CDE1F" w14:textId="0E36D100" w:rsidR="003B10DF" w:rsidRPr="00A31F10" w:rsidRDefault="003B10DF" w:rsidP="009E41AC">
      <w:r w:rsidRPr="00A31F10">
        <w:t xml:space="preserve">Administratīvi teritoriālās reformas ietekmes uz pašvaldību administratīvo kapacitāti un pakalpojumu nodrošinājumu izvērtējums, kur norādīts </w:t>
      </w:r>
      <w:r w:rsidR="00CC389B" w:rsidRPr="00A31F10">
        <w:t xml:space="preserve">pašvaldības plānotās </w:t>
      </w:r>
      <w:r w:rsidRPr="00A31F10">
        <w:t xml:space="preserve">administratīvās kapacitātes novērtējums, pašvaldības pakalpojumu nodrošinājuma </w:t>
      </w:r>
      <w:r w:rsidRPr="00A31F10">
        <w:lastRenderedPageBreak/>
        <w:t xml:space="preserve">vērtējums un pašvaldības pārvalžu kartējums katrai jaunizveidotajai pašvaldībai, pievienots </w:t>
      </w:r>
      <w:r w:rsidR="009A2BC6" w:rsidRPr="00A31F10">
        <w:t>4</w:t>
      </w:r>
      <w:r w:rsidRPr="00A31F10">
        <w:t>.</w:t>
      </w:r>
      <w:r w:rsidR="00D15848" w:rsidRPr="00A31F10">
        <w:t> </w:t>
      </w:r>
      <w:r w:rsidRPr="00A31F10">
        <w:t xml:space="preserve">pielikumā. Aprēķins </w:t>
      </w:r>
      <w:r w:rsidR="005E76A6" w:rsidRPr="00A31F10">
        <w:t xml:space="preserve">par nepieciešamajām slodzēm konkrēto funkciju izpildei </w:t>
      </w:r>
      <w:r w:rsidRPr="00A31F10">
        <w:t xml:space="preserve">ir balstīts uz apvienoto novadu </w:t>
      </w:r>
      <w:r w:rsidR="005E76A6" w:rsidRPr="00A31F10">
        <w:t xml:space="preserve">iesniegtajiem </w:t>
      </w:r>
      <w:r w:rsidRPr="00A31F10">
        <w:t>darbības rādītājiem</w:t>
      </w:r>
      <w:r w:rsidR="005E76A6" w:rsidRPr="00A31F10">
        <w:t xml:space="preserve"> (skat. metodoloģijas aprakstu).</w:t>
      </w:r>
      <w:r w:rsidR="00EE3B79" w:rsidRPr="00A31F10">
        <w:t xml:space="preserve"> </w:t>
      </w:r>
      <w:r w:rsidR="007A3F6D" w:rsidRPr="00A31F10">
        <w:t>Kā minēts iepriekš, pašvaldību kapacitāte novērtēta tikai no kvantitatīviem aspektiem, nevērtējot funkcijas vai pakalpojuma izpildes kvalitatīvos aspektus</w:t>
      </w:r>
      <w:r w:rsidR="00CC389B" w:rsidRPr="00A31F10">
        <w:t>, kā arī ir izmantota pašvaldību pašu iesniegtā informācija bez papildu pārbaudes par faktisko situāciju</w:t>
      </w:r>
      <w:r w:rsidR="00084DF4" w:rsidRPr="00A31F10">
        <w:t xml:space="preserve"> nodarbināto skaitā, pienākumos u.c. </w:t>
      </w:r>
    </w:p>
    <w:p w14:paraId="082463B9" w14:textId="093AFE89" w:rsidR="003B10DF" w:rsidRPr="00A31F10" w:rsidRDefault="005C3EBD" w:rsidP="009E41AC">
      <w:pPr>
        <w:pStyle w:val="Heading3"/>
      </w:pPr>
      <w:bookmarkStart w:id="68" w:name="_Toc100732313"/>
      <w:bookmarkStart w:id="69" w:name="_Toc101514153"/>
      <w:r w:rsidRPr="00A31F10">
        <w:t>3.2.1. </w:t>
      </w:r>
      <w:r w:rsidR="003B10DF" w:rsidRPr="00A31F10">
        <w:t>ATR ietekme uz pašvaldību kapacitāti administratīvo funkciju veikšanai</w:t>
      </w:r>
      <w:bookmarkEnd w:id="68"/>
      <w:bookmarkEnd w:id="69"/>
    </w:p>
    <w:p w14:paraId="415824BE" w14:textId="3934F357" w:rsidR="002C7D70" w:rsidRPr="00A31F10" w:rsidRDefault="002C7D70" w:rsidP="002C7D70">
      <w:pPr>
        <w:rPr>
          <w:rFonts w:eastAsia="+mn-ea"/>
          <w:lang w:eastAsia="lv-LV"/>
        </w:rPr>
      </w:pPr>
      <w:r w:rsidRPr="00A31F10">
        <w:rPr>
          <w:rFonts w:eastAsia="+mn-ea"/>
          <w:lang w:eastAsia="lv-LV"/>
        </w:rPr>
        <w:t>Jaun</w:t>
      </w:r>
      <w:r w:rsidR="00670145" w:rsidRPr="00A31F10">
        <w:rPr>
          <w:rFonts w:eastAsia="+mn-ea"/>
          <w:lang w:eastAsia="lv-LV"/>
        </w:rPr>
        <w:t>iz</w:t>
      </w:r>
      <w:r w:rsidRPr="00A31F10">
        <w:rPr>
          <w:rFonts w:eastAsia="+mn-ea"/>
          <w:lang w:eastAsia="lv-LV"/>
        </w:rPr>
        <w:t xml:space="preserve">veidoto pašvaldību progresa līmenis saistībā ar ATR ieviešanu būtiski atšķiras. Lielākā daļa pašvaldību ir izstrādājusi jaunveidojamā novada pašvaldības nākotnes darbības modeli, tomēr tikai atsevišķas pašvaldības to jau vismaz daļēji ir ieviesušas praksē. Lielākajā daļā pašvaldību </w:t>
      </w:r>
      <w:r w:rsidR="005D21CB" w:rsidRPr="00A31F10">
        <w:rPr>
          <w:rFonts w:eastAsia="+mn-ea"/>
          <w:lang w:eastAsia="lv-LV"/>
        </w:rPr>
        <w:t>jaunais darbības modelis vēl tikai jāievieš,</w:t>
      </w:r>
      <w:r w:rsidRPr="00A31F10">
        <w:rPr>
          <w:rFonts w:eastAsia="+mn-ea"/>
          <w:lang w:eastAsia="lv-LV"/>
        </w:rPr>
        <w:t xml:space="preserve"> ko pārsvarā plānots </w:t>
      </w:r>
      <w:r w:rsidR="008E628E" w:rsidRPr="00A31F10">
        <w:rPr>
          <w:rFonts w:eastAsia="+mn-ea"/>
          <w:lang w:eastAsia="lv-LV"/>
        </w:rPr>
        <w:t xml:space="preserve">uzsākt </w:t>
      </w:r>
      <w:r w:rsidRPr="00A31F10">
        <w:rPr>
          <w:rFonts w:eastAsia="+mn-ea"/>
          <w:lang w:eastAsia="lv-LV"/>
        </w:rPr>
        <w:t>2022. gad</w:t>
      </w:r>
      <w:r w:rsidR="0082147F" w:rsidRPr="00A31F10">
        <w:rPr>
          <w:rFonts w:eastAsia="+mn-ea"/>
          <w:lang w:eastAsia="lv-LV"/>
        </w:rPr>
        <w:t>ā</w:t>
      </w:r>
      <w:r w:rsidRPr="00A31F10">
        <w:rPr>
          <w:rFonts w:eastAsia="+mn-ea"/>
          <w:lang w:eastAsia="lv-LV"/>
        </w:rPr>
        <w:t>.</w:t>
      </w:r>
    </w:p>
    <w:p w14:paraId="55BF9449" w14:textId="1E2DE697" w:rsidR="002C7D70" w:rsidRPr="00A31F10" w:rsidRDefault="002C7D70" w:rsidP="002C7D70">
      <w:r w:rsidRPr="00A31F10">
        <w:t>Izvērtējot jaun</w:t>
      </w:r>
      <w:r w:rsidR="00BD603F" w:rsidRPr="00A31F10">
        <w:t>iz</w:t>
      </w:r>
      <w:r w:rsidRPr="00A31F10">
        <w:t>veidoto pašvaldību nākotnes darbības modeļa projektus</w:t>
      </w:r>
      <w:r w:rsidR="00ED07C4" w:rsidRPr="00A31F10">
        <w:t>,</w:t>
      </w:r>
      <w:r w:rsidRPr="00A31F10">
        <w:t xml:space="preserve"> secināms, ka </w:t>
      </w:r>
      <w:r w:rsidR="00D2286C" w:rsidRPr="00A31F10">
        <w:rPr>
          <w:b/>
          <w:bCs/>
        </w:rPr>
        <w:t>l</w:t>
      </w:r>
      <w:r w:rsidRPr="00A31F10">
        <w:rPr>
          <w:b/>
          <w:bCs/>
        </w:rPr>
        <w:t>ielākoties pašvaldību nākotnes darbības modeļa projektos paredzētais darbinieku slodžu skaits sakrīt ar pieņēmumu par nepieciešamo slodžu apjomu konkrētās funkcijas izpildei.</w:t>
      </w:r>
      <w:r w:rsidRPr="00A31F10">
        <w:t xml:space="preserve"> </w:t>
      </w:r>
      <w:r w:rsidR="00AC38EE" w:rsidRPr="00A31F10">
        <w:t xml:space="preserve">Kā minēts iepriekš, šai izvērtējumā ir tikai kvantitatīvs vērtējums par nepieciešamo slodžu skaitu, nevērtējot darba izpildes vai kvalitātes aspektus. </w:t>
      </w:r>
      <w:r w:rsidRPr="00A31F10">
        <w:t>Atsevišķos gadījumos paredzētais slodžu skaits nesakrīt – pār</w:t>
      </w:r>
      <w:r w:rsidR="00D2286C" w:rsidRPr="00A31F10">
        <w:t>s</w:t>
      </w:r>
      <w:r w:rsidRPr="00A31F10">
        <w:t>niedz vai nesasniedz prognozēto nepieciešamo apjomu.</w:t>
      </w:r>
      <w:r w:rsidRPr="00A31F10">
        <w:rPr>
          <w:rFonts w:eastAsia="Times New Roman"/>
        </w:rPr>
        <w:t xml:space="preserve"> Tomēr lielākoties šādos gadījumos iespējams noteikt skaidru pamatojumu. </w:t>
      </w:r>
      <w:r w:rsidRPr="00A31F10">
        <w:t>Piemēram, veikta apjomīga štata vietu reorganizācija vai detalizēts funkciju audits, kas izcēlis būtiskas nepilnības apvienoto novadu funkciju nodrošināšanā</w:t>
      </w:r>
      <w:r w:rsidR="00194A8C" w:rsidRPr="00A31F10">
        <w:t>,</w:t>
      </w:r>
      <w:r w:rsidRPr="00A31F10">
        <w:t xml:space="preserve"> kā rezultātā ir veiktas nozīmīgas izmaiņas, kas  aprēķina ietvaros netiek ņemtas vērā.</w:t>
      </w:r>
    </w:p>
    <w:p w14:paraId="6B9390FD" w14:textId="5F741082" w:rsidR="00415652" w:rsidRPr="00A31F10" w:rsidRDefault="00415652" w:rsidP="00200795">
      <w:r w:rsidRPr="00A31F10">
        <w:t xml:space="preserve">Apkopojums par katru apvienoto pašvaldību un skaidrojums par gadījumiem, kur konstatēta neatbilstība ekspertu aplēsēm par nepieciešamo kapacitāti, ir </w:t>
      </w:r>
      <w:r w:rsidR="009A2BC6" w:rsidRPr="00A31F10">
        <w:t>4</w:t>
      </w:r>
      <w:r w:rsidR="00F32542" w:rsidRPr="00A31F10">
        <w:t>.</w:t>
      </w:r>
      <w:r w:rsidRPr="00A31F10">
        <w:t xml:space="preserve"> pielikumā.</w:t>
      </w:r>
    </w:p>
    <w:p w14:paraId="31A8A7C3" w14:textId="394D86DA" w:rsidR="002C7D70" w:rsidRPr="00A31F10" w:rsidRDefault="002C7D70" w:rsidP="00200795">
      <w:r w:rsidRPr="00A31F10">
        <w:t xml:space="preserve">Vismaz pusei (14) apskatīto pašvaldību ir skaidri vērojama darbības centralizācija, kā arī potenciāli </w:t>
      </w:r>
      <w:r w:rsidR="00685783" w:rsidRPr="00A31F10">
        <w:t xml:space="preserve">– </w:t>
      </w:r>
      <w:r w:rsidRPr="00A31F10">
        <w:t>darbības efektivitātes pieaugums, kas saistīts ar kopējo slodžu skaita samazinājumu. Tas lielā mērā iespējams, pateicoties vienotiem, centralizētiem pašvaldības procesiem, vienotām IT sistēmām, kā arī iekšējo procesu optimizācijai.</w:t>
      </w:r>
    </w:p>
    <w:p w14:paraId="4E28780B" w14:textId="66191BC2" w:rsidR="002C7D70" w:rsidRPr="00A31F10" w:rsidRDefault="002C7D70" w:rsidP="00200795">
      <w:r w:rsidRPr="00A31F10">
        <w:t>Liela daļa pašvaldību kā būtisku izaicinājumu reformas ieviešanā norādīja atšķirīgu pieeju līdzšinējo procesu organizēšanā starp apvienojamajām pašvaldībām. Aptaujātās pašvaldības norādīja, ka procesu vienādošana un pakalpojumu apjoma salāgošana būs laikietilpīgs un resursietilpīgs process. Tai pat laikā, vairākas pašvaldības norāda uz samērā lielu brīvību un vietu interpretācijai 2021. gada ATR ieviešanā un pašvaldības nākotnes darbības modeļa izstrādē, kas savukārt rada risku, ka pašvaldību izstrādātie darbības modeļi būtiski atšķirsies arī nākotnē</w:t>
      </w:r>
      <w:r w:rsidR="00C3785D" w:rsidRPr="00A31F10">
        <w:t xml:space="preserve"> (skat.</w:t>
      </w:r>
      <w:r w:rsidR="00D56737" w:rsidRPr="00A31F10">
        <w:t> </w:t>
      </w:r>
      <w:r w:rsidR="00FD5344" w:rsidRPr="00A31F10">
        <w:t>17.</w:t>
      </w:r>
      <w:r w:rsidR="00D56737" w:rsidRPr="00A31F10">
        <w:t> </w:t>
      </w:r>
      <w:r w:rsidR="003017A9" w:rsidRPr="00A31F10">
        <w:t>tabulu</w:t>
      </w:r>
      <w:r w:rsidR="00F111A8" w:rsidRPr="00A31F10">
        <w:t>)</w:t>
      </w:r>
      <w:r w:rsidRPr="00A31F10">
        <w:t>.</w:t>
      </w:r>
      <w:r w:rsidR="00B013CA" w:rsidRPr="00A31F10">
        <w:t xml:space="preserve"> </w:t>
      </w:r>
    </w:p>
    <w:p w14:paraId="50FFA203" w14:textId="66F08030" w:rsidR="002C7D70" w:rsidRPr="00A31F10" w:rsidRDefault="002C7D70" w:rsidP="00200795">
      <w:pPr>
        <w:sectPr w:rsidR="002C7D70" w:rsidRPr="00A31F10" w:rsidSect="004A1E18">
          <w:headerReference w:type="default" r:id="rId32"/>
          <w:footerReference w:type="default" r:id="rId33"/>
          <w:pgSz w:w="11907" w:h="16840" w:code="9"/>
          <w:pgMar w:top="993" w:right="1474" w:bottom="1588" w:left="1474" w:header="709" w:footer="709" w:gutter="454"/>
          <w:cols w:space="737"/>
          <w:titlePg/>
          <w:docGrid w:linePitch="326"/>
        </w:sectPr>
      </w:pPr>
    </w:p>
    <w:p w14:paraId="0031E6A9" w14:textId="62A0A7A4" w:rsidR="002B1DBA" w:rsidRPr="00A31F10" w:rsidRDefault="0051515C" w:rsidP="0051515C">
      <w:pPr>
        <w:pStyle w:val="Caption"/>
      </w:pPr>
      <w:r w:rsidRPr="00A31F10">
        <w:lastRenderedPageBreak/>
        <w:t>17</w:t>
      </w:r>
      <w:r w:rsidR="003B10DF" w:rsidRPr="00A31F10">
        <w:t>. tabula.</w:t>
      </w:r>
      <w:r w:rsidR="00140AF0" w:rsidRPr="00A31F10">
        <w:t xml:space="preserve"> Kopsavilkums par pašvaldību </w:t>
      </w:r>
      <w:r w:rsidR="005D21CB" w:rsidRPr="00A31F10">
        <w:t xml:space="preserve">plānoto </w:t>
      </w:r>
      <w:r w:rsidR="00140AF0" w:rsidRPr="00A31F10">
        <w:t xml:space="preserve">kapacitāti administratīvo funkciju nodrošināšanā (visām 28 </w:t>
      </w:r>
      <w:r w:rsidR="00596346" w:rsidRPr="00A31F10">
        <w:t>jaunizveidotajām pašvaldībām</w:t>
      </w:r>
      <w:r w:rsidR="00140AF0" w:rsidRPr="00A31F10">
        <w:t>)</w:t>
      </w:r>
    </w:p>
    <w:tbl>
      <w:tblPr>
        <w:tblW w:w="13892" w:type="dxa"/>
        <w:tblCellMar>
          <w:left w:w="0" w:type="dxa"/>
          <w:right w:w="0" w:type="dxa"/>
        </w:tblCellMar>
        <w:tblLook w:val="0600" w:firstRow="0" w:lastRow="0" w:firstColumn="0" w:lastColumn="0" w:noHBand="1" w:noVBand="1"/>
      </w:tblPr>
      <w:tblGrid>
        <w:gridCol w:w="2115"/>
        <w:gridCol w:w="983"/>
        <w:gridCol w:w="983"/>
        <w:gridCol w:w="982"/>
        <w:gridCol w:w="982"/>
        <w:gridCol w:w="982"/>
        <w:gridCol w:w="982"/>
        <w:gridCol w:w="982"/>
        <w:gridCol w:w="982"/>
        <w:gridCol w:w="982"/>
        <w:gridCol w:w="982"/>
        <w:gridCol w:w="1955"/>
      </w:tblGrid>
      <w:tr w:rsidR="008F060D" w:rsidRPr="00A31F10" w14:paraId="5D6081E9" w14:textId="77777777" w:rsidTr="00EF6C23">
        <w:trPr>
          <w:trHeight w:val="163"/>
          <w:tblHeader/>
        </w:trPr>
        <w:tc>
          <w:tcPr>
            <w:tcW w:w="0" w:type="auto"/>
            <w:vMerge w:val="restart"/>
            <w:tcBorders>
              <w:top w:val="nil"/>
              <w:left w:val="nil"/>
              <w:bottom w:val="single" w:sz="18" w:space="0" w:color="000000" w:themeColor="text1"/>
              <w:right w:val="single" w:sz="2" w:space="0" w:color="808080" w:themeColor="background1" w:themeShade="80"/>
            </w:tcBorders>
            <w:shd w:val="clear" w:color="auto" w:fill="FFE600"/>
            <w:tcMar>
              <w:top w:w="72" w:type="dxa"/>
              <w:left w:w="144" w:type="dxa"/>
              <w:bottom w:w="72" w:type="dxa"/>
              <w:right w:w="144" w:type="dxa"/>
            </w:tcMar>
            <w:vAlign w:val="center"/>
            <w:hideMark/>
          </w:tcPr>
          <w:p w14:paraId="156A95D9" w14:textId="77777777" w:rsidR="002B1DBA" w:rsidRPr="00A31F10" w:rsidRDefault="002B1DBA" w:rsidP="003077CF">
            <w:pPr>
              <w:spacing w:after="0"/>
              <w:rPr>
                <w:rFonts w:eastAsia="Times New Roman"/>
                <w:sz w:val="20"/>
                <w:szCs w:val="20"/>
              </w:rPr>
            </w:pPr>
            <w:r w:rsidRPr="00A31F10">
              <w:rPr>
                <w:rFonts w:eastAsia="Times New Roman"/>
                <w:b/>
                <w:sz w:val="20"/>
                <w:szCs w:val="20"/>
              </w:rPr>
              <w:t>Pašvaldība*</w:t>
            </w:r>
          </w:p>
        </w:tc>
        <w:tc>
          <w:tcPr>
            <w:tcW w:w="11507" w:type="dxa"/>
            <w:gridSpan w:val="11"/>
            <w:tcBorders>
              <w:top w:val="nil"/>
              <w:left w:val="single" w:sz="2" w:space="0" w:color="808080" w:themeColor="background1" w:themeShade="80"/>
              <w:bottom w:val="single" w:sz="2" w:space="0" w:color="808080" w:themeColor="background1" w:themeShade="80"/>
              <w:right w:val="nil"/>
            </w:tcBorders>
            <w:shd w:val="clear" w:color="auto" w:fill="FFE600"/>
            <w:tcMar>
              <w:top w:w="72" w:type="dxa"/>
              <w:left w:w="144" w:type="dxa"/>
              <w:bottom w:w="72" w:type="dxa"/>
              <w:right w:w="144" w:type="dxa"/>
            </w:tcMar>
            <w:vAlign w:val="center"/>
            <w:hideMark/>
          </w:tcPr>
          <w:p w14:paraId="35035F01" w14:textId="77777777" w:rsidR="002B1DBA" w:rsidRPr="00A31F10" w:rsidRDefault="002B1DBA" w:rsidP="00383EB0">
            <w:pPr>
              <w:spacing w:after="0"/>
              <w:jc w:val="center"/>
              <w:rPr>
                <w:rFonts w:eastAsia="Times New Roman"/>
                <w:sz w:val="20"/>
                <w:szCs w:val="20"/>
              </w:rPr>
            </w:pPr>
            <w:r w:rsidRPr="00A31F10">
              <w:rPr>
                <w:rFonts w:eastAsia="Times New Roman"/>
                <w:b/>
                <w:sz w:val="20"/>
                <w:szCs w:val="20"/>
              </w:rPr>
              <w:t>Administratīvā funkcija</w:t>
            </w:r>
          </w:p>
        </w:tc>
      </w:tr>
      <w:tr w:rsidR="003077CF" w:rsidRPr="00A31F10" w14:paraId="34358AAF" w14:textId="77777777" w:rsidTr="00EF6C23">
        <w:trPr>
          <w:cantSplit/>
          <w:trHeight w:val="1537"/>
          <w:tblHeader/>
        </w:trPr>
        <w:tc>
          <w:tcPr>
            <w:tcW w:w="0" w:type="auto"/>
            <w:vMerge/>
            <w:vAlign w:val="center"/>
            <w:hideMark/>
          </w:tcPr>
          <w:p w14:paraId="5A649DD0" w14:textId="77777777" w:rsidR="002B1DBA" w:rsidRPr="00A31F10" w:rsidRDefault="002B1DBA" w:rsidP="003077CF">
            <w:pPr>
              <w:spacing w:after="0"/>
              <w:rPr>
                <w:sz w:val="20"/>
                <w:szCs w:val="20"/>
              </w:rPr>
            </w:pPr>
          </w:p>
        </w:tc>
        <w:tc>
          <w:tcPr>
            <w:tcW w:w="0" w:type="auto"/>
            <w:tcBorders>
              <w:top w:val="single" w:sz="2" w:space="0" w:color="808080" w:themeColor="background1" w:themeShade="80"/>
              <w:left w:val="single" w:sz="2" w:space="0" w:color="808080" w:themeColor="background1" w:themeShade="80"/>
              <w:bottom w:val="single" w:sz="18" w:space="0" w:color="000000" w:themeColor="text1"/>
              <w:right w:val="single" w:sz="2" w:space="0" w:color="808080" w:themeColor="background1" w:themeShade="80"/>
            </w:tcBorders>
            <w:shd w:val="clear" w:color="auto" w:fill="FFE600"/>
            <w:tcMar>
              <w:top w:w="72" w:type="dxa"/>
              <w:left w:w="144" w:type="dxa"/>
              <w:bottom w:w="72" w:type="dxa"/>
              <w:right w:w="144" w:type="dxa"/>
            </w:tcMar>
            <w:textDirection w:val="btLr"/>
            <w:vAlign w:val="center"/>
            <w:hideMark/>
          </w:tcPr>
          <w:p w14:paraId="61070A0E" w14:textId="77777777" w:rsidR="002B1DBA" w:rsidRPr="00A31F10" w:rsidRDefault="002B1DBA" w:rsidP="003077CF">
            <w:pPr>
              <w:spacing w:after="0"/>
              <w:ind w:left="113" w:right="113"/>
              <w:jc w:val="left"/>
              <w:rPr>
                <w:rFonts w:eastAsia="Times New Roman"/>
                <w:sz w:val="20"/>
                <w:szCs w:val="20"/>
              </w:rPr>
            </w:pPr>
            <w:r w:rsidRPr="00A31F10">
              <w:rPr>
                <w:rFonts w:eastAsia="Times New Roman"/>
                <w:b/>
                <w:sz w:val="20"/>
                <w:szCs w:val="20"/>
              </w:rPr>
              <w:t>Stratēģiskā un darba plānošana</w:t>
            </w:r>
          </w:p>
        </w:tc>
        <w:tc>
          <w:tcPr>
            <w:tcW w:w="0" w:type="auto"/>
            <w:tcBorders>
              <w:top w:val="single" w:sz="2" w:space="0" w:color="808080" w:themeColor="background1" w:themeShade="80"/>
              <w:left w:val="single" w:sz="2" w:space="0" w:color="808080" w:themeColor="background1" w:themeShade="80"/>
              <w:bottom w:val="single" w:sz="18" w:space="0" w:color="000000" w:themeColor="text1"/>
              <w:right w:val="single" w:sz="2" w:space="0" w:color="808080" w:themeColor="background1" w:themeShade="80"/>
            </w:tcBorders>
            <w:shd w:val="clear" w:color="auto" w:fill="FFE600"/>
            <w:tcMar>
              <w:top w:w="72" w:type="dxa"/>
              <w:left w:w="144" w:type="dxa"/>
              <w:bottom w:w="72" w:type="dxa"/>
              <w:right w:w="144" w:type="dxa"/>
            </w:tcMar>
            <w:textDirection w:val="btLr"/>
            <w:vAlign w:val="center"/>
            <w:hideMark/>
          </w:tcPr>
          <w:p w14:paraId="66199E97" w14:textId="6BEF0117" w:rsidR="002B1DBA" w:rsidRPr="00A31F10" w:rsidRDefault="002B1DBA" w:rsidP="003077CF">
            <w:pPr>
              <w:spacing w:after="0"/>
              <w:ind w:left="113" w:right="113"/>
              <w:jc w:val="left"/>
              <w:rPr>
                <w:rFonts w:eastAsia="Times New Roman"/>
                <w:sz w:val="20"/>
                <w:szCs w:val="20"/>
              </w:rPr>
            </w:pPr>
            <w:r w:rsidRPr="00A31F10">
              <w:rPr>
                <w:rFonts w:eastAsia="Times New Roman"/>
                <w:b/>
                <w:sz w:val="20"/>
                <w:szCs w:val="20"/>
              </w:rPr>
              <w:t>Personāl</w:t>
            </w:r>
            <w:r w:rsidR="003077CF" w:rsidRPr="00A31F10">
              <w:rPr>
                <w:rFonts w:eastAsia="Times New Roman"/>
                <w:b/>
                <w:sz w:val="20"/>
                <w:szCs w:val="20"/>
              </w:rPr>
              <w:t>-</w:t>
            </w:r>
            <w:r w:rsidRPr="00A31F10">
              <w:rPr>
                <w:rFonts w:eastAsia="Times New Roman"/>
                <w:b/>
                <w:sz w:val="20"/>
                <w:szCs w:val="20"/>
              </w:rPr>
              <w:t>vadība</w:t>
            </w:r>
          </w:p>
        </w:tc>
        <w:tc>
          <w:tcPr>
            <w:tcW w:w="0" w:type="auto"/>
            <w:tcBorders>
              <w:top w:val="single" w:sz="2" w:space="0" w:color="808080" w:themeColor="background1" w:themeShade="80"/>
              <w:left w:val="single" w:sz="2" w:space="0" w:color="808080" w:themeColor="background1" w:themeShade="80"/>
              <w:bottom w:val="single" w:sz="18" w:space="0" w:color="000000" w:themeColor="text1"/>
              <w:right w:val="single" w:sz="2" w:space="0" w:color="808080" w:themeColor="background1" w:themeShade="80"/>
            </w:tcBorders>
            <w:shd w:val="clear" w:color="auto" w:fill="FFE600"/>
            <w:tcMar>
              <w:top w:w="72" w:type="dxa"/>
              <w:left w:w="144" w:type="dxa"/>
              <w:bottom w:w="72" w:type="dxa"/>
              <w:right w:w="144" w:type="dxa"/>
            </w:tcMar>
            <w:textDirection w:val="btLr"/>
            <w:vAlign w:val="center"/>
            <w:hideMark/>
          </w:tcPr>
          <w:p w14:paraId="7FE5E915" w14:textId="77777777" w:rsidR="002B1DBA" w:rsidRPr="00A31F10" w:rsidRDefault="002B1DBA" w:rsidP="003077CF">
            <w:pPr>
              <w:spacing w:after="0"/>
              <w:ind w:left="113" w:right="113"/>
              <w:jc w:val="left"/>
              <w:rPr>
                <w:rFonts w:eastAsia="Times New Roman"/>
                <w:sz w:val="20"/>
                <w:szCs w:val="20"/>
              </w:rPr>
            </w:pPr>
            <w:r w:rsidRPr="00A31F10">
              <w:rPr>
                <w:rFonts w:eastAsia="Times New Roman"/>
                <w:b/>
                <w:sz w:val="20"/>
                <w:szCs w:val="20"/>
              </w:rPr>
              <w:t>Darba aizsardzība un riska vadība</w:t>
            </w:r>
          </w:p>
        </w:tc>
        <w:tc>
          <w:tcPr>
            <w:tcW w:w="0" w:type="auto"/>
            <w:tcBorders>
              <w:top w:val="single" w:sz="2" w:space="0" w:color="808080" w:themeColor="background1" w:themeShade="80"/>
              <w:left w:val="single" w:sz="2" w:space="0" w:color="808080" w:themeColor="background1" w:themeShade="80"/>
              <w:bottom w:val="single" w:sz="18" w:space="0" w:color="000000" w:themeColor="text1"/>
              <w:right w:val="single" w:sz="2" w:space="0" w:color="808080" w:themeColor="background1" w:themeShade="80"/>
            </w:tcBorders>
            <w:shd w:val="clear" w:color="auto" w:fill="FFE600"/>
            <w:tcMar>
              <w:top w:w="72" w:type="dxa"/>
              <w:left w:w="144" w:type="dxa"/>
              <w:bottom w:w="72" w:type="dxa"/>
              <w:right w:w="144" w:type="dxa"/>
            </w:tcMar>
            <w:textDirection w:val="btLr"/>
            <w:vAlign w:val="center"/>
            <w:hideMark/>
          </w:tcPr>
          <w:p w14:paraId="322BCFDA" w14:textId="77777777" w:rsidR="002B1DBA" w:rsidRPr="00A31F10" w:rsidRDefault="002B1DBA" w:rsidP="003077CF">
            <w:pPr>
              <w:spacing w:after="0"/>
              <w:ind w:left="113" w:right="113"/>
              <w:jc w:val="left"/>
              <w:rPr>
                <w:rFonts w:eastAsia="Times New Roman"/>
                <w:sz w:val="20"/>
                <w:szCs w:val="20"/>
              </w:rPr>
            </w:pPr>
            <w:r w:rsidRPr="00A31F10">
              <w:rPr>
                <w:rFonts w:eastAsia="Times New Roman"/>
                <w:b/>
                <w:sz w:val="20"/>
                <w:szCs w:val="20"/>
              </w:rPr>
              <w:t>Lietvedība</w:t>
            </w:r>
          </w:p>
        </w:tc>
        <w:tc>
          <w:tcPr>
            <w:tcW w:w="0" w:type="auto"/>
            <w:tcBorders>
              <w:top w:val="single" w:sz="2" w:space="0" w:color="808080" w:themeColor="background1" w:themeShade="80"/>
              <w:left w:val="single" w:sz="2" w:space="0" w:color="808080" w:themeColor="background1" w:themeShade="80"/>
              <w:bottom w:val="single" w:sz="18" w:space="0" w:color="000000" w:themeColor="text1"/>
              <w:right w:val="single" w:sz="2" w:space="0" w:color="808080" w:themeColor="background1" w:themeShade="80"/>
            </w:tcBorders>
            <w:shd w:val="clear" w:color="auto" w:fill="FFE600"/>
            <w:tcMar>
              <w:top w:w="72" w:type="dxa"/>
              <w:left w:w="144" w:type="dxa"/>
              <w:bottom w:w="72" w:type="dxa"/>
              <w:right w:w="144" w:type="dxa"/>
            </w:tcMar>
            <w:textDirection w:val="btLr"/>
            <w:vAlign w:val="center"/>
            <w:hideMark/>
          </w:tcPr>
          <w:p w14:paraId="55D1B689" w14:textId="77777777" w:rsidR="002B1DBA" w:rsidRPr="00A31F10" w:rsidRDefault="002B1DBA" w:rsidP="003077CF">
            <w:pPr>
              <w:spacing w:after="0"/>
              <w:ind w:left="113" w:right="113"/>
              <w:jc w:val="left"/>
              <w:rPr>
                <w:rFonts w:eastAsia="Times New Roman"/>
                <w:sz w:val="20"/>
                <w:szCs w:val="20"/>
              </w:rPr>
            </w:pPr>
            <w:r w:rsidRPr="00A31F10">
              <w:rPr>
                <w:rFonts w:eastAsia="Times New Roman"/>
                <w:b/>
                <w:sz w:val="20"/>
                <w:szCs w:val="20"/>
              </w:rPr>
              <w:t>Klientu apkalpošana</w:t>
            </w:r>
          </w:p>
        </w:tc>
        <w:tc>
          <w:tcPr>
            <w:tcW w:w="0" w:type="auto"/>
            <w:tcBorders>
              <w:top w:val="single" w:sz="2" w:space="0" w:color="808080" w:themeColor="background1" w:themeShade="80"/>
              <w:left w:val="single" w:sz="2" w:space="0" w:color="808080" w:themeColor="background1" w:themeShade="80"/>
              <w:bottom w:val="single" w:sz="18" w:space="0" w:color="000000" w:themeColor="text1"/>
              <w:right w:val="single" w:sz="2" w:space="0" w:color="808080" w:themeColor="background1" w:themeShade="80"/>
            </w:tcBorders>
            <w:shd w:val="clear" w:color="auto" w:fill="FFE600"/>
            <w:tcMar>
              <w:top w:w="72" w:type="dxa"/>
              <w:left w:w="144" w:type="dxa"/>
              <w:bottom w:w="72" w:type="dxa"/>
              <w:right w:w="144" w:type="dxa"/>
            </w:tcMar>
            <w:textDirection w:val="btLr"/>
            <w:vAlign w:val="center"/>
            <w:hideMark/>
          </w:tcPr>
          <w:p w14:paraId="69548587" w14:textId="77777777" w:rsidR="002B1DBA" w:rsidRPr="00A31F10" w:rsidRDefault="002B1DBA" w:rsidP="003077CF">
            <w:pPr>
              <w:spacing w:after="0"/>
              <w:ind w:left="113" w:right="113"/>
              <w:jc w:val="left"/>
              <w:rPr>
                <w:rFonts w:eastAsia="Times New Roman"/>
                <w:sz w:val="20"/>
                <w:szCs w:val="20"/>
              </w:rPr>
            </w:pPr>
            <w:r w:rsidRPr="00A31F10">
              <w:rPr>
                <w:rFonts w:eastAsia="Times New Roman"/>
                <w:b/>
                <w:sz w:val="20"/>
                <w:szCs w:val="20"/>
              </w:rPr>
              <w:t>Finanšu uzskaite un vadība</w:t>
            </w:r>
          </w:p>
        </w:tc>
        <w:tc>
          <w:tcPr>
            <w:tcW w:w="0" w:type="auto"/>
            <w:tcBorders>
              <w:top w:val="single" w:sz="2" w:space="0" w:color="808080" w:themeColor="background1" w:themeShade="80"/>
              <w:left w:val="single" w:sz="2" w:space="0" w:color="808080" w:themeColor="background1" w:themeShade="80"/>
              <w:bottom w:val="single" w:sz="18" w:space="0" w:color="000000" w:themeColor="text1"/>
              <w:right w:val="single" w:sz="2" w:space="0" w:color="808080" w:themeColor="background1" w:themeShade="80"/>
            </w:tcBorders>
            <w:shd w:val="clear" w:color="auto" w:fill="FFE600"/>
            <w:tcMar>
              <w:top w:w="72" w:type="dxa"/>
              <w:left w:w="144" w:type="dxa"/>
              <w:bottom w:w="72" w:type="dxa"/>
              <w:right w:w="144" w:type="dxa"/>
            </w:tcMar>
            <w:textDirection w:val="btLr"/>
            <w:vAlign w:val="center"/>
            <w:hideMark/>
          </w:tcPr>
          <w:p w14:paraId="6A936B20" w14:textId="77777777" w:rsidR="002B1DBA" w:rsidRPr="00A31F10" w:rsidRDefault="002B1DBA" w:rsidP="003077CF">
            <w:pPr>
              <w:spacing w:after="0"/>
              <w:ind w:left="113" w:right="113"/>
              <w:jc w:val="left"/>
              <w:rPr>
                <w:rFonts w:eastAsia="Times New Roman"/>
                <w:sz w:val="20"/>
                <w:szCs w:val="20"/>
              </w:rPr>
            </w:pPr>
            <w:r w:rsidRPr="00A31F10">
              <w:rPr>
                <w:rFonts w:eastAsia="Times New Roman"/>
                <w:b/>
                <w:sz w:val="20"/>
                <w:szCs w:val="20"/>
              </w:rPr>
              <w:t>Komunikācija</w:t>
            </w:r>
          </w:p>
        </w:tc>
        <w:tc>
          <w:tcPr>
            <w:tcW w:w="0" w:type="auto"/>
            <w:tcBorders>
              <w:top w:val="single" w:sz="2" w:space="0" w:color="808080" w:themeColor="background1" w:themeShade="80"/>
              <w:left w:val="single" w:sz="2" w:space="0" w:color="808080" w:themeColor="background1" w:themeShade="80"/>
              <w:bottom w:val="single" w:sz="18" w:space="0" w:color="000000" w:themeColor="text1"/>
              <w:right w:val="single" w:sz="2" w:space="0" w:color="808080" w:themeColor="background1" w:themeShade="80"/>
            </w:tcBorders>
            <w:shd w:val="clear" w:color="auto" w:fill="FFE600"/>
            <w:tcMar>
              <w:top w:w="72" w:type="dxa"/>
              <w:left w:w="144" w:type="dxa"/>
              <w:bottom w:w="72" w:type="dxa"/>
              <w:right w:w="144" w:type="dxa"/>
            </w:tcMar>
            <w:textDirection w:val="btLr"/>
            <w:vAlign w:val="center"/>
            <w:hideMark/>
          </w:tcPr>
          <w:p w14:paraId="348197B9" w14:textId="77777777" w:rsidR="002B1DBA" w:rsidRPr="00A31F10" w:rsidRDefault="002B1DBA" w:rsidP="003077CF">
            <w:pPr>
              <w:spacing w:after="0"/>
              <w:ind w:left="113" w:right="113"/>
              <w:jc w:val="left"/>
              <w:rPr>
                <w:rFonts w:eastAsia="Times New Roman"/>
                <w:sz w:val="20"/>
                <w:szCs w:val="20"/>
              </w:rPr>
            </w:pPr>
            <w:r w:rsidRPr="00A31F10">
              <w:rPr>
                <w:rFonts w:eastAsia="Times New Roman"/>
                <w:b/>
                <w:sz w:val="20"/>
                <w:szCs w:val="20"/>
              </w:rPr>
              <w:t>Iepirkumu nodrošināšana</w:t>
            </w:r>
          </w:p>
        </w:tc>
        <w:tc>
          <w:tcPr>
            <w:tcW w:w="0" w:type="auto"/>
            <w:tcBorders>
              <w:top w:val="single" w:sz="2" w:space="0" w:color="808080" w:themeColor="background1" w:themeShade="80"/>
              <w:left w:val="single" w:sz="2" w:space="0" w:color="808080" w:themeColor="background1" w:themeShade="80"/>
              <w:bottom w:val="single" w:sz="18" w:space="0" w:color="000000" w:themeColor="text1"/>
              <w:right w:val="single" w:sz="2" w:space="0" w:color="808080" w:themeColor="background1" w:themeShade="80"/>
            </w:tcBorders>
            <w:shd w:val="clear" w:color="auto" w:fill="FFE600"/>
            <w:tcMar>
              <w:top w:w="72" w:type="dxa"/>
              <w:left w:w="144" w:type="dxa"/>
              <w:bottom w:w="72" w:type="dxa"/>
              <w:right w:w="144" w:type="dxa"/>
            </w:tcMar>
            <w:textDirection w:val="btLr"/>
            <w:vAlign w:val="center"/>
            <w:hideMark/>
          </w:tcPr>
          <w:p w14:paraId="6AA659AA" w14:textId="77777777" w:rsidR="002B1DBA" w:rsidRPr="00A31F10" w:rsidRDefault="002B1DBA" w:rsidP="003077CF">
            <w:pPr>
              <w:spacing w:after="0"/>
              <w:ind w:left="113" w:right="113"/>
              <w:jc w:val="left"/>
              <w:rPr>
                <w:rFonts w:eastAsia="Times New Roman"/>
                <w:sz w:val="20"/>
                <w:szCs w:val="20"/>
              </w:rPr>
            </w:pPr>
            <w:r w:rsidRPr="00A31F10">
              <w:rPr>
                <w:rFonts w:eastAsia="Times New Roman"/>
                <w:b/>
                <w:sz w:val="20"/>
                <w:szCs w:val="20"/>
              </w:rPr>
              <w:t>Juridiskais atbalsts un personu datu apstrāde</w:t>
            </w:r>
          </w:p>
        </w:tc>
        <w:tc>
          <w:tcPr>
            <w:tcW w:w="0" w:type="auto"/>
            <w:tcBorders>
              <w:top w:val="single" w:sz="2" w:space="0" w:color="808080" w:themeColor="background1" w:themeShade="80"/>
              <w:left w:val="single" w:sz="2" w:space="0" w:color="808080" w:themeColor="background1" w:themeShade="80"/>
              <w:bottom w:val="single" w:sz="18" w:space="0" w:color="000000" w:themeColor="text1"/>
              <w:right w:val="single" w:sz="2" w:space="0" w:color="808080" w:themeColor="background1" w:themeShade="80"/>
            </w:tcBorders>
            <w:shd w:val="clear" w:color="auto" w:fill="FFE600"/>
            <w:tcMar>
              <w:top w:w="72" w:type="dxa"/>
              <w:left w:w="144" w:type="dxa"/>
              <w:bottom w:w="72" w:type="dxa"/>
              <w:right w:w="144" w:type="dxa"/>
            </w:tcMar>
            <w:textDirection w:val="btLr"/>
            <w:vAlign w:val="center"/>
            <w:hideMark/>
          </w:tcPr>
          <w:p w14:paraId="0ACAB736" w14:textId="77777777" w:rsidR="002B1DBA" w:rsidRPr="00A31F10" w:rsidRDefault="002B1DBA" w:rsidP="003077CF">
            <w:pPr>
              <w:spacing w:after="0"/>
              <w:ind w:left="113" w:right="113"/>
              <w:jc w:val="left"/>
              <w:rPr>
                <w:rFonts w:eastAsia="Times New Roman"/>
                <w:sz w:val="20"/>
                <w:szCs w:val="20"/>
              </w:rPr>
            </w:pPr>
            <w:r w:rsidRPr="00A31F10">
              <w:rPr>
                <w:rFonts w:eastAsia="Times New Roman"/>
                <w:b/>
                <w:sz w:val="20"/>
                <w:szCs w:val="20"/>
              </w:rPr>
              <w:t>Informācijas tehnoloģiju vadība</w:t>
            </w:r>
          </w:p>
        </w:tc>
        <w:tc>
          <w:tcPr>
            <w:tcW w:w="1087" w:type="dxa"/>
            <w:tcBorders>
              <w:top w:val="single" w:sz="2" w:space="0" w:color="808080" w:themeColor="background1" w:themeShade="80"/>
              <w:left w:val="single" w:sz="2" w:space="0" w:color="808080" w:themeColor="background1" w:themeShade="80"/>
              <w:bottom w:val="single" w:sz="18" w:space="0" w:color="000000" w:themeColor="text1"/>
              <w:right w:val="nil"/>
            </w:tcBorders>
            <w:shd w:val="clear" w:color="auto" w:fill="FFE600"/>
            <w:tcMar>
              <w:top w:w="72" w:type="dxa"/>
              <w:left w:w="144" w:type="dxa"/>
              <w:bottom w:w="72" w:type="dxa"/>
              <w:right w:w="144" w:type="dxa"/>
            </w:tcMar>
            <w:textDirection w:val="btLr"/>
            <w:vAlign w:val="center"/>
            <w:hideMark/>
          </w:tcPr>
          <w:p w14:paraId="1DE34E0A" w14:textId="77777777" w:rsidR="002B1DBA" w:rsidRPr="00A31F10" w:rsidRDefault="002B1DBA" w:rsidP="003077CF">
            <w:pPr>
              <w:spacing w:after="0"/>
              <w:ind w:left="113" w:right="113"/>
              <w:jc w:val="left"/>
              <w:rPr>
                <w:rFonts w:eastAsia="Times New Roman"/>
                <w:sz w:val="20"/>
                <w:szCs w:val="20"/>
              </w:rPr>
            </w:pPr>
            <w:r w:rsidRPr="00A31F10">
              <w:rPr>
                <w:rFonts w:eastAsia="Times New Roman"/>
                <w:b/>
                <w:sz w:val="20"/>
                <w:szCs w:val="20"/>
              </w:rPr>
              <w:t>Projektu vadība (ES fondi, cita finanšu palīdzība)</w:t>
            </w:r>
          </w:p>
        </w:tc>
      </w:tr>
      <w:tr w:rsidR="003077CF" w:rsidRPr="00A31F10" w14:paraId="6F6516BA" w14:textId="77777777" w:rsidTr="00EF6C23">
        <w:trPr>
          <w:trHeight w:val="10"/>
        </w:trPr>
        <w:tc>
          <w:tcPr>
            <w:tcW w:w="0" w:type="auto"/>
            <w:tcBorders>
              <w:top w:val="single" w:sz="18" w:space="0" w:color="000000" w:themeColor="text1"/>
              <w:left w:val="nil"/>
              <w:bottom w:val="single" w:sz="2" w:space="0" w:color="808080" w:themeColor="background1" w:themeShade="80"/>
              <w:right w:val="single" w:sz="2" w:space="0" w:color="808080" w:themeColor="background1" w:themeShade="80"/>
            </w:tcBorders>
            <w:shd w:val="clear" w:color="auto" w:fill="auto"/>
            <w:tcMar>
              <w:top w:w="15" w:type="dxa"/>
              <w:left w:w="15" w:type="dxa"/>
              <w:bottom w:w="0" w:type="dxa"/>
              <w:right w:w="15" w:type="dxa"/>
            </w:tcMar>
            <w:vAlign w:val="center"/>
            <w:hideMark/>
          </w:tcPr>
          <w:p w14:paraId="05162622" w14:textId="77777777" w:rsidR="002B1DBA" w:rsidRPr="00A31F10" w:rsidRDefault="002B1DBA" w:rsidP="003077CF">
            <w:pPr>
              <w:spacing w:after="0"/>
              <w:rPr>
                <w:rFonts w:eastAsia="Times New Roman"/>
                <w:sz w:val="20"/>
                <w:szCs w:val="20"/>
              </w:rPr>
            </w:pPr>
            <w:r w:rsidRPr="00A31F10">
              <w:rPr>
                <w:rFonts w:eastAsia="Times New Roman"/>
                <w:sz w:val="20"/>
                <w:szCs w:val="20"/>
              </w:rPr>
              <w:t>Aizkraukles novads</w:t>
            </w:r>
          </w:p>
        </w:tc>
        <w:tc>
          <w:tcPr>
            <w:tcW w:w="0" w:type="auto"/>
            <w:tcBorders>
              <w:top w:val="single" w:sz="18" w:space="0" w:color="000000" w:themeColor="text1"/>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3DC18F90" w14:textId="77777777" w:rsidR="002B1DBA" w:rsidRPr="00A31F10" w:rsidRDefault="002B1DBA" w:rsidP="003077CF">
            <w:pPr>
              <w:spacing w:after="0"/>
              <w:rPr>
                <w:rFonts w:eastAsia="Times New Roman"/>
                <w:sz w:val="20"/>
                <w:szCs w:val="20"/>
              </w:rPr>
            </w:pPr>
          </w:p>
        </w:tc>
        <w:tc>
          <w:tcPr>
            <w:tcW w:w="0" w:type="auto"/>
            <w:tcBorders>
              <w:top w:val="single" w:sz="18" w:space="0" w:color="000000" w:themeColor="text1"/>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72" w:type="dxa"/>
              <w:left w:w="144" w:type="dxa"/>
              <w:bottom w:w="72" w:type="dxa"/>
              <w:right w:w="144" w:type="dxa"/>
            </w:tcMar>
            <w:hideMark/>
          </w:tcPr>
          <w:p w14:paraId="45AD5D68" w14:textId="77777777" w:rsidR="002B1DBA" w:rsidRPr="00A31F10" w:rsidRDefault="002B1DBA" w:rsidP="003077CF">
            <w:pPr>
              <w:spacing w:after="0"/>
              <w:rPr>
                <w:rFonts w:eastAsia="Times New Roman"/>
                <w:sz w:val="20"/>
                <w:szCs w:val="20"/>
              </w:rPr>
            </w:pPr>
          </w:p>
        </w:tc>
        <w:tc>
          <w:tcPr>
            <w:tcW w:w="0" w:type="auto"/>
            <w:tcBorders>
              <w:top w:val="single" w:sz="18" w:space="0" w:color="000000" w:themeColor="text1"/>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72" w:type="dxa"/>
              <w:left w:w="144" w:type="dxa"/>
              <w:bottom w:w="72" w:type="dxa"/>
              <w:right w:w="144" w:type="dxa"/>
            </w:tcMar>
            <w:hideMark/>
          </w:tcPr>
          <w:p w14:paraId="26E52D4F" w14:textId="77777777" w:rsidR="002B1DBA" w:rsidRPr="00A31F10" w:rsidRDefault="002B1DBA" w:rsidP="003077CF">
            <w:pPr>
              <w:spacing w:after="0"/>
              <w:rPr>
                <w:rFonts w:eastAsia="Times New Roman"/>
                <w:sz w:val="20"/>
                <w:szCs w:val="20"/>
              </w:rPr>
            </w:pPr>
          </w:p>
        </w:tc>
        <w:tc>
          <w:tcPr>
            <w:tcW w:w="0" w:type="auto"/>
            <w:tcBorders>
              <w:top w:val="single" w:sz="18" w:space="0" w:color="000000" w:themeColor="text1"/>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72" w:type="dxa"/>
              <w:left w:w="144" w:type="dxa"/>
              <w:bottom w:w="72" w:type="dxa"/>
              <w:right w:w="144" w:type="dxa"/>
            </w:tcMar>
            <w:hideMark/>
          </w:tcPr>
          <w:p w14:paraId="4107F0F6" w14:textId="77777777" w:rsidR="002B1DBA" w:rsidRPr="00A31F10" w:rsidRDefault="002B1DBA" w:rsidP="003077CF">
            <w:pPr>
              <w:spacing w:after="0"/>
              <w:rPr>
                <w:rFonts w:eastAsia="Times New Roman"/>
                <w:sz w:val="20"/>
                <w:szCs w:val="20"/>
              </w:rPr>
            </w:pPr>
          </w:p>
        </w:tc>
        <w:tc>
          <w:tcPr>
            <w:tcW w:w="0" w:type="auto"/>
            <w:tcBorders>
              <w:top w:val="single" w:sz="18" w:space="0" w:color="000000" w:themeColor="text1"/>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72" w:type="dxa"/>
              <w:left w:w="144" w:type="dxa"/>
              <w:bottom w:w="72" w:type="dxa"/>
              <w:right w:w="144" w:type="dxa"/>
            </w:tcMar>
            <w:hideMark/>
          </w:tcPr>
          <w:p w14:paraId="68B3EF39" w14:textId="77777777" w:rsidR="002B1DBA" w:rsidRPr="00A31F10" w:rsidRDefault="002B1DBA" w:rsidP="003077CF">
            <w:pPr>
              <w:spacing w:after="0"/>
              <w:rPr>
                <w:rFonts w:eastAsia="Times New Roman"/>
                <w:sz w:val="20"/>
                <w:szCs w:val="20"/>
              </w:rPr>
            </w:pPr>
          </w:p>
        </w:tc>
        <w:tc>
          <w:tcPr>
            <w:tcW w:w="0" w:type="auto"/>
            <w:tcBorders>
              <w:top w:val="single" w:sz="18" w:space="0" w:color="000000" w:themeColor="text1"/>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72" w:type="dxa"/>
              <w:left w:w="144" w:type="dxa"/>
              <w:bottom w:w="72" w:type="dxa"/>
              <w:right w:w="144" w:type="dxa"/>
            </w:tcMar>
            <w:hideMark/>
          </w:tcPr>
          <w:p w14:paraId="59ED4016" w14:textId="77777777" w:rsidR="002B1DBA" w:rsidRPr="00A31F10" w:rsidRDefault="002B1DBA" w:rsidP="003077CF">
            <w:pPr>
              <w:spacing w:after="0"/>
              <w:rPr>
                <w:rFonts w:eastAsia="Times New Roman"/>
                <w:sz w:val="20"/>
                <w:szCs w:val="20"/>
              </w:rPr>
            </w:pPr>
          </w:p>
        </w:tc>
        <w:tc>
          <w:tcPr>
            <w:tcW w:w="0" w:type="auto"/>
            <w:tcBorders>
              <w:top w:val="single" w:sz="18" w:space="0" w:color="000000" w:themeColor="text1"/>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72" w:type="dxa"/>
              <w:left w:w="144" w:type="dxa"/>
              <w:bottom w:w="72" w:type="dxa"/>
              <w:right w:w="144" w:type="dxa"/>
            </w:tcMar>
            <w:hideMark/>
          </w:tcPr>
          <w:p w14:paraId="7DC078C9" w14:textId="77777777" w:rsidR="002B1DBA" w:rsidRPr="00A31F10" w:rsidRDefault="002B1DBA" w:rsidP="003077CF">
            <w:pPr>
              <w:spacing w:after="0"/>
              <w:rPr>
                <w:rFonts w:eastAsia="Times New Roman"/>
                <w:sz w:val="20"/>
                <w:szCs w:val="20"/>
              </w:rPr>
            </w:pPr>
          </w:p>
        </w:tc>
        <w:tc>
          <w:tcPr>
            <w:tcW w:w="0" w:type="auto"/>
            <w:tcBorders>
              <w:top w:val="single" w:sz="18" w:space="0" w:color="000000" w:themeColor="text1"/>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72" w:type="dxa"/>
              <w:left w:w="144" w:type="dxa"/>
              <w:bottom w:w="72" w:type="dxa"/>
              <w:right w:w="144" w:type="dxa"/>
            </w:tcMar>
            <w:hideMark/>
          </w:tcPr>
          <w:p w14:paraId="5BE6AD54" w14:textId="77777777" w:rsidR="002B1DBA" w:rsidRPr="00A31F10" w:rsidRDefault="002B1DBA" w:rsidP="003077CF">
            <w:pPr>
              <w:spacing w:after="0"/>
              <w:rPr>
                <w:rFonts w:eastAsia="Times New Roman"/>
                <w:sz w:val="20"/>
                <w:szCs w:val="20"/>
              </w:rPr>
            </w:pPr>
          </w:p>
        </w:tc>
        <w:tc>
          <w:tcPr>
            <w:tcW w:w="0" w:type="auto"/>
            <w:tcBorders>
              <w:top w:val="single" w:sz="18" w:space="0" w:color="000000" w:themeColor="text1"/>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72" w:type="dxa"/>
              <w:left w:w="144" w:type="dxa"/>
              <w:bottom w:w="72" w:type="dxa"/>
              <w:right w:w="144" w:type="dxa"/>
            </w:tcMar>
            <w:hideMark/>
          </w:tcPr>
          <w:p w14:paraId="3B946887" w14:textId="77777777" w:rsidR="002B1DBA" w:rsidRPr="00A31F10" w:rsidRDefault="002B1DBA" w:rsidP="003077CF">
            <w:pPr>
              <w:spacing w:after="0"/>
              <w:rPr>
                <w:rFonts w:eastAsia="Times New Roman"/>
                <w:sz w:val="20"/>
                <w:szCs w:val="20"/>
              </w:rPr>
            </w:pPr>
          </w:p>
        </w:tc>
        <w:tc>
          <w:tcPr>
            <w:tcW w:w="0" w:type="auto"/>
            <w:tcBorders>
              <w:top w:val="single" w:sz="18" w:space="0" w:color="000000" w:themeColor="text1"/>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72" w:type="dxa"/>
              <w:left w:w="144" w:type="dxa"/>
              <w:bottom w:w="72" w:type="dxa"/>
              <w:right w:w="144" w:type="dxa"/>
            </w:tcMar>
            <w:hideMark/>
          </w:tcPr>
          <w:p w14:paraId="477AC3EE" w14:textId="77777777" w:rsidR="002B1DBA" w:rsidRPr="00A31F10" w:rsidRDefault="002B1DBA" w:rsidP="003077CF">
            <w:pPr>
              <w:spacing w:after="0"/>
              <w:rPr>
                <w:rFonts w:eastAsia="Times New Roman"/>
                <w:sz w:val="20"/>
                <w:szCs w:val="20"/>
              </w:rPr>
            </w:pPr>
          </w:p>
        </w:tc>
        <w:tc>
          <w:tcPr>
            <w:tcW w:w="1087" w:type="dxa"/>
            <w:tcBorders>
              <w:top w:val="single" w:sz="18" w:space="0" w:color="000000" w:themeColor="text1"/>
              <w:left w:val="single" w:sz="2" w:space="0" w:color="808080" w:themeColor="background1" w:themeShade="80"/>
              <w:bottom w:val="single" w:sz="2" w:space="0" w:color="808080" w:themeColor="background1" w:themeShade="80"/>
              <w:right w:val="nil"/>
            </w:tcBorders>
            <w:shd w:val="clear" w:color="auto" w:fill="auto"/>
            <w:tcMar>
              <w:top w:w="72" w:type="dxa"/>
              <w:left w:w="144" w:type="dxa"/>
              <w:bottom w:w="72" w:type="dxa"/>
              <w:right w:w="144" w:type="dxa"/>
            </w:tcMar>
            <w:hideMark/>
          </w:tcPr>
          <w:p w14:paraId="4BBB66D7" w14:textId="77777777" w:rsidR="002B1DBA" w:rsidRPr="00A31F10" w:rsidRDefault="002B1DBA" w:rsidP="003077CF">
            <w:pPr>
              <w:spacing w:after="0"/>
              <w:rPr>
                <w:rFonts w:eastAsia="Times New Roman"/>
                <w:sz w:val="20"/>
                <w:szCs w:val="20"/>
              </w:rPr>
            </w:pPr>
          </w:p>
        </w:tc>
      </w:tr>
      <w:tr w:rsidR="003077CF" w:rsidRPr="00A31F10" w14:paraId="62AE191C" w14:textId="77777777" w:rsidTr="00EF6C23">
        <w:trPr>
          <w:trHeight w:val="7"/>
        </w:trPr>
        <w:tc>
          <w:tcPr>
            <w:tcW w:w="0" w:type="auto"/>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shd w:val="clear" w:color="auto" w:fill="auto"/>
            <w:tcMar>
              <w:top w:w="15" w:type="dxa"/>
              <w:left w:w="15" w:type="dxa"/>
              <w:bottom w:w="0" w:type="dxa"/>
              <w:right w:w="15" w:type="dxa"/>
            </w:tcMar>
            <w:vAlign w:val="center"/>
            <w:hideMark/>
          </w:tcPr>
          <w:p w14:paraId="1425C87F" w14:textId="77777777" w:rsidR="002B1DBA" w:rsidRPr="00A31F10" w:rsidRDefault="002B1DBA" w:rsidP="003077CF">
            <w:pPr>
              <w:spacing w:after="0"/>
              <w:rPr>
                <w:rFonts w:eastAsia="Times New Roman"/>
                <w:sz w:val="20"/>
                <w:szCs w:val="20"/>
              </w:rPr>
            </w:pPr>
            <w:r w:rsidRPr="00A31F10">
              <w:rPr>
                <w:rFonts w:eastAsia="Times New Roman"/>
                <w:sz w:val="20"/>
                <w:szCs w:val="20"/>
              </w:rPr>
              <w:t xml:space="preserve">Augšdaugavas novads </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08896B69"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1AEA4242"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27FCB0C6"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24166AC2"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0B0A4B41"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24F5A7A0"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7F2C62A3"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64D10C49"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42D13D23"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702341C7" w14:textId="77777777" w:rsidR="002B1DBA" w:rsidRPr="00A31F10" w:rsidRDefault="002B1DBA" w:rsidP="003077CF">
            <w:pPr>
              <w:spacing w:after="0"/>
              <w:rPr>
                <w:rFonts w:eastAsia="Times New Roman"/>
                <w:sz w:val="20"/>
                <w:szCs w:val="20"/>
              </w:rPr>
            </w:pPr>
          </w:p>
        </w:tc>
        <w:tc>
          <w:tcPr>
            <w:tcW w:w="1087"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92D050"/>
            <w:tcMar>
              <w:top w:w="72" w:type="dxa"/>
              <w:left w:w="144" w:type="dxa"/>
              <w:bottom w:w="72" w:type="dxa"/>
              <w:right w:w="144" w:type="dxa"/>
            </w:tcMar>
            <w:hideMark/>
          </w:tcPr>
          <w:p w14:paraId="139F55DF" w14:textId="77777777" w:rsidR="002B1DBA" w:rsidRPr="00A31F10" w:rsidRDefault="002B1DBA" w:rsidP="003077CF">
            <w:pPr>
              <w:spacing w:after="0"/>
              <w:rPr>
                <w:rFonts w:eastAsia="Times New Roman"/>
                <w:sz w:val="20"/>
                <w:szCs w:val="20"/>
              </w:rPr>
            </w:pPr>
          </w:p>
        </w:tc>
      </w:tr>
      <w:tr w:rsidR="003077CF" w:rsidRPr="00A31F10" w14:paraId="7856B649" w14:textId="77777777" w:rsidTr="00EF6C23">
        <w:trPr>
          <w:trHeight w:val="137"/>
        </w:trPr>
        <w:tc>
          <w:tcPr>
            <w:tcW w:w="0" w:type="auto"/>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shd w:val="clear" w:color="auto" w:fill="auto"/>
            <w:tcMar>
              <w:top w:w="15" w:type="dxa"/>
              <w:left w:w="15" w:type="dxa"/>
              <w:bottom w:w="0" w:type="dxa"/>
              <w:right w:w="15" w:type="dxa"/>
            </w:tcMar>
            <w:vAlign w:val="center"/>
            <w:hideMark/>
          </w:tcPr>
          <w:p w14:paraId="4C0643DA" w14:textId="77777777" w:rsidR="002B1DBA" w:rsidRPr="00A31F10" w:rsidRDefault="002B1DBA" w:rsidP="003077CF">
            <w:pPr>
              <w:spacing w:after="0"/>
              <w:rPr>
                <w:rFonts w:eastAsia="Times New Roman"/>
                <w:sz w:val="20"/>
                <w:szCs w:val="20"/>
              </w:rPr>
            </w:pPr>
            <w:r w:rsidRPr="00A31F10">
              <w:rPr>
                <w:rFonts w:eastAsia="Times New Roman"/>
                <w:sz w:val="20"/>
                <w:szCs w:val="20"/>
              </w:rPr>
              <w:t>Ādažu novads</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2765E5A1"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0B270664"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732CE6F1"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1CA4A9BC"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74104046"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2E7EB95D"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4E99E90B"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018E370C"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47E277FD"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5621FA54" w14:textId="77777777" w:rsidR="002B1DBA" w:rsidRPr="00A31F10" w:rsidRDefault="002B1DBA" w:rsidP="003077CF">
            <w:pPr>
              <w:spacing w:after="0"/>
              <w:rPr>
                <w:rFonts w:eastAsia="Times New Roman"/>
                <w:sz w:val="20"/>
                <w:szCs w:val="20"/>
              </w:rPr>
            </w:pPr>
          </w:p>
        </w:tc>
        <w:tc>
          <w:tcPr>
            <w:tcW w:w="1087"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92D050"/>
            <w:tcMar>
              <w:top w:w="72" w:type="dxa"/>
              <w:left w:w="144" w:type="dxa"/>
              <w:bottom w:w="72" w:type="dxa"/>
              <w:right w:w="144" w:type="dxa"/>
            </w:tcMar>
            <w:hideMark/>
          </w:tcPr>
          <w:p w14:paraId="708D5083" w14:textId="77777777" w:rsidR="002B1DBA" w:rsidRPr="00A31F10" w:rsidRDefault="002B1DBA" w:rsidP="003077CF">
            <w:pPr>
              <w:spacing w:after="0"/>
              <w:rPr>
                <w:rFonts w:eastAsia="Times New Roman"/>
                <w:sz w:val="20"/>
                <w:szCs w:val="20"/>
              </w:rPr>
            </w:pPr>
          </w:p>
        </w:tc>
      </w:tr>
      <w:tr w:rsidR="003077CF" w:rsidRPr="00A31F10" w14:paraId="37C68911" w14:textId="77777777" w:rsidTr="00EF6C23">
        <w:trPr>
          <w:trHeight w:val="142"/>
        </w:trPr>
        <w:tc>
          <w:tcPr>
            <w:tcW w:w="0" w:type="auto"/>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shd w:val="clear" w:color="auto" w:fill="auto"/>
            <w:tcMar>
              <w:top w:w="15" w:type="dxa"/>
              <w:left w:w="15" w:type="dxa"/>
              <w:bottom w:w="0" w:type="dxa"/>
              <w:right w:w="15" w:type="dxa"/>
            </w:tcMar>
            <w:vAlign w:val="center"/>
            <w:hideMark/>
          </w:tcPr>
          <w:p w14:paraId="319C02BC" w14:textId="77777777" w:rsidR="002B1DBA" w:rsidRPr="00A31F10" w:rsidRDefault="002B1DBA" w:rsidP="003077CF">
            <w:pPr>
              <w:spacing w:after="0"/>
              <w:rPr>
                <w:rFonts w:eastAsia="Times New Roman"/>
                <w:sz w:val="20"/>
                <w:szCs w:val="20"/>
              </w:rPr>
            </w:pPr>
            <w:r w:rsidRPr="00A31F10">
              <w:rPr>
                <w:rFonts w:eastAsia="Times New Roman"/>
                <w:sz w:val="20"/>
                <w:szCs w:val="20"/>
              </w:rPr>
              <w:t>Balvu novads</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4921B5A5"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2D42627E"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72" w:type="dxa"/>
              <w:left w:w="144" w:type="dxa"/>
              <w:bottom w:w="72" w:type="dxa"/>
              <w:right w:w="144" w:type="dxa"/>
            </w:tcMar>
            <w:hideMark/>
          </w:tcPr>
          <w:p w14:paraId="66C956A9"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550E77E5"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271A789D"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3D91F281"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2311260B"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63ED2C0A"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1CBF76BE"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783B1B35" w14:textId="77777777" w:rsidR="002B1DBA" w:rsidRPr="00A31F10" w:rsidRDefault="002B1DBA" w:rsidP="003077CF">
            <w:pPr>
              <w:spacing w:after="0"/>
              <w:rPr>
                <w:rFonts w:eastAsia="Times New Roman"/>
                <w:sz w:val="20"/>
                <w:szCs w:val="20"/>
              </w:rPr>
            </w:pPr>
          </w:p>
        </w:tc>
        <w:tc>
          <w:tcPr>
            <w:tcW w:w="1087"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92D050"/>
            <w:tcMar>
              <w:top w:w="72" w:type="dxa"/>
              <w:left w:w="144" w:type="dxa"/>
              <w:bottom w:w="72" w:type="dxa"/>
              <w:right w:w="144" w:type="dxa"/>
            </w:tcMar>
            <w:hideMark/>
          </w:tcPr>
          <w:p w14:paraId="0E8FA556" w14:textId="77777777" w:rsidR="002B1DBA" w:rsidRPr="00A31F10" w:rsidRDefault="002B1DBA" w:rsidP="003077CF">
            <w:pPr>
              <w:spacing w:after="0"/>
              <w:rPr>
                <w:rFonts w:eastAsia="Times New Roman"/>
                <w:sz w:val="20"/>
                <w:szCs w:val="20"/>
              </w:rPr>
            </w:pPr>
          </w:p>
        </w:tc>
      </w:tr>
      <w:tr w:rsidR="003077CF" w:rsidRPr="00A31F10" w14:paraId="605F0B7F" w14:textId="77777777" w:rsidTr="00EF6C23">
        <w:trPr>
          <w:trHeight w:val="137"/>
        </w:trPr>
        <w:tc>
          <w:tcPr>
            <w:tcW w:w="0" w:type="auto"/>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shd w:val="clear" w:color="auto" w:fill="auto"/>
            <w:tcMar>
              <w:top w:w="15" w:type="dxa"/>
              <w:left w:w="15" w:type="dxa"/>
              <w:bottom w:w="0" w:type="dxa"/>
              <w:right w:w="15" w:type="dxa"/>
            </w:tcMar>
            <w:vAlign w:val="center"/>
            <w:hideMark/>
          </w:tcPr>
          <w:p w14:paraId="56852D30" w14:textId="77777777" w:rsidR="002B1DBA" w:rsidRPr="00A31F10" w:rsidRDefault="002B1DBA" w:rsidP="003077CF">
            <w:pPr>
              <w:spacing w:after="0"/>
              <w:rPr>
                <w:rFonts w:eastAsia="Times New Roman"/>
                <w:sz w:val="20"/>
                <w:szCs w:val="20"/>
              </w:rPr>
            </w:pPr>
            <w:r w:rsidRPr="00A31F10">
              <w:rPr>
                <w:rFonts w:eastAsia="Times New Roman"/>
                <w:sz w:val="20"/>
                <w:szCs w:val="20"/>
              </w:rPr>
              <w:t>Bauskas novads</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4E236660"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72" w:type="dxa"/>
              <w:left w:w="144" w:type="dxa"/>
              <w:bottom w:w="72" w:type="dxa"/>
              <w:right w:w="144" w:type="dxa"/>
            </w:tcMar>
            <w:hideMark/>
          </w:tcPr>
          <w:p w14:paraId="3F1B45D8"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72" w:type="dxa"/>
              <w:left w:w="144" w:type="dxa"/>
              <w:bottom w:w="72" w:type="dxa"/>
              <w:right w:w="144" w:type="dxa"/>
            </w:tcMar>
            <w:hideMark/>
          </w:tcPr>
          <w:p w14:paraId="14534890"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72" w:type="dxa"/>
              <w:left w:w="144" w:type="dxa"/>
              <w:bottom w:w="72" w:type="dxa"/>
              <w:right w:w="144" w:type="dxa"/>
            </w:tcMar>
            <w:hideMark/>
          </w:tcPr>
          <w:p w14:paraId="5A136EAA"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72" w:type="dxa"/>
              <w:left w:w="144" w:type="dxa"/>
              <w:bottom w:w="72" w:type="dxa"/>
              <w:right w:w="144" w:type="dxa"/>
            </w:tcMar>
            <w:hideMark/>
          </w:tcPr>
          <w:p w14:paraId="36894BFF"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72" w:type="dxa"/>
              <w:left w:w="144" w:type="dxa"/>
              <w:bottom w:w="72" w:type="dxa"/>
              <w:right w:w="144" w:type="dxa"/>
            </w:tcMar>
            <w:hideMark/>
          </w:tcPr>
          <w:p w14:paraId="4C35401D"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72" w:type="dxa"/>
              <w:left w:w="144" w:type="dxa"/>
              <w:bottom w:w="72" w:type="dxa"/>
              <w:right w:w="144" w:type="dxa"/>
            </w:tcMar>
            <w:hideMark/>
          </w:tcPr>
          <w:p w14:paraId="31E98781"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67003A13"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72" w:type="dxa"/>
              <w:left w:w="144" w:type="dxa"/>
              <w:bottom w:w="72" w:type="dxa"/>
              <w:right w:w="144" w:type="dxa"/>
            </w:tcMar>
            <w:hideMark/>
          </w:tcPr>
          <w:p w14:paraId="0EC0DF6B"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1847D0A8" w14:textId="77777777" w:rsidR="002B1DBA" w:rsidRPr="00A31F10" w:rsidRDefault="002B1DBA" w:rsidP="003077CF">
            <w:pPr>
              <w:spacing w:after="0"/>
              <w:rPr>
                <w:rFonts w:eastAsia="Times New Roman"/>
                <w:sz w:val="20"/>
                <w:szCs w:val="20"/>
              </w:rPr>
            </w:pPr>
          </w:p>
        </w:tc>
        <w:tc>
          <w:tcPr>
            <w:tcW w:w="1087"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FE600"/>
            <w:tcMar>
              <w:top w:w="72" w:type="dxa"/>
              <w:left w:w="144" w:type="dxa"/>
              <w:bottom w:w="72" w:type="dxa"/>
              <w:right w:w="144" w:type="dxa"/>
            </w:tcMar>
            <w:hideMark/>
          </w:tcPr>
          <w:p w14:paraId="161C8D22" w14:textId="77777777" w:rsidR="002B1DBA" w:rsidRPr="00A31F10" w:rsidRDefault="002B1DBA" w:rsidP="003077CF">
            <w:pPr>
              <w:spacing w:after="0"/>
              <w:rPr>
                <w:rFonts w:eastAsia="Times New Roman"/>
                <w:sz w:val="20"/>
                <w:szCs w:val="20"/>
              </w:rPr>
            </w:pPr>
          </w:p>
        </w:tc>
      </w:tr>
      <w:tr w:rsidR="003077CF" w:rsidRPr="00A31F10" w14:paraId="0B4C21C6" w14:textId="77777777" w:rsidTr="00EF6C23">
        <w:trPr>
          <w:trHeight w:val="137"/>
        </w:trPr>
        <w:tc>
          <w:tcPr>
            <w:tcW w:w="0" w:type="auto"/>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shd w:val="clear" w:color="auto" w:fill="auto"/>
            <w:tcMar>
              <w:top w:w="15" w:type="dxa"/>
              <w:left w:w="15" w:type="dxa"/>
              <w:bottom w:w="0" w:type="dxa"/>
              <w:right w:w="15" w:type="dxa"/>
            </w:tcMar>
            <w:vAlign w:val="center"/>
            <w:hideMark/>
          </w:tcPr>
          <w:p w14:paraId="3948DF2E" w14:textId="77777777" w:rsidR="002B1DBA" w:rsidRPr="00A31F10" w:rsidRDefault="002B1DBA" w:rsidP="003077CF">
            <w:pPr>
              <w:spacing w:after="0"/>
              <w:rPr>
                <w:rFonts w:eastAsia="Times New Roman"/>
                <w:sz w:val="20"/>
                <w:szCs w:val="20"/>
              </w:rPr>
            </w:pPr>
            <w:r w:rsidRPr="00A31F10">
              <w:rPr>
                <w:rFonts w:eastAsia="Times New Roman"/>
                <w:sz w:val="20"/>
                <w:szCs w:val="20"/>
              </w:rPr>
              <w:t>Cēsu novads</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3BA6AB99"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72" w:type="dxa"/>
              <w:left w:w="144" w:type="dxa"/>
              <w:bottom w:w="72" w:type="dxa"/>
              <w:right w:w="144" w:type="dxa"/>
            </w:tcMar>
            <w:hideMark/>
          </w:tcPr>
          <w:p w14:paraId="0411D5CA"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72" w:type="dxa"/>
              <w:left w:w="144" w:type="dxa"/>
              <w:bottom w:w="72" w:type="dxa"/>
              <w:right w:w="144" w:type="dxa"/>
            </w:tcMar>
            <w:hideMark/>
          </w:tcPr>
          <w:p w14:paraId="3B436B9E"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72" w:type="dxa"/>
              <w:left w:w="144" w:type="dxa"/>
              <w:bottom w:w="72" w:type="dxa"/>
              <w:right w:w="144" w:type="dxa"/>
            </w:tcMar>
            <w:hideMark/>
          </w:tcPr>
          <w:p w14:paraId="24845FF2"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72" w:type="dxa"/>
              <w:left w:w="144" w:type="dxa"/>
              <w:bottom w:w="72" w:type="dxa"/>
              <w:right w:w="144" w:type="dxa"/>
            </w:tcMar>
            <w:hideMark/>
          </w:tcPr>
          <w:p w14:paraId="05618EB3"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72" w:type="dxa"/>
              <w:left w:w="144" w:type="dxa"/>
              <w:bottom w:w="72" w:type="dxa"/>
              <w:right w:w="144" w:type="dxa"/>
            </w:tcMar>
            <w:hideMark/>
          </w:tcPr>
          <w:p w14:paraId="0AAC1CF5"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72" w:type="dxa"/>
              <w:left w:w="144" w:type="dxa"/>
              <w:bottom w:w="72" w:type="dxa"/>
              <w:right w:w="144" w:type="dxa"/>
            </w:tcMar>
            <w:hideMark/>
          </w:tcPr>
          <w:p w14:paraId="07DF91C3"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72" w:type="dxa"/>
              <w:left w:w="144" w:type="dxa"/>
              <w:bottom w:w="72" w:type="dxa"/>
              <w:right w:w="144" w:type="dxa"/>
            </w:tcMar>
            <w:hideMark/>
          </w:tcPr>
          <w:p w14:paraId="26E7A681"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72" w:type="dxa"/>
              <w:left w:w="144" w:type="dxa"/>
              <w:bottom w:w="72" w:type="dxa"/>
              <w:right w:w="144" w:type="dxa"/>
            </w:tcMar>
            <w:hideMark/>
          </w:tcPr>
          <w:p w14:paraId="1FEB7357"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72" w:type="dxa"/>
              <w:left w:w="144" w:type="dxa"/>
              <w:bottom w:w="72" w:type="dxa"/>
              <w:right w:w="144" w:type="dxa"/>
            </w:tcMar>
            <w:hideMark/>
          </w:tcPr>
          <w:p w14:paraId="26B4873B" w14:textId="77777777" w:rsidR="002B1DBA" w:rsidRPr="00A31F10" w:rsidRDefault="002B1DBA" w:rsidP="003077CF">
            <w:pPr>
              <w:spacing w:after="0"/>
              <w:rPr>
                <w:rFonts w:eastAsia="Times New Roman"/>
                <w:sz w:val="20"/>
                <w:szCs w:val="20"/>
              </w:rPr>
            </w:pPr>
          </w:p>
        </w:tc>
        <w:tc>
          <w:tcPr>
            <w:tcW w:w="1087"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auto"/>
            <w:tcMar>
              <w:top w:w="72" w:type="dxa"/>
              <w:left w:w="144" w:type="dxa"/>
              <w:bottom w:w="72" w:type="dxa"/>
              <w:right w:w="144" w:type="dxa"/>
            </w:tcMar>
            <w:hideMark/>
          </w:tcPr>
          <w:p w14:paraId="76B4A5DE" w14:textId="77777777" w:rsidR="002B1DBA" w:rsidRPr="00A31F10" w:rsidRDefault="002B1DBA" w:rsidP="003077CF">
            <w:pPr>
              <w:spacing w:after="0"/>
              <w:rPr>
                <w:rFonts w:eastAsia="Times New Roman"/>
                <w:sz w:val="20"/>
                <w:szCs w:val="20"/>
              </w:rPr>
            </w:pPr>
          </w:p>
        </w:tc>
      </w:tr>
      <w:tr w:rsidR="003077CF" w:rsidRPr="00A31F10" w14:paraId="1D64CAA1" w14:textId="77777777" w:rsidTr="00EF6C23">
        <w:trPr>
          <w:trHeight w:val="142"/>
        </w:trPr>
        <w:tc>
          <w:tcPr>
            <w:tcW w:w="0" w:type="auto"/>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shd w:val="clear" w:color="auto" w:fill="auto"/>
            <w:tcMar>
              <w:top w:w="15" w:type="dxa"/>
              <w:left w:w="15" w:type="dxa"/>
              <w:bottom w:w="0" w:type="dxa"/>
              <w:right w:w="15" w:type="dxa"/>
            </w:tcMar>
            <w:vAlign w:val="center"/>
            <w:hideMark/>
          </w:tcPr>
          <w:p w14:paraId="02B8609B" w14:textId="77777777" w:rsidR="002B1DBA" w:rsidRPr="00A31F10" w:rsidRDefault="002B1DBA" w:rsidP="003077CF">
            <w:pPr>
              <w:spacing w:after="0"/>
              <w:rPr>
                <w:rFonts w:eastAsia="Times New Roman"/>
                <w:sz w:val="20"/>
                <w:szCs w:val="20"/>
              </w:rPr>
            </w:pPr>
            <w:r w:rsidRPr="00A31F10">
              <w:rPr>
                <w:rFonts w:eastAsia="Times New Roman"/>
                <w:sz w:val="20"/>
                <w:szCs w:val="20"/>
              </w:rPr>
              <w:t>Dienvidkurzemes novads</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765ECC35"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2DCD0C69"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2E61EBFE"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E600"/>
            <w:tcMar>
              <w:top w:w="72" w:type="dxa"/>
              <w:left w:w="144" w:type="dxa"/>
              <w:bottom w:w="72" w:type="dxa"/>
              <w:right w:w="144" w:type="dxa"/>
            </w:tcMar>
            <w:hideMark/>
          </w:tcPr>
          <w:p w14:paraId="7DA72C90"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1165807C"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E600"/>
            <w:tcMar>
              <w:top w:w="72" w:type="dxa"/>
              <w:left w:w="144" w:type="dxa"/>
              <w:bottom w:w="72" w:type="dxa"/>
              <w:right w:w="144" w:type="dxa"/>
            </w:tcMar>
            <w:hideMark/>
          </w:tcPr>
          <w:p w14:paraId="7DFEC55F"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31E6D3C9"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7F578CAC"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0000"/>
            <w:tcMar>
              <w:top w:w="72" w:type="dxa"/>
              <w:left w:w="144" w:type="dxa"/>
              <w:bottom w:w="72" w:type="dxa"/>
              <w:right w:w="144" w:type="dxa"/>
            </w:tcMar>
            <w:hideMark/>
          </w:tcPr>
          <w:p w14:paraId="5CBCADB3"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4D6098BF" w14:textId="77777777" w:rsidR="002B1DBA" w:rsidRPr="00A31F10" w:rsidRDefault="002B1DBA" w:rsidP="003077CF">
            <w:pPr>
              <w:spacing w:after="0"/>
              <w:rPr>
                <w:rFonts w:eastAsia="Times New Roman"/>
                <w:sz w:val="20"/>
                <w:szCs w:val="20"/>
              </w:rPr>
            </w:pPr>
          </w:p>
        </w:tc>
        <w:tc>
          <w:tcPr>
            <w:tcW w:w="1087"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92D050"/>
            <w:tcMar>
              <w:top w:w="72" w:type="dxa"/>
              <w:left w:w="144" w:type="dxa"/>
              <w:bottom w:w="72" w:type="dxa"/>
              <w:right w:w="144" w:type="dxa"/>
            </w:tcMar>
            <w:hideMark/>
          </w:tcPr>
          <w:p w14:paraId="0DD0C6BC" w14:textId="77777777" w:rsidR="002B1DBA" w:rsidRPr="00A31F10" w:rsidRDefault="002B1DBA" w:rsidP="003077CF">
            <w:pPr>
              <w:spacing w:after="0"/>
              <w:rPr>
                <w:rFonts w:eastAsia="Times New Roman"/>
                <w:sz w:val="20"/>
                <w:szCs w:val="20"/>
              </w:rPr>
            </w:pPr>
          </w:p>
        </w:tc>
      </w:tr>
      <w:tr w:rsidR="003077CF" w:rsidRPr="00A31F10" w14:paraId="17BD5165" w14:textId="77777777" w:rsidTr="00EF6C23">
        <w:trPr>
          <w:trHeight w:val="137"/>
        </w:trPr>
        <w:tc>
          <w:tcPr>
            <w:tcW w:w="0" w:type="auto"/>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shd w:val="clear" w:color="auto" w:fill="auto"/>
            <w:tcMar>
              <w:top w:w="15" w:type="dxa"/>
              <w:left w:w="15" w:type="dxa"/>
              <w:bottom w:w="0" w:type="dxa"/>
              <w:right w:w="15" w:type="dxa"/>
            </w:tcMar>
            <w:vAlign w:val="center"/>
            <w:hideMark/>
          </w:tcPr>
          <w:p w14:paraId="3EBE3C09" w14:textId="77777777" w:rsidR="002B1DBA" w:rsidRPr="00A31F10" w:rsidRDefault="002B1DBA" w:rsidP="003077CF">
            <w:pPr>
              <w:spacing w:after="0"/>
              <w:rPr>
                <w:rFonts w:eastAsia="Times New Roman"/>
                <w:sz w:val="20"/>
                <w:szCs w:val="20"/>
              </w:rPr>
            </w:pPr>
            <w:r w:rsidRPr="00A31F10">
              <w:rPr>
                <w:rFonts w:eastAsia="Times New Roman"/>
                <w:sz w:val="20"/>
                <w:szCs w:val="20"/>
              </w:rPr>
              <w:t>Dobeles novads</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2311EBEE"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72" w:type="dxa"/>
              <w:left w:w="144" w:type="dxa"/>
              <w:bottom w:w="72" w:type="dxa"/>
              <w:right w:w="144" w:type="dxa"/>
            </w:tcMar>
            <w:hideMark/>
          </w:tcPr>
          <w:p w14:paraId="0194C7F5"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43C7A1D9"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E600"/>
            <w:tcMar>
              <w:top w:w="72" w:type="dxa"/>
              <w:left w:w="144" w:type="dxa"/>
              <w:bottom w:w="72" w:type="dxa"/>
              <w:right w:w="144" w:type="dxa"/>
            </w:tcMar>
            <w:hideMark/>
          </w:tcPr>
          <w:p w14:paraId="5C98E33D"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7052858E"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E600"/>
            <w:tcMar>
              <w:top w:w="72" w:type="dxa"/>
              <w:left w:w="144" w:type="dxa"/>
              <w:bottom w:w="72" w:type="dxa"/>
              <w:right w:w="144" w:type="dxa"/>
            </w:tcMar>
            <w:hideMark/>
          </w:tcPr>
          <w:p w14:paraId="28DA9618"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64BCD3C9"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3B15A148"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47D92A23"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71325887" w14:textId="77777777" w:rsidR="002B1DBA" w:rsidRPr="00A31F10" w:rsidRDefault="002B1DBA" w:rsidP="003077CF">
            <w:pPr>
              <w:spacing w:after="0"/>
              <w:rPr>
                <w:rFonts w:eastAsia="Times New Roman"/>
                <w:sz w:val="20"/>
                <w:szCs w:val="20"/>
              </w:rPr>
            </w:pPr>
          </w:p>
        </w:tc>
        <w:tc>
          <w:tcPr>
            <w:tcW w:w="1087"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92D050"/>
            <w:tcMar>
              <w:top w:w="72" w:type="dxa"/>
              <w:left w:w="144" w:type="dxa"/>
              <w:bottom w:w="72" w:type="dxa"/>
              <w:right w:w="144" w:type="dxa"/>
            </w:tcMar>
            <w:hideMark/>
          </w:tcPr>
          <w:p w14:paraId="337B2EC0" w14:textId="77777777" w:rsidR="002B1DBA" w:rsidRPr="00A31F10" w:rsidRDefault="002B1DBA" w:rsidP="003077CF">
            <w:pPr>
              <w:spacing w:after="0"/>
              <w:rPr>
                <w:rFonts w:eastAsia="Times New Roman"/>
                <w:sz w:val="20"/>
                <w:szCs w:val="20"/>
              </w:rPr>
            </w:pPr>
          </w:p>
        </w:tc>
      </w:tr>
      <w:tr w:rsidR="003077CF" w:rsidRPr="00A31F10" w14:paraId="6347BD84" w14:textId="77777777" w:rsidTr="00EF6C23">
        <w:trPr>
          <w:trHeight w:val="142"/>
        </w:trPr>
        <w:tc>
          <w:tcPr>
            <w:tcW w:w="0" w:type="auto"/>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shd w:val="clear" w:color="auto" w:fill="auto"/>
            <w:tcMar>
              <w:top w:w="15" w:type="dxa"/>
              <w:left w:w="15" w:type="dxa"/>
              <w:bottom w:w="0" w:type="dxa"/>
              <w:right w:w="15" w:type="dxa"/>
            </w:tcMar>
            <w:vAlign w:val="center"/>
            <w:hideMark/>
          </w:tcPr>
          <w:p w14:paraId="54E85AC5" w14:textId="77777777" w:rsidR="002B1DBA" w:rsidRPr="00A31F10" w:rsidRDefault="002B1DBA" w:rsidP="003077CF">
            <w:pPr>
              <w:spacing w:after="0"/>
              <w:rPr>
                <w:rFonts w:eastAsia="Times New Roman"/>
                <w:sz w:val="20"/>
                <w:szCs w:val="20"/>
              </w:rPr>
            </w:pPr>
            <w:r w:rsidRPr="00A31F10">
              <w:rPr>
                <w:rFonts w:eastAsia="Times New Roman"/>
                <w:sz w:val="20"/>
                <w:szCs w:val="20"/>
              </w:rPr>
              <w:t>Jelgavas novads</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70EF118D"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1E815432"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6287D34F"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0FC2730A"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31C40B58"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48F3F819"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5281BBB6"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560B0CC8"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00F6426E"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025F2D69" w14:textId="77777777" w:rsidR="002B1DBA" w:rsidRPr="00A31F10" w:rsidRDefault="002B1DBA" w:rsidP="003077CF">
            <w:pPr>
              <w:spacing w:after="0"/>
              <w:rPr>
                <w:rFonts w:eastAsia="Times New Roman"/>
                <w:sz w:val="20"/>
                <w:szCs w:val="20"/>
              </w:rPr>
            </w:pPr>
          </w:p>
        </w:tc>
        <w:tc>
          <w:tcPr>
            <w:tcW w:w="1087"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92D050"/>
            <w:tcMar>
              <w:top w:w="72" w:type="dxa"/>
              <w:left w:w="144" w:type="dxa"/>
              <w:bottom w:w="72" w:type="dxa"/>
              <w:right w:w="144" w:type="dxa"/>
            </w:tcMar>
            <w:hideMark/>
          </w:tcPr>
          <w:p w14:paraId="185DD882" w14:textId="77777777" w:rsidR="002B1DBA" w:rsidRPr="00A31F10" w:rsidRDefault="002B1DBA" w:rsidP="003077CF">
            <w:pPr>
              <w:spacing w:after="0"/>
              <w:rPr>
                <w:rFonts w:eastAsia="Times New Roman"/>
                <w:sz w:val="20"/>
                <w:szCs w:val="20"/>
              </w:rPr>
            </w:pPr>
          </w:p>
        </w:tc>
      </w:tr>
      <w:tr w:rsidR="003077CF" w:rsidRPr="00A31F10" w14:paraId="784DE073" w14:textId="77777777" w:rsidTr="00EF6C23">
        <w:trPr>
          <w:trHeight w:val="137"/>
        </w:trPr>
        <w:tc>
          <w:tcPr>
            <w:tcW w:w="0" w:type="auto"/>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shd w:val="clear" w:color="auto" w:fill="auto"/>
            <w:tcMar>
              <w:top w:w="15" w:type="dxa"/>
              <w:left w:w="15" w:type="dxa"/>
              <w:bottom w:w="0" w:type="dxa"/>
              <w:right w:w="15" w:type="dxa"/>
            </w:tcMar>
            <w:vAlign w:val="center"/>
            <w:hideMark/>
          </w:tcPr>
          <w:p w14:paraId="523E4AAE" w14:textId="77777777" w:rsidR="002B1DBA" w:rsidRPr="00A31F10" w:rsidRDefault="002B1DBA" w:rsidP="003077CF">
            <w:pPr>
              <w:spacing w:after="0"/>
              <w:rPr>
                <w:rFonts w:eastAsia="Times New Roman"/>
                <w:sz w:val="20"/>
                <w:szCs w:val="20"/>
              </w:rPr>
            </w:pPr>
            <w:r w:rsidRPr="00A31F10">
              <w:rPr>
                <w:rFonts w:eastAsia="Times New Roman"/>
                <w:sz w:val="20"/>
                <w:szCs w:val="20"/>
              </w:rPr>
              <w:t>Jēkabpils novads</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3AC3CF93"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04FF167E"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490E9C51"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508FA046"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310476E5"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13520463"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4C7F1199"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41D2E6EF"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52F23C2F"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31FBBD5A" w14:textId="77777777" w:rsidR="002B1DBA" w:rsidRPr="00A31F10" w:rsidRDefault="002B1DBA" w:rsidP="003077CF">
            <w:pPr>
              <w:spacing w:after="0"/>
              <w:rPr>
                <w:rFonts w:eastAsia="Times New Roman"/>
                <w:sz w:val="20"/>
                <w:szCs w:val="20"/>
              </w:rPr>
            </w:pPr>
          </w:p>
        </w:tc>
        <w:tc>
          <w:tcPr>
            <w:tcW w:w="1087"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auto"/>
            <w:tcMar>
              <w:top w:w="72" w:type="dxa"/>
              <w:left w:w="144" w:type="dxa"/>
              <w:bottom w:w="72" w:type="dxa"/>
              <w:right w:w="144" w:type="dxa"/>
            </w:tcMar>
            <w:hideMark/>
          </w:tcPr>
          <w:p w14:paraId="219BFD37" w14:textId="77777777" w:rsidR="002B1DBA" w:rsidRPr="00A31F10" w:rsidRDefault="002B1DBA" w:rsidP="003077CF">
            <w:pPr>
              <w:spacing w:after="0"/>
              <w:rPr>
                <w:rFonts w:eastAsia="Times New Roman"/>
                <w:sz w:val="20"/>
                <w:szCs w:val="20"/>
              </w:rPr>
            </w:pPr>
          </w:p>
        </w:tc>
      </w:tr>
      <w:tr w:rsidR="003077CF" w:rsidRPr="00A31F10" w14:paraId="0EE141D9" w14:textId="77777777" w:rsidTr="00EF6C23">
        <w:trPr>
          <w:trHeight w:val="142"/>
        </w:trPr>
        <w:tc>
          <w:tcPr>
            <w:tcW w:w="0" w:type="auto"/>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shd w:val="clear" w:color="auto" w:fill="auto"/>
            <w:tcMar>
              <w:top w:w="15" w:type="dxa"/>
              <w:left w:w="15" w:type="dxa"/>
              <w:bottom w:w="0" w:type="dxa"/>
              <w:right w:w="15" w:type="dxa"/>
            </w:tcMar>
            <w:vAlign w:val="center"/>
            <w:hideMark/>
          </w:tcPr>
          <w:p w14:paraId="5EA881D4" w14:textId="77777777" w:rsidR="002B1DBA" w:rsidRPr="00A31F10" w:rsidRDefault="002B1DBA" w:rsidP="003077CF">
            <w:pPr>
              <w:spacing w:after="0"/>
              <w:rPr>
                <w:rFonts w:eastAsia="Times New Roman"/>
                <w:sz w:val="20"/>
                <w:szCs w:val="20"/>
              </w:rPr>
            </w:pPr>
            <w:r w:rsidRPr="00A31F10">
              <w:rPr>
                <w:rFonts w:eastAsia="Times New Roman"/>
                <w:sz w:val="20"/>
                <w:szCs w:val="20"/>
              </w:rPr>
              <w:t xml:space="preserve">Krāslavas novads </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01898B25"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14ABB7DA"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1AB8DC86"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40F0B3BE"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6D2C64E9"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5B2841EB"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3275B734"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69020FC5"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0F23D628"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6CDB6AFC" w14:textId="77777777" w:rsidR="002B1DBA" w:rsidRPr="00A31F10" w:rsidRDefault="002B1DBA" w:rsidP="003077CF">
            <w:pPr>
              <w:spacing w:after="0"/>
              <w:rPr>
                <w:rFonts w:eastAsia="Times New Roman"/>
                <w:sz w:val="20"/>
                <w:szCs w:val="20"/>
              </w:rPr>
            </w:pPr>
          </w:p>
        </w:tc>
        <w:tc>
          <w:tcPr>
            <w:tcW w:w="1087"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92D050"/>
            <w:tcMar>
              <w:top w:w="72" w:type="dxa"/>
              <w:left w:w="144" w:type="dxa"/>
              <w:bottom w:w="72" w:type="dxa"/>
              <w:right w:w="144" w:type="dxa"/>
            </w:tcMar>
            <w:hideMark/>
          </w:tcPr>
          <w:p w14:paraId="38A43710" w14:textId="77777777" w:rsidR="002B1DBA" w:rsidRPr="00A31F10" w:rsidRDefault="002B1DBA" w:rsidP="003077CF">
            <w:pPr>
              <w:spacing w:after="0"/>
              <w:rPr>
                <w:rFonts w:eastAsia="Times New Roman"/>
                <w:sz w:val="20"/>
                <w:szCs w:val="20"/>
              </w:rPr>
            </w:pPr>
          </w:p>
        </w:tc>
      </w:tr>
      <w:tr w:rsidR="003077CF" w:rsidRPr="00A31F10" w14:paraId="0EEEC240" w14:textId="77777777" w:rsidTr="00EF6C23">
        <w:trPr>
          <w:trHeight w:val="137"/>
        </w:trPr>
        <w:tc>
          <w:tcPr>
            <w:tcW w:w="0" w:type="auto"/>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shd w:val="clear" w:color="auto" w:fill="auto"/>
            <w:tcMar>
              <w:top w:w="15" w:type="dxa"/>
              <w:left w:w="15" w:type="dxa"/>
              <w:bottom w:w="0" w:type="dxa"/>
              <w:right w:w="15" w:type="dxa"/>
            </w:tcMar>
            <w:vAlign w:val="center"/>
            <w:hideMark/>
          </w:tcPr>
          <w:p w14:paraId="72A7DDEC" w14:textId="77777777" w:rsidR="002B1DBA" w:rsidRPr="00A31F10" w:rsidRDefault="002B1DBA" w:rsidP="003077CF">
            <w:pPr>
              <w:spacing w:after="0"/>
              <w:rPr>
                <w:rFonts w:eastAsia="Times New Roman"/>
                <w:sz w:val="20"/>
                <w:szCs w:val="20"/>
              </w:rPr>
            </w:pPr>
            <w:r w:rsidRPr="00A31F10">
              <w:rPr>
                <w:rFonts w:eastAsia="Times New Roman"/>
                <w:sz w:val="20"/>
                <w:szCs w:val="20"/>
              </w:rPr>
              <w:t>Kuldīgas novads</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2CF99A80"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7EA8EC66"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31820555"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64136684"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5750D195"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72" w:type="dxa"/>
              <w:left w:w="144" w:type="dxa"/>
              <w:bottom w:w="72" w:type="dxa"/>
              <w:right w:w="144" w:type="dxa"/>
            </w:tcMar>
            <w:hideMark/>
          </w:tcPr>
          <w:p w14:paraId="52853617"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5B78FEF3"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4BD98E03"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7429EBD8"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0749A6BF" w14:textId="77777777" w:rsidR="002B1DBA" w:rsidRPr="00A31F10" w:rsidRDefault="002B1DBA" w:rsidP="003077CF">
            <w:pPr>
              <w:spacing w:after="0"/>
              <w:rPr>
                <w:rFonts w:eastAsia="Times New Roman"/>
                <w:sz w:val="20"/>
                <w:szCs w:val="20"/>
              </w:rPr>
            </w:pPr>
          </w:p>
        </w:tc>
        <w:tc>
          <w:tcPr>
            <w:tcW w:w="1087"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92D050"/>
            <w:tcMar>
              <w:top w:w="72" w:type="dxa"/>
              <w:left w:w="144" w:type="dxa"/>
              <w:bottom w:w="72" w:type="dxa"/>
              <w:right w:w="144" w:type="dxa"/>
            </w:tcMar>
            <w:hideMark/>
          </w:tcPr>
          <w:p w14:paraId="2F8EA8CE" w14:textId="77777777" w:rsidR="002B1DBA" w:rsidRPr="00A31F10" w:rsidRDefault="002B1DBA" w:rsidP="003077CF">
            <w:pPr>
              <w:spacing w:after="0"/>
              <w:rPr>
                <w:rFonts w:eastAsia="Times New Roman"/>
                <w:sz w:val="20"/>
                <w:szCs w:val="20"/>
              </w:rPr>
            </w:pPr>
          </w:p>
        </w:tc>
      </w:tr>
      <w:tr w:rsidR="003077CF" w:rsidRPr="00A31F10" w14:paraId="4C4E7AF8" w14:textId="77777777" w:rsidTr="00EF6C23">
        <w:trPr>
          <w:trHeight w:val="137"/>
        </w:trPr>
        <w:tc>
          <w:tcPr>
            <w:tcW w:w="0" w:type="auto"/>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shd w:val="clear" w:color="auto" w:fill="auto"/>
            <w:tcMar>
              <w:top w:w="15" w:type="dxa"/>
              <w:left w:w="15" w:type="dxa"/>
              <w:bottom w:w="0" w:type="dxa"/>
              <w:right w:w="15" w:type="dxa"/>
            </w:tcMar>
            <w:vAlign w:val="center"/>
            <w:hideMark/>
          </w:tcPr>
          <w:p w14:paraId="789EDBCD" w14:textId="77777777" w:rsidR="002B1DBA" w:rsidRPr="00A31F10" w:rsidRDefault="002B1DBA" w:rsidP="003077CF">
            <w:pPr>
              <w:spacing w:after="0"/>
              <w:rPr>
                <w:rFonts w:eastAsia="Times New Roman"/>
                <w:sz w:val="20"/>
                <w:szCs w:val="20"/>
              </w:rPr>
            </w:pPr>
            <w:r w:rsidRPr="00A31F10">
              <w:rPr>
                <w:rFonts w:eastAsia="Times New Roman"/>
                <w:sz w:val="20"/>
                <w:szCs w:val="20"/>
              </w:rPr>
              <w:t>Ķekavas novads</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72" w:type="dxa"/>
              <w:left w:w="144" w:type="dxa"/>
              <w:bottom w:w="72" w:type="dxa"/>
              <w:right w:w="144" w:type="dxa"/>
            </w:tcMar>
            <w:hideMark/>
          </w:tcPr>
          <w:p w14:paraId="01633D6A"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72" w:type="dxa"/>
              <w:left w:w="144" w:type="dxa"/>
              <w:bottom w:w="72" w:type="dxa"/>
              <w:right w:w="144" w:type="dxa"/>
            </w:tcMar>
            <w:hideMark/>
          </w:tcPr>
          <w:p w14:paraId="5737BB63"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72" w:type="dxa"/>
              <w:left w:w="144" w:type="dxa"/>
              <w:bottom w:w="72" w:type="dxa"/>
              <w:right w:w="144" w:type="dxa"/>
            </w:tcMar>
            <w:hideMark/>
          </w:tcPr>
          <w:p w14:paraId="101CA16E"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72" w:type="dxa"/>
              <w:left w:w="144" w:type="dxa"/>
              <w:bottom w:w="72" w:type="dxa"/>
              <w:right w:w="144" w:type="dxa"/>
            </w:tcMar>
            <w:hideMark/>
          </w:tcPr>
          <w:p w14:paraId="3569BD72"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72" w:type="dxa"/>
              <w:left w:w="144" w:type="dxa"/>
              <w:bottom w:w="72" w:type="dxa"/>
              <w:right w:w="144" w:type="dxa"/>
            </w:tcMar>
            <w:hideMark/>
          </w:tcPr>
          <w:p w14:paraId="34959901"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72" w:type="dxa"/>
              <w:left w:w="144" w:type="dxa"/>
              <w:bottom w:w="72" w:type="dxa"/>
              <w:right w:w="144" w:type="dxa"/>
            </w:tcMar>
            <w:hideMark/>
          </w:tcPr>
          <w:p w14:paraId="6A1B85FD"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72" w:type="dxa"/>
              <w:left w:w="144" w:type="dxa"/>
              <w:bottom w:w="72" w:type="dxa"/>
              <w:right w:w="144" w:type="dxa"/>
            </w:tcMar>
            <w:hideMark/>
          </w:tcPr>
          <w:p w14:paraId="3CF037D1"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72" w:type="dxa"/>
              <w:left w:w="144" w:type="dxa"/>
              <w:bottom w:w="72" w:type="dxa"/>
              <w:right w:w="144" w:type="dxa"/>
            </w:tcMar>
            <w:hideMark/>
          </w:tcPr>
          <w:p w14:paraId="669A1EE5"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72" w:type="dxa"/>
              <w:left w:w="144" w:type="dxa"/>
              <w:bottom w:w="72" w:type="dxa"/>
              <w:right w:w="144" w:type="dxa"/>
            </w:tcMar>
            <w:hideMark/>
          </w:tcPr>
          <w:p w14:paraId="41A02C74"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72" w:type="dxa"/>
              <w:left w:w="144" w:type="dxa"/>
              <w:bottom w:w="72" w:type="dxa"/>
              <w:right w:w="144" w:type="dxa"/>
            </w:tcMar>
            <w:hideMark/>
          </w:tcPr>
          <w:p w14:paraId="38D6423F" w14:textId="77777777" w:rsidR="002B1DBA" w:rsidRPr="00A31F10" w:rsidRDefault="002B1DBA" w:rsidP="003077CF">
            <w:pPr>
              <w:spacing w:after="0"/>
              <w:rPr>
                <w:rFonts w:eastAsia="Times New Roman"/>
                <w:sz w:val="20"/>
                <w:szCs w:val="20"/>
              </w:rPr>
            </w:pPr>
          </w:p>
        </w:tc>
        <w:tc>
          <w:tcPr>
            <w:tcW w:w="1087"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auto"/>
            <w:tcMar>
              <w:top w:w="72" w:type="dxa"/>
              <w:left w:w="144" w:type="dxa"/>
              <w:bottom w:w="72" w:type="dxa"/>
              <w:right w:w="144" w:type="dxa"/>
            </w:tcMar>
            <w:hideMark/>
          </w:tcPr>
          <w:p w14:paraId="0EB83824" w14:textId="77777777" w:rsidR="002B1DBA" w:rsidRPr="00A31F10" w:rsidRDefault="002B1DBA" w:rsidP="003077CF">
            <w:pPr>
              <w:spacing w:after="0"/>
              <w:rPr>
                <w:rFonts w:eastAsia="Times New Roman"/>
                <w:sz w:val="20"/>
                <w:szCs w:val="20"/>
              </w:rPr>
            </w:pPr>
          </w:p>
        </w:tc>
      </w:tr>
      <w:tr w:rsidR="003077CF" w:rsidRPr="00A31F10" w14:paraId="013D6169" w14:textId="77777777" w:rsidTr="00EF6C23">
        <w:trPr>
          <w:trHeight w:val="142"/>
        </w:trPr>
        <w:tc>
          <w:tcPr>
            <w:tcW w:w="0" w:type="auto"/>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shd w:val="clear" w:color="auto" w:fill="auto"/>
            <w:tcMar>
              <w:top w:w="15" w:type="dxa"/>
              <w:left w:w="15" w:type="dxa"/>
              <w:bottom w:w="0" w:type="dxa"/>
              <w:right w:w="15" w:type="dxa"/>
            </w:tcMar>
            <w:vAlign w:val="center"/>
            <w:hideMark/>
          </w:tcPr>
          <w:p w14:paraId="79D05747" w14:textId="77777777" w:rsidR="002B1DBA" w:rsidRPr="00A31F10" w:rsidRDefault="002B1DBA" w:rsidP="003077CF">
            <w:pPr>
              <w:spacing w:after="0"/>
              <w:rPr>
                <w:rFonts w:eastAsia="Times New Roman"/>
                <w:sz w:val="20"/>
                <w:szCs w:val="20"/>
              </w:rPr>
            </w:pPr>
            <w:r w:rsidRPr="00A31F10">
              <w:rPr>
                <w:rFonts w:eastAsia="Times New Roman"/>
                <w:sz w:val="20"/>
                <w:szCs w:val="20"/>
              </w:rPr>
              <w:t>Limbažu novads</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72" w:type="dxa"/>
              <w:left w:w="144" w:type="dxa"/>
              <w:bottom w:w="72" w:type="dxa"/>
              <w:right w:w="144" w:type="dxa"/>
            </w:tcMar>
            <w:hideMark/>
          </w:tcPr>
          <w:p w14:paraId="48B1412B"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72" w:type="dxa"/>
              <w:left w:w="144" w:type="dxa"/>
              <w:bottom w:w="72" w:type="dxa"/>
              <w:right w:w="144" w:type="dxa"/>
            </w:tcMar>
            <w:hideMark/>
          </w:tcPr>
          <w:p w14:paraId="531DEA8F"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72" w:type="dxa"/>
              <w:left w:w="144" w:type="dxa"/>
              <w:bottom w:w="72" w:type="dxa"/>
              <w:right w:w="144" w:type="dxa"/>
            </w:tcMar>
            <w:hideMark/>
          </w:tcPr>
          <w:p w14:paraId="3DBC44EB"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72" w:type="dxa"/>
              <w:left w:w="144" w:type="dxa"/>
              <w:bottom w:w="72" w:type="dxa"/>
              <w:right w:w="144" w:type="dxa"/>
            </w:tcMar>
            <w:hideMark/>
          </w:tcPr>
          <w:p w14:paraId="7AACC475"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72" w:type="dxa"/>
              <w:left w:w="144" w:type="dxa"/>
              <w:bottom w:w="72" w:type="dxa"/>
              <w:right w:w="144" w:type="dxa"/>
            </w:tcMar>
            <w:hideMark/>
          </w:tcPr>
          <w:p w14:paraId="50F9BB95"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72" w:type="dxa"/>
              <w:left w:w="144" w:type="dxa"/>
              <w:bottom w:w="72" w:type="dxa"/>
              <w:right w:w="144" w:type="dxa"/>
            </w:tcMar>
            <w:hideMark/>
          </w:tcPr>
          <w:p w14:paraId="179E1F5E"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72" w:type="dxa"/>
              <w:left w:w="144" w:type="dxa"/>
              <w:bottom w:w="72" w:type="dxa"/>
              <w:right w:w="144" w:type="dxa"/>
            </w:tcMar>
            <w:hideMark/>
          </w:tcPr>
          <w:p w14:paraId="282623A1"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72" w:type="dxa"/>
              <w:left w:w="144" w:type="dxa"/>
              <w:bottom w:w="72" w:type="dxa"/>
              <w:right w:w="144" w:type="dxa"/>
            </w:tcMar>
            <w:hideMark/>
          </w:tcPr>
          <w:p w14:paraId="5A31A018"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72" w:type="dxa"/>
              <w:left w:w="144" w:type="dxa"/>
              <w:bottom w:w="72" w:type="dxa"/>
              <w:right w:w="144" w:type="dxa"/>
            </w:tcMar>
            <w:hideMark/>
          </w:tcPr>
          <w:p w14:paraId="3CD792EF"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72" w:type="dxa"/>
              <w:left w:w="144" w:type="dxa"/>
              <w:bottom w:w="72" w:type="dxa"/>
              <w:right w:w="144" w:type="dxa"/>
            </w:tcMar>
            <w:hideMark/>
          </w:tcPr>
          <w:p w14:paraId="352CA8FA" w14:textId="77777777" w:rsidR="002B1DBA" w:rsidRPr="00A31F10" w:rsidRDefault="002B1DBA" w:rsidP="003077CF">
            <w:pPr>
              <w:spacing w:after="0"/>
              <w:rPr>
                <w:rFonts w:eastAsia="Times New Roman"/>
                <w:sz w:val="20"/>
                <w:szCs w:val="20"/>
              </w:rPr>
            </w:pPr>
          </w:p>
        </w:tc>
        <w:tc>
          <w:tcPr>
            <w:tcW w:w="1087"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auto"/>
            <w:tcMar>
              <w:top w:w="72" w:type="dxa"/>
              <w:left w:w="144" w:type="dxa"/>
              <w:bottom w:w="72" w:type="dxa"/>
              <w:right w:w="144" w:type="dxa"/>
            </w:tcMar>
            <w:hideMark/>
          </w:tcPr>
          <w:p w14:paraId="0D5B439C" w14:textId="77777777" w:rsidR="002B1DBA" w:rsidRPr="00A31F10" w:rsidRDefault="002B1DBA" w:rsidP="003077CF">
            <w:pPr>
              <w:spacing w:after="0"/>
              <w:rPr>
                <w:rFonts w:eastAsia="Times New Roman"/>
                <w:sz w:val="20"/>
                <w:szCs w:val="20"/>
              </w:rPr>
            </w:pPr>
          </w:p>
        </w:tc>
      </w:tr>
      <w:tr w:rsidR="003077CF" w:rsidRPr="00A31F10" w14:paraId="31A7A4FD" w14:textId="77777777" w:rsidTr="00EF6C23">
        <w:trPr>
          <w:trHeight w:val="137"/>
        </w:trPr>
        <w:tc>
          <w:tcPr>
            <w:tcW w:w="0" w:type="auto"/>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shd w:val="clear" w:color="auto" w:fill="auto"/>
            <w:tcMar>
              <w:top w:w="15" w:type="dxa"/>
              <w:left w:w="15" w:type="dxa"/>
              <w:bottom w:w="0" w:type="dxa"/>
              <w:right w:w="15" w:type="dxa"/>
            </w:tcMar>
            <w:vAlign w:val="center"/>
            <w:hideMark/>
          </w:tcPr>
          <w:p w14:paraId="2ACEB34A" w14:textId="77777777" w:rsidR="002B1DBA" w:rsidRPr="00A31F10" w:rsidRDefault="002B1DBA" w:rsidP="003077CF">
            <w:pPr>
              <w:spacing w:after="0"/>
              <w:rPr>
                <w:rFonts w:eastAsia="Times New Roman"/>
                <w:sz w:val="20"/>
                <w:szCs w:val="20"/>
              </w:rPr>
            </w:pPr>
            <w:r w:rsidRPr="00A31F10">
              <w:rPr>
                <w:rFonts w:eastAsia="Times New Roman"/>
                <w:sz w:val="20"/>
                <w:szCs w:val="20"/>
              </w:rPr>
              <w:t>Ludzas novads</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56C0F5EC"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43A7547C"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0560F0DE"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730523A0"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2734AD0F"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2ADFDCB6"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6922F7CC"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7D894A76"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16FA8CA7"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24F298D8" w14:textId="77777777" w:rsidR="002B1DBA" w:rsidRPr="00A31F10" w:rsidRDefault="002B1DBA" w:rsidP="003077CF">
            <w:pPr>
              <w:spacing w:after="0"/>
              <w:rPr>
                <w:rFonts w:eastAsia="Times New Roman"/>
                <w:sz w:val="20"/>
                <w:szCs w:val="20"/>
              </w:rPr>
            </w:pPr>
          </w:p>
        </w:tc>
        <w:tc>
          <w:tcPr>
            <w:tcW w:w="1087"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92D050"/>
            <w:tcMar>
              <w:top w:w="72" w:type="dxa"/>
              <w:left w:w="144" w:type="dxa"/>
              <w:bottom w:w="72" w:type="dxa"/>
              <w:right w:w="144" w:type="dxa"/>
            </w:tcMar>
            <w:hideMark/>
          </w:tcPr>
          <w:p w14:paraId="09DE5676" w14:textId="77777777" w:rsidR="002B1DBA" w:rsidRPr="00A31F10" w:rsidRDefault="002B1DBA" w:rsidP="003077CF">
            <w:pPr>
              <w:spacing w:after="0"/>
              <w:rPr>
                <w:rFonts w:eastAsia="Times New Roman"/>
                <w:sz w:val="20"/>
                <w:szCs w:val="20"/>
              </w:rPr>
            </w:pPr>
          </w:p>
        </w:tc>
      </w:tr>
      <w:tr w:rsidR="003077CF" w:rsidRPr="00A31F10" w14:paraId="4272E4B9" w14:textId="77777777" w:rsidTr="00EF6C23">
        <w:trPr>
          <w:trHeight w:val="137"/>
        </w:trPr>
        <w:tc>
          <w:tcPr>
            <w:tcW w:w="0" w:type="auto"/>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shd w:val="clear" w:color="auto" w:fill="auto"/>
            <w:tcMar>
              <w:top w:w="15" w:type="dxa"/>
              <w:left w:w="15" w:type="dxa"/>
              <w:bottom w:w="0" w:type="dxa"/>
              <w:right w:w="15" w:type="dxa"/>
            </w:tcMar>
            <w:vAlign w:val="center"/>
            <w:hideMark/>
          </w:tcPr>
          <w:p w14:paraId="077159A0" w14:textId="77777777" w:rsidR="002B1DBA" w:rsidRPr="00A31F10" w:rsidRDefault="002B1DBA" w:rsidP="003077CF">
            <w:pPr>
              <w:spacing w:after="0"/>
              <w:rPr>
                <w:rFonts w:eastAsia="Times New Roman"/>
                <w:sz w:val="20"/>
                <w:szCs w:val="20"/>
              </w:rPr>
            </w:pPr>
            <w:r w:rsidRPr="00A31F10">
              <w:rPr>
                <w:rFonts w:eastAsia="Times New Roman"/>
                <w:sz w:val="20"/>
                <w:szCs w:val="20"/>
              </w:rPr>
              <w:lastRenderedPageBreak/>
              <w:t>Madonas novads</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22880F31"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58BB89E4"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72" w:type="dxa"/>
              <w:left w:w="144" w:type="dxa"/>
              <w:bottom w:w="72" w:type="dxa"/>
              <w:right w:w="144" w:type="dxa"/>
            </w:tcMar>
            <w:hideMark/>
          </w:tcPr>
          <w:p w14:paraId="2DA5C76C"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4BE03AAC"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7437BA6A"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18F75DDC"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64D88362"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613524DC"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4ED3F918"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3507DA26" w14:textId="77777777" w:rsidR="002B1DBA" w:rsidRPr="00A31F10" w:rsidRDefault="002B1DBA" w:rsidP="003077CF">
            <w:pPr>
              <w:spacing w:after="0"/>
              <w:rPr>
                <w:rFonts w:eastAsia="Times New Roman"/>
                <w:sz w:val="20"/>
                <w:szCs w:val="20"/>
              </w:rPr>
            </w:pPr>
          </w:p>
        </w:tc>
        <w:tc>
          <w:tcPr>
            <w:tcW w:w="1087"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92D050"/>
            <w:tcMar>
              <w:top w:w="72" w:type="dxa"/>
              <w:left w:w="144" w:type="dxa"/>
              <w:bottom w:w="72" w:type="dxa"/>
              <w:right w:w="144" w:type="dxa"/>
            </w:tcMar>
            <w:hideMark/>
          </w:tcPr>
          <w:p w14:paraId="0948A1C6" w14:textId="77777777" w:rsidR="002B1DBA" w:rsidRPr="00A31F10" w:rsidRDefault="002B1DBA" w:rsidP="003077CF">
            <w:pPr>
              <w:spacing w:after="0"/>
              <w:rPr>
                <w:rFonts w:eastAsia="Times New Roman"/>
                <w:sz w:val="20"/>
                <w:szCs w:val="20"/>
              </w:rPr>
            </w:pPr>
          </w:p>
        </w:tc>
      </w:tr>
      <w:tr w:rsidR="003077CF" w:rsidRPr="00A31F10" w14:paraId="5DE6AEDA" w14:textId="77777777" w:rsidTr="00EF6C23">
        <w:trPr>
          <w:trHeight w:val="151"/>
        </w:trPr>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15" w:type="dxa"/>
              <w:left w:w="15" w:type="dxa"/>
              <w:bottom w:w="0" w:type="dxa"/>
              <w:right w:w="15" w:type="dxa"/>
            </w:tcMar>
            <w:vAlign w:val="center"/>
            <w:hideMark/>
          </w:tcPr>
          <w:p w14:paraId="4CBD6519" w14:textId="77777777" w:rsidR="002B1DBA" w:rsidRPr="00A31F10" w:rsidRDefault="002B1DBA" w:rsidP="003077CF">
            <w:pPr>
              <w:spacing w:after="0"/>
              <w:rPr>
                <w:rFonts w:eastAsia="Times New Roman"/>
                <w:sz w:val="20"/>
                <w:szCs w:val="20"/>
              </w:rPr>
            </w:pPr>
            <w:r w:rsidRPr="00A31F10">
              <w:rPr>
                <w:rFonts w:eastAsia="Times New Roman"/>
                <w:sz w:val="20"/>
                <w:szCs w:val="20"/>
              </w:rPr>
              <w:t>Mārupes novads</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72" w:type="dxa"/>
              <w:left w:w="144" w:type="dxa"/>
              <w:bottom w:w="72" w:type="dxa"/>
              <w:right w:w="144" w:type="dxa"/>
            </w:tcMar>
            <w:hideMark/>
          </w:tcPr>
          <w:p w14:paraId="18DC4C65"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566B9023"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7785798F"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569563E6"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3C265F9F"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272F3446"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58F52F47"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5123AC6E"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609AD88B" w14:textId="77777777" w:rsidR="002B1DBA" w:rsidRPr="00A31F10" w:rsidRDefault="002B1DBA"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2F722B82" w14:textId="77777777" w:rsidR="002B1DBA" w:rsidRPr="00A31F10" w:rsidRDefault="002B1DBA" w:rsidP="003077CF">
            <w:pPr>
              <w:spacing w:after="0"/>
              <w:rPr>
                <w:rFonts w:eastAsia="Times New Roman"/>
                <w:sz w:val="20"/>
                <w:szCs w:val="20"/>
              </w:rPr>
            </w:pPr>
          </w:p>
        </w:tc>
        <w:tc>
          <w:tcPr>
            <w:tcW w:w="10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49FBD9FE" w14:textId="77777777" w:rsidR="002B1DBA" w:rsidRPr="00A31F10" w:rsidRDefault="002B1DBA" w:rsidP="003077CF">
            <w:pPr>
              <w:spacing w:after="0"/>
              <w:rPr>
                <w:rFonts w:eastAsia="Times New Roman"/>
                <w:sz w:val="20"/>
                <w:szCs w:val="20"/>
              </w:rPr>
            </w:pPr>
          </w:p>
        </w:tc>
      </w:tr>
      <w:tr w:rsidR="003077CF" w:rsidRPr="00A31F10" w14:paraId="0FDAB1BB" w14:textId="77777777" w:rsidTr="00EF6C23">
        <w:trPr>
          <w:trHeight w:val="137"/>
        </w:trPr>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15" w:type="dxa"/>
              <w:left w:w="15" w:type="dxa"/>
              <w:bottom w:w="0" w:type="dxa"/>
              <w:right w:w="15" w:type="dxa"/>
            </w:tcMar>
            <w:vAlign w:val="center"/>
            <w:hideMark/>
          </w:tcPr>
          <w:p w14:paraId="184FEFFC" w14:textId="77777777" w:rsidR="008F060D" w:rsidRPr="00A31F10" w:rsidRDefault="008F060D" w:rsidP="003077CF">
            <w:pPr>
              <w:spacing w:after="0"/>
              <w:rPr>
                <w:rFonts w:eastAsia="Times New Roman"/>
                <w:sz w:val="20"/>
                <w:szCs w:val="20"/>
              </w:rPr>
            </w:pPr>
            <w:r w:rsidRPr="00A31F10">
              <w:rPr>
                <w:rFonts w:eastAsia="Times New Roman"/>
                <w:sz w:val="20"/>
                <w:szCs w:val="20"/>
              </w:rPr>
              <w:t>Ogres novads</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4DB65BDB" w14:textId="77777777" w:rsidR="008F060D" w:rsidRPr="00A31F10" w:rsidRDefault="008F060D"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67EEBB12" w14:textId="77777777" w:rsidR="008F060D" w:rsidRPr="00A31F10" w:rsidRDefault="008F060D"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4C8B8B90" w14:textId="77777777" w:rsidR="008F060D" w:rsidRPr="00A31F10" w:rsidRDefault="008F060D"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E600"/>
            <w:tcMar>
              <w:top w:w="72" w:type="dxa"/>
              <w:left w:w="144" w:type="dxa"/>
              <w:bottom w:w="72" w:type="dxa"/>
              <w:right w:w="144" w:type="dxa"/>
            </w:tcMar>
            <w:hideMark/>
          </w:tcPr>
          <w:p w14:paraId="2075EDFA" w14:textId="77777777" w:rsidR="008F060D" w:rsidRPr="00A31F10" w:rsidRDefault="008F060D"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E600"/>
            <w:tcMar>
              <w:top w:w="72" w:type="dxa"/>
              <w:left w:w="144" w:type="dxa"/>
              <w:bottom w:w="72" w:type="dxa"/>
              <w:right w:w="144" w:type="dxa"/>
            </w:tcMar>
            <w:hideMark/>
          </w:tcPr>
          <w:p w14:paraId="6737616A" w14:textId="77777777" w:rsidR="008F060D" w:rsidRPr="00A31F10" w:rsidRDefault="008F060D"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52A1184B" w14:textId="77777777" w:rsidR="008F060D" w:rsidRPr="00A31F10" w:rsidRDefault="008F060D"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092DC799" w14:textId="77777777" w:rsidR="008F060D" w:rsidRPr="00A31F10" w:rsidRDefault="008F060D"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3C4EDD99" w14:textId="77777777" w:rsidR="008F060D" w:rsidRPr="00A31F10" w:rsidRDefault="008F060D"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0000"/>
            <w:tcMar>
              <w:top w:w="72" w:type="dxa"/>
              <w:left w:w="144" w:type="dxa"/>
              <w:bottom w:w="72" w:type="dxa"/>
              <w:right w:w="144" w:type="dxa"/>
            </w:tcMar>
            <w:hideMark/>
          </w:tcPr>
          <w:p w14:paraId="38980615" w14:textId="77777777" w:rsidR="008F060D" w:rsidRPr="00A31F10" w:rsidRDefault="008F060D"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3B2E22C1" w14:textId="77777777" w:rsidR="008F060D" w:rsidRPr="00A31F10" w:rsidRDefault="008F060D" w:rsidP="003077CF">
            <w:pPr>
              <w:spacing w:after="0"/>
              <w:rPr>
                <w:rFonts w:eastAsia="Times New Roman"/>
                <w:sz w:val="20"/>
                <w:szCs w:val="20"/>
              </w:rPr>
            </w:pPr>
          </w:p>
        </w:tc>
        <w:tc>
          <w:tcPr>
            <w:tcW w:w="10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73F818C2" w14:textId="77777777" w:rsidR="008F060D" w:rsidRPr="00A31F10" w:rsidRDefault="008F060D" w:rsidP="003077CF">
            <w:pPr>
              <w:spacing w:after="0"/>
              <w:rPr>
                <w:rFonts w:eastAsia="Times New Roman"/>
                <w:sz w:val="20"/>
                <w:szCs w:val="20"/>
              </w:rPr>
            </w:pPr>
          </w:p>
        </w:tc>
      </w:tr>
      <w:tr w:rsidR="003077CF" w:rsidRPr="00A31F10" w14:paraId="4CE332EC" w14:textId="77777777" w:rsidTr="00EF6C23">
        <w:trPr>
          <w:trHeight w:val="137"/>
        </w:trPr>
        <w:tc>
          <w:tcPr>
            <w:tcW w:w="0" w:type="auto"/>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shd w:val="clear" w:color="auto" w:fill="auto"/>
            <w:tcMar>
              <w:top w:w="15" w:type="dxa"/>
              <w:left w:w="15" w:type="dxa"/>
              <w:bottom w:w="0" w:type="dxa"/>
              <w:right w:w="15" w:type="dxa"/>
            </w:tcMar>
            <w:vAlign w:val="center"/>
            <w:hideMark/>
          </w:tcPr>
          <w:p w14:paraId="53E11219" w14:textId="77777777" w:rsidR="008F060D" w:rsidRPr="00A31F10" w:rsidRDefault="008F060D" w:rsidP="003077CF">
            <w:pPr>
              <w:spacing w:after="0"/>
              <w:rPr>
                <w:rFonts w:eastAsia="Times New Roman"/>
                <w:sz w:val="20"/>
                <w:szCs w:val="20"/>
              </w:rPr>
            </w:pPr>
            <w:r w:rsidRPr="00A31F10">
              <w:rPr>
                <w:rFonts w:eastAsia="Times New Roman"/>
                <w:sz w:val="20"/>
                <w:szCs w:val="20"/>
              </w:rPr>
              <w:t>Preiļu novads</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7C8027A3" w14:textId="77777777" w:rsidR="008F060D" w:rsidRPr="00A31F10" w:rsidRDefault="008F060D"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72" w:type="dxa"/>
              <w:left w:w="144" w:type="dxa"/>
              <w:bottom w:w="72" w:type="dxa"/>
              <w:right w:w="144" w:type="dxa"/>
            </w:tcMar>
            <w:hideMark/>
          </w:tcPr>
          <w:p w14:paraId="5B7DA142" w14:textId="77777777" w:rsidR="008F060D" w:rsidRPr="00A31F10" w:rsidRDefault="008F060D"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72" w:type="dxa"/>
              <w:left w:w="144" w:type="dxa"/>
              <w:bottom w:w="72" w:type="dxa"/>
              <w:right w:w="144" w:type="dxa"/>
            </w:tcMar>
            <w:hideMark/>
          </w:tcPr>
          <w:p w14:paraId="7DA0435B" w14:textId="77777777" w:rsidR="008F060D" w:rsidRPr="00A31F10" w:rsidRDefault="008F060D"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72" w:type="dxa"/>
              <w:left w:w="144" w:type="dxa"/>
              <w:bottom w:w="72" w:type="dxa"/>
              <w:right w:w="144" w:type="dxa"/>
            </w:tcMar>
            <w:hideMark/>
          </w:tcPr>
          <w:p w14:paraId="0844E6DC" w14:textId="77777777" w:rsidR="008F060D" w:rsidRPr="00A31F10" w:rsidRDefault="008F060D"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72" w:type="dxa"/>
              <w:left w:w="144" w:type="dxa"/>
              <w:bottom w:w="72" w:type="dxa"/>
              <w:right w:w="144" w:type="dxa"/>
            </w:tcMar>
            <w:hideMark/>
          </w:tcPr>
          <w:p w14:paraId="56592F82" w14:textId="77777777" w:rsidR="008F060D" w:rsidRPr="00A31F10" w:rsidRDefault="008F060D"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72" w:type="dxa"/>
              <w:left w:w="144" w:type="dxa"/>
              <w:bottom w:w="72" w:type="dxa"/>
              <w:right w:w="144" w:type="dxa"/>
            </w:tcMar>
            <w:hideMark/>
          </w:tcPr>
          <w:p w14:paraId="368060CC" w14:textId="77777777" w:rsidR="008F060D" w:rsidRPr="00A31F10" w:rsidRDefault="008F060D"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72" w:type="dxa"/>
              <w:left w:w="144" w:type="dxa"/>
              <w:bottom w:w="72" w:type="dxa"/>
              <w:right w:w="144" w:type="dxa"/>
            </w:tcMar>
            <w:hideMark/>
          </w:tcPr>
          <w:p w14:paraId="760E5264" w14:textId="77777777" w:rsidR="008F060D" w:rsidRPr="00A31F10" w:rsidRDefault="008F060D"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72" w:type="dxa"/>
              <w:left w:w="144" w:type="dxa"/>
              <w:bottom w:w="72" w:type="dxa"/>
              <w:right w:w="144" w:type="dxa"/>
            </w:tcMar>
            <w:hideMark/>
          </w:tcPr>
          <w:p w14:paraId="1E7BAFD4" w14:textId="77777777" w:rsidR="008F060D" w:rsidRPr="00A31F10" w:rsidRDefault="008F060D"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72" w:type="dxa"/>
              <w:left w:w="144" w:type="dxa"/>
              <w:bottom w:w="72" w:type="dxa"/>
              <w:right w:w="144" w:type="dxa"/>
            </w:tcMar>
            <w:hideMark/>
          </w:tcPr>
          <w:p w14:paraId="0A152844" w14:textId="77777777" w:rsidR="008F060D" w:rsidRPr="00A31F10" w:rsidRDefault="008F060D"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72" w:type="dxa"/>
              <w:left w:w="144" w:type="dxa"/>
              <w:bottom w:w="72" w:type="dxa"/>
              <w:right w:w="144" w:type="dxa"/>
            </w:tcMar>
            <w:hideMark/>
          </w:tcPr>
          <w:p w14:paraId="68B680C8" w14:textId="77777777" w:rsidR="008F060D" w:rsidRPr="00A31F10" w:rsidRDefault="008F060D" w:rsidP="003077CF">
            <w:pPr>
              <w:spacing w:after="0"/>
              <w:rPr>
                <w:rFonts w:eastAsia="Times New Roman"/>
                <w:sz w:val="20"/>
                <w:szCs w:val="20"/>
              </w:rPr>
            </w:pPr>
          </w:p>
        </w:tc>
        <w:tc>
          <w:tcPr>
            <w:tcW w:w="1087"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auto"/>
            <w:tcMar>
              <w:top w:w="72" w:type="dxa"/>
              <w:left w:w="144" w:type="dxa"/>
              <w:bottom w:w="72" w:type="dxa"/>
              <w:right w:w="144" w:type="dxa"/>
            </w:tcMar>
            <w:hideMark/>
          </w:tcPr>
          <w:p w14:paraId="3C776ED2" w14:textId="77777777" w:rsidR="008F060D" w:rsidRPr="00A31F10" w:rsidRDefault="008F060D" w:rsidP="003077CF">
            <w:pPr>
              <w:spacing w:after="0"/>
              <w:rPr>
                <w:rFonts w:eastAsia="Times New Roman"/>
                <w:sz w:val="20"/>
                <w:szCs w:val="20"/>
              </w:rPr>
            </w:pPr>
          </w:p>
        </w:tc>
      </w:tr>
      <w:tr w:rsidR="003077CF" w:rsidRPr="00A31F10" w14:paraId="53F21BB1" w14:textId="77777777" w:rsidTr="00EF6C23">
        <w:trPr>
          <w:trHeight w:val="137"/>
        </w:trPr>
        <w:tc>
          <w:tcPr>
            <w:tcW w:w="0" w:type="auto"/>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shd w:val="clear" w:color="auto" w:fill="auto"/>
            <w:tcMar>
              <w:top w:w="15" w:type="dxa"/>
              <w:left w:w="15" w:type="dxa"/>
              <w:bottom w:w="0" w:type="dxa"/>
              <w:right w:w="15" w:type="dxa"/>
            </w:tcMar>
            <w:vAlign w:val="center"/>
            <w:hideMark/>
          </w:tcPr>
          <w:p w14:paraId="43257042" w14:textId="77777777" w:rsidR="008F060D" w:rsidRPr="00A31F10" w:rsidRDefault="008F060D" w:rsidP="003077CF">
            <w:pPr>
              <w:spacing w:after="0"/>
              <w:rPr>
                <w:rFonts w:eastAsia="Times New Roman"/>
                <w:sz w:val="20"/>
                <w:szCs w:val="20"/>
              </w:rPr>
            </w:pPr>
            <w:r w:rsidRPr="00A31F10">
              <w:rPr>
                <w:rFonts w:eastAsia="Times New Roman"/>
                <w:sz w:val="20"/>
                <w:szCs w:val="20"/>
              </w:rPr>
              <w:t>Rēzeknes novads</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0E507CBB" w14:textId="77777777" w:rsidR="008F060D" w:rsidRPr="00A31F10" w:rsidRDefault="008F060D"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40CDC2DD" w14:textId="77777777" w:rsidR="008F060D" w:rsidRPr="00A31F10" w:rsidRDefault="008F060D"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30B96337" w14:textId="77777777" w:rsidR="008F060D" w:rsidRPr="00A31F10" w:rsidRDefault="008F060D"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53200108" w14:textId="77777777" w:rsidR="008F060D" w:rsidRPr="00A31F10" w:rsidRDefault="008F060D"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0DD477C3" w14:textId="77777777" w:rsidR="008F060D" w:rsidRPr="00A31F10" w:rsidRDefault="008F060D"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2B031DE0" w14:textId="77777777" w:rsidR="008F060D" w:rsidRPr="00A31F10" w:rsidRDefault="008F060D"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319DF065" w14:textId="77777777" w:rsidR="008F060D" w:rsidRPr="00A31F10" w:rsidRDefault="008F060D"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131C1A40" w14:textId="77777777" w:rsidR="008F060D" w:rsidRPr="00A31F10" w:rsidRDefault="008F060D"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3827CEA2" w14:textId="77777777" w:rsidR="008F060D" w:rsidRPr="00A31F10" w:rsidRDefault="008F060D"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6A2EFE55" w14:textId="77777777" w:rsidR="008F060D" w:rsidRPr="00A31F10" w:rsidRDefault="008F060D" w:rsidP="003077CF">
            <w:pPr>
              <w:spacing w:after="0"/>
              <w:rPr>
                <w:rFonts w:eastAsia="Times New Roman"/>
                <w:sz w:val="20"/>
                <w:szCs w:val="20"/>
              </w:rPr>
            </w:pPr>
          </w:p>
        </w:tc>
        <w:tc>
          <w:tcPr>
            <w:tcW w:w="1087"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92D050"/>
            <w:tcMar>
              <w:top w:w="72" w:type="dxa"/>
              <w:left w:w="144" w:type="dxa"/>
              <w:bottom w:w="72" w:type="dxa"/>
              <w:right w:w="144" w:type="dxa"/>
            </w:tcMar>
            <w:hideMark/>
          </w:tcPr>
          <w:p w14:paraId="27DFE8C8" w14:textId="77777777" w:rsidR="008F060D" w:rsidRPr="00A31F10" w:rsidRDefault="008F060D" w:rsidP="003077CF">
            <w:pPr>
              <w:spacing w:after="0"/>
              <w:rPr>
                <w:rFonts w:eastAsia="Times New Roman"/>
                <w:sz w:val="20"/>
                <w:szCs w:val="20"/>
              </w:rPr>
            </w:pPr>
          </w:p>
        </w:tc>
      </w:tr>
      <w:tr w:rsidR="003077CF" w:rsidRPr="00A31F10" w14:paraId="1DE9145F" w14:textId="77777777" w:rsidTr="00EF6C23">
        <w:trPr>
          <w:trHeight w:val="142"/>
        </w:trPr>
        <w:tc>
          <w:tcPr>
            <w:tcW w:w="0" w:type="auto"/>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shd w:val="clear" w:color="auto" w:fill="auto"/>
            <w:tcMar>
              <w:top w:w="15" w:type="dxa"/>
              <w:left w:w="15" w:type="dxa"/>
              <w:bottom w:w="0" w:type="dxa"/>
              <w:right w:w="15" w:type="dxa"/>
            </w:tcMar>
            <w:vAlign w:val="center"/>
            <w:hideMark/>
          </w:tcPr>
          <w:p w14:paraId="0A1D49BE" w14:textId="77777777" w:rsidR="008F060D" w:rsidRPr="00A31F10" w:rsidRDefault="008F060D" w:rsidP="003077CF">
            <w:pPr>
              <w:spacing w:after="0"/>
              <w:rPr>
                <w:rFonts w:eastAsia="Times New Roman"/>
                <w:sz w:val="20"/>
                <w:szCs w:val="20"/>
              </w:rPr>
            </w:pPr>
            <w:r w:rsidRPr="00A31F10">
              <w:rPr>
                <w:rFonts w:eastAsia="Times New Roman"/>
                <w:sz w:val="20"/>
                <w:szCs w:val="20"/>
              </w:rPr>
              <w:t>Ropažu novads</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20A2BBD7" w14:textId="77777777" w:rsidR="008F060D" w:rsidRPr="00A31F10" w:rsidRDefault="008F060D"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E600"/>
            <w:tcMar>
              <w:top w:w="72" w:type="dxa"/>
              <w:left w:w="144" w:type="dxa"/>
              <w:bottom w:w="72" w:type="dxa"/>
              <w:right w:w="144" w:type="dxa"/>
            </w:tcMar>
            <w:hideMark/>
          </w:tcPr>
          <w:p w14:paraId="1E0CFB54" w14:textId="77777777" w:rsidR="008F060D" w:rsidRPr="00A31F10" w:rsidRDefault="008F060D"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72" w:type="dxa"/>
              <w:left w:w="144" w:type="dxa"/>
              <w:bottom w:w="72" w:type="dxa"/>
              <w:right w:w="144" w:type="dxa"/>
            </w:tcMar>
            <w:hideMark/>
          </w:tcPr>
          <w:p w14:paraId="73127F48" w14:textId="77777777" w:rsidR="008F060D" w:rsidRPr="00A31F10" w:rsidRDefault="008F060D"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72" w:type="dxa"/>
              <w:left w:w="144" w:type="dxa"/>
              <w:bottom w:w="72" w:type="dxa"/>
              <w:right w:w="144" w:type="dxa"/>
            </w:tcMar>
            <w:hideMark/>
          </w:tcPr>
          <w:p w14:paraId="27A9EF15" w14:textId="77777777" w:rsidR="008F060D" w:rsidRPr="00A31F10" w:rsidRDefault="008F060D"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72" w:type="dxa"/>
              <w:left w:w="144" w:type="dxa"/>
              <w:bottom w:w="72" w:type="dxa"/>
              <w:right w:w="144" w:type="dxa"/>
            </w:tcMar>
            <w:hideMark/>
          </w:tcPr>
          <w:p w14:paraId="3D45D145" w14:textId="77777777" w:rsidR="008F060D" w:rsidRPr="00A31F10" w:rsidRDefault="008F060D"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72" w:type="dxa"/>
              <w:left w:w="144" w:type="dxa"/>
              <w:bottom w:w="72" w:type="dxa"/>
              <w:right w:w="144" w:type="dxa"/>
            </w:tcMar>
            <w:hideMark/>
          </w:tcPr>
          <w:p w14:paraId="3A7A1956" w14:textId="77777777" w:rsidR="008F060D" w:rsidRPr="00A31F10" w:rsidRDefault="008F060D"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792AC6D7" w14:textId="77777777" w:rsidR="008F060D" w:rsidRPr="00A31F10" w:rsidRDefault="008F060D"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72" w:type="dxa"/>
              <w:left w:w="144" w:type="dxa"/>
              <w:bottom w:w="72" w:type="dxa"/>
              <w:right w:w="144" w:type="dxa"/>
            </w:tcMar>
            <w:hideMark/>
          </w:tcPr>
          <w:p w14:paraId="791B14B2" w14:textId="77777777" w:rsidR="008F060D" w:rsidRPr="00A31F10" w:rsidRDefault="008F060D"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72" w:type="dxa"/>
              <w:left w:w="144" w:type="dxa"/>
              <w:bottom w:w="72" w:type="dxa"/>
              <w:right w:w="144" w:type="dxa"/>
            </w:tcMar>
            <w:hideMark/>
          </w:tcPr>
          <w:p w14:paraId="1EF5F4C4" w14:textId="77777777" w:rsidR="008F060D" w:rsidRPr="00A31F10" w:rsidRDefault="008F060D"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72" w:type="dxa"/>
              <w:left w:w="144" w:type="dxa"/>
              <w:bottom w:w="72" w:type="dxa"/>
              <w:right w:w="144" w:type="dxa"/>
            </w:tcMar>
            <w:hideMark/>
          </w:tcPr>
          <w:p w14:paraId="5CBBBFAB" w14:textId="77777777" w:rsidR="008F060D" w:rsidRPr="00A31F10" w:rsidRDefault="008F060D" w:rsidP="003077CF">
            <w:pPr>
              <w:spacing w:after="0"/>
              <w:rPr>
                <w:rFonts w:eastAsia="Times New Roman"/>
                <w:sz w:val="20"/>
                <w:szCs w:val="20"/>
              </w:rPr>
            </w:pPr>
          </w:p>
        </w:tc>
        <w:tc>
          <w:tcPr>
            <w:tcW w:w="1087"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auto"/>
            <w:tcMar>
              <w:top w:w="72" w:type="dxa"/>
              <w:left w:w="144" w:type="dxa"/>
              <w:bottom w:w="72" w:type="dxa"/>
              <w:right w:w="144" w:type="dxa"/>
            </w:tcMar>
            <w:hideMark/>
          </w:tcPr>
          <w:p w14:paraId="29B4F35E" w14:textId="77777777" w:rsidR="008F060D" w:rsidRPr="00A31F10" w:rsidRDefault="008F060D" w:rsidP="003077CF">
            <w:pPr>
              <w:spacing w:after="0"/>
              <w:rPr>
                <w:rFonts w:eastAsia="Times New Roman"/>
                <w:sz w:val="20"/>
                <w:szCs w:val="20"/>
              </w:rPr>
            </w:pPr>
          </w:p>
        </w:tc>
      </w:tr>
      <w:tr w:rsidR="003077CF" w:rsidRPr="00A31F10" w14:paraId="7A482423" w14:textId="77777777" w:rsidTr="00EF6C23">
        <w:trPr>
          <w:trHeight w:val="137"/>
        </w:trPr>
        <w:tc>
          <w:tcPr>
            <w:tcW w:w="0" w:type="auto"/>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shd w:val="clear" w:color="auto" w:fill="auto"/>
            <w:tcMar>
              <w:top w:w="15" w:type="dxa"/>
              <w:left w:w="15" w:type="dxa"/>
              <w:bottom w:w="0" w:type="dxa"/>
              <w:right w:w="15" w:type="dxa"/>
            </w:tcMar>
            <w:vAlign w:val="center"/>
            <w:hideMark/>
          </w:tcPr>
          <w:p w14:paraId="11BF5555" w14:textId="77777777" w:rsidR="008F060D" w:rsidRPr="00A31F10" w:rsidRDefault="008F060D" w:rsidP="003077CF">
            <w:pPr>
              <w:spacing w:after="0"/>
              <w:rPr>
                <w:rFonts w:eastAsia="Times New Roman"/>
                <w:sz w:val="20"/>
                <w:szCs w:val="20"/>
              </w:rPr>
            </w:pPr>
            <w:r w:rsidRPr="00A31F10">
              <w:rPr>
                <w:rFonts w:eastAsia="Times New Roman"/>
                <w:sz w:val="20"/>
                <w:szCs w:val="20"/>
              </w:rPr>
              <w:t>Saldus novads</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74396907" w14:textId="77777777" w:rsidR="008F060D" w:rsidRPr="00A31F10" w:rsidRDefault="008F060D"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597F38DD" w14:textId="77777777" w:rsidR="008F060D" w:rsidRPr="00A31F10" w:rsidRDefault="008F060D"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00B551ED" w14:textId="77777777" w:rsidR="008F060D" w:rsidRPr="00A31F10" w:rsidRDefault="008F060D"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4714AA31" w14:textId="77777777" w:rsidR="008F060D" w:rsidRPr="00A31F10" w:rsidRDefault="008F060D"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E600"/>
            <w:tcMar>
              <w:top w:w="72" w:type="dxa"/>
              <w:left w:w="144" w:type="dxa"/>
              <w:bottom w:w="72" w:type="dxa"/>
              <w:right w:w="144" w:type="dxa"/>
            </w:tcMar>
            <w:hideMark/>
          </w:tcPr>
          <w:p w14:paraId="7ED2035F" w14:textId="77777777" w:rsidR="008F060D" w:rsidRPr="00A31F10" w:rsidRDefault="008F060D"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59D85C8E" w14:textId="77777777" w:rsidR="008F060D" w:rsidRPr="00A31F10" w:rsidRDefault="008F060D"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5C6395F7" w14:textId="77777777" w:rsidR="008F060D" w:rsidRPr="00A31F10" w:rsidRDefault="008F060D"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737D1186" w14:textId="77777777" w:rsidR="008F060D" w:rsidRPr="00A31F10" w:rsidRDefault="008F060D"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201637FE" w14:textId="77777777" w:rsidR="008F060D" w:rsidRPr="00A31F10" w:rsidRDefault="008F060D"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0F6EDDEC" w14:textId="77777777" w:rsidR="008F060D" w:rsidRPr="00A31F10" w:rsidRDefault="008F060D" w:rsidP="003077CF">
            <w:pPr>
              <w:spacing w:after="0"/>
              <w:rPr>
                <w:rFonts w:eastAsia="Times New Roman"/>
                <w:sz w:val="20"/>
                <w:szCs w:val="20"/>
              </w:rPr>
            </w:pPr>
          </w:p>
        </w:tc>
        <w:tc>
          <w:tcPr>
            <w:tcW w:w="1087"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92D050"/>
            <w:tcMar>
              <w:top w:w="72" w:type="dxa"/>
              <w:left w:w="144" w:type="dxa"/>
              <w:bottom w:w="72" w:type="dxa"/>
              <w:right w:w="144" w:type="dxa"/>
            </w:tcMar>
            <w:hideMark/>
          </w:tcPr>
          <w:p w14:paraId="2B4467A0" w14:textId="77777777" w:rsidR="008F060D" w:rsidRPr="00A31F10" w:rsidRDefault="008F060D" w:rsidP="003077CF">
            <w:pPr>
              <w:spacing w:after="0"/>
              <w:rPr>
                <w:rFonts w:eastAsia="Times New Roman"/>
                <w:sz w:val="20"/>
                <w:szCs w:val="20"/>
              </w:rPr>
            </w:pPr>
          </w:p>
        </w:tc>
      </w:tr>
      <w:tr w:rsidR="003077CF" w:rsidRPr="00A31F10" w14:paraId="7F700EC5" w14:textId="77777777" w:rsidTr="00EF6C23">
        <w:trPr>
          <w:trHeight w:val="137"/>
        </w:trPr>
        <w:tc>
          <w:tcPr>
            <w:tcW w:w="0" w:type="auto"/>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shd w:val="clear" w:color="auto" w:fill="auto"/>
            <w:tcMar>
              <w:top w:w="15" w:type="dxa"/>
              <w:left w:w="15" w:type="dxa"/>
              <w:bottom w:w="0" w:type="dxa"/>
              <w:right w:w="15" w:type="dxa"/>
            </w:tcMar>
            <w:vAlign w:val="center"/>
            <w:hideMark/>
          </w:tcPr>
          <w:p w14:paraId="3C9F49B4" w14:textId="77777777" w:rsidR="008F060D" w:rsidRPr="00A31F10" w:rsidRDefault="008F060D" w:rsidP="003077CF">
            <w:pPr>
              <w:spacing w:after="0"/>
              <w:rPr>
                <w:rFonts w:eastAsia="Times New Roman"/>
                <w:sz w:val="20"/>
                <w:szCs w:val="20"/>
              </w:rPr>
            </w:pPr>
            <w:r w:rsidRPr="00A31F10">
              <w:rPr>
                <w:rFonts w:eastAsia="Times New Roman"/>
                <w:sz w:val="20"/>
                <w:szCs w:val="20"/>
              </w:rPr>
              <w:t>Saulkrastu novads</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45DB42F3" w14:textId="77777777" w:rsidR="008F060D" w:rsidRPr="00A31F10" w:rsidRDefault="008F060D"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07A445D6" w14:textId="77777777" w:rsidR="008F060D" w:rsidRPr="00A31F10" w:rsidRDefault="008F060D"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72" w:type="dxa"/>
              <w:left w:w="144" w:type="dxa"/>
              <w:bottom w:w="72" w:type="dxa"/>
              <w:right w:w="144" w:type="dxa"/>
            </w:tcMar>
            <w:hideMark/>
          </w:tcPr>
          <w:p w14:paraId="4417E940" w14:textId="77777777" w:rsidR="008F060D" w:rsidRPr="00A31F10" w:rsidRDefault="008F060D"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645C132A" w14:textId="77777777" w:rsidR="008F060D" w:rsidRPr="00A31F10" w:rsidRDefault="008F060D"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3B582712" w14:textId="77777777" w:rsidR="008F060D" w:rsidRPr="00A31F10" w:rsidRDefault="008F060D"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3FDFBE32" w14:textId="77777777" w:rsidR="008F060D" w:rsidRPr="00A31F10" w:rsidRDefault="008F060D"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05906A25" w14:textId="77777777" w:rsidR="008F060D" w:rsidRPr="00A31F10" w:rsidRDefault="008F060D"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72" w:type="dxa"/>
              <w:left w:w="144" w:type="dxa"/>
              <w:bottom w:w="72" w:type="dxa"/>
              <w:right w:w="144" w:type="dxa"/>
            </w:tcMar>
            <w:hideMark/>
          </w:tcPr>
          <w:p w14:paraId="1044C916" w14:textId="77777777" w:rsidR="008F060D" w:rsidRPr="00A31F10" w:rsidRDefault="008F060D"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39E31AF2" w14:textId="77777777" w:rsidR="008F060D" w:rsidRPr="00A31F10" w:rsidRDefault="008F060D"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588D9A77" w14:textId="77777777" w:rsidR="008F060D" w:rsidRPr="00A31F10" w:rsidRDefault="008F060D" w:rsidP="003077CF">
            <w:pPr>
              <w:spacing w:after="0"/>
              <w:rPr>
                <w:rFonts w:eastAsia="Times New Roman"/>
                <w:sz w:val="20"/>
                <w:szCs w:val="20"/>
              </w:rPr>
            </w:pPr>
          </w:p>
        </w:tc>
        <w:tc>
          <w:tcPr>
            <w:tcW w:w="1087"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92D050"/>
            <w:tcMar>
              <w:top w:w="72" w:type="dxa"/>
              <w:left w:w="144" w:type="dxa"/>
              <w:bottom w:w="72" w:type="dxa"/>
              <w:right w:w="144" w:type="dxa"/>
            </w:tcMar>
            <w:hideMark/>
          </w:tcPr>
          <w:p w14:paraId="4B6BBE4B" w14:textId="77777777" w:rsidR="008F060D" w:rsidRPr="00A31F10" w:rsidRDefault="008F060D" w:rsidP="003077CF">
            <w:pPr>
              <w:spacing w:after="0"/>
              <w:rPr>
                <w:rFonts w:eastAsia="Times New Roman"/>
                <w:sz w:val="20"/>
                <w:szCs w:val="20"/>
              </w:rPr>
            </w:pPr>
          </w:p>
        </w:tc>
      </w:tr>
      <w:tr w:rsidR="003077CF" w:rsidRPr="00A31F10" w14:paraId="6019E292" w14:textId="77777777" w:rsidTr="00EF6C23">
        <w:trPr>
          <w:trHeight w:val="142"/>
        </w:trPr>
        <w:tc>
          <w:tcPr>
            <w:tcW w:w="0" w:type="auto"/>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shd w:val="clear" w:color="auto" w:fill="auto"/>
            <w:tcMar>
              <w:top w:w="15" w:type="dxa"/>
              <w:left w:w="15" w:type="dxa"/>
              <w:bottom w:w="0" w:type="dxa"/>
              <w:right w:w="15" w:type="dxa"/>
            </w:tcMar>
            <w:vAlign w:val="center"/>
            <w:hideMark/>
          </w:tcPr>
          <w:p w14:paraId="08F39F5E" w14:textId="77777777" w:rsidR="008F060D" w:rsidRPr="00A31F10" w:rsidRDefault="008F060D" w:rsidP="003077CF">
            <w:pPr>
              <w:spacing w:after="0"/>
              <w:rPr>
                <w:rFonts w:eastAsia="Times New Roman"/>
                <w:sz w:val="20"/>
                <w:szCs w:val="20"/>
              </w:rPr>
            </w:pPr>
            <w:r w:rsidRPr="00A31F10">
              <w:rPr>
                <w:rFonts w:eastAsia="Times New Roman"/>
                <w:sz w:val="20"/>
                <w:szCs w:val="20"/>
              </w:rPr>
              <w:t>Siguldas novads</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0535A01C" w14:textId="77777777" w:rsidR="008F060D" w:rsidRPr="00A31F10" w:rsidRDefault="008F060D"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754C062B" w14:textId="77777777" w:rsidR="008F060D" w:rsidRPr="00A31F10" w:rsidRDefault="008F060D"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0095A213" w14:textId="77777777" w:rsidR="008F060D" w:rsidRPr="00A31F10" w:rsidRDefault="008F060D"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07776F86" w14:textId="77777777" w:rsidR="008F060D" w:rsidRPr="00A31F10" w:rsidRDefault="008F060D"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0BFE1923" w14:textId="77777777" w:rsidR="008F060D" w:rsidRPr="00A31F10" w:rsidRDefault="008F060D"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2E170E33" w14:textId="77777777" w:rsidR="008F060D" w:rsidRPr="00A31F10" w:rsidRDefault="008F060D"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45887861" w14:textId="77777777" w:rsidR="008F060D" w:rsidRPr="00A31F10" w:rsidRDefault="008F060D"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1F7F0C20" w14:textId="77777777" w:rsidR="008F060D" w:rsidRPr="00A31F10" w:rsidRDefault="008F060D"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72" w:type="dxa"/>
              <w:left w:w="144" w:type="dxa"/>
              <w:bottom w:w="72" w:type="dxa"/>
              <w:right w:w="144" w:type="dxa"/>
            </w:tcMar>
            <w:hideMark/>
          </w:tcPr>
          <w:p w14:paraId="6800F28D" w14:textId="77777777" w:rsidR="008F060D" w:rsidRPr="00A31F10" w:rsidRDefault="008F060D"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0765FDA4" w14:textId="77777777" w:rsidR="008F060D" w:rsidRPr="00A31F10" w:rsidRDefault="008F060D" w:rsidP="003077CF">
            <w:pPr>
              <w:spacing w:after="0"/>
              <w:rPr>
                <w:rFonts w:eastAsia="Times New Roman"/>
                <w:sz w:val="20"/>
                <w:szCs w:val="20"/>
              </w:rPr>
            </w:pPr>
          </w:p>
        </w:tc>
        <w:tc>
          <w:tcPr>
            <w:tcW w:w="1087"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92D050"/>
            <w:tcMar>
              <w:top w:w="72" w:type="dxa"/>
              <w:left w:w="144" w:type="dxa"/>
              <w:bottom w:w="72" w:type="dxa"/>
              <w:right w:w="144" w:type="dxa"/>
            </w:tcMar>
            <w:hideMark/>
          </w:tcPr>
          <w:p w14:paraId="6EC03E10" w14:textId="77777777" w:rsidR="008F060D" w:rsidRPr="00A31F10" w:rsidRDefault="008F060D" w:rsidP="003077CF">
            <w:pPr>
              <w:spacing w:after="0"/>
              <w:rPr>
                <w:rFonts w:eastAsia="Times New Roman"/>
                <w:sz w:val="20"/>
                <w:szCs w:val="20"/>
              </w:rPr>
            </w:pPr>
          </w:p>
        </w:tc>
      </w:tr>
      <w:tr w:rsidR="003077CF" w:rsidRPr="00A31F10" w14:paraId="4A99862C" w14:textId="77777777" w:rsidTr="00EF6C23">
        <w:trPr>
          <w:trHeight w:val="137"/>
        </w:trPr>
        <w:tc>
          <w:tcPr>
            <w:tcW w:w="0" w:type="auto"/>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shd w:val="clear" w:color="auto" w:fill="auto"/>
            <w:tcMar>
              <w:top w:w="15" w:type="dxa"/>
              <w:left w:w="15" w:type="dxa"/>
              <w:bottom w:w="0" w:type="dxa"/>
              <w:right w:w="15" w:type="dxa"/>
            </w:tcMar>
            <w:vAlign w:val="center"/>
            <w:hideMark/>
          </w:tcPr>
          <w:p w14:paraId="5C15F77E" w14:textId="77777777" w:rsidR="008F060D" w:rsidRPr="00A31F10" w:rsidRDefault="008F060D" w:rsidP="003077CF">
            <w:pPr>
              <w:spacing w:after="0"/>
              <w:rPr>
                <w:rFonts w:eastAsia="Times New Roman"/>
                <w:sz w:val="20"/>
                <w:szCs w:val="20"/>
              </w:rPr>
            </w:pPr>
            <w:r w:rsidRPr="00A31F10">
              <w:rPr>
                <w:rFonts w:eastAsia="Times New Roman"/>
                <w:sz w:val="20"/>
                <w:szCs w:val="20"/>
              </w:rPr>
              <w:t>Smiltenes novads</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51C491A9" w14:textId="77777777" w:rsidR="008F060D" w:rsidRPr="00A31F10" w:rsidRDefault="008F060D"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7D14E804" w14:textId="77777777" w:rsidR="008F060D" w:rsidRPr="00A31F10" w:rsidRDefault="008F060D"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72" w:type="dxa"/>
              <w:left w:w="144" w:type="dxa"/>
              <w:bottom w:w="72" w:type="dxa"/>
              <w:right w:w="144" w:type="dxa"/>
            </w:tcMar>
            <w:hideMark/>
          </w:tcPr>
          <w:p w14:paraId="2615E9AD" w14:textId="77777777" w:rsidR="008F060D" w:rsidRPr="00A31F10" w:rsidRDefault="008F060D"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31B24E04" w14:textId="77777777" w:rsidR="008F060D" w:rsidRPr="00A31F10" w:rsidRDefault="008F060D"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2067C3D3" w14:textId="77777777" w:rsidR="008F060D" w:rsidRPr="00A31F10" w:rsidRDefault="008F060D"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47D03D5C" w14:textId="77777777" w:rsidR="008F060D" w:rsidRPr="00A31F10" w:rsidRDefault="008F060D"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1ACEC5BF" w14:textId="77777777" w:rsidR="008F060D" w:rsidRPr="00A31F10" w:rsidRDefault="008F060D"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0984E344" w14:textId="77777777" w:rsidR="008F060D" w:rsidRPr="00A31F10" w:rsidRDefault="008F060D"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4A0F67FE" w14:textId="77777777" w:rsidR="008F060D" w:rsidRPr="00A31F10" w:rsidRDefault="008F060D"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4C154F45" w14:textId="77777777" w:rsidR="008F060D" w:rsidRPr="00A31F10" w:rsidRDefault="008F060D" w:rsidP="003077CF">
            <w:pPr>
              <w:spacing w:after="0"/>
              <w:rPr>
                <w:rFonts w:eastAsia="Times New Roman"/>
                <w:sz w:val="20"/>
                <w:szCs w:val="20"/>
              </w:rPr>
            </w:pPr>
          </w:p>
        </w:tc>
        <w:tc>
          <w:tcPr>
            <w:tcW w:w="1087"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92D050"/>
            <w:tcMar>
              <w:top w:w="72" w:type="dxa"/>
              <w:left w:w="144" w:type="dxa"/>
              <w:bottom w:w="72" w:type="dxa"/>
              <w:right w:w="144" w:type="dxa"/>
            </w:tcMar>
            <w:hideMark/>
          </w:tcPr>
          <w:p w14:paraId="688ED54B" w14:textId="77777777" w:rsidR="008F060D" w:rsidRPr="00A31F10" w:rsidRDefault="008F060D" w:rsidP="003077CF">
            <w:pPr>
              <w:spacing w:after="0"/>
              <w:rPr>
                <w:rFonts w:eastAsia="Times New Roman"/>
                <w:sz w:val="20"/>
                <w:szCs w:val="20"/>
              </w:rPr>
            </w:pPr>
          </w:p>
        </w:tc>
      </w:tr>
      <w:tr w:rsidR="003077CF" w:rsidRPr="00A31F10" w14:paraId="6B004E25" w14:textId="77777777" w:rsidTr="00EF6C23">
        <w:trPr>
          <w:trHeight w:val="142"/>
        </w:trPr>
        <w:tc>
          <w:tcPr>
            <w:tcW w:w="0" w:type="auto"/>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shd w:val="clear" w:color="auto" w:fill="auto"/>
            <w:tcMar>
              <w:top w:w="15" w:type="dxa"/>
              <w:left w:w="15" w:type="dxa"/>
              <w:bottom w:w="0" w:type="dxa"/>
              <w:right w:w="15" w:type="dxa"/>
            </w:tcMar>
            <w:vAlign w:val="center"/>
            <w:hideMark/>
          </w:tcPr>
          <w:p w14:paraId="7EBD1D59" w14:textId="77777777" w:rsidR="008F060D" w:rsidRPr="00A31F10" w:rsidRDefault="008F060D" w:rsidP="003077CF">
            <w:pPr>
              <w:spacing w:after="0"/>
              <w:rPr>
                <w:rFonts w:eastAsia="Times New Roman"/>
                <w:sz w:val="20"/>
                <w:szCs w:val="20"/>
              </w:rPr>
            </w:pPr>
            <w:r w:rsidRPr="00A31F10">
              <w:rPr>
                <w:rFonts w:eastAsia="Times New Roman"/>
                <w:sz w:val="20"/>
                <w:szCs w:val="20"/>
              </w:rPr>
              <w:t>Talsu novads</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381BD798" w14:textId="77777777" w:rsidR="008F060D" w:rsidRPr="00A31F10" w:rsidRDefault="008F060D"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1F2AAA3A" w14:textId="77777777" w:rsidR="008F060D" w:rsidRPr="00A31F10" w:rsidRDefault="008F060D"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42D13BE7" w14:textId="77777777" w:rsidR="008F060D" w:rsidRPr="00A31F10" w:rsidRDefault="008F060D"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E600"/>
            <w:tcMar>
              <w:top w:w="72" w:type="dxa"/>
              <w:left w:w="144" w:type="dxa"/>
              <w:bottom w:w="72" w:type="dxa"/>
              <w:right w:w="144" w:type="dxa"/>
            </w:tcMar>
            <w:hideMark/>
          </w:tcPr>
          <w:p w14:paraId="6FF3D5AC" w14:textId="77777777" w:rsidR="008F060D" w:rsidRPr="00A31F10" w:rsidRDefault="008F060D"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E600"/>
            <w:tcMar>
              <w:top w:w="72" w:type="dxa"/>
              <w:left w:w="144" w:type="dxa"/>
              <w:bottom w:w="72" w:type="dxa"/>
              <w:right w:w="144" w:type="dxa"/>
            </w:tcMar>
            <w:hideMark/>
          </w:tcPr>
          <w:p w14:paraId="78590FA2" w14:textId="77777777" w:rsidR="008F060D" w:rsidRPr="00A31F10" w:rsidRDefault="008F060D"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72" w:type="dxa"/>
              <w:left w:w="144" w:type="dxa"/>
              <w:bottom w:w="72" w:type="dxa"/>
              <w:right w:w="144" w:type="dxa"/>
            </w:tcMar>
            <w:hideMark/>
          </w:tcPr>
          <w:p w14:paraId="0BB9A647" w14:textId="77777777" w:rsidR="008F060D" w:rsidRPr="00A31F10" w:rsidRDefault="008F060D"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6C2C9EF9" w14:textId="77777777" w:rsidR="008F060D" w:rsidRPr="00A31F10" w:rsidRDefault="008F060D"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72" w:type="dxa"/>
              <w:left w:w="144" w:type="dxa"/>
              <w:bottom w:w="72" w:type="dxa"/>
              <w:right w:w="144" w:type="dxa"/>
            </w:tcMar>
            <w:hideMark/>
          </w:tcPr>
          <w:p w14:paraId="06DBA49B" w14:textId="77777777" w:rsidR="008F060D" w:rsidRPr="00A31F10" w:rsidRDefault="008F060D"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72" w:type="dxa"/>
              <w:left w:w="144" w:type="dxa"/>
              <w:bottom w:w="72" w:type="dxa"/>
              <w:right w:w="144" w:type="dxa"/>
            </w:tcMar>
            <w:hideMark/>
          </w:tcPr>
          <w:p w14:paraId="33468263" w14:textId="77777777" w:rsidR="008F060D" w:rsidRPr="00A31F10" w:rsidRDefault="008F060D"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3304CCA8" w14:textId="77777777" w:rsidR="008F060D" w:rsidRPr="00A31F10" w:rsidRDefault="008F060D" w:rsidP="003077CF">
            <w:pPr>
              <w:spacing w:after="0"/>
              <w:rPr>
                <w:rFonts w:eastAsia="Times New Roman"/>
                <w:sz w:val="20"/>
                <w:szCs w:val="20"/>
              </w:rPr>
            </w:pPr>
          </w:p>
        </w:tc>
        <w:tc>
          <w:tcPr>
            <w:tcW w:w="1087"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auto"/>
            <w:tcMar>
              <w:top w:w="72" w:type="dxa"/>
              <w:left w:w="144" w:type="dxa"/>
              <w:bottom w:w="72" w:type="dxa"/>
              <w:right w:w="144" w:type="dxa"/>
            </w:tcMar>
            <w:hideMark/>
          </w:tcPr>
          <w:p w14:paraId="5A2C27D0" w14:textId="77777777" w:rsidR="008F060D" w:rsidRPr="00A31F10" w:rsidRDefault="008F060D" w:rsidP="003077CF">
            <w:pPr>
              <w:spacing w:after="0"/>
              <w:rPr>
                <w:rFonts w:eastAsia="Times New Roman"/>
                <w:sz w:val="20"/>
                <w:szCs w:val="20"/>
              </w:rPr>
            </w:pPr>
          </w:p>
        </w:tc>
      </w:tr>
      <w:tr w:rsidR="003077CF" w:rsidRPr="00A31F10" w14:paraId="5C6A7B92" w14:textId="77777777" w:rsidTr="00EF6C23">
        <w:trPr>
          <w:trHeight w:val="137"/>
        </w:trPr>
        <w:tc>
          <w:tcPr>
            <w:tcW w:w="0" w:type="auto"/>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shd w:val="clear" w:color="auto" w:fill="auto"/>
            <w:tcMar>
              <w:top w:w="15" w:type="dxa"/>
              <w:left w:w="15" w:type="dxa"/>
              <w:bottom w:w="0" w:type="dxa"/>
              <w:right w:w="15" w:type="dxa"/>
            </w:tcMar>
            <w:vAlign w:val="center"/>
            <w:hideMark/>
          </w:tcPr>
          <w:p w14:paraId="05C2DDC0" w14:textId="77777777" w:rsidR="008F060D" w:rsidRPr="00A31F10" w:rsidRDefault="008F060D" w:rsidP="003077CF">
            <w:pPr>
              <w:spacing w:after="0"/>
              <w:rPr>
                <w:rFonts w:eastAsia="Times New Roman"/>
                <w:sz w:val="20"/>
                <w:szCs w:val="20"/>
              </w:rPr>
            </w:pPr>
            <w:r w:rsidRPr="00A31F10">
              <w:rPr>
                <w:rFonts w:eastAsia="Times New Roman"/>
                <w:sz w:val="20"/>
                <w:szCs w:val="20"/>
              </w:rPr>
              <w:t>Tukuma novads</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92D050"/>
            <w:tcMar>
              <w:top w:w="72" w:type="dxa"/>
              <w:left w:w="144" w:type="dxa"/>
              <w:bottom w:w="72" w:type="dxa"/>
              <w:right w:w="144" w:type="dxa"/>
            </w:tcMar>
            <w:hideMark/>
          </w:tcPr>
          <w:p w14:paraId="1FC1CF6A" w14:textId="77777777" w:rsidR="008F060D" w:rsidRPr="00A31F10" w:rsidRDefault="008F060D"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72" w:type="dxa"/>
              <w:left w:w="144" w:type="dxa"/>
              <w:bottom w:w="72" w:type="dxa"/>
              <w:right w:w="144" w:type="dxa"/>
            </w:tcMar>
            <w:hideMark/>
          </w:tcPr>
          <w:p w14:paraId="693EE5FB" w14:textId="77777777" w:rsidR="008F060D" w:rsidRPr="00A31F10" w:rsidRDefault="008F060D"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72" w:type="dxa"/>
              <w:left w:w="144" w:type="dxa"/>
              <w:bottom w:w="72" w:type="dxa"/>
              <w:right w:w="144" w:type="dxa"/>
            </w:tcMar>
            <w:hideMark/>
          </w:tcPr>
          <w:p w14:paraId="2D09AB2C" w14:textId="77777777" w:rsidR="008F060D" w:rsidRPr="00A31F10" w:rsidRDefault="008F060D"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72" w:type="dxa"/>
              <w:left w:w="144" w:type="dxa"/>
              <w:bottom w:w="72" w:type="dxa"/>
              <w:right w:w="144" w:type="dxa"/>
            </w:tcMar>
            <w:hideMark/>
          </w:tcPr>
          <w:p w14:paraId="66F87A6B" w14:textId="77777777" w:rsidR="008F060D" w:rsidRPr="00A31F10" w:rsidRDefault="008F060D"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72" w:type="dxa"/>
              <w:left w:w="144" w:type="dxa"/>
              <w:bottom w:w="72" w:type="dxa"/>
              <w:right w:w="144" w:type="dxa"/>
            </w:tcMar>
            <w:hideMark/>
          </w:tcPr>
          <w:p w14:paraId="657D46FE" w14:textId="77777777" w:rsidR="008F060D" w:rsidRPr="00A31F10" w:rsidRDefault="008F060D"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72" w:type="dxa"/>
              <w:left w:w="144" w:type="dxa"/>
              <w:bottom w:w="72" w:type="dxa"/>
              <w:right w:w="144" w:type="dxa"/>
            </w:tcMar>
            <w:hideMark/>
          </w:tcPr>
          <w:p w14:paraId="12195C3D" w14:textId="77777777" w:rsidR="008F060D" w:rsidRPr="00A31F10" w:rsidRDefault="008F060D"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72" w:type="dxa"/>
              <w:left w:w="144" w:type="dxa"/>
              <w:bottom w:w="72" w:type="dxa"/>
              <w:right w:w="144" w:type="dxa"/>
            </w:tcMar>
            <w:hideMark/>
          </w:tcPr>
          <w:p w14:paraId="71F43B17" w14:textId="77777777" w:rsidR="008F060D" w:rsidRPr="00A31F10" w:rsidRDefault="008F060D"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72" w:type="dxa"/>
              <w:left w:w="144" w:type="dxa"/>
              <w:bottom w:w="72" w:type="dxa"/>
              <w:right w:w="144" w:type="dxa"/>
            </w:tcMar>
            <w:hideMark/>
          </w:tcPr>
          <w:p w14:paraId="418BE4A1" w14:textId="77777777" w:rsidR="008F060D" w:rsidRPr="00A31F10" w:rsidRDefault="008F060D"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72" w:type="dxa"/>
              <w:left w:w="144" w:type="dxa"/>
              <w:bottom w:w="72" w:type="dxa"/>
              <w:right w:w="144" w:type="dxa"/>
            </w:tcMar>
            <w:hideMark/>
          </w:tcPr>
          <w:p w14:paraId="2ECED752" w14:textId="77777777" w:rsidR="008F060D" w:rsidRPr="00A31F10" w:rsidRDefault="008F060D"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72" w:type="dxa"/>
              <w:left w:w="144" w:type="dxa"/>
              <w:bottom w:w="72" w:type="dxa"/>
              <w:right w:w="144" w:type="dxa"/>
            </w:tcMar>
            <w:hideMark/>
          </w:tcPr>
          <w:p w14:paraId="50272EAB" w14:textId="77777777" w:rsidR="008F060D" w:rsidRPr="00A31F10" w:rsidRDefault="008F060D" w:rsidP="003077CF">
            <w:pPr>
              <w:spacing w:after="0"/>
              <w:rPr>
                <w:rFonts w:eastAsia="Times New Roman"/>
                <w:sz w:val="20"/>
                <w:szCs w:val="20"/>
              </w:rPr>
            </w:pPr>
          </w:p>
        </w:tc>
        <w:tc>
          <w:tcPr>
            <w:tcW w:w="1087"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auto"/>
            <w:tcMar>
              <w:top w:w="72" w:type="dxa"/>
              <w:left w:w="144" w:type="dxa"/>
              <w:bottom w:w="72" w:type="dxa"/>
              <w:right w:w="144" w:type="dxa"/>
            </w:tcMar>
            <w:hideMark/>
          </w:tcPr>
          <w:p w14:paraId="0A3633B6" w14:textId="77777777" w:rsidR="008F060D" w:rsidRPr="00A31F10" w:rsidRDefault="008F060D" w:rsidP="003077CF">
            <w:pPr>
              <w:spacing w:after="0"/>
              <w:rPr>
                <w:rFonts w:eastAsia="Times New Roman"/>
                <w:sz w:val="20"/>
                <w:szCs w:val="20"/>
              </w:rPr>
            </w:pPr>
          </w:p>
        </w:tc>
      </w:tr>
      <w:tr w:rsidR="003077CF" w:rsidRPr="00A31F10" w14:paraId="37222C0E" w14:textId="77777777" w:rsidTr="00EF6C23">
        <w:trPr>
          <w:trHeight w:val="137"/>
        </w:trPr>
        <w:tc>
          <w:tcPr>
            <w:tcW w:w="0" w:type="auto"/>
            <w:tcBorders>
              <w:top w:val="single" w:sz="2" w:space="0" w:color="808080" w:themeColor="background1" w:themeShade="80"/>
              <w:left w:val="nil"/>
              <w:bottom w:val="nil"/>
              <w:right w:val="single" w:sz="2" w:space="0" w:color="808080" w:themeColor="background1" w:themeShade="80"/>
            </w:tcBorders>
            <w:shd w:val="clear" w:color="auto" w:fill="auto"/>
            <w:tcMar>
              <w:top w:w="15" w:type="dxa"/>
              <w:left w:w="15" w:type="dxa"/>
              <w:bottom w:w="0" w:type="dxa"/>
              <w:right w:w="15" w:type="dxa"/>
            </w:tcMar>
            <w:vAlign w:val="center"/>
            <w:hideMark/>
          </w:tcPr>
          <w:p w14:paraId="7C13818D" w14:textId="77777777" w:rsidR="008F060D" w:rsidRPr="00A31F10" w:rsidRDefault="008F060D" w:rsidP="003077CF">
            <w:pPr>
              <w:spacing w:after="0"/>
              <w:rPr>
                <w:rFonts w:eastAsia="Times New Roman"/>
                <w:sz w:val="20"/>
                <w:szCs w:val="20"/>
              </w:rPr>
            </w:pPr>
            <w:r w:rsidRPr="00A31F10">
              <w:rPr>
                <w:rFonts w:eastAsia="Times New Roman"/>
                <w:sz w:val="20"/>
                <w:szCs w:val="20"/>
              </w:rPr>
              <w:t>Valmieras novads</w:t>
            </w:r>
          </w:p>
        </w:tc>
        <w:tc>
          <w:tcPr>
            <w:tcW w:w="0" w:type="auto"/>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92D050"/>
            <w:tcMar>
              <w:top w:w="72" w:type="dxa"/>
              <w:left w:w="144" w:type="dxa"/>
              <w:bottom w:w="72" w:type="dxa"/>
              <w:right w:w="144" w:type="dxa"/>
            </w:tcMar>
            <w:hideMark/>
          </w:tcPr>
          <w:p w14:paraId="135E058C" w14:textId="77777777" w:rsidR="008F060D" w:rsidRPr="00A31F10" w:rsidRDefault="008F060D"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92D050"/>
            <w:tcMar>
              <w:top w:w="72" w:type="dxa"/>
              <w:left w:w="144" w:type="dxa"/>
              <w:bottom w:w="72" w:type="dxa"/>
              <w:right w:w="144" w:type="dxa"/>
            </w:tcMar>
            <w:hideMark/>
          </w:tcPr>
          <w:p w14:paraId="19078123" w14:textId="77777777" w:rsidR="008F060D" w:rsidRPr="00A31F10" w:rsidRDefault="008F060D"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92D050"/>
            <w:tcMar>
              <w:top w:w="72" w:type="dxa"/>
              <w:left w:w="144" w:type="dxa"/>
              <w:bottom w:w="72" w:type="dxa"/>
              <w:right w:w="144" w:type="dxa"/>
            </w:tcMar>
            <w:hideMark/>
          </w:tcPr>
          <w:p w14:paraId="4FF1D4CF" w14:textId="77777777" w:rsidR="008F060D" w:rsidRPr="00A31F10" w:rsidRDefault="008F060D"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92D050"/>
            <w:tcMar>
              <w:top w:w="72" w:type="dxa"/>
              <w:left w:w="144" w:type="dxa"/>
              <w:bottom w:w="72" w:type="dxa"/>
              <w:right w:w="144" w:type="dxa"/>
            </w:tcMar>
            <w:hideMark/>
          </w:tcPr>
          <w:p w14:paraId="0B7DF2C7" w14:textId="77777777" w:rsidR="008F060D" w:rsidRPr="00A31F10" w:rsidRDefault="008F060D"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92D050"/>
            <w:tcMar>
              <w:top w:w="72" w:type="dxa"/>
              <w:left w:w="144" w:type="dxa"/>
              <w:bottom w:w="72" w:type="dxa"/>
              <w:right w:w="144" w:type="dxa"/>
            </w:tcMar>
            <w:hideMark/>
          </w:tcPr>
          <w:p w14:paraId="79D76D25" w14:textId="77777777" w:rsidR="008F060D" w:rsidRPr="00A31F10" w:rsidRDefault="008F060D"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FE600"/>
            <w:tcMar>
              <w:top w:w="72" w:type="dxa"/>
              <w:left w:w="144" w:type="dxa"/>
              <w:bottom w:w="72" w:type="dxa"/>
              <w:right w:w="144" w:type="dxa"/>
            </w:tcMar>
            <w:hideMark/>
          </w:tcPr>
          <w:p w14:paraId="58830EC3" w14:textId="77777777" w:rsidR="008F060D" w:rsidRPr="00A31F10" w:rsidRDefault="008F060D"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FE600"/>
            <w:tcMar>
              <w:top w:w="72" w:type="dxa"/>
              <w:left w:w="144" w:type="dxa"/>
              <w:bottom w:w="72" w:type="dxa"/>
              <w:right w:w="144" w:type="dxa"/>
            </w:tcMar>
            <w:hideMark/>
          </w:tcPr>
          <w:p w14:paraId="36DA4574" w14:textId="77777777" w:rsidR="008F060D" w:rsidRPr="00A31F10" w:rsidRDefault="008F060D"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92D050"/>
            <w:tcMar>
              <w:top w:w="72" w:type="dxa"/>
              <w:left w:w="144" w:type="dxa"/>
              <w:bottom w:w="72" w:type="dxa"/>
              <w:right w:w="144" w:type="dxa"/>
            </w:tcMar>
            <w:hideMark/>
          </w:tcPr>
          <w:p w14:paraId="6EA73B38" w14:textId="77777777" w:rsidR="008F060D" w:rsidRPr="00A31F10" w:rsidRDefault="008F060D"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92D050"/>
            <w:tcMar>
              <w:top w:w="72" w:type="dxa"/>
              <w:left w:w="144" w:type="dxa"/>
              <w:bottom w:w="72" w:type="dxa"/>
              <w:right w:w="144" w:type="dxa"/>
            </w:tcMar>
            <w:hideMark/>
          </w:tcPr>
          <w:p w14:paraId="2097C982" w14:textId="77777777" w:rsidR="008F060D" w:rsidRPr="00A31F10" w:rsidRDefault="008F060D" w:rsidP="003077CF">
            <w:pPr>
              <w:spacing w:after="0"/>
              <w:rPr>
                <w:rFonts w:eastAsia="Times New Roman"/>
                <w:sz w:val="20"/>
                <w:szCs w:val="20"/>
              </w:rPr>
            </w:pPr>
          </w:p>
        </w:tc>
        <w:tc>
          <w:tcPr>
            <w:tcW w:w="0" w:type="auto"/>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FE600"/>
            <w:tcMar>
              <w:top w:w="72" w:type="dxa"/>
              <w:left w:w="144" w:type="dxa"/>
              <w:bottom w:w="72" w:type="dxa"/>
              <w:right w:w="144" w:type="dxa"/>
            </w:tcMar>
            <w:hideMark/>
          </w:tcPr>
          <w:p w14:paraId="7A1A44EF" w14:textId="77777777" w:rsidR="008F060D" w:rsidRPr="00A31F10" w:rsidRDefault="008F060D" w:rsidP="003077CF">
            <w:pPr>
              <w:spacing w:after="0"/>
              <w:rPr>
                <w:rFonts w:eastAsia="Times New Roman"/>
                <w:sz w:val="20"/>
                <w:szCs w:val="20"/>
              </w:rPr>
            </w:pPr>
          </w:p>
        </w:tc>
        <w:tc>
          <w:tcPr>
            <w:tcW w:w="1087" w:type="dxa"/>
            <w:tcBorders>
              <w:top w:val="single" w:sz="2" w:space="0" w:color="808080" w:themeColor="background1" w:themeShade="80"/>
              <w:left w:val="single" w:sz="2" w:space="0" w:color="808080" w:themeColor="background1" w:themeShade="80"/>
              <w:bottom w:val="nil"/>
              <w:right w:val="nil"/>
            </w:tcBorders>
            <w:shd w:val="clear" w:color="auto" w:fill="FFE600"/>
            <w:tcMar>
              <w:top w:w="72" w:type="dxa"/>
              <w:left w:w="144" w:type="dxa"/>
              <w:bottom w:w="72" w:type="dxa"/>
              <w:right w:w="144" w:type="dxa"/>
            </w:tcMar>
            <w:hideMark/>
          </w:tcPr>
          <w:p w14:paraId="5CD37451" w14:textId="77777777" w:rsidR="008F060D" w:rsidRPr="00A31F10" w:rsidRDefault="008F060D" w:rsidP="003077CF">
            <w:pPr>
              <w:spacing w:after="0"/>
              <w:rPr>
                <w:rFonts w:eastAsia="Times New Roman"/>
                <w:sz w:val="20"/>
                <w:szCs w:val="20"/>
              </w:rPr>
            </w:pPr>
          </w:p>
        </w:tc>
      </w:tr>
    </w:tbl>
    <w:p w14:paraId="17EE7D98" w14:textId="113382E9" w:rsidR="003B10DF" w:rsidRPr="00A31F10" w:rsidRDefault="003B10DF" w:rsidP="009E41AC"/>
    <w:p w14:paraId="3A066EEE" w14:textId="195BABF1" w:rsidR="00B01904" w:rsidRPr="00A31F10" w:rsidRDefault="00B01904" w:rsidP="009E41AC">
      <w:r w:rsidRPr="00A31F10">
        <w:rPr>
          <w:noProof/>
        </w:rPr>
        <mc:AlternateContent>
          <mc:Choice Requires="wps">
            <w:drawing>
              <wp:anchor distT="0" distB="0" distL="114300" distR="114300" simplePos="0" relativeHeight="251658241" behindDoc="0" locked="0" layoutInCell="1" allowOverlap="1" wp14:anchorId="6CDFF412" wp14:editId="66A3473B">
                <wp:simplePos x="0" y="0"/>
                <wp:positionH relativeFrom="column">
                  <wp:posOffset>0</wp:posOffset>
                </wp:positionH>
                <wp:positionV relativeFrom="paragraph">
                  <wp:posOffset>33655</wp:posOffset>
                </wp:positionV>
                <wp:extent cx="905692" cy="202649"/>
                <wp:effectExtent l="0" t="0" r="8890" b="6985"/>
                <wp:wrapNone/>
                <wp:docPr id="59" name="Rectangle 34"/>
                <wp:cNvGraphicFramePr/>
                <a:graphic xmlns:a="http://schemas.openxmlformats.org/drawingml/2006/main">
                  <a:graphicData uri="http://schemas.microsoft.com/office/word/2010/wordprocessingShape">
                    <wps:wsp>
                      <wps:cNvSpPr/>
                      <wps:spPr>
                        <a:xfrm>
                          <a:off x="0" y="0"/>
                          <a:ext cx="905692" cy="202649"/>
                        </a:xfrm>
                        <a:prstGeom prst="rect">
                          <a:avLst/>
                        </a:prstGeom>
                        <a:solidFill>
                          <a:srgbClr val="92D050"/>
                        </a:solidFill>
                        <a:ln w="9525">
                          <a:noFill/>
                        </a:ln>
                      </wps:spPr>
                      <wps:style>
                        <a:lnRef idx="2">
                          <a:schemeClr val="accent1">
                            <a:shade val="50000"/>
                          </a:schemeClr>
                        </a:lnRef>
                        <a:fillRef idx="1">
                          <a:schemeClr val="accent1"/>
                        </a:fillRef>
                        <a:effectRef idx="0">
                          <a:schemeClr val="accent1"/>
                        </a:effectRef>
                        <a:fontRef idx="minor">
                          <a:schemeClr val="lt1"/>
                        </a:fontRef>
                      </wps:style>
                      <wps:bodyPr rtlCol="0" anchor="t" anchorCtr="0"/>
                    </wps:wsp>
                  </a:graphicData>
                </a:graphic>
              </wp:anchor>
            </w:drawing>
          </mc:Choice>
          <mc:Fallback xmlns:a="http://schemas.openxmlformats.org/drawingml/2006/main" xmlns:pic="http://schemas.openxmlformats.org/drawingml/2006/picture" xmlns:a14="http://schemas.microsoft.com/office/drawing/2010/main" xmlns:dgm="http://schemas.openxmlformats.org/drawingml/2006/diagram" xmlns:a16="http://schemas.microsoft.com/office/drawing/2014/main" xmlns:c="http://schemas.openxmlformats.org/drawingml/2006/chart" xmlns:arto="http://schemas.microsoft.com/office/word/2006/arto">
            <w:pict w14:anchorId="26E0A95B">
              <v:rect id="Rectangle 34" style="position:absolute;margin-left:0;margin-top:2.65pt;width:71.3pt;height:15.95pt;z-index:251658241;visibility:visible;mso-wrap-style:square;mso-wrap-distance-left:9pt;mso-wrap-distance-top:0;mso-wrap-distance-right:9pt;mso-wrap-distance-bottom:0;mso-position-horizontal:absolute;mso-position-horizontal-relative:text;mso-position-vertical:absolute;mso-position-vertical-relative:text;v-text-anchor:top" o:spid="_x0000_s1026" fillcolor="#92d050" stroked="f" w14:anchorId="40BB7A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"/>
            </w:pict>
          </mc:Fallback>
        </mc:AlternateContent>
      </w:r>
      <w:r w:rsidRPr="00A31F10">
        <w:rPr>
          <w:noProof/>
        </w:rPr>
        <mc:AlternateContent>
          <mc:Choice Requires="wps">
            <w:drawing>
              <wp:anchor distT="0" distB="0" distL="114300" distR="114300" simplePos="0" relativeHeight="251658242" behindDoc="0" locked="0" layoutInCell="1" allowOverlap="1" wp14:anchorId="20F08378" wp14:editId="45F04EB0">
                <wp:simplePos x="0" y="0"/>
                <wp:positionH relativeFrom="column">
                  <wp:posOffset>1005840</wp:posOffset>
                </wp:positionH>
                <wp:positionV relativeFrom="paragraph">
                  <wp:posOffset>-635</wp:posOffset>
                </wp:positionV>
                <wp:extent cx="2537670" cy="272382"/>
                <wp:effectExtent l="0" t="0" r="0" b="0"/>
                <wp:wrapNone/>
                <wp:docPr id="60" name="TextBox 35"/>
                <wp:cNvGraphicFramePr/>
                <a:graphic xmlns:a="http://schemas.openxmlformats.org/drawingml/2006/main">
                  <a:graphicData uri="http://schemas.microsoft.com/office/word/2010/wordprocessingShape">
                    <wps:wsp>
                      <wps:cNvSpPr txBox="1"/>
                      <wps:spPr>
                        <a:xfrm>
                          <a:off x="0" y="0"/>
                          <a:ext cx="2537670" cy="272382"/>
                        </a:xfrm>
                        <a:prstGeom prst="rect">
                          <a:avLst/>
                        </a:prstGeom>
                        <a:noFill/>
                      </wps:spPr>
                      <wps:txbx>
                        <w:txbxContent>
                          <w:p w14:paraId="3318B06B" w14:textId="7F74A053" w:rsidR="00B01904" w:rsidRPr="00B01904" w:rsidRDefault="00B01904" w:rsidP="00B01904">
                            <w:pPr>
                              <w:spacing w:line="204" w:lineRule="auto"/>
                              <w:rPr>
                                <w:kern w:val="24"/>
                                <w:sz w:val="18"/>
                                <w:szCs w:val="18"/>
                              </w:rPr>
                            </w:pPr>
                            <w:r w:rsidRPr="00B01904">
                              <w:rPr>
                                <w:kern w:val="24"/>
                                <w:sz w:val="18"/>
                                <w:szCs w:val="18"/>
                              </w:rPr>
                              <w:t xml:space="preserve">Funkcija tiek nodrošināta un </w:t>
                            </w:r>
                            <w:r w:rsidR="00383EB0">
                              <w:rPr>
                                <w:kern w:val="24"/>
                                <w:sz w:val="18"/>
                                <w:szCs w:val="18"/>
                              </w:rPr>
                              <w:t xml:space="preserve">plānotā </w:t>
                            </w:r>
                            <w:r w:rsidRPr="00B01904">
                              <w:rPr>
                                <w:kern w:val="24"/>
                                <w:sz w:val="18"/>
                                <w:szCs w:val="18"/>
                              </w:rPr>
                              <w:t>kapacitāte tās sniegšanai sakrīt ar aplēsēm</w:t>
                            </w:r>
                          </w:p>
                        </w:txbxContent>
                      </wps:txbx>
                      <wps:bodyPr wrap="square" lIns="0" tIns="36576" rIns="0" bIns="0" rtlCol="0">
                        <a:spAutoFit/>
                      </wps:bodyPr>
                    </wps:wsp>
                  </a:graphicData>
                </a:graphic>
              </wp:anchor>
            </w:drawing>
          </mc:Choice>
          <mc:Fallback>
            <w:pict>
              <v:shapetype w14:anchorId="20F08378" id="_x0000_t202" coordsize="21600,21600" o:spt="202" path="m,l,21600r21600,l21600,xe">
                <v:stroke joinstyle="miter"/>
                <v:path gradientshapeok="t" o:connecttype="rect"/>
              </v:shapetype>
              <v:shape id="TextBox 35" o:spid="_x0000_s1026" type="#_x0000_t202" style="position:absolute;left:0;text-align:left;margin-left:79.2pt;margin-top:-.05pt;width:199.8pt;height:21.45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" filled="f" stroked="f">
                <v:textbox style="mso-fit-shape-to-text:t" inset="0,2.88pt,0,0">
                  <w:txbxContent>
                    <w:p w14:paraId="3318B06B" w14:textId="7F74A053" w:rsidR="00B01904" w:rsidRPr="00B01904" w:rsidRDefault="00B01904" w:rsidP="00B01904">
                      <w:pPr>
                        <w:spacing w:line="204" w:lineRule="auto"/>
                        <w:rPr>
                          <w:kern w:val="24"/>
                          <w:sz w:val="18"/>
                          <w:szCs w:val="18"/>
                        </w:rPr>
                      </w:pPr>
                      <w:r w:rsidRPr="00B01904">
                        <w:rPr>
                          <w:kern w:val="24"/>
                          <w:sz w:val="18"/>
                          <w:szCs w:val="18"/>
                        </w:rPr>
                        <w:t xml:space="preserve">Funkcija tiek nodrošināta un </w:t>
                      </w:r>
                      <w:r w:rsidR="00383EB0">
                        <w:rPr>
                          <w:kern w:val="24"/>
                          <w:sz w:val="18"/>
                          <w:szCs w:val="18"/>
                        </w:rPr>
                        <w:t xml:space="preserve">plānotā </w:t>
                      </w:r>
                      <w:r w:rsidRPr="00B01904">
                        <w:rPr>
                          <w:kern w:val="24"/>
                          <w:sz w:val="18"/>
                          <w:szCs w:val="18"/>
                        </w:rPr>
                        <w:t>kapacitāte tās sniegšanai sakrīt ar aplēsēm</w:t>
                      </w:r>
                    </w:p>
                  </w:txbxContent>
                </v:textbox>
              </v:shape>
            </w:pict>
          </mc:Fallback>
        </mc:AlternateContent>
      </w:r>
      <w:r w:rsidRPr="00A31F10">
        <w:rPr>
          <w:noProof/>
        </w:rPr>
        <mc:AlternateContent>
          <mc:Choice Requires="wps">
            <w:drawing>
              <wp:anchor distT="0" distB="0" distL="114300" distR="114300" simplePos="0" relativeHeight="251658243" behindDoc="0" locked="0" layoutInCell="1" allowOverlap="1" wp14:anchorId="2F078357" wp14:editId="4E466C6F">
                <wp:simplePos x="0" y="0"/>
                <wp:positionH relativeFrom="column">
                  <wp:posOffset>0</wp:posOffset>
                </wp:positionH>
                <wp:positionV relativeFrom="paragraph">
                  <wp:posOffset>320040</wp:posOffset>
                </wp:positionV>
                <wp:extent cx="905692" cy="202649"/>
                <wp:effectExtent l="0" t="0" r="8890" b="6985"/>
                <wp:wrapNone/>
                <wp:docPr id="64" name="Rectangle 36"/>
                <wp:cNvGraphicFramePr/>
                <a:graphic xmlns:a="http://schemas.openxmlformats.org/drawingml/2006/main">
                  <a:graphicData uri="http://schemas.microsoft.com/office/word/2010/wordprocessingShape">
                    <wps:wsp>
                      <wps:cNvSpPr/>
                      <wps:spPr>
                        <a:xfrm>
                          <a:off x="0" y="0"/>
                          <a:ext cx="905692" cy="202649"/>
                        </a:xfrm>
                        <a:prstGeom prst="rect">
                          <a:avLst/>
                        </a:prstGeom>
                        <a:solidFill>
                          <a:srgbClr val="FFE600"/>
                        </a:solidFill>
                        <a:ln w="9525">
                          <a:noFill/>
                        </a:ln>
                      </wps:spPr>
                      <wps:style>
                        <a:lnRef idx="2">
                          <a:schemeClr val="accent1">
                            <a:shade val="50000"/>
                          </a:schemeClr>
                        </a:lnRef>
                        <a:fillRef idx="1">
                          <a:schemeClr val="accent1"/>
                        </a:fillRef>
                        <a:effectRef idx="0">
                          <a:schemeClr val="accent1"/>
                        </a:effectRef>
                        <a:fontRef idx="minor">
                          <a:schemeClr val="lt1"/>
                        </a:fontRef>
                      </wps:style>
                      <wps:bodyPr rtlCol="0" anchor="t" anchorCtr="0"/>
                    </wps:wsp>
                  </a:graphicData>
                </a:graphic>
              </wp:anchor>
            </w:drawing>
          </mc:Choice>
          <mc:Fallback xmlns:a="http://schemas.openxmlformats.org/drawingml/2006/main" xmlns:pic="http://schemas.openxmlformats.org/drawingml/2006/picture" xmlns:a14="http://schemas.microsoft.com/office/drawing/2010/main" xmlns:dgm="http://schemas.openxmlformats.org/drawingml/2006/diagram" xmlns:a16="http://schemas.microsoft.com/office/drawing/2014/main" xmlns:c="http://schemas.openxmlformats.org/drawingml/2006/chart" xmlns:arto="http://schemas.microsoft.com/office/word/2006/arto">
            <w:pict w14:anchorId="4256A321">
              <v:rect id="Rectangle 36" style="position:absolute;margin-left:0;margin-top:25.2pt;width:71.3pt;height:15.95pt;z-index:251658243;visibility:visible;mso-wrap-style:square;mso-wrap-distance-left:9pt;mso-wrap-distance-top:0;mso-wrap-distance-right:9pt;mso-wrap-distance-bottom:0;mso-position-horizontal:absolute;mso-position-horizontal-relative:text;mso-position-vertical:absolute;mso-position-vertical-relative:text;v-text-anchor:top" o:spid="_x0000_s1026" fillcolor="#ffe600" stroked="f" w14:anchorId="40C6ED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"/>
            </w:pict>
          </mc:Fallback>
        </mc:AlternateContent>
      </w:r>
      <w:r w:rsidRPr="00A31F10">
        <w:rPr>
          <w:noProof/>
        </w:rPr>
        <mc:AlternateContent>
          <mc:Choice Requires="wps">
            <w:drawing>
              <wp:anchor distT="0" distB="0" distL="114300" distR="114300" simplePos="0" relativeHeight="251658244" behindDoc="0" locked="0" layoutInCell="1" allowOverlap="1" wp14:anchorId="7EBAB144" wp14:editId="5B2F80D4">
                <wp:simplePos x="0" y="0"/>
                <wp:positionH relativeFrom="column">
                  <wp:posOffset>1005840</wp:posOffset>
                </wp:positionH>
                <wp:positionV relativeFrom="paragraph">
                  <wp:posOffset>285115</wp:posOffset>
                </wp:positionV>
                <wp:extent cx="2537670" cy="272382"/>
                <wp:effectExtent l="0" t="0" r="0" b="0"/>
                <wp:wrapNone/>
                <wp:docPr id="38" name="TextBox 37">
                  <a:extLst xmlns:a="http://schemas.openxmlformats.org/drawingml/2006/main">
                    <a:ext uri="{FF2B5EF4-FFF2-40B4-BE49-F238E27FC236}">
                      <a16:creationId xmlns:a16="http://schemas.microsoft.com/office/drawing/2014/main" id="{69A4892C-DAAE-44D7-A438-20774A69F757}"/>
                    </a:ext>
                  </a:extLst>
                </wp:docPr>
                <wp:cNvGraphicFramePr/>
                <a:graphic xmlns:a="http://schemas.openxmlformats.org/drawingml/2006/main">
                  <a:graphicData uri="http://schemas.microsoft.com/office/word/2010/wordprocessingShape">
                    <wps:wsp>
                      <wps:cNvSpPr txBox="1"/>
                      <wps:spPr>
                        <a:xfrm>
                          <a:off x="0" y="0"/>
                          <a:ext cx="2537670" cy="272382"/>
                        </a:xfrm>
                        <a:prstGeom prst="rect">
                          <a:avLst/>
                        </a:prstGeom>
                        <a:noFill/>
                      </wps:spPr>
                      <wps:txbx>
                        <w:txbxContent>
                          <w:p w14:paraId="5534C200" w14:textId="18A31721" w:rsidR="00B01904" w:rsidRPr="00B01904" w:rsidRDefault="00B01904" w:rsidP="00B01904">
                            <w:pPr>
                              <w:spacing w:line="204" w:lineRule="auto"/>
                              <w:rPr>
                                <w:kern w:val="24"/>
                                <w:sz w:val="18"/>
                                <w:szCs w:val="18"/>
                              </w:rPr>
                            </w:pPr>
                            <w:r w:rsidRPr="00B01904">
                              <w:rPr>
                                <w:kern w:val="24"/>
                                <w:sz w:val="18"/>
                                <w:szCs w:val="18"/>
                              </w:rPr>
                              <w:t xml:space="preserve">Funkcija tiek nodrošināta, tomēr </w:t>
                            </w:r>
                            <w:r w:rsidR="00383EB0">
                              <w:rPr>
                                <w:kern w:val="24"/>
                                <w:sz w:val="18"/>
                                <w:szCs w:val="18"/>
                              </w:rPr>
                              <w:t xml:space="preserve">plānotā </w:t>
                            </w:r>
                            <w:r w:rsidRPr="00B01904">
                              <w:rPr>
                                <w:kern w:val="24"/>
                                <w:sz w:val="18"/>
                                <w:szCs w:val="18"/>
                              </w:rPr>
                              <w:t xml:space="preserve">kapacitāte tās sniegšanai mēreni atšķiras </w:t>
                            </w:r>
                            <w:r w:rsidR="00596346">
                              <w:rPr>
                                <w:kern w:val="24"/>
                                <w:sz w:val="18"/>
                                <w:szCs w:val="18"/>
                              </w:rPr>
                              <w:t>no</w:t>
                            </w:r>
                            <w:r w:rsidRPr="00B01904">
                              <w:rPr>
                                <w:kern w:val="24"/>
                                <w:sz w:val="18"/>
                                <w:szCs w:val="18"/>
                              </w:rPr>
                              <w:t xml:space="preserve"> aplēsēm*</w:t>
                            </w:r>
                          </w:p>
                        </w:txbxContent>
                      </wps:txbx>
                      <wps:bodyPr wrap="square" lIns="0" tIns="36576" rIns="0" bIns="0" rtlCol="0">
                        <a:spAutoFit/>
                      </wps:bodyPr>
                    </wps:wsp>
                  </a:graphicData>
                </a:graphic>
              </wp:anchor>
            </w:drawing>
          </mc:Choice>
          <mc:Fallback>
            <w:pict>
              <v:shape w14:anchorId="7EBAB144" id="TextBox 37" o:spid="_x0000_s1027" type="#_x0000_t202" style="position:absolute;left:0;text-align:left;margin-left:79.2pt;margin-top:22.45pt;width:199.8pt;height:21.45pt;z-index:2516582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" filled="f" stroked="f">
                <v:textbox style="mso-fit-shape-to-text:t" inset="0,2.88pt,0,0">
                  <w:txbxContent>
                    <w:p w14:paraId="5534C200" w14:textId="18A31721" w:rsidR="00B01904" w:rsidRPr="00B01904" w:rsidRDefault="00B01904" w:rsidP="00B01904">
                      <w:pPr>
                        <w:spacing w:line="204" w:lineRule="auto"/>
                        <w:rPr>
                          <w:kern w:val="24"/>
                          <w:sz w:val="18"/>
                          <w:szCs w:val="18"/>
                        </w:rPr>
                      </w:pPr>
                      <w:r w:rsidRPr="00B01904">
                        <w:rPr>
                          <w:kern w:val="24"/>
                          <w:sz w:val="18"/>
                          <w:szCs w:val="18"/>
                        </w:rPr>
                        <w:t xml:space="preserve">Funkcija tiek nodrošināta, tomēr </w:t>
                      </w:r>
                      <w:r w:rsidR="00383EB0">
                        <w:rPr>
                          <w:kern w:val="24"/>
                          <w:sz w:val="18"/>
                          <w:szCs w:val="18"/>
                        </w:rPr>
                        <w:t xml:space="preserve">plānotā </w:t>
                      </w:r>
                      <w:r w:rsidRPr="00B01904">
                        <w:rPr>
                          <w:kern w:val="24"/>
                          <w:sz w:val="18"/>
                          <w:szCs w:val="18"/>
                        </w:rPr>
                        <w:t xml:space="preserve">kapacitāte tās sniegšanai mēreni atšķiras </w:t>
                      </w:r>
                      <w:r w:rsidR="00596346">
                        <w:rPr>
                          <w:kern w:val="24"/>
                          <w:sz w:val="18"/>
                          <w:szCs w:val="18"/>
                        </w:rPr>
                        <w:t>no</w:t>
                      </w:r>
                      <w:r w:rsidRPr="00B01904">
                        <w:rPr>
                          <w:kern w:val="24"/>
                          <w:sz w:val="18"/>
                          <w:szCs w:val="18"/>
                        </w:rPr>
                        <w:t xml:space="preserve"> aplēsēm*</w:t>
                      </w:r>
                    </w:p>
                  </w:txbxContent>
                </v:textbox>
              </v:shape>
            </w:pict>
          </mc:Fallback>
        </mc:AlternateContent>
      </w:r>
      <w:r w:rsidRPr="00A31F10">
        <w:rPr>
          <w:noProof/>
        </w:rPr>
        <mc:AlternateContent>
          <mc:Choice Requires="wps">
            <w:drawing>
              <wp:anchor distT="0" distB="0" distL="114300" distR="114300" simplePos="0" relativeHeight="251658245" behindDoc="0" locked="0" layoutInCell="1" allowOverlap="1" wp14:anchorId="486E1A0F" wp14:editId="42EA9182">
                <wp:simplePos x="0" y="0"/>
                <wp:positionH relativeFrom="column">
                  <wp:posOffset>3601085</wp:posOffset>
                </wp:positionH>
                <wp:positionV relativeFrom="paragraph">
                  <wp:posOffset>37465</wp:posOffset>
                </wp:positionV>
                <wp:extent cx="905692" cy="202649"/>
                <wp:effectExtent l="0" t="0" r="8890" b="6985"/>
                <wp:wrapNone/>
                <wp:docPr id="66" name="Rectangle 38"/>
                <wp:cNvGraphicFramePr/>
                <a:graphic xmlns:a="http://schemas.openxmlformats.org/drawingml/2006/main">
                  <a:graphicData uri="http://schemas.microsoft.com/office/word/2010/wordprocessingShape">
                    <wps:wsp>
                      <wps:cNvSpPr/>
                      <wps:spPr>
                        <a:xfrm>
                          <a:off x="0" y="0"/>
                          <a:ext cx="905692" cy="202649"/>
                        </a:xfrm>
                        <a:prstGeom prst="rect">
                          <a:avLst/>
                        </a:prstGeom>
                        <a:solidFill>
                          <a:srgbClr val="FF0000"/>
                        </a:solidFill>
                        <a:ln w="9525">
                          <a:noFill/>
                        </a:ln>
                      </wps:spPr>
                      <wps:style>
                        <a:lnRef idx="2">
                          <a:schemeClr val="accent1">
                            <a:shade val="50000"/>
                          </a:schemeClr>
                        </a:lnRef>
                        <a:fillRef idx="1">
                          <a:schemeClr val="accent1"/>
                        </a:fillRef>
                        <a:effectRef idx="0">
                          <a:schemeClr val="accent1"/>
                        </a:effectRef>
                        <a:fontRef idx="minor">
                          <a:schemeClr val="lt1"/>
                        </a:fontRef>
                      </wps:style>
                      <wps:bodyPr rtlCol="0" anchor="t" anchorCtr="0"/>
                    </wps:wsp>
                  </a:graphicData>
                </a:graphic>
              </wp:anchor>
            </w:drawing>
          </mc:Choice>
          <mc:Fallback xmlns:a="http://schemas.openxmlformats.org/drawingml/2006/main" xmlns:pic="http://schemas.openxmlformats.org/drawingml/2006/picture" xmlns:a14="http://schemas.microsoft.com/office/drawing/2010/main" xmlns:dgm="http://schemas.openxmlformats.org/drawingml/2006/diagram" xmlns:a16="http://schemas.microsoft.com/office/drawing/2014/main" xmlns:c="http://schemas.openxmlformats.org/drawingml/2006/chart" xmlns:arto="http://schemas.microsoft.com/office/word/2006/arto">
            <w:pict w14:anchorId="7857C32B">
              <v:rect id="Rectangle 38" style="position:absolute;margin-left:283.55pt;margin-top:2.95pt;width:71.3pt;height:15.95pt;z-index:251658245;visibility:visible;mso-wrap-style:square;mso-wrap-distance-left:9pt;mso-wrap-distance-top:0;mso-wrap-distance-right:9pt;mso-wrap-distance-bottom:0;mso-position-horizontal:absolute;mso-position-horizontal-relative:text;mso-position-vertical:absolute;mso-position-vertical-relative:text;v-text-anchor:top" o:spid="_x0000_s1026" fillcolor="red" stroked="f" w14:anchorId="601A87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"/>
            </w:pict>
          </mc:Fallback>
        </mc:AlternateContent>
      </w:r>
      <w:r w:rsidRPr="00A31F10">
        <w:rPr>
          <w:noProof/>
        </w:rPr>
        <mc:AlternateContent>
          <mc:Choice Requires="wps">
            <w:drawing>
              <wp:anchor distT="0" distB="0" distL="114300" distR="114300" simplePos="0" relativeHeight="251658246" behindDoc="0" locked="0" layoutInCell="1" allowOverlap="1" wp14:anchorId="3BDCFCD2" wp14:editId="27DBE0E7">
                <wp:simplePos x="0" y="0"/>
                <wp:positionH relativeFrom="column">
                  <wp:posOffset>4607560</wp:posOffset>
                </wp:positionH>
                <wp:positionV relativeFrom="paragraph">
                  <wp:posOffset>2540</wp:posOffset>
                </wp:positionV>
                <wp:extent cx="2537669" cy="272382"/>
                <wp:effectExtent l="0" t="0" r="0" b="0"/>
                <wp:wrapNone/>
                <wp:docPr id="40" name="TextBox 39">
                  <a:extLst xmlns:a="http://schemas.openxmlformats.org/drawingml/2006/main">
                    <a:ext uri="{FF2B5EF4-FFF2-40B4-BE49-F238E27FC236}">
                      <a16:creationId xmlns:a16="http://schemas.microsoft.com/office/drawing/2014/main" id="{E38F2730-C11E-4AF1-8F38-225EC87A270C}"/>
                    </a:ext>
                  </a:extLst>
                </wp:docPr>
                <wp:cNvGraphicFramePr/>
                <a:graphic xmlns:a="http://schemas.openxmlformats.org/drawingml/2006/main">
                  <a:graphicData uri="http://schemas.microsoft.com/office/word/2010/wordprocessingShape">
                    <wps:wsp>
                      <wps:cNvSpPr txBox="1"/>
                      <wps:spPr>
                        <a:xfrm>
                          <a:off x="0" y="0"/>
                          <a:ext cx="2537669" cy="272382"/>
                        </a:xfrm>
                        <a:prstGeom prst="rect">
                          <a:avLst/>
                        </a:prstGeom>
                        <a:noFill/>
                      </wps:spPr>
                      <wps:txbx>
                        <w:txbxContent>
                          <w:p w14:paraId="64035EA0" w14:textId="7D80B2A4" w:rsidR="00B01904" w:rsidRPr="00B01904" w:rsidRDefault="00B01904" w:rsidP="00B01904">
                            <w:pPr>
                              <w:spacing w:line="204" w:lineRule="auto"/>
                              <w:rPr>
                                <w:kern w:val="24"/>
                                <w:sz w:val="18"/>
                                <w:szCs w:val="18"/>
                              </w:rPr>
                            </w:pPr>
                            <w:r w:rsidRPr="00B01904">
                              <w:rPr>
                                <w:kern w:val="24"/>
                                <w:sz w:val="18"/>
                                <w:szCs w:val="18"/>
                              </w:rPr>
                              <w:t xml:space="preserve">Funkcija tiek nodrošināta, taču </w:t>
                            </w:r>
                            <w:r w:rsidR="00383EB0">
                              <w:rPr>
                                <w:kern w:val="24"/>
                                <w:sz w:val="18"/>
                                <w:szCs w:val="18"/>
                              </w:rPr>
                              <w:t xml:space="preserve">plānotā </w:t>
                            </w:r>
                            <w:r w:rsidRPr="00B01904">
                              <w:rPr>
                                <w:kern w:val="24"/>
                                <w:sz w:val="18"/>
                                <w:szCs w:val="18"/>
                              </w:rPr>
                              <w:t>kapacitāte tās sniegšanai būtiski atšķiras no aplēsēm**</w:t>
                            </w:r>
                          </w:p>
                        </w:txbxContent>
                      </wps:txbx>
                      <wps:bodyPr wrap="square" lIns="0" tIns="36576" rIns="0" bIns="0" rtlCol="0">
                        <a:spAutoFit/>
                      </wps:bodyPr>
                    </wps:wsp>
                  </a:graphicData>
                </a:graphic>
              </wp:anchor>
            </w:drawing>
          </mc:Choice>
          <mc:Fallback>
            <w:pict>
              <v:shape w14:anchorId="3BDCFCD2" id="TextBox 39" o:spid="_x0000_s1028" type="#_x0000_t202" style="position:absolute;left:0;text-align:left;margin-left:362.8pt;margin-top:.2pt;width:199.8pt;height:21.45pt;z-index:25165824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" filled="f" stroked="f">
                <v:textbox style="mso-fit-shape-to-text:t" inset="0,2.88pt,0,0">
                  <w:txbxContent>
                    <w:p w14:paraId="64035EA0" w14:textId="7D80B2A4" w:rsidR="00B01904" w:rsidRPr="00B01904" w:rsidRDefault="00B01904" w:rsidP="00B01904">
                      <w:pPr>
                        <w:spacing w:line="204" w:lineRule="auto"/>
                        <w:rPr>
                          <w:kern w:val="24"/>
                          <w:sz w:val="18"/>
                          <w:szCs w:val="18"/>
                        </w:rPr>
                      </w:pPr>
                      <w:r w:rsidRPr="00B01904">
                        <w:rPr>
                          <w:kern w:val="24"/>
                          <w:sz w:val="18"/>
                          <w:szCs w:val="18"/>
                        </w:rPr>
                        <w:t xml:space="preserve">Funkcija tiek nodrošināta, taču </w:t>
                      </w:r>
                      <w:r w:rsidR="00383EB0">
                        <w:rPr>
                          <w:kern w:val="24"/>
                          <w:sz w:val="18"/>
                          <w:szCs w:val="18"/>
                        </w:rPr>
                        <w:t xml:space="preserve">plānotā </w:t>
                      </w:r>
                      <w:r w:rsidRPr="00B01904">
                        <w:rPr>
                          <w:kern w:val="24"/>
                          <w:sz w:val="18"/>
                          <w:szCs w:val="18"/>
                        </w:rPr>
                        <w:t>kapacitāte tās sniegšanai būtiski atšķiras no aplēsēm**</w:t>
                      </w:r>
                    </w:p>
                  </w:txbxContent>
                </v:textbox>
              </v:shape>
            </w:pict>
          </mc:Fallback>
        </mc:AlternateContent>
      </w:r>
      <w:r w:rsidRPr="00A31F10">
        <w:rPr>
          <w:noProof/>
        </w:rPr>
        <mc:AlternateContent>
          <mc:Choice Requires="wps">
            <w:drawing>
              <wp:anchor distT="0" distB="0" distL="114300" distR="114300" simplePos="0" relativeHeight="251658247" behindDoc="0" locked="0" layoutInCell="1" allowOverlap="1" wp14:anchorId="394FC4E0" wp14:editId="57717428">
                <wp:simplePos x="0" y="0"/>
                <wp:positionH relativeFrom="column">
                  <wp:posOffset>3601085</wp:posOffset>
                </wp:positionH>
                <wp:positionV relativeFrom="paragraph">
                  <wp:posOffset>323215</wp:posOffset>
                </wp:positionV>
                <wp:extent cx="905692" cy="202649"/>
                <wp:effectExtent l="0" t="0" r="27940" b="26035"/>
                <wp:wrapNone/>
                <wp:docPr id="67" name="Rectangle 40"/>
                <wp:cNvGraphicFramePr/>
                <a:graphic xmlns:a="http://schemas.openxmlformats.org/drawingml/2006/main">
                  <a:graphicData uri="http://schemas.microsoft.com/office/word/2010/wordprocessingShape">
                    <wps:wsp>
                      <wps:cNvSpPr/>
                      <wps:spPr>
                        <a:xfrm>
                          <a:off x="0" y="0"/>
                          <a:ext cx="905692" cy="202649"/>
                        </a:xfrm>
                        <a:prstGeom prst="rect">
                          <a:avLst/>
                        </a:prstGeom>
                        <a:noFill/>
                        <a:ln w="9525">
                          <a:solidFill>
                            <a:srgbClr val="C4C4CD"/>
                          </a:solidFill>
                        </a:ln>
                      </wps:spPr>
                      <wps:style>
                        <a:lnRef idx="2">
                          <a:schemeClr val="accent1">
                            <a:shade val="50000"/>
                          </a:schemeClr>
                        </a:lnRef>
                        <a:fillRef idx="1">
                          <a:schemeClr val="accent1"/>
                        </a:fillRef>
                        <a:effectRef idx="0">
                          <a:schemeClr val="accent1"/>
                        </a:effectRef>
                        <a:fontRef idx="minor">
                          <a:schemeClr val="lt1"/>
                        </a:fontRef>
                      </wps:style>
                      <wps:bodyPr rtlCol="0" anchor="t" anchorCtr="0"/>
                    </wps:wsp>
                  </a:graphicData>
                </a:graphic>
              </wp:anchor>
            </w:drawing>
          </mc:Choice>
          <mc:Fallback xmlns:a="http://schemas.openxmlformats.org/drawingml/2006/main" xmlns:pic="http://schemas.openxmlformats.org/drawingml/2006/picture" xmlns:a14="http://schemas.microsoft.com/office/drawing/2010/main" xmlns:dgm="http://schemas.openxmlformats.org/drawingml/2006/diagram" xmlns:a16="http://schemas.microsoft.com/office/drawing/2014/main" xmlns:c="http://schemas.openxmlformats.org/drawingml/2006/chart" xmlns:arto="http://schemas.microsoft.com/office/word/2006/arto">
            <w:pict w14:anchorId="16ECB8F3">
              <v:rect id="Rectangle 40" style="position:absolute;margin-left:283.55pt;margin-top:25.45pt;width:71.3pt;height:15.95pt;z-index:251658247;visibility:visible;mso-wrap-style:square;mso-wrap-distance-left:9pt;mso-wrap-distance-top:0;mso-wrap-distance-right:9pt;mso-wrap-distance-bottom:0;mso-position-horizontal:absolute;mso-position-horizontal-relative:text;mso-position-vertical:absolute;mso-position-vertical-relative:text;v-text-anchor:top" o:spid="_x0000_s1026" filled="f" strokecolor="#c4c4cd" w14:anchorId="3F5CB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"/>
            </w:pict>
          </mc:Fallback>
        </mc:AlternateContent>
      </w:r>
      <w:r w:rsidRPr="00A31F10">
        <w:rPr>
          <w:noProof/>
        </w:rPr>
        <mc:AlternateContent>
          <mc:Choice Requires="wps">
            <w:drawing>
              <wp:anchor distT="0" distB="0" distL="114300" distR="114300" simplePos="0" relativeHeight="251658248" behindDoc="0" locked="0" layoutInCell="1" allowOverlap="1" wp14:anchorId="7E3CF1BE" wp14:editId="03130F4C">
                <wp:simplePos x="0" y="0"/>
                <wp:positionH relativeFrom="column">
                  <wp:posOffset>4607560</wp:posOffset>
                </wp:positionH>
                <wp:positionV relativeFrom="paragraph">
                  <wp:posOffset>294640</wp:posOffset>
                </wp:positionV>
                <wp:extent cx="2703659" cy="272382"/>
                <wp:effectExtent l="0" t="0" r="0" b="0"/>
                <wp:wrapNone/>
                <wp:docPr id="73" name="TextBox 41"/>
                <wp:cNvGraphicFramePr/>
                <a:graphic xmlns:a="http://schemas.openxmlformats.org/drawingml/2006/main">
                  <a:graphicData uri="http://schemas.microsoft.com/office/word/2010/wordprocessingShape">
                    <wps:wsp>
                      <wps:cNvSpPr txBox="1"/>
                      <wps:spPr>
                        <a:xfrm>
                          <a:off x="0" y="0"/>
                          <a:ext cx="2703659" cy="272382"/>
                        </a:xfrm>
                        <a:prstGeom prst="rect">
                          <a:avLst/>
                        </a:prstGeom>
                        <a:noFill/>
                      </wps:spPr>
                      <wps:txbx>
                        <w:txbxContent>
                          <w:p w14:paraId="70521E27" w14:textId="77777777" w:rsidR="00B01904" w:rsidRPr="00B01904" w:rsidRDefault="00B01904" w:rsidP="00B01904">
                            <w:pPr>
                              <w:spacing w:line="204" w:lineRule="auto"/>
                              <w:rPr>
                                <w:kern w:val="24"/>
                                <w:sz w:val="18"/>
                                <w:szCs w:val="18"/>
                              </w:rPr>
                            </w:pPr>
                            <w:r w:rsidRPr="00B01904">
                              <w:rPr>
                                <w:kern w:val="24"/>
                                <w:sz w:val="18"/>
                                <w:szCs w:val="18"/>
                              </w:rPr>
                              <w:t>Pieejamā informācija nav pietiekama, lai veiktu pilnvērtīgus secinājumus</w:t>
                            </w:r>
                          </w:p>
                        </w:txbxContent>
                      </wps:txbx>
                      <wps:bodyPr wrap="square" lIns="0" tIns="36576" rIns="0" bIns="0" rtlCol="0">
                        <a:spAutoFit/>
                      </wps:bodyPr>
                    </wps:wsp>
                  </a:graphicData>
                </a:graphic>
              </wp:anchor>
            </w:drawing>
          </mc:Choice>
          <mc:Fallback>
            <w:pict>
              <v:shape w14:anchorId="7E3CF1BE" id="TextBox 41" o:spid="_x0000_s1029" type="#_x0000_t202" style="position:absolute;left:0;text-align:left;margin-left:362.8pt;margin-top:23.2pt;width:212.9pt;height:21.45pt;z-index:251658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" filled="f" stroked="f">
                <v:textbox style="mso-fit-shape-to-text:t" inset="0,2.88pt,0,0">
                  <w:txbxContent>
                    <w:p w14:paraId="70521E27" w14:textId="77777777" w:rsidR="00B01904" w:rsidRPr="00B01904" w:rsidRDefault="00B01904" w:rsidP="00B01904">
                      <w:pPr>
                        <w:spacing w:line="204" w:lineRule="auto"/>
                        <w:rPr>
                          <w:kern w:val="24"/>
                          <w:sz w:val="18"/>
                          <w:szCs w:val="18"/>
                        </w:rPr>
                      </w:pPr>
                      <w:r w:rsidRPr="00B01904">
                        <w:rPr>
                          <w:kern w:val="24"/>
                          <w:sz w:val="18"/>
                          <w:szCs w:val="18"/>
                        </w:rPr>
                        <w:t>Pieejamā informācija nav pietiekama, lai veiktu pilnvērtīgus secinājumus</w:t>
                      </w:r>
                    </w:p>
                  </w:txbxContent>
                </v:textbox>
              </v:shape>
            </w:pict>
          </mc:Fallback>
        </mc:AlternateContent>
      </w:r>
    </w:p>
    <w:p w14:paraId="3354E87E" w14:textId="7362F964" w:rsidR="003B10DF" w:rsidRPr="00A31F10" w:rsidRDefault="00B01904" w:rsidP="009E41AC">
      <w:r w:rsidRPr="00A31F10">
        <w:rPr>
          <w:noProof/>
        </w:rPr>
        <mc:AlternateContent>
          <mc:Choice Requires="wps">
            <w:drawing>
              <wp:anchor distT="0" distB="0" distL="114300" distR="114300" simplePos="0" relativeHeight="251658249" behindDoc="0" locked="0" layoutInCell="1" allowOverlap="1" wp14:anchorId="69211326" wp14:editId="7502E3DD">
                <wp:simplePos x="0" y="0"/>
                <wp:positionH relativeFrom="column">
                  <wp:posOffset>1270</wp:posOffset>
                </wp:positionH>
                <wp:positionV relativeFrom="paragraph">
                  <wp:posOffset>398780</wp:posOffset>
                </wp:positionV>
                <wp:extent cx="5505450" cy="297004"/>
                <wp:effectExtent l="0" t="0" r="0" b="0"/>
                <wp:wrapNone/>
                <wp:docPr id="74" name="TextBox 42"/>
                <wp:cNvGraphicFramePr/>
                <a:graphic xmlns:a="http://schemas.openxmlformats.org/drawingml/2006/main">
                  <a:graphicData uri="http://schemas.microsoft.com/office/word/2010/wordprocessingShape">
                    <wps:wsp>
                      <wps:cNvSpPr txBox="1"/>
                      <wps:spPr>
                        <a:xfrm>
                          <a:off x="0" y="0"/>
                          <a:ext cx="5505450" cy="297004"/>
                        </a:xfrm>
                        <a:prstGeom prst="rect">
                          <a:avLst/>
                        </a:prstGeom>
                        <a:noFill/>
                      </wps:spPr>
                      <wps:txbx>
                        <w:txbxContent>
                          <w:p w14:paraId="13767D3A" w14:textId="63664BB0" w:rsidR="00B01904" w:rsidRPr="0000335C" w:rsidRDefault="00B01904" w:rsidP="00B01904">
                            <w:pPr>
                              <w:spacing w:line="204" w:lineRule="auto"/>
                              <w:rPr>
                                <w:kern w:val="24"/>
                                <w:sz w:val="16"/>
                                <w:szCs w:val="16"/>
                              </w:rPr>
                            </w:pPr>
                            <w:r w:rsidRPr="0000335C">
                              <w:rPr>
                                <w:kern w:val="24"/>
                                <w:sz w:val="16"/>
                                <w:szCs w:val="16"/>
                              </w:rPr>
                              <w:t>*salīdzinot ar aprēķinu par nepieciešamo kapacitāti, plānotā kapacitāte atšķiras par mazāk nekā 3 slodzēm un 25%</w:t>
                            </w:r>
                          </w:p>
                          <w:p w14:paraId="43AEC322" w14:textId="654EC5A3" w:rsidR="00B01904" w:rsidRPr="0000335C" w:rsidRDefault="00B01904" w:rsidP="00B01904">
                            <w:pPr>
                              <w:spacing w:line="204" w:lineRule="auto"/>
                              <w:rPr>
                                <w:kern w:val="24"/>
                                <w:sz w:val="16"/>
                                <w:szCs w:val="16"/>
                              </w:rPr>
                            </w:pPr>
                            <w:r w:rsidRPr="0000335C">
                              <w:rPr>
                                <w:kern w:val="24"/>
                                <w:sz w:val="16"/>
                                <w:szCs w:val="16"/>
                              </w:rPr>
                              <w:t>**salīdzinot ar aprēķinu par nepieciešamo kapacitāti, plānotā kapacitāte atšķiras par vairāk nekā 5 slodzēm un 50%</w:t>
                            </w:r>
                          </w:p>
                        </w:txbxContent>
                      </wps:txbx>
                      <wps:bodyPr wrap="square" lIns="0" tIns="36576" rIns="0" bIns="0" rtlCol="0">
                        <a:spAutoFit/>
                      </wps:bodyPr>
                    </wps:wsp>
                  </a:graphicData>
                </a:graphic>
                <wp14:sizeRelH relativeFrom="margin">
                  <wp14:pctWidth>0</wp14:pctWidth>
                </wp14:sizeRelH>
              </wp:anchor>
            </w:drawing>
          </mc:Choice>
          <mc:Fallback>
            <w:pict>
              <v:shape w14:anchorId="69211326" id="TextBox 42" o:spid="_x0000_s1030" type="#_x0000_t202" style="position:absolute;left:0;text-align:left;margin-left:.1pt;margin-top:31.4pt;width:433.5pt;height:23.4pt;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" filled="f" stroked="f">
                <v:textbox style="mso-fit-shape-to-text:t" inset="0,2.88pt,0,0">
                  <w:txbxContent>
                    <w:p w14:paraId="13767D3A" w14:textId="63664BB0" w:rsidR="00B01904" w:rsidRPr="0000335C" w:rsidRDefault="00B01904" w:rsidP="00B01904">
                      <w:pPr>
                        <w:spacing w:line="204" w:lineRule="auto"/>
                        <w:rPr>
                          <w:kern w:val="24"/>
                          <w:sz w:val="16"/>
                          <w:szCs w:val="16"/>
                        </w:rPr>
                      </w:pPr>
                      <w:r w:rsidRPr="0000335C">
                        <w:rPr>
                          <w:kern w:val="24"/>
                          <w:sz w:val="16"/>
                          <w:szCs w:val="16"/>
                        </w:rPr>
                        <w:t>*salīdzinot ar aprēķinu par nepieciešamo kapacitāti, plānotā kapacitāte atšķiras par mazāk nekā 3 slodzēm un 25%</w:t>
                      </w:r>
                    </w:p>
                    <w:p w14:paraId="43AEC322" w14:textId="654EC5A3" w:rsidR="00B01904" w:rsidRPr="0000335C" w:rsidRDefault="00B01904" w:rsidP="00B01904">
                      <w:pPr>
                        <w:spacing w:line="204" w:lineRule="auto"/>
                        <w:rPr>
                          <w:kern w:val="24"/>
                          <w:sz w:val="16"/>
                          <w:szCs w:val="16"/>
                        </w:rPr>
                      </w:pPr>
                      <w:r w:rsidRPr="0000335C">
                        <w:rPr>
                          <w:kern w:val="24"/>
                          <w:sz w:val="16"/>
                          <w:szCs w:val="16"/>
                        </w:rPr>
                        <w:t>**salīdzinot ar aprēķinu par nepieciešamo kapacitāti, plānotā kapacitāte atšķiras par vairāk nekā 5 slodzēm un 50%</w:t>
                      </w:r>
                    </w:p>
                  </w:txbxContent>
                </v:textbox>
              </v:shape>
            </w:pict>
          </mc:Fallback>
        </mc:AlternateContent>
      </w:r>
    </w:p>
    <w:p w14:paraId="79F73589" w14:textId="0BE88C81" w:rsidR="00EB0936" w:rsidRPr="00A31F10" w:rsidRDefault="00EB0936" w:rsidP="009E41AC">
      <w:pPr>
        <w:sectPr w:rsidR="00EB0936" w:rsidRPr="00A31F10" w:rsidSect="004A1E18">
          <w:pgSz w:w="16840" w:h="11907" w:orient="landscape" w:code="9"/>
          <w:pgMar w:top="1474" w:right="993" w:bottom="1474" w:left="1588" w:header="709" w:footer="709" w:gutter="454"/>
          <w:cols w:space="737"/>
          <w:docGrid w:linePitch="326"/>
        </w:sectPr>
      </w:pPr>
    </w:p>
    <w:p w14:paraId="60D2C83E" w14:textId="53E23B14" w:rsidR="003B10DF" w:rsidRPr="00A31F10" w:rsidRDefault="005C3EBD" w:rsidP="009E41AC">
      <w:pPr>
        <w:pStyle w:val="Heading3"/>
      </w:pPr>
      <w:bookmarkStart w:id="70" w:name="_Toc100732314"/>
      <w:bookmarkStart w:id="71" w:name="_Toc101514154"/>
      <w:r w:rsidRPr="00A31F10">
        <w:lastRenderedPageBreak/>
        <w:t>3.2.2. </w:t>
      </w:r>
      <w:r w:rsidR="003B10DF" w:rsidRPr="00A31F10">
        <w:t>ATR ietekme uz pašvaldību pakalpojumu nodrošināšanas kapacitāti</w:t>
      </w:r>
      <w:bookmarkEnd w:id="70"/>
      <w:bookmarkEnd w:id="71"/>
    </w:p>
    <w:p w14:paraId="19E95BA6" w14:textId="77777777" w:rsidR="00C60D90" w:rsidRPr="00A31F10" w:rsidRDefault="003B10DF" w:rsidP="003B10DF">
      <w:r w:rsidRPr="00A31F10">
        <w:t>Izvērtējot jaunveidoto pašvaldību nākotnes darbības modeļa projektus, iesniegtos aptaujas anketas datus</w:t>
      </w:r>
      <w:r w:rsidR="00A1589F" w:rsidRPr="00A31F10">
        <w:t xml:space="preserve"> ar plānoto slodžu skaitu</w:t>
      </w:r>
      <w:r w:rsidRPr="00A31F10">
        <w:t xml:space="preserve">, kā arī izstrādātos jaunveidojamo pašvaldību nolikumus, secināms, </w:t>
      </w:r>
      <w:r w:rsidR="008E6001" w:rsidRPr="00A31F10">
        <w:t>ka pēc ATR pašvaldībās</w:t>
      </w:r>
      <w:r w:rsidR="001F2497" w:rsidRPr="00A31F10">
        <w:t xml:space="preserve"> būs</w:t>
      </w:r>
      <w:r w:rsidR="008E6001" w:rsidRPr="00A31F10">
        <w:t xml:space="preserve"> uzlabojies nodrošinājums ar speciālistiem atsevišķās jomās</w:t>
      </w:r>
      <w:r w:rsidR="001F2497" w:rsidRPr="00A31F10">
        <w:t xml:space="preserve"> – piemēram, </w:t>
      </w:r>
      <w:r w:rsidR="008E6001" w:rsidRPr="00A31F10">
        <w:t>atsakoties, no ārpakalpojuma juridiskā atbalsta jomā</w:t>
      </w:r>
      <w:r w:rsidR="005D5B95" w:rsidRPr="00A31F10">
        <w:t>. Pakalpojumus ārpus administratīvajiem centriem turpina nodrošināt pagastu un pilsētu pārvaldes un VPVKAC (skatīt arī nodaļā “Pakalpojumu centru un pārvalžu izvietojums”).</w:t>
      </w:r>
      <w:r w:rsidR="009743A0" w:rsidRPr="00A31F10">
        <w:t xml:space="preserve"> </w:t>
      </w:r>
    </w:p>
    <w:p w14:paraId="5C6380B8" w14:textId="23E858ED" w:rsidR="008E6001" w:rsidRPr="00A31F10" w:rsidRDefault="009743A0" w:rsidP="003B10DF">
      <w:r w:rsidRPr="00A31F10">
        <w:t>Arī pakalpojumu nodrošināšanā pašvaldību kapacitāte vērtēta vien no kvantitatīviem aspektiem</w:t>
      </w:r>
      <w:r w:rsidR="004C6481" w:rsidRPr="00A31F10">
        <w:t xml:space="preserve">. Nav analizēta </w:t>
      </w:r>
      <w:r w:rsidRPr="00A31F10">
        <w:t>sniegto pakalpojumu kvalitāt</w:t>
      </w:r>
      <w:r w:rsidR="004C6481" w:rsidRPr="00A31F10">
        <w:t>e</w:t>
      </w:r>
      <w:r w:rsidRPr="00A31F10">
        <w:t>, procesa efektivitāt</w:t>
      </w:r>
      <w:r w:rsidR="004C6481" w:rsidRPr="00A31F10">
        <w:t>e</w:t>
      </w:r>
      <w:r w:rsidRPr="00A31F10">
        <w:t xml:space="preserve"> u.tml. rādītāj</w:t>
      </w:r>
      <w:r w:rsidR="004C6481" w:rsidRPr="00A31F10">
        <w:t>i</w:t>
      </w:r>
      <w:r w:rsidRPr="00A31F10">
        <w:t>, kuru vērtēšanai būtu nepieciešama papildu analīze</w:t>
      </w:r>
      <w:r w:rsidR="004C6481" w:rsidRPr="00A31F10">
        <w:t xml:space="preserve"> pēc tam, kad pašvaldības pilnībā uzsākušas darbu jaunajās administratīvajās struktūrās un reorganizējušas iestādes un kapitālsabiedrības</w:t>
      </w:r>
      <w:r w:rsidRPr="00A31F10">
        <w:t>.</w:t>
      </w:r>
    </w:p>
    <w:p w14:paraId="4E30A636" w14:textId="77777777" w:rsidR="004D291C" w:rsidRPr="00A31F10" w:rsidRDefault="003B10DF" w:rsidP="003B10DF">
      <w:r w:rsidRPr="00A31F10">
        <w:t xml:space="preserve">Lielākoties pašvaldību nākotnes darbības modeļa projektos paredzētais darbinieku slodžu skaits sakrīt ar </w:t>
      </w:r>
      <w:r w:rsidR="004D291C" w:rsidRPr="00A31F10">
        <w:t>ekspertu prognozēto optimālo</w:t>
      </w:r>
      <w:r w:rsidRPr="00A31F10">
        <w:t xml:space="preserve"> slodžu skaitu. Atsevišķos izņēmuma gadījumos paredzētais slodžu skaits nesakrīt, tomēr galvenokārt šādos gadījumos atšķirībām iespējams noteikt skaidru pamatojumu</w:t>
      </w:r>
      <w:r w:rsidR="004D291C" w:rsidRPr="00A31F10">
        <w:t>. P</w:t>
      </w:r>
      <w:r w:rsidRPr="00A31F10">
        <w:t>iemēram,</w:t>
      </w:r>
      <w:r w:rsidR="004D291C" w:rsidRPr="00A31F10">
        <w:t xml:space="preserve"> gadījumos, kur</w:t>
      </w:r>
      <w:r w:rsidRPr="00A31F10">
        <w:t xml:space="preserve"> līdz ATR atsevišķos apvienotajos novados konkrētais pakalpojums netika nodrošināts vai to nodrošināja ļoti ierobežotā </w:t>
      </w:r>
      <w:r w:rsidR="004D291C" w:rsidRPr="00A31F10">
        <w:t>vai</w:t>
      </w:r>
      <w:r w:rsidRPr="00A31F10">
        <w:t xml:space="preserve"> neatbilstošā apmērā.</w:t>
      </w:r>
      <w:r w:rsidR="005D5B95" w:rsidRPr="00A31F10">
        <w:t xml:space="preserve"> </w:t>
      </w:r>
    </w:p>
    <w:p w14:paraId="4B0FFB15" w14:textId="14F7DAA9" w:rsidR="003B10DF" w:rsidRPr="00A31F10" w:rsidRDefault="008042DA" w:rsidP="003B10DF">
      <w:r w:rsidRPr="00A31F10">
        <w:t xml:space="preserve">Apkopojums par katru apvienoto pašvaldību un skaidrojums par gadījumiem, kur konstatēta neatbilstība ekspertu aplēsēm par nepieciešamo kapacitāti, ir </w:t>
      </w:r>
      <w:r w:rsidR="009A2BC6" w:rsidRPr="00A31F10">
        <w:t>4</w:t>
      </w:r>
      <w:r w:rsidR="00F32542" w:rsidRPr="00A31F10">
        <w:t>. </w:t>
      </w:r>
      <w:r w:rsidRPr="00A31F10">
        <w:t>pielikumā.</w:t>
      </w:r>
    </w:p>
    <w:p w14:paraId="3F202660" w14:textId="5EF0D229" w:rsidR="003B10DF" w:rsidRPr="00A31F10" w:rsidRDefault="003B10DF" w:rsidP="003B10DF">
      <w:r w:rsidRPr="00A31F10">
        <w:t>Vairākas pašvaldības izceļ pakalpojumu klāsta (t.sk. dažāda sociālā atbalsta) salāgošanu starp apvienotajām pašvaldībām kā būtisku izaicinājumu. Galvenokārt pašvaldības izmanto vienotu pamatprincipu – iespēju robežās nesamazināt iedzīvotājiem sniegto pakalpojumu</w:t>
      </w:r>
      <w:r w:rsidR="00EA53D0" w:rsidRPr="00A31F10">
        <w:t xml:space="preserve">, </w:t>
      </w:r>
      <w:r w:rsidRPr="00A31F10">
        <w:t>t.sk. sociālā atbalsta apjomu</w:t>
      </w:r>
      <w:r w:rsidR="00EA53D0" w:rsidRPr="00A31F10">
        <w:t xml:space="preserve"> (skat. arī sadaļu “ATR ietekme uz pašvaldību saistošajiem noteikumiem).</w:t>
      </w:r>
    </w:p>
    <w:p w14:paraId="4F6D113B" w14:textId="15E28864" w:rsidR="003B10DF" w:rsidRPr="00A31F10" w:rsidRDefault="003B10DF" w:rsidP="003B10DF">
      <w:r w:rsidRPr="00A31F10">
        <w:rPr>
          <w:rFonts w:eastAsia="Times New Roman"/>
        </w:rPr>
        <w:t>Tomēr</w:t>
      </w:r>
      <w:r w:rsidR="00FA2193" w:rsidRPr="00A31F10">
        <w:rPr>
          <w:rFonts w:eastAsia="Times New Roman"/>
        </w:rPr>
        <w:t>,</w:t>
      </w:r>
      <w:r w:rsidRPr="00A31F10">
        <w:rPr>
          <w:rFonts w:eastAsia="Times New Roman"/>
        </w:rPr>
        <w:t xml:space="preserve"> ņemot vērā ierobežotus finanšu resursus</w:t>
      </w:r>
      <w:r w:rsidR="00FA2193" w:rsidRPr="00A31F10">
        <w:rPr>
          <w:rFonts w:eastAsia="Times New Roman"/>
        </w:rPr>
        <w:t>,</w:t>
      </w:r>
      <w:r w:rsidRPr="00A31F10">
        <w:rPr>
          <w:rFonts w:eastAsia="Times New Roman"/>
        </w:rPr>
        <w:t xml:space="preserve"> sagaidāmi gadījumi, kuros apvienoto pašvaldību iedzīvotāju atsevišķi saņemtie pakalpojumi un atvieglojumi tiek samazi</w:t>
      </w:r>
      <w:r w:rsidRPr="00A31F10">
        <w:t>nāti, lai tos būtu iespējams vienādot visā jaunveidotā novada teritorijā. Piemēram, veicot komunālo pakalpojumu nodrošināšanas reorganizāciju novadā un sniedzot šos pakalpojumus vienoti, var tikt novērojamas pakalpojumu tarifu izmaiņas vai to piemērošana teritorijās, kur līdz ATR tas netika darīts.</w:t>
      </w:r>
      <w:r w:rsidR="00FA2193" w:rsidRPr="00A31F10">
        <w:t xml:space="preserve"> Pārskats par izmaiņām pašvaldību </w:t>
      </w:r>
      <w:r w:rsidR="00D0231C" w:rsidRPr="00A31F10">
        <w:t>ar saistošajiem noteikumiem noteiktajā atbalstā iedzīvotājiem iekļauts</w:t>
      </w:r>
      <w:r w:rsidR="00D56737" w:rsidRPr="00A31F10">
        <w:t xml:space="preserve"> </w:t>
      </w:r>
      <w:r w:rsidR="00D0231C" w:rsidRPr="00A31F10">
        <w:t>daļā</w:t>
      </w:r>
      <w:r w:rsidR="00D56737" w:rsidRPr="00A31F10">
        <w:t xml:space="preserve"> “ATR ietekme uz pašvaldību saistošajiem noteikumiem”.</w:t>
      </w:r>
    </w:p>
    <w:p w14:paraId="263AF4E7" w14:textId="7498D598" w:rsidR="003B10DF" w:rsidRPr="00A31F10" w:rsidRDefault="003B10DF" w:rsidP="00BE7513">
      <w:r w:rsidRPr="00A31F10">
        <w:t>Liela daļa pašvaldību kā joprojām neatrisinātu jautājumu norāda komunālo pakalpojumu sniegšanas funkcijas – pašvaldības kapitālsabiedrību reorganizāciju</w:t>
      </w:r>
      <w:r w:rsidR="004742CC" w:rsidRPr="00A31F10">
        <w:t xml:space="preserve"> (skat.</w:t>
      </w:r>
      <w:r w:rsidR="00D56737" w:rsidRPr="00A31F10">
        <w:t> </w:t>
      </w:r>
      <w:r w:rsidR="00005740" w:rsidRPr="00A31F10">
        <w:t>18.</w:t>
      </w:r>
      <w:r w:rsidR="00D56737" w:rsidRPr="00A31F10">
        <w:t> </w:t>
      </w:r>
      <w:r w:rsidR="00C50E23" w:rsidRPr="00A31F10">
        <w:t>tabul</w:t>
      </w:r>
      <w:r w:rsidR="003017A9" w:rsidRPr="00A31F10">
        <w:t>u</w:t>
      </w:r>
      <w:r w:rsidR="00C50E23" w:rsidRPr="00A31F10">
        <w:t>)</w:t>
      </w:r>
      <w:r w:rsidRPr="00A31F10">
        <w:rPr>
          <w:rFonts w:eastAsia="Times New Roman"/>
        </w:rPr>
        <w:t>.</w:t>
      </w:r>
      <w:r w:rsidR="0038445C" w:rsidRPr="00A31F10">
        <w:rPr>
          <w:rFonts w:eastAsia="Times New Roman"/>
        </w:rPr>
        <w:t xml:space="preserve"> L</w:t>
      </w:r>
      <w:r w:rsidRPr="00A31F10">
        <w:rPr>
          <w:rFonts w:eastAsia="Times New Roman"/>
        </w:rPr>
        <w:t>īdzšinējā pieeja komunālo pakalpojumu sniegšanā starp pašvaldībām</w:t>
      </w:r>
      <w:r w:rsidR="0038445C" w:rsidRPr="00A31F10">
        <w:rPr>
          <w:rFonts w:eastAsia="Times New Roman"/>
        </w:rPr>
        <w:t xml:space="preserve"> bija būtiski atšķirīga.</w:t>
      </w:r>
      <w:r w:rsidR="00A60609" w:rsidRPr="00A31F10">
        <w:rPr>
          <w:rFonts w:eastAsia="Times New Roman"/>
        </w:rPr>
        <w:t xml:space="preserve"> </w:t>
      </w:r>
      <w:r w:rsidR="004C6481" w:rsidRPr="00A31F10">
        <w:rPr>
          <w:rFonts w:eastAsia="Times New Roman"/>
        </w:rPr>
        <w:t>Šo un</w:t>
      </w:r>
      <w:r w:rsidR="00A2064F" w:rsidRPr="00A31F10">
        <w:rPr>
          <w:rFonts w:eastAsia="Times New Roman"/>
        </w:rPr>
        <w:t xml:space="preserve"> citu pakalpojumu, ko pašvaldībās sniedz kapitālsabiedrības</w:t>
      </w:r>
      <w:r w:rsidR="004C6481" w:rsidRPr="00A31F10">
        <w:rPr>
          <w:rFonts w:eastAsia="Times New Roman"/>
        </w:rPr>
        <w:t>,</w:t>
      </w:r>
      <w:r w:rsidR="00A2064F" w:rsidRPr="00A31F10">
        <w:rPr>
          <w:rFonts w:eastAsia="Times New Roman"/>
        </w:rPr>
        <w:t xml:space="preserve"> izvērtēšanu,</w:t>
      </w:r>
      <w:r w:rsidR="00D457EB" w:rsidRPr="00A31F10">
        <w:rPr>
          <w:rFonts w:eastAsia="Times New Roman"/>
        </w:rPr>
        <w:t xml:space="preserve"> pašvaldības risinās 2022. gadā, tā kā apvienotajām pašvaldībām </w:t>
      </w:r>
      <w:r w:rsidR="00BE7513" w:rsidRPr="00A31F10">
        <w:rPr>
          <w:rFonts w:eastAsia="Times New Roman"/>
        </w:rPr>
        <w:t>saskaņā ar Publiskas personas kapitāla daļu un kapitālsabiedrību pārvaldības likumā noteikto līdz 2022. gada 1.</w:t>
      </w:r>
      <w:r w:rsidR="00BE7513" w:rsidRPr="00A31F10">
        <w:t> jū</w:t>
      </w:r>
      <w:r w:rsidR="00A2064F" w:rsidRPr="00A31F10">
        <w:t>n</w:t>
      </w:r>
      <w:r w:rsidR="00BE7513" w:rsidRPr="00A31F10">
        <w:t>ijam jāpārvērtē sava dalība kapitālsabiedrībās.</w:t>
      </w:r>
      <w:r w:rsidR="00BE7513" w:rsidRPr="00A31F10">
        <w:rPr>
          <w:rStyle w:val="FootnoteReference"/>
        </w:rPr>
        <w:footnoteReference w:id="62"/>
      </w:r>
    </w:p>
    <w:p w14:paraId="340BC802" w14:textId="77777777" w:rsidR="009656C0" w:rsidRPr="00A31F10" w:rsidRDefault="009656C0" w:rsidP="003B10DF">
      <w:pPr>
        <w:rPr>
          <w:b/>
          <w:bCs/>
        </w:rPr>
      </w:pPr>
    </w:p>
    <w:p w14:paraId="7845B636" w14:textId="26D0D1C2" w:rsidR="00BC62A5" w:rsidRPr="00A31F10" w:rsidRDefault="00BC62A5" w:rsidP="003B10DF">
      <w:pPr>
        <w:rPr>
          <w:b/>
          <w:bCs/>
        </w:rPr>
        <w:sectPr w:rsidR="00BC62A5" w:rsidRPr="00A31F10" w:rsidSect="004A1E18">
          <w:pgSz w:w="11907" w:h="16840" w:code="9"/>
          <w:pgMar w:top="993" w:right="1474" w:bottom="1588" w:left="1474" w:header="709" w:footer="709" w:gutter="454"/>
          <w:cols w:space="737"/>
        </w:sectPr>
      </w:pPr>
    </w:p>
    <w:p w14:paraId="058001DE" w14:textId="006BE53A" w:rsidR="00596346" w:rsidRPr="00A31F10" w:rsidRDefault="0051515C" w:rsidP="003017A9">
      <w:pPr>
        <w:pStyle w:val="Caption"/>
      </w:pPr>
      <w:r w:rsidRPr="00A31F10">
        <w:lastRenderedPageBreak/>
        <w:t>18</w:t>
      </w:r>
      <w:r w:rsidR="00596346" w:rsidRPr="00A31F10">
        <w:t>. tabula. Kopsavilkums par pašvaldību kapacitāti pakalpojumu nodrošināšanā (izlasei – 15 pašvaldībām)</w:t>
      </w:r>
    </w:p>
    <w:tbl>
      <w:tblPr>
        <w:tblW w:w="13750" w:type="dxa"/>
        <w:tblLayout w:type="fixed"/>
        <w:tblCellMar>
          <w:left w:w="0" w:type="dxa"/>
          <w:right w:w="0" w:type="dxa"/>
        </w:tblCellMar>
        <w:tblLook w:val="0600" w:firstRow="0" w:lastRow="0" w:firstColumn="0" w:lastColumn="0" w:noHBand="1" w:noVBand="1"/>
      </w:tblPr>
      <w:tblGrid>
        <w:gridCol w:w="1985"/>
        <w:gridCol w:w="997"/>
        <w:gridCol w:w="1378"/>
        <w:gridCol w:w="1378"/>
        <w:gridCol w:w="1377"/>
        <w:gridCol w:w="1378"/>
        <w:gridCol w:w="1377"/>
        <w:gridCol w:w="1378"/>
        <w:gridCol w:w="1378"/>
        <w:gridCol w:w="1124"/>
      </w:tblGrid>
      <w:tr w:rsidR="00794096" w:rsidRPr="00A31F10" w14:paraId="081A1FCB" w14:textId="77777777" w:rsidTr="00B80557">
        <w:trPr>
          <w:trHeight w:val="214"/>
        </w:trPr>
        <w:tc>
          <w:tcPr>
            <w:tcW w:w="1985" w:type="dxa"/>
            <w:vMerge w:val="restart"/>
            <w:tcBorders>
              <w:top w:val="nil"/>
              <w:left w:val="nil"/>
              <w:bottom w:val="single" w:sz="18" w:space="0" w:color="000000"/>
              <w:right w:val="single" w:sz="4" w:space="0" w:color="C4C4CD"/>
            </w:tcBorders>
            <w:shd w:val="clear" w:color="auto" w:fill="FFE600"/>
            <w:tcMar>
              <w:top w:w="72" w:type="dxa"/>
              <w:left w:w="144" w:type="dxa"/>
              <w:bottom w:w="72" w:type="dxa"/>
              <w:right w:w="144" w:type="dxa"/>
            </w:tcMar>
            <w:vAlign w:val="center"/>
            <w:hideMark/>
          </w:tcPr>
          <w:p w14:paraId="0A4DEE44" w14:textId="77777777" w:rsidR="00596346" w:rsidRPr="00A31F10" w:rsidRDefault="00596346" w:rsidP="00F905F2">
            <w:pPr>
              <w:spacing w:after="0"/>
              <w:rPr>
                <w:b/>
                <w:bCs/>
                <w:sz w:val="20"/>
                <w:szCs w:val="20"/>
              </w:rPr>
            </w:pPr>
            <w:r w:rsidRPr="00A31F10">
              <w:rPr>
                <w:b/>
                <w:bCs/>
                <w:sz w:val="20"/>
                <w:szCs w:val="20"/>
              </w:rPr>
              <w:t>Pašvaldība*</w:t>
            </w:r>
          </w:p>
        </w:tc>
        <w:tc>
          <w:tcPr>
            <w:tcW w:w="11765" w:type="dxa"/>
            <w:gridSpan w:val="9"/>
            <w:tcBorders>
              <w:top w:val="nil"/>
              <w:left w:val="single" w:sz="4" w:space="0" w:color="C4C4CD"/>
              <w:bottom w:val="single" w:sz="4" w:space="0" w:color="C4C4CD"/>
              <w:right w:val="nil"/>
            </w:tcBorders>
            <w:shd w:val="clear" w:color="auto" w:fill="FFE600"/>
            <w:tcMar>
              <w:top w:w="72" w:type="dxa"/>
              <w:left w:w="144" w:type="dxa"/>
              <w:bottom w:w="72" w:type="dxa"/>
              <w:right w:w="144" w:type="dxa"/>
            </w:tcMar>
            <w:vAlign w:val="center"/>
            <w:hideMark/>
          </w:tcPr>
          <w:p w14:paraId="6ABA4C9D" w14:textId="77777777" w:rsidR="00596346" w:rsidRPr="00A31F10" w:rsidRDefault="00596346" w:rsidP="00F905F2">
            <w:pPr>
              <w:spacing w:after="0"/>
              <w:rPr>
                <w:b/>
                <w:bCs/>
                <w:sz w:val="20"/>
                <w:szCs w:val="20"/>
              </w:rPr>
            </w:pPr>
            <w:r w:rsidRPr="00A31F10">
              <w:rPr>
                <w:b/>
                <w:bCs/>
                <w:sz w:val="20"/>
                <w:szCs w:val="20"/>
              </w:rPr>
              <w:t>Pašvaldību nodrošinātie pakalpojumi</w:t>
            </w:r>
          </w:p>
        </w:tc>
      </w:tr>
      <w:tr w:rsidR="00794096" w:rsidRPr="00A31F10" w14:paraId="682E7735" w14:textId="77777777" w:rsidTr="00B80557">
        <w:trPr>
          <w:cantSplit/>
          <w:trHeight w:val="1532"/>
        </w:trPr>
        <w:tc>
          <w:tcPr>
            <w:tcW w:w="1985" w:type="dxa"/>
            <w:vMerge/>
            <w:tcBorders>
              <w:top w:val="nil"/>
              <w:left w:val="nil"/>
              <w:bottom w:val="single" w:sz="18" w:space="0" w:color="000000"/>
              <w:right w:val="single" w:sz="4" w:space="0" w:color="C4C4CD"/>
            </w:tcBorders>
            <w:vAlign w:val="center"/>
            <w:hideMark/>
          </w:tcPr>
          <w:p w14:paraId="6D4272C7" w14:textId="77777777" w:rsidR="00596346" w:rsidRPr="00A31F10" w:rsidRDefault="00596346" w:rsidP="00F905F2">
            <w:pPr>
              <w:spacing w:after="0"/>
              <w:rPr>
                <w:b/>
                <w:bCs/>
                <w:sz w:val="20"/>
                <w:szCs w:val="20"/>
              </w:rPr>
            </w:pPr>
          </w:p>
        </w:tc>
        <w:tc>
          <w:tcPr>
            <w:tcW w:w="997" w:type="dxa"/>
            <w:tcBorders>
              <w:top w:val="single" w:sz="4" w:space="0" w:color="C4C4CD"/>
              <w:left w:val="single" w:sz="4" w:space="0" w:color="C4C4CD"/>
              <w:bottom w:val="single" w:sz="18" w:space="0" w:color="000000"/>
              <w:right w:val="single" w:sz="4" w:space="0" w:color="C4C4CD"/>
            </w:tcBorders>
            <w:shd w:val="clear" w:color="auto" w:fill="FFE600"/>
            <w:tcMar>
              <w:top w:w="72" w:type="dxa"/>
              <w:left w:w="144" w:type="dxa"/>
              <w:bottom w:w="72" w:type="dxa"/>
              <w:right w:w="144" w:type="dxa"/>
            </w:tcMar>
            <w:textDirection w:val="btLr"/>
            <w:vAlign w:val="center"/>
            <w:hideMark/>
          </w:tcPr>
          <w:p w14:paraId="293A39CD" w14:textId="77777777" w:rsidR="00596346" w:rsidRPr="00A31F10" w:rsidRDefault="00596346" w:rsidP="00F905F2">
            <w:pPr>
              <w:spacing w:after="0"/>
              <w:ind w:left="113" w:right="113"/>
              <w:jc w:val="left"/>
              <w:rPr>
                <w:b/>
                <w:bCs/>
                <w:sz w:val="20"/>
                <w:szCs w:val="20"/>
              </w:rPr>
            </w:pPr>
            <w:r w:rsidRPr="00A31F10">
              <w:rPr>
                <w:b/>
                <w:bCs/>
                <w:sz w:val="20"/>
                <w:szCs w:val="20"/>
              </w:rPr>
              <w:t>Izglītības pakalpojumi</w:t>
            </w:r>
          </w:p>
        </w:tc>
        <w:tc>
          <w:tcPr>
            <w:tcW w:w="1378" w:type="dxa"/>
            <w:tcBorders>
              <w:top w:val="single" w:sz="4" w:space="0" w:color="C4C4CD"/>
              <w:left w:val="single" w:sz="4" w:space="0" w:color="C4C4CD"/>
              <w:bottom w:val="single" w:sz="18" w:space="0" w:color="000000"/>
              <w:right w:val="single" w:sz="4" w:space="0" w:color="C4C4CD"/>
            </w:tcBorders>
            <w:shd w:val="clear" w:color="auto" w:fill="FFE600"/>
            <w:tcMar>
              <w:top w:w="72" w:type="dxa"/>
              <w:left w:w="144" w:type="dxa"/>
              <w:bottom w:w="72" w:type="dxa"/>
              <w:right w:w="144" w:type="dxa"/>
            </w:tcMar>
            <w:textDirection w:val="btLr"/>
            <w:vAlign w:val="center"/>
            <w:hideMark/>
          </w:tcPr>
          <w:p w14:paraId="39C82A8A" w14:textId="77777777" w:rsidR="00596346" w:rsidRPr="00A31F10" w:rsidRDefault="00596346" w:rsidP="00F905F2">
            <w:pPr>
              <w:spacing w:after="0"/>
              <w:ind w:left="113" w:right="113"/>
              <w:jc w:val="left"/>
              <w:rPr>
                <w:b/>
                <w:bCs/>
                <w:sz w:val="20"/>
                <w:szCs w:val="20"/>
              </w:rPr>
            </w:pPr>
            <w:r w:rsidRPr="00A31F10">
              <w:rPr>
                <w:b/>
                <w:bCs/>
                <w:sz w:val="20"/>
                <w:szCs w:val="20"/>
              </w:rPr>
              <w:t>Kultūras pakalpojumi (kultūras / tautas nami)</w:t>
            </w:r>
          </w:p>
        </w:tc>
        <w:tc>
          <w:tcPr>
            <w:tcW w:w="1378" w:type="dxa"/>
            <w:tcBorders>
              <w:top w:val="single" w:sz="4" w:space="0" w:color="C4C4CD"/>
              <w:left w:val="single" w:sz="4" w:space="0" w:color="C4C4CD"/>
              <w:bottom w:val="single" w:sz="18" w:space="0" w:color="000000"/>
              <w:right w:val="single" w:sz="4" w:space="0" w:color="C4C4CD"/>
            </w:tcBorders>
            <w:shd w:val="clear" w:color="auto" w:fill="FFE600"/>
            <w:tcMar>
              <w:top w:w="72" w:type="dxa"/>
              <w:left w:w="144" w:type="dxa"/>
              <w:bottom w:w="72" w:type="dxa"/>
              <w:right w:w="144" w:type="dxa"/>
            </w:tcMar>
            <w:textDirection w:val="btLr"/>
            <w:vAlign w:val="center"/>
            <w:hideMark/>
          </w:tcPr>
          <w:p w14:paraId="4F14CB65" w14:textId="77777777" w:rsidR="00596346" w:rsidRPr="00A31F10" w:rsidRDefault="00596346" w:rsidP="00F905F2">
            <w:pPr>
              <w:spacing w:after="0"/>
              <w:ind w:left="113" w:right="113"/>
              <w:jc w:val="left"/>
              <w:rPr>
                <w:b/>
                <w:bCs/>
                <w:sz w:val="20"/>
                <w:szCs w:val="20"/>
              </w:rPr>
            </w:pPr>
            <w:r w:rsidRPr="00A31F10">
              <w:rPr>
                <w:b/>
                <w:bCs/>
                <w:sz w:val="20"/>
                <w:szCs w:val="20"/>
              </w:rPr>
              <w:t>Kultūras pakalpojumi (bibliotēkas)</w:t>
            </w:r>
          </w:p>
        </w:tc>
        <w:tc>
          <w:tcPr>
            <w:tcW w:w="1377" w:type="dxa"/>
            <w:tcBorders>
              <w:top w:val="single" w:sz="4" w:space="0" w:color="C4C4CD"/>
              <w:left w:val="single" w:sz="4" w:space="0" w:color="C4C4CD"/>
              <w:bottom w:val="single" w:sz="18" w:space="0" w:color="000000"/>
              <w:right w:val="single" w:sz="4" w:space="0" w:color="C4C4CD"/>
            </w:tcBorders>
            <w:shd w:val="clear" w:color="auto" w:fill="FFE600"/>
            <w:tcMar>
              <w:top w:w="72" w:type="dxa"/>
              <w:left w:w="144" w:type="dxa"/>
              <w:bottom w:w="72" w:type="dxa"/>
              <w:right w:w="144" w:type="dxa"/>
            </w:tcMar>
            <w:textDirection w:val="btLr"/>
            <w:vAlign w:val="center"/>
            <w:hideMark/>
          </w:tcPr>
          <w:p w14:paraId="6BCBC4AB" w14:textId="77777777" w:rsidR="00596346" w:rsidRPr="00A31F10" w:rsidRDefault="00596346" w:rsidP="00F905F2">
            <w:pPr>
              <w:spacing w:after="0"/>
              <w:ind w:left="113" w:right="113"/>
              <w:jc w:val="left"/>
              <w:rPr>
                <w:b/>
                <w:bCs/>
                <w:sz w:val="20"/>
                <w:szCs w:val="20"/>
              </w:rPr>
            </w:pPr>
            <w:r w:rsidRPr="00A31F10">
              <w:rPr>
                <w:b/>
                <w:bCs/>
                <w:sz w:val="20"/>
                <w:szCs w:val="20"/>
              </w:rPr>
              <w:t>Veselības aprūpe</w:t>
            </w:r>
          </w:p>
        </w:tc>
        <w:tc>
          <w:tcPr>
            <w:tcW w:w="1378" w:type="dxa"/>
            <w:tcBorders>
              <w:top w:val="single" w:sz="4" w:space="0" w:color="C4C4CD"/>
              <w:left w:val="single" w:sz="4" w:space="0" w:color="C4C4CD"/>
              <w:bottom w:val="single" w:sz="18" w:space="0" w:color="000000"/>
              <w:right w:val="single" w:sz="4" w:space="0" w:color="C4C4CD"/>
            </w:tcBorders>
            <w:shd w:val="clear" w:color="auto" w:fill="FFE600"/>
            <w:tcMar>
              <w:top w:w="72" w:type="dxa"/>
              <w:left w:w="144" w:type="dxa"/>
              <w:bottom w:w="72" w:type="dxa"/>
              <w:right w:w="144" w:type="dxa"/>
            </w:tcMar>
            <w:textDirection w:val="btLr"/>
            <w:vAlign w:val="center"/>
            <w:hideMark/>
          </w:tcPr>
          <w:p w14:paraId="0344D24E" w14:textId="77777777" w:rsidR="00596346" w:rsidRPr="00A31F10" w:rsidRDefault="00596346" w:rsidP="00F905F2">
            <w:pPr>
              <w:spacing w:after="0"/>
              <w:ind w:left="113" w:right="113"/>
              <w:jc w:val="left"/>
              <w:rPr>
                <w:b/>
                <w:bCs/>
                <w:sz w:val="20"/>
                <w:szCs w:val="20"/>
              </w:rPr>
            </w:pPr>
            <w:r w:rsidRPr="00A31F10">
              <w:rPr>
                <w:b/>
                <w:bCs/>
                <w:sz w:val="20"/>
                <w:szCs w:val="20"/>
              </w:rPr>
              <w:t>Sporta pakalpojumi</w:t>
            </w:r>
          </w:p>
        </w:tc>
        <w:tc>
          <w:tcPr>
            <w:tcW w:w="1377" w:type="dxa"/>
            <w:tcBorders>
              <w:top w:val="single" w:sz="4" w:space="0" w:color="C4C4CD"/>
              <w:left w:val="single" w:sz="4" w:space="0" w:color="C4C4CD"/>
              <w:bottom w:val="single" w:sz="18" w:space="0" w:color="000000"/>
              <w:right w:val="single" w:sz="4" w:space="0" w:color="C4C4CD"/>
            </w:tcBorders>
            <w:shd w:val="clear" w:color="auto" w:fill="FFE600"/>
            <w:tcMar>
              <w:top w:w="72" w:type="dxa"/>
              <w:left w:w="144" w:type="dxa"/>
              <w:bottom w:w="72" w:type="dxa"/>
              <w:right w:w="144" w:type="dxa"/>
            </w:tcMar>
            <w:textDirection w:val="btLr"/>
            <w:vAlign w:val="center"/>
            <w:hideMark/>
          </w:tcPr>
          <w:p w14:paraId="0244A952" w14:textId="77777777" w:rsidR="00596346" w:rsidRPr="00A31F10" w:rsidRDefault="00596346" w:rsidP="00F905F2">
            <w:pPr>
              <w:spacing w:after="0"/>
              <w:ind w:left="113" w:right="113"/>
              <w:jc w:val="left"/>
              <w:rPr>
                <w:b/>
                <w:bCs/>
                <w:sz w:val="20"/>
                <w:szCs w:val="20"/>
              </w:rPr>
            </w:pPr>
            <w:r w:rsidRPr="00A31F10">
              <w:rPr>
                <w:b/>
                <w:bCs/>
                <w:sz w:val="20"/>
                <w:szCs w:val="20"/>
              </w:rPr>
              <w:t>Sociālā palīdzība</w:t>
            </w:r>
          </w:p>
        </w:tc>
        <w:tc>
          <w:tcPr>
            <w:tcW w:w="1378" w:type="dxa"/>
            <w:tcBorders>
              <w:top w:val="single" w:sz="4" w:space="0" w:color="C4C4CD"/>
              <w:left w:val="single" w:sz="4" w:space="0" w:color="C4C4CD"/>
              <w:bottom w:val="single" w:sz="18" w:space="0" w:color="000000"/>
              <w:right w:val="single" w:sz="4" w:space="0" w:color="C4C4CD"/>
            </w:tcBorders>
            <w:shd w:val="clear" w:color="auto" w:fill="FFE600"/>
            <w:tcMar>
              <w:top w:w="72" w:type="dxa"/>
              <w:left w:w="144" w:type="dxa"/>
              <w:bottom w:w="72" w:type="dxa"/>
              <w:right w:w="144" w:type="dxa"/>
            </w:tcMar>
            <w:textDirection w:val="btLr"/>
            <w:vAlign w:val="center"/>
            <w:hideMark/>
          </w:tcPr>
          <w:p w14:paraId="1F205E00" w14:textId="77777777" w:rsidR="00596346" w:rsidRPr="00A31F10" w:rsidRDefault="00596346" w:rsidP="00F905F2">
            <w:pPr>
              <w:spacing w:after="0"/>
              <w:ind w:left="113" w:right="113"/>
              <w:jc w:val="left"/>
              <w:rPr>
                <w:b/>
                <w:bCs/>
                <w:sz w:val="20"/>
                <w:szCs w:val="20"/>
              </w:rPr>
            </w:pPr>
            <w:r w:rsidRPr="00A31F10">
              <w:rPr>
                <w:b/>
                <w:bCs/>
                <w:sz w:val="20"/>
                <w:szCs w:val="20"/>
              </w:rPr>
              <w:t>Palīdzība dzīvokļa jautājumu risināšanā</w:t>
            </w:r>
          </w:p>
        </w:tc>
        <w:tc>
          <w:tcPr>
            <w:tcW w:w="1378" w:type="dxa"/>
            <w:tcBorders>
              <w:top w:val="single" w:sz="4" w:space="0" w:color="C4C4CD"/>
              <w:left w:val="single" w:sz="4" w:space="0" w:color="C4C4CD"/>
              <w:bottom w:val="single" w:sz="18" w:space="0" w:color="000000"/>
              <w:right w:val="single" w:sz="4" w:space="0" w:color="C4C4CD"/>
            </w:tcBorders>
            <w:shd w:val="clear" w:color="auto" w:fill="FFE600"/>
            <w:tcMar>
              <w:top w:w="72" w:type="dxa"/>
              <w:left w:w="144" w:type="dxa"/>
              <w:bottom w:w="72" w:type="dxa"/>
              <w:right w:w="144" w:type="dxa"/>
            </w:tcMar>
            <w:textDirection w:val="btLr"/>
            <w:vAlign w:val="center"/>
            <w:hideMark/>
          </w:tcPr>
          <w:p w14:paraId="37C2DABF" w14:textId="77777777" w:rsidR="00596346" w:rsidRPr="00A31F10" w:rsidRDefault="00596346" w:rsidP="00F905F2">
            <w:pPr>
              <w:spacing w:after="0"/>
              <w:ind w:left="113" w:right="113"/>
              <w:jc w:val="left"/>
              <w:rPr>
                <w:b/>
                <w:bCs/>
                <w:sz w:val="20"/>
                <w:szCs w:val="20"/>
              </w:rPr>
            </w:pPr>
            <w:r w:rsidRPr="00A31F10">
              <w:rPr>
                <w:b/>
                <w:bCs/>
                <w:sz w:val="20"/>
                <w:szCs w:val="20"/>
              </w:rPr>
              <w:t>Sabiedriskā kārtība</w:t>
            </w:r>
          </w:p>
        </w:tc>
        <w:tc>
          <w:tcPr>
            <w:tcW w:w="1124" w:type="dxa"/>
            <w:tcBorders>
              <w:top w:val="single" w:sz="4" w:space="0" w:color="C4C4CD"/>
              <w:left w:val="single" w:sz="4" w:space="0" w:color="C4C4CD"/>
              <w:bottom w:val="single" w:sz="18" w:space="0" w:color="000000"/>
              <w:right w:val="nil"/>
            </w:tcBorders>
            <w:shd w:val="clear" w:color="auto" w:fill="FFE600"/>
            <w:tcMar>
              <w:top w:w="72" w:type="dxa"/>
              <w:left w:w="144" w:type="dxa"/>
              <w:bottom w:w="72" w:type="dxa"/>
              <w:right w:w="144" w:type="dxa"/>
            </w:tcMar>
            <w:textDirection w:val="btLr"/>
            <w:vAlign w:val="center"/>
            <w:hideMark/>
          </w:tcPr>
          <w:p w14:paraId="494E9ECA" w14:textId="77777777" w:rsidR="00596346" w:rsidRPr="00A31F10" w:rsidRDefault="00596346" w:rsidP="00F905F2">
            <w:pPr>
              <w:spacing w:after="0"/>
              <w:ind w:left="113" w:right="113"/>
              <w:jc w:val="left"/>
              <w:rPr>
                <w:b/>
                <w:bCs/>
                <w:sz w:val="20"/>
                <w:szCs w:val="20"/>
              </w:rPr>
            </w:pPr>
            <w:r w:rsidRPr="00A31F10">
              <w:rPr>
                <w:b/>
                <w:bCs/>
                <w:sz w:val="20"/>
                <w:szCs w:val="20"/>
              </w:rPr>
              <w:t>Saimnieciskās darbības veicināšana</w:t>
            </w:r>
          </w:p>
        </w:tc>
      </w:tr>
      <w:tr w:rsidR="001025B3" w:rsidRPr="00A31F10" w14:paraId="669C462E" w14:textId="77777777" w:rsidTr="00B80557">
        <w:trPr>
          <w:trHeight w:val="25"/>
        </w:trPr>
        <w:tc>
          <w:tcPr>
            <w:tcW w:w="1985" w:type="dxa"/>
            <w:tcBorders>
              <w:top w:val="single" w:sz="18" w:space="0" w:color="000000"/>
              <w:left w:val="nil"/>
              <w:bottom w:val="single" w:sz="2" w:space="0" w:color="808080"/>
              <w:right w:val="single" w:sz="2" w:space="0" w:color="808080"/>
            </w:tcBorders>
            <w:shd w:val="clear" w:color="auto" w:fill="auto"/>
            <w:tcMar>
              <w:top w:w="15" w:type="dxa"/>
              <w:left w:w="15" w:type="dxa"/>
              <w:bottom w:w="0" w:type="dxa"/>
              <w:right w:w="15" w:type="dxa"/>
            </w:tcMar>
            <w:vAlign w:val="center"/>
            <w:hideMark/>
          </w:tcPr>
          <w:p w14:paraId="59A02590" w14:textId="77777777" w:rsidR="00596346" w:rsidRPr="00A31F10" w:rsidRDefault="00596346" w:rsidP="00F905F2">
            <w:pPr>
              <w:spacing w:after="0"/>
              <w:rPr>
                <w:b/>
                <w:bCs/>
                <w:sz w:val="20"/>
                <w:szCs w:val="20"/>
              </w:rPr>
            </w:pPr>
            <w:r w:rsidRPr="00A31F10">
              <w:rPr>
                <w:b/>
                <w:bCs/>
                <w:sz w:val="20"/>
                <w:szCs w:val="20"/>
              </w:rPr>
              <w:t>Aizkraukles novads</w:t>
            </w:r>
          </w:p>
        </w:tc>
        <w:tc>
          <w:tcPr>
            <w:tcW w:w="997" w:type="dxa"/>
            <w:tcBorders>
              <w:top w:val="single" w:sz="18" w:space="0" w:color="000000"/>
              <w:left w:val="single" w:sz="2" w:space="0" w:color="808080"/>
              <w:bottom w:val="single" w:sz="2" w:space="0" w:color="808080"/>
              <w:right w:val="single" w:sz="2" w:space="0" w:color="808080"/>
            </w:tcBorders>
            <w:shd w:val="clear" w:color="auto" w:fill="auto"/>
            <w:tcMar>
              <w:top w:w="72" w:type="dxa"/>
              <w:left w:w="144" w:type="dxa"/>
              <w:bottom w:w="72" w:type="dxa"/>
              <w:right w:w="144" w:type="dxa"/>
            </w:tcMar>
            <w:hideMark/>
          </w:tcPr>
          <w:p w14:paraId="6FCDE212" w14:textId="77777777" w:rsidR="00596346" w:rsidRPr="00A31F10" w:rsidRDefault="00596346" w:rsidP="00F905F2">
            <w:pPr>
              <w:spacing w:after="0"/>
              <w:rPr>
                <w:b/>
                <w:bCs/>
                <w:sz w:val="20"/>
                <w:szCs w:val="20"/>
              </w:rPr>
            </w:pPr>
          </w:p>
        </w:tc>
        <w:tc>
          <w:tcPr>
            <w:tcW w:w="1378" w:type="dxa"/>
            <w:tcBorders>
              <w:top w:val="single" w:sz="18" w:space="0" w:color="000000"/>
              <w:left w:val="single" w:sz="2" w:space="0" w:color="808080"/>
              <w:bottom w:val="single" w:sz="2" w:space="0" w:color="808080"/>
              <w:right w:val="single" w:sz="2" w:space="0" w:color="808080"/>
            </w:tcBorders>
            <w:shd w:val="clear" w:color="auto" w:fill="auto"/>
            <w:tcMar>
              <w:top w:w="72" w:type="dxa"/>
              <w:left w:w="144" w:type="dxa"/>
              <w:bottom w:w="72" w:type="dxa"/>
              <w:right w:w="144" w:type="dxa"/>
            </w:tcMar>
            <w:hideMark/>
          </w:tcPr>
          <w:p w14:paraId="4866C7CC" w14:textId="77777777" w:rsidR="00596346" w:rsidRPr="00A31F10" w:rsidRDefault="00596346" w:rsidP="00F905F2">
            <w:pPr>
              <w:spacing w:after="0"/>
              <w:rPr>
                <w:b/>
                <w:bCs/>
                <w:sz w:val="20"/>
                <w:szCs w:val="20"/>
              </w:rPr>
            </w:pPr>
          </w:p>
        </w:tc>
        <w:tc>
          <w:tcPr>
            <w:tcW w:w="1378" w:type="dxa"/>
            <w:tcBorders>
              <w:top w:val="single" w:sz="18" w:space="0" w:color="000000"/>
              <w:left w:val="single" w:sz="2" w:space="0" w:color="808080"/>
              <w:bottom w:val="single" w:sz="2" w:space="0" w:color="808080"/>
              <w:right w:val="single" w:sz="2" w:space="0" w:color="808080"/>
            </w:tcBorders>
            <w:shd w:val="clear" w:color="auto" w:fill="auto"/>
            <w:tcMar>
              <w:top w:w="72" w:type="dxa"/>
              <w:left w:w="144" w:type="dxa"/>
              <w:bottom w:w="72" w:type="dxa"/>
              <w:right w:w="144" w:type="dxa"/>
            </w:tcMar>
            <w:hideMark/>
          </w:tcPr>
          <w:p w14:paraId="2A0BAF4F" w14:textId="77777777" w:rsidR="00596346" w:rsidRPr="00A31F10" w:rsidRDefault="00596346" w:rsidP="00F905F2">
            <w:pPr>
              <w:spacing w:after="0"/>
              <w:rPr>
                <w:b/>
                <w:bCs/>
                <w:sz w:val="20"/>
                <w:szCs w:val="20"/>
              </w:rPr>
            </w:pPr>
          </w:p>
        </w:tc>
        <w:tc>
          <w:tcPr>
            <w:tcW w:w="1377" w:type="dxa"/>
            <w:tcBorders>
              <w:top w:val="single" w:sz="18" w:space="0" w:color="000000"/>
              <w:left w:val="single" w:sz="2" w:space="0" w:color="808080"/>
              <w:bottom w:val="single" w:sz="2" w:space="0" w:color="808080"/>
              <w:right w:val="single" w:sz="2" w:space="0" w:color="808080"/>
            </w:tcBorders>
            <w:shd w:val="clear" w:color="auto" w:fill="auto"/>
            <w:tcMar>
              <w:top w:w="72" w:type="dxa"/>
              <w:left w:w="144" w:type="dxa"/>
              <w:bottom w:w="72" w:type="dxa"/>
              <w:right w:w="144" w:type="dxa"/>
            </w:tcMar>
            <w:hideMark/>
          </w:tcPr>
          <w:p w14:paraId="1D512725" w14:textId="77777777" w:rsidR="00596346" w:rsidRPr="00A31F10" w:rsidRDefault="00596346" w:rsidP="00F905F2">
            <w:pPr>
              <w:spacing w:after="0"/>
              <w:rPr>
                <w:b/>
                <w:bCs/>
                <w:sz w:val="20"/>
                <w:szCs w:val="20"/>
              </w:rPr>
            </w:pPr>
          </w:p>
        </w:tc>
        <w:tc>
          <w:tcPr>
            <w:tcW w:w="1378" w:type="dxa"/>
            <w:tcBorders>
              <w:top w:val="single" w:sz="18" w:space="0" w:color="000000"/>
              <w:left w:val="single" w:sz="2" w:space="0" w:color="808080"/>
              <w:bottom w:val="single" w:sz="2" w:space="0" w:color="808080"/>
              <w:right w:val="single" w:sz="2" w:space="0" w:color="808080"/>
            </w:tcBorders>
            <w:shd w:val="clear" w:color="auto" w:fill="auto"/>
            <w:tcMar>
              <w:top w:w="72" w:type="dxa"/>
              <w:left w:w="144" w:type="dxa"/>
              <w:bottom w:w="72" w:type="dxa"/>
              <w:right w:w="144" w:type="dxa"/>
            </w:tcMar>
            <w:hideMark/>
          </w:tcPr>
          <w:p w14:paraId="4D5767D2" w14:textId="77777777" w:rsidR="00596346" w:rsidRPr="00A31F10" w:rsidRDefault="00596346" w:rsidP="00F905F2">
            <w:pPr>
              <w:spacing w:after="0"/>
              <w:rPr>
                <w:b/>
                <w:bCs/>
                <w:sz w:val="20"/>
                <w:szCs w:val="20"/>
              </w:rPr>
            </w:pPr>
          </w:p>
        </w:tc>
        <w:tc>
          <w:tcPr>
            <w:tcW w:w="1377" w:type="dxa"/>
            <w:tcBorders>
              <w:top w:val="single" w:sz="18" w:space="0" w:color="000000"/>
              <w:left w:val="single" w:sz="2" w:space="0" w:color="808080"/>
              <w:bottom w:val="single" w:sz="2" w:space="0" w:color="808080"/>
              <w:right w:val="single" w:sz="2" w:space="0" w:color="808080"/>
            </w:tcBorders>
            <w:shd w:val="clear" w:color="auto" w:fill="auto"/>
            <w:tcMar>
              <w:top w:w="72" w:type="dxa"/>
              <w:left w:w="144" w:type="dxa"/>
              <w:bottom w:w="72" w:type="dxa"/>
              <w:right w:w="144" w:type="dxa"/>
            </w:tcMar>
            <w:hideMark/>
          </w:tcPr>
          <w:p w14:paraId="2D36B1AA" w14:textId="77777777" w:rsidR="00596346" w:rsidRPr="00A31F10" w:rsidRDefault="00596346" w:rsidP="00F905F2">
            <w:pPr>
              <w:spacing w:after="0"/>
              <w:rPr>
                <w:b/>
                <w:bCs/>
                <w:sz w:val="20"/>
                <w:szCs w:val="20"/>
              </w:rPr>
            </w:pPr>
          </w:p>
        </w:tc>
        <w:tc>
          <w:tcPr>
            <w:tcW w:w="1378" w:type="dxa"/>
            <w:tcBorders>
              <w:top w:val="single" w:sz="18" w:space="0" w:color="000000"/>
              <w:left w:val="single" w:sz="2" w:space="0" w:color="808080"/>
              <w:bottom w:val="single" w:sz="2" w:space="0" w:color="808080"/>
              <w:right w:val="single" w:sz="2" w:space="0" w:color="808080"/>
            </w:tcBorders>
            <w:shd w:val="clear" w:color="auto" w:fill="auto"/>
            <w:tcMar>
              <w:top w:w="72" w:type="dxa"/>
              <w:left w:w="144" w:type="dxa"/>
              <w:bottom w:w="72" w:type="dxa"/>
              <w:right w:w="144" w:type="dxa"/>
            </w:tcMar>
            <w:hideMark/>
          </w:tcPr>
          <w:p w14:paraId="264AA073" w14:textId="77777777" w:rsidR="00596346" w:rsidRPr="00A31F10" w:rsidRDefault="00596346" w:rsidP="00F905F2">
            <w:pPr>
              <w:spacing w:after="0"/>
              <w:rPr>
                <w:b/>
                <w:bCs/>
                <w:sz w:val="20"/>
                <w:szCs w:val="20"/>
              </w:rPr>
            </w:pPr>
          </w:p>
        </w:tc>
        <w:tc>
          <w:tcPr>
            <w:tcW w:w="1378" w:type="dxa"/>
            <w:tcBorders>
              <w:top w:val="single" w:sz="18" w:space="0" w:color="000000"/>
              <w:left w:val="single" w:sz="2" w:space="0" w:color="808080"/>
              <w:bottom w:val="single" w:sz="2" w:space="0" w:color="808080"/>
              <w:right w:val="single" w:sz="2" w:space="0" w:color="808080"/>
            </w:tcBorders>
            <w:shd w:val="clear" w:color="auto" w:fill="auto"/>
            <w:tcMar>
              <w:top w:w="72" w:type="dxa"/>
              <w:left w:w="144" w:type="dxa"/>
              <w:bottom w:w="72" w:type="dxa"/>
              <w:right w:w="144" w:type="dxa"/>
            </w:tcMar>
            <w:hideMark/>
          </w:tcPr>
          <w:p w14:paraId="17FA1F84" w14:textId="77777777" w:rsidR="00596346" w:rsidRPr="00A31F10" w:rsidRDefault="00596346" w:rsidP="00F905F2">
            <w:pPr>
              <w:spacing w:after="0"/>
              <w:rPr>
                <w:b/>
                <w:bCs/>
                <w:sz w:val="20"/>
                <w:szCs w:val="20"/>
              </w:rPr>
            </w:pPr>
          </w:p>
        </w:tc>
        <w:tc>
          <w:tcPr>
            <w:tcW w:w="1124" w:type="dxa"/>
            <w:tcBorders>
              <w:top w:val="single" w:sz="18" w:space="0" w:color="000000"/>
              <w:left w:val="single" w:sz="2" w:space="0" w:color="808080"/>
              <w:bottom w:val="single" w:sz="2" w:space="0" w:color="808080"/>
              <w:right w:val="nil"/>
            </w:tcBorders>
            <w:shd w:val="clear" w:color="auto" w:fill="auto"/>
            <w:tcMar>
              <w:top w:w="72" w:type="dxa"/>
              <w:left w:w="144" w:type="dxa"/>
              <w:bottom w:w="72" w:type="dxa"/>
              <w:right w:w="144" w:type="dxa"/>
            </w:tcMar>
            <w:hideMark/>
          </w:tcPr>
          <w:p w14:paraId="7197C638" w14:textId="77777777" w:rsidR="00596346" w:rsidRPr="00A31F10" w:rsidRDefault="00596346" w:rsidP="00F905F2">
            <w:pPr>
              <w:spacing w:after="0"/>
              <w:rPr>
                <w:b/>
                <w:bCs/>
                <w:sz w:val="20"/>
                <w:szCs w:val="20"/>
              </w:rPr>
            </w:pPr>
          </w:p>
        </w:tc>
      </w:tr>
      <w:tr w:rsidR="001025B3" w:rsidRPr="00A31F10" w14:paraId="49FA6E3F" w14:textId="77777777" w:rsidTr="00B80557">
        <w:trPr>
          <w:trHeight w:val="150"/>
        </w:trPr>
        <w:tc>
          <w:tcPr>
            <w:tcW w:w="1985" w:type="dxa"/>
            <w:tcBorders>
              <w:top w:val="single" w:sz="2" w:space="0" w:color="808080"/>
              <w:left w:val="nil"/>
              <w:bottom w:val="single" w:sz="2" w:space="0" w:color="808080"/>
              <w:right w:val="single" w:sz="2" w:space="0" w:color="808080"/>
            </w:tcBorders>
            <w:shd w:val="clear" w:color="auto" w:fill="auto"/>
            <w:tcMar>
              <w:top w:w="15" w:type="dxa"/>
              <w:left w:w="15" w:type="dxa"/>
              <w:bottom w:w="0" w:type="dxa"/>
              <w:right w:w="15" w:type="dxa"/>
            </w:tcMar>
            <w:vAlign w:val="center"/>
            <w:hideMark/>
          </w:tcPr>
          <w:p w14:paraId="143D4C06" w14:textId="77777777" w:rsidR="00596346" w:rsidRPr="00A31F10" w:rsidRDefault="00596346" w:rsidP="00F905F2">
            <w:pPr>
              <w:spacing w:after="0"/>
              <w:rPr>
                <w:b/>
                <w:bCs/>
                <w:sz w:val="20"/>
                <w:szCs w:val="20"/>
              </w:rPr>
            </w:pPr>
            <w:r w:rsidRPr="00A31F10">
              <w:rPr>
                <w:b/>
                <w:bCs/>
                <w:sz w:val="20"/>
                <w:szCs w:val="20"/>
              </w:rPr>
              <w:t>Balvu novads</w:t>
            </w:r>
          </w:p>
        </w:tc>
        <w:tc>
          <w:tcPr>
            <w:tcW w:w="997" w:type="dxa"/>
            <w:tcBorders>
              <w:top w:val="single" w:sz="2" w:space="0" w:color="808080"/>
              <w:left w:val="single" w:sz="2" w:space="0" w:color="808080"/>
              <w:bottom w:val="single" w:sz="2" w:space="0" w:color="808080"/>
              <w:right w:val="single" w:sz="2" w:space="0" w:color="808080"/>
            </w:tcBorders>
            <w:shd w:val="clear" w:color="auto" w:fill="auto"/>
            <w:tcMar>
              <w:top w:w="72" w:type="dxa"/>
              <w:left w:w="144" w:type="dxa"/>
              <w:bottom w:w="72" w:type="dxa"/>
              <w:right w:w="144" w:type="dxa"/>
            </w:tcMar>
            <w:hideMark/>
          </w:tcPr>
          <w:p w14:paraId="0E9A3895" w14:textId="77777777" w:rsidR="00596346" w:rsidRPr="00A31F10" w:rsidRDefault="00596346" w:rsidP="00F905F2">
            <w:pPr>
              <w:spacing w:after="0"/>
              <w:rPr>
                <w:b/>
                <w:bCs/>
                <w:sz w:val="20"/>
                <w:szCs w:val="20"/>
              </w:rPr>
            </w:pPr>
          </w:p>
        </w:tc>
        <w:tc>
          <w:tcPr>
            <w:tcW w:w="1378" w:type="dxa"/>
            <w:tcBorders>
              <w:top w:val="single" w:sz="2" w:space="0" w:color="808080"/>
              <w:left w:val="single" w:sz="2" w:space="0" w:color="808080"/>
              <w:bottom w:val="single" w:sz="2" w:space="0" w:color="808080"/>
              <w:right w:val="single" w:sz="2" w:space="0" w:color="808080"/>
            </w:tcBorders>
            <w:shd w:val="clear" w:color="auto" w:fill="auto"/>
            <w:tcMar>
              <w:top w:w="72" w:type="dxa"/>
              <w:left w:w="144" w:type="dxa"/>
              <w:bottom w:w="72" w:type="dxa"/>
              <w:right w:w="144" w:type="dxa"/>
            </w:tcMar>
            <w:hideMark/>
          </w:tcPr>
          <w:p w14:paraId="4D795AA9" w14:textId="77777777" w:rsidR="00596346" w:rsidRPr="00A31F10" w:rsidRDefault="00596346" w:rsidP="00F905F2">
            <w:pPr>
              <w:spacing w:after="0"/>
              <w:rPr>
                <w:b/>
                <w:bCs/>
                <w:sz w:val="20"/>
                <w:szCs w:val="20"/>
              </w:rPr>
            </w:pPr>
          </w:p>
        </w:tc>
        <w:tc>
          <w:tcPr>
            <w:tcW w:w="1378" w:type="dxa"/>
            <w:tcBorders>
              <w:top w:val="single" w:sz="2" w:space="0" w:color="808080"/>
              <w:left w:val="single" w:sz="2" w:space="0" w:color="808080"/>
              <w:bottom w:val="single" w:sz="2" w:space="0" w:color="808080"/>
              <w:right w:val="single" w:sz="2" w:space="0" w:color="808080"/>
            </w:tcBorders>
            <w:shd w:val="clear" w:color="auto" w:fill="92D050"/>
            <w:tcMar>
              <w:top w:w="72" w:type="dxa"/>
              <w:left w:w="144" w:type="dxa"/>
              <w:bottom w:w="72" w:type="dxa"/>
              <w:right w:w="144" w:type="dxa"/>
            </w:tcMar>
            <w:hideMark/>
          </w:tcPr>
          <w:p w14:paraId="4397D784" w14:textId="77777777" w:rsidR="00596346" w:rsidRPr="00A31F10" w:rsidRDefault="00596346" w:rsidP="00F905F2">
            <w:pPr>
              <w:spacing w:after="0"/>
              <w:rPr>
                <w:b/>
                <w:bCs/>
                <w:sz w:val="20"/>
                <w:szCs w:val="20"/>
              </w:rPr>
            </w:pPr>
          </w:p>
        </w:tc>
        <w:tc>
          <w:tcPr>
            <w:tcW w:w="1377" w:type="dxa"/>
            <w:tcBorders>
              <w:top w:val="single" w:sz="2" w:space="0" w:color="808080"/>
              <w:left w:val="single" w:sz="2" w:space="0" w:color="808080"/>
              <w:bottom w:val="single" w:sz="2" w:space="0" w:color="808080"/>
              <w:right w:val="single" w:sz="2" w:space="0" w:color="808080"/>
            </w:tcBorders>
            <w:shd w:val="clear" w:color="auto" w:fill="auto"/>
            <w:tcMar>
              <w:top w:w="72" w:type="dxa"/>
              <w:left w:w="144" w:type="dxa"/>
              <w:bottom w:w="72" w:type="dxa"/>
              <w:right w:w="144" w:type="dxa"/>
            </w:tcMar>
            <w:hideMark/>
          </w:tcPr>
          <w:p w14:paraId="3333BFCA" w14:textId="77777777" w:rsidR="00596346" w:rsidRPr="00A31F10" w:rsidRDefault="00596346" w:rsidP="00F905F2">
            <w:pPr>
              <w:spacing w:after="0"/>
              <w:rPr>
                <w:b/>
                <w:bCs/>
                <w:sz w:val="20"/>
                <w:szCs w:val="20"/>
              </w:rPr>
            </w:pPr>
          </w:p>
        </w:tc>
        <w:tc>
          <w:tcPr>
            <w:tcW w:w="1378" w:type="dxa"/>
            <w:tcBorders>
              <w:top w:val="single" w:sz="2" w:space="0" w:color="808080"/>
              <w:left w:val="single" w:sz="2" w:space="0" w:color="808080"/>
              <w:bottom w:val="single" w:sz="2" w:space="0" w:color="808080"/>
              <w:right w:val="single" w:sz="2" w:space="0" w:color="808080"/>
            </w:tcBorders>
            <w:shd w:val="clear" w:color="auto" w:fill="auto"/>
            <w:tcMar>
              <w:top w:w="72" w:type="dxa"/>
              <w:left w:w="144" w:type="dxa"/>
              <w:bottom w:w="72" w:type="dxa"/>
              <w:right w:w="144" w:type="dxa"/>
            </w:tcMar>
            <w:hideMark/>
          </w:tcPr>
          <w:p w14:paraId="6351843E" w14:textId="77777777" w:rsidR="00596346" w:rsidRPr="00A31F10" w:rsidRDefault="00596346" w:rsidP="00F905F2">
            <w:pPr>
              <w:spacing w:after="0"/>
              <w:rPr>
                <w:b/>
                <w:bCs/>
                <w:sz w:val="20"/>
                <w:szCs w:val="20"/>
              </w:rPr>
            </w:pPr>
          </w:p>
        </w:tc>
        <w:tc>
          <w:tcPr>
            <w:tcW w:w="1377" w:type="dxa"/>
            <w:tcBorders>
              <w:top w:val="single" w:sz="2" w:space="0" w:color="808080"/>
              <w:left w:val="single" w:sz="2" w:space="0" w:color="808080"/>
              <w:bottom w:val="single" w:sz="2" w:space="0" w:color="808080"/>
              <w:right w:val="single" w:sz="2" w:space="0" w:color="808080"/>
            </w:tcBorders>
            <w:shd w:val="clear" w:color="auto" w:fill="FFE600"/>
            <w:tcMar>
              <w:top w:w="72" w:type="dxa"/>
              <w:left w:w="144" w:type="dxa"/>
              <w:bottom w:w="72" w:type="dxa"/>
              <w:right w:w="144" w:type="dxa"/>
            </w:tcMar>
            <w:hideMark/>
          </w:tcPr>
          <w:p w14:paraId="494B32E3" w14:textId="77777777" w:rsidR="00596346" w:rsidRPr="00A31F10" w:rsidRDefault="00596346" w:rsidP="00F905F2">
            <w:pPr>
              <w:spacing w:after="0"/>
              <w:rPr>
                <w:b/>
                <w:bCs/>
                <w:sz w:val="20"/>
                <w:szCs w:val="20"/>
              </w:rPr>
            </w:pPr>
          </w:p>
        </w:tc>
        <w:tc>
          <w:tcPr>
            <w:tcW w:w="1378" w:type="dxa"/>
            <w:tcBorders>
              <w:top w:val="single" w:sz="2" w:space="0" w:color="808080"/>
              <w:left w:val="single" w:sz="2" w:space="0" w:color="808080"/>
              <w:bottom w:val="single" w:sz="2" w:space="0" w:color="808080"/>
              <w:right w:val="single" w:sz="2" w:space="0" w:color="808080"/>
            </w:tcBorders>
            <w:shd w:val="clear" w:color="auto" w:fill="92D050"/>
            <w:tcMar>
              <w:top w:w="72" w:type="dxa"/>
              <w:left w:w="144" w:type="dxa"/>
              <w:bottom w:w="72" w:type="dxa"/>
              <w:right w:w="144" w:type="dxa"/>
            </w:tcMar>
            <w:hideMark/>
          </w:tcPr>
          <w:p w14:paraId="64EC0BAC" w14:textId="77777777" w:rsidR="00596346" w:rsidRPr="00A31F10" w:rsidRDefault="00596346" w:rsidP="00F905F2">
            <w:pPr>
              <w:spacing w:after="0"/>
              <w:rPr>
                <w:b/>
                <w:bCs/>
                <w:sz w:val="20"/>
                <w:szCs w:val="20"/>
              </w:rPr>
            </w:pPr>
          </w:p>
        </w:tc>
        <w:tc>
          <w:tcPr>
            <w:tcW w:w="1378" w:type="dxa"/>
            <w:tcBorders>
              <w:top w:val="single" w:sz="2" w:space="0" w:color="808080"/>
              <w:left w:val="single" w:sz="2" w:space="0" w:color="808080"/>
              <w:bottom w:val="single" w:sz="2" w:space="0" w:color="808080"/>
              <w:right w:val="single" w:sz="2" w:space="0" w:color="808080"/>
            </w:tcBorders>
            <w:shd w:val="clear" w:color="auto" w:fill="92D050"/>
            <w:tcMar>
              <w:top w:w="72" w:type="dxa"/>
              <w:left w:w="144" w:type="dxa"/>
              <w:bottom w:w="72" w:type="dxa"/>
              <w:right w:w="144" w:type="dxa"/>
            </w:tcMar>
            <w:hideMark/>
          </w:tcPr>
          <w:p w14:paraId="4E88C430" w14:textId="77777777" w:rsidR="00596346" w:rsidRPr="00A31F10" w:rsidRDefault="00596346" w:rsidP="00F905F2">
            <w:pPr>
              <w:spacing w:after="0"/>
              <w:rPr>
                <w:b/>
                <w:bCs/>
                <w:sz w:val="20"/>
                <w:szCs w:val="20"/>
              </w:rPr>
            </w:pPr>
          </w:p>
        </w:tc>
        <w:tc>
          <w:tcPr>
            <w:tcW w:w="1124" w:type="dxa"/>
            <w:tcBorders>
              <w:top w:val="single" w:sz="2" w:space="0" w:color="808080"/>
              <w:left w:val="single" w:sz="2" w:space="0" w:color="808080"/>
              <w:bottom w:val="single" w:sz="2" w:space="0" w:color="808080"/>
              <w:right w:val="nil"/>
            </w:tcBorders>
            <w:shd w:val="clear" w:color="auto" w:fill="92D050"/>
            <w:tcMar>
              <w:top w:w="72" w:type="dxa"/>
              <w:left w:w="144" w:type="dxa"/>
              <w:bottom w:w="72" w:type="dxa"/>
              <w:right w:w="144" w:type="dxa"/>
            </w:tcMar>
            <w:hideMark/>
          </w:tcPr>
          <w:p w14:paraId="6FDB4531" w14:textId="77777777" w:rsidR="00596346" w:rsidRPr="00A31F10" w:rsidRDefault="00596346" w:rsidP="00F905F2">
            <w:pPr>
              <w:spacing w:after="0"/>
              <w:rPr>
                <w:b/>
                <w:bCs/>
                <w:sz w:val="20"/>
                <w:szCs w:val="20"/>
              </w:rPr>
            </w:pPr>
          </w:p>
        </w:tc>
      </w:tr>
      <w:tr w:rsidR="001025B3" w:rsidRPr="00A31F10" w14:paraId="146218B7" w14:textId="77777777" w:rsidTr="00B80557">
        <w:trPr>
          <w:trHeight w:val="25"/>
        </w:trPr>
        <w:tc>
          <w:tcPr>
            <w:tcW w:w="1985" w:type="dxa"/>
            <w:tcBorders>
              <w:top w:val="single" w:sz="2" w:space="0" w:color="808080"/>
              <w:left w:val="nil"/>
              <w:bottom w:val="single" w:sz="2" w:space="0" w:color="808080"/>
              <w:right w:val="single" w:sz="2" w:space="0" w:color="808080"/>
            </w:tcBorders>
            <w:shd w:val="clear" w:color="auto" w:fill="auto"/>
            <w:tcMar>
              <w:top w:w="15" w:type="dxa"/>
              <w:left w:w="15" w:type="dxa"/>
              <w:bottom w:w="0" w:type="dxa"/>
              <w:right w:w="15" w:type="dxa"/>
            </w:tcMar>
            <w:vAlign w:val="center"/>
            <w:hideMark/>
          </w:tcPr>
          <w:p w14:paraId="2764540F" w14:textId="77777777" w:rsidR="00596346" w:rsidRPr="00A31F10" w:rsidRDefault="00596346" w:rsidP="00F905F2">
            <w:pPr>
              <w:spacing w:after="0"/>
              <w:rPr>
                <w:b/>
                <w:bCs/>
                <w:sz w:val="20"/>
                <w:szCs w:val="20"/>
              </w:rPr>
            </w:pPr>
            <w:r w:rsidRPr="00A31F10">
              <w:rPr>
                <w:b/>
                <w:bCs/>
                <w:sz w:val="20"/>
                <w:szCs w:val="20"/>
              </w:rPr>
              <w:t>Bauskas novads</w:t>
            </w:r>
          </w:p>
        </w:tc>
        <w:tc>
          <w:tcPr>
            <w:tcW w:w="997" w:type="dxa"/>
            <w:tcBorders>
              <w:top w:val="single" w:sz="2" w:space="0" w:color="808080"/>
              <w:left w:val="single" w:sz="2" w:space="0" w:color="808080"/>
              <w:bottom w:val="single" w:sz="2" w:space="0" w:color="808080"/>
              <w:right w:val="single" w:sz="2" w:space="0" w:color="808080"/>
            </w:tcBorders>
            <w:shd w:val="clear" w:color="auto" w:fill="92D050"/>
            <w:tcMar>
              <w:top w:w="72" w:type="dxa"/>
              <w:left w:w="144" w:type="dxa"/>
              <w:bottom w:w="72" w:type="dxa"/>
              <w:right w:w="144" w:type="dxa"/>
            </w:tcMar>
            <w:hideMark/>
          </w:tcPr>
          <w:p w14:paraId="4EF98FE0" w14:textId="77777777" w:rsidR="00596346" w:rsidRPr="00A31F10" w:rsidRDefault="00596346" w:rsidP="00F905F2">
            <w:pPr>
              <w:spacing w:after="0"/>
              <w:rPr>
                <w:b/>
                <w:bCs/>
                <w:sz w:val="20"/>
                <w:szCs w:val="20"/>
              </w:rPr>
            </w:pPr>
          </w:p>
        </w:tc>
        <w:tc>
          <w:tcPr>
            <w:tcW w:w="1378" w:type="dxa"/>
            <w:tcBorders>
              <w:top w:val="single" w:sz="2" w:space="0" w:color="808080"/>
              <w:left w:val="single" w:sz="2" w:space="0" w:color="808080"/>
              <w:bottom w:val="single" w:sz="2" w:space="0" w:color="808080"/>
              <w:right w:val="single" w:sz="2" w:space="0" w:color="808080"/>
            </w:tcBorders>
            <w:shd w:val="clear" w:color="auto" w:fill="auto"/>
            <w:tcMar>
              <w:top w:w="72" w:type="dxa"/>
              <w:left w:w="144" w:type="dxa"/>
              <w:bottom w:w="72" w:type="dxa"/>
              <w:right w:w="144" w:type="dxa"/>
            </w:tcMar>
            <w:hideMark/>
          </w:tcPr>
          <w:p w14:paraId="571168B4" w14:textId="77777777" w:rsidR="00596346" w:rsidRPr="00A31F10" w:rsidRDefault="00596346" w:rsidP="00F905F2">
            <w:pPr>
              <w:spacing w:after="0"/>
              <w:rPr>
                <w:b/>
                <w:bCs/>
                <w:sz w:val="20"/>
                <w:szCs w:val="20"/>
              </w:rPr>
            </w:pPr>
          </w:p>
        </w:tc>
        <w:tc>
          <w:tcPr>
            <w:tcW w:w="1378" w:type="dxa"/>
            <w:tcBorders>
              <w:top w:val="single" w:sz="2" w:space="0" w:color="808080"/>
              <w:left w:val="single" w:sz="2" w:space="0" w:color="808080"/>
              <w:bottom w:val="single" w:sz="2" w:space="0" w:color="808080"/>
              <w:right w:val="single" w:sz="2" w:space="0" w:color="808080"/>
            </w:tcBorders>
            <w:shd w:val="clear" w:color="auto" w:fill="92D050"/>
            <w:tcMar>
              <w:top w:w="72" w:type="dxa"/>
              <w:left w:w="144" w:type="dxa"/>
              <w:bottom w:w="72" w:type="dxa"/>
              <w:right w:w="144" w:type="dxa"/>
            </w:tcMar>
            <w:hideMark/>
          </w:tcPr>
          <w:p w14:paraId="51EAA38C" w14:textId="77777777" w:rsidR="00596346" w:rsidRPr="00A31F10" w:rsidRDefault="00596346" w:rsidP="00F905F2">
            <w:pPr>
              <w:spacing w:after="0"/>
              <w:rPr>
                <w:b/>
                <w:bCs/>
                <w:sz w:val="20"/>
                <w:szCs w:val="20"/>
              </w:rPr>
            </w:pPr>
          </w:p>
        </w:tc>
        <w:tc>
          <w:tcPr>
            <w:tcW w:w="1377" w:type="dxa"/>
            <w:tcBorders>
              <w:top w:val="single" w:sz="2" w:space="0" w:color="808080"/>
              <w:left w:val="single" w:sz="2" w:space="0" w:color="808080"/>
              <w:bottom w:val="single" w:sz="2" w:space="0" w:color="808080"/>
              <w:right w:val="single" w:sz="2" w:space="0" w:color="808080"/>
            </w:tcBorders>
            <w:shd w:val="clear" w:color="auto" w:fill="92D050"/>
            <w:tcMar>
              <w:top w:w="72" w:type="dxa"/>
              <w:left w:w="144" w:type="dxa"/>
              <w:bottom w:w="72" w:type="dxa"/>
              <w:right w:w="144" w:type="dxa"/>
            </w:tcMar>
            <w:hideMark/>
          </w:tcPr>
          <w:p w14:paraId="319109C0" w14:textId="77777777" w:rsidR="00596346" w:rsidRPr="00A31F10" w:rsidRDefault="00596346" w:rsidP="00F905F2">
            <w:pPr>
              <w:spacing w:after="0"/>
              <w:rPr>
                <w:b/>
                <w:bCs/>
                <w:sz w:val="20"/>
                <w:szCs w:val="20"/>
              </w:rPr>
            </w:pPr>
          </w:p>
        </w:tc>
        <w:tc>
          <w:tcPr>
            <w:tcW w:w="1378" w:type="dxa"/>
            <w:tcBorders>
              <w:top w:val="single" w:sz="2" w:space="0" w:color="808080"/>
              <w:left w:val="single" w:sz="2" w:space="0" w:color="808080"/>
              <w:bottom w:val="single" w:sz="2" w:space="0" w:color="808080"/>
              <w:right w:val="single" w:sz="2" w:space="0" w:color="808080"/>
            </w:tcBorders>
            <w:shd w:val="clear" w:color="auto" w:fill="auto"/>
            <w:tcMar>
              <w:top w:w="72" w:type="dxa"/>
              <w:left w:w="144" w:type="dxa"/>
              <w:bottom w:w="72" w:type="dxa"/>
              <w:right w:w="144" w:type="dxa"/>
            </w:tcMar>
            <w:hideMark/>
          </w:tcPr>
          <w:p w14:paraId="242FE710" w14:textId="77777777" w:rsidR="00596346" w:rsidRPr="00A31F10" w:rsidRDefault="00596346" w:rsidP="00F905F2">
            <w:pPr>
              <w:spacing w:after="0"/>
              <w:rPr>
                <w:b/>
                <w:bCs/>
                <w:sz w:val="20"/>
                <w:szCs w:val="20"/>
              </w:rPr>
            </w:pPr>
          </w:p>
        </w:tc>
        <w:tc>
          <w:tcPr>
            <w:tcW w:w="1377" w:type="dxa"/>
            <w:tcBorders>
              <w:top w:val="single" w:sz="2" w:space="0" w:color="808080"/>
              <w:left w:val="single" w:sz="2" w:space="0" w:color="808080"/>
              <w:bottom w:val="single" w:sz="2" w:space="0" w:color="808080"/>
              <w:right w:val="single" w:sz="2" w:space="0" w:color="808080"/>
            </w:tcBorders>
            <w:shd w:val="clear" w:color="auto" w:fill="auto"/>
            <w:tcMar>
              <w:top w:w="72" w:type="dxa"/>
              <w:left w:w="144" w:type="dxa"/>
              <w:bottom w:w="72" w:type="dxa"/>
              <w:right w:w="144" w:type="dxa"/>
            </w:tcMar>
            <w:hideMark/>
          </w:tcPr>
          <w:p w14:paraId="5CC02242" w14:textId="77777777" w:rsidR="00596346" w:rsidRPr="00A31F10" w:rsidRDefault="00596346" w:rsidP="00F905F2">
            <w:pPr>
              <w:spacing w:after="0"/>
              <w:rPr>
                <w:b/>
                <w:bCs/>
                <w:sz w:val="20"/>
                <w:szCs w:val="20"/>
              </w:rPr>
            </w:pPr>
          </w:p>
        </w:tc>
        <w:tc>
          <w:tcPr>
            <w:tcW w:w="1378" w:type="dxa"/>
            <w:tcBorders>
              <w:top w:val="single" w:sz="2" w:space="0" w:color="808080"/>
              <w:left w:val="single" w:sz="2" w:space="0" w:color="808080"/>
              <w:bottom w:val="single" w:sz="2" w:space="0" w:color="808080"/>
              <w:right w:val="single" w:sz="2" w:space="0" w:color="808080"/>
            </w:tcBorders>
            <w:shd w:val="clear" w:color="auto" w:fill="auto"/>
            <w:tcMar>
              <w:top w:w="72" w:type="dxa"/>
              <w:left w:w="144" w:type="dxa"/>
              <w:bottom w:w="72" w:type="dxa"/>
              <w:right w:w="144" w:type="dxa"/>
            </w:tcMar>
            <w:hideMark/>
          </w:tcPr>
          <w:p w14:paraId="51EF28D3" w14:textId="77777777" w:rsidR="00596346" w:rsidRPr="00A31F10" w:rsidRDefault="00596346" w:rsidP="00F905F2">
            <w:pPr>
              <w:spacing w:after="0"/>
              <w:rPr>
                <w:b/>
                <w:bCs/>
                <w:sz w:val="20"/>
                <w:szCs w:val="20"/>
              </w:rPr>
            </w:pPr>
          </w:p>
        </w:tc>
        <w:tc>
          <w:tcPr>
            <w:tcW w:w="1378" w:type="dxa"/>
            <w:tcBorders>
              <w:top w:val="single" w:sz="2" w:space="0" w:color="808080"/>
              <w:left w:val="single" w:sz="2" w:space="0" w:color="808080"/>
              <w:bottom w:val="single" w:sz="2" w:space="0" w:color="808080"/>
              <w:right w:val="single" w:sz="2" w:space="0" w:color="808080"/>
            </w:tcBorders>
            <w:shd w:val="clear" w:color="auto" w:fill="92D050"/>
            <w:tcMar>
              <w:top w:w="72" w:type="dxa"/>
              <w:left w:w="144" w:type="dxa"/>
              <w:bottom w:w="72" w:type="dxa"/>
              <w:right w:w="144" w:type="dxa"/>
            </w:tcMar>
            <w:hideMark/>
          </w:tcPr>
          <w:p w14:paraId="5EFE013D" w14:textId="77777777" w:rsidR="00596346" w:rsidRPr="00A31F10" w:rsidRDefault="00596346" w:rsidP="00F905F2">
            <w:pPr>
              <w:spacing w:after="0"/>
              <w:rPr>
                <w:b/>
                <w:bCs/>
                <w:sz w:val="20"/>
                <w:szCs w:val="20"/>
              </w:rPr>
            </w:pPr>
          </w:p>
        </w:tc>
        <w:tc>
          <w:tcPr>
            <w:tcW w:w="1124" w:type="dxa"/>
            <w:tcBorders>
              <w:top w:val="single" w:sz="2" w:space="0" w:color="808080"/>
              <w:left w:val="single" w:sz="2" w:space="0" w:color="808080"/>
              <w:bottom w:val="single" w:sz="2" w:space="0" w:color="808080"/>
              <w:right w:val="nil"/>
            </w:tcBorders>
            <w:shd w:val="clear" w:color="auto" w:fill="92D050"/>
            <w:tcMar>
              <w:top w:w="72" w:type="dxa"/>
              <w:left w:w="144" w:type="dxa"/>
              <w:bottom w:w="72" w:type="dxa"/>
              <w:right w:w="144" w:type="dxa"/>
            </w:tcMar>
            <w:hideMark/>
          </w:tcPr>
          <w:p w14:paraId="51827227" w14:textId="77777777" w:rsidR="00596346" w:rsidRPr="00A31F10" w:rsidRDefault="00596346" w:rsidP="00F905F2">
            <w:pPr>
              <w:spacing w:after="0"/>
              <w:rPr>
                <w:b/>
                <w:bCs/>
                <w:sz w:val="20"/>
                <w:szCs w:val="20"/>
              </w:rPr>
            </w:pPr>
          </w:p>
        </w:tc>
      </w:tr>
      <w:tr w:rsidR="001025B3" w:rsidRPr="00A31F10" w14:paraId="6260ABD5" w14:textId="77777777" w:rsidTr="00B80557">
        <w:trPr>
          <w:trHeight w:val="214"/>
        </w:trPr>
        <w:tc>
          <w:tcPr>
            <w:tcW w:w="1985" w:type="dxa"/>
            <w:tcBorders>
              <w:top w:val="single" w:sz="2" w:space="0" w:color="808080"/>
              <w:left w:val="nil"/>
              <w:bottom w:val="single" w:sz="2" w:space="0" w:color="808080"/>
              <w:right w:val="single" w:sz="2" w:space="0" w:color="808080"/>
            </w:tcBorders>
            <w:shd w:val="clear" w:color="auto" w:fill="auto"/>
            <w:tcMar>
              <w:top w:w="15" w:type="dxa"/>
              <w:left w:w="15" w:type="dxa"/>
              <w:bottom w:w="0" w:type="dxa"/>
              <w:right w:w="15" w:type="dxa"/>
            </w:tcMar>
            <w:vAlign w:val="center"/>
            <w:hideMark/>
          </w:tcPr>
          <w:p w14:paraId="125AD018" w14:textId="77777777" w:rsidR="00596346" w:rsidRPr="00A31F10" w:rsidRDefault="00596346" w:rsidP="00F905F2">
            <w:pPr>
              <w:spacing w:after="0"/>
              <w:rPr>
                <w:b/>
                <w:bCs/>
                <w:sz w:val="20"/>
                <w:szCs w:val="20"/>
              </w:rPr>
            </w:pPr>
            <w:r w:rsidRPr="00A31F10">
              <w:rPr>
                <w:b/>
                <w:bCs/>
                <w:sz w:val="20"/>
                <w:szCs w:val="20"/>
              </w:rPr>
              <w:t>Cēsu novads</w:t>
            </w:r>
          </w:p>
        </w:tc>
        <w:tc>
          <w:tcPr>
            <w:tcW w:w="997" w:type="dxa"/>
            <w:tcBorders>
              <w:top w:val="single" w:sz="2" w:space="0" w:color="808080"/>
              <w:left w:val="single" w:sz="2" w:space="0" w:color="808080"/>
              <w:bottom w:val="single" w:sz="2" w:space="0" w:color="808080"/>
              <w:right w:val="single" w:sz="2" w:space="0" w:color="808080"/>
            </w:tcBorders>
            <w:shd w:val="clear" w:color="auto" w:fill="auto"/>
            <w:tcMar>
              <w:top w:w="72" w:type="dxa"/>
              <w:left w:w="144" w:type="dxa"/>
              <w:bottom w:w="72" w:type="dxa"/>
              <w:right w:w="144" w:type="dxa"/>
            </w:tcMar>
            <w:hideMark/>
          </w:tcPr>
          <w:p w14:paraId="40EDD141" w14:textId="77777777" w:rsidR="00596346" w:rsidRPr="00A31F10" w:rsidRDefault="00596346" w:rsidP="00F905F2">
            <w:pPr>
              <w:spacing w:after="0"/>
              <w:rPr>
                <w:b/>
                <w:bCs/>
                <w:sz w:val="20"/>
                <w:szCs w:val="20"/>
              </w:rPr>
            </w:pPr>
          </w:p>
        </w:tc>
        <w:tc>
          <w:tcPr>
            <w:tcW w:w="1378" w:type="dxa"/>
            <w:tcBorders>
              <w:top w:val="single" w:sz="2" w:space="0" w:color="808080"/>
              <w:left w:val="single" w:sz="2" w:space="0" w:color="808080"/>
              <w:bottom w:val="single" w:sz="2" w:space="0" w:color="808080"/>
              <w:right w:val="single" w:sz="2" w:space="0" w:color="808080"/>
            </w:tcBorders>
            <w:shd w:val="clear" w:color="auto" w:fill="auto"/>
            <w:tcMar>
              <w:top w:w="72" w:type="dxa"/>
              <w:left w:w="144" w:type="dxa"/>
              <w:bottom w:w="72" w:type="dxa"/>
              <w:right w:w="144" w:type="dxa"/>
            </w:tcMar>
            <w:hideMark/>
          </w:tcPr>
          <w:p w14:paraId="7E818EB7" w14:textId="77777777" w:rsidR="00596346" w:rsidRPr="00A31F10" w:rsidRDefault="00596346" w:rsidP="00F905F2">
            <w:pPr>
              <w:spacing w:after="0"/>
              <w:rPr>
                <w:b/>
                <w:bCs/>
                <w:sz w:val="20"/>
                <w:szCs w:val="20"/>
              </w:rPr>
            </w:pPr>
          </w:p>
        </w:tc>
        <w:tc>
          <w:tcPr>
            <w:tcW w:w="1378" w:type="dxa"/>
            <w:tcBorders>
              <w:top w:val="single" w:sz="2" w:space="0" w:color="808080"/>
              <w:left w:val="single" w:sz="2" w:space="0" w:color="808080"/>
              <w:bottom w:val="single" w:sz="2" w:space="0" w:color="808080"/>
              <w:right w:val="single" w:sz="2" w:space="0" w:color="808080"/>
            </w:tcBorders>
            <w:shd w:val="clear" w:color="auto" w:fill="auto"/>
            <w:tcMar>
              <w:top w:w="72" w:type="dxa"/>
              <w:left w:w="144" w:type="dxa"/>
              <w:bottom w:w="72" w:type="dxa"/>
              <w:right w:w="144" w:type="dxa"/>
            </w:tcMar>
            <w:hideMark/>
          </w:tcPr>
          <w:p w14:paraId="4B4CF618" w14:textId="77777777" w:rsidR="00596346" w:rsidRPr="00A31F10" w:rsidRDefault="00596346" w:rsidP="00F905F2">
            <w:pPr>
              <w:spacing w:after="0"/>
              <w:rPr>
                <w:b/>
                <w:bCs/>
                <w:sz w:val="20"/>
                <w:szCs w:val="20"/>
              </w:rPr>
            </w:pPr>
          </w:p>
        </w:tc>
        <w:tc>
          <w:tcPr>
            <w:tcW w:w="1377" w:type="dxa"/>
            <w:tcBorders>
              <w:top w:val="single" w:sz="2" w:space="0" w:color="808080"/>
              <w:left w:val="single" w:sz="2" w:space="0" w:color="808080"/>
              <w:bottom w:val="single" w:sz="2" w:space="0" w:color="808080"/>
              <w:right w:val="single" w:sz="2" w:space="0" w:color="808080"/>
            </w:tcBorders>
            <w:shd w:val="clear" w:color="auto" w:fill="auto"/>
            <w:tcMar>
              <w:top w:w="72" w:type="dxa"/>
              <w:left w:w="144" w:type="dxa"/>
              <w:bottom w:w="72" w:type="dxa"/>
              <w:right w:w="144" w:type="dxa"/>
            </w:tcMar>
            <w:hideMark/>
          </w:tcPr>
          <w:p w14:paraId="6289DB0C" w14:textId="77777777" w:rsidR="00596346" w:rsidRPr="00A31F10" w:rsidRDefault="00596346" w:rsidP="00F905F2">
            <w:pPr>
              <w:spacing w:after="0"/>
              <w:rPr>
                <w:b/>
                <w:bCs/>
                <w:sz w:val="20"/>
                <w:szCs w:val="20"/>
              </w:rPr>
            </w:pPr>
          </w:p>
        </w:tc>
        <w:tc>
          <w:tcPr>
            <w:tcW w:w="1378" w:type="dxa"/>
            <w:tcBorders>
              <w:top w:val="single" w:sz="2" w:space="0" w:color="808080"/>
              <w:left w:val="single" w:sz="2" w:space="0" w:color="808080"/>
              <w:bottom w:val="single" w:sz="2" w:space="0" w:color="808080"/>
              <w:right w:val="single" w:sz="2" w:space="0" w:color="808080"/>
            </w:tcBorders>
            <w:shd w:val="clear" w:color="auto" w:fill="auto"/>
            <w:tcMar>
              <w:top w:w="72" w:type="dxa"/>
              <w:left w:w="144" w:type="dxa"/>
              <w:bottom w:w="72" w:type="dxa"/>
              <w:right w:w="144" w:type="dxa"/>
            </w:tcMar>
            <w:hideMark/>
          </w:tcPr>
          <w:p w14:paraId="5DA53D84" w14:textId="77777777" w:rsidR="00596346" w:rsidRPr="00A31F10" w:rsidRDefault="00596346" w:rsidP="00F905F2">
            <w:pPr>
              <w:spacing w:after="0"/>
              <w:rPr>
                <w:b/>
                <w:bCs/>
                <w:sz w:val="20"/>
                <w:szCs w:val="20"/>
              </w:rPr>
            </w:pPr>
          </w:p>
        </w:tc>
        <w:tc>
          <w:tcPr>
            <w:tcW w:w="1377" w:type="dxa"/>
            <w:tcBorders>
              <w:top w:val="single" w:sz="2" w:space="0" w:color="808080"/>
              <w:left w:val="single" w:sz="2" w:space="0" w:color="808080"/>
              <w:bottom w:val="single" w:sz="2" w:space="0" w:color="808080"/>
              <w:right w:val="single" w:sz="2" w:space="0" w:color="808080"/>
            </w:tcBorders>
            <w:shd w:val="clear" w:color="auto" w:fill="auto"/>
            <w:tcMar>
              <w:top w:w="72" w:type="dxa"/>
              <w:left w:w="144" w:type="dxa"/>
              <w:bottom w:w="72" w:type="dxa"/>
              <w:right w:w="144" w:type="dxa"/>
            </w:tcMar>
            <w:hideMark/>
          </w:tcPr>
          <w:p w14:paraId="2735C8D9" w14:textId="77777777" w:rsidR="00596346" w:rsidRPr="00A31F10" w:rsidRDefault="00596346" w:rsidP="00F905F2">
            <w:pPr>
              <w:spacing w:after="0"/>
              <w:rPr>
                <w:b/>
                <w:bCs/>
                <w:sz w:val="20"/>
                <w:szCs w:val="20"/>
              </w:rPr>
            </w:pPr>
          </w:p>
        </w:tc>
        <w:tc>
          <w:tcPr>
            <w:tcW w:w="1378" w:type="dxa"/>
            <w:tcBorders>
              <w:top w:val="single" w:sz="2" w:space="0" w:color="808080"/>
              <w:left w:val="single" w:sz="2" w:space="0" w:color="808080"/>
              <w:bottom w:val="single" w:sz="2" w:space="0" w:color="808080"/>
              <w:right w:val="single" w:sz="2" w:space="0" w:color="808080"/>
            </w:tcBorders>
            <w:shd w:val="clear" w:color="auto" w:fill="auto"/>
            <w:tcMar>
              <w:top w:w="72" w:type="dxa"/>
              <w:left w:w="144" w:type="dxa"/>
              <w:bottom w:w="72" w:type="dxa"/>
              <w:right w:w="144" w:type="dxa"/>
            </w:tcMar>
            <w:hideMark/>
          </w:tcPr>
          <w:p w14:paraId="5566E2C8" w14:textId="77777777" w:rsidR="00596346" w:rsidRPr="00A31F10" w:rsidRDefault="00596346" w:rsidP="00F905F2">
            <w:pPr>
              <w:spacing w:after="0"/>
              <w:rPr>
                <w:b/>
                <w:bCs/>
                <w:sz w:val="20"/>
                <w:szCs w:val="20"/>
              </w:rPr>
            </w:pPr>
          </w:p>
        </w:tc>
        <w:tc>
          <w:tcPr>
            <w:tcW w:w="1378" w:type="dxa"/>
            <w:tcBorders>
              <w:top w:val="single" w:sz="2" w:space="0" w:color="808080"/>
              <w:left w:val="single" w:sz="2" w:space="0" w:color="808080"/>
              <w:bottom w:val="single" w:sz="2" w:space="0" w:color="808080"/>
              <w:right w:val="single" w:sz="2" w:space="0" w:color="808080"/>
            </w:tcBorders>
            <w:shd w:val="clear" w:color="auto" w:fill="auto"/>
            <w:tcMar>
              <w:top w:w="72" w:type="dxa"/>
              <w:left w:w="144" w:type="dxa"/>
              <w:bottom w:w="72" w:type="dxa"/>
              <w:right w:w="144" w:type="dxa"/>
            </w:tcMar>
            <w:hideMark/>
          </w:tcPr>
          <w:p w14:paraId="6716E41A" w14:textId="77777777" w:rsidR="00596346" w:rsidRPr="00A31F10" w:rsidRDefault="00596346" w:rsidP="00F905F2">
            <w:pPr>
              <w:spacing w:after="0"/>
              <w:rPr>
                <w:b/>
                <w:bCs/>
                <w:sz w:val="20"/>
                <w:szCs w:val="20"/>
              </w:rPr>
            </w:pPr>
          </w:p>
        </w:tc>
        <w:tc>
          <w:tcPr>
            <w:tcW w:w="1124" w:type="dxa"/>
            <w:tcBorders>
              <w:top w:val="single" w:sz="2" w:space="0" w:color="808080"/>
              <w:left w:val="single" w:sz="2" w:space="0" w:color="808080"/>
              <w:bottom w:val="single" w:sz="2" w:space="0" w:color="808080"/>
              <w:right w:val="nil"/>
            </w:tcBorders>
            <w:shd w:val="clear" w:color="auto" w:fill="auto"/>
            <w:tcMar>
              <w:top w:w="72" w:type="dxa"/>
              <w:left w:w="144" w:type="dxa"/>
              <w:bottom w:w="72" w:type="dxa"/>
              <w:right w:w="144" w:type="dxa"/>
            </w:tcMar>
            <w:hideMark/>
          </w:tcPr>
          <w:p w14:paraId="7439A44A" w14:textId="77777777" w:rsidR="00596346" w:rsidRPr="00A31F10" w:rsidRDefault="00596346" w:rsidP="00F905F2">
            <w:pPr>
              <w:spacing w:after="0"/>
              <w:rPr>
                <w:b/>
                <w:bCs/>
                <w:sz w:val="20"/>
                <w:szCs w:val="20"/>
              </w:rPr>
            </w:pPr>
          </w:p>
        </w:tc>
      </w:tr>
      <w:tr w:rsidR="001025B3" w:rsidRPr="00A31F10" w14:paraId="5A9BD5B5" w14:textId="77777777" w:rsidTr="00B80557">
        <w:trPr>
          <w:trHeight w:val="214"/>
        </w:trPr>
        <w:tc>
          <w:tcPr>
            <w:tcW w:w="1985" w:type="dxa"/>
            <w:tcBorders>
              <w:top w:val="single" w:sz="2" w:space="0" w:color="808080"/>
              <w:left w:val="nil"/>
              <w:bottom w:val="single" w:sz="2" w:space="0" w:color="808080"/>
              <w:right w:val="single" w:sz="2" w:space="0" w:color="808080"/>
            </w:tcBorders>
            <w:shd w:val="clear" w:color="auto" w:fill="auto"/>
            <w:tcMar>
              <w:top w:w="15" w:type="dxa"/>
              <w:left w:w="15" w:type="dxa"/>
              <w:bottom w:w="0" w:type="dxa"/>
              <w:right w:w="15" w:type="dxa"/>
            </w:tcMar>
            <w:vAlign w:val="center"/>
            <w:hideMark/>
          </w:tcPr>
          <w:p w14:paraId="31ACFB72" w14:textId="77777777" w:rsidR="00596346" w:rsidRPr="00A31F10" w:rsidRDefault="00596346" w:rsidP="00F905F2">
            <w:pPr>
              <w:spacing w:after="0"/>
              <w:rPr>
                <w:b/>
                <w:bCs/>
                <w:sz w:val="20"/>
                <w:szCs w:val="20"/>
              </w:rPr>
            </w:pPr>
            <w:r w:rsidRPr="00A31F10">
              <w:rPr>
                <w:b/>
                <w:bCs/>
                <w:sz w:val="20"/>
                <w:szCs w:val="20"/>
              </w:rPr>
              <w:t>Dienvidkurzemes novads</w:t>
            </w:r>
          </w:p>
        </w:tc>
        <w:tc>
          <w:tcPr>
            <w:tcW w:w="997" w:type="dxa"/>
            <w:tcBorders>
              <w:top w:val="single" w:sz="2" w:space="0" w:color="808080"/>
              <w:left w:val="single" w:sz="2" w:space="0" w:color="808080"/>
              <w:bottom w:val="single" w:sz="2" w:space="0" w:color="808080"/>
              <w:right w:val="single" w:sz="2" w:space="0" w:color="808080"/>
            </w:tcBorders>
            <w:shd w:val="clear" w:color="auto" w:fill="92D050"/>
            <w:tcMar>
              <w:top w:w="72" w:type="dxa"/>
              <w:left w:w="144" w:type="dxa"/>
              <w:bottom w:w="72" w:type="dxa"/>
              <w:right w:w="144" w:type="dxa"/>
            </w:tcMar>
            <w:hideMark/>
          </w:tcPr>
          <w:p w14:paraId="543721EC" w14:textId="77777777" w:rsidR="00596346" w:rsidRPr="00A31F10" w:rsidRDefault="00596346" w:rsidP="00F905F2">
            <w:pPr>
              <w:spacing w:after="0"/>
              <w:rPr>
                <w:b/>
                <w:bCs/>
                <w:sz w:val="20"/>
                <w:szCs w:val="20"/>
              </w:rPr>
            </w:pPr>
          </w:p>
        </w:tc>
        <w:tc>
          <w:tcPr>
            <w:tcW w:w="1378" w:type="dxa"/>
            <w:tcBorders>
              <w:top w:val="single" w:sz="2" w:space="0" w:color="808080"/>
              <w:left w:val="single" w:sz="2" w:space="0" w:color="808080"/>
              <w:bottom w:val="single" w:sz="2" w:space="0" w:color="808080"/>
              <w:right w:val="single" w:sz="2" w:space="0" w:color="808080"/>
            </w:tcBorders>
            <w:shd w:val="clear" w:color="auto" w:fill="FF0000"/>
            <w:tcMar>
              <w:top w:w="72" w:type="dxa"/>
              <w:left w:w="144" w:type="dxa"/>
              <w:bottom w:w="72" w:type="dxa"/>
              <w:right w:w="144" w:type="dxa"/>
            </w:tcMar>
            <w:hideMark/>
          </w:tcPr>
          <w:p w14:paraId="621D4EF2" w14:textId="77777777" w:rsidR="00596346" w:rsidRPr="00A31F10" w:rsidRDefault="00596346" w:rsidP="00F905F2">
            <w:pPr>
              <w:spacing w:after="0"/>
              <w:rPr>
                <w:b/>
                <w:bCs/>
                <w:sz w:val="20"/>
                <w:szCs w:val="20"/>
              </w:rPr>
            </w:pPr>
          </w:p>
        </w:tc>
        <w:tc>
          <w:tcPr>
            <w:tcW w:w="1378" w:type="dxa"/>
            <w:tcBorders>
              <w:top w:val="single" w:sz="2" w:space="0" w:color="808080"/>
              <w:left w:val="single" w:sz="2" w:space="0" w:color="808080"/>
              <w:bottom w:val="single" w:sz="2" w:space="0" w:color="808080"/>
              <w:right w:val="single" w:sz="2" w:space="0" w:color="808080"/>
            </w:tcBorders>
            <w:shd w:val="clear" w:color="auto" w:fill="92D050"/>
            <w:tcMar>
              <w:top w:w="72" w:type="dxa"/>
              <w:left w:w="144" w:type="dxa"/>
              <w:bottom w:w="72" w:type="dxa"/>
              <w:right w:w="144" w:type="dxa"/>
            </w:tcMar>
            <w:hideMark/>
          </w:tcPr>
          <w:p w14:paraId="196A8F8E" w14:textId="77777777" w:rsidR="00596346" w:rsidRPr="00A31F10" w:rsidRDefault="00596346" w:rsidP="00F905F2">
            <w:pPr>
              <w:spacing w:after="0"/>
              <w:rPr>
                <w:b/>
                <w:bCs/>
                <w:sz w:val="20"/>
                <w:szCs w:val="20"/>
              </w:rPr>
            </w:pPr>
          </w:p>
        </w:tc>
        <w:tc>
          <w:tcPr>
            <w:tcW w:w="1377" w:type="dxa"/>
            <w:tcBorders>
              <w:top w:val="single" w:sz="2" w:space="0" w:color="808080"/>
              <w:left w:val="single" w:sz="2" w:space="0" w:color="808080"/>
              <w:bottom w:val="single" w:sz="2" w:space="0" w:color="808080"/>
              <w:right w:val="single" w:sz="2" w:space="0" w:color="808080"/>
            </w:tcBorders>
            <w:shd w:val="clear" w:color="auto" w:fill="auto"/>
            <w:tcMar>
              <w:top w:w="72" w:type="dxa"/>
              <w:left w:w="144" w:type="dxa"/>
              <w:bottom w:w="72" w:type="dxa"/>
              <w:right w:w="144" w:type="dxa"/>
            </w:tcMar>
            <w:hideMark/>
          </w:tcPr>
          <w:p w14:paraId="2811F4CF" w14:textId="77777777" w:rsidR="00596346" w:rsidRPr="00A31F10" w:rsidRDefault="00596346" w:rsidP="00F905F2">
            <w:pPr>
              <w:spacing w:after="0"/>
              <w:rPr>
                <w:b/>
                <w:bCs/>
                <w:sz w:val="20"/>
                <w:szCs w:val="20"/>
              </w:rPr>
            </w:pPr>
          </w:p>
        </w:tc>
        <w:tc>
          <w:tcPr>
            <w:tcW w:w="1378" w:type="dxa"/>
            <w:tcBorders>
              <w:top w:val="single" w:sz="2" w:space="0" w:color="808080"/>
              <w:left w:val="single" w:sz="2" w:space="0" w:color="808080"/>
              <w:bottom w:val="single" w:sz="2" w:space="0" w:color="808080"/>
              <w:right w:val="single" w:sz="2" w:space="0" w:color="808080"/>
            </w:tcBorders>
            <w:shd w:val="clear" w:color="auto" w:fill="92D050"/>
            <w:tcMar>
              <w:top w:w="72" w:type="dxa"/>
              <w:left w:w="144" w:type="dxa"/>
              <w:bottom w:w="72" w:type="dxa"/>
              <w:right w:w="144" w:type="dxa"/>
            </w:tcMar>
            <w:hideMark/>
          </w:tcPr>
          <w:p w14:paraId="53E961D8" w14:textId="77777777" w:rsidR="00596346" w:rsidRPr="00A31F10" w:rsidRDefault="00596346" w:rsidP="00F905F2">
            <w:pPr>
              <w:spacing w:after="0"/>
              <w:rPr>
                <w:b/>
                <w:bCs/>
                <w:sz w:val="20"/>
                <w:szCs w:val="20"/>
              </w:rPr>
            </w:pPr>
          </w:p>
        </w:tc>
        <w:tc>
          <w:tcPr>
            <w:tcW w:w="1377" w:type="dxa"/>
            <w:tcBorders>
              <w:top w:val="single" w:sz="2" w:space="0" w:color="808080"/>
              <w:left w:val="single" w:sz="2" w:space="0" w:color="808080"/>
              <w:bottom w:val="single" w:sz="2" w:space="0" w:color="808080"/>
              <w:right w:val="single" w:sz="2" w:space="0" w:color="808080"/>
            </w:tcBorders>
            <w:shd w:val="clear" w:color="auto" w:fill="FF0000"/>
            <w:tcMar>
              <w:top w:w="72" w:type="dxa"/>
              <w:left w:w="144" w:type="dxa"/>
              <w:bottom w:w="72" w:type="dxa"/>
              <w:right w:w="144" w:type="dxa"/>
            </w:tcMar>
            <w:hideMark/>
          </w:tcPr>
          <w:p w14:paraId="3B5B8199" w14:textId="77777777" w:rsidR="00596346" w:rsidRPr="00A31F10" w:rsidRDefault="00596346" w:rsidP="00F905F2">
            <w:pPr>
              <w:spacing w:after="0"/>
              <w:rPr>
                <w:b/>
                <w:bCs/>
                <w:sz w:val="20"/>
                <w:szCs w:val="20"/>
              </w:rPr>
            </w:pPr>
          </w:p>
        </w:tc>
        <w:tc>
          <w:tcPr>
            <w:tcW w:w="1378" w:type="dxa"/>
            <w:tcBorders>
              <w:top w:val="single" w:sz="2" w:space="0" w:color="808080"/>
              <w:left w:val="single" w:sz="2" w:space="0" w:color="808080"/>
              <w:bottom w:val="single" w:sz="2" w:space="0" w:color="808080"/>
              <w:right w:val="single" w:sz="2" w:space="0" w:color="808080"/>
            </w:tcBorders>
            <w:shd w:val="clear" w:color="auto" w:fill="auto"/>
            <w:tcMar>
              <w:top w:w="72" w:type="dxa"/>
              <w:left w:w="144" w:type="dxa"/>
              <w:bottom w:w="72" w:type="dxa"/>
              <w:right w:w="144" w:type="dxa"/>
            </w:tcMar>
            <w:hideMark/>
          </w:tcPr>
          <w:p w14:paraId="40879429" w14:textId="77777777" w:rsidR="00596346" w:rsidRPr="00A31F10" w:rsidRDefault="00596346" w:rsidP="00F905F2">
            <w:pPr>
              <w:spacing w:after="0"/>
              <w:rPr>
                <w:b/>
                <w:bCs/>
                <w:sz w:val="20"/>
                <w:szCs w:val="20"/>
              </w:rPr>
            </w:pPr>
          </w:p>
        </w:tc>
        <w:tc>
          <w:tcPr>
            <w:tcW w:w="1378" w:type="dxa"/>
            <w:tcBorders>
              <w:top w:val="single" w:sz="2" w:space="0" w:color="808080"/>
              <w:left w:val="single" w:sz="2" w:space="0" w:color="808080"/>
              <w:bottom w:val="single" w:sz="2" w:space="0" w:color="808080"/>
              <w:right w:val="single" w:sz="2" w:space="0" w:color="808080"/>
            </w:tcBorders>
            <w:shd w:val="clear" w:color="auto" w:fill="92D050"/>
            <w:tcMar>
              <w:top w:w="72" w:type="dxa"/>
              <w:left w:w="144" w:type="dxa"/>
              <w:bottom w:w="72" w:type="dxa"/>
              <w:right w:w="144" w:type="dxa"/>
            </w:tcMar>
            <w:hideMark/>
          </w:tcPr>
          <w:p w14:paraId="2C4BD0F9" w14:textId="77777777" w:rsidR="00596346" w:rsidRPr="00A31F10" w:rsidRDefault="00596346" w:rsidP="00F905F2">
            <w:pPr>
              <w:spacing w:after="0"/>
              <w:rPr>
                <w:b/>
                <w:bCs/>
                <w:sz w:val="20"/>
                <w:szCs w:val="20"/>
              </w:rPr>
            </w:pPr>
          </w:p>
        </w:tc>
        <w:tc>
          <w:tcPr>
            <w:tcW w:w="1124" w:type="dxa"/>
            <w:tcBorders>
              <w:top w:val="single" w:sz="2" w:space="0" w:color="808080"/>
              <w:left w:val="single" w:sz="2" w:space="0" w:color="808080"/>
              <w:bottom w:val="single" w:sz="2" w:space="0" w:color="808080"/>
              <w:right w:val="nil"/>
            </w:tcBorders>
            <w:shd w:val="clear" w:color="auto" w:fill="92D050"/>
            <w:tcMar>
              <w:top w:w="72" w:type="dxa"/>
              <w:left w:w="144" w:type="dxa"/>
              <w:bottom w:w="72" w:type="dxa"/>
              <w:right w:w="144" w:type="dxa"/>
            </w:tcMar>
            <w:hideMark/>
          </w:tcPr>
          <w:p w14:paraId="739C9F65" w14:textId="77777777" w:rsidR="00596346" w:rsidRPr="00A31F10" w:rsidRDefault="00596346" w:rsidP="00F905F2">
            <w:pPr>
              <w:spacing w:after="0"/>
              <w:rPr>
                <w:b/>
                <w:bCs/>
                <w:sz w:val="20"/>
                <w:szCs w:val="20"/>
              </w:rPr>
            </w:pPr>
          </w:p>
        </w:tc>
      </w:tr>
      <w:tr w:rsidR="001025B3" w:rsidRPr="00A31F10" w14:paraId="4F2F78ED" w14:textId="77777777" w:rsidTr="00B80557">
        <w:trPr>
          <w:trHeight w:val="214"/>
        </w:trPr>
        <w:tc>
          <w:tcPr>
            <w:tcW w:w="1985" w:type="dxa"/>
            <w:tcBorders>
              <w:top w:val="single" w:sz="2" w:space="0" w:color="808080"/>
              <w:left w:val="nil"/>
              <w:bottom w:val="single" w:sz="2" w:space="0" w:color="808080"/>
              <w:right w:val="single" w:sz="2" w:space="0" w:color="808080"/>
            </w:tcBorders>
            <w:shd w:val="clear" w:color="auto" w:fill="auto"/>
            <w:tcMar>
              <w:top w:w="15" w:type="dxa"/>
              <w:left w:w="15" w:type="dxa"/>
              <w:bottom w:w="0" w:type="dxa"/>
              <w:right w:w="15" w:type="dxa"/>
            </w:tcMar>
            <w:vAlign w:val="center"/>
            <w:hideMark/>
          </w:tcPr>
          <w:p w14:paraId="27626FE0" w14:textId="77777777" w:rsidR="00596346" w:rsidRPr="00A31F10" w:rsidRDefault="00596346" w:rsidP="00F905F2">
            <w:pPr>
              <w:spacing w:after="0"/>
              <w:rPr>
                <w:b/>
                <w:bCs/>
                <w:sz w:val="20"/>
                <w:szCs w:val="20"/>
              </w:rPr>
            </w:pPr>
            <w:r w:rsidRPr="00A31F10">
              <w:rPr>
                <w:b/>
                <w:bCs/>
                <w:sz w:val="20"/>
                <w:szCs w:val="20"/>
              </w:rPr>
              <w:t>Jēkabpils novads</w:t>
            </w:r>
          </w:p>
        </w:tc>
        <w:tc>
          <w:tcPr>
            <w:tcW w:w="997" w:type="dxa"/>
            <w:tcBorders>
              <w:top w:val="single" w:sz="2" w:space="0" w:color="808080"/>
              <w:left w:val="single" w:sz="2" w:space="0" w:color="808080"/>
              <w:bottom w:val="single" w:sz="2" w:space="0" w:color="808080"/>
              <w:right w:val="single" w:sz="2" w:space="0" w:color="808080"/>
            </w:tcBorders>
            <w:shd w:val="clear" w:color="auto" w:fill="92D050"/>
            <w:tcMar>
              <w:top w:w="72" w:type="dxa"/>
              <w:left w:w="144" w:type="dxa"/>
              <w:bottom w:w="72" w:type="dxa"/>
              <w:right w:w="144" w:type="dxa"/>
            </w:tcMar>
            <w:hideMark/>
          </w:tcPr>
          <w:p w14:paraId="066AA62A" w14:textId="77777777" w:rsidR="00596346" w:rsidRPr="00A31F10" w:rsidRDefault="00596346" w:rsidP="00F905F2">
            <w:pPr>
              <w:spacing w:after="0"/>
              <w:rPr>
                <w:b/>
                <w:bCs/>
                <w:sz w:val="20"/>
                <w:szCs w:val="20"/>
              </w:rPr>
            </w:pPr>
          </w:p>
        </w:tc>
        <w:tc>
          <w:tcPr>
            <w:tcW w:w="1378" w:type="dxa"/>
            <w:tcBorders>
              <w:top w:val="single" w:sz="2" w:space="0" w:color="808080"/>
              <w:left w:val="single" w:sz="2" w:space="0" w:color="808080"/>
              <w:bottom w:val="single" w:sz="2" w:space="0" w:color="808080"/>
              <w:right w:val="single" w:sz="2" w:space="0" w:color="808080"/>
            </w:tcBorders>
            <w:shd w:val="clear" w:color="auto" w:fill="auto"/>
            <w:tcMar>
              <w:top w:w="72" w:type="dxa"/>
              <w:left w:w="144" w:type="dxa"/>
              <w:bottom w:w="72" w:type="dxa"/>
              <w:right w:w="144" w:type="dxa"/>
            </w:tcMar>
            <w:hideMark/>
          </w:tcPr>
          <w:p w14:paraId="44755F2A" w14:textId="77777777" w:rsidR="00596346" w:rsidRPr="00A31F10" w:rsidRDefault="00596346" w:rsidP="00F905F2">
            <w:pPr>
              <w:spacing w:after="0"/>
              <w:rPr>
                <w:b/>
                <w:bCs/>
                <w:sz w:val="20"/>
                <w:szCs w:val="20"/>
              </w:rPr>
            </w:pPr>
          </w:p>
        </w:tc>
        <w:tc>
          <w:tcPr>
            <w:tcW w:w="1378" w:type="dxa"/>
            <w:tcBorders>
              <w:top w:val="single" w:sz="2" w:space="0" w:color="808080"/>
              <w:left w:val="single" w:sz="2" w:space="0" w:color="808080"/>
              <w:bottom w:val="single" w:sz="2" w:space="0" w:color="808080"/>
              <w:right w:val="single" w:sz="2" w:space="0" w:color="808080"/>
            </w:tcBorders>
            <w:shd w:val="clear" w:color="auto" w:fill="92D050"/>
            <w:tcMar>
              <w:top w:w="72" w:type="dxa"/>
              <w:left w:w="144" w:type="dxa"/>
              <w:bottom w:w="72" w:type="dxa"/>
              <w:right w:w="144" w:type="dxa"/>
            </w:tcMar>
            <w:hideMark/>
          </w:tcPr>
          <w:p w14:paraId="65D0BA27" w14:textId="77777777" w:rsidR="00596346" w:rsidRPr="00A31F10" w:rsidRDefault="00596346" w:rsidP="00F905F2">
            <w:pPr>
              <w:spacing w:after="0"/>
              <w:rPr>
                <w:b/>
                <w:bCs/>
                <w:sz w:val="20"/>
                <w:szCs w:val="20"/>
              </w:rPr>
            </w:pPr>
          </w:p>
        </w:tc>
        <w:tc>
          <w:tcPr>
            <w:tcW w:w="1377" w:type="dxa"/>
            <w:tcBorders>
              <w:top w:val="single" w:sz="2" w:space="0" w:color="808080"/>
              <w:left w:val="single" w:sz="2" w:space="0" w:color="808080"/>
              <w:bottom w:val="single" w:sz="2" w:space="0" w:color="808080"/>
              <w:right w:val="single" w:sz="2" w:space="0" w:color="808080"/>
            </w:tcBorders>
            <w:shd w:val="clear" w:color="auto" w:fill="auto"/>
            <w:tcMar>
              <w:top w:w="72" w:type="dxa"/>
              <w:left w:w="144" w:type="dxa"/>
              <w:bottom w:w="72" w:type="dxa"/>
              <w:right w:w="144" w:type="dxa"/>
            </w:tcMar>
            <w:hideMark/>
          </w:tcPr>
          <w:p w14:paraId="13825997" w14:textId="77777777" w:rsidR="00596346" w:rsidRPr="00A31F10" w:rsidRDefault="00596346" w:rsidP="00F905F2">
            <w:pPr>
              <w:spacing w:after="0"/>
              <w:rPr>
                <w:b/>
                <w:bCs/>
                <w:sz w:val="20"/>
                <w:szCs w:val="20"/>
              </w:rPr>
            </w:pPr>
          </w:p>
        </w:tc>
        <w:tc>
          <w:tcPr>
            <w:tcW w:w="1378" w:type="dxa"/>
            <w:tcBorders>
              <w:top w:val="single" w:sz="2" w:space="0" w:color="808080"/>
              <w:left w:val="single" w:sz="2" w:space="0" w:color="808080"/>
              <w:bottom w:val="single" w:sz="2" w:space="0" w:color="808080"/>
              <w:right w:val="single" w:sz="2" w:space="0" w:color="808080"/>
            </w:tcBorders>
            <w:shd w:val="clear" w:color="auto" w:fill="auto"/>
            <w:tcMar>
              <w:top w:w="72" w:type="dxa"/>
              <w:left w:w="144" w:type="dxa"/>
              <w:bottom w:w="72" w:type="dxa"/>
              <w:right w:w="144" w:type="dxa"/>
            </w:tcMar>
            <w:hideMark/>
          </w:tcPr>
          <w:p w14:paraId="0AB3AD28" w14:textId="77777777" w:rsidR="00596346" w:rsidRPr="00A31F10" w:rsidRDefault="00596346" w:rsidP="00F905F2">
            <w:pPr>
              <w:spacing w:after="0"/>
              <w:rPr>
                <w:b/>
                <w:bCs/>
                <w:sz w:val="20"/>
                <w:szCs w:val="20"/>
              </w:rPr>
            </w:pPr>
          </w:p>
        </w:tc>
        <w:tc>
          <w:tcPr>
            <w:tcW w:w="1377" w:type="dxa"/>
            <w:tcBorders>
              <w:top w:val="single" w:sz="2" w:space="0" w:color="808080"/>
              <w:left w:val="single" w:sz="2" w:space="0" w:color="808080"/>
              <w:bottom w:val="single" w:sz="2" w:space="0" w:color="808080"/>
              <w:right w:val="single" w:sz="2" w:space="0" w:color="808080"/>
            </w:tcBorders>
            <w:shd w:val="clear" w:color="auto" w:fill="92D050"/>
            <w:tcMar>
              <w:top w:w="72" w:type="dxa"/>
              <w:left w:w="144" w:type="dxa"/>
              <w:bottom w:w="72" w:type="dxa"/>
              <w:right w:w="144" w:type="dxa"/>
            </w:tcMar>
            <w:hideMark/>
          </w:tcPr>
          <w:p w14:paraId="2A068CF5" w14:textId="77777777" w:rsidR="00596346" w:rsidRPr="00A31F10" w:rsidRDefault="00596346" w:rsidP="00F905F2">
            <w:pPr>
              <w:spacing w:after="0"/>
              <w:rPr>
                <w:b/>
                <w:bCs/>
                <w:sz w:val="20"/>
                <w:szCs w:val="20"/>
              </w:rPr>
            </w:pPr>
          </w:p>
        </w:tc>
        <w:tc>
          <w:tcPr>
            <w:tcW w:w="1378" w:type="dxa"/>
            <w:tcBorders>
              <w:top w:val="single" w:sz="2" w:space="0" w:color="808080"/>
              <w:left w:val="single" w:sz="2" w:space="0" w:color="808080"/>
              <w:bottom w:val="single" w:sz="2" w:space="0" w:color="808080"/>
              <w:right w:val="single" w:sz="2" w:space="0" w:color="808080"/>
            </w:tcBorders>
            <w:shd w:val="clear" w:color="auto" w:fill="auto"/>
            <w:tcMar>
              <w:top w:w="72" w:type="dxa"/>
              <w:left w:w="144" w:type="dxa"/>
              <w:bottom w:w="72" w:type="dxa"/>
              <w:right w:w="144" w:type="dxa"/>
            </w:tcMar>
            <w:hideMark/>
          </w:tcPr>
          <w:p w14:paraId="585A5A09" w14:textId="77777777" w:rsidR="00596346" w:rsidRPr="00A31F10" w:rsidRDefault="00596346" w:rsidP="00F905F2">
            <w:pPr>
              <w:spacing w:after="0"/>
              <w:rPr>
                <w:b/>
                <w:bCs/>
                <w:sz w:val="20"/>
                <w:szCs w:val="20"/>
              </w:rPr>
            </w:pPr>
          </w:p>
        </w:tc>
        <w:tc>
          <w:tcPr>
            <w:tcW w:w="1378" w:type="dxa"/>
            <w:tcBorders>
              <w:top w:val="single" w:sz="2" w:space="0" w:color="808080"/>
              <w:left w:val="single" w:sz="2" w:space="0" w:color="808080"/>
              <w:bottom w:val="single" w:sz="2" w:space="0" w:color="808080"/>
              <w:right w:val="single" w:sz="2" w:space="0" w:color="808080"/>
            </w:tcBorders>
            <w:shd w:val="clear" w:color="auto" w:fill="auto"/>
            <w:tcMar>
              <w:top w:w="72" w:type="dxa"/>
              <w:left w:w="144" w:type="dxa"/>
              <w:bottom w:w="72" w:type="dxa"/>
              <w:right w:w="144" w:type="dxa"/>
            </w:tcMar>
            <w:hideMark/>
          </w:tcPr>
          <w:p w14:paraId="1D3CEC9B" w14:textId="77777777" w:rsidR="00596346" w:rsidRPr="00A31F10" w:rsidRDefault="00596346" w:rsidP="00F905F2">
            <w:pPr>
              <w:spacing w:after="0"/>
              <w:rPr>
                <w:b/>
                <w:bCs/>
                <w:sz w:val="20"/>
                <w:szCs w:val="20"/>
              </w:rPr>
            </w:pPr>
          </w:p>
        </w:tc>
        <w:tc>
          <w:tcPr>
            <w:tcW w:w="1124" w:type="dxa"/>
            <w:tcBorders>
              <w:top w:val="single" w:sz="2" w:space="0" w:color="808080"/>
              <w:left w:val="single" w:sz="2" w:space="0" w:color="808080"/>
              <w:bottom w:val="single" w:sz="2" w:space="0" w:color="808080"/>
              <w:right w:val="nil"/>
            </w:tcBorders>
            <w:shd w:val="clear" w:color="auto" w:fill="auto"/>
            <w:tcMar>
              <w:top w:w="72" w:type="dxa"/>
              <w:left w:w="144" w:type="dxa"/>
              <w:bottom w:w="72" w:type="dxa"/>
              <w:right w:w="144" w:type="dxa"/>
            </w:tcMar>
            <w:hideMark/>
          </w:tcPr>
          <w:p w14:paraId="454DA7E9" w14:textId="77777777" w:rsidR="00596346" w:rsidRPr="00A31F10" w:rsidRDefault="00596346" w:rsidP="00F905F2">
            <w:pPr>
              <w:spacing w:after="0"/>
              <w:rPr>
                <w:b/>
                <w:bCs/>
                <w:sz w:val="20"/>
                <w:szCs w:val="20"/>
              </w:rPr>
            </w:pPr>
          </w:p>
        </w:tc>
      </w:tr>
      <w:tr w:rsidR="001025B3" w:rsidRPr="00A31F10" w14:paraId="01AD12F5" w14:textId="77777777" w:rsidTr="00B80557">
        <w:trPr>
          <w:trHeight w:val="214"/>
        </w:trPr>
        <w:tc>
          <w:tcPr>
            <w:tcW w:w="1985" w:type="dxa"/>
            <w:tcBorders>
              <w:top w:val="single" w:sz="2" w:space="0" w:color="808080"/>
              <w:left w:val="nil"/>
              <w:bottom w:val="single" w:sz="2" w:space="0" w:color="808080"/>
              <w:right w:val="single" w:sz="2" w:space="0" w:color="808080"/>
            </w:tcBorders>
            <w:shd w:val="clear" w:color="auto" w:fill="auto"/>
            <w:tcMar>
              <w:top w:w="15" w:type="dxa"/>
              <w:left w:w="15" w:type="dxa"/>
              <w:bottom w:w="0" w:type="dxa"/>
              <w:right w:w="15" w:type="dxa"/>
            </w:tcMar>
            <w:vAlign w:val="center"/>
            <w:hideMark/>
          </w:tcPr>
          <w:p w14:paraId="6B3EE96C" w14:textId="77777777" w:rsidR="00596346" w:rsidRPr="00A31F10" w:rsidRDefault="00596346" w:rsidP="00F905F2">
            <w:pPr>
              <w:spacing w:after="0"/>
              <w:rPr>
                <w:b/>
                <w:bCs/>
                <w:sz w:val="20"/>
                <w:szCs w:val="20"/>
              </w:rPr>
            </w:pPr>
            <w:r w:rsidRPr="00A31F10">
              <w:rPr>
                <w:b/>
                <w:bCs/>
                <w:sz w:val="20"/>
                <w:szCs w:val="20"/>
              </w:rPr>
              <w:t>Ludzas novads</w:t>
            </w:r>
          </w:p>
        </w:tc>
        <w:tc>
          <w:tcPr>
            <w:tcW w:w="997" w:type="dxa"/>
            <w:tcBorders>
              <w:top w:val="single" w:sz="2" w:space="0" w:color="808080"/>
              <w:left w:val="single" w:sz="2" w:space="0" w:color="808080"/>
              <w:bottom w:val="single" w:sz="2" w:space="0" w:color="808080"/>
              <w:right w:val="single" w:sz="2" w:space="0" w:color="808080"/>
            </w:tcBorders>
            <w:shd w:val="clear" w:color="auto" w:fill="92D050"/>
            <w:tcMar>
              <w:top w:w="72" w:type="dxa"/>
              <w:left w:w="144" w:type="dxa"/>
              <w:bottom w:w="72" w:type="dxa"/>
              <w:right w:w="144" w:type="dxa"/>
            </w:tcMar>
            <w:hideMark/>
          </w:tcPr>
          <w:p w14:paraId="678DBF74" w14:textId="77777777" w:rsidR="00596346" w:rsidRPr="00A31F10" w:rsidRDefault="00596346" w:rsidP="00F905F2">
            <w:pPr>
              <w:spacing w:after="0"/>
              <w:rPr>
                <w:b/>
                <w:bCs/>
                <w:sz w:val="20"/>
                <w:szCs w:val="20"/>
              </w:rPr>
            </w:pPr>
          </w:p>
        </w:tc>
        <w:tc>
          <w:tcPr>
            <w:tcW w:w="1378" w:type="dxa"/>
            <w:tcBorders>
              <w:top w:val="single" w:sz="2" w:space="0" w:color="808080"/>
              <w:left w:val="single" w:sz="2" w:space="0" w:color="808080"/>
              <w:bottom w:val="single" w:sz="2" w:space="0" w:color="808080"/>
              <w:right w:val="single" w:sz="2" w:space="0" w:color="808080"/>
            </w:tcBorders>
            <w:shd w:val="clear" w:color="auto" w:fill="92D050"/>
            <w:tcMar>
              <w:top w:w="72" w:type="dxa"/>
              <w:left w:w="144" w:type="dxa"/>
              <w:bottom w:w="72" w:type="dxa"/>
              <w:right w:w="144" w:type="dxa"/>
            </w:tcMar>
            <w:hideMark/>
          </w:tcPr>
          <w:p w14:paraId="43F6C2A5" w14:textId="77777777" w:rsidR="00596346" w:rsidRPr="00A31F10" w:rsidRDefault="00596346" w:rsidP="00F905F2">
            <w:pPr>
              <w:spacing w:after="0"/>
              <w:rPr>
                <w:b/>
                <w:bCs/>
                <w:sz w:val="20"/>
                <w:szCs w:val="20"/>
              </w:rPr>
            </w:pPr>
          </w:p>
        </w:tc>
        <w:tc>
          <w:tcPr>
            <w:tcW w:w="1378" w:type="dxa"/>
            <w:tcBorders>
              <w:top w:val="single" w:sz="2" w:space="0" w:color="808080"/>
              <w:left w:val="single" w:sz="2" w:space="0" w:color="808080"/>
              <w:bottom w:val="single" w:sz="2" w:space="0" w:color="808080"/>
              <w:right w:val="single" w:sz="2" w:space="0" w:color="808080"/>
            </w:tcBorders>
            <w:shd w:val="clear" w:color="auto" w:fill="92D050"/>
            <w:tcMar>
              <w:top w:w="72" w:type="dxa"/>
              <w:left w:w="144" w:type="dxa"/>
              <w:bottom w:w="72" w:type="dxa"/>
              <w:right w:w="144" w:type="dxa"/>
            </w:tcMar>
            <w:hideMark/>
          </w:tcPr>
          <w:p w14:paraId="6C96174B" w14:textId="77777777" w:rsidR="00596346" w:rsidRPr="00A31F10" w:rsidRDefault="00596346" w:rsidP="00F905F2">
            <w:pPr>
              <w:spacing w:after="0"/>
              <w:rPr>
                <w:b/>
                <w:bCs/>
                <w:sz w:val="20"/>
                <w:szCs w:val="20"/>
              </w:rPr>
            </w:pPr>
          </w:p>
        </w:tc>
        <w:tc>
          <w:tcPr>
            <w:tcW w:w="1377" w:type="dxa"/>
            <w:tcBorders>
              <w:top w:val="single" w:sz="2" w:space="0" w:color="808080"/>
              <w:left w:val="single" w:sz="2" w:space="0" w:color="808080"/>
              <w:bottom w:val="single" w:sz="2" w:space="0" w:color="808080"/>
              <w:right w:val="single" w:sz="2" w:space="0" w:color="808080"/>
            </w:tcBorders>
            <w:shd w:val="clear" w:color="auto" w:fill="auto"/>
            <w:tcMar>
              <w:top w:w="72" w:type="dxa"/>
              <w:left w:w="144" w:type="dxa"/>
              <w:bottom w:w="72" w:type="dxa"/>
              <w:right w:w="144" w:type="dxa"/>
            </w:tcMar>
            <w:hideMark/>
          </w:tcPr>
          <w:p w14:paraId="550892E7" w14:textId="77777777" w:rsidR="00596346" w:rsidRPr="00A31F10" w:rsidRDefault="00596346" w:rsidP="00F905F2">
            <w:pPr>
              <w:spacing w:after="0"/>
              <w:rPr>
                <w:b/>
                <w:bCs/>
                <w:sz w:val="20"/>
                <w:szCs w:val="20"/>
              </w:rPr>
            </w:pPr>
          </w:p>
        </w:tc>
        <w:tc>
          <w:tcPr>
            <w:tcW w:w="1378" w:type="dxa"/>
            <w:tcBorders>
              <w:top w:val="single" w:sz="2" w:space="0" w:color="808080"/>
              <w:left w:val="single" w:sz="2" w:space="0" w:color="808080"/>
              <w:bottom w:val="single" w:sz="2" w:space="0" w:color="808080"/>
              <w:right w:val="single" w:sz="2" w:space="0" w:color="808080"/>
            </w:tcBorders>
            <w:shd w:val="clear" w:color="auto" w:fill="92D050"/>
            <w:tcMar>
              <w:top w:w="72" w:type="dxa"/>
              <w:left w:w="144" w:type="dxa"/>
              <w:bottom w:w="72" w:type="dxa"/>
              <w:right w:w="144" w:type="dxa"/>
            </w:tcMar>
            <w:hideMark/>
          </w:tcPr>
          <w:p w14:paraId="44F88F18" w14:textId="77777777" w:rsidR="00596346" w:rsidRPr="00A31F10" w:rsidRDefault="00596346" w:rsidP="00F905F2">
            <w:pPr>
              <w:spacing w:after="0"/>
              <w:rPr>
                <w:b/>
                <w:bCs/>
                <w:sz w:val="20"/>
                <w:szCs w:val="20"/>
              </w:rPr>
            </w:pPr>
          </w:p>
        </w:tc>
        <w:tc>
          <w:tcPr>
            <w:tcW w:w="1377" w:type="dxa"/>
            <w:tcBorders>
              <w:top w:val="single" w:sz="2" w:space="0" w:color="808080"/>
              <w:left w:val="single" w:sz="2" w:space="0" w:color="808080"/>
              <w:bottom w:val="single" w:sz="2" w:space="0" w:color="808080"/>
              <w:right w:val="single" w:sz="2" w:space="0" w:color="808080"/>
            </w:tcBorders>
            <w:shd w:val="clear" w:color="auto" w:fill="92D050"/>
            <w:tcMar>
              <w:top w:w="72" w:type="dxa"/>
              <w:left w:w="144" w:type="dxa"/>
              <w:bottom w:w="72" w:type="dxa"/>
              <w:right w:w="144" w:type="dxa"/>
            </w:tcMar>
            <w:hideMark/>
          </w:tcPr>
          <w:p w14:paraId="0E966A22" w14:textId="77777777" w:rsidR="00596346" w:rsidRPr="00A31F10" w:rsidRDefault="00596346" w:rsidP="00F905F2">
            <w:pPr>
              <w:spacing w:after="0"/>
              <w:rPr>
                <w:b/>
                <w:bCs/>
                <w:sz w:val="20"/>
                <w:szCs w:val="20"/>
              </w:rPr>
            </w:pPr>
          </w:p>
        </w:tc>
        <w:tc>
          <w:tcPr>
            <w:tcW w:w="1378" w:type="dxa"/>
            <w:tcBorders>
              <w:top w:val="single" w:sz="2" w:space="0" w:color="808080"/>
              <w:left w:val="single" w:sz="2" w:space="0" w:color="808080"/>
              <w:bottom w:val="single" w:sz="2" w:space="0" w:color="808080"/>
              <w:right w:val="single" w:sz="2" w:space="0" w:color="808080"/>
            </w:tcBorders>
            <w:shd w:val="clear" w:color="auto" w:fill="auto"/>
            <w:tcMar>
              <w:top w:w="72" w:type="dxa"/>
              <w:left w:w="144" w:type="dxa"/>
              <w:bottom w:w="72" w:type="dxa"/>
              <w:right w:w="144" w:type="dxa"/>
            </w:tcMar>
            <w:hideMark/>
          </w:tcPr>
          <w:p w14:paraId="3B7248BC" w14:textId="77777777" w:rsidR="00596346" w:rsidRPr="00A31F10" w:rsidRDefault="00596346" w:rsidP="00F905F2">
            <w:pPr>
              <w:spacing w:after="0"/>
              <w:rPr>
                <w:b/>
                <w:bCs/>
                <w:sz w:val="20"/>
                <w:szCs w:val="20"/>
              </w:rPr>
            </w:pPr>
          </w:p>
        </w:tc>
        <w:tc>
          <w:tcPr>
            <w:tcW w:w="1378" w:type="dxa"/>
            <w:tcBorders>
              <w:top w:val="single" w:sz="2" w:space="0" w:color="808080"/>
              <w:left w:val="single" w:sz="2" w:space="0" w:color="808080"/>
              <w:bottom w:val="single" w:sz="2" w:space="0" w:color="808080"/>
              <w:right w:val="single" w:sz="2" w:space="0" w:color="808080"/>
            </w:tcBorders>
            <w:shd w:val="clear" w:color="auto" w:fill="auto"/>
            <w:tcMar>
              <w:top w:w="72" w:type="dxa"/>
              <w:left w:w="144" w:type="dxa"/>
              <w:bottom w:w="72" w:type="dxa"/>
              <w:right w:w="144" w:type="dxa"/>
            </w:tcMar>
            <w:hideMark/>
          </w:tcPr>
          <w:p w14:paraId="2A5D187C" w14:textId="77777777" w:rsidR="00596346" w:rsidRPr="00A31F10" w:rsidRDefault="00596346" w:rsidP="00F905F2">
            <w:pPr>
              <w:spacing w:after="0"/>
              <w:rPr>
                <w:b/>
                <w:bCs/>
                <w:sz w:val="20"/>
                <w:szCs w:val="20"/>
              </w:rPr>
            </w:pPr>
          </w:p>
        </w:tc>
        <w:tc>
          <w:tcPr>
            <w:tcW w:w="1124" w:type="dxa"/>
            <w:tcBorders>
              <w:top w:val="single" w:sz="2" w:space="0" w:color="808080"/>
              <w:left w:val="single" w:sz="2" w:space="0" w:color="808080"/>
              <w:bottom w:val="single" w:sz="2" w:space="0" w:color="808080"/>
              <w:right w:val="nil"/>
            </w:tcBorders>
            <w:shd w:val="clear" w:color="auto" w:fill="92D050"/>
            <w:tcMar>
              <w:top w:w="72" w:type="dxa"/>
              <w:left w:w="144" w:type="dxa"/>
              <w:bottom w:w="72" w:type="dxa"/>
              <w:right w:w="144" w:type="dxa"/>
            </w:tcMar>
            <w:hideMark/>
          </w:tcPr>
          <w:p w14:paraId="50810BC3" w14:textId="77777777" w:rsidR="00596346" w:rsidRPr="00A31F10" w:rsidRDefault="00596346" w:rsidP="00F905F2">
            <w:pPr>
              <w:spacing w:after="0"/>
              <w:rPr>
                <w:b/>
                <w:bCs/>
                <w:sz w:val="20"/>
                <w:szCs w:val="20"/>
              </w:rPr>
            </w:pPr>
          </w:p>
        </w:tc>
      </w:tr>
      <w:tr w:rsidR="001025B3" w:rsidRPr="00A31F10" w14:paraId="5D32CC0B" w14:textId="77777777" w:rsidTr="00B80557">
        <w:trPr>
          <w:trHeight w:val="214"/>
        </w:trPr>
        <w:tc>
          <w:tcPr>
            <w:tcW w:w="1985" w:type="dxa"/>
            <w:tcBorders>
              <w:top w:val="single" w:sz="2" w:space="0" w:color="808080"/>
              <w:left w:val="nil"/>
              <w:bottom w:val="single" w:sz="2" w:space="0" w:color="808080"/>
              <w:right w:val="single" w:sz="2" w:space="0" w:color="808080"/>
            </w:tcBorders>
            <w:shd w:val="clear" w:color="auto" w:fill="auto"/>
            <w:tcMar>
              <w:top w:w="15" w:type="dxa"/>
              <w:left w:w="15" w:type="dxa"/>
              <w:bottom w:w="0" w:type="dxa"/>
              <w:right w:w="15" w:type="dxa"/>
            </w:tcMar>
            <w:vAlign w:val="center"/>
            <w:hideMark/>
          </w:tcPr>
          <w:p w14:paraId="67BCEFAF" w14:textId="77777777" w:rsidR="00596346" w:rsidRPr="00A31F10" w:rsidRDefault="00596346" w:rsidP="00F905F2">
            <w:pPr>
              <w:spacing w:after="0"/>
              <w:rPr>
                <w:b/>
                <w:bCs/>
                <w:sz w:val="20"/>
                <w:szCs w:val="20"/>
              </w:rPr>
            </w:pPr>
            <w:r w:rsidRPr="00A31F10">
              <w:rPr>
                <w:b/>
                <w:bCs/>
                <w:sz w:val="20"/>
                <w:szCs w:val="20"/>
              </w:rPr>
              <w:t>Mārupes novads</w:t>
            </w:r>
          </w:p>
        </w:tc>
        <w:tc>
          <w:tcPr>
            <w:tcW w:w="997" w:type="dxa"/>
            <w:tcBorders>
              <w:top w:val="single" w:sz="2" w:space="0" w:color="808080"/>
              <w:left w:val="single" w:sz="2" w:space="0" w:color="808080"/>
              <w:bottom w:val="single" w:sz="2" w:space="0" w:color="808080"/>
              <w:right w:val="single" w:sz="2" w:space="0" w:color="808080"/>
            </w:tcBorders>
            <w:shd w:val="clear" w:color="auto" w:fill="92D050"/>
            <w:tcMar>
              <w:top w:w="72" w:type="dxa"/>
              <w:left w:w="144" w:type="dxa"/>
              <w:bottom w:w="72" w:type="dxa"/>
              <w:right w:w="144" w:type="dxa"/>
            </w:tcMar>
            <w:hideMark/>
          </w:tcPr>
          <w:p w14:paraId="5643ECA2" w14:textId="77777777" w:rsidR="00596346" w:rsidRPr="00A31F10" w:rsidRDefault="00596346" w:rsidP="00F905F2">
            <w:pPr>
              <w:spacing w:after="0"/>
              <w:rPr>
                <w:b/>
                <w:bCs/>
                <w:sz w:val="20"/>
                <w:szCs w:val="20"/>
              </w:rPr>
            </w:pPr>
          </w:p>
        </w:tc>
        <w:tc>
          <w:tcPr>
            <w:tcW w:w="1378" w:type="dxa"/>
            <w:tcBorders>
              <w:top w:val="single" w:sz="2" w:space="0" w:color="808080"/>
              <w:left w:val="single" w:sz="2" w:space="0" w:color="808080"/>
              <w:bottom w:val="single" w:sz="2" w:space="0" w:color="808080"/>
              <w:right w:val="single" w:sz="2" w:space="0" w:color="808080"/>
            </w:tcBorders>
            <w:shd w:val="clear" w:color="auto" w:fill="auto"/>
            <w:tcMar>
              <w:top w:w="72" w:type="dxa"/>
              <w:left w:w="144" w:type="dxa"/>
              <w:bottom w:w="72" w:type="dxa"/>
              <w:right w:w="144" w:type="dxa"/>
            </w:tcMar>
            <w:hideMark/>
          </w:tcPr>
          <w:p w14:paraId="06D9EE74" w14:textId="77777777" w:rsidR="00596346" w:rsidRPr="00A31F10" w:rsidRDefault="00596346" w:rsidP="00F905F2">
            <w:pPr>
              <w:spacing w:after="0"/>
              <w:rPr>
                <w:b/>
                <w:bCs/>
                <w:sz w:val="20"/>
                <w:szCs w:val="20"/>
              </w:rPr>
            </w:pPr>
          </w:p>
        </w:tc>
        <w:tc>
          <w:tcPr>
            <w:tcW w:w="1378" w:type="dxa"/>
            <w:tcBorders>
              <w:top w:val="single" w:sz="2" w:space="0" w:color="808080"/>
              <w:left w:val="single" w:sz="2" w:space="0" w:color="808080"/>
              <w:bottom w:val="single" w:sz="2" w:space="0" w:color="808080"/>
              <w:right w:val="single" w:sz="2" w:space="0" w:color="808080"/>
            </w:tcBorders>
            <w:shd w:val="clear" w:color="auto" w:fill="92D050"/>
            <w:tcMar>
              <w:top w:w="72" w:type="dxa"/>
              <w:left w:w="144" w:type="dxa"/>
              <w:bottom w:w="72" w:type="dxa"/>
              <w:right w:w="144" w:type="dxa"/>
            </w:tcMar>
            <w:hideMark/>
          </w:tcPr>
          <w:p w14:paraId="719D8552" w14:textId="77777777" w:rsidR="00596346" w:rsidRPr="00A31F10" w:rsidRDefault="00596346" w:rsidP="00F905F2">
            <w:pPr>
              <w:spacing w:after="0"/>
              <w:rPr>
                <w:b/>
                <w:bCs/>
                <w:sz w:val="20"/>
                <w:szCs w:val="20"/>
              </w:rPr>
            </w:pPr>
          </w:p>
        </w:tc>
        <w:tc>
          <w:tcPr>
            <w:tcW w:w="1377" w:type="dxa"/>
            <w:tcBorders>
              <w:top w:val="single" w:sz="2" w:space="0" w:color="808080"/>
              <w:left w:val="single" w:sz="2" w:space="0" w:color="808080"/>
              <w:bottom w:val="single" w:sz="2" w:space="0" w:color="808080"/>
              <w:right w:val="single" w:sz="2" w:space="0" w:color="808080"/>
            </w:tcBorders>
            <w:shd w:val="clear" w:color="auto" w:fill="C4C4CD"/>
            <w:tcMar>
              <w:top w:w="72" w:type="dxa"/>
              <w:left w:w="144" w:type="dxa"/>
              <w:bottom w:w="72" w:type="dxa"/>
              <w:right w:w="144" w:type="dxa"/>
            </w:tcMar>
            <w:hideMark/>
          </w:tcPr>
          <w:p w14:paraId="431088EF" w14:textId="77777777" w:rsidR="00596346" w:rsidRPr="00A31F10" w:rsidRDefault="00596346" w:rsidP="00F905F2">
            <w:pPr>
              <w:spacing w:after="0"/>
              <w:rPr>
                <w:b/>
                <w:bCs/>
                <w:sz w:val="20"/>
                <w:szCs w:val="20"/>
              </w:rPr>
            </w:pPr>
          </w:p>
        </w:tc>
        <w:tc>
          <w:tcPr>
            <w:tcW w:w="1378" w:type="dxa"/>
            <w:tcBorders>
              <w:top w:val="single" w:sz="2" w:space="0" w:color="808080"/>
              <w:left w:val="single" w:sz="2" w:space="0" w:color="808080"/>
              <w:bottom w:val="single" w:sz="2" w:space="0" w:color="808080"/>
              <w:right w:val="single" w:sz="2" w:space="0" w:color="808080"/>
            </w:tcBorders>
            <w:shd w:val="clear" w:color="auto" w:fill="auto"/>
            <w:tcMar>
              <w:top w:w="72" w:type="dxa"/>
              <w:left w:w="144" w:type="dxa"/>
              <w:bottom w:w="72" w:type="dxa"/>
              <w:right w:w="144" w:type="dxa"/>
            </w:tcMar>
            <w:hideMark/>
          </w:tcPr>
          <w:p w14:paraId="6C621343" w14:textId="77777777" w:rsidR="00596346" w:rsidRPr="00A31F10" w:rsidRDefault="00596346" w:rsidP="00F905F2">
            <w:pPr>
              <w:spacing w:after="0"/>
              <w:rPr>
                <w:b/>
                <w:bCs/>
                <w:sz w:val="20"/>
                <w:szCs w:val="20"/>
              </w:rPr>
            </w:pPr>
          </w:p>
        </w:tc>
        <w:tc>
          <w:tcPr>
            <w:tcW w:w="1377" w:type="dxa"/>
            <w:tcBorders>
              <w:top w:val="single" w:sz="2" w:space="0" w:color="808080"/>
              <w:left w:val="single" w:sz="2" w:space="0" w:color="808080"/>
              <w:bottom w:val="single" w:sz="2" w:space="0" w:color="808080"/>
              <w:right w:val="single" w:sz="2" w:space="0" w:color="808080"/>
            </w:tcBorders>
            <w:shd w:val="clear" w:color="auto" w:fill="92D050"/>
            <w:tcMar>
              <w:top w:w="72" w:type="dxa"/>
              <w:left w:w="144" w:type="dxa"/>
              <w:bottom w:w="72" w:type="dxa"/>
              <w:right w:w="144" w:type="dxa"/>
            </w:tcMar>
            <w:hideMark/>
          </w:tcPr>
          <w:p w14:paraId="0989D466" w14:textId="77777777" w:rsidR="00596346" w:rsidRPr="00A31F10" w:rsidRDefault="00596346" w:rsidP="00F905F2">
            <w:pPr>
              <w:spacing w:after="0"/>
              <w:rPr>
                <w:b/>
                <w:bCs/>
                <w:sz w:val="20"/>
                <w:szCs w:val="20"/>
              </w:rPr>
            </w:pPr>
          </w:p>
        </w:tc>
        <w:tc>
          <w:tcPr>
            <w:tcW w:w="1378" w:type="dxa"/>
            <w:tcBorders>
              <w:top w:val="single" w:sz="2" w:space="0" w:color="808080"/>
              <w:left w:val="single" w:sz="2" w:space="0" w:color="808080"/>
              <w:bottom w:val="single" w:sz="2" w:space="0" w:color="808080"/>
              <w:right w:val="single" w:sz="2" w:space="0" w:color="808080"/>
            </w:tcBorders>
            <w:shd w:val="clear" w:color="auto" w:fill="auto"/>
            <w:tcMar>
              <w:top w:w="72" w:type="dxa"/>
              <w:left w:w="144" w:type="dxa"/>
              <w:bottom w:w="72" w:type="dxa"/>
              <w:right w:w="144" w:type="dxa"/>
            </w:tcMar>
            <w:hideMark/>
          </w:tcPr>
          <w:p w14:paraId="07A605A1" w14:textId="77777777" w:rsidR="00596346" w:rsidRPr="00A31F10" w:rsidRDefault="00596346" w:rsidP="00F905F2">
            <w:pPr>
              <w:spacing w:after="0"/>
              <w:rPr>
                <w:b/>
                <w:bCs/>
                <w:sz w:val="20"/>
                <w:szCs w:val="20"/>
              </w:rPr>
            </w:pPr>
          </w:p>
        </w:tc>
        <w:tc>
          <w:tcPr>
            <w:tcW w:w="1378" w:type="dxa"/>
            <w:tcBorders>
              <w:top w:val="single" w:sz="2" w:space="0" w:color="808080"/>
              <w:left w:val="single" w:sz="2" w:space="0" w:color="808080"/>
              <w:bottom w:val="single" w:sz="2" w:space="0" w:color="808080"/>
              <w:right w:val="single" w:sz="2" w:space="0" w:color="808080"/>
            </w:tcBorders>
            <w:shd w:val="clear" w:color="auto" w:fill="auto"/>
            <w:tcMar>
              <w:top w:w="72" w:type="dxa"/>
              <w:left w:w="144" w:type="dxa"/>
              <w:bottom w:w="72" w:type="dxa"/>
              <w:right w:w="144" w:type="dxa"/>
            </w:tcMar>
            <w:hideMark/>
          </w:tcPr>
          <w:p w14:paraId="0732AA4A" w14:textId="77777777" w:rsidR="00596346" w:rsidRPr="00A31F10" w:rsidRDefault="00596346" w:rsidP="00F905F2">
            <w:pPr>
              <w:spacing w:after="0"/>
              <w:rPr>
                <w:b/>
                <w:bCs/>
                <w:sz w:val="20"/>
                <w:szCs w:val="20"/>
              </w:rPr>
            </w:pPr>
          </w:p>
        </w:tc>
        <w:tc>
          <w:tcPr>
            <w:tcW w:w="1124" w:type="dxa"/>
            <w:tcBorders>
              <w:top w:val="single" w:sz="2" w:space="0" w:color="808080"/>
              <w:left w:val="single" w:sz="2" w:space="0" w:color="808080"/>
              <w:bottom w:val="single" w:sz="2" w:space="0" w:color="808080"/>
              <w:right w:val="nil"/>
            </w:tcBorders>
            <w:shd w:val="clear" w:color="auto" w:fill="92D050"/>
            <w:tcMar>
              <w:top w:w="72" w:type="dxa"/>
              <w:left w:w="144" w:type="dxa"/>
              <w:bottom w:w="72" w:type="dxa"/>
              <w:right w:w="144" w:type="dxa"/>
            </w:tcMar>
            <w:hideMark/>
          </w:tcPr>
          <w:p w14:paraId="3DBB8038" w14:textId="77777777" w:rsidR="00596346" w:rsidRPr="00A31F10" w:rsidRDefault="00596346" w:rsidP="00F905F2">
            <w:pPr>
              <w:spacing w:after="0"/>
              <w:rPr>
                <w:b/>
                <w:bCs/>
                <w:sz w:val="20"/>
                <w:szCs w:val="20"/>
              </w:rPr>
            </w:pPr>
          </w:p>
        </w:tc>
      </w:tr>
      <w:tr w:rsidR="001025B3" w:rsidRPr="00A31F10" w14:paraId="1F41BB7E" w14:textId="77777777" w:rsidTr="00B80557">
        <w:trPr>
          <w:trHeight w:val="214"/>
        </w:trPr>
        <w:tc>
          <w:tcPr>
            <w:tcW w:w="1985" w:type="dxa"/>
            <w:tcBorders>
              <w:top w:val="single" w:sz="2" w:space="0" w:color="808080"/>
              <w:left w:val="nil"/>
              <w:bottom w:val="single" w:sz="2" w:space="0" w:color="808080"/>
              <w:right w:val="single" w:sz="2" w:space="0" w:color="808080"/>
            </w:tcBorders>
            <w:shd w:val="clear" w:color="auto" w:fill="auto"/>
            <w:tcMar>
              <w:top w:w="15" w:type="dxa"/>
              <w:left w:w="15" w:type="dxa"/>
              <w:bottom w:w="0" w:type="dxa"/>
              <w:right w:w="15" w:type="dxa"/>
            </w:tcMar>
            <w:vAlign w:val="center"/>
            <w:hideMark/>
          </w:tcPr>
          <w:p w14:paraId="00CAAAD3" w14:textId="77777777" w:rsidR="00596346" w:rsidRPr="00A31F10" w:rsidRDefault="00596346" w:rsidP="00F905F2">
            <w:pPr>
              <w:spacing w:after="0"/>
              <w:rPr>
                <w:b/>
                <w:bCs/>
                <w:sz w:val="20"/>
                <w:szCs w:val="20"/>
              </w:rPr>
            </w:pPr>
            <w:r w:rsidRPr="00A31F10">
              <w:rPr>
                <w:b/>
                <w:bCs/>
                <w:sz w:val="20"/>
                <w:szCs w:val="20"/>
              </w:rPr>
              <w:t>Ogres novads</w:t>
            </w:r>
          </w:p>
        </w:tc>
        <w:tc>
          <w:tcPr>
            <w:tcW w:w="997" w:type="dxa"/>
            <w:tcBorders>
              <w:top w:val="single" w:sz="2" w:space="0" w:color="808080"/>
              <w:left w:val="single" w:sz="2" w:space="0" w:color="808080"/>
              <w:bottom w:val="single" w:sz="2" w:space="0" w:color="808080"/>
              <w:right w:val="single" w:sz="2" w:space="0" w:color="808080"/>
            </w:tcBorders>
            <w:shd w:val="clear" w:color="auto" w:fill="92D050"/>
            <w:tcMar>
              <w:top w:w="72" w:type="dxa"/>
              <w:left w:w="144" w:type="dxa"/>
              <w:bottom w:w="72" w:type="dxa"/>
              <w:right w:w="144" w:type="dxa"/>
            </w:tcMar>
            <w:hideMark/>
          </w:tcPr>
          <w:p w14:paraId="7A08188C" w14:textId="77777777" w:rsidR="00596346" w:rsidRPr="00A31F10" w:rsidRDefault="00596346" w:rsidP="00F905F2">
            <w:pPr>
              <w:spacing w:after="0"/>
              <w:rPr>
                <w:b/>
                <w:bCs/>
                <w:sz w:val="20"/>
                <w:szCs w:val="20"/>
              </w:rPr>
            </w:pPr>
          </w:p>
        </w:tc>
        <w:tc>
          <w:tcPr>
            <w:tcW w:w="1378" w:type="dxa"/>
            <w:tcBorders>
              <w:top w:val="single" w:sz="2" w:space="0" w:color="808080"/>
              <w:left w:val="single" w:sz="2" w:space="0" w:color="808080"/>
              <w:bottom w:val="single" w:sz="2" w:space="0" w:color="808080"/>
              <w:right w:val="single" w:sz="2" w:space="0" w:color="808080"/>
            </w:tcBorders>
            <w:shd w:val="clear" w:color="auto" w:fill="auto"/>
            <w:tcMar>
              <w:top w:w="72" w:type="dxa"/>
              <w:left w:w="144" w:type="dxa"/>
              <w:bottom w:w="72" w:type="dxa"/>
              <w:right w:w="144" w:type="dxa"/>
            </w:tcMar>
            <w:hideMark/>
          </w:tcPr>
          <w:p w14:paraId="23A2A008" w14:textId="77777777" w:rsidR="00596346" w:rsidRPr="00A31F10" w:rsidRDefault="00596346" w:rsidP="00F905F2">
            <w:pPr>
              <w:spacing w:after="0"/>
              <w:rPr>
                <w:b/>
                <w:bCs/>
                <w:sz w:val="20"/>
                <w:szCs w:val="20"/>
              </w:rPr>
            </w:pPr>
          </w:p>
        </w:tc>
        <w:tc>
          <w:tcPr>
            <w:tcW w:w="1378" w:type="dxa"/>
            <w:tcBorders>
              <w:top w:val="single" w:sz="2" w:space="0" w:color="808080"/>
              <w:left w:val="single" w:sz="2" w:space="0" w:color="808080"/>
              <w:bottom w:val="single" w:sz="2" w:space="0" w:color="808080"/>
              <w:right w:val="single" w:sz="2" w:space="0" w:color="808080"/>
            </w:tcBorders>
            <w:shd w:val="clear" w:color="auto" w:fill="92D050"/>
            <w:tcMar>
              <w:top w:w="72" w:type="dxa"/>
              <w:left w:w="144" w:type="dxa"/>
              <w:bottom w:w="72" w:type="dxa"/>
              <w:right w:w="144" w:type="dxa"/>
            </w:tcMar>
            <w:hideMark/>
          </w:tcPr>
          <w:p w14:paraId="30E22AF3" w14:textId="77777777" w:rsidR="00596346" w:rsidRPr="00A31F10" w:rsidRDefault="00596346" w:rsidP="00F905F2">
            <w:pPr>
              <w:spacing w:after="0"/>
              <w:rPr>
                <w:b/>
                <w:bCs/>
                <w:sz w:val="20"/>
                <w:szCs w:val="20"/>
              </w:rPr>
            </w:pPr>
          </w:p>
        </w:tc>
        <w:tc>
          <w:tcPr>
            <w:tcW w:w="1377" w:type="dxa"/>
            <w:tcBorders>
              <w:top w:val="single" w:sz="2" w:space="0" w:color="808080"/>
              <w:left w:val="single" w:sz="2" w:space="0" w:color="808080"/>
              <w:bottom w:val="single" w:sz="2" w:space="0" w:color="808080"/>
              <w:right w:val="single" w:sz="2" w:space="0" w:color="808080"/>
            </w:tcBorders>
            <w:shd w:val="clear" w:color="auto" w:fill="92D050"/>
            <w:tcMar>
              <w:top w:w="72" w:type="dxa"/>
              <w:left w:w="144" w:type="dxa"/>
              <w:bottom w:w="72" w:type="dxa"/>
              <w:right w:w="144" w:type="dxa"/>
            </w:tcMar>
            <w:hideMark/>
          </w:tcPr>
          <w:p w14:paraId="6F967029" w14:textId="77777777" w:rsidR="00596346" w:rsidRPr="00A31F10" w:rsidRDefault="00596346" w:rsidP="00F905F2">
            <w:pPr>
              <w:spacing w:after="0"/>
              <w:rPr>
                <w:b/>
                <w:bCs/>
                <w:sz w:val="20"/>
                <w:szCs w:val="20"/>
              </w:rPr>
            </w:pPr>
          </w:p>
        </w:tc>
        <w:tc>
          <w:tcPr>
            <w:tcW w:w="1378" w:type="dxa"/>
            <w:tcBorders>
              <w:top w:val="single" w:sz="2" w:space="0" w:color="808080"/>
              <w:left w:val="single" w:sz="2" w:space="0" w:color="808080"/>
              <w:bottom w:val="single" w:sz="2" w:space="0" w:color="808080"/>
              <w:right w:val="single" w:sz="2" w:space="0" w:color="808080"/>
            </w:tcBorders>
            <w:shd w:val="clear" w:color="auto" w:fill="92D050"/>
            <w:tcMar>
              <w:top w:w="72" w:type="dxa"/>
              <w:left w:w="144" w:type="dxa"/>
              <w:bottom w:w="72" w:type="dxa"/>
              <w:right w:w="144" w:type="dxa"/>
            </w:tcMar>
            <w:hideMark/>
          </w:tcPr>
          <w:p w14:paraId="7959C476" w14:textId="77777777" w:rsidR="00596346" w:rsidRPr="00A31F10" w:rsidRDefault="00596346" w:rsidP="00F905F2">
            <w:pPr>
              <w:spacing w:after="0"/>
              <w:rPr>
                <w:b/>
                <w:bCs/>
                <w:sz w:val="20"/>
                <w:szCs w:val="20"/>
              </w:rPr>
            </w:pPr>
          </w:p>
        </w:tc>
        <w:tc>
          <w:tcPr>
            <w:tcW w:w="1377" w:type="dxa"/>
            <w:tcBorders>
              <w:top w:val="single" w:sz="2" w:space="0" w:color="808080"/>
              <w:left w:val="single" w:sz="2" w:space="0" w:color="808080"/>
              <w:bottom w:val="single" w:sz="2" w:space="0" w:color="808080"/>
              <w:right w:val="single" w:sz="2" w:space="0" w:color="808080"/>
            </w:tcBorders>
            <w:shd w:val="clear" w:color="auto" w:fill="92D050"/>
            <w:tcMar>
              <w:top w:w="72" w:type="dxa"/>
              <w:left w:w="144" w:type="dxa"/>
              <w:bottom w:w="72" w:type="dxa"/>
              <w:right w:w="144" w:type="dxa"/>
            </w:tcMar>
            <w:hideMark/>
          </w:tcPr>
          <w:p w14:paraId="03D2CE8B" w14:textId="77777777" w:rsidR="00596346" w:rsidRPr="00A31F10" w:rsidRDefault="00596346" w:rsidP="00F905F2">
            <w:pPr>
              <w:spacing w:after="0"/>
              <w:rPr>
                <w:b/>
                <w:bCs/>
                <w:sz w:val="20"/>
                <w:szCs w:val="20"/>
              </w:rPr>
            </w:pPr>
          </w:p>
        </w:tc>
        <w:tc>
          <w:tcPr>
            <w:tcW w:w="1378" w:type="dxa"/>
            <w:tcBorders>
              <w:top w:val="single" w:sz="2" w:space="0" w:color="808080"/>
              <w:left w:val="single" w:sz="2" w:space="0" w:color="808080"/>
              <w:bottom w:val="single" w:sz="2" w:space="0" w:color="808080"/>
              <w:right w:val="single" w:sz="2" w:space="0" w:color="808080"/>
            </w:tcBorders>
            <w:shd w:val="clear" w:color="auto" w:fill="auto"/>
            <w:tcMar>
              <w:top w:w="72" w:type="dxa"/>
              <w:left w:w="144" w:type="dxa"/>
              <w:bottom w:w="72" w:type="dxa"/>
              <w:right w:w="144" w:type="dxa"/>
            </w:tcMar>
            <w:hideMark/>
          </w:tcPr>
          <w:p w14:paraId="494A5EB9" w14:textId="77777777" w:rsidR="00596346" w:rsidRPr="00A31F10" w:rsidRDefault="00596346" w:rsidP="00F905F2">
            <w:pPr>
              <w:spacing w:after="0"/>
              <w:rPr>
                <w:b/>
                <w:bCs/>
                <w:sz w:val="20"/>
                <w:szCs w:val="20"/>
              </w:rPr>
            </w:pPr>
          </w:p>
        </w:tc>
        <w:tc>
          <w:tcPr>
            <w:tcW w:w="1378" w:type="dxa"/>
            <w:tcBorders>
              <w:top w:val="single" w:sz="2" w:space="0" w:color="808080"/>
              <w:left w:val="single" w:sz="2" w:space="0" w:color="808080"/>
              <w:bottom w:val="single" w:sz="2" w:space="0" w:color="808080"/>
              <w:right w:val="single" w:sz="2" w:space="0" w:color="808080"/>
            </w:tcBorders>
            <w:shd w:val="clear" w:color="auto" w:fill="auto"/>
            <w:tcMar>
              <w:top w:w="72" w:type="dxa"/>
              <w:left w:w="144" w:type="dxa"/>
              <w:bottom w:w="72" w:type="dxa"/>
              <w:right w:w="144" w:type="dxa"/>
            </w:tcMar>
            <w:hideMark/>
          </w:tcPr>
          <w:p w14:paraId="4520A9D6" w14:textId="77777777" w:rsidR="00596346" w:rsidRPr="00A31F10" w:rsidRDefault="00596346" w:rsidP="00F905F2">
            <w:pPr>
              <w:spacing w:after="0"/>
              <w:rPr>
                <w:b/>
                <w:bCs/>
                <w:sz w:val="20"/>
                <w:szCs w:val="20"/>
              </w:rPr>
            </w:pPr>
          </w:p>
        </w:tc>
        <w:tc>
          <w:tcPr>
            <w:tcW w:w="1124" w:type="dxa"/>
            <w:tcBorders>
              <w:top w:val="single" w:sz="2" w:space="0" w:color="808080"/>
              <w:left w:val="single" w:sz="2" w:space="0" w:color="808080"/>
              <w:bottom w:val="single" w:sz="2" w:space="0" w:color="808080"/>
              <w:right w:val="nil"/>
            </w:tcBorders>
            <w:shd w:val="clear" w:color="auto" w:fill="92D050"/>
            <w:tcMar>
              <w:top w:w="72" w:type="dxa"/>
              <w:left w:w="144" w:type="dxa"/>
              <w:bottom w:w="72" w:type="dxa"/>
              <w:right w:w="144" w:type="dxa"/>
            </w:tcMar>
            <w:hideMark/>
          </w:tcPr>
          <w:p w14:paraId="11204D4A" w14:textId="77777777" w:rsidR="00596346" w:rsidRPr="00A31F10" w:rsidRDefault="00596346" w:rsidP="00F905F2">
            <w:pPr>
              <w:spacing w:after="0"/>
              <w:rPr>
                <w:b/>
                <w:bCs/>
                <w:sz w:val="20"/>
                <w:szCs w:val="20"/>
              </w:rPr>
            </w:pPr>
          </w:p>
        </w:tc>
      </w:tr>
      <w:tr w:rsidR="001025B3" w:rsidRPr="00A31F10" w14:paraId="33A9D98A" w14:textId="77777777" w:rsidTr="00B80557">
        <w:trPr>
          <w:trHeight w:val="201"/>
        </w:trPr>
        <w:tc>
          <w:tcPr>
            <w:tcW w:w="1985" w:type="dxa"/>
            <w:tcBorders>
              <w:top w:val="single" w:sz="2" w:space="0" w:color="808080"/>
              <w:left w:val="nil"/>
              <w:bottom w:val="single" w:sz="2" w:space="0" w:color="808080"/>
              <w:right w:val="single" w:sz="2" w:space="0" w:color="808080"/>
            </w:tcBorders>
            <w:shd w:val="clear" w:color="auto" w:fill="auto"/>
            <w:tcMar>
              <w:top w:w="15" w:type="dxa"/>
              <w:left w:w="15" w:type="dxa"/>
              <w:bottom w:w="0" w:type="dxa"/>
              <w:right w:w="15" w:type="dxa"/>
            </w:tcMar>
            <w:vAlign w:val="center"/>
            <w:hideMark/>
          </w:tcPr>
          <w:p w14:paraId="37C29FAC" w14:textId="77777777" w:rsidR="00596346" w:rsidRPr="00A31F10" w:rsidRDefault="00596346" w:rsidP="00F905F2">
            <w:pPr>
              <w:spacing w:after="0"/>
              <w:rPr>
                <w:b/>
                <w:bCs/>
                <w:sz w:val="20"/>
                <w:szCs w:val="20"/>
              </w:rPr>
            </w:pPr>
            <w:r w:rsidRPr="00A31F10">
              <w:rPr>
                <w:b/>
                <w:bCs/>
                <w:sz w:val="20"/>
                <w:szCs w:val="20"/>
              </w:rPr>
              <w:t>Preiļu novads</w:t>
            </w:r>
          </w:p>
        </w:tc>
        <w:tc>
          <w:tcPr>
            <w:tcW w:w="997" w:type="dxa"/>
            <w:tcBorders>
              <w:top w:val="single" w:sz="2" w:space="0" w:color="808080"/>
              <w:left w:val="single" w:sz="2" w:space="0" w:color="808080"/>
              <w:bottom w:val="single" w:sz="2" w:space="0" w:color="808080"/>
              <w:right w:val="single" w:sz="2" w:space="0" w:color="808080"/>
            </w:tcBorders>
            <w:shd w:val="clear" w:color="auto" w:fill="auto"/>
            <w:tcMar>
              <w:top w:w="72" w:type="dxa"/>
              <w:left w:w="144" w:type="dxa"/>
              <w:bottom w:w="72" w:type="dxa"/>
              <w:right w:w="144" w:type="dxa"/>
            </w:tcMar>
            <w:hideMark/>
          </w:tcPr>
          <w:p w14:paraId="40746D97" w14:textId="77777777" w:rsidR="00596346" w:rsidRPr="00A31F10" w:rsidRDefault="00596346" w:rsidP="00F905F2">
            <w:pPr>
              <w:spacing w:after="0"/>
              <w:rPr>
                <w:b/>
                <w:bCs/>
                <w:sz w:val="20"/>
                <w:szCs w:val="20"/>
              </w:rPr>
            </w:pPr>
          </w:p>
        </w:tc>
        <w:tc>
          <w:tcPr>
            <w:tcW w:w="1378" w:type="dxa"/>
            <w:tcBorders>
              <w:top w:val="single" w:sz="2" w:space="0" w:color="808080"/>
              <w:left w:val="single" w:sz="2" w:space="0" w:color="808080"/>
              <w:bottom w:val="single" w:sz="2" w:space="0" w:color="808080"/>
              <w:right w:val="single" w:sz="2" w:space="0" w:color="808080"/>
            </w:tcBorders>
            <w:shd w:val="clear" w:color="auto" w:fill="auto"/>
            <w:tcMar>
              <w:top w:w="72" w:type="dxa"/>
              <w:left w:w="144" w:type="dxa"/>
              <w:bottom w:w="72" w:type="dxa"/>
              <w:right w:w="144" w:type="dxa"/>
            </w:tcMar>
            <w:hideMark/>
          </w:tcPr>
          <w:p w14:paraId="4D9D071B" w14:textId="77777777" w:rsidR="00596346" w:rsidRPr="00A31F10" w:rsidRDefault="00596346" w:rsidP="00F905F2">
            <w:pPr>
              <w:spacing w:after="0"/>
              <w:rPr>
                <w:b/>
                <w:bCs/>
                <w:sz w:val="20"/>
                <w:szCs w:val="20"/>
              </w:rPr>
            </w:pPr>
          </w:p>
        </w:tc>
        <w:tc>
          <w:tcPr>
            <w:tcW w:w="1378" w:type="dxa"/>
            <w:tcBorders>
              <w:top w:val="single" w:sz="2" w:space="0" w:color="808080"/>
              <w:left w:val="single" w:sz="2" w:space="0" w:color="808080"/>
              <w:bottom w:val="single" w:sz="2" w:space="0" w:color="808080"/>
              <w:right w:val="single" w:sz="2" w:space="0" w:color="808080"/>
            </w:tcBorders>
            <w:shd w:val="clear" w:color="auto" w:fill="auto"/>
            <w:tcMar>
              <w:top w:w="72" w:type="dxa"/>
              <w:left w:w="144" w:type="dxa"/>
              <w:bottom w:w="72" w:type="dxa"/>
              <w:right w:w="144" w:type="dxa"/>
            </w:tcMar>
            <w:hideMark/>
          </w:tcPr>
          <w:p w14:paraId="1C267B11" w14:textId="77777777" w:rsidR="00596346" w:rsidRPr="00A31F10" w:rsidRDefault="00596346" w:rsidP="00F905F2">
            <w:pPr>
              <w:spacing w:after="0"/>
              <w:rPr>
                <w:b/>
                <w:bCs/>
                <w:sz w:val="20"/>
                <w:szCs w:val="20"/>
              </w:rPr>
            </w:pPr>
          </w:p>
        </w:tc>
        <w:tc>
          <w:tcPr>
            <w:tcW w:w="1377" w:type="dxa"/>
            <w:tcBorders>
              <w:top w:val="single" w:sz="2" w:space="0" w:color="808080"/>
              <w:left w:val="single" w:sz="2" w:space="0" w:color="808080"/>
              <w:bottom w:val="single" w:sz="2" w:space="0" w:color="808080"/>
              <w:right w:val="single" w:sz="2" w:space="0" w:color="808080"/>
            </w:tcBorders>
            <w:shd w:val="clear" w:color="auto" w:fill="auto"/>
            <w:tcMar>
              <w:top w:w="72" w:type="dxa"/>
              <w:left w:w="144" w:type="dxa"/>
              <w:bottom w:w="72" w:type="dxa"/>
              <w:right w:w="144" w:type="dxa"/>
            </w:tcMar>
            <w:hideMark/>
          </w:tcPr>
          <w:p w14:paraId="0B4BF001" w14:textId="77777777" w:rsidR="00596346" w:rsidRPr="00A31F10" w:rsidRDefault="00596346" w:rsidP="00F905F2">
            <w:pPr>
              <w:spacing w:after="0"/>
              <w:rPr>
                <w:b/>
                <w:bCs/>
                <w:sz w:val="20"/>
                <w:szCs w:val="20"/>
              </w:rPr>
            </w:pPr>
          </w:p>
        </w:tc>
        <w:tc>
          <w:tcPr>
            <w:tcW w:w="1378" w:type="dxa"/>
            <w:tcBorders>
              <w:top w:val="single" w:sz="2" w:space="0" w:color="808080"/>
              <w:left w:val="single" w:sz="2" w:space="0" w:color="808080"/>
              <w:bottom w:val="single" w:sz="2" w:space="0" w:color="808080"/>
              <w:right w:val="single" w:sz="2" w:space="0" w:color="808080"/>
            </w:tcBorders>
            <w:shd w:val="clear" w:color="auto" w:fill="auto"/>
            <w:tcMar>
              <w:top w:w="72" w:type="dxa"/>
              <w:left w:w="144" w:type="dxa"/>
              <w:bottom w:w="72" w:type="dxa"/>
              <w:right w:w="144" w:type="dxa"/>
            </w:tcMar>
            <w:hideMark/>
          </w:tcPr>
          <w:p w14:paraId="7B430C02" w14:textId="77777777" w:rsidR="00596346" w:rsidRPr="00A31F10" w:rsidRDefault="00596346" w:rsidP="00F905F2">
            <w:pPr>
              <w:spacing w:after="0"/>
              <w:rPr>
                <w:b/>
                <w:bCs/>
                <w:sz w:val="20"/>
                <w:szCs w:val="20"/>
              </w:rPr>
            </w:pPr>
          </w:p>
        </w:tc>
        <w:tc>
          <w:tcPr>
            <w:tcW w:w="1377" w:type="dxa"/>
            <w:tcBorders>
              <w:top w:val="single" w:sz="2" w:space="0" w:color="808080"/>
              <w:left w:val="single" w:sz="2" w:space="0" w:color="808080"/>
              <w:bottom w:val="single" w:sz="2" w:space="0" w:color="808080"/>
              <w:right w:val="single" w:sz="2" w:space="0" w:color="808080"/>
            </w:tcBorders>
            <w:shd w:val="clear" w:color="auto" w:fill="auto"/>
            <w:tcMar>
              <w:top w:w="72" w:type="dxa"/>
              <w:left w:w="144" w:type="dxa"/>
              <w:bottom w:w="72" w:type="dxa"/>
              <w:right w:w="144" w:type="dxa"/>
            </w:tcMar>
            <w:hideMark/>
          </w:tcPr>
          <w:p w14:paraId="5630AB07" w14:textId="77777777" w:rsidR="00596346" w:rsidRPr="00A31F10" w:rsidRDefault="00596346" w:rsidP="00F905F2">
            <w:pPr>
              <w:spacing w:after="0"/>
              <w:rPr>
                <w:b/>
                <w:bCs/>
                <w:sz w:val="20"/>
                <w:szCs w:val="20"/>
              </w:rPr>
            </w:pPr>
          </w:p>
        </w:tc>
        <w:tc>
          <w:tcPr>
            <w:tcW w:w="1378" w:type="dxa"/>
            <w:tcBorders>
              <w:top w:val="single" w:sz="2" w:space="0" w:color="808080"/>
              <w:left w:val="single" w:sz="2" w:space="0" w:color="808080"/>
              <w:bottom w:val="single" w:sz="2" w:space="0" w:color="808080"/>
              <w:right w:val="single" w:sz="2" w:space="0" w:color="808080"/>
            </w:tcBorders>
            <w:shd w:val="clear" w:color="auto" w:fill="auto"/>
            <w:tcMar>
              <w:top w:w="72" w:type="dxa"/>
              <w:left w:w="144" w:type="dxa"/>
              <w:bottom w:w="72" w:type="dxa"/>
              <w:right w:w="144" w:type="dxa"/>
            </w:tcMar>
            <w:hideMark/>
          </w:tcPr>
          <w:p w14:paraId="241E0097" w14:textId="77777777" w:rsidR="00596346" w:rsidRPr="00A31F10" w:rsidRDefault="00596346" w:rsidP="00F905F2">
            <w:pPr>
              <w:spacing w:after="0"/>
              <w:rPr>
                <w:b/>
                <w:bCs/>
                <w:sz w:val="20"/>
                <w:szCs w:val="20"/>
              </w:rPr>
            </w:pPr>
          </w:p>
        </w:tc>
        <w:tc>
          <w:tcPr>
            <w:tcW w:w="1378" w:type="dxa"/>
            <w:tcBorders>
              <w:top w:val="single" w:sz="2" w:space="0" w:color="808080"/>
              <w:left w:val="single" w:sz="2" w:space="0" w:color="808080"/>
              <w:bottom w:val="single" w:sz="2" w:space="0" w:color="808080"/>
              <w:right w:val="single" w:sz="2" w:space="0" w:color="808080"/>
            </w:tcBorders>
            <w:shd w:val="clear" w:color="auto" w:fill="auto"/>
            <w:tcMar>
              <w:top w:w="72" w:type="dxa"/>
              <w:left w:w="144" w:type="dxa"/>
              <w:bottom w:w="72" w:type="dxa"/>
              <w:right w:w="144" w:type="dxa"/>
            </w:tcMar>
            <w:hideMark/>
          </w:tcPr>
          <w:p w14:paraId="2E095A8D" w14:textId="77777777" w:rsidR="00596346" w:rsidRPr="00A31F10" w:rsidRDefault="00596346" w:rsidP="00F905F2">
            <w:pPr>
              <w:spacing w:after="0"/>
              <w:rPr>
                <w:b/>
                <w:bCs/>
                <w:sz w:val="20"/>
                <w:szCs w:val="20"/>
              </w:rPr>
            </w:pPr>
          </w:p>
        </w:tc>
        <w:tc>
          <w:tcPr>
            <w:tcW w:w="1124" w:type="dxa"/>
            <w:tcBorders>
              <w:top w:val="single" w:sz="2" w:space="0" w:color="808080"/>
              <w:left w:val="single" w:sz="2" w:space="0" w:color="808080"/>
              <w:bottom w:val="single" w:sz="2" w:space="0" w:color="808080"/>
              <w:right w:val="nil"/>
            </w:tcBorders>
            <w:shd w:val="clear" w:color="auto" w:fill="auto"/>
            <w:tcMar>
              <w:top w:w="72" w:type="dxa"/>
              <w:left w:w="144" w:type="dxa"/>
              <w:bottom w:w="72" w:type="dxa"/>
              <w:right w:w="144" w:type="dxa"/>
            </w:tcMar>
            <w:hideMark/>
          </w:tcPr>
          <w:p w14:paraId="37E3A7D1" w14:textId="77777777" w:rsidR="00596346" w:rsidRPr="00A31F10" w:rsidRDefault="00596346" w:rsidP="00F905F2">
            <w:pPr>
              <w:spacing w:after="0"/>
              <w:rPr>
                <w:b/>
                <w:bCs/>
                <w:sz w:val="20"/>
                <w:szCs w:val="20"/>
              </w:rPr>
            </w:pPr>
          </w:p>
        </w:tc>
      </w:tr>
      <w:tr w:rsidR="001025B3" w:rsidRPr="00A31F10" w14:paraId="4CD92A6B" w14:textId="77777777" w:rsidTr="00B80557">
        <w:trPr>
          <w:trHeight w:val="214"/>
        </w:trPr>
        <w:tc>
          <w:tcPr>
            <w:tcW w:w="1985" w:type="dxa"/>
            <w:tcBorders>
              <w:top w:val="single" w:sz="2" w:space="0" w:color="808080"/>
              <w:left w:val="nil"/>
              <w:bottom w:val="single" w:sz="2" w:space="0" w:color="808080"/>
              <w:right w:val="single" w:sz="2" w:space="0" w:color="808080"/>
            </w:tcBorders>
            <w:shd w:val="clear" w:color="auto" w:fill="auto"/>
            <w:tcMar>
              <w:top w:w="15" w:type="dxa"/>
              <w:left w:w="15" w:type="dxa"/>
              <w:bottom w:w="0" w:type="dxa"/>
              <w:right w:w="15" w:type="dxa"/>
            </w:tcMar>
            <w:vAlign w:val="center"/>
            <w:hideMark/>
          </w:tcPr>
          <w:p w14:paraId="160B4A18" w14:textId="77777777" w:rsidR="00596346" w:rsidRPr="00A31F10" w:rsidRDefault="00596346" w:rsidP="00F905F2">
            <w:pPr>
              <w:spacing w:after="0"/>
              <w:rPr>
                <w:b/>
                <w:bCs/>
                <w:sz w:val="20"/>
                <w:szCs w:val="20"/>
              </w:rPr>
            </w:pPr>
            <w:r w:rsidRPr="00A31F10">
              <w:rPr>
                <w:b/>
                <w:bCs/>
                <w:sz w:val="20"/>
                <w:szCs w:val="20"/>
              </w:rPr>
              <w:t>Ropažu novads</w:t>
            </w:r>
          </w:p>
        </w:tc>
        <w:tc>
          <w:tcPr>
            <w:tcW w:w="997" w:type="dxa"/>
            <w:tcBorders>
              <w:top w:val="single" w:sz="2" w:space="0" w:color="808080"/>
              <w:left w:val="single" w:sz="2" w:space="0" w:color="808080"/>
              <w:bottom w:val="single" w:sz="2" w:space="0" w:color="808080"/>
              <w:right w:val="single" w:sz="2" w:space="0" w:color="808080"/>
            </w:tcBorders>
            <w:shd w:val="clear" w:color="auto" w:fill="auto"/>
            <w:tcMar>
              <w:top w:w="72" w:type="dxa"/>
              <w:left w:w="144" w:type="dxa"/>
              <w:bottom w:w="72" w:type="dxa"/>
              <w:right w:w="144" w:type="dxa"/>
            </w:tcMar>
            <w:hideMark/>
          </w:tcPr>
          <w:p w14:paraId="4A262EB8" w14:textId="77777777" w:rsidR="00596346" w:rsidRPr="00A31F10" w:rsidRDefault="00596346" w:rsidP="00F905F2">
            <w:pPr>
              <w:spacing w:after="0"/>
              <w:rPr>
                <w:b/>
                <w:bCs/>
                <w:sz w:val="20"/>
                <w:szCs w:val="20"/>
              </w:rPr>
            </w:pPr>
          </w:p>
        </w:tc>
        <w:tc>
          <w:tcPr>
            <w:tcW w:w="1378" w:type="dxa"/>
            <w:tcBorders>
              <w:top w:val="single" w:sz="2" w:space="0" w:color="808080"/>
              <w:left w:val="single" w:sz="2" w:space="0" w:color="808080"/>
              <w:bottom w:val="single" w:sz="2" w:space="0" w:color="808080"/>
              <w:right w:val="single" w:sz="2" w:space="0" w:color="808080"/>
            </w:tcBorders>
            <w:shd w:val="clear" w:color="auto" w:fill="92D050"/>
            <w:tcMar>
              <w:top w:w="72" w:type="dxa"/>
              <w:left w:w="144" w:type="dxa"/>
              <w:bottom w:w="72" w:type="dxa"/>
              <w:right w:w="144" w:type="dxa"/>
            </w:tcMar>
            <w:hideMark/>
          </w:tcPr>
          <w:p w14:paraId="35DB24EE" w14:textId="77777777" w:rsidR="00596346" w:rsidRPr="00A31F10" w:rsidRDefault="00596346" w:rsidP="00F905F2">
            <w:pPr>
              <w:spacing w:after="0"/>
              <w:rPr>
                <w:b/>
                <w:bCs/>
                <w:sz w:val="20"/>
                <w:szCs w:val="20"/>
              </w:rPr>
            </w:pPr>
          </w:p>
        </w:tc>
        <w:tc>
          <w:tcPr>
            <w:tcW w:w="1378" w:type="dxa"/>
            <w:tcBorders>
              <w:top w:val="single" w:sz="2" w:space="0" w:color="808080"/>
              <w:left w:val="single" w:sz="2" w:space="0" w:color="808080"/>
              <w:bottom w:val="single" w:sz="2" w:space="0" w:color="808080"/>
              <w:right w:val="single" w:sz="2" w:space="0" w:color="808080"/>
            </w:tcBorders>
            <w:shd w:val="clear" w:color="auto" w:fill="92D050"/>
            <w:tcMar>
              <w:top w:w="72" w:type="dxa"/>
              <w:left w:w="144" w:type="dxa"/>
              <w:bottom w:w="72" w:type="dxa"/>
              <w:right w:w="144" w:type="dxa"/>
            </w:tcMar>
            <w:hideMark/>
          </w:tcPr>
          <w:p w14:paraId="3324A15E" w14:textId="77777777" w:rsidR="00596346" w:rsidRPr="00A31F10" w:rsidRDefault="00596346" w:rsidP="00F905F2">
            <w:pPr>
              <w:spacing w:after="0"/>
              <w:rPr>
                <w:b/>
                <w:bCs/>
                <w:sz w:val="20"/>
                <w:szCs w:val="20"/>
              </w:rPr>
            </w:pPr>
          </w:p>
        </w:tc>
        <w:tc>
          <w:tcPr>
            <w:tcW w:w="1377" w:type="dxa"/>
            <w:tcBorders>
              <w:top w:val="single" w:sz="2" w:space="0" w:color="808080"/>
              <w:left w:val="single" w:sz="2" w:space="0" w:color="808080"/>
              <w:bottom w:val="single" w:sz="2" w:space="0" w:color="808080"/>
              <w:right w:val="single" w:sz="2" w:space="0" w:color="808080"/>
            </w:tcBorders>
            <w:shd w:val="clear" w:color="auto" w:fill="auto"/>
            <w:tcMar>
              <w:top w:w="72" w:type="dxa"/>
              <w:left w:w="144" w:type="dxa"/>
              <w:bottom w:w="72" w:type="dxa"/>
              <w:right w:w="144" w:type="dxa"/>
            </w:tcMar>
            <w:hideMark/>
          </w:tcPr>
          <w:p w14:paraId="1F4F6400" w14:textId="77777777" w:rsidR="00596346" w:rsidRPr="00A31F10" w:rsidRDefault="00596346" w:rsidP="00F905F2">
            <w:pPr>
              <w:spacing w:after="0"/>
              <w:rPr>
                <w:b/>
                <w:bCs/>
                <w:sz w:val="20"/>
                <w:szCs w:val="20"/>
              </w:rPr>
            </w:pPr>
          </w:p>
        </w:tc>
        <w:tc>
          <w:tcPr>
            <w:tcW w:w="1378" w:type="dxa"/>
            <w:tcBorders>
              <w:top w:val="single" w:sz="2" w:space="0" w:color="808080"/>
              <w:left w:val="single" w:sz="2" w:space="0" w:color="808080"/>
              <w:bottom w:val="single" w:sz="2" w:space="0" w:color="808080"/>
              <w:right w:val="single" w:sz="2" w:space="0" w:color="808080"/>
            </w:tcBorders>
            <w:shd w:val="clear" w:color="auto" w:fill="auto"/>
            <w:tcMar>
              <w:top w:w="72" w:type="dxa"/>
              <w:left w:w="144" w:type="dxa"/>
              <w:bottom w:w="72" w:type="dxa"/>
              <w:right w:w="144" w:type="dxa"/>
            </w:tcMar>
            <w:hideMark/>
          </w:tcPr>
          <w:p w14:paraId="43BC071A" w14:textId="77777777" w:rsidR="00596346" w:rsidRPr="00A31F10" w:rsidRDefault="00596346" w:rsidP="00F905F2">
            <w:pPr>
              <w:spacing w:after="0"/>
              <w:rPr>
                <w:b/>
                <w:bCs/>
                <w:sz w:val="20"/>
                <w:szCs w:val="20"/>
              </w:rPr>
            </w:pPr>
          </w:p>
        </w:tc>
        <w:tc>
          <w:tcPr>
            <w:tcW w:w="1377" w:type="dxa"/>
            <w:tcBorders>
              <w:top w:val="single" w:sz="2" w:space="0" w:color="808080"/>
              <w:left w:val="single" w:sz="2" w:space="0" w:color="808080"/>
              <w:bottom w:val="single" w:sz="2" w:space="0" w:color="808080"/>
              <w:right w:val="single" w:sz="2" w:space="0" w:color="808080"/>
            </w:tcBorders>
            <w:shd w:val="clear" w:color="auto" w:fill="92D050"/>
            <w:tcMar>
              <w:top w:w="72" w:type="dxa"/>
              <w:left w:w="144" w:type="dxa"/>
              <w:bottom w:w="72" w:type="dxa"/>
              <w:right w:w="144" w:type="dxa"/>
            </w:tcMar>
            <w:hideMark/>
          </w:tcPr>
          <w:p w14:paraId="1F6945A4" w14:textId="77777777" w:rsidR="00596346" w:rsidRPr="00A31F10" w:rsidRDefault="00596346" w:rsidP="00F905F2">
            <w:pPr>
              <w:spacing w:after="0"/>
              <w:rPr>
                <w:b/>
                <w:bCs/>
                <w:sz w:val="20"/>
                <w:szCs w:val="20"/>
              </w:rPr>
            </w:pPr>
          </w:p>
        </w:tc>
        <w:tc>
          <w:tcPr>
            <w:tcW w:w="1378" w:type="dxa"/>
            <w:tcBorders>
              <w:top w:val="single" w:sz="2" w:space="0" w:color="808080"/>
              <w:left w:val="single" w:sz="2" w:space="0" w:color="808080"/>
              <w:bottom w:val="single" w:sz="2" w:space="0" w:color="808080"/>
              <w:right w:val="single" w:sz="2" w:space="0" w:color="808080"/>
            </w:tcBorders>
            <w:shd w:val="clear" w:color="auto" w:fill="auto"/>
            <w:tcMar>
              <w:top w:w="72" w:type="dxa"/>
              <w:left w:w="144" w:type="dxa"/>
              <w:bottom w:w="72" w:type="dxa"/>
              <w:right w:w="144" w:type="dxa"/>
            </w:tcMar>
            <w:hideMark/>
          </w:tcPr>
          <w:p w14:paraId="24A16C36" w14:textId="77777777" w:rsidR="00596346" w:rsidRPr="00A31F10" w:rsidRDefault="00596346" w:rsidP="00F905F2">
            <w:pPr>
              <w:spacing w:after="0"/>
              <w:rPr>
                <w:b/>
                <w:bCs/>
                <w:sz w:val="20"/>
                <w:szCs w:val="20"/>
              </w:rPr>
            </w:pPr>
          </w:p>
        </w:tc>
        <w:tc>
          <w:tcPr>
            <w:tcW w:w="1378" w:type="dxa"/>
            <w:tcBorders>
              <w:top w:val="single" w:sz="2" w:space="0" w:color="808080"/>
              <w:left w:val="single" w:sz="2" w:space="0" w:color="808080"/>
              <w:bottom w:val="single" w:sz="2" w:space="0" w:color="808080"/>
              <w:right w:val="single" w:sz="2" w:space="0" w:color="808080"/>
            </w:tcBorders>
            <w:shd w:val="clear" w:color="auto" w:fill="auto"/>
            <w:tcMar>
              <w:top w:w="72" w:type="dxa"/>
              <w:left w:w="144" w:type="dxa"/>
              <w:bottom w:w="72" w:type="dxa"/>
              <w:right w:w="144" w:type="dxa"/>
            </w:tcMar>
            <w:hideMark/>
          </w:tcPr>
          <w:p w14:paraId="5FC11FF8" w14:textId="77777777" w:rsidR="00596346" w:rsidRPr="00A31F10" w:rsidRDefault="00596346" w:rsidP="00F905F2">
            <w:pPr>
              <w:spacing w:after="0"/>
              <w:rPr>
                <w:b/>
                <w:bCs/>
                <w:sz w:val="20"/>
                <w:szCs w:val="20"/>
              </w:rPr>
            </w:pPr>
          </w:p>
        </w:tc>
        <w:tc>
          <w:tcPr>
            <w:tcW w:w="1124" w:type="dxa"/>
            <w:tcBorders>
              <w:top w:val="single" w:sz="2" w:space="0" w:color="808080"/>
              <w:left w:val="single" w:sz="2" w:space="0" w:color="808080"/>
              <w:bottom w:val="single" w:sz="2" w:space="0" w:color="808080"/>
              <w:right w:val="nil"/>
            </w:tcBorders>
            <w:shd w:val="clear" w:color="auto" w:fill="auto"/>
            <w:tcMar>
              <w:top w:w="72" w:type="dxa"/>
              <w:left w:w="144" w:type="dxa"/>
              <w:bottom w:w="72" w:type="dxa"/>
              <w:right w:w="144" w:type="dxa"/>
            </w:tcMar>
            <w:hideMark/>
          </w:tcPr>
          <w:p w14:paraId="0EF44A75" w14:textId="77777777" w:rsidR="00596346" w:rsidRPr="00A31F10" w:rsidRDefault="00596346" w:rsidP="00F905F2">
            <w:pPr>
              <w:spacing w:after="0"/>
              <w:rPr>
                <w:b/>
                <w:bCs/>
                <w:sz w:val="20"/>
                <w:szCs w:val="20"/>
              </w:rPr>
            </w:pPr>
          </w:p>
        </w:tc>
      </w:tr>
      <w:tr w:rsidR="001025B3" w:rsidRPr="00A31F10" w14:paraId="3038D2BF" w14:textId="77777777" w:rsidTr="00B80557">
        <w:trPr>
          <w:trHeight w:val="214"/>
        </w:trPr>
        <w:tc>
          <w:tcPr>
            <w:tcW w:w="1985" w:type="dxa"/>
            <w:tcBorders>
              <w:top w:val="single" w:sz="2" w:space="0" w:color="808080"/>
              <w:left w:val="nil"/>
              <w:bottom w:val="single" w:sz="2" w:space="0" w:color="808080"/>
              <w:right w:val="single" w:sz="2" w:space="0" w:color="808080"/>
            </w:tcBorders>
            <w:shd w:val="clear" w:color="auto" w:fill="auto"/>
            <w:tcMar>
              <w:top w:w="15" w:type="dxa"/>
              <w:left w:w="15" w:type="dxa"/>
              <w:bottom w:w="0" w:type="dxa"/>
              <w:right w:w="15" w:type="dxa"/>
            </w:tcMar>
            <w:vAlign w:val="center"/>
            <w:hideMark/>
          </w:tcPr>
          <w:p w14:paraId="423D2263" w14:textId="77777777" w:rsidR="00596346" w:rsidRPr="00A31F10" w:rsidRDefault="00596346" w:rsidP="00F905F2">
            <w:pPr>
              <w:spacing w:after="0"/>
              <w:rPr>
                <w:b/>
                <w:bCs/>
                <w:sz w:val="20"/>
                <w:szCs w:val="20"/>
              </w:rPr>
            </w:pPr>
            <w:r w:rsidRPr="00A31F10">
              <w:rPr>
                <w:b/>
                <w:bCs/>
                <w:sz w:val="20"/>
                <w:szCs w:val="20"/>
              </w:rPr>
              <w:t>Siguldas novads</w:t>
            </w:r>
          </w:p>
        </w:tc>
        <w:tc>
          <w:tcPr>
            <w:tcW w:w="997" w:type="dxa"/>
            <w:tcBorders>
              <w:top w:val="single" w:sz="2" w:space="0" w:color="808080"/>
              <w:left w:val="single" w:sz="2" w:space="0" w:color="808080"/>
              <w:bottom w:val="single" w:sz="2" w:space="0" w:color="808080"/>
              <w:right w:val="single" w:sz="2" w:space="0" w:color="808080"/>
            </w:tcBorders>
            <w:shd w:val="clear" w:color="auto" w:fill="92D050"/>
            <w:tcMar>
              <w:top w:w="72" w:type="dxa"/>
              <w:left w:w="144" w:type="dxa"/>
              <w:bottom w:w="72" w:type="dxa"/>
              <w:right w:w="144" w:type="dxa"/>
            </w:tcMar>
            <w:hideMark/>
          </w:tcPr>
          <w:p w14:paraId="3E5D0FCC" w14:textId="77777777" w:rsidR="00596346" w:rsidRPr="00A31F10" w:rsidRDefault="00596346" w:rsidP="00F905F2">
            <w:pPr>
              <w:spacing w:after="0"/>
              <w:rPr>
                <w:b/>
                <w:bCs/>
                <w:sz w:val="20"/>
                <w:szCs w:val="20"/>
              </w:rPr>
            </w:pPr>
          </w:p>
        </w:tc>
        <w:tc>
          <w:tcPr>
            <w:tcW w:w="1378" w:type="dxa"/>
            <w:tcBorders>
              <w:top w:val="single" w:sz="2" w:space="0" w:color="808080"/>
              <w:left w:val="single" w:sz="2" w:space="0" w:color="808080"/>
              <w:bottom w:val="single" w:sz="2" w:space="0" w:color="808080"/>
              <w:right w:val="single" w:sz="2" w:space="0" w:color="808080"/>
            </w:tcBorders>
            <w:shd w:val="clear" w:color="auto" w:fill="92D050"/>
            <w:tcMar>
              <w:top w:w="72" w:type="dxa"/>
              <w:left w:w="144" w:type="dxa"/>
              <w:bottom w:w="72" w:type="dxa"/>
              <w:right w:w="144" w:type="dxa"/>
            </w:tcMar>
            <w:hideMark/>
          </w:tcPr>
          <w:p w14:paraId="1333EB2A" w14:textId="77777777" w:rsidR="00596346" w:rsidRPr="00A31F10" w:rsidRDefault="00596346" w:rsidP="00F905F2">
            <w:pPr>
              <w:spacing w:after="0"/>
              <w:rPr>
                <w:b/>
                <w:bCs/>
                <w:sz w:val="20"/>
                <w:szCs w:val="20"/>
              </w:rPr>
            </w:pPr>
          </w:p>
        </w:tc>
        <w:tc>
          <w:tcPr>
            <w:tcW w:w="1378" w:type="dxa"/>
            <w:tcBorders>
              <w:top w:val="single" w:sz="2" w:space="0" w:color="808080"/>
              <w:left w:val="single" w:sz="2" w:space="0" w:color="808080"/>
              <w:bottom w:val="single" w:sz="2" w:space="0" w:color="808080"/>
              <w:right w:val="single" w:sz="2" w:space="0" w:color="808080"/>
            </w:tcBorders>
            <w:shd w:val="clear" w:color="auto" w:fill="92D050"/>
            <w:tcMar>
              <w:top w:w="72" w:type="dxa"/>
              <w:left w:w="144" w:type="dxa"/>
              <w:bottom w:w="72" w:type="dxa"/>
              <w:right w:w="144" w:type="dxa"/>
            </w:tcMar>
            <w:hideMark/>
          </w:tcPr>
          <w:p w14:paraId="49D16CDE" w14:textId="77777777" w:rsidR="00596346" w:rsidRPr="00A31F10" w:rsidRDefault="00596346" w:rsidP="00F905F2">
            <w:pPr>
              <w:spacing w:after="0"/>
              <w:rPr>
                <w:b/>
                <w:bCs/>
                <w:sz w:val="20"/>
                <w:szCs w:val="20"/>
              </w:rPr>
            </w:pPr>
          </w:p>
        </w:tc>
        <w:tc>
          <w:tcPr>
            <w:tcW w:w="1377" w:type="dxa"/>
            <w:tcBorders>
              <w:top w:val="single" w:sz="2" w:space="0" w:color="808080"/>
              <w:left w:val="single" w:sz="2" w:space="0" w:color="808080"/>
              <w:bottom w:val="single" w:sz="2" w:space="0" w:color="808080"/>
              <w:right w:val="single" w:sz="2" w:space="0" w:color="808080"/>
            </w:tcBorders>
            <w:shd w:val="clear" w:color="auto" w:fill="auto"/>
            <w:tcMar>
              <w:top w:w="72" w:type="dxa"/>
              <w:left w:w="144" w:type="dxa"/>
              <w:bottom w:w="72" w:type="dxa"/>
              <w:right w:w="144" w:type="dxa"/>
            </w:tcMar>
            <w:hideMark/>
          </w:tcPr>
          <w:p w14:paraId="024A6CD9" w14:textId="77777777" w:rsidR="00596346" w:rsidRPr="00A31F10" w:rsidRDefault="00596346" w:rsidP="00F905F2">
            <w:pPr>
              <w:spacing w:after="0"/>
              <w:rPr>
                <w:b/>
                <w:bCs/>
                <w:sz w:val="20"/>
                <w:szCs w:val="20"/>
              </w:rPr>
            </w:pPr>
          </w:p>
        </w:tc>
        <w:tc>
          <w:tcPr>
            <w:tcW w:w="1378" w:type="dxa"/>
            <w:tcBorders>
              <w:top w:val="single" w:sz="2" w:space="0" w:color="808080"/>
              <w:left w:val="single" w:sz="2" w:space="0" w:color="808080"/>
              <w:bottom w:val="single" w:sz="2" w:space="0" w:color="808080"/>
              <w:right w:val="single" w:sz="2" w:space="0" w:color="808080"/>
            </w:tcBorders>
            <w:shd w:val="clear" w:color="auto" w:fill="92D050"/>
            <w:tcMar>
              <w:top w:w="72" w:type="dxa"/>
              <w:left w:w="144" w:type="dxa"/>
              <w:bottom w:w="72" w:type="dxa"/>
              <w:right w:w="144" w:type="dxa"/>
            </w:tcMar>
            <w:hideMark/>
          </w:tcPr>
          <w:p w14:paraId="7C3E7F65" w14:textId="77777777" w:rsidR="00596346" w:rsidRPr="00A31F10" w:rsidRDefault="00596346" w:rsidP="00F905F2">
            <w:pPr>
              <w:spacing w:after="0"/>
              <w:rPr>
                <w:b/>
                <w:bCs/>
                <w:sz w:val="20"/>
                <w:szCs w:val="20"/>
              </w:rPr>
            </w:pPr>
          </w:p>
        </w:tc>
        <w:tc>
          <w:tcPr>
            <w:tcW w:w="1377" w:type="dxa"/>
            <w:tcBorders>
              <w:top w:val="single" w:sz="2" w:space="0" w:color="808080"/>
              <w:left w:val="single" w:sz="2" w:space="0" w:color="808080"/>
              <w:bottom w:val="single" w:sz="2" w:space="0" w:color="808080"/>
              <w:right w:val="single" w:sz="2" w:space="0" w:color="808080"/>
            </w:tcBorders>
            <w:shd w:val="clear" w:color="auto" w:fill="92D050"/>
            <w:tcMar>
              <w:top w:w="72" w:type="dxa"/>
              <w:left w:w="144" w:type="dxa"/>
              <w:bottom w:w="72" w:type="dxa"/>
              <w:right w:w="144" w:type="dxa"/>
            </w:tcMar>
            <w:hideMark/>
          </w:tcPr>
          <w:p w14:paraId="04AA393D" w14:textId="77777777" w:rsidR="00596346" w:rsidRPr="00A31F10" w:rsidRDefault="00596346" w:rsidP="00F905F2">
            <w:pPr>
              <w:spacing w:after="0"/>
              <w:rPr>
                <w:b/>
                <w:bCs/>
                <w:sz w:val="20"/>
                <w:szCs w:val="20"/>
              </w:rPr>
            </w:pPr>
          </w:p>
        </w:tc>
        <w:tc>
          <w:tcPr>
            <w:tcW w:w="1378" w:type="dxa"/>
            <w:tcBorders>
              <w:top w:val="single" w:sz="2" w:space="0" w:color="808080"/>
              <w:left w:val="single" w:sz="2" w:space="0" w:color="808080"/>
              <w:bottom w:val="single" w:sz="2" w:space="0" w:color="808080"/>
              <w:right w:val="single" w:sz="2" w:space="0" w:color="808080"/>
            </w:tcBorders>
            <w:shd w:val="clear" w:color="auto" w:fill="92D050"/>
            <w:tcMar>
              <w:top w:w="72" w:type="dxa"/>
              <w:left w:w="144" w:type="dxa"/>
              <w:bottom w:w="72" w:type="dxa"/>
              <w:right w:w="144" w:type="dxa"/>
            </w:tcMar>
            <w:hideMark/>
          </w:tcPr>
          <w:p w14:paraId="116280CD" w14:textId="77777777" w:rsidR="00596346" w:rsidRPr="00A31F10" w:rsidRDefault="00596346" w:rsidP="00F905F2">
            <w:pPr>
              <w:spacing w:after="0"/>
              <w:rPr>
                <w:b/>
                <w:bCs/>
                <w:sz w:val="20"/>
                <w:szCs w:val="20"/>
              </w:rPr>
            </w:pPr>
          </w:p>
        </w:tc>
        <w:tc>
          <w:tcPr>
            <w:tcW w:w="1378" w:type="dxa"/>
            <w:tcBorders>
              <w:top w:val="single" w:sz="2" w:space="0" w:color="808080"/>
              <w:left w:val="single" w:sz="2" w:space="0" w:color="808080"/>
              <w:bottom w:val="single" w:sz="2" w:space="0" w:color="808080"/>
              <w:right w:val="single" w:sz="2" w:space="0" w:color="808080"/>
            </w:tcBorders>
            <w:shd w:val="clear" w:color="auto" w:fill="92D050"/>
            <w:tcMar>
              <w:top w:w="72" w:type="dxa"/>
              <w:left w:w="144" w:type="dxa"/>
              <w:bottom w:w="72" w:type="dxa"/>
              <w:right w:w="144" w:type="dxa"/>
            </w:tcMar>
            <w:hideMark/>
          </w:tcPr>
          <w:p w14:paraId="0AF3EF53" w14:textId="77777777" w:rsidR="00596346" w:rsidRPr="00A31F10" w:rsidRDefault="00596346" w:rsidP="00F905F2">
            <w:pPr>
              <w:spacing w:after="0"/>
              <w:rPr>
                <w:b/>
                <w:bCs/>
                <w:sz w:val="20"/>
                <w:szCs w:val="20"/>
              </w:rPr>
            </w:pPr>
          </w:p>
        </w:tc>
        <w:tc>
          <w:tcPr>
            <w:tcW w:w="1124" w:type="dxa"/>
            <w:tcBorders>
              <w:top w:val="single" w:sz="2" w:space="0" w:color="808080"/>
              <w:left w:val="single" w:sz="2" w:space="0" w:color="808080"/>
              <w:bottom w:val="single" w:sz="2" w:space="0" w:color="808080"/>
              <w:right w:val="nil"/>
            </w:tcBorders>
            <w:shd w:val="clear" w:color="auto" w:fill="auto"/>
            <w:tcMar>
              <w:top w:w="72" w:type="dxa"/>
              <w:left w:w="144" w:type="dxa"/>
              <w:bottom w:w="72" w:type="dxa"/>
              <w:right w:w="144" w:type="dxa"/>
            </w:tcMar>
            <w:hideMark/>
          </w:tcPr>
          <w:p w14:paraId="4B30F521" w14:textId="77777777" w:rsidR="00596346" w:rsidRPr="00A31F10" w:rsidRDefault="00596346" w:rsidP="00F905F2">
            <w:pPr>
              <w:spacing w:after="0"/>
              <w:rPr>
                <w:b/>
                <w:bCs/>
                <w:sz w:val="20"/>
                <w:szCs w:val="20"/>
              </w:rPr>
            </w:pPr>
          </w:p>
        </w:tc>
      </w:tr>
      <w:tr w:rsidR="001025B3" w:rsidRPr="00A31F10" w14:paraId="2408425E" w14:textId="77777777" w:rsidTr="00B80557">
        <w:trPr>
          <w:trHeight w:val="214"/>
        </w:trPr>
        <w:tc>
          <w:tcPr>
            <w:tcW w:w="1985" w:type="dxa"/>
            <w:tcBorders>
              <w:top w:val="single" w:sz="2" w:space="0" w:color="808080"/>
              <w:left w:val="nil"/>
              <w:bottom w:val="single" w:sz="2" w:space="0" w:color="808080"/>
              <w:right w:val="single" w:sz="2" w:space="0" w:color="808080"/>
            </w:tcBorders>
            <w:shd w:val="clear" w:color="auto" w:fill="auto"/>
            <w:tcMar>
              <w:top w:w="15" w:type="dxa"/>
              <w:left w:w="15" w:type="dxa"/>
              <w:bottom w:w="0" w:type="dxa"/>
              <w:right w:w="15" w:type="dxa"/>
            </w:tcMar>
            <w:vAlign w:val="center"/>
            <w:hideMark/>
          </w:tcPr>
          <w:p w14:paraId="0EF9C879" w14:textId="77777777" w:rsidR="00596346" w:rsidRPr="00A31F10" w:rsidRDefault="00596346" w:rsidP="00F905F2">
            <w:pPr>
              <w:spacing w:after="0"/>
              <w:rPr>
                <w:b/>
                <w:bCs/>
                <w:sz w:val="20"/>
                <w:szCs w:val="20"/>
              </w:rPr>
            </w:pPr>
            <w:r w:rsidRPr="00A31F10">
              <w:rPr>
                <w:b/>
                <w:bCs/>
                <w:sz w:val="20"/>
                <w:szCs w:val="20"/>
              </w:rPr>
              <w:t>Talsu novads</w:t>
            </w:r>
          </w:p>
        </w:tc>
        <w:tc>
          <w:tcPr>
            <w:tcW w:w="997" w:type="dxa"/>
            <w:tcBorders>
              <w:top w:val="single" w:sz="2" w:space="0" w:color="808080"/>
              <w:left w:val="single" w:sz="2" w:space="0" w:color="808080"/>
              <w:bottom w:val="single" w:sz="2" w:space="0" w:color="808080"/>
              <w:right w:val="single" w:sz="2" w:space="0" w:color="808080"/>
            </w:tcBorders>
            <w:shd w:val="clear" w:color="auto" w:fill="92D050"/>
            <w:tcMar>
              <w:top w:w="72" w:type="dxa"/>
              <w:left w:w="144" w:type="dxa"/>
              <w:bottom w:w="72" w:type="dxa"/>
              <w:right w:w="144" w:type="dxa"/>
            </w:tcMar>
            <w:hideMark/>
          </w:tcPr>
          <w:p w14:paraId="1F8C90B1" w14:textId="77777777" w:rsidR="00596346" w:rsidRPr="00A31F10" w:rsidRDefault="00596346" w:rsidP="00F905F2">
            <w:pPr>
              <w:spacing w:after="0"/>
              <w:rPr>
                <w:b/>
                <w:bCs/>
                <w:sz w:val="20"/>
                <w:szCs w:val="20"/>
              </w:rPr>
            </w:pPr>
          </w:p>
        </w:tc>
        <w:tc>
          <w:tcPr>
            <w:tcW w:w="1378" w:type="dxa"/>
            <w:tcBorders>
              <w:top w:val="single" w:sz="2" w:space="0" w:color="808080"/>
              <w:left w:val="single" w:sz="2" w:space="0" w:color="808080"/>
              <w:bottom w:val="single" w:sz="2" w:space="0" w:color="808080"/>
              <w:right w:val="single" w:sz="2" w:space="0" w:color="808080"/>
            </w:tcBorders>
            <w:shd w:val="clear" w:color="auto" w:fill="92D050"/>
            <w:tcMar>
              <w:top w:w="72" w:type="dxa"/>
              <w:left w:w="144" w:type="dxa"/>
              <w:bottom w:w="72" w:type="dxa"/>
              <w:right w:w="144" w:type="dxa"/>
            </w:tcMar>
            <w:hideMark/>
          </w:tcPr>
          <w:p w14:paraId="6E979BC2" w14:textId="77777777" w:rsidR="00596346" w:rsidRPr="00A31F10" w:rsidRDefault="00596346" w:rsidP="00F905F2">
            <w:pPr>
              <w:spacing w:after="0"/>
              <w:rPr>
                <w:b/>
                <w:bCs/>
                <w:sz w:val="20"/>
                <w:szCs w:val="20"/>
              </w:rPr>
            </w:pPr>
          </w:p>
        </w:tc>
        <w:tc>
          <w:tcPr>
            <w:tcW w:w="1378" w:type="dxa"/>
            <w:tcBorders>
              <w:top w:val="single" w:sz="2" w:space="0" w:color="808080"/>
              <w:left w:val="single" w:sz="2" w:space="0" w:color="808080"/>
              <w:bottom w:val="single" w:sz="2" w:space="0" w:color="808080"/>
              <w:right w:val="single" w:sz="2" w:space="0" w:color="808080"/>
            </w:tcBorders>
            <w:shd w:val="clear" w:color="auto" w:fill="92D050"/>
            <w:tcMar>
              <w:top w:w="72" w:type="dxa"/>
              <w:left w:w="144" w:type="dxa"/>
              <w:bottom w:w="72" w:type="dxa"/>
              <w:right w:w="144" w:type="dxa"/>
            </w:tcMar>
            <w:hideMark/>
          </w:tcPr>
          <w:p w14:paraId="493F49ED" w14:textId="77777777" w:rsidR="00596346" w:rsidRPr="00A31F10" w:rsidRDefault="00596346" w:rsidP="00F905F2">
            <w:pPr>
              <w:spacing w:after="0"/>
              <w:rPr>
                <w:b/>
                <w:bCs/>
                <w:sz w:val="20"/>
                <w:szCs w:val="20"/>
              </w:rPr>
            </w:pPr>
          </w:p>
        </w:tc>
        <w:tc>
          <w:tcPr>
            <w:tcW w:w="1377" w:type="dxa"/>
            <w:tcBorders>
              <w:top w:val="single" w:sz="2" w:space="0" w:color="808080"/>
              <w:left w:val="single" w:sz="2" w:space="0" w:color="808080"/>
              <w:bottom w:val="single" w:sz="2" w:space="0" w:color="808080"/>
              <w:right w:val="single" w:sz="2" w:space="0" w:color="808080"/>
            </w:tcBorders>
            <w:shd w:val="clear" w:color="auto" w:fill="auto"/>
            <w:tcMar>
              <w:top w:w="72" w:type="dxa"/>
              <w:left w:w="144" w:type="dxa"/>
              <w:bottom w:w="72" w:type="dxa"/>
              <w:right w:w="144" w:type="dxa"/>
            </w:tcMar>
            <w:hideMark/>
          </w:tcPr>
          <w:p w14:paraId="1C03EB08" w14:textId="77777777" w:rsidR="00596346" w:rsidRPr="00A31F10" w:rsidRDefault="00596346" w:rsidP="00F905F2">
            <w:pPr>
              <w:spacing w:after="0"/>
              <w:rPr>
                <w:b/>
                <w:bCs/>
                <w:sz w:val="20"/>
                <w:szCs w:val="20"/>
              </w:rPr>
            </w:pPr>
          </w:p>
        </w:tc>
        <w:tc>
          <w:tcPr>
            <w:tcW w:w="1378" w:type="dxa"/>
            <w:tcBorders>
              <w:top w:val="single" w:sz="2" w:space="0" w:color="808080"/>
              <w:left w:val="single" w:sz="2" w:space="0" w:color="808080"/>
              <w:bottom w:val="single" w:sz="2" w:space="0" w:color="808080"/>
              <w:right w:val="single" w:sz="2" w:space="0" w:color="808080"/>
            </w:tcBorders>
            <w:shd w:val="clear" w:color="auto" w:fill="92D050"/>
            <w:tcMar>
              <w:top w:w="72" w:type="dxa"/>
              <w:left w:w="144" w:type="dxa"/>
              <w:bottom w:w="72" w:type="dxa"/>
              <w:right w:w="144" w:type="dxa"/>
            </w:tcMar>
            <w:hideMark/>
          </w:tcPr>
          <w:p w14:paraId="5D5C54E4" w14:textId="77777777" w:rsidR="00596346" w:rsidRPr="00A31F10" w:rsidRDefault="00596346" w:rsidP="00F905F2">
            <w:pPr>
              <w:spacing w:after="0"/>
              <w:rPr>
                <w:b/>
                <w:bCs/>
                <w:sz w:val="20"/>
                <w:szCs w:val="20"/>
              </w:rPr>
            </w:pPr>
          </w:p>
        </w:tc>
        <w:tc>
          <w:tcPr>
            <w:tcW w:w="1377" w:type="dxa"/>
            <w:tcBorders>
              <w:top w:val="single" w:sz="2" w:space="0" w:color="808080"/>
              <w:left w:val="single" w:sz="2" w:space="0" w:color="808080"/>
              <w:bottom w:val="single" w:sz="2" w:space="0" w:color="808080"/>
              <w:right w:val="single" w:sz="2" w:space="0" w:color="808080"/>
            </w:tcBorders>
            <w:shd w:val="clear" w:color="auto" w:fill="92D050"/>
            <w:tcMar>
              <w:top w:w="72" w:type="dxa"/>
              <w:left w:w="144" w:type="dxa"/>
              <w:bottom w:w="72" w:type="dxa"/>
              <w:right w:w="144" w:type="dxa"/>
            </w:tcMar>
            <w:hideMark/>
          </w:tcPr>
          <w:p w14:paraId="3A319781" w14:textId="77777777" w:rsidR="00596346" w:rsidRPr="00A31F10" w:rsidRDefault="00596346" w:rsidP="00F905F2">
            <w:pPr>
              <w:spacing w:after="0"/>
              <w:rPr>
                <w:b/>
                <w:bCs/>
                <w:sz w:val="20"/>
                <w:szCs w:val="20"/>
              </w:rPr>
            </w:pPr>
          </w:p>
        </w:tc>
        <w:tc>
          <w:tcPr>
            <w:tcW w:w="1378" w:type="dxa"/>
            <w:tcBorders>
              <w:top w:val="single" w:sz="2" w:space="0" w:color="808080"/>
              <w:left w:val="single" w:sz="2" w:space="0" w:color="808080"/>
              <w:bottom w:val="single" w:sz="2" w:space="0" w:color="808080"/>
              <w:right w:val="single" w:sz="2" w:space="0" w:color="808080"/>
            </w:tcBorders>
            <w:shd w:val="clear" w:color="auto" w:fill="auto"/>
            <w:tcMar>
              <w:top w:w="72" w:type="dxa"/>
              <w:left w:w="144" w:type="dxa"/>
              <w:bottom w:w="72" w:type="dxa"/>
              <w:right w:w="144" w:type="dxa"/>
            </w:tcMar>
            <w:hideMark/>
          </w:tcPr>
          <w:p w14:paraId="1B8E0030" w14:textId="77777777" w:rsidR="00596346" w:rsidRPr="00A31F10" w:rsidRDefault="00596346" w:rsidP="00F905F2">
            <w:pPr>
              <w:spacing w:after="0"/>
              <w:rPr>
                <w:b/>
                <w:bCs/>
                <w:sz w:val="20"/>
                <w:szCs w:val="20"/>
              </w:rPr>
            </w:pPr>
          </w:p>
        </w:tc>
        <w:tc>
          <w:tcPr>
            <w:tcW w:w="1378" w:type="dxa"/>
            <w:tcBorders>
              <w:top w:val="single" w:sz="2" w:space="0" w:color="808080"/>
              <w:left w:val="single" w:sz="2" w:space="0" w:color="808080"/>
              <w:bottom w:val="single" w:sz="2" w:space="0" w:color="808080"/>
              <w:right w:val="single" w:sz="2" w:space="0" w:color="808080"/>
            </w:tcBorders>
            <w:shd w:val="clear" w:color="auto" w:fill="92D050"/>
            <w:tcMar>
              <w:top w:w="72" w:type="dxa"/>
              <w:left w:w="144" w:type="dxa"/>
              <w:bottom w:w="72" w:type="dxa"/>
              <w:right w:w="144" w:type="dxa"/>
            </w:tcMar>
            <w:hideMark/>
          </w:tcPr>
          <w:p w14:paraId="31AA007D" w14:textId="77777777" w:rsidR="00596346" w:rsidRPr="00A31F10" w:rsidRDefault="00596346" w:rsidP="00F905F2">
            <w:pPr>
              <w:spacing w:after="0"/>
              <w:rPr>
                <w:b/>
                <w:bCs/>
                <w:sz w:val="20"/>
                <w:szCs w:val="20"/>
              </w:rPr>
            </w:pPr>
          </w:p>
        </w:tc>
        <w:tc>
          <w:tcPr>
            <w:tcW w:w="1124" w:type="dxa"/>
            <w:tcBorders>
              <w:top w:val="single" w:sz="2" w:space="0" w:color="808080"/>
              <w:left w:val="single" w:sz="2" w:space="0" w:color="808080"/>
              <w:bottom w:val="single" w:sz="2" w:space="0" w:color="808080"/>
              <w:right w:val="nil"/>
            </w:tcBorders>
            <w:shd w:val="clear" w:color="auto" w:fill="92D050"/>
            <w:tcMar>
              <w:top w:w="72" w:type="dxa"/>
              <w:left w:w="144" w:type="dxa"/>
              <w:bottom w:w="72" w:type="dxa"/>
              <w:right w:w="144" w:type="dxa"/>
            </w:tcMar>
            <w:hideMark/>
          </w:tcPr>
          <w:p w14:paraId="61E18716" w14:textId="77777777" w:rsidR="00596346" w:rsidRPr="00A31F10" w:rsidRDefault="00596346" w:rsidP="00F905F2">
            <w:pPr>
              <w:spacing w:after="0"/>
              <w:rPr>
                <w:b/>
                <w:bCs/>
                <w:sz w:val="20"/>
                <w:szCs w:val="20"/>
              </w:rPr>
            </w:pPr>
          </w:p>
        </w:tc>
      </w:tr>
      <w:tr w:rsidR="001025B3" w:rsidRPr="00A31F10" w14:paraId="1FAE528D" w14:textId="77777777" w:rsidTr="00B80557">
        <w:trPr>
          <w:trHeight w:val="214"/>
        </w:trPr>
        <w:tc>
          <w:tcPr>
            <w:tcW w:w="1985" w:type="dxa"/>
            <w:tcBorders>
              <w:top w:val="single" w:sz="2" w:space="0" w:color="808080"/>
              <w:left w:val="nil"/>
              <w:bottom w:val="single" w:sz="2" w:space="0" w:color="808080"/>
              <w:right w:val="single" w:sz="2" w:space="0" w:color="808080"/>
            </w:tcBorders>
            <w:shd w:val="clear" w:color="auto" w:fill="auto"/>
            <w:tcMar>
              <w:top w:w="15" w:type="dxa"/>
              <w:left w:w="15" w:type="dxa"/>
              <w:bottom w:w="0" w:type="dxa"/>
              <w:right w:w="15" w:type="dxa"/>
            </w:tcMar>
            <w:vAlign w:val="center"/>
            <w:hideMark/>
          </w:tcPr>
          <w:p w14:paraId="6BE6CEC9" w14:textId="77777777" w:rsidR="00596346" w:rsidRPr="00A31F10" w:rsidRDefault="00596346" w:rsidP="00F905F2">
            <w:pPr>
              <w:spacing w:after="0"/>
              <w:rPr>
                <w:b/>
                <w:bCs/>
                <w:sz w:val="20"/>
                <w:szCs w:val="20"/>
              </w:rPr>
            </w:pPr>
            <w:r w:rsidRPr="00A31F10">
              <w:rPr>
                <w:b/>
                <w:bCs/>
                <w:sz w:val="20"/>
                <w:szCs w:val="20"/>
              </w:rPr>
              <w:t>Tukuma novads</w:t>
            </w:r>
          </w:p>
        </w:tc>
        <w:tc>
          <w:tcPr>
            <w:tcW w:w="997" w:type="dxa"/>
            <w:tcBorders>
              <w:top w:val="single" w:sz="2" w:space="0" w:color="808080"/>
              <w:left w:val="single" w:sz="2" w:space="0" w:color="808080"/>
              <w:bottom w:val="single" w:sz="2" w:space="0" w:color="808080"/>
              <w:right w:val="single" w:sz="2" w:space="0" w:color="808080"/>
            </w:tcBorders>
            <w:shd w:val="clear" w:color="auto" w:fill="auto"/>
            <w:tcMar>
              <w:top w:w="72" w:type="dxa"/>
              <w:left w:w="144" w:type="dxa"/>
              <w:bottom w:w="72" w:type="dxa"/>
              <w:right w:w="144" w:type="dxa"/>
            </w:tcMar>
            <w:hideMark/>
          </w:tcPr>
          <w:p w14:paraId="1097EF88" w14:textId="77777777" w:rsidR="00596346" w:rsidRPr="00A31F10" w:rsidRDefault="00596346" w:rsidP="00F905F2">
            <w:pPr>
              <w:spacing w:after="0"/>
              <w:rPr>
                <w:b/>
                <w:bCs/>
                <w:sz w:val="20"/>
                <w:szCs w:val="20"/>
              </w:rPr>
            </w:pPr>
          </w:p>
        </w:tc>
        <w:tc>
          <w:tcPr>
            <w:tcW w:w="1378" w:type="dxa"/>
            <w:tcBorders>
              <w:top w:val="single" w:sz="2" w:space="0" w:color="808080"/>
              <w:left w:val="single" w:sz="2" w:space="0" w:color="808080"/>
              <w:bottom w:val="single" w:sz="2" w:space="0" w:color="808080"/>
              <w:right w:val="single" w:sz="2" w:space="0" w:color="808080"/>
            </w:tcBorders>
            <w:shd w:val="clear" w:color="auto" w:fill="auto"/>
            <w:tcMar>
              <w:top w:w="72" w:type="dxa"/>
              <w:left w:w="144" w:type="dxa"/>
              <w:bottom w:w="72" w:type="dxa"/>
              <w:right w:w="144" w:type="dxa"/>
            </w:tcMar>
            <w:hideMark/>
          </w:tcPr>
          <w:p w14:paraId="2FCCE749" w14:textId="77777777" w:rsidR="00596346" w:rsidRPr="00A31F10" w:rsidRDefault="00596346" w:rsidP="00F905F2">
            <w:pPr>
              <w:spacing w:after="0"/>
              <w:rPr>
                <w:b/>
                <w:bCs/>
                <w:sz w:val="20"/>
                <w:szCs w:val="20"/>
              </w:rPr>
            </w:pPr>
          </w:p>
        </w:tc>
        <w:tc>
          <w:tcPr>
            <w:tcW w:w="1378" w:type="dxa"/>
            <w:tcBorders>
              <w:top w:val="single" w:sz="2" w:space="0" w:color="808080"/>
              <w:left w:val="single" w:sz="2" w:space="0" w:color="808080"/>
              <w:bottom w:val="single" w:sz="2" w:space="0" w:color="808080"/>
              <w:right w:val="single" w:sz="2" w:space="0" w:color="808080"/>
            </w:tcBorders>
            <w:shd w:val="clear" w:color="auto" w:fill="auto"/>
            <w:tcMar>
              <w:top w:w="72" w:type="dxa"/>
              <w:left w:w="144" w:type="dxa"/>
              <w:bottom w:w="72" w:type="dxa"/>
              <w:right w:w="144" w:type="dxa"/>
            </w:tcMar>
            <w:hideMark/>
          </w:tcPr>
          <w:p w14:paraId="62D19BCE" w14:textId="77777777" w:rsidR="00596346" w:rsidRPr="00A31F10" w:rsidRDefault="00596346" w:rsidP="00F905F2">
            <w:pPr>
              <w:spacing w:after="0"/>
              <w:rPr>
                <w:b/>
                <w:bCs/>
                <w:sz w:val="20"/>
                <w:szCs w:val="20"/>
              </w:rPr>
            </w:pPr>
          </w:p>
        </w:tc>
        <w:tc>
          <w:tcPr>
            <w:tcW w:w="1377" w:type="dxa"/>
            <w:tcBorders>
              <w:top w:val="single" w:sz="2" w:space="0" w:color="808080"/>
              <w:left w:val="single" w:sz="2" w:space="0" w:color="808080"/>
              <w:bottom w:val="single" w:sz="2" w:space="0" w:color="808080"/>
              <w:right w:val="single" w:sz="2" w:space="0" w:color="808080"/>
            </w:tcBorders>
            <w:shd w:val="clear" w:color="auto" w:fill="auto"/>
            <w:tcMar>
              <w:top w:w="72" w:type="dxa"/>
              <w:left w:w="144" w:type="dxa"/>
              <w:bottom w:w="72" w:type="dxa"/>
              <w:right w:w="144" w:type="dxa"/>
            </w:tcMar>
            <w:hideMark/>
          </w:tcPr>
          <w:p w14:paraId="1E532832" w14:textId="77777777" w:rsidR="00596346" w:rsidRPr="00A31F10" w:rsidRDefault="00596346" w:rsidP="00F905F2">
            <w:pPr>
              <w:spacing w:after="0"/>
              <w:rPr>
                <w:b/>
                <w:bCs/>
                <w:sz w:val="20"/>
                <w:szCs w:val="20"/>
              </w:rPr>
            </w:pPr>
          </w:p>
        </w:tc>
        <w:tc>
          <w:tcPr>
            <w:tcW w:w="1378" w:type="dxa"/>
            <w:tcBorders>
              <w:top w:val="single" w:sz="2" w:space="0" w:color="808080"/>
              <w:left w:val="single" w:sz="2" w:space="0" w:color="808080"/>
              <w:bottom w:val="single" w:sz="2" w:space="0" w:color="808080"/>
              <w:right w:val="single" w:sz="2" w:space="0" w:color="808080"/>
            </w:tcBorders>
            <w:shd w:val="clear" w:color="auto" w:fill="auto"/>
            <w:tcMar>
              <w:top w:w="72" w:type="dxa"/>
              <w:left w:w="144" w:type="dxa"/>
              <w:bottom w:w="72" w:type="dxa"/>
              <w:right w:w="144" w:type="dxa"/>
            </w:tcMar>
            <w:hideMark/>
          </w:tcPr>
          <w:p w14:paraId="7739D164" w14:textId="77777777" w:rsidR="00596346" w:rsidRPr="00A31F10" w:rsidRDefault="00596346" w:rsidP="00F905F2">
            <w:pPr>
              <w:spacing w:after="0"/>
              <w:rPr>
                <w:b/>
                <w:bCs/>
                <w:sz w:val="20"/>
                <w:szCs w:val="20"/>
              </w:rPr>
            </w:pPr>
          </w:p>
        </w:tc>
        <w:tc>
          <w:tcPr>
            <w:tcW w:w="1377" w:type="dxa"/>
            <w:tcBorders>
              <w:top w:val="single" w:sz="2" w:space="0" w:color="808080"/>
              <w:left w:val="single" w:sz="2" w:space="0" w:color="808080"/>
              <w:bottom w:val="single" w:sz="2" w:space="0" w:color="808080"/>
              <w:right w:val="single" w:sz="2" w:space="0" w:color="808080"/>
            </w:tcBorders>
            <w:shd w:val="clear" w:color="auto" w:fill="auto"/>
            <w:tcMar>
              <w:top w:w="72" w:type="dxa"/>
              <w:left w:w="144" w:type="dxa"/>
              <w:bottom w:w="72" w:type="dxa"/>
              <w:right w:w="144" w:type="dxa"/>
            </w:tcMar>
            <w:hideMark/>
          </w:tcPr>
          <w:p w14:paraId="0022D142" w14:textId="77777777" w:rsidR="00596346" w:rsidRPr="00A31F10" w:rsidRDefault="00596346" w:rsidP="00F905F2">
            <w:pPr>
              <w:spacing w:after="0"/>
              <w:rPr>
                <w:b/>
                <w:bCs/>
                <w:sz w:val="20"/>
                <w:szCs w:val="20"/>
              </w:rPr>
            </w:pPr>
          </w:p>
        </w:tc>
        <w:tc>
          <w:tcPr>
            <w:tcW w:w="1378" w:type="dxa"/>
            <w:tcBorders>
              <w:top w:val="single" w:sz="2" w:space="0" w:color="808080"/>
              <w:left w:val="single" w:sz="2" w:space="0" w:color="808080"/>
              <w:bottom w:val="single" w:sz="2" w:space="0" w:color="808080"/>
              <w:right w:val="single" w:sz="2" w:space="0" w:color="808080"/>
            </w:tcBorders>
            <w:shd w:val="clear" w:color="auto" w:fill="auto"/>
            <w:tcMar>
              <w:top w:w="72" w:type="dxa"/>
              <w:left w:w="144" w:type="dxa"/>
              <w:bottom w:w="72" w:type="dxa"/>
              <w:right w:w="144" w:type="dxa"/>
            </w:tcMar>
            <w:hideMark/>
          </w:tcPr>
          <w:p w14:paraId="52C2820E" w14:textId="77777777" w:rsidR="00596346" w:rsidRPr="00A31F10" w:rsidRDefault="00596346" w:rsidP="00F905F2">
            <w:pPr>
              <w:spacing w:after="0"/>
              <w:rPr>
                <w:b/>
                <w:bCs/>
                <w:sz w:val="20"/>
                <w:szCs w:val="20"/>
              </w:rPr>
            </w:pPr>
          </w:p>
        </w:tc>
        <w:tc>
          <w:tcPr>
            <w:tcW w:w="1378" w:type="dxa"/>
            <w:tcBorders>
              <w:top w:val="single" w:sz="2" w:space="0" w:color="808080"/>
              <w:left w:val="single" w:sz="2" w:space="0" w:color="808080"/>
              <w:bottom w:val="single" w:sz="2" w:space="0" w:color="808080"/>
              <w:right w:val="single" w:sz="2" w:space="0" w:color="808080"/>
            </w:tcBorders>
            <w:shd w:val="clear" w:color="auto" w:fill="92D050"/>
            <w:tcMar>
              <w:top w:w="72" w:type="dxa"/>
              <w:left w:w="144" w:type="dxa"/>
              <w:bottom w:w="72" w:type="dxa"/>
              <w:right w:w="144" w:type="dxa"/>
            </w:tcMar>
            <w:hideMark/>
          </w:tcPr>
          <w:p w14:paraId="0B042BF5" w14:textId="77777777" w:rsidR="00596346" w:rsidRPr="00A31F10" w:rsidRDefault="00596346" w:rsidP="00F905F2">
            <w:pPr>
              <w:spacing w:after="0"/>
              <w:rPr>
                <w:b/>
                <w:bCs/>
                <w:sz w:val="20"/>
                <w:szCs w:val="20"/>
              </w:rPr>
            </w:pPr>
          </w:p>
        </w:tc>
        <w:tc>
          <w:tcPr>
            <w:tcW w:w="1124" w:type="dxa"/>
            <w:tcBorders>
              <w:top w:val="single" w:sz="2" w:space="0" w:color="808080"/>
              <w:left w:val="single" w:sz="2" w:space="0" w:color="808080"/>
              <w:bottom w:val="single" w:sz="2" w:space="0" w:color="808080"/>
              <w:right w:val="nil"/>
            </w:tcBorders>
            <w:shd w:val="clear" w:color="auto" w:fill="auto"/>
            <w:tcMar>
              <w:top w:w="72" w:type="dxa"/>
              <w:left w:w="144" w:type="dxa"/>
              <w:bottom w:w="72" w:type="dxa"/>
              <w:right w:w="144" w:type="dxa"/>
            </w:tcMar>
            <w:hideMark/>
          </w:tcPr>
          <w:p w14:paraId="3A1701D6" w14:textId="77777777" w:rsidR="00596346" w:rsidRPr="00A31F10" w:rsidRDefault="00596346" w:rsidP="00F905F2">
            <w:pPr>
              <w:spacing w:after="0"/>
              <w:rPr>
                <w:b/>
                <w:bCs/>
                <w:sz w:val="20"/>
                <w:szCs w:val="20"/>
              </w:rPr>
            </w:pPr>
          </w:p>
        </w:tc>
      </w:tr>
      <w:tr w:rsidR="001025B3" w:rsidRPr="00A31F10" w14:paraId="40822E9C" w14:textId="77777777" w:rsidTr="00B80557">
        <w:trPr>
          <w:trHeight w:val="214"/>
        </w:trPr>
        <w:tc>
          <w:tcPr>
            <w:tcW w:w="1985" w:type="dxa"/>
            <w:tcBorders>
              <w:top w:val="single" w:sz="2" w:space="0" w:color="808080"/>
              <w:left w:val="nil"/>
              <w:bottom w:val="nil"/>
              <w:right w:val="single" w:sz="2" w:space="0" w:color="808080"/>
            </w:tcBorders>
            <w:shd w:val="clear" w:color="auto" w:fill="auto"/>
            <w:tcMar>
              <w:top w:w="15" w:type="dxa"/>
              <w:left w:w="15" w:type="dxa"/>
              <w:bottom w:w="0" w:type="dxa"/>
              <w:right w:w="15" w:type="dxa"/>
            </w:tcMar>
            <w:vAlign w:val="center"/>
            <w:hideMark/>
          </w:tcPr>
          <w:p w14:paraId="7DA19C99" w14:textId="77777777" w:rsidR="00596346" w:rsidRPr="00A31F10" w:rsidRDefault="00596346" w:rsidP="00F905F2">
            <w:pPr>
              <w:spacing w:after="0"/>
              <w:rPr>
                <w:b/>
                <w:bCs/>
                <w:sz w:val="20"/>
                <w:szCs w:val="20"/>
              </w:rPr>
            </w:pPr>
            <w:r w:rsidRPr="00A31F10">
              <w:rPr>
                <w:b/>
                <w:bCs/>
                <w:sz w:val="20"/>
                <w:szCs w:val="20"/>
              </w:rPr>
              <w:t>Valmieras novads</w:t>
            </w:r>
          </w:p>
        </w:tc>
        <w:tc>
          <w:tcPr>
            <w:tcW w:w="997" w:type="dxa"/>
            <w:tcBorders>
              <w:top w:val="single" w:sz="2" w:space="0" w:color="808080"/>
              <w:left w:val="single" w:sz="2" w:space="0" w:color="808080"/>
              <w:bottom w:val="nil"/>
              <w:right w:val="single" w:sz="2" w:space="0" w:color="808080"/>
            </w:tcBorders>
            <w:shd w:val="clear" w:color="auto" w:fill="92D050"/>
            <w:tcMar>
              <w:top w:w="72" w:type="dxa"/>
              <w:left w:w="144" w:type="dxa"/>
              <w:bottom w:w="72" w:type="dxa"/>
              <w:right w:w="144" w:type="dxa"/>
            </w:tcMar>
            <w:hideMark/>
          </w:tcPr>
          <w:p w14:paraId="3C018E52" w14:textId="77777777" w:rsidR="00596346" w:rsidRPr="00A31F10" w:rsidRDefault="00596346" w:rsidP="00F905F2">
            <w:pPr>
              <w:spacing w:after="0"/>
              <w:rPr>
                <w:b/>
                <w:bCs/>
                <w:sz w:val="20"/>
                <w:szCs w:val="20"/>
              </w:rPr>
            </w:pPr>
          </w:p>
        </w:tc>
        <w:tc>
          <w:tcPr>
            <w:tcW w:w="1378" w:type="dxa"/>
            <w:tcBorders>
              <w:top w:val="single" w:sz="2" w:space="0" w:color="808080"/>
              <w:left w:val="single" w:sz="2" w:space="0" w:color="808080"/>
              <w:bottom w:val="nil"/>
              <w:right w:val="single" w:sz="2" w:space="0" w:color="808080"/>
            </w:tcBorders>
            <w:shd w:val="clear" w:color="auto" w:fill="92D050"/>
            <w:tcMar>
              <w:top w:w="72" w:type="dxa"/>
              <w:left w:w="144" w:type="dxa"/>
              <w:bottom w:w="72" w:type="dxa"/>
              <w:right w:w="144" w:type="dxa"/>
            </w:tcMar>
            <w:hideMark/>
          </w:tcPr>
          <w:p w14:paraId="22BDB9A1" w14:textId="77777777" w:rsidR="00596346" w:rsidRPr="00A31F10" w:rsidRDefault="00596346" w:rsidP="00F905F2">
            <w:pPr>
              <w:spacing w:after="0"/>
              <w:rPr>
                <w:b/>
                <w:bCs/>
                <w:sz w:val="20"/>
                <w:szCs w:val="20"/>
              </w:rPr>
            </w:pPr>
          </w:p>
        </w:tc>
        <w:tc>
          <w:tcPr>
            <w:tcW w:w="1378" w:type="dxa"/>
            <w:tcBorders>
              <w:top w:val="single" w:sz="2" w:space="0" w:color="808080"/>
              <w:left w:val="single" w:sz="2" w:space="0" w:color="808080"/>
              <w:bottom w:val="nil"/>
              <w:right w:val="single" w:sz="2" w:space="0" w:color="808080"/>
            </w:tcBorders>
            <w:shd w:val="clear" w:color="auto" w:fill="92D050"/>
            <w:tcMar>
              <w:top w:w="72" w:type="dxa"/>
              <w:left w:w="144" w:type="dxa"/>
              <w:bottom w:w="72" w:type="dxa"/>
              <w:right w:w="144" w:type="dxa"/>
            </w:tcMar>
            <w:hideMark/>
          </w:tcPr>
          <w:p w14:paraId="63872729" w14:textId="77777777" w:rsidR="00596346" w:rsidRPr="00A31F10" w:rsidRDefault="00596346" w:rsidP="00F905F2">
            <w:pPr>
              <w:spacing w:after="0"/>
              <w:rPr>
                <w:b/>
                <w:bCs/>
                <w:sz w:val="20"/>
                <w:szCs w:val="20"/>
              </w:rPr>
            </w:pPr>
          </w:p>
        </w:tc>
        <w:tc>
          <w:tcPr>
            <w:tcW w:w="1377" w:type="dxa"/>
            <w:tcBorders>
              <w:top w:val="single" w:sz="2" w:space="0" w:color="808080"/>
              <w:left w:val="single" w:sz="2" w:space="0" w:color="808080"/>
              <w:bottom w:val="nil"/>
              <w:right w:val="single" w:sz="2" w:space="0" w:color="808080"/>
            </w:tcBorders>
            <w:shd w:val="clear" w:color="auto" w:fill="92D050"/>
            <w:tcMar>
              <w:top w:w="72" w:type="dxa"/>
              <w:left w:w="144" w:type="dxa"/>
              <w:bottom w:w="72" w:type="dxa"/>
              <w:right w:w="144" w:type="dxa"/>
            </w:tcMar>
            <w:hideMark/>
          </w:tcPr>
          <w:p w14:paraId="52F62948" w14:textId="77777777" w:rsidR="00596346" w:rsidRPr="00A31F10" w:rsidRDefault="00596346" w:rsidP="00F905F2">
            <w:pPr>
              <w:spacing w:after="0"/>
              <w:rPr>
                <w:b/>
                <w:bCs/>
                <w:sz w:val="20"/>
                <w:szCs w:val="20"/>
              </w:rPr>
            </w:pPr>
          </w:p>
        </w:tc>
        <w:tc>
          <w:tcPr>
            <w:tcW w:w="1378" w:type="dxa"/>
            <w:tcBorders>
              <w:top w:val="single" w:sz="2" w:space="0" w:color="808080"/>
              <w:left w:val="single" w:sz="2" w:space="0" w:color="808080"/>
              <w:bottom w:val="nil"/>
              <w:right w:val="single" w:sz="2" w:space="0" w:color="808080"/>
            </w:tcBorders>
            <w:shd w:val="clear" w:color="auto" w:fill="92D050"/>
            <w:tcMar>
              <w:top w:w="72" w:type="dxa"/>
              <w:left w:w="144" w:type="dxa"/>
              <w:bottom w:w="72" w:type="dxa"/>
              <w:right w:w="144" w:type="dxa"/>
            </w:tcMar>
            <w:hideMark/>
          </w:tcPr>
          <w:p w14:paraId="489AA3BF" w14:textId="77777777" w:rsidR="00596346" w:rsidRPr="00A31F10" w:rsidRDefault="00596346" w:rsidP="00F905F2">
            <w:pPr>
              <w:spacing w:after="0"/>
              <w:rPr>
                <w:b/>
                <w:bCs/>
                <w:sz w:val="20"/>
                <w:szCs w:val="20"/>
              </w:rPr>
            </w:pPr>
          </w:p>
        </w:tc>
        <w:tc>
          <w:tcPr>
            <w:tcW w:w="1377" w:type="dxa"/>
            <w:tcBorders>
              <w:top w:val="single" w:sz="2" w:space="0" w:color="808080"/>
              <w:left w:val="single" w:sz="2" w:space="0" w:color="808080"/>
              <w:bottom w:val="nil"/>
              <w:right w:val="single" w:sz="2" w:space="0" w:color="808080"/>
            </w:tcBorders>
            <w:shd w:val="clear" w:color="auto" w:fill="92D050"/>
            <w:tcMar>
              <w:top w:w="72" w:type="dxa"/>
              <w:left w:w="144" w:type="dxa"/>
              <w:bottom w:w="72" w:type="dxa"/>
              <w:right w:w="144" w:type="dxa"/>
            </w:tcMar>
            <w:hideMark/>
          </w:tcPr>
          <w:p w14:paraId="6F88A223" w14:textId="77777777" w:rsidR="00596346" w:rsidRPr="00A31F10" w:rsidRDefault="00596346" w:rsidP="00F905F2">
            <w:pPr>
              <w:spacing w:after="0"/>
              <w:rPr>
                <w:b/>
                <w:bCs/>
                <w:sz w:val="20"/>
                <w:szCs w:val="20"/>
              </w:rPr>
            </w:pPr>
          </w:p>
        </w:tc>
        <w:tc>
          <w:tcPr>
            <w:tcW w:w="1378" w:type="dxa"/>
            <w:tcBorders>
              <w:top w:val="single" w:sz="2" w:space="0" w:color="808080"/>
              <w:left w:val="single" w:sz="2" w:space="0" w:color="808080"/>
              <w:bottom w:val="nil"/>
              <w:right w:val="single" w:sz="2" w:space="0" w:color="808080"/>
            </w:tcBorders>
            <w:shd w:val="clear" w:color="auto" w:fill="auto"/>
            <w:tcMar>
              <w:top w:w="72" w:type="dxa"/>
              <w:left w:w="144" w:type="dxa"/>
              <w:bottom w:w="72" w:type="dxa"/>
              <w:right w:w="144" w:type="dxa"/>
            </w:tcMar>
            <w:hideMark/>
          </w:tcPr>
          <w:p w14:paraId="67C10B0E" w14:textId="77777777" w:rsidR="00596346" w:rsidRPr="00A31F10" w:rsidRDefault="00596346" w:rsidP="00F905F2">
            <w:pPr>
              <w:spacing w:after="0"/>
              <w:rPr>
                <w:b/>
                <w:bCs/>
                <w:sz w:val="20"/>
                <w:szCs w:val="20"/>
              </w:rPr>
            </w:pPr>
          </w:p>
        </w:tc>
        <w:tc>
          <w:tcPr>
            <w:tcW w:w="1378" w:type="dxa"/>
            <w:tcBorders>
              <w:top w:val="single" w:sz="2" w:space="0" w:color="808080"/>
              <w:left w:val="single" w:sz="2" w:space="0" w:color="808080"/>
              <w:bottom w:val="nil"/>
              <w:right w:val="single" w:sz="2" w:space="0" w:color="808080"/>
            </w:tcBorders>
            <w:shd w:val="clear" w:color="auto" w:fill="92D050"/>
            <w:tcMar>
              <w:top w:w="72" w:type="dxa"/>
              <w:left w:w="144" w:type="dxa"/>
              <w:bottom w:w="72" w:type="dxa"/>
              <w:right w:w="144" w:type="dxa"/>
            </w:tcMar>
            <w:hideMark/>
          </w:tcPr>
          <w:p w14:paraId="73D1F91E" w14:textId="77777777" w:rsidR="00596346" w:rsidRPr="00A31F10" w:rsidRDefault="00596346" w:rsidP="00F905F2">
            <w:pPr>
              <w:spacing w:after="0"/>
              <w:rPr>
                <w:b/>
                <w:bCs/>
                <w:sz w:val="20"/>
                <w:szCs w:val="20"/>
              </w:rPr>
            </w:pPr>
          </w:p>
        </w:tc>
        <w:tc>
          <w:tcPr>
            <w:tcW w:w="1124" w:type="dxa"/>
            <w:tcBorders>
              <w:top w:val="single" w:sz="2" w:space="0" w:color="808080"/>
              <w:left w:val="single" w:sz="2" w:space="0" w:color="808080"/>
              <w:bottom w:val="nil"/>
              <w:right w:val="nil"/>
            </w:tcBorders>
            <w:shd w:val="clear" w:color="auto" w:fill="auto"/>
            <w:tcMar>
              <w:top w:w="72" w:type="dxa"/>
              <w:left w:w="144" w:type="dxa"/>
              <w:bottom w:w="72" w:type="dxa"/>
              <w:right w:w="144" w:type="dxa"/>
            </w:tcMar>
            <w:hideMark/>
          </w:tcPr>
          <w:p w14:paraId="594ED65A" w14:textId="77777777" w:rsidR="00596346" w:rsidRPr="00A31F10" w:rsidRDefault="00596346" w:rsidP="00F905F2">
            <w:pPr>
              <w:spacing w:after="0"/>
              <w:rPr>
                <w:b/>
                <w:bCs/>
                <w:sz w:val="20"/>
                <w:szCs w:val="20"/>
              </w:rPr>
            </w:pPr>
          </w:p>
        </w:tc>
      </w:tr>
    </w:tbl>
    <w:p w14:paraId="05194DAB" w14:textId="77777777" w:rsidR="007E55E7" w:rsidRPr="00A31F10" w:rsidRDefault="007E55E7" w:rsidP="00E0246E"/>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5569"/>
        <w:gridCol w:w="2090"/>
        <w:gridCol w:w="5035"/>
      </w:tblGrid>
      <w:tr w:rsidR="007E55E7" w:rsidRPr="00A31F10" w14:paraId="28EC57F2" w14:textId="77777777" w:rsidTr="00C12E16">
        <w:tc>
          <w:tcPr>
            <w:tcW w:w="1555" w:type="dxa"/>
            <w:shd w:val="clear" w:color="auto" w:fill="92D050"/>
          </w:tcPr>
          <w:p w14:paraId="180998F2" w14:textId="77777777" w:rsidR="007E55E7" w:rsidRPr="00A31F10" w:rsidRDefault="007E55E7" w:rsidP="00E0246E"/>
        </w:tc>
        <w:tc>
          <w:tcPr>
            <w:tcW w:w="5569" w:type="dxa"/>
          </w:tcPr>
          <w:p w14:paraId="433D2F2A" w14:textId="1C182B1E" w:rsidR="007E55E7" w:rsidRPr="00A31F10" w:rsidRDefault="007E55E7" w:rsidP="00C12E16">
            <w:pPr>
              <w:spacing w:line="204" w:lineRule="auto"/>
            </w:pPr>
            <w:r w:rsidRPr="00A31F10">
              <w:rPr>
                <w:kern w:val="24"/>
                <w:sz w:val="18"/>
                <w:szCs w:val="18"/>
              </w:rPr>
              <w:t xml:space="preserve">Pakalpojums tiek nodrošināts un </w:t>
            </w:r>
            <w:r w:rsidR="00303B76" w:rsidRPr="00A31F10">
              <w:rPr>
                <w:kern w:val="24"/>
                <w:sz w:val="18"/>
                <w:szCs w:val="18"/>
              </w:rPr>
              <w:t xml:space="preserve">plānotā </w:t>
            </w:r>
            <w:r w:rsidRPr="00A31F10">
              <w:rPr>
                <w:kern w:val="24"/>
                <w:sz w:val="18"/>
                <w:szCs w:val="18"/>
              </w:rPr>
              <w:t>kapacitāte tā sniegšanai sakrīt ar aplēsēm</w:t>
            </w:r>
          </w:p>
        </w:tc>
        <w:tc>
          <w:tcPr>
            <w:tcW w:w="2090" w:type="dxa"/>
            <w:tcBorders>
              <w:bottom w:val="single" w:sz="4" w:space="0" w:color="D9D9D9" w:themeColor="background1" w:themeShade="D9"/>
            </w:tcBorders>
            <w:shd w:val="clear" w:color="auto" w:fill="FF0000"/>
          </w:tcPr>
          <w:p w14:paraId="1D474164" w14:textId="77777777" w:rsidR="007E55E7" w:rsidRPr="00A31F10" w:rsidRDefault="007E55E7" w:rsidP="00E0246E"/>
        </w:tc>
        <w:tc>
          <w:tcPr>
            <w:tcW w:w="5035" w:type="dxa"/>
          </w:tcPr>
          <w:p w14:paraId="51A458B7" w14:textId="206907D8" w:rsidR="007E55E7" w:rsidRPr="00A31F10" w:rsidRDefault="007E55E7" w:rsidP="00C12E16">
            <w:pPr>
              <w:spacing w:line="204" w:lineRule="auto"/>
            </w:pPr>
            <w:r w:rsidRPr="00A31F10">
              <w:rPr>
                <w:kern w:val="24"/>
                <w:sz w:val="18"/>
                <w:szCs w:val="18"/>
              </w:rPr>
              <w:t>Pakalpojums tiek nodrošināts, taču</w:t>
            </w:r>
            <w:r w:rsidR="00303B76" w:rsidRPr="00A31F10">
              <w:rPr>
                <w:kern w:val="24"/>
                <w:sz w:val="18"/>
                <w:szCs w:val="18"/>
              </w:rPr>
              <w:t xml:space="preserve"> plānotā</w:t>
            </w:r>
            <w:r w:rsidRPr="00A31F10">
              <w:rPr>
                <w:kern w:val="24"/>
                <w:sz w:val="18"/>
                <w:szCs w:val="18"/>
              </w:rPr>
              <w:t xml:space="preserve"> kapacitāte tā sniegšanai būtiski atšķiras no aplēsēm**</w:t>
            </w:r>
          </w:p>
        </w:tc>
      </w:tr>
      <w:tr w:rsidR="00794096" w:rsidRPr="00A31F10" w14:paraId="242F40EC" w14:textId="77777777" w:rsidTr="00C12E16">
        <w:tc>
          <w:tcPr>
            <w:tcW w:w="1555" w:type="dxa"/>
            <w:shd w:val="clear" w:color="auto" w:fill="FFFF00"/>
          </w:tcPr>
          <w:p w14:paraId="0DF6B53C" w14:textId="77777777" w:rsidR="007E55E7" w:rsidRPr="00A31F10" w:rsidRDefault="007E55E7" w:rsidP="00E0246E"/>
        </w:tc>
        <w:tc>
          <w:tcPr>
            <w:tcW w:w="5569" w:type="dxa"/>
            <w:tcBorders>
              <w:right w:val="single" w:sz="4" w:space="0" w:color="D9D9D9" w:themeColor="background1" w:themeShade="D9"/>
            </w:tcBorders>
          </w:tcPr>
          <w:p w14:paraId="4C937BDD" w14:textId="785EB31F" w:rsidR="007E55E7" w:rsidRPr="00A31F10" w:rsidRDefault="007E55E7" w:rsidP="00C12E16">
            <w:pPr>
              <w:spacing w:line="204" w:lineRule="auto"/>
            </w:pPr>
            <w:r w:rsidRPr="00A31F10">
              <w:rPr>
                <w:kern w:val="24"/>
                <w:sz w:val="18"/>
                <w:szCs w:val="18"/>
              </w:rPr>
              <w:t xml:space="preserve">Pakalpojums tiek nodrošināts, tomēr </w:t>
            </w:r>
            <w:r w:rsidR="00303B76" w:rsidRPr="00A31F10">
              <w:rPr>
                <w:kern w:val="24"/>
                <w:sz w:val="18"/>
                <w:szCs w:val="18"/>
              </w:rPr>
              <w:t xml:space="preserve">plānotā </w:t>
            </w:r>
            <w:r w:rsidRPr="00A31F10">
              <w:rPr>
                <w:kern w:val="24"/>
                <w:sz w:val="18"/>
                <w:szCs w:val="18"/>
              </w:rPr>
              <w:t>kapacitāte tā sniegšanai mēreni atšķiras no aplēsēm*</w:t>
            </w:r>
          </w:p>
        </w:tc>
        <w:tc>
          <w:tcPr>
            <w:tcW w:w="209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103A88C" w14:textId="77777777" w:rsidR="007E55E7" w:rsidRPr="00A31F10" w:rsidRDefault="007E55E7" w:rsidP="00E0246E"/>
        </w:tc>
        <w:tc>
          <w:tcPr>
            <w:tcW w:w="5035" w:type="dxa"/>
            <w:tcBorders>
              <w:left w:val="single" w:sz="4" w:space="0" w:color="D9D9D9" w:themeColor="background1" w:themeShade="D9"/>
            </w:tcBorders>
          </w:tcPr>
          <w:p w14:paraId="1465E5D8" w14:textId="388EA822" w:rsidR="007E55E7" w:rsidRPr="00A31F10" w:rsidRDefault="007E55E7" w:rsidP="00C12E16">
            <w:pPr>
              <w:spacing w:line="204" w:lineRule="auto"/>
            </w:pPr>
            <w:r w:rsidRPr="00A31F10">
              <w:rPr>
                <w:kern w:val="24"/>
                <w:sz w:val="18"/>
                <w:szCs w:val="18"/>
              </w:rPr>
              <w:t>Pieejamā informācija nav pietiekama, lai veiktu pilnvērtīgus secinājumus</w:t>
            </w:r>
          </w:p>
        </w:tc>
      </w:tr>
      <w:tr w:rsidR="007E55E7" w:rsidRPr="00A31F10" w14:paraId="61F99891" w14:textId="77777777" w:rsidTr="00C12E16">
        <w:trPr>
          <w:trHeight w:val="449"/>
        </w:trPr>
        <w:tc>
          <w:tcPr>
            <w:tcW w:w="1555" w:type="dxa"/>
            <w:shd w:val="clear" w:color="auto" w:fill="D9D9D9" w:themeFill="background1" w:themeFillShade="D9"/>
          </w:tcPr>
          <w:p w14:paraId="43DA7314" w14:textId="77777777" w:rsidR="007E55E7" w:rsidRPr="00A31F10" w:rsidRDefault="007E55E7" w:rsidP="00E0246E"/>
        </w:tc>
        <w:tc>
          <w:tcPr>
            <w:tcW w:w="5569" w:type="dxa"/>
          </w:tcPr>
          <w:p w14:paraId="2E7D9BD6" w14:textId="7620A986" w:rsidR="007E55E7" w:rsidRPr="00A31F10" w:rsidRDefault="007E55E7" w:rsidP="00C12E16">
            <w:pPr>
              <w:spacing w:line="204" w:lineRule="auto"/>
            </w:pPr>
            <w:r w:rsidRPr="00A31F10">
              <w:rPr>
                <w:kern w:val="24"/>
                <w:sz w:val="18"/>
                <w:szCs w:val="18"/>
              </w:rPr>
              <w:t>Pakalpojums pašvaldībā netiek nodrošināts</w:t>
            </w:r>
          </w:p>
        </w:tc>
        <w:tc>
          <w:tcPr>
            <w:tcW w:w="2090" w:type="dxa"/>
            <w:tcBorders>
              <w:top w:val="single" w:sz="4" w:space="0" w:color="D9D9D9" w:themeColor="background1" w:themeShade="D9"/>
            </w:tcBorders>
          </w:tcPr>
          <w:p w14:paraId="23D024DB" w14:textId="77777777" w:rsidR="007E55E7" w:rsidRPr="00A31F10" w:rsidRDefault="007E55E7" w:rsidP="00E0246E"/>
        </w:tc>
        <w:tc>
          <w:tcPr>
            <w:tcW w:w="5035" w:type="dxa"/>
          </w:tcPr>
          <w:p w14:paraId="03229D4F" w14:textId="77777777" w:rsidR="007E55E7" w:rsidRPr="00A31F10" w:rsidRDefault="007E55E7" w:rsidP="00E0246E"/>
        </w:tc>
      </w:tr>
    </w:tbl>
    <w:p w14:paraId="381E1E1C" w14:textId="27C57A51" w:rsidR="00500995" w:rsidRPr="00A31F10" w:rsidRDefault="00500995" w:rsidP="00E0246E">
      <w:r w:rsidRPr="00A31F10">
        <w:rPr>
          <w:noProof/>
        </w:rPr>
        <mc:AlternateContent>
          <mc:Choice Requires="wps">
            <w:drawing>
              <wp:anchor distT="0" distB="0" distL="114300" distR="114300" simplePos="0" relativeHeight="251658250" behindDoc="0" locked="0" layoutInCell="1" allowOverlap="1" wp14:anchorId="0556B391" wp14:editId="0E616B1A">
                <wp:simplePos x="0" y="0"/>
                <wp:positionH relativeFrom="column">
                  <wp:posOffset>86995</wp:posOffset>
                </wp:positionH>
                <wp:positionV relativeFrom="paragraph">
                  <wp:posOffset>227330</wp:posOffset>
                </wp:positionV>
                <wp:extent cx="5505450" cy="297004"/>
                <wp:effectExtent l="0" t="0" r="0" b="0"/>
                <wp:wrapNone/>
                <wp:docPr id="88" name="TextBox 42"/>
                <wp:cNvGraphicFramePr/>
                <a:graphic xmlns:a="http://schemas.openxmlformats.org/drawingml/2006/main">
                  <a:graphicData uri="http://schemas.microsoft.com/office/word/2010/wordprocessingShape">
                    <wps:wsp>
                      <wps:cNvSpPr txBox="1"/>
                      <wps:spPr>
                        <a:xfrm>
                          <a:off x="0" y="0"/>
                          <a:ext cx="5505450" cy="297004"/>
                        </a:xfrm>
                        <a:prstGeom prst="rect">
                          <a:avLst/>
                        </a:prstGeom>
                        <a:noFill/>
                      </wps:spPr>
                      <wps:txbx>
                        <w:txbxContent>
                          <w:p w14:paraId="03154C38" w14:textId="77777777" w:rsidR="00E0246E" w:rsidRPr="0000335C" w:rsidRDefault="00E0246E" w:rsidP="00E0246E">
                            <w:pPr>
                              <w:spacing w:line="204" w:lineRule="auto"/>
                              <w:rPr>
                                <w:kern w:val="24"/>
                                <w:sz w:val="16"/>
                                <w:szCs w:val="16"/>
                              </w:rPr>
                            </w:pPr>
                            <w:r w:rsidRPr="0000335C">
                              <w:rPr>
                                <w:kern w:val="24"/>
                                <w:sz w:val="16"/>
                                <w:szCs w:val="16"/>
                              </w:rPr>
                              <w:t>*salīdzinot ar aprēķinu par nepieciešamo kapacitāti, plānotā kapacitāte atšķiras par mazāk nekā 3 slodzēm un 25%</w:t>
                            </w:r>
                          </w:p>
                          <w:p w14:paraId="6319A4AF" w14:textId="77777777" w:rsidR="00E0246E" w:rsidRPr="0000335C" w:rsidRDefault="00E0246E" w:rsidP="00E0246E">
                            <w:pPr>
                              <w:spacing w:line="204" w:lineRule="auto"/>
                              <w:rPr>
                                <w:kern w:val="24"/>
                                <w:sz w:val="16"/>
                                <w:szCs w:val="16"/>
                              </w:rPr>
                            </w:pPr>
                            <w:r w:rsidRPr="0000335C">
                              <w:rPr>
                                <w:kern w:val="24"/>
                                <w:sz w:val="16"/>
                                <w:szCs w:val="16"/>
                              </w:rPr>
                              <w:t>**salīdzinot ar aprēķinu par nepieciešamo kapacitāti, plānotā kapacitāte atšķiras par vairāk nekā 5 slodzēm un 50%</w:t>
                            </w:r>
                          </w:p>
                        </w:txbxContent>
                      </wps:txbx>
                      <wps:bodyPr wrap="square" lIns="0" tIns="36576" rIns="0" bIns="0" rtlCol="0">
                        <a:spAutoFit/>
                      </wps:bodyPr>
                    </wps:wsp>
                  </a:graphicData>
                </a:graphic>
                <wp14:sizeRelH relativeFrom="margin">
                  <wp14:pctWidth>0</wp14:pctWidth>
                </wp14:sizeRelH>
              </wp:anchor>
            </w:drawing>
          </mc:Choice>
          <mc:Fallback>
            <w:pict>
              <v:shape w14:anchorId="0556B391" id="_x0000_s1031" type="#_x0000_t202" style="position:absolute;left:0;text-align:left;margin-left:6.85pt;margin-top:17.9pt;width:433.5pt;height:23.4pt;z-index:25165825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" filled="f" stroked="f">
                <v:textbox style="mso-fit-shape-to-text:t" inset="0,2.88pt,0,0">
                  <w:txbxContent>
                    <w:p w14:paraId="03154C38" w14:textId="77777777" w:rsidR="00E0246E" w:rsidRPr="0000335C" w:rsidRDefault="00E0246E" w:rsidP="00E0246E">
                      <w:pPr>
                        <w:spacing w:line="204" w:lineRule="auto"/>
                        <w:rPr>
                          <w:kern w:val="24"/>
                          <w:sz w:val="16"/>
                          <w:szCs w:val="16"/>
                        </w:rPr>
                      </w:pPr>
                      <w:r w:rsidRPr="0000335C">
                        <w:rPr>
                          <w:kern w:val="24"/>
                          <w:sz w:val="16"/>
                          <w:szCs w:val="16"/>
                        </w:rPr>
                        <w:t>*salīdzinot ar aprēķinu par nepieciešamo kapacitāti, plānotā kapacitāte atšķiras par mazāk nekā 3 slodzēm un 25%</w:t>
                      </w:r>
                    </w:p>
                    <w:p w14:paraId="6319A4AF" w14:textId="77777777" w:rsidR="00E0246E" w:rsidRPr="0000335C" w:rsidRDefault="00E0246E" w:rsidP="00E0246E">
                      <w:pPr>
                        <w:spacing w:line="204" w:lineRule="auto"/>
                        <w:rPr>
                          <w:kern w:val="24"/>
                          <w:sz w:val="16"/>
                          <w:szCs w:val="16"/>
                        </w:rPr>
                      </w:pPr>
                      <w:r w:rsidRPr="0000335C">
                        <w:rPr>
                          <w:kern w:val="24"/>
                          <w:sz w:val="16"/>
                          <w:szCs w:val="16"/>
                        </w:rPr>
                        <w:t>**salīdzinot ar aprēķinu par nepieciešamo kapacitāti, plānotā kapacitāte atšķiras par vairāk nekā 5 slodzēm un 50%</w:t>
                      </w:r>
                    </w:p>
                  </w:txbxContent>
                </v:textbox>
              </v:shape>
            </w:pict>
          </mc:Fallback>
        </mc:AlternateContent>
      </w:r>
    </w:p>
    <w:p w14:paraId="241A628D" w14:textId="0A34AD60" w:rsidR="00500995" w:rsidRPr="00A31F10" w:rsidRDefault="00500995" w:rsidP="00E0246E"/>
    <w:p w14:paraId="6F6D3E81" w14:textId="17293055" w:rsidR="00500995" w:rsidRPr="00A31F10" w:rsidRDefault="00500995" w:rsidP="00E0246E"/>
    <w:p w14:paraId="255A211C" w14:textId="6D111588" w:rsidR="00500995" w:rsidRPr="00A31F10" w:rsidRDefault="00500995" w:rsidP="00E0246E"/>
    <w:p w14:paraId="73449F7C" w14:textId="331064F2" w:rsidR="00500995" w:rsidRPr="00A31F10" w:rsidRDefault="00500995" w:rsidP="00E0246E"/>
    <w:p w14:paraId="5AC50991" w14:textId="0CB5713A" w:rsidR="00E0246E" w:rsidRPr="00A31F10" w:rsidRDefault="00E0246E" w:rsidP="00E0246E">
      <w:pPr>
        <w:sectPr w:rsidR="00E0246E" w:rsidRPr="00A31F10" w:rsidSect="004A1E18">
          <w:pgSz w:w="16840" w:h="11907" w:orient="landscape" w:code="9"/>
          <w:pgMar w:top="1474" w:right="993" w:bottom="1474" w:left="1588" w:header="709" w:footer="709" w:gutter="454"/>
          <w:cols w:space="737"/>
          <w:docGrid w:linePitch="326"/>
        </w:sectPr>
      </w:pPr>
    </w:p>
    <w:p w14:paraId="2AFE1654" w14:textId="4EC0F5E8" w:rsidR="000F622E" w:rsidRPr="00A31F10" w:rsidRDefault="005C3EBD" w:rsidP="000F622E">
      <w:pPr>
        <w:pStyle w:val="Heading3"/>
      </w:pPr>
      <w:bookmarkStart w:id="72" w:name="_Toc100732315"/>
      <w:bookmarkStart w:id="73" w:name="_Toc101514155"/>
      <w:r w:rsidRPr="00A31F10">
        <w:lastRenderedPageBreak/>
        <w:t xml:space="preserve">3.2.3. </w:t>
      </w:r>
      <w:r w:rsidR="000F622E" w:rsidRPr="00A31F10">
        <w:t>Pašvaldību kapacitāte attīstības plānošanā</w:t>
      </w:r>
      <w:bookmarkEnd w:id="72"/>
      <w:r w:rsidR="000B0D90" w:rsidRPr="00A31F10">
        <w:t xml:space="preserve"> un uzņēmējdarbības veicināšanā</w:t>
      </w:r>
      <w:bookmarkEnd w:id="73"/>
    </w:p>
    <w:p w14:paraId="51881F69" w14:textId="00E65E62" w:rsidR="00F72297" w:rsidRPr="00A31F10" w:rsidRDefault="00D5637A" w:rsidP="00F72297">
      <w:r w:rsidRPr="00A31F10">
        <w:t xml:space="preserve">Aktīva uzņēmējdarbības vide pašvaldībās ir viens no </w:t>
      </w:r>
      <w:r w:rsidR="00CB341F" w:rsidRPr="00A31F10">
        <w:t xml:space="preserve">galvenajiem </w:t>
      </w:r>
      <w:r w:rsidRPr="00A31F10">
        <w:t>priekšnoteikumiem teritorijas attīstībai</w:t>
      </w:r>
      <w:r w:rsidR="00F52268" w:rsidRPr="00A31F10">
        <w:t xml:space="preserve"> – tā rada darbavietas, ieņēmumus pašvaldībai, iespēju noturēt un piesaistīt iedzīvotājus savai teritorijai. </w:t>
      </w:r>
      <w:r w:rsidR="00594566" w:rsidRPr="00A31F10">
        <w:t>S</w:t>
      </w:r>
      <w:r w:rsidR="00CB341F" w:rsidRPr="00A31F10">
        <w:t xml:space="preserve">varīgi </w:t>
      </w:r>
      <w:r w:rsidR="00594566" w:rsidRPr="00A31F10">
        <w:t xml:space="preserve">ir </w:t>
      </w:r>
      <w:r w:rsidR="00CB341F" w:rsidRPr="00A31F10">
        <w:t xml:space="preserve">ne tikai nacionāla vai reģionāla mēroga instrumenti uzņēmējdarbības veicināšanai, bet arī pašvaldības </w:t>
      </w:r>
      <w:r w:rsidR="00594566" w:rsidRPr="00A31F10">
        <w:t xml:space="preserve">kā vietējo situāciju vislabāk pārzinošās institūcijas </w:t>
      </w:r>
      <w:r w:rsidR="00962BEC" w:rsidRPr="00A31F10">
        <w:t>spēja</w:t>
      </w:r>
      <w:r w:rsidR="00594566" w:rsidRPr="00A31F10">
        <w:t xml:space="preserve"> </w:t>
      </w:r>
      <w:r w:rsidR="00CB341F" w:rsidRPr="00A31F10">
        <w:t xml:space="preserve">strādāt pie tā, lai </w:t>
      </w:r>
      <w:r w:rsidR="00D26B4B" w:rsidRPr="00A31F10">
        <w:t xml:space="preserve">spētu izstrādāt kvalitatīvus teritorijas attīstības plānošanas dokumentus, kā arī </w:t>
      </w:r>
      <w:r w:rsidR="00CB341F" w:rsidRPr="00A31F10">
        <w:t xml:space="preserve">atbalstītu esošos, piesaistītu jaunus uzņēmējus un mudinātu vietējo sabiedrību uzsākt </w:t>
      </w:r>
      <w:r w:rsidR="001172B6" w:rsidRPr="00A31F10">
        <w:t xml:space="preserve">uzņēmējdarbību un tādējādi arī veicināt pašvaldības izaugsmi un </w:t>
      </w:r>
      <w:r w:rsidR="00AB28D6" w:rsidRPr="00A31F10">
        <w:t>tās iedzīvotāju</w:t>
      </w:r>
      <w:r w:rsidR="001172B6" w:rsidRPr="00A31F10">
        <w:t xml:space="preserve"> labklājību.</w:t>
      </w:r>
      <w:r w:rsidR="00F72297" w:rsidRPr="00A31F10">
        <w:t xml:space="preserve"> </w:t>
      </w:r>
    </w:p>
    <w:p w14:paraId="1158CC21" w14:textId="31B3404C" w:rsidR="00F72297" w:rsidRPr="00A31F10" w:rsidRDefault="00F72297" w:rsidP="00F72297">
      <w:r w:rsidRPr="00A31F10">
        <w:t xml:space="preserve">Šajā nodaļā sniegts vērtējums par izmaiņām speciālistu nodrošinājumā uzņēmējdarbības atbalsta un teritorijas attīstības plānošanas jomās pašvaldībā, kā arī par pašvaldību nodrošinātajiem uzņēmējdarbības atbalsta instrumentiem. </w:t>
      </w:r>
      <w:r w:rsidR="000E2C1F" w:rsidRPr="00A31F10">
        <w:t xml:space="preserve">Vērtējums sniegts tikai no teritoriāla aspekta – proti, kā mainījies īpatsvars ar pašvaldībām, kurās ir konkrētās jomas speciālisti un kuras piedāvā noteiktus atbalsta instrumentus uzņēmējiem. Netika analizēti tādi kvalitatīvi aspekti kā speciālistu kvalifikācija vai </w:t>
      </w:r>
      <w:r w:rsidR="00AA3F5A" w:rsidRPr="00A31F10">
        <w:t xml:space="preserve">nodrošinātā atbalsta </w:t>
      </w:r>
      <w:r w:rsidR="00237F64" w:rsidRPr="00A31F10">
        <w:t xml:space="preserve">uzņēmējdarbībai </w:t>
      </w:r>
      <w:r w:rsidR="00AA3F5A" w:rsidRPr="00A31F10">
        <w:t xml:space="preserve">apjoms vai </w:t>
      </w:r>
      <w:r w:rsidR="00922B3C" w:rsidRPr="00A31F10">
        <w:t>piešķiršanas kritēriji.</w:t>
      </w:r>
      <w:r w:rsidR="00CB1582" w:rsidRPr="00A31F10">
        <w:t xml:space="preserve"> Detalizēt</w:t>
      </w:r>
      <w:r w:rsidR="00E91D48" w:rsidRPr="00A31F10">
        <w:t>a apkopotā informācija pašvaldību griezumā pievienota 6. pielikumā.</w:t>
      </w:r>
    </w:p>
    <w:p w14:paraId="2DC0CC98" w14:textId="3364B9B1" w:rsidR="000B0D90" w:rsidRPr="00A31F10" w:rsidRDefault="001C3937" w:rsidP="001C3937">
      <w:r w:rsidRPr="00A31F10">
        <w:t>2019. gada VARAM izstrādātajā informatīvajā ziņojumā “Par sabiedriskai apspriešanai izvirzāmo administratīvi teritoriālā iedalījuma modeli”</w:t>
      </w:r>
      <w:r w:rsidRPr="00A31F10">
        <w:rPr>
          <w:rStyle w:val="FootnoteReference"/>
        </w:rPr>
        <w:footnoteReference w:id="63"/>
      </w:r>
      <w:r w:rsidRPr="00A31F10">
        <w:t xml:space="preserve"> norādīts, ka </w:t>
      </w:r>
      <w:r w:rsidR="000B0D90" w:rsidRPr="00A31F10">
        <w:rPr>
          <w:rFonts w:eastAsia="Calibri"/>
        </w:rPr>
        <w:t xml:space="preserve">trim piektdaļām (72 no 119) pašvaldībām to kontaktinformācijā bija norādīts teritorijas plānotājs. </w:t>
      </w:r>
      <w:r w:rsidR="000B0D90" w:rsidRPr="00A31F10">
        <w:t xml:space="preserve">2021. gadā teritorijas attīstības plānotāji ir 41 no 43 pašvaldībām, </w:t>
      </w:r>
      <w:r w:rsidR="000B0D90" w:rsidRPr="00A31F10">
        <w:rPr>
          <w:rFonts w:eastAsia="Times New Roman"/>
        </w:rPr>
        <w:t xml:space="preserve">šādu </w:t>
      </w:r>
      <w:r w:rsidR="000B0D90" w:rsidRPr="00A31F10">
        <w:t xml:space="preserve">speciālistu nav Ludzas novada un Līvānu novada pašvaldībās. Kā pamata pienākumu to speciālists veic 34 pašvaldībās. </w:t>
      </w:r>
    </w:p>
    <w:p w14:paraId="10A5FF7B" w14:textId="63AA5F8D" w:rsidR="00535AF5" w:rsidRPr="00A31F10" w:rsidRDefault="001C3937" w:rsidP="001C3937">
      <w:pPr>
        <w:rPr>
          <w:rFonts w:eastAsia="Calibri"/>
        </w:rPr>
      </w:pPr>
      <w:r w:rsidRPr="00A31F10">
        <w:t>Savukārt attiecībā uz uzņēmējdarbības speciālistiem 2018. gadā tika apkopota informācija, ka</w:t>
      </w:r>
      <w:r w:rsidR="00535AF5" w:rsidRPr="00A31F10">
        <w:t xml:space="preserve"> 119 pašvaldību griezumā 92 pašvaldībās ir uzņēmējdarbības atbalsta speciālists, bet no tiem 60 pašvaldībās uzņēmējdarbības atbalsts ir tiešais amata pienākums (</w:t>
      </w:r>
      <w:r w:rsidR="008B2AB9" w:rsidRPr="00A31F10">
        <w:t>skat. 11</w:t>
      </w:r>
      <w:r w:rsidR="00535AF5" w:rsidRPr="00A31F10">
        <w:t>. </w:t>
      </w:r>
      <w:r w:rsidR="003017A9" w:rsidRPr="00A31F10">
        <w:t>attēlu</w:t>
      </w:r>
      <w:r w:rsidR="00535AF5" w:rsidRPr="00A31F10">
        <w:t xml:space="preserve">). </w:t>
      </w:r>
      <w:r w:rsidRPr="00A31F10">
        <w:rPr>
          <w:rStyle w:val="FootnoteReference"/>
        </w:rPr>
        <w:footnoteReference w:id="64"/>
      </w:r>
    </w:p>
    <w:p w14:paraId="690AC67E" w14:textId="702B8875" w:rsidR="000F622E" w:rsidRPr="00A31F10" w:rsidRDefault="000F622E" w:rsidP="001C3937">
      <w:r w:rsidRPr="00A31F10">
        <w:t>2021. gad</w:t>
      </w:r>
      <w:r w:rsidR="00535AF5" w:rsidRPr="00A31F10">
        <w:t>ā</w:t>
      </w:r>
      <w:r w:rsidRPr="00A31F10">
        <w:t xml:space="preserve"> 43 pašvaldību griezumā pašvaldības uzņēmējdarbības atbalsta speciālisti vai pašvaldības darbinieki, kuru amata aprakstos ir uzņēmējdarbības atbalsta funkcija, ir 41 pašvaldībā. Uzņēmējdarbības atbalsta speciālistu nav Valkas novadā un Salaspils novadā. Uzņēmējdarbības atbalsta speciālist</w:t>
      </w:r>
      <w:r w:rsidR="00115D75" w:rsidRPr="00A31F10">
        <w:t>i ar to kā</w:t>
      </w:r>
      <w:r w:rsidRPr="00A31F10">
        <w:t xml:space="preserve"> </w:t>
      </w:r>
      <w:r w:rsidR="00115D75" w:rsidRPr="00A31F10">
        <w:t>tiešo</w:t>
      </w:r>
      <w:r w:rsidRPr="00A31F10">
        <w:t xml:space="preserve"> darba pienākum</w:t>
      </w:r>
      <w:r w:rsidR="00115D75" w:rsidRPr="00A31F10">
        <w:t>u</w:t>
      </w:r>
      <w:r w:rsidRPr="00A31F10">
        <w:t xml:space="preserve"> ir 30 pašvaldībās (</w:t>
      </w:r>
      <w:r w:rsidR="008B2AB9" w:rsidRPr="00A31F10">
        <w:t>skat</w:t>
      </w:r>
      <w:r w:rsidR="00393776" w:rsidRPr="00A31F10">
        <w:t xml:space="preserve">. </w:t>
      </w:r>
      <w:r w:rsidR="008B2AB9" w:rsidRPr="00A31F10">
        <w:t>12</w:t>
      </w:r>
      <w:r w:rsidRPr="00A31F10">
        <w:t>. </w:t>
      </w:r>
      <w:r w:rsidR="003017A9" w:rsidRPr="00A31F10">
        <w:t>attēlu</w:t>
      </w:r>
      <w:r w:rsidRPr="00A31F10">
        <w:t xml:space="preserve">). </w:t>
      </w:r>
      <w:r w:rsidR="00E5764E" w:rsidRPr="00A31F10">
        <w:rPr>
          <w:rStyle w:val="FootnoteReference"/>
        </w:rPr>
        <w:footnoteReference w:id="65"/>
      </w:r>
    </w:p>
    <w:p w14:paraId="58354279" w14:textId="0386F46D" w:rsidR="000F622E" w:rsidRPr="00A31F10" w:rsidRDefault="000F622E" w:rsidP="001C3937">
      <w:r w:rsidRPr="00A31F10">
        <w:t>Tātad secināms, ka 2018. gadā uzņēmējdarbības atbalsta funkciju nodrošina nedaudz vairāk nekā trīs ceturtdaļas pašvaldību, bet 2021. gadā – gandrīz visas pašvaldības ar diviem izņēmumiem.</w:t>
      </w:r>
    </w:p>
    <w:p w14:paraId="0F487EBD" w14:textId="77777777" w:rsidR="00C23218" w:rsidRPr="00A31F10" w:rsidRDefault="00C23218" w:rsidP="00521665">
      <w:pPr>
        <w:pStyle w:val="Caption"/>
      </w:pPr>
    </w:p>
    <w:p w14:paraId="0CD70E66" w14:textId="77777777" w:rsidR="008B4F8C" w:rsidRPr="00A31F10" w:rsidRDefault="008B4F8C">
      <w:pPr>
        <w:spacing w:after="160" w:line="259" w:lineRule="auto"/>
        <w:jc w:val="left"/>
        <w:rPr>
          <w:rFonts w:eastAsia="Calibri"/>
          <w:b/>
          <w:bCs/>
          <w:i/>
          <w:iCs/>
          <w:sz w:val="22"/>
        </w:rPr>
      </w:pPr>
      <w:r w:rsidRPr="00A31F10">
        <w:rPr>
          <w:rFonts w:eastAsia="Calibri"/>
        </w:rPr>
        <w:br w:type="page"/>
      </w:r>
    </w:p>
    <w:p w14:paraId="22A7B85B" w14:textId="3E84EF24" w:rsidR="006C6B6D" w:rsidRPr="00A31F10" w:rsidRDefault="00521665" w:rsidP="00521665">
      <w:pPr>
        <w:pStyle w:val="Caption"/>
        <w:rPr>
          <w:rFonts w:eastAsia="Calibri"/>
        </w:rPr>
      </w:pPr>
      <w:r w:rsidRPr="00A31F10">
        <w:rPr>
          <w:rFonts w:eastAsia="Calibri"/>
        </w:rPr>
        <w:lastRenderedPageBreak/>
        <w:t>11</w:t>
      </w:r>
      <w:r w:rsidR="000F622E" w:rsidRPr="00A31F10">
        <w:rPr>
          <w:rFonts w:eastAsia="Calibri"/>
        </w:rPr>
        <w:t xml:space="preserve">. attēls. Uzņēmējdarbības speciālisti </w:t>
      </w:r>
      <w:r w:rsidR="00FE3C50" w:rsidRPr="00A31F10">
        <w:rPr>
          <w:rFonts w:eastAsia="Calibri"/>
        </w:rPr>
        <w:t xml:space="preserve"> </w:t>
      </w:r>
      <w:r w:rsidR="000F622E" w:rsidRPr="00A31F10">
        <w:rPr>
          <w:rFonts w:eastAsia="Calibri"/>
        </w:rPr>
        <w:t xml:space="preserve">pašvaldībās </w:t>
      </w:r>
      <w:r w:rsidR="000A068F" w:rsidRPr="00A31F10">
        <w:rPr>
          <w:rFonts w:eastAsia="Calibri"/>
        </w:rPr>
        <w:br/>
      </w:r>
      <w:r w:rsidR="000F622E" w:rsidRPr="00A31F10">
        <w:rPr>
          <w:rFonts w:eastAsia="Calibri"/>
        </w:rPr>
        <w:t xml:space="preserve">2018.gadā </w:t>
      </w:r>
      <w:r w:rsidR="000048B4" w:rsidRPr="00A31F10">
        <w:rPr>
          <w:rFonts w:eastAsia="Calibri"/>
        </w:rPr>
        <w:t>(pa kreisi) un 2021. gadā (pa labi)</w:t>
      </w:r>
    </w:p>
    <w:p w14:paraId="2F00984B" w14:textId="2879EA5F" w:rsidR="006C6B6D" w:rsidRPr="00A31F10" w:rsidRDefault="000048B4">
      <w:pPr>
        <w:spacing w:after="0"/>
        <w:contextualSpacing/>
        <w:jc w:val="center"/>
        <w:rPr>
          <w:rFonts w:eastAsia="Calibri"/>
          <w:b/>
          <w:bCs/>
        </w:rPr>
      </w:pPr>
      <w:r w:rsidRPr="00A31F10">
        <w:rPr>
          <w:noProof/>
        </w:rPr>
        <w:drawing>
          <wp:anchor distT="0" distB="0" distL="114300" distR="114300" simplePos="0" relativeHeight="251658252" behindDoc="0" locked="0" layoutInCell="1" allowOverlap="1" wp14:anchorId="171B574D" wp14:editId="08839FEE">
            <wp:simplePos x="0" y="0"/>
            <wp:positionH relativeFrom="column">
              <wp:posOffset>-72390</wp:posOffset>
            </wp:positionH>
            <wp:positionV relativeFrom="paragraph">
              <wp:posOffset>206375</wp:posOffset>
            </wp:positionV>
            <wp:extent cx="3190875" cy="1571625"/>
            <wp:effectExtent l="0" t="0" r="0" b="0"/>
            <wp:wrapThrough wrapText="bothSides">
              <wp:wrapPolygon edited="0">
                <wp:start x="0" y="0"/>
                <wp:lineTo x="0" y="21207"/>
                <wp:lineTo x="21407" y="21207"/>
                <wp:lineTo x="21407" y="0"/>
                <wp:lineTo x="0" y="0"/>
              </wp:wrapPolygon>
            </wp:wrapThrough>
            <wp:docPr id="30" name="Diagramma 30">
              <a:extLst xmlns:a="http://schemas.openxmlformats.org/drawingml/2006/main">
                <a:ext uri="{FF2B5EF4-FFF2-40B4-BE49-F238E27FC236}">
                  <a16:creationId xmlns:a16="http://schemas.microsoft.com/office/drawing/2014/main" id="{DEC73373-2906-4F30-AAA4-928FA21014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margin">
              <wp14:pctWidth>0</wp14:pctWidth>
            </wp14:sizeRelH>
            <wp14:sizeRelV relativeFrom="margin">
              <wp14:pctHeight>0</wp14:pctHeight>
            </wp14:sizeRelV>
          </wp:anchor>
        </w:drawing>
      </w:r>
    </w:p>
    <w:p w14:paraId="45CA6E17" w14:textId="68211580" w:rsidR="006C6B6D" w:rsidRPr="00A31F10" w:rsidRDefault="000048B4">
      <w:pPr>
        <w:spacing w:after="0"/>
        <w:contextualSpacing/>
        <w:jc w:val="center"/>
        <w:rPr>
          <w:rFonts w:eastAsia="Calibri"/>
          <w:b/>
          <w:bCs/>
        </w:rPr>
      </w:pPr>
      <w:r w:rsidRPr="00A31F10">
        <w:rPr>
          <w:noProof/>
        </w:rPr>
        <w:drawing>
          <wp:anchor distT="0" distB="0" distL="114300" distR="114300" simplePos="0" relativeHeight="251658253" behindDoc="0" locked="0" layoutInCell="1" allowOverlap="1" wp14:anchorId="7E92C5E2" wp14:editId="050553FF">
            <wp:simplePos x="0" y="0"/>
            <wp:positionH relativeFrom="column">
              <wp:posOffset>3037840</wp:posOffset>
            </wp:positionH>
            <wp:positionV relativeFrom="paragraph">
              <wp:posOffset>26670</wp:posOffset>
            </wp:positionV>
            <wp:extent cx="1952625" cy="1273810"/>
            <wp:effectExtent l="0" t="0" r="0" b="2540"/>
            <wp:wrapThrough wrapText="bothSides">
              <wp:wrapPolygon edited="0">
                <wp:start x="0" y="0"/>
                <wp:lineTo x="0" y="21320"/>
                <wp:lineTo x="21284" y="21320"/>
                <wp:lineTo x="21284" y="0"/>
                <wp:lineTo x="0" y="0"/>
              </wp:wrapPolygon>
            </wp:wrapThrough>
            <wp:docPr id="26" name="Diagramma 26">
              <a:extLst xmlns:a="http://schemas.openxmlformats.org/drawingml/2006/main">
                <a:ext uri="{FF2B5EF4-FFF2-40B4-BE49-F238E27FC236}">
                  <a16:creationId xmlns:a16="http://schemas.microsoft.com/office/drawing/2014/main" id="{DEC73373-2906-4F30-AAA4-928FA21014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margin">
              <wp14:pctWidth>0</wp14:pctWidth>
            </wp14:sizeRelH>
            <wp14:sizeRelV relativeFrom="margin">
              <wp14:pctHeight>0</wp14:pctHeight>
            </wp14:sizeRelV>
          </wp:anchor>
        </w:drawing>
      </w:r>
    </w:p>
    <w:p w14:paraId="64C2B088" w14:textId="77777777" w:rsidR="000F622E" w:rsidRPr="00A31F10" w:rsidRDefault="000F622E" w:rsidP="00C12E16">
      <w:pPr>
        <w:spacing w:after="0"/>
        <w:ind w:firstLine="720"/>
        <w:contextualSpacing/>
        <w:jc w:val="center"/>
        <w:rPr>
          <w:rFonts w:eastAsia="Calibri"/>
          <w:szCs w:val="22"/>
        </w:rPr>
      </w:pPr>
    </w:p>
    <w:p w14:paraId="58B497BC" w14:textId="77777777" w:rsidR="000048B4" w:rsidRPr="00A31F10" w:rsidRDefault="000048B4" w:rsidP="00D41208">
      <w:pPr>
        <w:jc w:val="center"/>
        <w:rPr>
          <w:rFonts w:eastAsia="Calibri"/>
          <w:b/>
          <w:bCs/>
        </w:rPr>
      </w:pPr>
    </w:p>
    <w:p w14:paraId="1F258C78" w14:textId="44D3AF5F" w:rsidR="00DE416C" w:rsidRPr="00A31F10" w:rsidRDefault="00521665" w:rsidP="00521665">
      <w:pPr>
        <w:pStyle w:val="Caption"/>
      </w:pPr>
      <w:r w:rsidRPr="00A31F10">
        <w:t>12</w:t>
      </w:r>
      <w:r w:rsidR="00223543" w:rsidRPr="00A31F10">
        <w:t>.</w:t>
      </w:r>
      <w:r w:rsidRPr="00A31F10">
        <w:t> </w:t>
      </w:r>
      <w:r w:rsidR="00EE5303" w:rsidRPr="00A31F10">
        <w:t xml:space="preserve">attēls. </w:t>
      </w:r>
      <w:r w:rsidR="00D41208" w:rsidRPr="00A31F10">
        <w:t xml:space="preserve">Uzņēmējdarbības speciālisti </w:t>
      </w:r>
      <w:r w:rsidR="00DE416C" w:rsidRPr="00A31F10">
        <w:t>ar tiešajiem amata pienākumiem</w:t>
      </w:r>
      <w:r w:rsidR="00D41208" w:rsidRPr="00A31F10">
        <w:t xml:space="preserve"> </w:t>
      </w:r>
      <w:r w:rsidR="000A068F" w:rsidRPr="00A31F10">
        <w:br/>
      </w:r>
      <w:r w:rsidR="00DE416C" w:rsidRPr="00A31F10">
        <w:t>2018.gadā (pa kreisi) un 2021. gadā (pa labi)</w:t>
      </w:r>
    </w:p>
    <w:p w14:paraId="557F7ED6" w14:textId="0E1DE962" w:rsidR="00D41208" w:rsidRPr="00A31F10" w:rsidRDefault="00DE416C">
      <w:pPr>
        <w:jc w:val="center"/>
        <w:rPr>
          <w:rFonts w:eastAsia="Calibri"/>
          <w:b/>
          <w:bCs/>
        </w:rPr>
      </w:pPr>
      <w:r w:rsidRPr="00A31F10">
        <w:rPr>
          <w:noProof/>
        </w:rPr>
        <w:drawing>
          <wp:anchor distT="0" distB="0" distL="114300" distR="114300" simplePos="0" relativeHeight="251658254" behindDoc="0" locked="0" layoutInCell="1" allowOverlap="1" wp14:anchorId="00096F4D" wp14:editId="46E1C196">
            <wp:simplePos x="0" y="0"/>
            <wp:positionH relativeFrom="column">
              <wp:posOffset>290195</wp:posOffset>
            </wp:positionH>
            <wp:positionV relativeFrom="paragraph">
              <wp:posOffset>278130</wp:posOffset>
            </wp:positionV>
            <wp:extent cx="2419350" cy="1571625"/>
            <wp:effectExtent l="0" t="0" r="0" b="0"/>
            <wp:wrapThrough wrapText="bothSides">
              <wp:wrapPolygon edited="0">
                <wp:start x="0" y="0"/>
                <wp:lineTo x="0" y="21207"/>
                <wp:lineTo x="21430" y="21207"/>
                <wp:lineTo x="21430" y="0"/>
                <wp:lineTo x="0" y="0"/>
              </wp:wrapPolygon>
            </wp:wrapThrough>
            <wp:docPr id="33" name="Diagramma 33">
              <a:extLst xmlns:a="http://schemas.openxmlformats.org/drawingml/2006/main">
                <a:ext uri="{FF2B5EF4-FFF2-40B4-BE49-F238E27FC236}">
                  <a16:creationId xmlns:a16="http://schemas.microsoft.com/office/drawing/2014/main" id="{DEC73373-2906-4F30-AAA4-928FA21014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14:sizeRelH relativeFrom="margin">
              <wp14:pctWidth>0</wp14:pctWidth>
            </wp14:sizeRelH>
            <wp14:sizeRelV relativeFrom="margin">
              <wp14:pctHeight>0</wp14:pctHeight>
            </wp14:sizeRelV>
          </wp:anchor>
        </w:drawing>
      </w:r>
    </w:p>
    <w:p w14:paraId="6BB4C5C8" w14:textId="2C8F0FF2" w:rsidR="00A75916" w:rsidRPr="00A31F10" w:rsidRDefault="003E77E9">
      <w:pPr>
        <w:jc w:val="center"/>
        <w:rPr>
          <w:rFonts w:eastAsia="Calibri"/>
          <w:b/>
          <w:bCs/>
        </w:rPr>
      </w:pPr>
      <w:r w:rsidRPr="00A31F10">
        <w:rPr>
          <w:noProof/>
        </w:rPr>
        <w:drawing>
          <wp:anchor distT="0" distB="0" distL="114300" distR="114300" simplePos="0" relativeHeight="251658255" behindDoc="0" locked="0" layoutInCell="1" allowOverlap="1" wp14:anchorId="09B7AEC8" wp14:editId="38741C47">
            <wp:simplePos x="0" y="0"/>
            <wp:positionH relativeFrom="column">
              <wp:posOffset>3114675</wp:posOffset>
            </wp:positionH>
            <wp:positionV relativeFrom="paragraph">
              <wp:posOffset>27940</wp:posOffset>
            </wp:positionV>
            <wp:extent cx="1871345" cy="1310640"/>
            <wp:effectExtent l="0" t="0" r="0" b="3810"/>
            <wp:wrapThrough wrapText="bothSides">
              <wp:wrapPolygon edited="0">
                <wp:start x="0" y="0"/>
                <wp:lineTo x="0" y="21349"/>
                <wp:lineTo x="21329" y="21349"/>
                <wp:lineTo x="21329" y="0"/>
                <wp:lineTo x="0" y="0"/>
              </wp:wrapPolygon>
            </wp:wrapThrough>
            <wp:docPr id="32" name="Diagramma 28">
              <a:extLst xmlns:a="http://schemas.openxmlformats.org/drawingml/2006/main">
                <a:ext uri="{FF2B5EF4-FFF2-40B4-BE49-F238E27FC236}">
                  <a16:creationId xmlns:a16="http://schemas.microsoft.com/office/drawing/2014/main" id="{DEC73373-2906-4F30-AAA4-928FA21014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14:sizeRelH relativeFrom="margin">
              <wp14:pctWidth>0</wp14:pctWidth>
            </wp14:sizeRelH>
            <wp14:sizeRelV relativeFrom="margin">
              <wp14:pctHeight>0</wp14:pctHeight>
            </wp14:sizeRelV>
          </wp:anchor>
        </w:drawing>
      </w:r>
    </w:p>
    <w:p w14:paraId="47E70791" w14:textId="77777777" w:rsidR="000F622E" w:rsidRPr="00A31F10" w:rsidRDefault="000F622E" w:rsidP="000F622E">
      <w:pPr>
        <w:spacing w:after="0"/>
        <w:contextualSpacing/>
        <w:rPr>
          <w:rFonts w:eastAsia="Calibri"/>
          <w:szCs w:val="22"/>
        </w:rPr>
      </w:pPr>
    </w:p>
    <w:p w14:paraId="1998CAB2" w14:textId="77777777" w:rsidR="00E5764E" w:rsidRPr="00A31F10" w:rsidRDefault="00E5764E" w:rsidP="000F622E">
      <w:pPr>
        <w:spacing w:after="0"/>
        <w:contextualSpacing/>
        <w:rPr>
          <w:rFonts w:eastAsia="Calibri"/>
        </w:rPr>
      </w:pPr>
    </w:p>
    <w:p w14:paraId="6F67B1D7" w14:textId="77777777" w:rsidR="00E5764E" w:rsidRPr="00A31F10" w:rsidRDefault="00E5764E" w:rsidP="000F622E">
      <w:pPr>
        <w:spacing w:after="0"/>
        <w:contextualSpacing/>
        <w:rPr>
          <w:rFonts w:eastAsia="Calibri"/>
        </w:rPr>
      </w:pPr>
    </w:p>
    <w:p w14:paraId="7D7E21DB" w14:textId="77777777" w:rsidR="00E5764E" w:rsidRPr="00A31F10" w:rsidRDefault="00E5764E" w:rsidP="000F622E">
      <w:pPr>
        <w:spacing w:after="0"/>
        <w:contextualSpacing/>
        <w:rPr>
          <w:rFonts w:eastAsia="Calibri"/>
        </w:rPr>
      </w:pPr>
    </w:p>
    <w:p w14:paraId="0D9E7C23" w14:textId="77777777" w:rsidR="00E5764E" w:rsidRPr="00A31F10" w:rsidRDefault="00E5764E" w:rsidP="000F622E">
      <w:pPr>
        <w:spacing w:after="0"/>
        <w:contextualSpacing/>
        <w:rPr>
          <w:rFonts w:eastAsia="Calibri"/>
        </w:rPr>
      </w:pPr>
    </w:p>
    <w:p w14:paraId="54EA4828" w14:textId="77777777" w:rsidR="00E5764E" w:rsidRPr="00A31F10" w:rsidRDefault="00E5764E" w:rsidP="000F622E">
      <w:pPr>
        <w:spacing w:after="0"/>
        <w:contextualSpacing/>
        <w:rPr>
          <w:rFonts w:eastAsia="Calibri"/>
        </w:rPr>
      </w:pPr>
    </w:p>
    <w:p w14:paraId="1A06B833" w14:textId="77777777" w:rsidR="00E5764E" w:rsidRPr="00A31F10" w:rsidRDefault="00E5764E" w:rsidP="000F622E">
      <w:pPr>
        <w:spacing w:after="0"/>
        <w:contextualSpacing/>
        <w:rPr>
          <w:rFonts w:eastAsia="Calibri"/>
        </w:rPr>
      </w:pPr>
    </w:p>
    <w:p w14:paraId="27CCB7ED" w14:textId="77777777" w:rsidR="00E5764E" w:rsidRPr="00A31F10" w:rsidRDefault="00E5764E" w:rsidP="000F622E">
      <w:pPr>
        <w:spacing w:after="0"/>
        <w:contextualSpacing/>
        <w:rPr>
          <w:rFonts w:eastAsia="Calibri"/>
        </w:rPr>
      </w:pPr>
    </w:p>
    <w:p w14:paraId="43B77E5B" w14:textId="77777777" w:rsidR="00B2615A" w:rsidRPr="00A31F10" w:rsidRDefault="00B2615A" w:rsidP="000F622E">
      <w:pPr>
        <w:spacing w:after="0"/>
        <w:contextualSpacing/>
        <w:rPr>
          <w:rFonts w:eastAsia="Calibri"/>
        </w:rPr>
      </w:pPr>
    </w:p>
    <w:p w14:paraId="051A3014" w14:textId="35C4387A" w:rsidR="000F622E" w:rsidRPr="00A31F10" w:rsidRDefault="000F622E" w:rsidP="000F622E">
      <w:pPr>
        <w:spacing w:after="0"/>
        <w:contextualSpacing/>
        <w:rPr>
          <w:rFonts w:eastAsia="Calibri"/>
        </w:rPr>
      </w:pPr>
      <w:r w:rsidRPr="00A31F10">
        <w:rPr>
          <w:rFonts w:eastAsia="Calibri"/>
        </w:rPr>
        <w:t>Pašvaldības nodrošinātie uzņēmējdarbības atbalsta instrumenti 2018. gadā (119 dalījumā</w:t>
      </w:r>
      <w:r w:rsidR="00DB4E11" w:rsidRPr="00A31F10">
        <w:rPr>
          <w:rFonts w:eastAsia="Calibri"/>
        </w:rPr>
        <w:t>;</w:t>
      </w:r>
      <w:r w:rsidRPr="00A31F10">
        <w:rPr>
          <w:rFonts w:eastAsia="Calibri"/>
        </w:rPr>
        <w:t xml:space="preserve"> </w:t>
      </w:r>
      <w:r w:rsidR="005D5E40" w:rsidRPr="00A31F10">
        <w:rPr>
          <w:rFonts w:eastAsia="Calibri"/>
        </w:rPr>
        <w:t>(</w:t>
      </w:r>
      <w:r w:rsidRPr="00A31F10">
        <w:rPr>
          <w:rFonts w:eastAsia="Calibri"/>
        </w:rPr>
        <w:t xml:space="preserve">skat. </w:t>
      </w:r>
      <w:r w:rsidR="002A10B6" w:rsidRPr="00A31F10">
        <w:rPr>
          <w:rFonts w:eastAsia="Calibri"/>
        </w:rPr>
        <w:t>13</w:t>
      </w:r>
      <w:r w:rsidRPr="00A31F10">
        <w:rPr>
          <w:rFonts w:eastAsia="Calibri"/>
        </w:rPr>
        <w:t xml:space="preserve">. </w:t>
      </w:r>
      <w:r w:rsidR="003017A9" w:rsidRPr="00A31F10">
        <w:rPr>
          <w:rFonts w:eastAsia="Calibri"/>
        </w:rPr>
        <w:t>attēlu</w:t>
      </w:r>
      <w:r w:rsidR="00D960BA" w:rsidRPr="00A31F10">
        <w:rPr>
          <w:rFonts w:eastAsia="Calibri"/>
        </w:rPr>
        <w:t xml:space="preserve"> pa kreisi)</w:t>
      </w:r>
      <w:r w:rsidRPr="00A31F10">
        <w:rPr>
          <w:rFonts w:eastAsia="Calibri"/>
        </w:rPr>
        <w:t>:</w:t>
      </w:r>
    </w:p>
    <w:p w14:paraId="58B3200B" w14:textId="77777777" w:rsidR="000F622E" w:rsidRPr="00A31F10" w:rsidRDefault="000F622E" w:rsidP="008A72C7">
      <w:pPr>
        <w:pStyle w:val="ListParagraph"/>
        <w:numPr>
          <w:ilvl w:val="0"/>
          <w:numId w:val="46"/>
        </w:numPr>
        <w:spacing w:after="0"/>
        <w:rPr>
          <w:rFonts w:eastAsia="Calibri"/>
        </w:rPr>
      </w:pPr>
      <w:r w:rsidRPr="00A31F10">
        <w:rPr>
          <w:rFonts w:eastAsia="Calibri"/>
        </w:rPr>
        <w:t>Grants –</w:t>
      </w:r>
      <w:r w:rsidRPr="00A31F10">
        <w:t xml:space="preserve"> </w:t>
      </w:r>
      <w:r w:rsidRPr="00A31F10">
        <w:rPr>
          <w:rFonts w:eastAsia="Calibri"/>
        </w:rPr>
        <w:t>biznesa ideju konkurss bija 71 pašvaldībā.</w:t>
      </w:r>
    </w:p>
    <w:p w14:paraId="6AE12959" w14:textId="77777777" w:rsidR="000F622E" w:rsidRPr="00A31F10" w:rsidRDefault="000F622E" w:rsidP="008A72C7">
      <w:pPr>
        <w:pStyle w:val="ListParagraph"/>
        <w:numPr>
          <w:ilvl w:val="0"/>
          <w:numId w:val="46"/>
        </w:numPr>
        <w:spacing w:after="0"/>
        <w:rPr>
          <w:rFonts w:eastAsia="Calibri"/>
        </w:rPr>
      </w:pPr>
      <w:r w:rsidRPr="00A31F10">
        <w:rPr>
          <w:rFonts w:eastAsia="Calibri"/>
        </w:rPr>
        <w:t>Pašvaldības nekustamā īpašuma (telpu) izmantošanas iespēja uzņēmējiem bija 64 pašvaldībās.</w:t>
      </w:r>
    </w:p>
    <w:p w14:paraId="5AFC35FD" w14:textId="77777777" w:rsidR="000F622E" w:rsidRPr="00A31F10" w:rsidRDefault="000F622E" w:rsidP="008A72C7">
      <w:pPr>
        <w:pStyle w:val="ListParagraph"/>
        <w:numPr>
          <w:ilvl w:val="0"/>
          <w:numId w:val="46"/>
        </w:numPr>
        <w:spacing w:after="0"/>
        <w:rPr>
          <w:rFonts w:eastAsia="Calibri"/>
        </w:rPr>
      </w:pPr>
      <w:r w:rsidRPr="00A31F10">
        <w:rPr>
          <w:rFonts w:eastAsia="Calibri"/>
        </w:rPr>
        <w:t>Zemes un telpu nomas atlaides bija 23 pašvaldībās.</w:t>
      </w:r>
    </w:p>
    <w:p w14:paraId="18B01217" w14:textId="77777777" w:rsidR="000F622E" w:rsidRPr="00A31F10" w:rsidRDefault="000F622E" w:rsidP="000F622E">
      <w:pPr>
        <w:pStyle w:val="ListParagraph"/>
        <w:spacing w:after="0" w:line="276" w:lineRule="auto"/>
        <w:ind w:left="1080"/>
        <w:rPr>
          <w:rFonts w:eastAsia="Calibri"/>
          <w:szCs w:val="22"/>
        </w:rPr>
      </w:pPr>
    </w:p>
    <w:p w14:paraId="35B2B467" w14:textId="0AF1FB5A" w:rsidR="000F622E" w:rsidRPr="00A31F10" w:rsidRDefault="000F622E" w:rsidP="000F622E">
      <w:pPr>
        <w:spacing w:after="0"/>
        <w:contextualSpacing/>
        <w:rPr>
          <w:rFonts w:eastAsia="Calibri"/>
        </w:rPr>
      </w:pPr>
      <w:r w:rsidRPr="00A31F10">
        <w:rPr>
          <w:rFonts w:eastAsia="Calibri"/>
        </w:rPr>
        <w:t xml:space="preserve">Pašvaldības nodrošinātie uzņēmējdarbības atbalsta instrumenti 2021. gadā (43 dalījumā; </w:t>
      </w:r>
      <w:r w:rsidR="00DB4E11" w:rsidRPr="00A31F10">
        <w:rPr>
          <w:rFonts w:eastAsia="Calibri"/>
        </w:rPr>
        <w:t>1</w:t>
      </w:r>
      <w:r w:rsidRPr="00A31F10">
        <w:rPr>
          <w:rFonts w:eastAsia="Calibri"/>
        </w:rPr>
        <w:t xml:space="preserve">3. </w:t>
      </w:r>
      <w:r w:rsidR="003017A9" w:rsidRPr="00A31F10">
        <w:rPr>
          <w:rFonts w:eastAsia="Calibri"/>
        </w:rPr>
        <w:t>attēlu</w:t>
      </w:r>
      <w:r w:rsidR="00996A3B" w:rsidRPr="00A31F10">
        <w:rPr>
          <w:rFonts w:eastAsia="Calibri"/>
        </w:rPr>
        <w:t xml:space="preserve"> pa labi</w:t>
      </w:r>
      <w:r w:rsidRPr="00A31F10">
        <w:rPr>
          <w:rFonts w:eastAsia="Calibri"/>
        </w:rPr>
        <w:t>):</w:t>
      </w:r>
    </w:p>
    <w:p w14:paraId="23BFA82A" w14:textId="30048F46" w:rsidR="000F622E" w:rsidRPr="00A31F10" w:rsidRDefault="000F622E" w:rsidP="008A72C7">
      <w:pPr>
        <w:pStyle w:val="ListParagraph"/>
        <w:numPr>
          <w:ilvl w:val="0"/>
          <w:numId w:val="45"/>
        </w:numPr>
        <w:spacing w:after="0"/>
        <w:rPr>
          <w:rFonts w:eastAsia="Calibri"/>
        </w:rPr>
      </w:pPr>
      <w:r w:rsidRPr="00A31F10">
        <w:rPr>
          <w:rFonts w:eastAsia="Calibri"/>
        </w:rPr>
        <w:t xml:space="preserve">Grants – </w:t>
      </w:r>
      <w:bookmarkStart w:id="74" w:name="_Hlk100655902"/>
      <w:r w:rsidRPr="00A31F10">
        <w:rPr>
          <w:rFonts w:eastAsia="Calibri"/>
        </w:rPr>
        <w:t xml:space="preserve">biznesa ideju konkurss </w:t>
      </w:r>
      <w:bookmarkEnd w:id="74"/>
      <w:r w:rsidRPr="00A31F10">
        <w:rPr>
          <w:rFonts w:eastAsia="Calibri"/>
        </w:rPr>
        <w:t>ir 35 pašvaldībās.</w:t>
      </w:r>
    </w:p>
    <w:p w14:paraId="0AA31772" w14:textId="77777777" w:rsidR="000F622E" w:rsidRPr="00A31F10" w:rsidRDefault="000F622E" w:rsidP="008A72C7">
      <w:pPr>
        <w:pStyle w:val="ListParagraph"/>
        <w:numPr>
          <w:ilvl w:val="0"/>
          <w:numId w:val="45"/>
        </w:numPr>
        <w:spacing w:after="0"/>
        <w:rPr>
          <w:rFonts w:eastAsia="Calibri"/>
        </w:rPr>
      </w:pPr>
      <w:r w:rsidRPr="00A31F10">
        <w:rPr>
          <w:rFonts w:eastAsia="Calibri"/>
        </w:rPr>
        <w:t>Pašvaldības nekustamā īpašuma (telpu) izmantošanas iespēja uzņēmējiem ir 25 pašvaldībā.</w:t>
      </w:r>
    </w:p>
    <w:p w14:paraId="2DC72F21" w14:textId="77777777" w:rsidR="000F622E" w:rsidRPr="00A31F10" w:rsidRDefault="000F622E" w:rsidP="008A72C7">
      <w:pPr>
        <w:pStyle w:val="ListParagraph"/>
        <w:numPr>
          <w:ilvl w:val="0"/>
          <w:numId w:val="45"/>
        </w:numPr>
        <w:spacing w:after="0"/>
        <w:rPr>
          <w:rFonts w:eastAsia="Calibri"/>
        </w:rPr>
      </w:pPr>
      <w:bookmarkStart w:id="75" w:name="_Hlk100656215"/>
      <w:r w:rsidRPr="00A31F10">
        <w:rPr>
          <w:rFonts w:eastAsia="Calibri"/>
        </w:rPr>
        <w:t xml:space="preserve">Zemes un telpu nomas atlaides </w:t>
      </w:r>
      <w:bookmarkEnd w:id="75"/>
      <w:r w:rsidRPr="00A31F10">
        <w:rPr>
          <w:rFonts w:eastAsia="Calibri"/>
        </w:rPr>
        <w:t>ir 23 pašvaldībā.</w:t>
      </w:r>
    </w:p>
    <w:p w14:paraId="4D67E01A" w14:textId="77777777" w:rsidR="000F622E" w:rsidRPr="00A31F10" w:rsidRDefault="000F622E" w:rsidP="008A72C7">
      <w:pPr>
        <w:pStyle w:val="ListParagraph"/>
        <w:numPr>
          <w:ilvl w:val="0"/>
          <w:numId w:val="45"/>
        </w:numPr>
        <w:spacing w:after="0"/>
        <w:jc w:val="left"/>
        <w:rPr>
          <w:rFonts w:eastAsia="Calibri"/>
        </w:rPr>
      </w:pPr>
      <w:r w:rsidRPr="00A31F10">
        <w:rPr>
          <w:rFonts w:eastAsia="Calibri"/>
        </w:rPr>
        <w:t>Cits atbalsta instruments (100% pašvaldības budžeta finansēts) ir 23 pašvaldībās.</w:t>
      </w:r>
    </w:p>
    <w:p w14:paraId="250D1A7E" w14:textId="77777777" w:rsidR="000F622E" w:rsidRPr="00A31F10" w:rsidRDefault="000F622E" w:rsidP="000F622E">
      <w:pPr>
        <w:pStyle w:val="ListParagraph"/>
        <w:spacing w:after="0" w:line="276" w:lineRule="auto"/>
        <w:jc w:val="left"/>
        <w:rPr>
          <w:rFonts w:eastAsia="Calibri"/>
          <w:szCs w:val="22"/>
        </w:rPr>
      </w:pPr>
    </w:p>
    <w:p w14:paraId="0E7B9307" w14:textId="77777777" w:rsidR="00B2615A" w:rsidRPr="00A31F10" w:rsidRDefault="00B2615A">
      <w:pPr>
        <w:spacing w:after="160" w:line="259" w:lineRule="auto"/>
        <w:jc w:val="left"/>
        <w:rPr>
          <w:b/>
          <w:bCs/>
          <w:i/>
          <w:iCs/>
          <w:sz w:val="22"/>
        </w:rPr>
      </w:pPr>
      <w:r w:rsidRPr="00A31F10">
        <w:br w:type="page"/>
      </w:r>
    </w:p>
    <w:p w14:paraId="6325292E" w14:textId="082BAC3F" w:rsidR="009813FE" w:rsidRPr="00A31F10" w:rsidRDefault="00521665" w:rsidP="00521665">
      <w:pPr>
        <w:pStyle w:val="Caption"/>
        <w:rPr>
          <w:rFonts w:eastAsia="Calibri"/>
        </w:rPr>
      </w:pPr>
      <w:r w:rsidRPr="00A31F10">
        <w:lastRenderedPageBreak/>
        <w:t>13</w:t>
      </w:r>
      <w:r w:rsidR="000F622E" w:rsidRPr="00A31F10">
        <w:t xml:space="preserve">. attēls. Pašvaldību skaits un pašu atbalsts uzņēmējiem </w:t>
      </w:r>
      <w:r w:rsidR="000A068F" w:rsidRPr="00A31F10">
        <w:br/>
      </w:r>
      <w:r w:rsidR="009813FE" w:rsidRPr="00A31F10">
        <w:rPr>
          <w:rFonts w:eastAsia="Calibri"/>
        </w:rPr>
        <w:t>2018.gadā (pa kreisi) un 2021. gadā (pa labi)</w:t>
      </w:r>
    </w:p>
    <w:p w14:paraId="02BE0D79" w14:textId="23A9A846" w:rsidR="000F622E" w:rsidRPr="00A31F10" w:rsidRDefault="000F622E" w:rsidP="35A739B5">
      <w:pPr>
        <w:spacing w:after="0"/>
        <w:contextualSpacing/>
        <w:rPr>
          <w:rFonts w:eastAsiaTheme="minorEastAsia"/>
          <w:b/>
        </w:rPr>
      </w:pPr>
    </w:p>
    <w:p w14:paraId="26C5FD5A" w14:textId="01785A28" w:rsidR="00771D4C" w:rsidRPr="00A31F10" w:rsidRDefault="00F753F7" w:rsidP="00D56737">
      <w:pPr>
        <w:spacing w:after="0"/>
        <w:contextualSpacing/>
        <w:jc w:val="center"/>
        <w:rPr>
          <w:rFonts w:eastAsiaTheme="minorEastAsia"/>
          <w:i/>
          <w:iCs/>
          <w:sz w:val="22"/>
          <w:szCs w:val="22"/>
        </w:rPr>
      </w:pPr>
      <w:bookmarkStart w:id="76" w:name="_Hlk100655779"/>
      <w:r w:rsidRPr="00A31F10">
        <w:rPr>
          <w:rFonts w:eastAsiaTheme="minorEastAsia"/>
          <w:i/>
          <w:iCs/>
          <w:sz w:val="22"/>
          <w:szCs w:val="22"/>
        </w:rPr>
        <w:t>G</w:t>
      </w:r>
      <w:r w:rsidR="005A4653" w:rsidRPr="00A31F10">
        <w:rPr>
          <w:rFonts w:eastAsiaTheme="minorEastAsia"/>
          <w:i/>
          <w:iCs/>
          <w:sz w:val="22"/>
          <w:szCs w:val="22"/>
        </w:rPr>
        <w:t>ranti</w:t>
      </w:r>
      <w:r w:rsidR="003E77E9" w:rsidRPr="00A31F10">
        <w:rPr>
          <w:rFonts w:eastAsiaTheme="minorEastAsia"/>
          <w:i/>
          <w:iCs/>
          <w:sz w:val="22"/>
          <w:szCs w:val="22"/>
        </w:rPr>
        <w:t>,</w:t>
      </w:r>
      <w:r w:rsidR="00064660" w:rsidRPr="00A31F10">
        <w:rPr>
          <w:rFonts w:eastAsiaTheme="minorEastAsia"/>
          <w:i/>
          <w:iCs/>
          <w:sz w:val="22"/>
          <w:szCs w:val="22"/>
        </w:rPr>
        <w:t xml:space="preserve"> </w:t>
      </w:r>
      <w:r w:rsidR="003E77E9" w:rsidRPr="00A31F10">
        <w:rPr>
          <w:rFonts w:eastAsiaTheme="minorEastAsia"/>
          <w:i/>
          <w:iCs/>
          <w:sz w:val="22"/>
          <w:szCs w:val="22"/>
        </w:rPr>
        <w:t>b</w:t>
      </w:r>
      <w:r w:rsidR="00A11BAC" w:rsidRPr="00A31F10">
        <w:rPr>
          <w:rFonts w:eastAsiaTheme="minorEastAsia"/>
          <w:i/>
          <w:iCs/>
          <w:sz w:val="22"/>
          <w:szCs w:val="22"/>
        </w:rPr>
        <w:t>iznesa ideju konkurss</w:t>
      </w:r>
    </w:p>
    <w:bookmarkEnd w:id="76"/>
    <w:p w14:paraId="22111874" w14:textId="399B5E57" w:rsidR="00F753F7" w:rsidRPr="00A31F10" w:rsidRDefault="00F753F7" w:rsidP="35A739B5">
      <w:pPr>
        <w:spacing w:after="0"/>
        <w:contextualSpacing/>
        <w:rPr>
          <w:rFonts w:eastAsia="Calibri"/>
          <w:b/>
          <w:bCs/>
        </w:rPr>
      </w:pPr>
    </w:p>
    <w:p w14:paraId="3437B22B" w14:textId="187EF4FE" w:rsidR="004D2259" w:rsidRPr="00A31F10" w:rsidRDefault="00E7236C" w:rsidP="35A739B5">
      <w:pPr>
        <w:spacing w:after="0"/>
        <w:contextualSpacing/>
        <w:rPr>
          <w:rFonts w:eastAsia="Calibri"/>
          <w:b/>
          <w:bCs/>
        </w:rPr>
      </w:pPr>
      <w:r w:rsidRPr="00A31F10">
        <w:rPr>
          <w:noProof/>
        </w:rPr>
        <w:drawing>
          <wp:anchor distT="0" distB="0" distL="114300" distR="114300" simplePos="0" relativeHeight="251658261" behindDoc="0" locked="0" layoutInCell="1" allowOverlap="1" wp14:anchorId="01171A17" wp14:editId="1E3A02C8">
            <wp:simplePos x="0" y="0"/>
            <wp:positionH relativeFrom="column">
              <wp:posOffset>2655570</wp:posOffset>
            </wp:positionH>
            <wp:positionV relativeFrom="paragraph">
              <wp:posOffset>8890</wp:posOffset>
            </wp:positionV>
            <wp:extent cx="1535430" cy="1336675"/>
            <wp:effectExtent l="0" t="0" r="7620" b="0"/>
            <wp:wrapThrough wrapText="bothSides">
              <wp:wrapPolygon edited="0">
                <wp:start x="0" y="0"/>
                <wp:lineTo x="0" y="21241"/>
                <wp:lineTo x="21439" y="21241"/>
                <wp:lineTo x="21439" y="0"/>
                <wp:lineTo x="0" y="0"/>
              </wp:wrapPolygon>
            </wp:wrapThrough>
            <wp:docPr id="37" name="Diagramma 37">
              <a:extLst xmlns:a="http://schemas.openxmlformats.org/drawingml/2006/main">
                <a:ext uri="{FF2B5EF4-FFF2-40B4-BE49-F238E27FC236}">
                  <a16:creationId xmlns:a16="http://schemas.microsoft.com/office/drawing/2014/main" id="{F19806A2-AEE3-49FC-A4F2-FF60814182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anchor>
        </w:drawing>
      </w:r>
      <w:r w:rsidR="003E77E9" w:rsidRPr="00A31F10">
        <w:rPr>
          <w:noProof/>
        </w:rPr>
        <w:drawing>
          <wp:anchor distT="0" distB="0" distL="114300" distR="114300" simplePos="0" relativeHeight="251658259" behindDoc="0" locked="0" layoutInCell="1" allowOverlap="1" wp14:anchorId="1DE32EA3" wp14:editId="0BB76E99">
            <wp:simplePos x="0" y="0"/>
            <wp:positionH relativeFrom="margin">
              <wp:posOffset>-26035</wp:posOffset>
            </wp:positionH>
            <wp:positionV relativeFrom="paragraph">
              <wp:posOffset>8890</wp:posOffset>
            </wp:positionV>
            <wp:extent cx="2061210" cy="1845310"/>
            <wp:effectExtent l="0" t="0" r="0" b="2540"/>
            <wp:wrapThrough wrapText="bothSides">
              <wp:wrapPolygon edited="0">
                <wp:start x="0" y="0"/>
                <wp:lineTo x="0" y="21407"/>
                <wp:lineTo x="21360" y="21407"/>
                <wp:lineTo x="21360" y="0"/>
                <wp:lineTo x="0" y="0"/>
              </wp:wrapPolygon>
            </wp:wrapThrough>
            <wp:docPr id="34" name="Diagramma 34">
              <a:extLst xmlns:a="http://schemas.openxmlformats.org/drawingml/2006/main">
                <a:ext uri="{FF2B5EF4-FFF2-40B4-BE49-F238E27FC236}">
                  <a16:creationId xmlns:a16="http://schemas.microsoft.com/office/drawing/2014/main" id="{F19806A2-AEE3-49FC-A4F2-FF60814182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14:sizeRelH relativeFrom="margin">
              <wp14:pctWidth>0</wp14:pctWidth>
            </wp14:sizeRelH>
            <wp14:sizeRelV relativeFrom="margin">
              <wp14:pctHeight>0</wp14:pctHeight>
            </wp14:sizeRelV>
          </wp:anchor>
        </w:drawing>
      </w:r>
    </w:p>
    <w:p w14:paraId="7256B38D" w14:textId="2F225656" w:rsidR="00064660" w:rsidRPr="00A31F10" w:rsidRDefault="00064660" w:rsidP="35A739B5">
      <w:pPr>
        <w:spacing w:after="0"/>
        <w:contextualSpacing/>
        <w:rPr>
          <w:rFonts w:eastAsia="Calibri"/>
          <w:b/>
          <w:bCs/>
        </w:rPr>
      </w:pPr>
    </w:p>
    <w:p w14:paraId="3037DA8E" w14:textId="77777777" w:rsidR="004D2259" w:rsidRPr="00A31F10" w:rsidRDefault="004D2259" w:rsidP="35A739B5">
      <w:pPr>
        <w:spacing w:after="0"/>
        <w:contextualSpacing/>
        <w:rPr>
          <w:rFonts w:eastAsia="Calibri"/>
          <w:b/>
          <w:bCs/>
        </w:rPr>
      </w:pPr>
    </w:p>
    <w:p w14:paraId="1F2974DA" w14:textId="77777777" w:rsidR="003E77E9" w:rsidRPr="00A31F10" w:rsidRDefault="003E77E9" w:rsidP="35A739B5">
      <w:pPr>
        <w:spacing w:after="0"/>
        <w:contextualSpacing/>
        <w:rPr>
          <w:rFonts w:eastAsia="Calibri"/>
          <w:b/>
        </w:rPr>
      </w:pPr>
      <w:bookmarkStart w:id="77" w:name="_Hlk100656045"/>
    </w:p>
    <w:p w14:paraId="4256E380" w14:textId="77777777" w:rsidR="00E7236C" w:rsidRPr="00A31F10" w:rsidRDefault="00E7236C" w:rsidP="35A739B5">
      <w:pPr>
        <w:spacing w:after="0"/>
        <w:contextualSpacing/>
        <w:rPr>
          <w:rFonts w:eastAsia="Calibri"/>
          <w:b/>
        </w:rPr>
      </w:pPr>
    </w:p>
    <w:p w14:paraId="4EC7A945" w14:textId="77777777" w:rsidR="00E7236C" w:rsidRPr="00A31F10" w:rsidRDefault="00E7236C" w:rsidP="35A739B5">
      <w:pPr>
        <w:spacing w:after="0"/>
        <w:contextualSpacing/>
        <w:rPr>
          <w:rFonts w:eastAsia="Calibri"/>
          <w:b/>
        </w:rPr>
      </w:pPr>
    </w:p>
    <w:p w14:paraId="3DF40F11" w14:textId="77777777" w:rsidR="00E7236C" w:rsidRPr="00A31F10" w:rsidRDefault="00E7236C" w:rsidP="35A739B5">
      <w:pPr>
        <w:spacing w:after="0"/>
        <w:contextualSpacing/>
        <w:rPr>
          <w:rFonts w:eastAsia="Calibri"/>
          <w:b/>
        </w:rPr>
      </w:pPr>
    </w:p>
    <w:p w14:paraId="3A3D8580" w14:textId="77777777" w:rsidR="00E7236C" w:rsidRPr="00A31F10" w:rsidRDefault="00E7236C" w:rsidP="35A739B5">
      <w:pPr>
        <w:spacing w:after="0"/>
        <w:contextualSpacing/>
        <w:rPr>
          <w:rFonts w:eastAsia="Calibri"/>
          <w:b/>
        </w:rPr>
      </w:pPr>
    </w:p>
    <w:p w14:paraId="179C0E15" w14:textId="77777777" w:rsidR="00E7236C" w:rsidRPr="00A31F10" w:rsidRDefault="00E7236C" w:rsidP="35A739B5">
      <w:pPr>
        <w:spacing w:after="0"/>
        <w:contextualSpacing/>
        <w:rPr>
          <w:rFonts w:eastAsia="Calibri"/>
          <w:b/>
        </w:rPr>
      </w:pPr>
    </w:p>
    <w:p w14:paraId="7CD445BE" w14:textId="77777777" w:rsidR="00E7236C" w:rsidRPr="00A31F10" w:rsidRDefault="00E7236C" w:rsidP="35A739B5">
      <w:pPr>
        <w:spacing w:after="0"/>
        <w:contextualSpacing/>
        <w:rPr>
          <w:rFonts w:eastAsia="Calibri"/>
          <w:b/>
        </w:rPr>
      </w:pPr>
    </w:p>
    <w:p w14:paraId="5621FFF5" w14:textId="77777777" w:rsidR="00E7236C" w:rsidRPr="00A31F10" w:rsidRDefault="00E7236C" w:rsidP="35A739B5">
      <w:pPr>
        <w:spacing w:after="0"/>
        <w:contextualSpacing/>
        <w:rPr>
          <w:rFonts w:eastAsia="Calibri"/>
          <w:b/>
        </w:rPr>
      </w:pPr>
    </w:p>
    <w:p w14:paraId="28CA8844" w14:textId="04EB7F86" w:rsidR="00085B01" w:rsidRPr="00A31F10" w:rsidRDefault="004D2259" w:rsidP="00D56737">
      <w:pPr>
        <w:spacing w:after="0"/>
        <w:contextualSpacing/>
        <w:jc w:val="center"/>
        <w:rPr>
          <w:rFonts w:eastAsia="Calibri"/>
          <w:bCs/>
          <w:i/>
          <w:iCs/>
          <w:sz w:val="22"/>
          <w:szCs w:val="22"/>
        </w:rPr>
      </w:pPr>
      <w:r w:rsidRPr="00A31F10">
        <w:rPr>
          <w:rFonts w:eastAsia="Calibri"/>
          <w:bCs/>
          <w:i/>
          <w:iCs/>
          <w:sz w:val="22"/>
          <w:szCs w:val="22"/>
        </w:rPr>
        <w:t>Pašvaldības nekustamā īpašuma (telpu) izmantošanas iespēja uzņēmējiem</w:t>
      </w:r>
      <w:bookmarkEnd w:id="77"/>
    </w:p>
    <w:p w14:paraId="767606D6" w14:textId="1C0B22B0" w:rsidR="002105E2" w:rsidRPr="00A31F10" w:rsidRDefault="00061F50" w:rsidP="35A739B5">
      <w:pPr>
        <w:spacing w:after="0"/>
        <w:contextualSpacing/>
        <w:rPr>
          <w:rFonts w:eastAsia="Calibri"/>
          <w:b/>
          <w:bCs/>
        </w:rPr>
      </w:pPr>
      <w:r w:rsidRPr="00A31F10">
        <w:rPr>
          <w:noProof/>
        </w:rPr>
        <w:drawing>
          <wp:anchor distT="0" distB="0" distL="114300" distR="114300" simplePos="0" relativeHeight="251658256" behindDoc="0" locked="0" layoutInCell="1" allowOverlap="1" wp14:anchorId="3903C4FB" wp14:editId="798E5569">
            <wp:simplePos x="0" y="0"/>
            <wp:positionH relativeFrom="margin">
              <wp:posOffset>-269240</wp:posOffset>
            </wp:positionH>
            <wp:positionV relativeFrom="paragraph">
              <wp:posOffset>110490</wp:posOffset>
            </wp:positionV>
            <wp:extent cx="2555875" cy="1937385"/>
            <wp:effectExtent l="0" t="0" r="0" b="5715"/>
            <wp:wrapThrough wrapText="bothSides">
              <wp:wrapPolygon edited="0">
                <wp:start x="0" y="0"/>
                <wp:lineTo x="0" y="21451"/>
                <wp:lineTo x="21412" y="21451"/>
                <wp:lineTo x="21412" y="0"/>
                <wp:lineTo x="0" y="0"/>
              </wp:wrapPolygon>
            </wp:wrapThrough>
            <wp:docPr id="46" name="Diagramma 46">
              <a:extLst xmlns:a="http://schemas.openxmlformats.org/drawingml/2006/main">
                <a:ext uri="{FF2B5EF4-FFF2-40B4-BE49-F238E27FC236}">
                  <a16:creationId xmlns:a16="http://schemas.microsoft.com/office/drawing/2014/main" id="{F19806A2-AEE3-49FC-A4F2-FF60814182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14:sizeRelH relativeFrom="margin">
              <wp14:pctWidth>0</wp14:pctWidth>
            </wp14:sizeRelH>
            <wp14:sizeRelV relativeFrom="margin">
              <wp14:pctHeight>0</wp14:pctHeight>
            </wp14:sizeRelV>
          </wp:anchor>
        </w:drawing>
      </w:r>
    </w:p>
    <w:p w14:paraId="638E6E7C" w14:textId="68195651" w:rsidR="00085B01" w:rsidRPr="00A31F10" w:rsidRDefault="00061F50" w:rsidP="35A739B5">
      <w:pPr>
        <w:spacing w:after="0"/>
        <w:contextualSpacing/>
        <w:rPr>
          <w:rFonts w:eastAsia="Calibri"/>
          <w:b/>
          <w:bCs/>
        </w:rPr>
      </w:pPr>
      <w:r w:rsidRPr="00A31F10">
        <w:rPr>
          <w:noProof/>
        </w:rPr>
        <w:drawing>
          <wp:anchor distT="0" distB="0" distL="114300" distR="114300" simplePos="0" relativeHeight="251658262" behindDoc="0" locked="0" layoutInCell="1" allowOverlap="1" wp14:anchorId="2F115185" wp14:editId="1CF6202B">
            <wp:simplePos x="0" y="0"/>
            <wp:positionH relativeFrom="column">
              <wp:posOffset>2378710</wp:posOffset>
            </wp:positionH>
            <wp:positionV relativeFrom="paragraph">
              <wp:posOffset>-66040</wp:posOffset>
            </wp:positionV>
            <wp:extent cx="2091970" cy="1459074"/>
            <wp:effectExtent l="0" t="0" r="3810" b="8255"/>
            <wp:wrapThrough wrapText="bothSides">
              <wp:wrapPolygon edited="0">
                <wp:start x="0" y="0"/>
                <wp:lineTo x="0" y="21440"/>
                <wp:lineTo x="21443" y="21440"/>
                <wp:lineTo x="21443" y="0"/>
                <wp:lineTo x="0" y="0"/>
              </wp:wrapPolygon>
            </wp:wrapThrough>
            <wp:docPr id="44" name="Diagramma 44">
              <a:extLst xmlns:a="http://schemas.openxmlformats.org/drawingml/2006/main">
                <a:ext uri="{FF2B5EF4-FFF2-40B4-BE49-F238E27FC236}">
                  <a16:creationId xmlns:a16="http://schemas.microsoft.com/office/drawing/2014/main" id="{F19806A2-AEE3-49FC-A4F2-FF60814182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14:sizeRelH relativeFrom="margin">
              <wp14:pctWidth>0</wp14:pctWidth>
            </wp14:sizeRelH>
            <wp14:sizeRelV relativeFrom="margin">
              <wp14:pctHeight>0</wp14:pctHeight>
            </wp14:sizeRelV>
          </wp:anchor>
        </w:drawing>
      </w:r>
    </w:p>
    <w:p w14:paraId="52E9FD64" w14:textId="12ED92AE" w:rsidR="002105E2" w:rsidRPr="00A31F10" w:rsidRDefault="002105E2" w:rsidP="35A739B5">
      <w:pPr>
        <w:spacing w:after="0"/>
        <w:contextualSpacing/>
        <w:rPr>
          <w:rFonts w:eastAsia="Calibri"/>
          <w:b/>
          <w:bCs/>
        </w:rPr>
      </w:pPr>
    </w:p>
    <w:p w14:paraId="222A8F78" w14:textId="77777777" w:rsidR="003E77E9" w:rsidRPr="00A31F10" w:rsidRDefault="003E77E9" w:rsidP="35A739B5">
      <w:pPr>
        <w:spacing w:after="0"/>
        <w:contextualSpacing/>
        <w:rPr>
          <w:rFonts w:eastAsia="Calibri"/>
        </w:rPr>
      </w:pPr>
    </w:p>
    <w:p w14:paraId="784B233C" w14:textId="77777777" w:rsidR="003E77E9" w:rsidRPr="00A31F10" w:rsidRDefault="003E77E9" w:rsidP="35A739B5">
      <w:pPr>
        <w:spacing w:after="0"/>
        <w:contextualSpacing/>
        <w:rPr>
          <w:rFonts w:eastAsia="Calibri"/>
        </w:rPr>
      </w:pPr>
    </w:p>
    <w:p w14:paraId="73D25663" w14:textId="77777777" w:rsidR="00632FD9" w:rsidRPr="00A31F10" w:rsidRDefault="00632FD9" w:rsidP="00D56737">
      <w:pPr>
        <w:spacing w:after="0"/>
        <w:contextualSpacing/>
        <w:jc w:val="center"/>
        <w:rPr>
          <w:rFonts w:eastAsia="Calibri"/>
          <w:b/>
          <w:bCs/>
          <w:i/>
          <w:iCs/>
          <w:sz w:val="22"/>
          <w:szCs w:val="22"/>
        </w:rPr>
      </w:pPr>
    </w:p>
    <w:p w14:paraId="7A77BD47" w14:textId="77777777" w:rsidR="00632FD9" w:rsidRPr="00A31F10" w:rsidRDefault="00632FD9" w:rsidP="00D56737">
      <w:pPr>
        <w:spacing w:after="0"/>
        <w:contextualSpacing/>
        <w:jc w:val="center"/>
        <w:rPr>
          <w:rFonts w:eastAsia="Calibri"/>
          <w:b/>
          <w:bCs/>
          <w:i/>
          <w:iCs/>
          <w:sz w:val="22"/>
          <w:szCs w:val="22"/>
        </w:rPr>
      </w:pPr>
    </w:p>
    <w:p w14:paraId="05541226" w14:textId="77777777" w:rsidR="00632FD9" w:rsidRPr="00A31F10" w:rsidRDefault="00632FD9" w:rsidP="00D56737">
      <w:pPr>
        <w:spacing w:after="0"/>
        <w:contextualSpacing/>
        <w:jc w:val="center"/>
        <w:rPr>
          <w:rFonts w:eastAsia="Calibri"/>
          <w:b/>
          <w:bCs/>
          <w:i/>
          <w:iCs/>
          <w:sz w:val="22"/>
          <w:szCs w:val="22"/>
        </w:rPr>
      </w:pPr>
    </w:p>
    <w:p w14:paraId="5CD66EE2" w14:textId="77777777" w:rsidR="00632FD9" w:rsidRPr="00A31F10" w:rsidRDefault="00632FD9" w:rsidP="00D56737">
      <w:pPr>
        <w:spacing w:after="0"/>
        <w:contextualSpacing/>
        <w:jc w:val="center"/>
        <w:rPr>
          <w:rFonts w:eastAsia="Calibri"/>
          <w:b/>
          <w:bCs/>
          <w:i/>
          <w:iCs/>
          <w:sz w:val="22"/>
          <w:szCs w:val="22"/>
        </w:rPr>
      </w:pPr>
    </w:p>
    <w:p w14:paraId="32838A17" w14:textId="77777777" w:rsidR="00632FD9" w:rsidRPr="00A31F10" w:rsidRDefault="00632FD9" w:rsidP="00D56737">
      <w:pPr>
        <w:spacing w:after="0"/>
        <w:contextualSpacing/>
        <w:jc w:val="center"/>
        <w:rPr>
          <w:rFonts w:eastAsia="Calibri"/>
          <w:b/>
          <w:bCs/>
          <w:i/>
          <w:iCs/>
          <w:sz w:val="22"/>
          <w:szCs w:val="22"/>
        </w:rPr>
      </w:pPr>
    </w:p>
    <w:p w14:paraId="1734E88E" w14:textId="77777777" w:rsidR="00632FD9" w:rsidRPr="00A31F10" w:rsidRDefault="00632FD9" w:rsidP="00D56737">
      <w:pPr>
        <w:spacing w:after="0"/>
        <w:contextualSpacing/>
        <w:jc w:val="center"/>
        <w:rPr>
          <w:rFonts w:eastAsia="Calibri"/>
          <w:b/>
          <w:bCs/>
          <w:i/>
          <w:iCs/>
          <w:sz w:val="22"/>
          <w:szCs w:val="22"/>
        </w:rPr>
      </w:pPr>
    </w:p>
    <w:p w14:paraId="62E5BE30" w14:textId="77777777" w:rsidR="00632FD9" w:rsidRPr="00A31F10" w:rsidRDefault="00632FD9" w:rsidP="00D56737">
      <w:pPr>
        <w:spacing w:after="0"/>
        <w:contextualSpacing/>
        <w:jc w:val="center"/>
        <w:rPr>
          <w:rFonts w:eastAsia="Calibri"/>
          <w:b/>
          <w:bCs/>
          <w:i/>
          <w:iCs/>
          <w:sz w:val="22"/>
          <w:szCs w:val="22"/>
        </w:rPr>
      </w:pPr>
    </w:p>
    <w:p w14:paraId="73448475" w14:textId="77777777" w:rsidR="00632FD9" w:rsidRPr="00A31F10" w:rsidRDefault="00632FD9" w:rsidP="00632FD9">
      <w:pPr>
        <w:spacing w:after="0"/>
        <w:contextualSpacing/>
        <w:rPr>
          <w:rFonts w:eastAsia="Calibri"/>
          <w:b/>
          <w:bCs/>
          <w:i/>
          <w:iCs/>
          <w:sz w:val="22"/>
          <w:szCs w:val="22"/>
        </w:rPr>
      </w:pPr>
    </w:p>
    <w:p w14:paraId="329724BE" w14:textId="2E1935FE" w:rsidR="002105E2" w:rsidRPr="00A31F10" w:rsidRDefault="008D4EE1" w:rsidP="00632FD9">
      <w:pPr>
        <w:spacing w:after="0"/>
        <w:contextualSpacing/>
        <w:jc w:val="center"/>
        <w:rPr>
          <w:rFonts w:eastAsia="Calibri"/>
          <w:i/>
          <w:iCs/>
          <w:sz w:val="22"/>
          <w:szCs w:val="22"/>
        </w:rPr>
      </w:pPr>
      <w:r w:rsidRPr="00A31F10">
        <w:rPr>
          <w:rFonts w:eastAsia="Calibri"/>
          <w:i/>
          <w:iCs/>
          <w:sz w:val="22"/>
          <w:szCs w:val="22"/>
        </w:rPr>
        <w:t>Zemes un telpu nomas atlaides</w:t>
      </w:r>
    </w:p>
    <w:p w14:paraId="5FFD43CF" w14:textId="7A937119" w:rsidR="008D4EE1" w:rsidRPr="00A31F10" w:rsidRDefault="00632FD9" w:rsidP="35A739B5">
      <w:pPr>
        <w:spacing w:after="0"/>
        <w:contextualSpacing/>
        <w:rPr>
          <w:rFonts w:eastAsia="Calibri"/>
        </w:rPr>
      </w:pPr>
      <w:r w:rsidRPr="00A31F10">
        <w:rPr>
          <w:noProof/>
        </w:rPr>
        <w:drawing>
          <wp:anchor distT="0" distB="0" distL="114300" distR="114300" simplePos="0" relativeHeight="251658263" behindDoc="0" locked="0" layoutInCell="1" allowOverlap="1" wp14:anchorId="2A800DD6" wp14:editId="7B6F2D55">
            <wp:simplePos x="0" y="0"/>
            <wp:positionH relativeFrom="column">
              <wp:posOffset>2282825</wp:posOffset>
            </wp:positionH>
            <wp:positionV relativeFrom="paragraph">
              <wp:posOffset>177165</wp:posOffset>
            </wp:positionV>
            <wp:extent cx="2087880" cy="1651000"/>
            <wp:effectExtent l="0" t="0" r="7620" b="6350"/>
            <wp:wrapThrough wrapText="bothSides">
              <wp:wrapPolygon edited="0">
                <wp:start x="0" y="0"/>
                <wp:lineTo x="0" y="21434"/>
                <wp:lineTo x="21482" y="21434"/>
                <wp:lineTo x="21482" y="0"/>
                <wp:lineTo x="0" y="0"/>
              </wp:wrapPolygon>
            </wp:wrapThrough>
            <wp:docPr id="50" name="Diagramma 50">
              <a:extLst xmlns:a="http://schemas.openxmlformats.org/drawingml/2006/main">
                <a:ext uri="{FF2B5EF4-FFF2-40B4-BE49-F238E27FC236}">
                  <a16:creationId xmlns:a16="http://schemas.microsoft.com/office/drawing/2014/main" id="{F19806A2-AEE3-49FC-A4F2-FF60814182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14:sizeRelH relativeFrom="margin">
              <wp14:pctWidth>0</wp14:pctWidth>
            </wp14:sizeRelH>
            <wp14:sizeRelV relativeFrom="margin">
              <wp14:pctHeight>0</wp14:pctHeight>
            </wp14:sizeRelV>
          </wp:anchor>
        </w:drawing>
      </w:r>
    </w:p>
    <w:p w14:paraId="70789C49" w14:textId="0566CAB7" w:rsidR="007334E9" w:rsidRPr="00A31F10" w:rsidRDefault="004A2FD4" w:rsidP="007334E9">
      <w:pPr>
        <w:spacing w:after="0"/>
        <w:contextualSpacing/>
        <w:rPr>
          <w:rFonts w:eastAsia="Calibri"/>
          <w:b/>
          <w:bCs/>
        </w:rPr>
      </w:pPr>
      <w:r w:rsidRPr="00A31F10">
        <w:rPr>
          <w:noProof/>
        </w:rPr>
        <w:drawing>
          <wp:anchor distT="0" distB="0" distL="114300" distR="114300" simplePos="0" relativeHeight="251658260" behindDoc="0" locked="0" layoutInCell="1" allowOverlap="1" wp14:anchorId="0858E0D5" wp14:editId="441E3287">
            <wp:simplePos x="0" y="0"/>
            <wp:positionH relativeFrom="column">
              <wp:posOffset>-105410</wp:posOffset>
            </wp:positionH>
            <wp:positionV relativeFrom="paragraph">
              <wp:posOffset>1905</wp:posOffset>
            </wp:positionV>
            <wp:extent cx="2229485" cy="1964690"/>
            <wp:effectExtent l="0" t="0" r="0" b="0"/>
            <wp:wrapThrough wrapText="bothSides">
              <wp:wrapPolygon edited="0">
                <wp:start x="0" y="0"/>
                <wp:lineTo x="0" y="21363"/>
                <wp:lineTo x="21409" y="21363"/>
                <wp:lineTo x="21409" y="0"/>
                <wp:lineTo x="0" y="0"/>
              </wp:wrapPolygon>
            </wp:wrapThrough>
            <wp:docPr id="54" name="Diagramma 54">
              <a:extLst xmlns:a="http://schemas.openxmlformats.org/drawingml/2006/main">
                <a:ext uri="{FF2B5EF4-FFF2-40B4-BE49-F238E27FC236}">
                  <a16:creationId xmlns:a16="http://schemas.microsoft.com/office/drawing/2014/main" id="{F19806A2-AEE3-49FC-A4F2-FF60814182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14:sizeRelH relativeFrom="margin">
              <wp14:pctWidth>0</wp14:pctWidth>
            </wp14:sizeRelH>
            <wp14:sizeRelV relativeFrom="margin">
              <wp14:pctHeight>0</wp14:pctHeight>
            </wp14:sizeRelV>
          </wp:anchor>
        </w:drawing>
      </w:r>
    </w:p>
    <w:p w14:paraId="53B9402C" w14:textId="61F909C1" w:rsidR="008D4EE1" w:rsidRPr="00A31F10" w:rsidRDefault="008D4EE1" w:rsidP="35A739B5">
      <w:pPr>
        <w:spacing w:after="0"/>
        <w:contextualSpacing/>
        <w:rPr>
          <w:rFonts w:eastAsia="Calibri"/>
        </w:rPr>
      </w:pPr>
    </w:p>
    <w:p w14:paraId="171FC186" w14:textId="77777777" w:rsidR="008D4EE1" w:rsidRPr="00A31F10" w:rsidRDefault="008D4EE1" w:rsidP="35A739B5">
      <w:pPr>
        <w:spacing w:after="0"/>
        <w:contextualSpacing/>
        <w:rPr>
          <w:rFonts w:eastAsia="Calibri"/>
          <w:b/>
          <w:bCs/>
        </w:rPr>
      </w:pPr>
    </w:p>
    <w:p w14:paraId="59B458EC" w14:textId="77777777" w:rsidR="000F622E" w:rsidRPr="00A31F10" w:rsidRDefault="000F622E" w:rsidP="000F622E">
      <w:pPr>
        <w:spacing w:after="0"/>
        <w:ind w:firstLine="360"/>
        <w:rPr>
          <w:rFonts w:eastAsia="Calibri"/>
          <w:szCs w:val="22"/>
        </w:rPr>
      </w:pPr>
    </w:p>
    <w:p w14:paraId="4C24521F" w14:textId="77777777" w:rsidR="00A9526F" w:rsidRPr="00A31F10" w:rsidRDefault="00A9526F" w:rsidP="000F622E">
      <w:pPr>
        <w:spacing w:after="0"/>
        <w:ind w:firstLine="360"/>
        <w:rPr>
          <w:rFonts w:eastAsia="Calibri"/>
          <w:szCs w:val="22"/>
        </w:rPr>
      </w:pPr>
    </w:p>
    <w:p w14:paraId="6D54B4E2" w14:textId="77777777" w:rsidR="00632FD9" w:rsidRPr="00A31F10" w:rsidRDefault="00632FD9" w:rsidP="000F622E">
      <w:pPr>
        <w:spacing w:after="0"/>
        <w:rPr>
          <w:rFonts w:eastAsia="Calibri"/>
        </w:rPr>
      </w:pPr>
    </w:p>
    <w:p w14:paraId="1CB4D94B" w14:textId="77777777" w:rsidR="00632FD9" w:rsidRPr="00A31F10" w:rsidRDefault="00632FD9" w:rsidP="000F622E">
      <w:pPr>
        <w:spacing w:after="0"/>
        <w:rPr>
          <w:rFonts w:eastAsia="Calibri"/>
        </w:rPr>
      </w:pPr>
    </w:p>
    <w:p w14:paraId="79E40B61" w14:textId="77777777" w:rsidR="00632FD9" w:rsidRPr="00A31F10" w:rsidRDefault="00632FD9" w:rsidP="000F622E">
      <w:pPr>
        <w:spacing w:after="0"/>
        <w:rPr>
          <w:rFonts w:eastAsia="Calibri"/>
        </w:rPr>
      </w:pPr>
    </w:p>
    <w:p w14:paraId="4DEE1C40" w14:textId="77777777" w:rsidR="00632FD9" w:rsidRPr="00A31F10" w:rsidRDefault="00632FD9" w:rsidP="000F622E">
      <w:pPr>
        <w:spacing w:after="0"/>
        <w:rPr>
          <w:rFonts w:eastAsia="Calibri"/>
        </w:rPr>
      </w:pPr>
    </w:p>
    <w:p w14:paraId="26D0DF31" w14:textId="77777777" w:rsidR="00632FD9" w:rsidRPr="00A31F10" w:rsidRDefault="00632FD9" w:rsidP="000F622E">
      <w:pPr>
        <w:spacing w:after="0"/>
        <w:rPr>
          <w:rFonts w:eastAsia="Calibri"/>
        </w:rPr>
      </w:pPr>
    </w:p>
    <w:p w14:paraId="7D7ACABE" w14:textId="77777777" w:rsidR="00632FD9" w:rsidRPr="00A31F10" w:rsidRDefault="00632FD9" w:rsidP="000F622E">
      <w:pPr>
        <w:spacing w:after="0"/>
        <w:rPr>
          <w:rFonts w:eastAsia="Calibri"/>
        </w:rPr>
      </w:pPr>
    </w:p>
    <w:p w14:paraId="02903E71" w14:textId="77777777" w:rsidR="00632FD9" w:rsidRPr="00A31F10" w:rsidRDefault="00632FD9" w:rsidP="000F622E">
      <w:pPr>
        <w:spacing w:after="0"/>
        <w:rPr>
          <w:rFonts w:eastAsia="Calibri"/>
        </w:rPr>
      </w:pPr>
    </w:p>
    <w:p w14:paraId="76C43890" w14:textId="6AC0D3F5" w:rsidR="000F622E" w:rsidRPr="00A31F10" w:rsidRDefault="000F622E" w:rsidP="000F622E">
      <w:pPr>
        <w:spacing w:after="0"/>
        <w:rPr>
          <w:rFonts w:eastAsia="Calibri"/>
        </w:rPr>
      </w:pPr>
      <w:r w:rsidRPr="00A31F10">
        <w:rPr>
          <w:rFonts w:eastAsia="Calibri"/>
        </w:rPr>
        <w:t xml:space="preserve">Citi atbalsta instrumenti </w:t>
      </w:r>
      <w:r w:rsidR="00601F4E" w:rsidRPr="00A31F10">
        <w:rPr>
          <w:rFonts w:eastAsia="Calibri"/>
        </w:rPr>
        <w:t>(100% pašvaldības budžeta finansēti) ir 23 pašvaldībās. Tie</w:t>
      </w:r>
      <w:r w:rsidR="00E7236C" w:rsidRPr="00A31F10">
        <w:rPr>
          <w:rFonts w:eastAsia="Calibri"/>
        </w:rPr>
        <w:t xml:space="preserve"> ir</w:t>
      </w:r>
      <w:r w:rsidR="00601F4E" w:rsidRPr="00A31F10">
        <w:rPr>
          <w:rFonts w:eastAsia="Calibri"/>
        </w:rPr>
        <w:t xml:space="preserve"> </w:t>
      </w:r>
      <w:r w:rsidRPr="00A31F10">
        <w:rPr>
          <w:rFonts w:eastAsia="Calibri"/>
        </w:rPr>
        <w:t>tādi informatīvie un praktiskie atbalsta instrumenti, kā, piemēram: atlaides no nodevām par tirdzniecību</w:t>
      </w:r>
      <w:r w:rsidRPr="00A31F10">
        <w:t xml:space="preserve"> </w:t>
      </w:r>
      <w:r w:rsidRPr="00A31F10">
        <w:rPr>
          <w:rFonts w:eastAsia="Calibri"/>
        </w:rPr>
        <w:t>publiskās vietās novadā reģistrētām uzņēmumiem, nekustamā īpašuma nodokļa atlaide dažādiem uzņēmējdarbības veidiem, informēj</w:t>
      </w:r>
      <w:r w:rsidRPr="00A31F10">
        <w:rPr>
          <w:rFonts w:eastAsia="Times New Roman"/>
        </w:rPr>
        <w:t>oši un izglītojoši semināri uzņēmējiem, dalība uzņēmējdarbības projektos, atbalsts dalībai izstādēs, līdzfinansējums vēsturisko ēku atjaunošanai, u.c.</w:t>
      </w:r>
      <w:r w:rsidR="002C0FD4" w:rsidRPr="00A31F10">
        <w:rPr>
          <w:rFonts w:eastAsia="Calibri"/>
        </w:rPr>
        <w:t xml:space="preserve"> </w:t>
      </w:r>
    </w:p>
    <w:p w14:paraId="60BADC8E" w14:textId="77777777" w:rsidR="000F622E" w:rsidRPr="00A31F10" w:rsidRDefault="000F622E" w:rsidP="000F622E">
      <w:pPr>
        <w:spacing w:after="0"/>
        <w:ind w:firstLine="720"/>
        <w:contextualSpacing/>
        <w:jc w:val="center"/>
        <w:rPr>
          <w:rFonts w:eastAsia="Calibri"/>
          <w:b/>
          <w:szCs w:val="22"/>
        </w:rPr>
      </w:pPr>
    </w:p>
    <w:p w14:paraId="2B011DD3" w14:textId="77777777" w:rsidR="000F622E" w:rsidRPr="00A31F10" w:rsidRDefault="000F622E" w:rsidP="000F622E">
      <w:pPr>
        <w:ind w:left="-1276"/>
        <w:rPr>
          <w:rFonts w:eastAsia="Calibri"/>
        </w:rPr>
      </w:pPr>
    </w:p>
    <w:p w14:paraId="7805DB62" w14:textId="33B09C32" w:rsidR="00C41DB0" w:rsidRPr="00A31F10" w:rsidRDefault="00A001C2" w:rsidP="00C12E16">
      <w:pPr>
        <w:pStyle w:val="Heading2"/>
      </w:pPr>
      <w:bookmarkStart w:id="78" w:name="_Toc100732316"/>
      <w:bookmarkStart w:id="79" w:name="_Toc101514156"/>
      <w:r w:rsidRPr="00A31F10">
        <w:t>3.3. </w:t>
      </w:r>
      <w:r w:rsidR="00C41DB0" w:rsidRPr="00A31F10">
        <w:t>Pakalpojumu centru un pārvalžu izvietojums</w:t>
      </w:r>
      <w:bookmarkEnd w:id="78"/>
      <w:bookmarkEnd w:id="79"/>
      <w:r w:rsidR="00C41DB0" w:rsidRPr="00A31F10">
        <w:t xml:space="preserve"> </w:t>
      </w:r>
    </w:p>
    <w:p w14:paraId="773C8362" w14:textId="1108CCE6" w:rsidR="00C41DB0" w:rsidRPr="00A31F10" w:rsidRDefault="00C41DB0" w:rsidP="004C5E4C">
      <w:r w:rsidRPr="00A31F10">
        <w:t xml:space="preserve">Izvērtējot jaunveidoto pašvaldību nākotnes darbības modeļa projektus, iesniegtos aptaujas anketas datus, kā arī izstrādātos jaunveidojamo pašvaldību nolikumus, tika secināts, ka pašvaldības </w:t>
      </w:r>
      <w:r w:rsidR="001023D7" w:rsidRPr="00A31F10">
        <w:t>pārvalžu, pakalpojumu centru un VPVKAC nodrošinājumu saglabājušas iepriekšējā apjomā. VPVKAC tīklu sadarbībā ar VARAM plānots arī paplašināt. Pašlaik tie darbojas 131 vietā.</w:t>
      </w:r>
      <w:r w:rsidR="001E17E3" w:rsidRPr="00A31F10">
        <w:rPr>
          <w:rStyle w:val="FootnoteReference"/>
        </w:rPr>
        <w:footnoteReference w:id="66"/>
      </w:r>
      <w:r w:rsidR="001023D7" w:rsidRPr="00A31F10">
        <w:t xml:space="preserve"> VPVKAC,</w:t>
      </w:r>
      <w:r w:rsidRPr="00A31F10">
        <w:t xml:space="preserve"> izmantojot elektroniskos risinājumus, pašlaik pieejami 13 valsts iestāžu pakalpojumi. </w:t>
      </w:r>
      <w:r w:rsidR="00D379BE" w:rsidRPr="00A31F10">
        <w:t xml:space="preserve">No 2022. gada februāra darbojas astoņi jauni VPVKAC Aizkraukles novadā (Bebru, Irišu un Vietalvas pagastos), Cēsu novada Līgatnes pagastā, Kuldīgas novada Kuldīgas pilsētā, Siguldas novada Siguldas pilsētā un Mores pagastā, kā arī Tukuma novada Engures pagastā. Plānots, ka tuvākā pusgada laikā darbību sāks vēl astoņi jauni VPVKAC. </w:t>
      </w:r>
      <w:r w:rsidRPr="00A31F10">
        <w:t>Turpinot iesākto, 2022.–2023. gadā tiek plānota VPVKAC tīkla</w:t>
      </w:r>
      <w:r w:rsidR="003B2901" w:rsidRPr="00A31F10">
        <w:t xml:space="preserve"> paplašināšana</w:t>
      </w:r>
      <w:r w:rsidRPr="00A31F10">
        <w:t>, izveidojot vismaz vienu VPVKAC katrā administratīvajā teritorijā un teritoriālajā vienībā atbilstoši jaunajam Administratīvo teritoriju un apdzīvoto vietu likumam, t.i. valstspilsētās, pilsētās un pagastos. Tādejādi tuvākajos gados iedzīvotājiem valsts un pašvaldību pakalpojumi būs pieejami gan attālināti, gan VPVKAC no jebkuras vietas Latvijā</w:t>
      </w:r>
      <w:r w:rsidR="007820A1" w:rsidRPr="00A31F10">
        <w:t xml:space="preserve"> (skat.</w:t>
      </w:r>
      <w:r w:rsidR="00D56737" w:rsidRPr="00A31F10">
        <w:t> </w:t>
      </w:r>
      <w:r w:rsidR="00A93FD2" w:rsidRPr="00A31F10">
        <w:t>19.</w:t>
      </w:r>
      <w:r w:rsidR="00D56737" w:rsidRPr="00A31F10">
        <w:t> </w:t>
      </w:r>
      <w:r w:rsidR="003017A9" w:rsidRPr="00A31F10">
        <w:t>tabulu</w:t>
      </w:r>
      <w:r w:rsidR="00A93FD2" w:rsidRPr="00A31F10">
        <w:t>)</w:t>
      </w:r>
      <w:r w:rsidRPr="00A31F10">
        <w:t>.</w:t>
      </w:r>
    </w:p>
    <w:p w14:paraId="64DAC507" w14:textId="640FD3DB" w:rsidR="0074629A" w:rsidRPr="00A31F10" w:rsidRDefault="003D7D1C" w:rsidP="004C5E4C">
      <w:r w:rsidRPr="00A31F10">
        <w:t xml:space="preserve">Pakalpojumu nodrošinājums </w:t>
      </w:r>
      <w:r w:rsidR="0074629A" w:rsidRPr="00A31F10">
        <w:t xml:space="preserve">pašvaldības teritoriālajās vienībās </w:t>
      </w:r>
      <w:r w:rsidRPr="00A31F10">
        <w:t xml:space="preserve">šajā ziņojumā vērtēts tikai no </w:t>
      </w:r>
      <w:r w:rsidR="00A156D1" w:rsidRPr="00A31F10">
        <w:t>teritoriālā</w:t>
      </w:r>
      <w:r w:rsidR="0074629A" w:rsidRPr="00A31F10">
        <w:t xml:space="preserve"> pārklājuma </w:t>
      </w:r>
      <w:r w:rsidR="008034AD" w:rsidRPr="00A31F10">
        <w:t>aspekta</w:t>
      </w:r>
      <w:r w:rsidR="0074629A" w:rsidRPr="00A31F10">
        <w:t>. Izvērtējumam no kvalitātes, faktiskās pieejamības u.c. aspektiem būtu nepieciešama papildu padziļināta analīze katrā pašvaldībā.</w:t>
      </w:r>
    </w:p>
    <w:p w14:paraId="6789393D" w14:textId="40108723" w:rsidR="00C41DB0" w:rsidRPr="00A31F10" w:rsidRDefault="000A068F" w:rsidP="000A068F">
      <w:pPr>
        <w:pStyle w:val="Caption"/>
        <w:rPr>
          <w:sz w:val="26"/>
          <w:szCs w:val="26"/>
          <w:shd w:val="clear" w:color="auto" w:fill="FAF9F8"/>
        </w:rPr>
      </w:pPr>
      <w:r w:rsidRPr="00A31F10">
        <w:t>19</w:t>
      </w:r>
      <w:r w:rsidR="45137513" w:rsidRPr="00A31F10">
        <w:t>. tabula. Pakalpojumu pieejamība apvienotajās pašvaldībās</w:t>
      </w:r>
      <w:r w:rsidR="00C41DB0" w:rsidRPr="00A31F10">
        <w:rPr>
          <w:rStyle w:val="FootnoteReference"/>
        </w:rPr>
        <w:footnoteReference w:id="67"/>
      </w:r>
      <w:r w:rsidR="45137513" w:rsidRPr="00A31F10">
        <w:t xml:space="preserve"> </w:t>
      </w:r>
    </w:p>
    <w:tbl>
      <w:tblPr>
        <w:tblStyle w:val="TableGridLight"/>
        <w:tblW w:w="7935" w:type="dxa"/>
        <w:jc w:val="center"/>
        <w:tblLayout w:type="fixed"/>
        <w:tblLook w:val="04A0" w:firstRow="1" w:lastRow="0" w:firstColumn="1" w:lastColumn="0" w:noHBand="0" w:noVBand="1"/>
      </w:tblPr>
      <w:tblGrid>
        <w:gridCol w:w="557"/>
        <w:gridCol w:w="2788"/>
        <w:gridCol w:w="2605"/>
        <w:gridCol w:w="1985"/>
      </w:tblGrid>
      <w:tr w:rsidR="00C41DB0" w:rsidRPr="00A31F10" w14:paraId="526A2A63" w14:textId="77777777" w:rsidTr="00263E82">
        <w:trPr>
          <w:trHeight w:val="744"/>
          <w:tblHeader/>
          <w:jc w:val="center"/>
        </w:trPr>
        <w:tc>
          <w:tcPr>
            <w:tcW w:w="558" w:type="dxa"/>
            <w:shd w:val="clear" w:color="auto" w:fill="E2EFD9" w:themeFill="accent6" w:themeFillTint="33"/>
            <w:vAlign w:val="center"/>
            <w:hideMark/>
          </w:tcPr>
          <w:p w14:paraId="1665D612" w14:textId="77777777" w:rsidR="00C41DB0" w:rsidRPr="00A31F10" w:rsidRDefault="00C41DB0" w:rsidP="00B10689">
            <w:pPr>
              <w:spacing w:after="0"/>
              <w:jc w:val="center"/>
              <w:rPr>
                <w:b/>
                <w:sz w:val="20"/>
                <w:szCs w:val="20"/>
                <w:lang w:val="lv-LV"/>
              </w:rPr>
            </w:pPr>
            <w:r w:rsidRPr="00A31F10">
              <w:rPr>
                <w:b/>
                <w:sz w:val="20"/>
                <w:szCs w:val="20"/>
                <w:lang w:val="lv-LV"/>
              </w:rPr>
              <w:t>Nr.</w:t>
            </w:r>
          </w:p>
        </w:tc>
        <w:tc>
          <w:tcPr>
            <w:tcW w:w="2787" w:type="dxa"/>
            <w:shd w:val="clear" w:color="auto" w:fill="E2EFD9" w:themeFill="accent6" w:themeFillTint="33"/>
            <w:vAlign w:val="center"/>
            <w:hideMark/>
          </w:tcPr>
          <w:p w14:paraId="5BD21C25" w14:textId="77777777" w:rsidR="00C41DB0" w:rsidRPr="00A31F10" w:rsidRDefault="00C41DB0" w:rsidP="00B10689">
            <w:pPr>
              <w:spacing w:after="0"/>
              <w:jc w:val="center"/>
              <w:rPr>
                <w:b/>
                <w:sz w:val="20"/>
                <w:szCs w:val="20"/>
                <w:lang w:val="lv-LV"/>
              </w:rPr>
            </w:pPr>
            <w:r w:rsidRPr="00A31F10">
              <w:rPr>
                <w:b/>
                <w:sz w:val="20"/>
                <w:szCs w:val="20"/>
                <w:lang w:val="lv-LV"/>
              </w:rPr>
              <w:t>Pašvaldība</w:t>
            </w:r>
          </w:p>
        </w:tc>
        <w:tc>
          <w:tcPr>
            <w:tcW w:w="2604" w:type="dxa"/>
            <w:shd w:val="clear" w:color="auto" w:fill="E2EFD9" w:themeFill="accent6" w:themeFillTint="33"/>
            <w:vAlign w:val="center"/>
            <w:hideMark/>
          </w:tcPr>
          <w:p w14:paraId="268EACB5" w14:textId="77777777" w:rsidR="00C41DB0" w:rsidRPr="00A31F10" w:rsidRDefault="45137513" w:rsidP="00B10689">
            <w:pPr>
              <w:spacing w:after="0"/>
              <w:jc w:val="center"/>
              <w:rPr>
                <w:b/>
                <w:sz w:val="20"/>
                <w:szCs w:val="20"/>
                <w:lang w:val="lv-LV"/>
              </w:rPr>
            </w:pPr>
            <w:r w:rsidRPr="00A31F10">
              <w:rPr>
                <w:b/>
                <w:sz w:val="20"/>
                <w:szCs w:val="20"/>
                <w:lang w:val="lv-LV"/>
              </w:rPr>
              <w:t>Pārvaldes vai to filiāles, kuru darbība</w:t>
            </w:r>
            <w:r w:rsidR="00C41DB0" w:rsidRPr="00A31F10">
              <w:rPr>
                <w:rStyle w:val="FootnoteReference"/>
                <w:b/>
                <w:sz w:val="20"/>
                <w:szCs w:val="20"/>
                <w:lang w:val="lv-LV"/>
              </w:rPr>
              <w:footnoteReference w:id="68"/>
            </w:r>
            <w:r w:rsidRPr="00A31F10">
              <w:rPr>
                <w:b/>
                <w:sz w:val="20"/>
                <w:szCs w:val="20"/>
                <w:lang w:val="lv-LV"/>
              </w:rPr>
              <w:t xml:space="preserve"> turpināta pēc ATR</w:t>
            </w:r>
          </w:p>
        </w:tc>
        <w:tc>
          <w:tcPr>
            <w:tcW w:w="1984" w:type="dxa"/>
            <w:shd w:val="clear" w:color="auto" w:fill="E2EFD9" w:themeFill="accent6" w:themeFillTint="33"/>
            <w:vAlign w:val="center"/>
            <w:hideMark/>
          </w:tcPr>
          <w:p w14:paraId="4A84597F" w14:textId="77777777" w:rsidR="00C41DB0" w:rsidRPr="00A31F10" w:rsidRDefault="45137513" w:rsidP="00B10689">
            <w:pPr>
              <w:spacing w:after="0"/>
              <w:jc w:val="center"/>
              <w:rPr>
                <w:b/>
                <w:sz w:val="20"/>
                <w:szCs w:val="20"/>
                <w:lang w:val="lv-LV"/>
              </w:rPr>
            </w:pPr>
            <w:r w:rsidRPr="00A31F10">
              <w:rPr>
                <w:b/>
                <w:sz w:val="20"/>
                <w:szCs w:val="20"/>
                <w:lang w:val="lv-LV"/>
              </w:rPr>
              <w:t>VPVKAC</w:t>
            </w:r>
            <w:r w:rsidR="00C41DB0" w:rsidRPr="00A31F10">
              <w:rPr>
                <w:rStyle w:val="FootnoteReference"/>
                <w:b/>
                <w:sz w:val="20"/>
                <w:szCs w:val="20"/>
                <w:lang w:val="lv-LV"/>
              </w:rPr>
              <w:footnoteReference w:id="69"/>
            </w:r>
          </w:p>
        </w:tc>
      </w:tr>
      <w:tr w:rsidR="00C41DB0" w:rsidRPr="00A31F10" w14:paraId="7EE08A2A" w14:textId="77777777" w:rsidTr="000325DE">
        <w:trPr>
          <w:jc w:val="center"/>
        </w:trPr>
        <w:tc>
          <w:tcPr>
            <w:tcW w:w="558" w:type="dxa"/>
            <w:vAlign w:val="center"/>
          </w:tcPr>
          <w:p w14:paraId="4DE8FC38" w14:textId="77777777" w:rsidR="00C41DB0" w:rsidRPr="00A31F10" w:rsidRDefault="00C41DB0" w:rsidP="008A72C7">
            <w:pPr>
              <w:pStyle w:val="ListParagraph"/>
              <w:numPr>
                <w:ilvl w:val="0"/>
                <w:numId w:val="50"/>
              </w:numPr>
              <w:spacing w:after="0"/>
              <w:ind w:left="447"/>
              <w:jc w:val="center"/>
              <w:rPr>
                <w:sz w:val="20"/>
                <w:szCs w:val="20"/>
                <w:shd w:val="clear" w:color="auto" w:fill="FAF9F8"/>
                <w:lang w:val="lv-LV"/>
              </w:rPr>
            </w:pPr>
          </w:p>
        </w:tc>
        <w:tc>
          <w:tcPr>
            <w:tcW w:w="2787" w:type="dxa"/>
            <w:vAlign w:val="center"/>
            <w:hideMark/>
          </w:tcPr>
          <w:p w14:paraId="7E20CB87" w14:textId="77777777" w:rsidR="00C41DB0" w:rsidRPr="00A31F10" w:rsidRDefault="00C41DB0" w:rsidP="00B10689">
            <w:pPr>
              <w:spacing w:after="0"/>
              <w:ind w:firstLine="24"/>
              <w:jc w:val="center"/>
              <w:rPr>
                <w:sz w:val="20"/>
                <w:szCs w:val="20"/>
                <w:lang w:val="lv-LV"/>
              </w:rPr>
            </w:pPr>
            <w:r w:rsidRPr="00A31F10">
              <w:rPr>
                <w:sz w:val="20"/>
                <w:szCs w:val="20"/>
                <w:lang w:val="lv-LV"/>
              </w:rPr>
              <w:t>Aizkraukles novads</w:t>
            </w:r>
          </w:p>
        </w:tc>
        <w:tc>
          <w:tcPr>
            <w:tcW w:w="2604" w:type="dxa"/>
            <w:shd w:val="clear" w:color="auto" w:fill="92D050"/>
            <w:vAlign w:val="center"/>
            <w:hideMark/>
          </w:tcPr>
          <w:p w14:paraId="4B2CFC6B" w14:textId="77777777" w:rsidR="00C41DB0" w:rsidRPr="00A31F10" w:rsidRDefault="00C41DB0" w:rsidP="00B10689">
            <w:pPr>
              <w:spacing w:after="0"/>
              <w:jc w:val="center"/>
              <w:rPr>
                <w:b/>
                <w:sz w:val="20"/>
                <w:szCs w:val="20"/>
                <w:shd w:val="clear" w:color="auto" w:fill="FAF9F8"/>
                <w:lang w:val="lv-LV"/>
              </w:rPr>
            </w:pPr>
            <w:r w:rsidRPr="00A31F10">
              <w:rPr>
                <w:b/>
                <w:sz w:val="20"/>
                <w:szCs w:val="20"/>
                <w:lang w:val="lv-LV"/>
              </w:rPr>
              <w:t>19</w:t>
            </w:r>
          </w:p>
        </w:tc>
        <w:tc>
          <w:tcPr>
            <w:tcW w:w="1984" w:type="dxa"/>
            <w:vAlign w:val="center"/>
            <w:hideMark/>
          </w:tcPr>
          <w:p w14:paraId="17DC70D0" w14:textId="77777777" w:rsidR="00C41DB0" w:rsidRPr="00A31F10" w:rsidRDefault="00C41DB0" w:rsidP="00B10689">
            <w:pPr>
              <w:spacing w:after="0"/>
              <w:jc w:val="center"/>
              <w:rPr>
                <w:b/>
                <w:sz w:val="20"/>
                <w:szCs w:val="20"/>
                <w:shd w:val="clear" w:color="auto" w:fill="FAF9F8"/>
                <w:lang w:val="lv-LV"/>
              </w:rPr>
            </w:pPr>
            <w:r w:rsidRPr="00A31F10">
              <w:rPr>
                <w:b/>
                <w:sz w:val="20"/>
                <w:szCs w:val="20"/>
                <w:shd w:val="clear" w:color="auto" w:fill="FAF9F8"/>
                <w:lang w:val="lv-LV"/>
              </w:rPr>
              <w:t>14</w:t>
            </w:r>
          </w:p>
        </w:tc>
      </w:tr>
      <w:tr w:rsidR="00C41DB0" w:rsidRPr="00A31F10" w14:paraId="206D0C8C" w14:textId="77777777" w:rsidTr="000325DE">
        <w:trPr>
          <w:jc w:val="center"/>
        </w:trPr>
        <w:tc>
          <w:tcPr>
            <w:tcW w:w="558" w:type="dxa"/>
            <w:vAlign w:val="center"/>
          </w:tcPr>
          <w:p w14:paraId="07216CB7" w14:textId="77777777" w:rsidR="00C41DB0" w:rsidRPr="00A31F10" w:rsidRDefault="00C41DB0" w:rsidP="008A72C7">
            <w:pPr>
              <w:pStyle w:val="ListParagraph"/>
              <w:numPr>
                <w:ilvl w:val="0"/>
                <w:numId w:val="50"/>
              </w:numPr>
              <w:spacing w:after="0"/>
              <w:ind w:left="447"/>
              <w:jc w:val="center"/>
              <w:rPr>
                <w:sz w:val="20"/>
                <w:szCs w:val="20"/>
                <w:shd w:val="clear" w:color="auto" w:fill="FAF9F8"/>
                <w:lang w:val="lv-LV"/>
              </w:rPr>
            </w:pPr>
          </w:p>
        </w:tc>
        <w:tc>
          <w:tcPr>
            <w:tcW w:w="2787" w:type="dxa"/>
            <w:vAlign w:val="center"/>
            <w:hideMark/>
          </w:tcPr>
          <w:p w14:paraId="28545AE9" w14:textId="77777777" w:rsidR="00C41DB0" w:rsidRPr="00A31F10" w:rsidRDefault="00C41DB0" w:rsidP="00B10689">
            <w:pPr>
              <w:spacing w:after="0"/>
              <w:ind w:firstLine="24"/>
              <w:jc w:val="center"/>
              <w:rPr>
                <w:sz w:val="20"/>
                <w:szCs w:val="20"/>
                <w:lang w:val="lv-LV"/>
              </w:rPr>
            </w:pPr>
            <w:r w:rsidRPr="00A31F10">
              <w:rPr>
                <w:sz w:val="20"/>
                <w:szCs w:val="20"/>
                <w:lang w:val="lv-LV"/>
              </w:rPr>
              <w:t>Augšdaugavas novads</w:t>
            </w:r>
          </w:p>
        </w:tc>
        <w:tc>
          <w:tcPr>
            <w:tcW w:w="2604" w:type="dxa"/>
            <w:shd w:val="clear" w:color="auto" w:fill="92D050"/>
            <w:vAlign w:val="center"/>
            <w:hideMark/>
          </w:tcPr>
          <w:p w14:paraId="4730597C" w14:textId="77777777" w:rsidR="00C41DB0" w:rsidRPr="00A31F10" w:rsidRDefault="00C41DB0" w:rsidP="00B10689">
            <w:pPr>
              <w:spacing w:after="0"/>
              <w:jc w:val="center"/>
              <w:rPr>
                <w:b/>
                <w:sz w:val="20"/>
                <w:szCs w:val="20"/>
                <w:shd w:val="clear" w:color="auto" w:fill="FAF9F8"/>
                <w:lang w:val="lv-LV"/>
              </w:rPr>
            </w:pPr>
            <w:r w:rsidRPr="00A31F10">
              <w:rPr>
                <w:b/>
                <w:sz w:val="20"/>
                <w:szCs w:val="20"/>
                <w:lang w:val="lv-LV"/>
              </w:rPr>
              <w:t>24</w:t>
            </w:r>
          </w:p>
        </w:tc>
        <w:tc>
          <w:tcPr>
            <w:tcW w:w="1984" w:type="dxa"/>
            <w:vAlign w:val="center"/>
            <w:hideMark/>
          </w:tcPr>
          <w:p w14:paraId="24E5D6C5" w14:textId="77777777" w:rsidR="00C41DB0" w:rsidRPr="00A31F10" w:rsidRDefault="00C41DB0" w:rsidP="00B10689">
            <w:pPr>
              <w:spacing w:after="0"/>
              <w:jc w:val="center"/>
              <w:rPr>
                <w:b/>
                <w:sz w:val="20"/>
                <w:szCs w:val="20"/>
                <w:shd w:val="clear" w:color="auto" w:fill="FAF9F8"/>
                <w:lang w:val="lv-LV"/>
              </w:rPr>
            </w:pPr>
            <w:r w:rsidRPr="00A31F10">
              <w:rPr>
                <w:b/>
                <w:sz w:val="20"/>
                <w:szCs w:val="20"/>
                <w:shd w:val="clear" w:color="auto" w:fill="FAF9F8"/>
                <w:lang w:val="lv-LV"/>
              </w:rPr>
              <w:t>2</w:t>
            </w:r>
          </w:p>
        </w:tc>
      </w:tr>
      <w:tr w:rsidR="00C41DB0" w:rsidRPr="00A31F10" w14:paraId="46C7C07D" w14:textId="77777777" w:rsidTr="000325DE">
        <w:trPr>
          <w:jc w:val="center"/>
        </w:trPr>
        <w:tc>
          <w:tcPr>
            <w:tcW w:w="558" w:type="dxa"/>
            <w:vAlign w:val="center"/>
          </w:tcPr>
          <w:p w14:paraId="12872D8E" w14:textId="77777777" w:rsidR="00C41DB0" w:rsidRPr="00A31F10" w:rsidRDefault="00C41DB0" w:rsidP="008A72C7">
            <w:pPr>
              <w:pStyle w:val="ListParagraph"/>
              <w:numPr>
                <w:ilvl w:val="0"/>
                <w:numId w:val="50"/>
              </w:numPr>
              <w:spacing w:after="0"/>
              <w:ind w:left="447"/>
              <w:jc w:val="center"/>
              <w:rPr>
                <w:sz w:val="20"/>
                <w:szCs w:val="20"/>
                <w:shd w:val="clear" w:color="auto" w:fill="FAF9F8"/>
                <w:lang w:val="lv-LV"/>
              </w:rPr>
            </w:pPr>
          </w:p>
        </w:tc>
        <w:tc>
          <w:tcPr>
            <w:tcW w:w="2787" w:type="dxa"/>
            <w:vAlign w:val="center"/>
            <w:hideMark/>
          </w:tcPr>
          <w:p w14:paraId="66EB5A21" w14:textId="77777777" w:rsidR="00C41DB0" w:rsidRPr="00A31F10" w:rsidRDefault="00C41DB0" w:rsidP="00B10689">
            <w:pPr>
              <w:spacing w:after="0"/>
              <w:ind w:firstLine="24"/>
              <w:jc w:val="center"/>
              <w:rPr>
                <w:sz w:val="20"/>
                <w:szCs w:val="20"/>
                <w:lang w:val="lv-LV"/>
              </w:rPr>
            </w:pPr>
            <w:r w:rsidRPr="00A31F10">
              <w:rPr>
                <w:sz w:val="20"/>
                <w:szCs w:val="20"/>
                <w:lang w:val="lv-LV"/>
              </w:rPr>
              <w:t>Ādažu novads</w:t>
            </w:r>
          </w:p>
        </w:tc>
        <w:tc>
          <w:tcPr>
            <w:tcW w:w="2604" w:type="dxa"/>
            <w:shd w:val="clear" w:color="auto" w:fill="92D050"/>
            <w:vAlign w:val="center"/>
            <w:hideMark/>
          </w:tcPr>
          <w:p w14:paraId="6DED9102" w14:textId="77777777" w:rsidR="00C41DB0" w:rsidRPr="00A31F10" w:rsidRDefault="00C41DB0" w:rsidP="00B10689">
            <w:pPr>
              <w:spacing w:after="0"/>
              <w:jc w:val="center"/>
              <w:rPr>
                <w:b/>
                <w:sz w:val="20"/>
                <w:szCs w:val="20"/>
                <w:shd w:val="clear" w:color="auto" w:fill="FAF9F8"/>
                <w:lang w:val="lv-LV"/>
              </w:rPr>
            </w:pPr>
            <w:r w:rsidRPr="00A31F10">
              <w:rPr>
                <w:b/>
                <w:sz w:val="20"/>
                <w:szCs w:val="20"/>
                <w:lang w:val="lv-LV"/>
              </w:rPr>
              <w:t>*</w:t>
            </w:r>
          </w:p>
        </w:tc>
        <w:tc>
          <w:tcPr>
            <w:tcW w:w="1984" w:type="dxa"/>
            <w:vAlign w:val="center"/>
            <w:hideMark/>
          </w:tcPr>
          <w:p w14:paraId="4DE0DE94" w14:textId="77777777" w:rsidR="00C41DB0" w:rsidRPr="00A31F10" w:rsidRDefault="00C41DB0" w:rsidP="00B10689">
            <w:pPr>
              <w:spacing w:after="0"/>
              <w:jc w:val="center"/>
              <w:rPr>
                <w:b/>
                <w:sz w:val="20"/>
                <w:szCs w:val="20"/>
                <w:shd w:val="clear" w:color="auto" w:fill="FAF9F8"/>
                <w:lang w:val="lv-LV"/>
              </w:rPr>
            </w:pPr>
            <w:r w:rsidRPr="00A31F10">
              <w:rPr>
                <w:b/>
                <w:sz w:val="20"/>
                <w:szCs w:val="20"/>
                <w:shd w:val="clear" w:color="auto" w:fill="FAF9F8"/>
                <w:lang w:val="lv-LV"/>
              </w:rPr>
              <w:t>2</w:t>
            </w:r>
          </w:p>
        </w:tc>
      </w:tr>
      <w:tr w:rsidR="00C41DB0" w:rsidRPr="00A31F10" w14:paraId="1502A7B0" w14:textId="77777777" w:rsidTr="000325DE">
        <w:trPr>
          <w:jc w:val="center"/>
        </w:trPr>
        <w:tc>
          <w:tcPr>
            <w:tcW w:w="558" w:type="dxa"/>
            <w:vAlign w:val="center"/>
          </w:tcPr>
          <w:p w14:paraId="78304463" w14:textId="77777777" w:rsidR="00C41DB0" w:rsidRPr="00A31F10" w:rsidRDefault="00C41DB0" w:rsidP="008A72C7">
            <w:pPr>
              <w:pStyle w:val="ListParagraph"/>
              <w:numPr>
                <w:ilvl w:val="0"/>
                <w:numId w:val="50"/>
              </w:numPr>
              <w:spacing w:after="0"/>
              <w:ind w:left="447"/>
              <w:jc w:val="center"/>
              <w:rPr>
                <w:sz w:val="20"/>
                <w:szCs w:val="20"/>
                <w:shd w:val="clear" w:color="auto" w:fill="FAF9F8"/>
                <w:lang w:val="lv-LV"/>
              </w:rPr>
            </w:pPr>
          </w:p>
        </w:tc>
        <w:tc>
          <w:tcPr>
            <w:tcW w:w="2787" w:type="dxa"/>
            <w:vAlign w:val="center"/>
            <w:hideMark/>
          </w:tcPr>
          <w:p w14:paraId="6EBC8705" w14:textId="77777777" w:rsidR="00C41DB0" w:rsidRPr="00A31F10" w:rsidRDefault="00C41DB0" w:rsidP="00B10689">
            <w:pPr>
              <w:spacing w:after="0"/>
              <w:ind w:firstLine="24"/>
              <w:jc w:val="center"/>
              <w:rPr>
                <w:sz w:val="20"/>
                <w:szCs w:val="20"/>
                <w:lang w:val="lv-LV"/>
              </w:rPr>
            </w:pPr>
            <w:r w:rsidRPr="00A31F10">
              <w:rPr>
                <w:sz w:val="20"/>
                <w:szCs w:val="20"/>
                <w:lang w:val="lv-LV"/>
              </w:rPr>
              <w:t>Balvu novads</w:t>
            </w:r>
          </w:p>
        </w:tc>
        <w:tc>
          <w:tcPr>
            <w:tcW w:w="2604" w:type="dxa"/>
            <w:shd w:val="clear" w:color="auto" w:fill="92D050"/>
            <w:vAlign w:val="center"/>
            <w:hideMark/>
          </w:tcPr>
          <w:p w14:paraId="5194AACC" w14:textId="77777777" w:rsidR="00C41DB0" w:rsidRPr="00A31F10" w:rsidRDefault="00C41DB0" w:rsidP="00B10689">
            <w:pPr>
              <w:spacing w:after="0"/>
              <w:jc w:val="center"/>
              <w:rPr>
                <w:b/>
                <w:sz w:val="20"/>
                <w:szCs w:val="20"/>
                <w:shd w:val="clear" w:color="auto" w:fill="FAF9F8"/>
                <w:lang w:val="lv-LV"/>
              </w:rPr>
            </w:pPr>
            <w:r w:rsidRPr="00A31F10">
              <w:rPr>
                <w:b/>
                <w:sz w:val="20"/>
                <w:szCs w:val="20"/>
                <w:lang w:val="lv-LV"/>
              </w:rPr>
              <w:t>21</w:t>
            </w:r>
          </w:p>
        </w:tc>
        <w:tc>
          <w:tcPr>
            <w:tcW w:w="1984" w:type="dxa"/>
            <w:vAlign w:val="center"/>
            <w:hideMark/>
          </w:tcPr>
          <w:p w14:paraId="4F69482C" w14:textId="77777777" w:rsidR="00C41DB0" w:rsidRPr="00A31F10" w:rsidRDefault="00C41DB0" w:rsidP="00B10689">
            <w:pPr>
              <w:spacing w:after="0"/>
              <w:jc w:val="center"/>
              <w:rPr>
                <w:b/>
                <w:sz w:val="20"/>
                <w:szCs w:val="20"/>
                <w:shd w:val="clear" w:color="auto" w:fill="FAF9F8"/>
                <w:lang w:val="lv-LV"/>
              </w:rPr>
            </w:pPr>
            <w:r w:rsidRPr="00A31F10">
              <w:rPr>
                <w:b/>
                <w:sz w:val="20"/>
                <w:szCs w:val="20"/>
                <w:shd w:val="clear" w:color="auto" w:fill="FAF9F8"/>
                <w:lang w:val="lv-LV"/>
              </w:rPr>
              <w:t>6</w:t>
            </w:r>
          </w:p>
        </w:tc>
      </w:tr>
      <w:tr w:rsidR="00C41DB0" w:rsidRPr="00A31F10" w14:paraId="2C0BAB0A" w14:textId="77777777" w:rsidTr="000325DE">
        <w:trPr>
          <w:jc w:val="center"/>
        </w:trPr>
        <w:tc>
          <w:tcPr>
            <w:tcW w:w="558" w:type="dxa"/>
            <w:vAlign w:val="center"/>
          </w:tcPr>
          <w:p w14:paraId="21E7CD67" w14:textId="77777777" w:rsidR="00C41DB0" w:rsidRPr="00A31F10" w:rsidRDefault="00C41DB0" w:rsidP="008A72C7">
            <w:pPr>
              <w:pStyle w:val="ListParagraph"/>
              <w:numPr>
                <w:ilvl w:val="0"/>
                <w:numId w:val="50"/>
              </w:numPr>
              <w:spacing w:after="0"/>
              <w:ind w:left="447"/>
              <w:jc w:val="center"/>
              <w:rPr>
                <w:sz w:val="20"/>
                <w:szCs w:val="20"/>
                <w:shd w:val="clear" w:color="auto" w:fill="FAF9F8"/>
                <w:lang w:val="lv-LV"/>
              </w:rPr>
            </w:pPr>
          </w:p>
        </w:tc>
        <w:tc>
          <w:tcPr>
            <w:tcW w:w="2787" w:type="dxa"/>
            <w:vAlign w:val="center"/>
            <w:hideMark/>
          </w:tcPr>
          <w:p w14:paraId="54BFA050" w14:textId="77777777" w:rsidR="00C41DB0" w:rsidRPr="00A31F10" w:rsidRDefault="00C41DB0" w:rsidP="00B10689">
            <w:pPr>
              <w:spacing w:after="0"/>
              <w:ind w:firstLine="24"/>
              <w:jc w:val="center"/>
              <w:rPr>
                <w:sz w:val="20"/>
                <w:szCs w:val="20"/>
                <w:lang w:val="lv-LV"/>
              </w:rPr>
            </w:pPr>
            <w:r w:rsidRPr="00A31F10">
              <w:rPr>
                <w:sz w:val="20"/>
                <w:szCs w:val="20"/>
                <w:lang w:val="lv-LV"/>
              </w:rPr>
              <w:t>Bauskas novads</w:t>
            </w:r>
          </w:p>
        </w:tc>
        <w:tc>
          <w:tcPr>
            <w:tcW w:w="2604" w:type="dxa"/>
            <w:shd w:val="clear" w:color="auto" w:fill="92D050"/>
            <w:vAlign w:val="center"/>
            <w:hideMark/>
          </w:tcPr>
          <w:p w14:paraId="56760A3B" w14:textId="77777777" w:rsidR="00C41DB0" w:rsidRPr="00A31F10" w:rsidRDefault="00C41DB0" w:rsidP="00B10689">
            <w:pPr>
              <w:spacing w:after="0"/>
              <w:jc w:val="center"/>
              <w:rPr>
                <w:b/>
                <w:sz w:val="20"/>
                <w:szCs w:val="20"/>
                <w:shd w:val="clear" w:color="auto" w:fill="FAF9F8"/>
                <w:lang w:val="lv-LV"/>
              </w:rPr>
            </w:pPr>
            <w:r w:rsidRPr="00A31F10">
              <w:rPr>
                <w:b/>
                <w:sz w:val="20"/>
                <w:szCs w:val="20"/>
                <w:lang w:val="lv-LV"/>
              </w:rPr>
              <w:t>19</w:t>
            </w:r>
          </w:p>
        </w:tc>
        <w:tc>
          <w:tcPr>
            <w:tcW w:w="1984" w:type="dxa"/>
            <w:vAlign w:val="center"/>
            <w:hideMark/>
          </w:tcPr>
          <w:p w14:paraId="09736C3A" w14:textId="77777777" w:rsidR="00C41DB0" w:rsidRPr="00A31F10" w:rsidRDefault="00C41DB0" w:rsidP="00B10689">
            <w:pPr>
              <w:spacing w:after="0"/>
              <w:jc w:val="center"/>
              <w:rPr>
                <w:b/>
                <w:sz w:val="20"/>
                <w:szCs w:val="20"/>
                <w:shd w:val="clear" w:color="auto" w:fill="FAF9F8"/>
                <w:lang w:val="lv-LV"/>
              </w:rPr>
            </w:pPr>
            <w:r w:rsidRPr="00A31F10">
              <w:rPr>
                <w:b/>
                <w:sz w:val="20"/>
                <w:szCs w:val="20"/>
                <w:shd w:val="clear" w:color="auto" w:fill="FAF9F8"/>
                <w:lang w:val="lv-LV"/>
              </w:rPr>
              <w:t>5</w:t>
            </w:r>
          </w:p>
        </w:tc>
      </w:tr>
      <w:tr w:rsidR="00C41DB0" w:rsidRPr="00A31F10" w14:paraId="711AFD97" w14:textId="77777777" w:rsidTr="000325DE">
        <w:trPr>
          <w:jc w:val="center"/>
        </w:trPr>
        <w:tc>
          <w:tcPr>
            <w:tcW w:w="558" w:type="dxa"/>
            <w:vAlign w:val="center"/>
          </w:tcPr>
          <w:p w14:paraId="56AD5A6D" w14:textId="77777777" w:rsidR="00C41DB0" w:rsidRPr="00A31F10" w:rsidRDefault="00C41DB0" w:rsidP="008A72C7">
            <w:pPr>
              <w:pStyle w:val="ListParagraph"/>
              <w:numPr>
                <w:ilvl w:val="0"/>
                <w:numId w:val="50"/>
              </w:numPr>
              <w:spacing w:after="0"/>
              <w:ind w:left="447"/>
              <w:jc w:val="center"/>
              <w:rPr>
                <w:sz w:val="20"/>
                <w:szCs w:val="20"/>
                <w:shd w:val="clear" w:color="auto" w:fill="FAF9F8"/>
                <w:lang w:val="lv-LV"/>
              </w:rPr>
            </w:pPr>
          </w:p>
        </w:tc>
        <w:tc>
          <w:tcPr>
            <w:tcW w:w="2787" w:type="dxa"/>
            <w:vAlign w:val="center"/>
            <w:hideMark/>
          </w:tcPr>
          <w:p w14:paraId="5372DF7D" w14:textId="77777777" w:rsidR="00C41DB0" w:rsidRPr="00A31F10" w:rsidRDefault="00C41DB0" w:rsidP="00B10689">
            <w:pPr>
              <w:spacing w:after="0"/>
              <w:ind w:firstLine="24"/>
              <w:jc w:val="center"/>
              <w:rPr>
                <w:sz w:val="20"/>
                <w:szCs w:val="20"/>
                <w:lang w:val="lv-LV"/>
              </w:rPr>
            </w:pPr>
            <w:r w:rsidRPr="00A31F10">
              <w:rPr>
                <w:sz w:val="20"/>
                <w:szCs w:val="20"/>
                <w:lang w:val="lv-LV"/>
              </w:rPr>
              <w:t>Cēsu novads</w:t>
            </w:r>
          </w:p>
        </w:tc>
        <w:tc>
          <w:tcPr>
            <w:tcW w:w="2604" w:type="dxa"/>
            <w:shd w:val="clear" w:color="auto" w:fill="92D050"/>
            <w:vAlign w:val="center"/>
            <w:hideMark/>
          </w:tcPr>
          <w:p w14:paraId="78F49AB8" w14:textId="77777777" w:rsidR="00C41DB0" w:rsidRPr="00A31F10" w:rsidRDefault="00C41DB0" w:rsidP="00B10689">
            <w:pPr>
              <w:spacing w:after="0"/>
              <w:jc w:val="center"/>
              <w:rPr>
                <w:b/>
                <w:sz w:val="20"/>
                <w:szCs w:val="20"/>
                <w:shd w:val="clear" w:color="auto" w:fill="FAF9F8"/>
                <w:lang w:val="lv-LV"/>
              </w:rPr>
            </w:pPr>
            <w:r w:rsidRPr="00A31F10">
              <w:rPr>
                <w:b/>
                <w:sz w:val="20"/>
                <w:szCs w:val="20"/>
                <w:lang w:val="lv-LV"/>
              </w:rPr>
              <w:t>21</w:t>
            </w:r>
          </w:p>
        </w:tc>
        <w:tc>
          <w:tcPr>
            <w:tcW w:w="1984" w:type="dxa"/>
            <w:vAlign w:val="center"/>
            <w:hideMark/>
          </w:tcPr>
          <w:p w14:paraId="5AE07CA7" w14:textId="77777777" w:rsidR="00C41DB0" w:rsidRPr="00A31F10" w:rsidRDefault="00C41DB0" w:rsidP="00B10689">
            <w:pPr>
              <w:spacing w:after="0"/>
              <w:jc w:val="center"/>
              <w:rPr>
                <w:b/>
                <w:sz w:val="20"/>
                <w:szCs w:val="20"/>
                <w:shd w:val="clear" w:color="auto" w:fill="FAF9F8"/>
                <w:lang w:val="lv-LV"/>
              </w:rPr>
            </w:pPr>
            <w:r w:rsidRPr="00A31F10">
              <w:rPr>
                <w:b/>
                <w:sz w:val="20"/>
                <w:szCs w:val="20"/>
                <w:shd w:val="clear" w:color="auto" w:fill="FAF9F8"/>
                <w:lang w:val="lv-LV"/>
              </w:rPr>
              <w:t>9</w:t>
            </w:r>
          </w:p>
        </w:tc>
      </w:tr>
      <w:tr w:rsidR="00C41DB0" w:rsidRPr="00A31F10" w14:paraId="1D00986F" w14:textId="77777777" w:rsidTr="000325DE">
        <w:trPr>
          <w:jc w:val="center"/>
        </w:trPr>
        <w:tc>
          <w:tcPr>
            <w:tcW w:w="558" w:type="dxa"/>
            <w:vAlign w:val="center"/>
          </w:tcPr>
          <w:p w14:paraId="337F6B6A" w14:textId="77777777" w:rsidR="00C41DB0" w:rsidRPr="00A31F10" w:rsidRDefault="00C41DB0" w:rsidP="008A72C7">
            <w:pPr>
              <w:pStyle w:val="ListParagraph"/>
              <w:numPr>
                <w:ilvl w:val="0"/>
                <w:numId w:val="50"/>
              </w:numPr>
              <w:spacing w:after="0"/>
              <w:ind w:left="447"/>
              <w:jc w:val="center"/>
              <w:rPr>
                <w:sz w:val="20"/>
                <w:szCs w:val="20"/>
                <w:shd w:val="clear" w:color="auto" w:fill="FAF9F8"/>
                <w:lang w:val="lv-LV"/>
              </w:rPr>
            </w:pPr>
          </w:p>
        </w:tc>
        <w:tc>
          <w:tcPr>
            <w:tcW w:w="2787" w:type="dxa"/>
            <w:vAlign w:val="center"/>
            <w:hideMark/>
          </w:tcPr>
          <w:p w14:paraId="3A48882A" w14:textId="77777777" w:rsidR="00C41DB0" w:rsidRPr="00A31F10" w:rsidRDefault="00C41DB0" w:rsidP="00B10689">
            <w:pPr>
              <w:spacing w:after="0"/>
              <w:ind w:firstLine="24"/>
              <w:jc w:val="center"/>
              <w:rPr>
                <w:sz w:val="20"/>
                <w:szCs w:val="20"/>
                <w:lang w:val="lv-LV"/>
              </w:rPr>
            </w:pPr>
            <w:r w:rsidRPr="00A31F10">
              <w:rPr>
                <w:sz w:val="20"/>
                <w:szCs w:val="20"/>
                <w:lang w:val="lv-LV"/>
              </w:rPr>
              <w:t>Dienvidkurzemes novads</w:t>
            </w:r>
          </w:p>
        </w:tc>
        <w:tc>
          <w:tcPr>
            <w:tcW w:w="2604" w:type="dxa"/>
            <w:shd w:val="clear" w:color="auto" w:fill="92D050"/>
            <w:vAlign w:val="center"/>
            <w:hideMark/>
          </w:tcPr>
          <w:p w14:paraId="0B9C981D" w14:textId="77777777" w:rsidR="00C41DB0" w:rsidRPr="00A31F10" w:rsidRDefault="00C41DB0" w:rsidP="00B10689">
            <w:pPr>
              <w:spacing w:after="0"/>
              <w:jc w:val="center"/>
              <w:rPr>
                <w:b/>
                <w:sz w:val="20"/>
                <w:szCs w:val="20"/>
                <w:shd w:val="clear" w:color="auto" w:fill="FAF9F8"/>
                <w:lang w:val="lv-LV"/>
              </w:rPr>
            </w:pPr>
            <w:r w:rsidRPr="00A31F10">
              <w:rPr>
                <w:b/>
                <w:sz w:val="20"/>
                <w:szCs w:val="20"/>
                <w:lang w:val="lv-LV"/>
              </w:rPr>
              <w:t>28</w:t>
            </w:r>
          </w:p>
        </w:tc>
        <w:tc>
          <w:tcPr>
            <w:tcW w:w="1984" w:type="dxa"/>
            <w:vAlign w:val="center"/>
            <w:hideMark/>
          </w:tcPr>
          <w:p w14:paraId="118456BF" w14:textId="77777777" w:rsidR="00C41DB0" w:rsidRPr="00A31F10" w:rsidRDefault="00C41DB0" w:rsidP="00B10689">
            <w:pPr>
              <w:spacing w:after="0"/>
              <w:jc w:val="center"/>
              <w:rPr>
                <w:b/>
                <w:sz w:val="20"/>
                <w:szCs w:val="20"/>
                <w:shd w:val="clear" w:color="auto" w:fill="FAF9F8"/>
                <w:lang w:val="lv-LV"/>
              </w:rPr>
            </w:pPr>
            <w:r w:rsidRPr="00A31F10">
              <w:rPr>
                <w:b/>
                <w:sz w:val="20"/>
                <w:szCs w:val="20"/>
                <w:shd w:val="clear" w:color="auto" w:fill="FAF9F8"/>
                <w:lang w:val="lv-LV"/>
              </w:rPr>
              <w:t>9</w:t>
            </w:r>
          </w:p>
        </w:tc>
      </w:tr>
      <w:tr w:rsidR="00C41DB0" w:rsidRPr="00A31F10" w14:paraId="44D5A306" w14:textId="77777777" w:rsidTr="0B105A0D">
        <w:trPr>
          <w:jc w:val="center"/>
        </w:trPr>
        <w:tc>
          <w:tcPr>
            <w:tcW w:w="558" w:type="dxa"/>
            <w:vAlign w:val="center"/>
          </w:tcPr>
          <w:p w14:paraId="3AE492E5" w14:textId="77777777" w:rsidR="00C41DB0" w:rsidRPr="00A31F10" w:rsidRDefault="00C41DB0" w:rsidP="008A72C7">
            <w:pPr>
              <w:pStyle w:val="ListParagraph"/>
              <w:numPr>
                <w:ilvl w:val="0"/>
                <w:numId w:val="50"/>
              </w:numPr>
              <w:spacing w:after="0"/>
              <w:ind w:left="447"/>
              <w:jc w:val="center"/>
              <w:rPr>
                <w:sz w:val="20"/>
                <w:szCs w:val="20"/>
                <w:shd w:val="clear" w:color="auto" w:fill="FAF9F8"/>
                <w:lang w:val="lv-LV"/>
              </w:rPr>
            </w:pPr>
          </w:p>
        </w:tc>
        <w:tc>
          <w:tcPr>
            <w:tcW w:w="2787" w:type="dxa"/>
            <w:vAlign w:val="center"/>
            <w:hideMark/>
          </w:tcPr>
          <w:p w14:paraId="6DE43A59" w14:textId="77777777" w:rsidR="00C41DB0" w:rsidRPr="00A31F10" w:rsidRDefault="00C41DB0" w:rsidP="00B10689">
            <w:pPr>
              <w:spacing w:after="0"/>
              <w:ind w:firstLine="24"/>
              <w:jc w:val="center"/>
              <w:rPr>
                <w:sz w:val="20"/>
                <w:szCs w:val="20"/>
                <w:lang w:val="lv-LV"/>
              </w:rPr>
            </w:pPr>
            <w:r w:rsidRPr="00A31F10">
              <w:rPr>
                <w:sz w:val="20"/>
                <w:szCs w:val="20"/>
                <w:lang w:val="lv-LV"/>
              </w:rPr>
              <w:t>Dobeles novads</w:t>
            </w:r>
          </w:p>
        </w:tc>
        <w:tc>
          <w:tcPr>
            <w:tcW w:w="2604" w:type="dxa"/>
            <w:shd w:val="clear" w:color="auto" w:fill="FFC000" w:themeFill="accent4"/>
            <w:vAlign w:val="center"/>
            <w:hideMark/>
          </w:tcPr>
          <w:p w14:paraId="679F5C65" w14:textId="77777777" w:rsidR="00C41DB0" w:rsidRPr="00A31F10" w:rsidRDefault="00C41DB0" w:rsidP="00B10689">
            <w:pPr>
              <w:spacing w:after="0"/>
              <w:jc w:val="center"/>
              <w:rPr>
                <w:b/>
                <w:sz w:val="20"/>
                <w:szCs w:val="20"/>
                <w:shd w:val="clear" w:color="auto" w:fill="FAF9F8"/>
                <w:lang w:val="lv-LV"/>
              </w:rPr>
            </w:pPr>
            <w:r w:rsidRPr="00A31F10">
              <w:rPr>
                <w:b/>
                <w:sz w:val="20"/>
                <w:szCs w:val="20"/>
                <w:lang w:val="lv-LV"/>
              </w:rPr>
              <w:t>19 (**-1)</w:t>
            </w:r>
          </w:p>
        </w:tc>
        <w:tc>
          <w:tcPr>
            <w:tcW w:w="1984" w:type="dxa"/>
            <w:vAlign w:val="center"/>
            <w:hideMark/>
          </w:tcPr>
          <w:p w14:paraId="67A87677" w14:textId="77777777" w:rsidR="00C41DB0" w:rsidRPr="00A31F10" w:rsidRDefault="00C41DB0" w:rsidP="00B10689">
            <w:pPr>
              <w:spacing w:after="0"/>
              <w:jc w:val="center"/>
              <w:rPr>
                <w:b/>
                <w:sz w:val="20"/>
                <w:szCs w:val="20"/>
                <w:shd w:val="clear" w:color="auto" w:fill="FAF9F8"/>
                <w:lang w:val="lv-LV"/>
              </w:rPr>
            </w:pPr>
            <w:r w:rsidRPr="00A31F10">
              <w:rPr>
                <w:b/>
                <w:sz w:val="20"/>
                <w:szCs w:val="20"/>
                <w:shd w:val="clear" w:color="auto" w:fill="FAF9F8"/>
                <w:lang w:val="lv-LV"/>
              </w:rPr>
              <w:t>3</w:t>
            </w:r>
          </w:p>
        </w:tc>
      </w:tr>
      <w:tr w:rsidR="00C41DB0" w:rsidRPr="00A31F10" w14:paraId="3BEF5A42" w14:textId="77777777" w:rsidTr="000325DE">
        <w:trPr>
          <w:jc w:val="center"/>
        </w:trPr>
        <w:tc>
          <w:tcPr>
            <w:tcW w:w="558" w:type="dxa"/>
            <w:vAlign w:val="center"/>
          </w:tcPr>
          <w:p w14:paraId="52DBF751" w14:textId="77777777" w:rsidR="00C41DB0" w:rsidRPr="00A31F10" w:rsidRDefault="00C41DB0" w:rsidP="008A72C7">
            <w:pPr>
              <w:pStyle w:val="ListParagraph"/>
              <w:numPr>
                <w:ilvl w:val="0"/>
                <w:numId w:val="50"/>
              </w:numPr>
              <w:spacing w:after="0"/>
              <w:ind w:left="447"/>
              <w:jc w:val="center"/>
              <w:rPr>
                <w:sz w:val="20"/>
                <w:szCs w:val="20"/>
                <w:shd w:val="clear" w:color="auto" w:fill="FAF9F8"/>
                <w:lang w:val="lv-LV"/>
              </w:rPr>
            </w:pPr>
          </w:p>
        </w:tc>
        <w:tc>
          <w:tcPr>
            <w:tcW w:w="2787" w:type="dxa"/>
            <w:vAlign w:val="center"/>
            <w:hideMark/>
          </w:tcPr>
          <w:p w14:paraId="5BABCBF8" w14:textId="77777777" w:rsidR="00C41DB0" w:rsidRPr="00A31F10" w:rsidRDefault="00C41DB0" w:rsidP="00B10689">
            <w:pPr>
              <w:spacing w:after="0"/>
              <w:ind w:firstLine="24"/>
              <w:jc w:val="center"/>
              <w:rPr>
                <w:sz w:val="20"/>
                <w:szCs w:val="20"/>
                <w:lang w:val="lv-LV"/>
              </w:rPr>
            </w:pPr>
            <w:r w:rsidRPr="00A31F10">
              <w:rPr>
                <w:sz w:val="20"/>
                <w:szCs w:val="20"/>
                <w:lang w:val="lv-LV"/>
              </w:rPr>
              <w:t>Jelgavas novads</w:t>
            </w:r>
          </w:p>
        </w:tc>
        <w:tc>
          <w:tcPr>
            <w:tcW w:w="2604" w:type="dxa"/>
            <w:shd w:val="clear" w:color="auto" w:fill="92D050"/>
            <w:vAlign w:val="center"/>
            <w:hideMark/>
          </w:tcPr>
          <w:p w14:paraId="68BCD85C" w14:textId="77777777" w:rsidR="00C41DB0" w:rsidRPr="00A31F10" w:rsidRDefault="00C41DB0" w:rsidP="00B10689">
            <w:pPr>
              <w:spacing w:after="0"/>
              <w:jc w:val="center"/>
              <w:rPr>
                <w:b/>
                <w:sz w:val="20"/>
                <w:szCs w:val="20"/>
                <w:shd w:val="clear" w:color="auto" w:fill="FAF9F8"/>
                <w:lang w:val="lv-LV"/>
              </w:rPr>
            </w:pPr>
            <w:r w:rsidRPr="00A31F10">
              <w:rPr>
                <w:b/>
                <w:sz w:val="20"/>
                <w:szCs w:val="20"/>
                <w:lang w:val="lv-LV"/>
              </w:rPr>
              <w:t>17</w:t>
            </w:r>
          </w:p>
        </w:tc>
        <w:tc>
          <w:tcPr>
            <w:tcW w:w="1984" w:type="dxa"/>
            <w:vAlign w:val="center"/>
            <w:hideMark/>
          </w:tcPr>
          <w:p w14:paraId="2FC53783" w14:textId="77777777" w:rsidR="00C41DB0" w:rsidRPr="00A31F10" w:rsidRDefault="00C41DB0" w:rsidP="00B10689">
            <w:pPr>
              <w:spacing w:after="0"/>
              <w:jc w:val="center"/>
              <w:rPr>
                <w:b/>
                <w:sz w:val="20"/>
                <w:szCs w:val="20"/>
                <w:shd w:val="clear" w:color="auto" w:fill="FAF9F8"/>
                <w:lang w:val="lv-LV"/>
              </w:rPr>
            </w:pPr>
            <w:r w:rsidRPr="00A31F10">
              <w:rPr>
                <w:b/>
                <w:sz w:val="20"/>
                <w:szCs w:val="20"/>
                <w:shd w:val="clear" w:color="auto" w:fill="FAF9F8"/>
                <w:lang w:val="lv-LV"/>
              </w:rPr>
              <w:t>16</w:t>
            </w:r>
          </w:p>
        </w:tc>
      </w:tr>
      <w:tr w:rsidR="00C41DB0" w:rsidRPr="00A31F10" w14:paraId="4B971C05" w14:textId="77777777" w:rsidTr="000325DE">
        <w:trPr>
          <w:jc w:val="center"/>
        </w:trPr>
        <w:tc>
          <w:tcPr>
            <w:tcW w:w="558" w:type="dxa"/>
            <w:vAlign w:val="center"/>
          </w:tcPr>
          <w:p w14:paraId="68665C42" w14:textId="77777777" w:rsidR="00C41DB0" w:rsidRPr="00A31F10" w:rsidRDefault="00C41DB0" w:rsidP="008A72C7">
            <w:pPr>
              <w:pStyle w:val="ListParagraph"/>
              <w:numPr>
                <w:ilvl w:val="0"/>
                <w:numId w:val="50"/>
              </w:numPr>
              <w:spacing w:after="0"/>
              <w:ind w:left="447"/>
              <w:jc w:val="center"/>
              <w:rPr>
                <w:sz w:val="20"/>
                <w:szCs w:val="20"/>
                <w:shd w:val="clear" w:color="auto" w:fill="FAF9F8"/>
                <w:lang w:val="lv-LV"/>
              </w:rPr>
            </w:pPr>
          </w:p>
        </w:tc>
        <w:tc>
          <w:tcPr>
            <w:tcW w:w="2787" w:type="dxa"/>
            <w:vAlign w:val="center"/>
            <w:hideMark/>
          </w:tcPr>
          <w:p w14:paraId="39EE385A" w14:textId="77777777" w:rsidR="00C41DB0" w:rsidRPr="00A31F10" w:rsidRDefault="00C41DB0" w:rsidP="00B10689">
            <w:pPr>
              <w:spacing w:after="0"/>
              <w:ind w:firstLine="24"/>
              <w:jc w:val="center"/>
              <w:rPr>
                <w:sz w:val="20"/>
                <w:szCs w:val="20"/>
                <w:lang w:val="lv-LV"/>
              </w:rPr>
            </w:pPr>
            <w:r w:rsidRPr="00A31F10">
              <w:rPr>
                <w:sz w:val="20"/>
                <w:szCs w:val="20"/>
                <w:lang w:val="lv-LV"/>
              </w:rPr>
              <w:t>Jēkabpils novads</w:t>
            </w:r>
          </w:p>
        </w:tc>
        <w:tc>
          <w:tcPr>
            <w:tcW w:w="2604" w:type="dxa"/>
            <w:shd w:val="clear" w:color="auto" w:fill="92D050"/>
            <w:vAlign w:val="center"/>
            <w:hideMark/>
          </w:tcPr>
          <w:p w14:paraId="02F4AF83" w14:textId="77777777" w:rsidR="00C41DB0" w:rsidRPr="00A31F10" w:rsidRDefault="00C41DB0" w:rsidP="00B10689">
            <w:pPr>
              <w:spacing w:after="0"/>
              <w:jc w:val="center"/>
              <w:rPr>
                <w:b/>
                <w:sz w:val="20"/>
                <w:szCs w:val="20"/>
                <w:shd w:val="clear" w:color="auto" w:fill="FAF9F8"/>
                <w:lang w:val="lv-LV"/>
              </w:rPr>
            </w:pPr>
            <w:r w:rsidRPr="00A31F10">
              <w:rPr>
                <w:b/>
                <w:sz w:val="20"/>
                <w:szCs w:val="20"/>
                <w:lang w:val="lv-LV"/>
              </w:rPr>
              <w:t>22</w:t>
            </w:r>
          </w:p>
        </w:tc>
        <w:tc>
          <w:tcPr>
            <w:tcW w:w="1984" w:type="dxa"/>
            <w:vAlign w:val="center"/>
            <w:hideMark/>
          </w:tcPr>
          <w:p w14:paraId="7FFDEDC2" w14:textId="77777777" w:rsidR="00C41DB0" w:rsidRPr="00A31F10" w:rsidRDefault="00C41DB0" w:rsidP="00B10689">
            <w:pPr>
              <w:spacing w:after="0"/>
              <w:jc w:val="center"/>
              <w:rPr>
                <w:b/>
                <w:sz w:val="20"/>
                <w:szCs w:val="20"/>
                <w:shd w:val="clear" w:color="auto" w:fill="FAF9F8"/>
                <w:lang w:val="lv-LV"/>
              </w:rPr>
            </w:pPr>
            <w:r w:rsidRPr="00A31F10">
              <w:rPr>
                <w:b/>
                <w:sz w:val="20"/>
                <w:szCs w:val="20"/>
                <w:shd w:val="clear" w:color="auto" w:fill="FAF9F8"/>
                <w:lang w:val="lv-LV"/>
              </w:rPr>
              <w:t>4</w:t>
            </w:r>
          </w:p>
        </w:tc>
      </w:tr>
      <w:tr w:rsidR="00C41DB0" w:rsidRPr="00A31F10" w14:paraId="18ADAB4C" w14:textId="77777777" w:rsidTr="000325DE">
        <w:trPr>
          <w:jc w:val="center"/>
        </w:trPr>
        <w:tc>
          <w:tcPr>
            <w:tcW w:w="558" w:type="dxa"/>
            <w:vAlign w:val="center"/>
          </w:tcPr>
          <w:p w14:paraId="7F1AD5FC" w14:textId="77777777" w:rsidR="00C41DB0" w:rsidRPr="00A31F10" w:rsidRDefault="00C41DB0" w:rsidP="008A72C7">
            <w:pPr>
              <w:pStyle w:val="ListParagraph"/>
              <w:numPr>
                <w:ilvl w:val="0"/>
                <w:numId w:val="50"/>
              </w:numPr>
              <w:spacing w:after="0"/>
              <w:ind w:left="447"/>
              <w:jc w:val="center"/>
              <w:rPr>
                <w:sz w:val="20"/>
                <w:szCs w:val="20"/>
                <w:shd w:val="clear" w:color="auto" w:fill="FAF9F8"/>
                <w:lang w:val="lv-LV"/>
              </w:rPr>
            </w:pPr>
          </w:p>
        </w:tc>
        <w:tc>
          <w:tcPr>
            <w:tcW w:w="2787" w:type="dxa"/>
            <w:vAlign w:val="center"/>
            <w:hideMark/>
          </w:tcPr>
          <w:p w14:paraId="43903383" w14:textId="77777777" w:rsidR="00C41DB0" w:rsidRPr="00A31F10" w:rsidRDefault="00C41DB0" w:rsidP="00B10689">
            <w:pPr>
              <w:spacing w:after="0"/>
              <w:ind w:firstLine="24"/>
              <w:jc w:val="center"/>
              <w:rPr>
                <w:sz w:val="20"/>
                <w:szCs w:val="20"/>
                <w:lang w:val="lv-LV"/>
              </w:rPr>
            </w:pPr>
            <w:r w:rsidRPr="00A31F10">
              <w:rPr>
                <w:sz w:val="20"/>
                <w:szCs w:val="20"/>
                <w:lang w:val="lv-LV"/>
              </w:rPr>
              <w:t>Krāslavas novads</w:t>
            </w:r>
          </w:p>
        </w:tc>
        <w:tc>
          <w:tcPr>
            <w:tcW w:w="2604" w:type="dxa"/>
            <w:shd w:val="clear" w:color="auto" w:fill="92D050"/>
            <w:vAlign w:val="center"/>
            <w:hideMark/>
          </w:tcPr>
          <w:p w14:paraId="0E14F1F3" w14:textId="77777777" w:rsidR="00C41DB0" w:rsidRPr="00A31F10" w:rsidRDefault="00C41DB0" w:rsidP="00B10689">
            <w:pPr>
              <w:spacing w:after="0"/>
              <w:jc w:val="center"/>
              <w:rPr>
                <w:b/>
                <w:sz w:val="20"/>
                <w:szCs w:val="20"/>
                <w:shd w:val="clear" w:color="auto" w:fill="FAF9F8"/>
                <w:lang w:val="lv-LV"/>
              </w:rPr>
            </w:pPr>
            <w:r w:rsidRPr="00A31F10">
              <w:rPr>
                <w:b/>
                <w:sz w:val="20"/>
                <w:szCs w:val="20"/>
                <w:lang w:val="lv-LV"/>
              </w:rPr>
              <w:t>24</w:t>
            </w:r>
          </w:p>
        </w:tc>
        <w:tc>
          <w:tcPr>
            <w:tcW w:w="1984" w:type="dxa"/>
            <w:vAlign w:val="center"/>
            <w:hideMark/>
          </w:tcPr>
          <w:p w14:paraId="5492A415" w14:textId="77777777" w:rsidR="00C41DB0" w:rsidRPr="00A31F10" w:rsidRDefault="00C41DB0" w:rsidP="00B10689">
            <w:pPr>
              <w:spacing w:after="0"/>
              <w:jc w:val="center"/>
              <w:rPr>
                <w:b/>
                <w:sz w:val="20"/>
                <w:szCs w:val="20"/>
                <w:shd w:val="clear" w:color="auto" w:fill="FAF9F8"/>
                <w:lang w:val="lv-LV"/>
              </w:rPr>
            </w:pPr>
            <w:r w:rsidRPr="00A31F10">
              <w:rPr>
                <w:b/>
                <w:sz w:val="20"/>
                <w:szCs w:val="20"/>
                <w:shd w:val="clear" w:color="auto" w:fill="FAF9F8"/>
                <w:lang w:val="lv-LV"/>
              </w:rPr>
              <w:t>1</w:t>
            </w:r>
          </w:p>
        </w:tc>
      </w:tr>
      <w:tr w:rsidR="00C41DB0" w:rsidRPr="00A31F10" w14:paraId="50F0B759" w14:textId="77777777" w:rsidTr="000325DE">
        <w:trPr>
          <w:jc w:val="center"/>
        </w:trPr>
        <w:tc>
          <w:tcPr>
            <w:tcW w:w="558" w:type="dxa"/>
            <w:vAlign w:val="center"/>
          </w:tcPr>
          <w:p w14:paraId="59914B24" w14:textId="77777777" w:rsidR="00C41DB0" w:rsidRPr="00A31F10" w:rsidRDefault="00C41DB0" w:rsidP="008A72C7">
            <w:pPr>
              <w:pStyle w:val="ListParagraph"/>
              <w:numPr>
                <w:ilvl w:val="0"/>
                <w:numId w:val="50"/>
              </w:numPr>
              <w:spacing w:after="0"/>
              <w:ind w:left="447"/>
              <w:jc w:val="center"/>
              <w:rPr>
                <w:sz w:val="20"/>
                <w:szCs w:val="20"/>
                <w:shd w:val="clear" w:color="auto" w:fill="FAF9F8"/>
                <w:lang w:val="lv-LV"/>
              </w:rPr>
            </w:pPr>
          </w:p>
        </w:tc>
        <w:tc>
          <w:tcPr>
            <w:tcW w:w="2787" w:type="dxa"/>
            <w:vAlign w:val="center"/>
            <w:hideMark/>
          </w:tcPr>
          <w:p w14:paraId="35FC7753" w14:textId="77777777" w:rsidR="00C41DB0" w:rsidRPr="00A31F10" w:rsidRDefault="00C41DB0" w:rsidP="00B10689">
            <w:pPr>
              <w:spacing w:after="0"/>
              <w:ind w:firstLine="24"/>
              <w:jc w:val="center"/>
              <w:rPr>
                <w:sz w:val="20"/>
                <w:szCs w:val="20"/>
                <w:lang w:val="lv-LV"/>
              </w:rPr>
            </w:pPr>
            <w:r w:rsidRPr="00A31F10">
              <w:rPr>
                <w:sz w:val="20"/>
                <w:szCs w:val="20"/>
                <w:lang w:val="lv-LV"/>
              </w:rPr>
              <w:t>Kuldīgas novads</w:t>
            </w:r>
          </w:p>
        </w:tc>
        <w:tc>
          <w:tcPr>
            <w:tcW w:w="2604" w:type="dxa"/>
            <w:shd w:val="clear" w:color="auto" w:fill="92D050"/>
            <w:vAlign w:val="center"/>
            <w:hideMark/>
          </w:tcPr>
          <w:p w14:paraId="317A7D6D" w14:textId="77777777" w:rsidR="00C41DB0" w:rsidRPr="00A31F10" w:rsidRDefault="00C41DB0" w:rsidP="00B10689">
            <w:pPr>
              <w:spacing w:after="0"/>
              <w:jc w:val="center"/>
              <w:rPr>
                <w:b/>
                <w:sz w:val="20"/>
                <w:szCs w:val="20"/>
                <w:shd w:val="clear" w:color="auto" w:fill="FAF9F8"/>
                <w:lang w:val="lv-LV"/>
              </w:rPr>
            </w:pPr>
            <w:r w:rsidRPr="00A31F10">
              <w:rPr>
                <w:b/>
                <w:sz w:val="20"/>
                <w:szCs w:val="20"/>
                <w:lang w:val="lv-LV"/>
              </w:rPr>
              <w:t>18</w:t>
            </w:r>
          </w:p>
        </w:tc>
        <w:tc>
          <w:tcPr>
            <w:tcW w:w="1984" w:type="dxa"/>
            <w:vAlign w:val="center"/>
            <w:hideMark/>
          </w:tcPr>
          <w:p w14:paraId="432A8302" w14:textId="77777777" w:rsidR="00C41DB0" w:rsidRPr="00A31F10" w:rsidRDefault="00C41DB0" w:rsidP="00B10689">
            <w:pPr>
              <w:spacing w:after="0"/>
              <w:jc w:val="center"/>
              <w:rPr>
                <w:b/>
                <w:sz w:val="20"/>
                <w:szCs w:val="20"/>
                <w:shd w:val="clear" w:color="auto" w:fill="FAF9F8"/>
                <w:lang w:val="lv-LV"/>
              </w:rPr>
            </w:pPr>
            <w:r w:rsidRPr="00A31F10">
              <w:rPr>
                <w:b/>
                <w:sz w:val="20"/>
                <w:szCs w:val="20"/>
                <w:shd w:val="clear" w:color="auto" w:fill="FAF9F8"/>
                <w:lang w:val="lv-LV"/>
              </w:rPr>
              <w:t>3</w:t>
            </w:r>
          </w:p>
        </w:tc>
      </w:tr>
      <w:tr w:rsidR="00C41DB0" w:rsidRPr="00A31F10" w14:paraId="47D83F02" w14:textId="77777777" w:rsidTr="000325DE">
        <w:trPr>
          <w:jc w:val="center"/>
        </w:trPr>
        <w:tc>
          <w:tcPr>
            <w:tcW w:w="558" w:type="dxa"/>
            <w:vAlign w:val="center"/>
          </w:tcPr>
          <w:p w14:paraId="3DB6A015" w14:textId="77777777" w:rsidR="00C41DB0" w:rsidRPr="00A31F10" w:rsidRDefault="00C41DB0" w:rsidP="008A72C7">
            <w:pPr>
              <w:pStyle w:val="ListParagraph"/>
              <w:numPr>
                <w:ilvl w:val="0"/>
                <w:numId w:val="50"/>
              </w:numPr>
              <w:spacing w:after="0"/>
              <w:ind w:left="447"/>
              <w:jc w:val="center"/>
              <w:rPr>
                <w:sz w:val="20"/>
                <w:szCs w:val="20"/>
                <w:shd w:val="clear" w:color="auto" w:fill="FAF9F8"/>
                <w:lang w:val="lv-LV"/>
              </w:rPr>
            </w:pPr>
          </w:p>
        </w:tc>
        <w:tc>
          <w:tcPr>
            <w:tcW w:w="2787" w:type="dxa"/>
            <w:vAlign w:val="center"/>
            <w:hideMark/>
          </w:tcPr>
          <w:p w14:paraId="22281BCC" w14:textId="77777777" w:rsidR="00C41DB0" w:rsidRPr="00A31F10" w:rsidRDefault="00C41DB0" w:rsidP="00B10689">
            <w:pPr>
              <w:spacing w:after="0"/>
              <w:ind w:firstLine="24"/>
              <w:jc w:val="center"/>
              <w:rPr>
                <w:sz w:val="20"/>
                <w:szCs w:val="20"/>
                <w:lang w:val="lv-LV"/>
              </w:rPr>
            </w:pPr>
            <w:r w:rsidRPr="00A31F10">
              <w:rPr>
                <w:sz w:val="20"/>
                <w:szCs w:val="20"/>
                <w:lang w:val="lv-LV"/>
              </w:rPr>
              <w:t>Ķekavas novads</w:t>
            </w:r>
          </w:p>
        </w:tc>
        <w:tc>
          <w:tcPr>
            <w:tcW w:w="2604" w:type="dxa"/>
            <w:shd w:val="clear" w:color="auto" w:fill="92D050"/>
            <w:vAlign w:val="center"/>
            <w:hideMark/>
          </w:tcPr>
          <w:p w14:paraId="77BF3699" w14:textId="77777777" w:rsidR="00C41DB0" w:rsidRPr="00A31F10" w:rsidRDefault="00C41DB0" w:rsidP="00B10689">
            <w:pPr>
              <w:spacing w:after="0"/>
              <w:jc w:val="center"/>
              <w:rPr>
                <w:b/>
                <w:sz w:val="20"/>
                <w:szCs w:val="20"/>
                <w:shd w:val="clear" w:color="auto" w:fill="FAF9F8"/>
                <w:lang w:val="lv-LV"/>
              </w:rPr>
            </w:pPr>
            <w:r w:rsidRPr="00A31F10">
              <w:rPr>
                <w:b/>
                <w:sz w:val="20"/>
                <w:szCs w:val="20"/>
                <w:lang w:val="lv-LV"/>
              </w:rPr>
              <w:t>3</w:t>
            </w:r>
          </w:p>
        </w:tc>
        <w:tc>
          <w:tcPr>
            <w:tcW w:w="1984" w:type="dxa"/>
            <w:vAlign w:val="center"/>
            <w:hideMark/>
          </w:tcPr>
          <w:p w14:paraId="7D9E9572" w14:textId="77777777" w:rsidR="00C41DB0" w:rsidRPr="00A31F10" w:rsidRDefault="00C41DB0" w:rsidP="00B10689">
            <w:pPr>
              <w:spacing w:after="0"/>
              <w:jc w:val="center"/>
              <w:rPr>
                <w:b/>
                <w:sz w:val="20"/>
                <w:szCs w:val="20"/>
                <w:shd w:val="clear" w:color="auto" w:fill="FAF9F8"/>
                <w:lang w:val="lv-LV"/>
              </w:rPr>
            </w:pPr>
            <w:r w:rsidRPr="00A31F10">
              <w:rPr>
                <w:b/>
                <w:sz w:val="20"/>
                <w:szCs w:val="20"/>
                <w:shd w:val="clear" w:color="auto" w:fill="FAF9F8"/>
                <w:lang w:val="lv-LV"/>
              </w:rPr>
              <w:t>2</w:t>
            </w:r>
          </w:p>
        </w:tc>
      </w:tr>
      <w:tr w:rsidR="00C41DB0" w:rsidRPr="00A31F10" w14:paraId="19678A1E" w14:textId="77777777" w:rsidTr="000325DE">
        <w:trPr>
          <w:jc w:val="center"/>
        </w:trPr>
        <w:tc>
          <w:tcPr>
            <w:tcW w:w="558" w:type="dxa"/>
            <w:vAlign w:val="center"/>
          </w:tcPr>
          <w:p w14:paraId="4DF60EA9" w14:textId="77777777" w:rsidR="00C41DB0" w:rsidRPr="00A31F10" w:rsidRDefault="00C41DB0" w:rsidP="008A72C7">
            <w:pPr>
              <w:pStyle w:val="ListParagraph"/>
              <w:numPr>
                <w:ilvl w:val="0"/>
                <w:numId w:val="50"/>
              </w:numPr>
              <w:spacing w:after="0"/>
              <w:ind w:left="447"/>
              <w:jc w:val="center"/>
              <w:rPr>
                <w:sz w:val="20"/>
                <w:szCs w:val="20"/>
                <w:shd w:val="clear" w:color="auto" w:fill="FAF9F8"/>
                <w:lang w:val="lv-LV"/>
              </w:rPr>
            </w:pPr>
          </w:p>
        </w:tc>
        <w:tc>
          <w:tcPr>
            <w:tcW w:w="2787" w:type="dxa"/>
            <w:vAlign w:val="center"/>
            <w:hideMark/>
          </w:tcPr>
          <w:p w14:paraId="739D488D" w14:textId="77777777" w:rsidR="00C41DB0" w:rsidRPr="00A31F10" w:rsidRDefault="00C41DB0" w:rsidP="00B10689">
            <w:pPr>
              <w:spacing w:after="0"/>
              <w:ind w:firstLine="24"/>
              <w:jc w:val="center"/>
              <w:rPr>
                <w:sz w:val="20"/>
                <w:szCs w:val="20"/>
                <w:lang w:val="lv-LV"/>
              </w:rPr>
            </w:pPr>
            <w:r w:rsidRPr="00A31F10">
              <w:rPr>
                <w:sz w:val="20"/>
                <w:szCs w:val="20"/>
                <w:lang w:val="lv-LV"/>
              </w:rPr>
              <w:t>Limbažu novads</w:t>
            </w:r>
          </w:p>
        </w:tc>
        <w:tc>
          <w:tcPr>
            <w:tcW w:w="2604" w:type="dxa"/>
            <w:shd w:val="clear" w:color="auto" w:fill="92D050"/>
            <w:vAlign w:val="center"/>
            <w:hideMark/>
          </w:tcPr>
          <w:p w14:paraId="73F53D49" w14:textId="77777777" w:rsidR="00C41DB0" w:rsidRPr="00A31F10" w:rsidRDefault="00C41DB0" w:rsidP="00B10689">
            <w:pPr>
              <w:spacing w:after="0"/>
              <w:jc w:val="center"/>
              <w:rPr>
                <w:b/>
                <w:sz w:val="20"/>
                <w:szCs w:val="20"/>
                <w:shd w:val="clear" w:color="auto" w:fill="FAF9F8"/>
                <w:lang w:val="lv-LV"/>
              </w:rPr>
            </w:pPr>
            <w:r w:rsidRPr="00A31F10">
              <w:rPr>
                <w:b/>
                <w:sz w:val="20"/>
                <w:szCs w:val="20"/>
                <w:lang w:val="lv-LV"/>
              </w:rPr>
              <w:t>14</w:t>
            </w:r>
          </w:p>
        </w:tc>
        <w:tc>
          <w:tcPr>
            <w:tcW w:w="1984" w:type="dxa"/>
            <w:vAlign w:val="center"/>
            <w:hideMark/>
          </w:tcPr>
          <w:p w14:paraId="223D014C" w14:textId="77777777" w:rsidR="00C41DB0" w:rsidRPr="00A31F10" w:rsidRDefault="00C41DB0" w:rsidP="00B10689">
            <w:pPr>
              <w:spacing w:after="0"/>
              <w:jc w:val="center"/>
              <w:rPr>
                <w:b/>
                <w:sz w:val="20"/>
                <w:szCs w:val="20"/>
                <w:shd w:val="clear" w:color="auto" w:fill="FAF9F8"/>
                <w:lang w:val="lv-LV"/>
              </w:rPr>
            </w:pPr>
            <w:r w:rsidRPr="00A31F10">
              <w:rPr>
                <w:b/>
                <w:sz w:val="20"/>
                <w:szCs w:val="20"/>
                <w:shd w:val="clear" w:color="auto" w:fill="FAF9F8"/>
                <w:lang w:val="lv-LV"/>
              </w:rPr>
              <w:t>2</w:t>
            </w:r>
          </w:p>
        </w:tc>
      </w:tr>
      <w:tr w:rsidR="00C41DB0" w:rsidRPr="00A31F10" w14:paraId="7DC76BDD" w14:textId="77777777" w:rsidTr="000325DE">
        <w:trPr>
          <w:jc w:val="center"/>
        </w:trPr>
        <w:tc>
          <w:tcPr>
            <w:tcW w:w="558" w:type="dxa"/>
            <w:vAlign w:val="center"/>
          </w:tcPr>
          <w:p w14:paraId="342A5BA5" w14:textId="77777777" w:rsidR="00C41DB0" w:rsidRPr="00A31F10" w:rsidRDefault="00C41DB0" w:rsidP="008A72C7">
            <w:pPr>
              <w:pStyle w:val="ListParagraph"/>
              <w:numPr>
                <w:ilvl w:val="0"/>
                <w:numId w:val="50"/>
              </w:numPr>
              <w:spacing w:after="0"/>
              <w:ind w:left="447"/>
              <w:jc w:val="center"/>
              <w:rPr>
                <w:sz w:val="20"/>
                <w:szCs w:val="20"/>
                <w:shd w:val="clear" w:color="auto" w:fill="FAF9F8"/>
                <w:lang w:val="lv-LV"/>
              </w:rPr>
            </w:pPr>
          </w:p>
        </w:tc>
        <w:tc>
          <w:tcPr>
            <w:tcW w:w="2787" w:type="dxa"/>
            <w:vAlign w:val="center"/>
            <w:hideMark/>
          </w:tcPr>
          <w:p w14:paraId="580A8C00" w14:textId="77777777" w:rsidR="00C41DB0" w:rsidRPr="00A31F10" w:rsidRDefault="00C41DB0" w:rsidP="00B10689">
            <w:pPr>
              <w:spacing w:after="0"/>
              <w:ind w:firstLine="24"/>
              <w:jc w:val="center"/>
              <w:rPr>
                <w:sz w:val="20"/>
                <w:szCs w:val="20"/>
                <w:lang w:val="lv-LV"/>
              </w:rPr>
            </w:pPr>
            <w:r w:rsidRPr="00A31F10">
              <w:rPr>
                <w:sz w:val="20"/>
                <w:szCs w:val="20"/>
                <w:lang w:val="lv-LV"/>
              </w:rPr>
              <w:t>Ludzas novads</w:t>
            </w:r>
          </w:p>
        </w:tc>
        <w:tc>
          <w:tcPr>
            <w:tcW w:w="2604" w:type="dxa"/>
            <w:shd w:val="clear" w:color="auto" w:fill="92D050"/>
            <w:vAlign w:val="center"/>
            <w:hideMark/>
          </w:tcPr>
          <w:p w14:paraId="27A9CBA5" w14:textId="77777777" w:rsidR="00C41DB0" w:rsidRPr="00A31F10" w:rsidRDefault="00C41DB0" w:rsidP="00B10689">
            <w:pPr>
              <w:spacing w:after="0"/>
              <w:jc w:val="center"/>
              <w:rPr>
                <w:b/>
                <w:sz w:val="20"/>
                <w:szCs w:val="20"/>
                <w:shd w:val="clear" w:color="auto" w:fill="FAF9F8"/>
                <w:lang w:val="lv-LV"/>
              </w:rPr>
            </w:pPr>
            <w:r w:rsidRPr="00A31F10">
              <w:rPr>
                <w:b/>
                <w:sz w:val="20"/>
                <w:szCs w:val="20"/>
                <w:lang w:val="lv-LV"/>
              </w:rPr>
              <w:t>23</w:t>
            </w:r>
          </w:p>
        </w:tc>
        <w:tc>
          <w:tcPr>
            <w:tcW w:w="1984" w:type="dxa"/>
            <w:vAlign w:val="center"/>
            <w:hideMark/>
          </w:tcPr>
          <w:p w14:paraId="37F64525" w14:textId="77777777" w:rsidR="00C41DB0" w:rsidRPr="00A31F10" w:rsidRDefault="00C41DB0" w:rsidP="00B10689">
            <w:pPr>
              <w:spacing w:after="0"/>
              <w:jc w:val="center"/>
              <w:rPr>
                <w:b/>
                <w:sz w:val="20"/>
                <w:szCs w:val="20"/>
                <w:shd w:val="clear" w:color="auto" w:fill="FAF9F8"/>
                <w:lang w:val="lv-LV"/>
              </w:rPr>
            </w:pPr>
            <w:r w:rsidRPr="00A31F10">
              <w:rPr>
                <w:b/>
                <w:sz w:val="20"/>
                <w:szCs w:val="20"/>
                <w:shd w:val="clear" w:color="auto" w:fill="FAF9F8"/>
                <w:lang w:val="lv-LV"/>
              </w:rPr>
              <w:t>4</w:t>
            </w:r>
          </w:p>
        </w:tc>
      </w:tr>
      <w:tr w:rsidR="00C41DB0" w:rsidRPr="00A31F10" w14:paraId="2A9751DF" w14:textId="77777777" w:rsidTr="000325DE">
        <w:trPr>
          <w:trHeight w:val="70"/>
          <w:jc w:val="center"/>
        </w:trPr>
        <w:tc>
          <w:tcPr>
            <w:tcW w:w="558" w:type="dxa"/>
            <w:vAlign w:val="center"/>
          </w:tcPr>
          <w:p w14:paraId="6681EBCD" w14:textId="77777777" w:rsidR="00C41DB0" w:rsidRPr="00A31F10" w:rsidRDefault="00C41DB0" w:rsidP="008A72C7">
            <w:pPr>
              <w:pStyle w:val="ListParagraph"/>
              <w:numPr>
                <w:ilvl w:val="0"/>
                <w:numId w:val="50"/>
              </w:numPr>
              <w:spacing w:after="0"/>
              <w:ind w:left="447"/>
              <w:jc w:val="center"/>
              <w:rPr>
                <w:sz w:val="20"/>
                <w:szCs w:val="20"/>
                <w:shd w:val="clear" w:color="auto" w:fill="FAF9F8"/>
                <w:lang w:val="lv-LV"/>
              </w:rPr>
            </w:pPr>
          </w:p>
        </w:tc>
        <w:tc>
          <w:tcPr>
            <w:tcW w:w="2787" w:type="dxa"/>
            <w:vAlign w:val="center"/>
            <w:hideMark/>
          </w:tcPr>
          <w:p w14:paraId="214014AE" w14:textId="77777777" w:rsidR="00C41DB0" w:rsidRPr="00A31F10" w:rsidRDefault="00C41DB0" w:rsidP="00B10689">
            <w:pPr>
              <w:spacing w:after="0"/>
              <w:ind w:firstLine="24"/>
              <w:jc w:val="center"/>
              <w:rPr>
                <w:sz w:val="20"/>
                <w:szCs w:val="20"/>
                <w:lang w:val="lv-LV"/>
              </w:rPr>
            </w:pPr>
            <w:r w:rsidRPr="00A31F10">
              <w:rPr>
                <w:sz w:val="20"/>
                <w:szCs w:val="20"/>
                <w:lang w:val="lv-LV"/>
              </w:rPr>
              <w:t>Madonas novads</w:t>
            </w:r>
          </w:p>
        </w:tc>
        <w:tc>
          <w:tcPr>
            <w:tcW w:w="2604" w:type="dxa"/>
            <w:shd w:val="clear" w:color="auto" w:fill="92D050"/>
            <w:vAlign w:val="center"/>
            <w:hideMark/>
          </w:tcPr>
          <w:p w14:paraId="32661EB2" w14:textId="77777777" w:rsidR="00C41DB0" w:rsidRPr="00A31F10" w:rsidRDefault="00C41DB0" w:rsidP="00B10689">
            <w:pPr>
              <w:spacing w:after="0"/>
              <w:jc w:val="center"/>
              <w:rPr>
                <w:b/>
                <w:sz w:val="20"/>
                <w:szCs w:val="20"/>
                <w:shd w:val="clear" w:color="auto" w:fill="FAF9F8"/>
                <w:lang w:val="lv-LV"/>
              </w:rPr>
            </w:pPr>
            <w:r w:rsidRPr="00A31F10">
              <w:rPr>
                <w:b/>
                <w:sz w:val="20"/>
                <w:szCs w:val="20"/>
                <w:lang w:val="lv-LV"/>
              </w:rPr>
              <w:t>19</w:t>
            </w:r>
          </w:p>
        </w:tc>
        <w:tc>
          <w:tcPr>
            <w:tcW w:w="1984" w:type="dxa"/>
            <w:vAlign w:val="center"/>
            <w:hideMark/>
          </w:tcPr>
          <w:p w14:paraId="12B45115" w14:textId="77777777" w:rsidR="00C41DB0" w:rsidRPr="00A31F10" w:rsidRDefault="00C41DB0" w:rsidP="00B10689">
            <w:pPr>
              <w:spacing w:after="0"/>
              <w:jc w:val="center"/>
              <w:rPr>
                <w:b/>
                <w:sz w:val="20"/>
                <w:szCs w:val="20"/>
                <w:shd w:val="clear" w:color="auto" w:fill="FAF9F8"/>
                <w:lang w:val="lv-LV"/>
              </w:rPr>
            </w:pPr>
            <w:r w:rsidRPr="00A31F10">
              <w:rPr>
                <w:b/>
                <w:sz w:val="20"/>
                <w:szCs w:val="20"/>
                <w:shd w:val="clear" w:color="auto" w:fill="FAF9F8"/>
                <w:lang w:val="lv-LV"/>
              </w:rPr>
              <w:t>3</w:t>
            </w:r>
          </w:p>
        </w:tc>
      </w:tr>
      <w:tr w:rsidR="00C41DB0" w:rsidRPr="00A31F10" w14:paraId="4AF79842" w14:textId="77777777" w:rsidTr="000325DE">
        <w:trPr>
          <w:jc w:val="center"/>
        </w:trPr>
        <w:tc>
          <w:tcPr>
            <w:tcW w:w="558" w:type="dxa"/>
            <w:vAlign w:val="center"/>
          </w:tcPr>
          <w:p w14:paraId="0A2C972E" w14:textId="77777777" w:rsidR="00C41DB0" w:rsidRPr="00A31F10" w:rsidRDefault="00C41DB0" w:rsidP="008A72C7">
            <w:pPr>
              <w:pStyle w:val="ListParagraph"/>
              <w:numPr>
                <w:ilvl w:val="0"/>
                <w:numId w:val="50"/>
              </w:numPr>
              <w:spacing w:after="0"/>
              <w:ind w:left="447"/>
              <w:jc w:val="center"/>
              <w:rPr>
                <w:sz w:val="20"/>
                <w:szCs w:val="20"/>
                <w:shd w:val="clear" w:color="auto" w:fill="FAF9F8"/>
                <w:lang w:val="lv-LV"/>
              </w:rPr>
            </w:pPr>
          </w:p>
        </w:tc>
        <w:tc>
          <w:tcPr>
            <w:tcW w:w="2787" w:type="dxa"/>
            <w:vAlign w:val="center"/>
            <w:hideMark/>
          </w:tcPr>
          <w:p w14:paraId="6BB077E8" w14:textId="77777777" w:rsidR="00C41DB0" w:rsidRPr="00A31F10" w:rsidRDefault="00C41DB0" w:rsidP="00B10689">
            <w:pPr>
              <w:spacing w:after="0"/>
              <w:ind w:firstLine="24"/>
              <w:jc w:val="center"/>
              <w:rPr>
                <w:sz w:val="20"/>
                <w:szCs w:val="20"/>
                <w:lang w:val="lv-LV"/>
              </w:rPr>
            </w:pPr>
            <w:r w:rsidRPr="00A31F10">
              <w:rPr>
                <w:sz w:val="20"/>
                <w:szCs w:val="20"/>
                <w:lang w:val="lv-LV"/>
              </w:rPr>
              <w:t>Mārupes novads</w:t>
            </w:r>
          </w:p>
        </w:tc>
        <w:tc>
          <w:tcPr>
            <w:tcW w:w="2604" w:type="dxa"/>
            <w:shd w:val="clear" w:color="auto" w:fill="92D050"/>
            <w:vAlign w:val="center"/>
            <w:hideMark/>
          </w:tcPr>
          <w:p w14:paraId="6BF4E1F6" w14:textId="77777777" w:rsidR="00C41DB0" w:rsidRPr="00A31F10" w:rsidRDefault="00C41DB0" w:rsidP="00B10689">
            <w:pPr>
              <w:spacing w:after="0"/>
              <w:jc w:val="center"/>
              <w:rPr>
                <w:b/>
                <w:sz w:val="20"/>
                <w:szCs w:val="20"/>
                <w:shd w:val="clear" w:color="auto" w:fill="FAF9F8"/>
                <w:lang w:val="lv-LV"/>
              </w:rPr>
            </w:pPr>
            <w:r w:rsidRPr="00A31F10">
              <w:rPr>
                <w:b/>
                <w:sz w:val="20"/>
                <w:szCs w:val="20"/>
                <w:lang w:val="lv-LV"/>
              </w:rPr>
              <w:t>1</w:t>
            </w:r>
          </w:p>
        </w:tc>
        <w:tc>
          <w:tcPr>
            <w:tcW w:w="1984" w:type="dxa"/>
            <w:vAlign w:val="center"/>
            <w:hideMark/>
          </w:tcPr>
          <w:p w14:paraId="2C8D7CC0" w14:textId="77777777" w:rsidR="00C41DB0" w:rsidRPr="00A31F10" w:rsidRDefault="00C41DB0" w:rsidP="00B10689">
            <w:pPr>
              <w:spacing w:after="0"/>
              <w:jc w:val="center"/>
              <w:rPr>
                <w:b/>
                <w:sz w:val="20"/>
                <w:szCs w:val="20"/>
                <w:shd w:val="clear" w:color="auto" w:fill="FAF9F8"/>
                <w:lang w:val="lv-LV"/>
              </w:rPr>
            </w:pPr>
            <w:r w:rsidRPr="00A31F10">
              <w:rPr>
                <w:b/>
                <w:sz w:val="20"/>
                <w:szCs w:val="20"/>
                <w:shd w:val="clear" w:color="auto" w:fill="FAF9F8"/>
                <w:lang w:val="lv-LV"/>
              </w:rPr>
              <w:t>2</w:t>
            </w:r>
          </w:p>
        </w:tc>
      </w:tr>
      <w:tr w:rsidR="00C41DB0" w:rsidRPr="00A31F10" w14:paraId="273B4603" w14:textId="77777777" w:rsidTr="000325DE">
        <w:trPr>
          <w:jc w:val="center"/>
        </w:trPr>
        <w:tc>
          <w:tcPr>
            <w:tcW w:w="558" w:type="dxa"/>
            <w:vAlign w:val="center"/>
          </w:tcPr>
          <w:p w14:paraId="1798F2E5" w14:textId="77777777" w:rsidR="00C41DB0" w:rsidRPr="00A31F10" w:rsidRDefault="00C41DB0" w:rsidP="008A72C7">
            <w:pPr>
              <w:pStyle w:val="ListParagraph"/>
              <w:numPr>
                <w:ilvl w:val="0"/>
                <w:numId w:val="50"/>
              </w:numPr>
              <w:spacing w:after="0"/>
              <w:ind w:left="447"/>
              <w:jc w:val="center"/>
              <w:rPr>
                <w:sz w:val="20"/>
                <w:szCs w:val="20"/>
                <w:shd w:val="clear" w:color="auto" w:fill="FAF9F8"/>
                <w:lang w:val="lv-LV"/>
              </w:rPr>
            </w:pPr>
          </w:p>
        </w:tc>
        <w:tc>
          <w:tcPr>
            <w:tcW w:w="2787" w:type="dxa"/>
            <w:vAlign w:val="center"/>
            <w:hideMark/>
          </w:tcPr>
          <w:p w14:paraId="61AB09A4" w14:textId="77777777" w:rsidR="00C41DB0" w:rsidRPr="00A31F10" w:rsidRDefault="00C41DB0" w:rsidP="00B10689">
            <w:pPr>
              <w:spacing w:after="0"/>
              <w:ind w:firstLine="24"/>
              <w:jc w:val="center"/>
              <w:rPr>
                <w:sz w:val="20"/>
                <w:szCs w:val="20"/>
                <w:lang w:val="lv-LV"/>
              </w:rPr>
            </w:pPr>
            <w:r w:rsidRPr="00A31F10">
              <w:rPr>
                <w:sz w:val="20"/>
                <w:szCs w:val="20"/>
                <w:lang w:val="lv-LV"/>
              </w:rPr>
              <w:t>Ogres novads</w:t>
            </w:r>
          </w:p>
        </w:tc>
        <w:tc>
          <w:tcPr>
            <w:tcW w:w="2604" w:type="dxa"/>
            <w:shd w:val="clear" w:color="auto" w:fill="92D050"/>
            <w:vAlign w:val="center"/>
            <w:hideMark/>
          </w:tcPr>
          <w:p w14:paraId="799DB93C" w14:textId="77777777" w:rsidR="00C41DB0" w:rsidRPr="00A31F10" w:rsidRDefault="00C41DB0" w:rsidP="00B10689">
            <w:pPr>
              <w:spacing w:after="0"/>
              <w:jc w:val="center"/>
              <w:rPr>
                <w:b/>
                <w:sz w:val="20"/>
                <w:szCs w:val="20"/>
                <w:shd w:val="clear" w:color="auto" w:fill="FAF9F8"/>
                <w:lang w:val="lv-LV"/>
              </w:rPr>
            </w:pPr>
            <w:r w:rsidRPr="00A31F10">
              <w:rPr>
                <w:b/>
                <w:sz w:val="20"/>
                <w:szCs w:val="20"/>
                <w:lang w:val="lv-LV"/>
              </w:rPr>
              <w:t>18</w:t>
            </w:r>
          </w:p>
        </w:tc>
        <w:tc>
          <w:tcPr>
            <w:tcW w:w="1984" w:type="dxa"/>
            <w:vAlign w:val="center"/>
            <w:hideMark/>
          </w:tcPr>
          <w:p w14:paraId="32D818C7" w14:textId="77777777" w:rsidR="00C41DB0" w:rsidRPr="00A31F10" w:rsidRDefault="00C41DB0" w:rsidP="00B10689">
            <w:pPr>
              <w:spacing w:after="0"/>
              <w:jc w:val="center"/>
              <w:rPr>
                <w:b/>
                <w:sz w:val="20"/>
                <w:szCs w:val="20"/>
                <w:shd w:val="clear" w:color="auto" w:fill="FAF9F8"/>
                <w:lang w:val="lv-LV"/>
              </w:rPr>
            </w:pPr>
            <w:r w:rsidRPr="00A31F10">
              <w:rPr>
                <w:b/>
                <w:sz w:val="20"/>
                <w:szCs w:val="20"/>
                <w:shd w:val="clear" w:color="auto" w:fill="FAF9F8"/>
                <w:lang w:val="lv-LV"/>
              </w:rPr>
              <w:t>6</w:t>
            </w:r>
          </w:p>
        </w:tc>
      </w:tr>
      <w:tr w:rsidR="00C41DB0" w:rsidRPr="00A31F10" w14:paraId="4D67902B" w14:textId="77777777" w:rsidTr="000325DE">
        <w:trPr>
          <w:jc w:val="center"/>
        </w:trPr>
        <w:tc>
          <w:tcPr>
            <w:tcW w:w="558" w:type="dxa"/>
            <w:vAlign w:val="center"/>
          </w:tcPr>
          <w:p w14:paraId="27F9B204" w14:textId="77777777" w:rsidR="00C41DB0" w:rsidRPr="00A31F10" w:rsidRDefault="00C41DB0" w:rsidP="008A72C7">
            <w:pPr>
              <w:pStyle w:val="ListParagraph"/>
              <w:numPr>
                <w:ilvl w:val="0"/>
                <w:numId w:val="50"/>
              </w:numPr>
              <w:spacing w:after="0"/>
              <w:ind w:left="447"/>
              <w:jc w:val="center"/>
              <w:rPr>
                <w:sz w:val="20"/>
                <w:szCs w:val="20"/>
                <w:shd w:val="clear" w:color="auto" w:fill="FAF9F8"/>
                <w:lang w:val="lv-LV"/>
              </w:rPr>
            </w:pPr>
          </w:p>
        </w:tc>
        <w:tc>
          <w:tcPr>
            <w:tcW w:w="2787" w:type="dxa"/>
            <w:vAlign w:val="center"/>
            <w:hideMark/>
          </w:tcPr>
          <w:p w14:paraId="312EFD86" w14:textId="77777777" w:rsidR="00C41DB0" w:rsidRPr="00A31F10" w:rsidRDefault="00C41DB0" w:rsidP="00B10689">
            <w:pPr>
              <w:spacing w:after="0"/>
              <w:ind w:firstLine="24"/>
              <w:jc w:val="center"/>
              <w:rPr>
                <w:sz w:val="20"/>
                <w:szCs w:val="20"/>
                <w:lang w:val="lv-LV"/>
              </w:rPr>
            </w:pPr>
            <w:r w:rsidRPr="00A31F10">
              <w:rPr>
                <w:sz w:val="20"/>
                <w:szCs w:val="20"/>
                <w:lang w:val="lv-LV"/>
              </w:rPr>
              <w:t>Preiļu novads</w:t>
            </w:r>
          </w:p>
        </w:tc>
        <w:tc>
          <w:tcPr>
            <w:tcW w:w="2604" w:type="dxa"/>
            <w:shd w:val="clear" w:color="auto" w:fill="92D050"/>
            <w:vAlign w:val="center"/>
            <w:hideMark/>
          </w:tcPr>
          <w:p w14:paraId="72C0CEC0" w14:textId="77777777" w:rsidR="00C41DB0" w:rsidRPr="00A31F10" w:rsidRDefault="00C41DB0" w:rsidP="00B10689">
            <w:pPr>
              <w:spacing w:after="0"/>
              <w:jc w:val="center"/>
              <w:rPr>
                <w:b/>
                <w:sz w:val="20"/>
                <w:szCs w:val="20"/>
                <w:shd w:val="clear" w:color="auto" w:fill="FAF9F8"/>
                <w:lang w:val="lv-LV"/>
              </w:rPr>
            </w:pPr>
            <w:r w:rsidRPr="00A31F10">
              <w:rPr>
                <w:b/>
                <w:sz w:val="20"/>
                <w:szCs w:val="20"/>
                <w:lang w:val="lv-LV"/>
              </w:rPr>
              <w:t>15</w:t>
            </w:r>
          </w:p>
        </w:tc>
        <w:tc>
          <w:tcPr>
            <w:tcW w:w="1984" w:type="dxa"/>
            <w:vAlign w:val="center"/>
            <w:hideMark/>
          </w:tcPr>
          <w:p w14:paraId="69C88A1E" w14:textId="77777777" w:rsidR="00C41DB0" w:rsidRPr="00A31F10" w:rsidRDefault="00C41DB0" w:rsidP="00B10689">
            <w:pPr>
              <w:spacing w:after="0"/>
              <w:jc w:val="center"/>
              <w:rPr>
                <w:b/>
                <w:sz w:val="20"/>
                <w:szCs w:val="20"/>
                <w:shd w:val="clear" w:color="auto" w:fill="FAF9F8"/>
                <w:lang w:val="lv-LV"/>
              </w:rPr>
            </w:pPr>
            <w:r w:rsidRPr="00A31F10">
              <w:rPr>
                <w:b/>
                <w:sz w:val="20"/>
                <w:szCs w:val="20"/>
                <w:shd w:val="clear" w:color="auto" w:fill="FAF9F8"/>
                <w:lang w:val="lv-LV"/>
              </w:rPr>
              <w:t>2</w:t>
            </w:r>
          </w:p>
        </w:tc>
      </w:tr>
      <w:tr w:rsidR="00C41DB0" w:rsidRPr="00A31F10" w14:paraId="5005E0F6" w14:textId="77777777" w:rsidTr="000325DE">
        <w:trPr>
          <w:jc w:val="center"/>
        </w:trPr>
        <w:tc>
          <w:tcPr>
            <w:tcW w:w="558" w:type="dxa"/>
            <w:vAlign w:val="center"/>
          </w:tcPr>
          <w:p w14:paraId="19129159" w14:textId="77777777" w:rsidR="00C41DB0" w:rsidRPr="00A31F10" w:rsidRDefault="00C41DB0" w:rsidP="008A72C7">
            <w:pPr>
              <w:pStyle w:val="ListParagraph"/>
              <w:numPr>
                <w:ilvl w:val="0"/>
                <w:numId w:val="50"/>
              </w:numPr>
              <w:spacing w:after="0"/>
              <w:ind w:left="447"/>
              <w:jc w:val="center"/>
              <w:rPr>
                <w:sz w:val="20"/>
                <w:szCs w:val="20"/>
                <w:shd w:val="clear" w:color="auto" w:fill="FAF9F8"/>
                <w:lang w:val="lv-LV"/>
              </w:rPr>
            </w:pPr>
          </w:p>
        </w:tc>
        <w:tc>
          <w:tcPr>
            <w:tcW w:w="2787" w:type="dxa"/>
            <w:vAlign w:val="center"/>
            <w:hideMark/>
          </w:tcPr>
          <w:p w14:paraId="785EC0FF" w14:textId="77777777" w:rsidR="00C41DB0" w:rsidRPr="00A31F10" w:rsidRDefault="00C41DB0" w:rsidP="00B10689">
            <w:pPr>
              <w:spacing w:after="0"/>
              <w:ind w:firstLine="24"/>
              <w:jc w:val="center"/>
              <w:rPr>
                <w:sz w:val="20"/>
                <w:szCs w:val="20"/>
                <w:lang w:val="lv-LV"/>
              </w:rPr>
            </w:pPr>
            <w:r w:rsidRPr="00A31F10">
              <w:rPr>
                <w:sz w:val="20"/>
                <w:szCs w:val="20"/>
                <w:lang w:val="lv-LV"/>
              </w:rPr>
              <w:t>Rēzeknes novads</w:t>
            </w:r>
          </w:p>
        </w:tc>
        <w:tc>
          <w:tcPr>
            <w:tcW w:w="2604" w:type="dxa"/>
            <w:shd w:val="clear" w:color="auto" w:fill="92D050"/>
            <w:vAlign w:val="center"/>
            <w:hideMark/>
          </w:tcPr>
          <w:p w14:paraId="661EE348" w14:textId="77777777" w:rsidR="00C41DB0" w:rsidRPr="00A31F10" w:rsidRDefault="00C41DB0" w:rsidP="00B10689">
            <w:pPr>
              <w:spacing w:after="0"/>
              <w:jc w:val="center"/>
              <w:rPr>
                <w:b/>
                <w:sz w:val="20"/>
                <w:szCs w:val="20"/>
                <w:shd w:val="clear" w:color="auto" w:fill="FAF9F8"/>
                <w:lang w:val="lv-LV"/>
              </w:rPr>
            </w:pPr>
            <w:r w:rsidRPr="00A31F10">
              <w:rPr>
                <w:b/>
                <w:sz w:val="20"/>
                <w:szCs w:val="20"/>
                <w:lang w:val="lv-LV"/>
              </w:rPr>
              <w:t>28</w:t>
            </w:r>
          </w:p>
        </w:tc>
        <w:tc>
          <w:tcPr>
            <w:tcW w:w="1984" w:type="dxa"/>
            <w:vAlign w:val="center"/>
            <w:hideMark/>
          </w:tcPr>
          <w:p w14:paraId="4A0229AE" w14:textId="77777777" w:rsidR="00C41DB0" w:rsidRPr="00A31F10" w:rsidRDefault="00C41DB0" w:rsidP="00B10689">
            <w:pPr>
              <w:spacing w:after="0"/>
              <w:jc w:val="center"/>
              <w:rPr>
                <w:b/>
                <w:sz w:val="20"/>
                <w:szCs w:val="20"/>
                <w:shd w:val="clear" w:color="auto" w:fill="FAF9F8"/>
                <w:lang w:val="lv-LV"/>
              </w:rPr>
            </w:pPr>
            <w:r w:rsidRPr="00A31F10">
              <w:rPr>
                <w:b/>
                <w:sz w:val="20"/>
                <w:szCs w:val="20"/>
                <w:shd w:val="clear" w:color="auto" w:fill="FAF9F8"/>
                <w:lang w:val="lv-LV"/>
              </w:rPr>
              <w:t>5</w:t>
            </w:r>
          </w:p>
        </w:tc>
      </w:tr>
      <w:tr w:rsidR="00C41DB0" w:rsidRPr="00A31F10" w14:paraId="1254F96D" w14:textId="77777777" w:rsidTr="000325DE">
        <w:trPr>
          <w:jc w:val="center"/>
        </w:trPr>
        <w:tc>
          <w:tcPr>
            <w:tcW w:w="558" w:type="dxa"/>
            <w:vAlign w:val="center"/>
          </w:tcPr>
          <w:p w14:paraId="0C9414AA" w14:textId="77777777" w:rsidR="00C41DB0" w:rsidRPr="00A31F10" w:rsidRDefault="00C41DB0" w:rsidP="008A72C7">
            <w:pPr>
              <w:pStyle w:val="ListParagraph"/>
              <w:numPr>
                <w:ilvl w:val="0"/>
                <w:numId w:val="50"/>
              </w:numPr>
              <w:spacing w:after="0"/>
              <w:ind w:left="447"/>
              <w:jc w:val="center"/>
              <w:rPr>
                <w:sz w:val="20"/>
                <w:szCs w:val="20"/>
                <w:shd w:val="clear" w:color="auto" w:fill="FAF9F8"/>
                <w:lang w:val="lv-LV"/>
              </w:rPr>
            </w:pPr>
          </w:p>
        </w:tc>
        <w:tc>
          <w:tcPr>
            <w:tcW w:w="2787" w:type="dxa"/>
            <w:vAlign w:val="center"/>
            <w:hideMark/>
          </w:tcPr>
          <w:p w14:paraId="27E96253" w14:textId="77777777" w:rsidR="00C41DB0" w:rsidRPr="00A31F10" w:rsidRDefault="00C41DB0" w:rsidP="00B10689">
            <w:pPr>
              <w:spacing w:after="0"/>
              <w:ind w:firstLine="24"/>
              <w:jc w:val="center"/>
              <w:rPr>
                <w:sz w:val="20"/>
                <w:szCs w:val="20"/>
                <w:lang w:val="lv-LV"/>
              </w:rPr>
            </w:pPr>
            <w:r w:rsidRPr="00A31F10">
              <w:rPr>
                <w:sz w:val="20"/>
                <w:szCs w:val="20"/>
                <w:lang w:val="lv-LV"/>
              </w:rPr>
              <w:t>Ropažu novads</w:t>
            </w:r>
          </w:p>
        </w:tc>
        <w:tc>
          <w:tcPr>
            <w:tcW w:w="2604" w:type="dxa"/>
            <w:shd w:val="clear" w:color="auto" w:fill="92D050"/>
            <w:vAlign w:val="center"/>
            <w:hideMark/>
          </w:tcPr>
          <w:p w14:paraId="3F6DD634" w14:textId="77777777" w:rsidR="00C41DB0" w:rsidRPr="00A31F10" w:rsidRDefault="00C41DB0" w:rsidP="00B10689">
            <w:pPr>
              <w:spacing w:after="0"/>
              <w:jc w:val="center"/>
              <w:rPr>
                <w:b/>
                <w:sz w:val="20"/>
                <w:szCs w:val="20"/>
                <w:shd w:val="clear" w:color="auto" w:fill="FAF9F8"/>
                <w:lang w:val="lv-LV"/>
              </w:rPr>
            </w:pPr>
            <w:r w:rsidRPr="00A31F10">
              <w:rPr>
                <w:b/>
                <w:sz w:val="20"/>
                <w:szCs w:val="20"/>
                <w:lang w:val="lv-LV"/>
              </w:rPr>
              <w:t>4</w:t>
            </w:r>
          </w:p>
        </w:tc>
        <w:tc>
          <w:tcPr>
            <w:tcW w:w="1984" w:type="dxa"/>
            <w:vAlign w:val="center"/>
            <w:hideMark/>
          </w:tcPr>
          <w:p w14:paraId="73BF70BD" w14:textId="77777777" w:rsidR="00C41DB0" w:rsidRPr="00A31F10" w:rsidRDefault="00C41DB0" w:rsidP="00B10689">
            <w:pPr>
              <w:spacing w:after="0"/>
              <w:jc w:val="center"/>
              <w:rPr>
                <w:b/>
                <w:sz w:val="20"/>
                <w:szCs w:val="20"/>
                <w:shd w:val="clear" w:color="auto" w:fill="FAF9F8"/>
                <w:lang w:val="lv-LV"/>
              </w:rPr>
            </w:pPr>
            <w:r w:rsidRPr="00A31F10">
              <w:rPr>
                <w:b/>
                <w:sz w:val="20"/>
                <w:szCs w:val="20"/>
                <w:shd w:val="clear" w:color="auto" w:fill="FAF9F8"/>
                <w:lang w:val="lv-LV"/>
              </w:rPr>
              <w:t>2</w:t>
            </w:r>
          </w:p>
        </w:tc>
      </w:tr>
      <w:tr w:rsidR="00C41DB0" w:rsidRPr="00A31F10" w14:paraId="37ABD0C3" w14:textId="77777777" w:rsidTr="000325DE">
        <w:trPr>
          <w:jc w:val="center"/>
        </w:trPr>
        <w:tc>
          <w:tcPr>
            <w:tcW w:w="558" w:type="dxa"/>
            <w:vAlign w:val="center"/>
          </w:tcPr>
          <w:p w14:paraId="60F17A53" w14:textId="77777777" w:rsidR="00C41DB0" w:rsidRPr="00A31F10" w:rsidRDefault="00C41DB0" w:rsidP="008A72C7">
            <w:pPr>
              <w:pStyle w:val="ListParagraph"/>
              <w:numPr>
                <w:ilvl w:val="0"/>
                <w:numId w:val="50"/>
              </w:numPr>
              <w:spacing w:after="0"/>
              <w:ind w:left="447"/>
              <w:jc w:val="center"/>
              <w:rPr>
                <w:sz w:val="20"/>
                <w:szCs w:val="20"/>
                <w:shd w:val="clear" w:color="auto" w:fill="FAF9F8"/>
                <w:lang w:val="lv-LV"/>
              </w:rPr>
            </w:pPr>
          </w:p>
        </w:tc>
        <w:tc>
          <w:tcPr>
            <w:tcW w:w="2787" w:type="dxa"/>
            <w:vAlign w:val="center"/>
            <w:hideMark/>
          </w:tcPr>
          <w:p w14:paraId="2AEEB70B" w14:textId="77777777" w:rsidR="00C41DB0" w:rsidRPr="00A31F10" w:rsidRDefault="00C41DB0" w:rsidP="00B10689">
            <w:pPr>
              <w:spacing w:after="0"/>
              <w:ind w:firstLine="24"/>
              <w:jc w:val="center"/>
              <w:rPr>
                <w:sz w:val="20"/>
                <w:szCs w:val="20"/>
                <w:lang w:val="lv-LV"/>
              </w:rPr>
            </w:pPr>
            <w:r w:rsidRPr="00A31F10">
              <w:rPr>
                <w:sz w:val="20"/>
                <w:szCs w:val="20"/>
                <w:lang w:val="lv-LV"/>
              </w:rPr>
              <w:t>Saldus novads</w:t>
            </w:r>
          </w:p>
        </w:tc>
        <w:tc>
          <w:tcPr>
            <w:tcW w:w="2604" w:type="dxa"/>
            <w:shd w:val="clear" w:color="auto" w:fill="92D050"/>
            <w:vAlign w:val="center"/>
            <w:hideMark/>
          </w:tcPr>
          <w:p w14:paraId="22F0E243" w14:textId="77777777" w:rsidR="00C41DB0" w:rsidRPr="00A31F10" w:rsidRDefault="00C41DB0" w:rsidP="00B10689">
            <w:pPr>
              <w:spacing w:after="0"/>
              <w:jc w:val="center"/>
              <w:rPr>
                <w:b/>
                <w:sz w:val="20"/>
                <w:szCs w:val="20"/>
                <w:shd w:val="clear" w:color="auto" w:fill="FAF9F8"/>
                <w:lang w:val="lv-LV"/>
              </w:rPr>
            </w:pPr>
            <w:r w:rsidRPr="00A31F10">
              <w:rPr>
                <w:b/>
                <w:sz w:val="20"/>
                <w:szCs w:val="20"/>
                <w:lang w:val="lv-LV"/>
              </w:rPr>
              <w:t>20</w:t>
            </w:r>
          </w:p>
        </w:tc>
        <w:tc>
          <w:tcPr>
            <w:tcW w:w="1984" w:type="dxa"/>
            <w:vAlign w:val="center"/>
            <w:hideMark/>
          </w:tcPr>
          <w:p w14:paraId="0E24DFD6" w14:textId="77777777" w:rsidR="00C41DB0" w:rsidRPr="00A31F10" w:rsidRDefault="00C41DB0" w:rsidP="00B10689">
            <w:pPr>
              <w:spacing w:after="0"/>
              <w:jc w:val="center"/>
              <w:rPr>
                <w:b/>
                <w:sz w:val="20"/>
                <w:szCs w:val="20"/>
                <w:shd w:val="clear" w:color="auto" w:fill="FAF9F8"/>
                <w:lang w:val="lv-LV"/>
              </w:rPr>
            </w:pPr>
            <w:r w:rsidRPr="00A31F10">
              <w:rPr>
                <w:b/>
                <w:sz w:val="20"/>
                <w:szCs w:val="20"/>
                <w:shd w:val="clear" w:color="auto" w:fill="FAF9F8"/>
                <w:lang w:val="lv-LV"/>
              </w:rPr>
              <w:t>1</w:t>
            </w:r>
          </w:p>
        </w:tc>
      </w:tr>
      <w:tr w:rsidR="00C41DB0" w:rsidRPr="00A31F10" w14:paraId="1A0CFBED" w14:textId="77777777" w:rsidTr="000325DE">
        <w:trPr>
          <w:jc w:val="center"/>
        </w:trPr>
        <w:tc>
          <w:tcPr>
            <w:tcW w:w="558" w:type="dxa"/>
            <w:vAlign w:val="center"/>
          </w:tcPr>
          <w:p w14:paraId="55748F45" w14:textId="77777777" w:rsidR="00C41DB0" w:rsidRPr="00A31F10" w:rsidRDefault="00C41DB0" w:rsidP="008A72C7">
            <w:pPr>
              <w:pStyle w:val="ListParagraph"/>
              <w:numPr>
                <w:ilvl w:val="0"/>
                <w:numId w:val="50"/>
              </w:numPr>
              <w:spacing w:after="0"/>
              <w:ind w:left="447"/>
              <w:jc w:val="center"/>
              <w:rPr>
                <w:sz w:val="20"/>
                <w:szCs w:val="20"/>
                <w:shd w:val="clear" w:color="auto" w:fill="FAF9F8"/>
                <w:lang w:val="lv-LV"/>
              </w:rPr>
            </w:pPr>
          </w:p>
        </w:tc>
        <w:tc>
          <w:tcPr>
            <w:tcW w:w="2787" w:type="dxa"/>
            <w:vAlign w:val="center"/>
            <w:hideMark/>
          </w:tcPr>
          <w:p w14:paraId="73A94060" w14:textId="77777777" w:rsidR="00C41DB0" w:rsidRPr="00A31F10" w:rsidRDefault="00C41DB0" w:rsidP="00B10689">
            <w:pPr>
              <w:spacing w:after="0"/>
              <w:ind w:firstLine="24"/>
              <w:jc w:val="center"/>
              <w:rPr>
                <w:sz w:val="20"/>
                <w:szCs w:val="20"/>
                <w:lang w:val="lv-LV"/>
              </w:rPr>
            </w:pPr>
            <w:r w:rsidRPr="00A31F10">
              <w:rPr>
                <w:sz w:val="20"/>
                <w:szCs w:val="20"/>
                <w:lang w:val="lv-LV"/>
              </w:rPr>
              <w:t>Saulkrastu novads</w:t>
            </w:r>
          </w:p>
        </w:tc>
        <w:tc>
          <w:tcPr>
            <w:tcW w:w="2604" w:type="dxa"/>
            <w:shd w:val="clear" w:color="auto" w:fill="92D050"/>
            <w:vAlign w:val="center"/>
            <w:hideMark/>
          </w:tcPr>
          <w:p w14:paraId="3F179BCF" w14:textId="77777777" w:rsidR="00C41DB0" w:rsidRPr="00A31F10" w:rsidRDefault="00C41DB0" w:rsidP="00B10689">
            <w:pPr>
              <w:spacing w:after="0"/>
              <w:jc w:val="center"/>
              <w:rPr>
                <w:b/>
                <w:sz w:val="20"/>
                <w:szCs w:val="20"/>
                <w:lang w:val="lv-LV"/>
              </w:rPr>
            </w:pPr>
            <w:r w:rsidRPr="00A31F10">
              <w:rPr>
                <w:b/>
                <w:sz w:val="20"/>
                <w:szCs w:val="20"/>
                <w:lang w:val="lv-LV"/>
              </w:rPr>
              <w:t>*</w:t>
            </w:r>
          </w:p>
        </w:tc>
        <w:tc>
          <w:tcPr>
            <w:tcW w:w="1984" w:type="dxa"/>
            <w:vAlign w:val="center"/>
            <w:hideMark/>
          </w:tcPr>
          <w:p w14:paraId="07C134A3" w14:textId="77777777" w:rsidR="00C41DB0" w:rsidRPr="00A31F10" w:rsidRDefault="00C41DB0" w:rsidP="00B10689">
            <w:pPr>
              <w:spacing w:after="0"/>
              <w:jc w:val="center"/>
              <w:rPr>
                <w:b/>
                <w:sz w:val="20"/>
                <w:szCs w:val="20"/>
                <w:shd w:val="clear" w:color="auto" w:fill="FAF9F8"/>
                <w:lang w:val="lv-LV"/>
              </w:rPr>
            </w:pPr>
            <w:r w:rsidRPr="00A31F10">
              <w:rPr>
                <w:b/>
                <w:sz w:val="20"/>
                <w:szCs w:val="20"/>
                <w:shd w:val="clear" w:color="auto" w:fill="FAF9F8"/>
                <w:lang w:val="lv-LV"/>
              </w:rPr>
              <w:t>2</w:t>
            </w:r>
          </w:p>
        </w:tc>
      </w:tr>
      <w:tr w:rsidR="00C41DB0" w:rsidRPr="00A31F10" w14:paraId="156F94B0" w14:textId="77777777" w:rsidTr="000325DE">
        <w:trPr>
          <w:trHeight w:val="177"/>
          <w:jc w:val="center"/>
        </w:trPr>
        <w:tc>
          <w:tcPr>
            <w:tcW w:w="558" w:type="dxa"/>
            <w:vAlign w:val="center"/>
          </w:tcPr>
          <w:p w14:paraId="7F297B1A" w14:textId="77777777" w:rsidR="00C41DB0" w:rsidRPr="00A31F10" w:rsidRDefault="00C41DB0" w:rsidP="008A72C7">
            <w:pPr>
              <w:pStyle w:val="ListParagraph"/>
              <w:numPr>
                <w:ilvl w:val="0"/>
                <w:numId w:val="50"/>
              </w:numPr>
              <w:spacing w:after="0"/>
              <w:ind w:left="447"/>
              <w:jc w:val="center"/>
              <w:rPr>
                <w:sz w:val="20"/>
                <w:szCs w:val="20"/>
                <w:shd w:val="clear" w:color="auto" w:fill="FAF9F8"/>
                <w:lang w:val="lv-LV"/>
              </w:rPr>
            </w:pPr>
          </w:p>
        </w:tc>
        <w:tc>
          <w:tcPr>
            <w:tcW w:w="2787" w:type="dxa"/>
            <w:vAlign w:val="center"/>
            <w:hideMark/>
          </w:tcPr>
          <w:p w14:paraId="756483A3" w14:textId="77777777" w:rsidR="00C41DB0" w:rsidRPr="00A31F10" w:rsidRDefault="00C41DB0" w:rsidP="00B10689">
            <w:pPr>
              <w:spacing w:after="0"/>
              <w:ind w:firstLine="24"/>
              <w:jc w:val="center"/>
              <w:rPr>
                <w:sz w:val="20"/>
                <w:szCs w:val="20"/>
                <w:lang w:val="lv-LV"/>
              </w:rPr>
            </w:pPr>
            <w:r w:rsidRPr="00A31F10">
              <w:rPr>
                <w:sz w:val="20"/>
                <w:szCs w:val="20"/>
                <w:lang w:val="lv-LV"/>
              </w:rPr>
              <w:t>Siguldas novads</w:t>
            </w:r>
          </w:p>
        </w:tc>
        <w:tc>
          <w:tcPr>
            <w:tcW w:w="2604" w:type="dxa"/>
            <w:shd w:val="clear" w:color="auto" w:fill="92D050"/>
            <w:vAlign w:val="center"/>
            <w:hideMark/>
          </w:tcPr>
          <w:p w14:paraId="2C1AF356" w14:textId="77777777" w:rsidR="00C41DB0" w:rsidRPr="00A31F10" w:rsidRDefault="00C41DB0" w:rsidP="00B10689">
            <w:pPr>
              <w:spacing w:after="0"/>
              <w:jc w:val="center"/>
              <w:rPr>
                <w:b/>
                <w:sz w:val="20"/>
                <w:szCs w:val="20"/>
                <w:shd w:val="clear" w:color="auto" w:fill="FAF9F8"/>
                <w:lang w:val="lv-LV"/>
              </w:rPr>
            </w:pPr>
            <w:r w:rsidRPr="00A31F10">
              <w:rPr>
                <w:b/>
                <w:sz w:val="20"/>
                <w:szCs w:val="20"/>
                <w:lang w:val="lv-LV"/>
              </w:rPr>
              <w:t>6</w:t>
            </w:r>
          </w:p>
        </w:tc>
        <w:tc>
          <w:tcPr>
            <w:tcW w:w="1984" w:type="dxa"/>
            <w:vAlign w:val="center"/>
            <w:hideMark/>
          </w:tcPr>
          <w:p w14:paraId="20F5EC1B" w14:textId="77777777" w:rsidR="00C41DB0" w:rsidRPr="00A31F10" w:rsidRDefault="00C41DB0" w:rsidP="00B10689">
            <w:pPr>
              <w:spacing w:after="0"/>
              <w:jc w:val="center"/>
              <w:rPr>
                <w:b/>
                <w:sz w:val="20"/>
                <w:szCs w:val="20"/>
                <w:shd w:val="clear" w:color="auto" w:fill="FAF9F8"/>
                <w:lang w:val="lv-LV"/>
              </w:rPr>
            </w:pPr>
            <w:r w:rsidRPr="00A31F10">
              <w:rPr>
                <w:b/>
                <w:sz w:val="20"/>
                <w:szCs w:val="20"/>
                <w:shd w:val="clear" w:color="auto" w:fill="FAF9F8"/>
                <w:lang w:val="lv-LV"/>
              </w:rPr>
              <w:t>5</w:t>
            </w:r>
          </w:p>
        </w:tc>
      </w:tr>
      <w:tr w:rsidR="00C41DB0" w:rsidRPr="00A31F10" w14:paraId="48234CDF" w14:textId="77777777" w:rsidTr="000325DE">
        <w:trPr>
          <w:jc w:val="center"/>
        </w:trPr>
        <w:tc>
          <w:tcPr>
            <w:tcW w:w="558" w:type="dxa"/>
            <w:vAlign w:val="center"/>
          </w:tcPr>
          <w:p w14:paraId="74A7E559" w14:textId="77777777" w:rsidR="00C41DB0" w:rsidRPr="00A31F10" w:rsidRDefault="00C41DB0" w:rsidP="008A72C7">
            <w:pPr>
              <w:pStyle w:val="ListParagraph"/>
              <w:numPr>
                <w:ilvl w:val="0"/>
                <w:numId w:val="50"/>
              </w:numPr>
              <w:spacing w:after="0"/>
              <w:ind w:left="447"/>
              <w:jc w:val="center"/>
              <w:rPr>
                <w:sz w:val="20"/>
                <w:szCs w:val="20"/>
                <w:shd w:val="clear" w:color="auto" w:fill="FAF9F8"/>
                <w:lang w:val="lv-LV"/>
              </w:rPr>
            </w:pPr>
          </w:p>
        </w:tc>
        <w:tc>
          <w:tcPr>
            <w:tcW w:w="2787" w:type="dxa"/>
            <w:vAlign w:val="center"/>
            <w:hideMark/>
          </w:tcPr>
          <w:p w14:paraId="6816771F" w14:textId="77777777" w:rsidR="00C41DB0" w:rsidRPr="00A31F10" w:rsidRDefault="00C41DB0" w:rsidP="00B10689">
            <w:pPr>
              <w:spacing w:after="0"/>
              <w:ind w:firstLine="24"/>
              <w:jc w:val="center"/>
              <w:rPr>
                <w:sz w:val="20"/>
                <w:szCs w:val="20"/>
                <w:lang w:val="lv-LV"/>
              </w:rPr>
            </w:pPr>
            <w:r w:rsidRPr="00A31F10">
              <w:rPr>
                <w:sz w:val="20"/>
                <w:szCs w:val="20"/>
                <w:lang w:val="lv-LV"/>
              </w:rPr>
              <w:t>Smiltenes novads</w:t>
            </w:r>
          </w:p>
        </w:tc>
        <w:tc>
          <w:tcPr>
            <w:tcW w:w="2604" w:type="dxa"/>
            <w:shd w:val="clear" w:color="auto" w:fill="92D050"/>
            <w:vAlign w:val="center"/>
            <w:hideMark/>
          </w:tcPr>
          <w:p w14:paraId="40E4E0C4" w14:textId="77777777" w:rsidR="00C41DB0" w:rsidRPr="00A31F10" w:rsidRDefault="00C41DB0" w:rsidP="00B10689">
            <w:pPr>
              <w:spacing w:after="0"/>
              <w:jc w:val="center"/>
              <w:rPr>
                <w:b/>
                <w:sz w:val="20"/>
                <w:szCs w:val="20"/>
                <w:shd w:val="clear" w:color="auto" w:fill="FAF9F8"/>
                <w:lang w:val="lv-LV"/>
              </w:rPr>
            </w:pPr>
            <w:r w:rsidRPr="00A31F10">
              <w:rPr>
                <w:b/>
                <w:sz w:val="20"/>
                <w:szCs w:val="20"/>
                <w:lang w:val="lv-LV"/>
              </w:rPr>
              <w:t>14</w:t>
            </w:r>
          </w:p>
        </w:tc>
        <w:tc>
          <w:tcPr>
            <w:tcW w:w="1984" w:type="dxa"/>
            <w:vAlign w:val="center"/>
            <w:hideMark/>
          </w:tcPr>
          <w:p w14:paraId="278F8663" w14:textId="77777777" w:rsidR="00C41DB0" w:rsidRPr="00A31F10" w:rsidRDefault="00C41DB0" w:rsidP="00B10689">
            <w:pPr>
              <w:spacing w:after="0"/>
              <w:jc w:val="center"/>
              <w:rPr>
                <w:b/>
                <w:sz w:val="20"/>
                <w:szCs w:val="20"/>
                <w:shd w:val="clear" w:color="auto" w:fill="FAF9F8"/>
                <w:lang w:val="lv-LV"/>
              </w:rPr>
            </w:pPr>
            <w:r w:rsidRPr="00A31F10">
              <w:rPr>
                <w:b/>
                <w:sz w:val="20"/>
                <w:szCs w:val="20"/>
                <w:shd w:val="clear" w:color="auto" w:fill="FAF9F8"/>
                <w:lang w:val="lv-LV"/>
              </w:rPr>
              <w:t>6</w:t>
            </w:r>
          </w:p>
        </w:tc>
      </w:tr>
      <w:tr w:rsidR="00C41DB0" w:rsidRPr="00A31F10" w14:paraId="44BA03EF" w14:textId="77777777" w:rsidTr="000325DE">
        <w:trPr>
          <w:jc w:val="center"/>
        </w:trPr>
        <w:tc>
          <w:tcPr>
            <w:tcW w:w="558" w:type="dxa"/>
            <w:vAlign w:val="center"/>
          </w:tcPr>
          <w:p w14:paraId="0D48D6BD" w14:textId="77777777" w:rsidR="00C41DB0" w:rsidRPr="00A31F10" w:rsidRDefault="00C41DB0" w:rsidP="008A72C7">
            <w:pPr>
              <w:pStyle w:val="ListParagraph"/>
              <w:numPr>
                <w:ilvl w:val="0"/>
                <w:numId w:val="50"/>
              </w:numPr>
              <w:spacing w:after="0"/>
              <w:ind w:left="447"/>
              <w:jc w:val="center"/>
              <w:rPr>
                <w:sz w:val="20"/>
                <w:szCs w:val="20"/>
                <w:shd w:val="clear" w:color="auto" w:fill="FAF9F8"/>
                <w:lang w:val="lv-LV"/>
              </w:rPr>
            </w:pPr>
          </w:p>
        </w:tc>
        <w:tc>
          <w:tcPr>
            <w:tcW w:w="2787" w:type="dxa"/>
            <w:vAlign w:val="center"/>
            <w:hideMark/>
          </w:tcPr>
          <w:p w14:paraId="3E62CE54" w14:textId="77777777" w:rsidR="00C41DB0" w:rsidRPr="00A31F10" w:rsidRDefault="00C41DB0" w:rsidP="00B10689">
            <w:pPr>
              <w:spacing w:after="0"/>
              <w:ind w:firstLine="24"/>
              <w:jc w:val="center"/>
              <w:rPr>
                <w:sz w:val="20"/>
                <w:szCs w:val="20"/>
                <w:lang w:val="lv-LV"/>
              </w:rPr>
            </w:pPr>
            <w:r w:rsidRPr="00A31F10">
              <w:rPr>
                <w:sz w:val="20"/>
                <w:szCs w:val="20"/>
                <w:lang w:val="lv-LV"/>
              </w:rPr>
              <w:t>Talsu novads</w:t>
            </w:r>
          </w:p>
        </w:tc>
        <w:tc>
          <w:tcPr>
            <w:tcW w:w="2604" w:type="dxa"/>
            <w:shd w:val="clear" w:color="auto" w:fill="92D050"/>
            <w:vAlign w:val="center"/>
            <w:hideMark/>
          </w:tcPr>
          <w:p w14:paraId="6F9232CC" w14:textId="77777777" w:rsidR="00C41DB0" w:rsidRPr="00A31F10" w:rsidRDefault="00C41DB0" w:rsidP="00B10689">
            <w:pPr>
              <w:spacing w:after="0"/>
              <w:jc w:val="center"/>
              <w:rPr>
                <w:b/>
                <w:sz w:val="20"/>
                <w:szCs w:val="20"/>
                <w:shd w:val="clear" w:color="auto" w:fill="FAF9F8"/>
                <w:lang w:val="lv-LV"/>
              </w:rPr>
            </w:pPr>
            <w:r w:rsidRPr="00A31F10">
              <w:rPr>
                <w:b/>
                <w:sz w:val="20"/>
                <w:szCs w:val="20"/>
                <w:lang w:val="lv-LV"/>
              </w:rPr>
              <w:t>20</w:t>
            </w:r>
          </w:p>
        </w:tc>
        <w:tc>
          <w:tcPr>
            <w:tcW w:w="1984" w:type="dxa"/>
            <w:vAlign w:val="center"/>
            <w:hideMark/>
          </w:tcPr>
          <w:p w14:paraId="56B3A47C" w14:textId="77777777" w:rsidR="00C41DB0" w:rsidRPr="00A31F10" w:rsidRDefault="00C41DB0" w:rsidP="00B10689">
            <w:pPr>
              <w:spacing w:after="0"/>
              <w:jc w:val="center"/>
              <w:rPr>
                <w:b/>
                <w:sz w:val="20"/>
                <w:szCs w:val="20"/>
                <w:shd w:val="clear" w:color="auto" w:fill="FAF9F8"/>
                <w:lang w:val="lv-LV"/>
              </w:rPr>
            </w:pPr>
            <w:r w:rsidRPr="00A31F10">
              <w:rPr>
                <w:b/>
                <w:sz w:val="20"/>
                <w:szCs w:val="20"/>
                <w:shd w:val="clear" w:color="auto" w:fill="FAF9F8"/>
                <w:lang w:val="lv-LV"/>
              </w:rPr>
              <w:t>3</w:t>
            </w:r>
          </w:p>
        </w:tc>
      </w:tr>
      <w:tr w:rsidR="00C41DB0" w:rsidRPr="00A31F10" w14:paraId="2690FDD9" w14:textId="77777777" w:rsidTr="0B105A0D">
        <w:trPr>
          <w:jc w:val="center"/>
        </w:trPr>
        <w:tc>
          <w:tcPr>
            <w:tcW w:w="558" w:type="dxa"/>
            <w:vAlign w:val="center"/>
          </w:tcPr>
          <w:p w14:paraId="2F35CE54" w14:textId="77777777" w:rsidR="00C41DB0" w:rsidRPr="00A31F10" w:rsidRDefault="00C41DB0" w:rsidP="008A72C7">
            <w:pPr>
              <w:pStyle w:val="ListParagraph"/>
              <w:numPr>
                <w:ilvl w:val="0"/>
                <w:numId w:val="50"/>
              </w:numPr>
              <w:spacing w:after="0"/>
              <w:ind w:left="447"/>
              <w:jc w:val="center"/>
              <w:rPr>
                <w:sz w:val="20"/>
                <w:szCs w:val="20"/>
                <w:shd w:val="clear" w:color="auto" w:fill="FAF9F8"/>
                <w:lang w:val="lv-LV"/>
              </w:rPr>
            </w:pPr>
          </w:p>
        </w:tc>
        <w:tc>
          <w:tcPr>
            <w:tcW w:w="2787" w:type="dxa"/>
            <w:vAlign w:val="center"/>
            <w:hideMark/>
          </w:tcPr>
          <w:p w14:paraId="3E393293" w14:textId="77777777" w:rsidR="00C41DB0" w:rsidRPr="00A31F10" w:rsidRDefault="00C41DB0" w:rsidP="00B10689">
            <w:pPr>
              <w:spacing w:after="0"/>
              <w:ind w:firstLine="24"/>
              <w:jc w:val="center"/>
              <w:rPr>
                <w:sz w:val="20"/>
                <w:szCs w:val="20"/>
                <w:lang w:val="lv-LV"/>
              </w:rPr>
            </w:pPr>
            <w:r w:rsidRPr="00A31F10">
              <w:rPr>
                <w:sz w:val="20"/>
                <w:szCs w:val="20"/>
                <w:lang w:val="lv-LV"/>
              </w:rPr>
              <w:t>Tukuma novads</w:t>
            </w:r>
          </w:p>
        </w:tc>
        <w:tc>
          <w:tcPr>
            <w:tcW w:w="2604" w:type="dxa"/>
            <w:shd w:val="clear" w:color="auto" w:fill="FFC000" w:themeFill="accent4"/>
            <w:vAlign w:val="center"/>
            <w:hideMark/>
          </w:tcPr>
          <w:p w14:paraId="335604E0" w14:textId="77777777" w:rsidR="00C41DB0" w:rsidRPr="00A31F10" w:rsidRDefault="00C41DB0" w:rsidP="00B10689">
            <w:pPr>
              <w:spacing w:after="0"/>
              <w:jc w:val="center"/>
              <w:rPr>
                <w:b/>
                <w:sz w:val="20"/>
                <w:szCs w:val="20"/>
                <w:shd w:val="clear" w:color="auto" w:fill="FAF9F8"/>
                <w:lang w:val="lv-LV"/>
              </w:rPr>
            </w:pPr>
            <w:r w:rsidRPr="00A31F10">
              <w:rPr>
                <w:b/>
                <w:sz w:val="20"/>
                <w:szCs w:val="20"/>
                <w:lang w:val="lv-LV"/>
              </w:rPr>
              <w:t>14(**-1)</w:t>
            </w:r>
          </w:p>
        </w:tc>
        <w:tc>
          <w:tcPr>
            <w:tcW w:w="1984" w:type="dxa"/>
            <w:vAlign w:val="center"/>
            <w:hideMark/>
          </w:tcPr>
          <w:p w14:paraId="0605C631" w14:textId="77777777" w:rsidR="00C41DB0" w:rsidRPr="00A31F10" w:rsidRDefault="00C41DB0" w:rsidP="00B10689">
            <w:pPr>
              <w:spacing w:after="0"/>
              <w:jc w:val="center"/>
              <w:rPr>
                <w:b/>
                <w:sz w:val="20"/>
                <w:szCs w:val="20"/>
                <w:shd w:val="clear" w:color="auto" w:fill="FAF9F8"/>
                <w:lang w:val="lv-LV"/>
              </w:rPr>
            </w:pPr>
            <w:r w:rsidRPr="00A31F10">
              <w:rPr>
                <w:b/>
                <w:sz w:val="20"/>
                <w:szCs w:val="20"/>
                <w:shd w:val="clear" w:color="auto" w:fill="FAF9F8"/>
                <w:lang w:val="lv-LV"/>
              </w:rPr>
              <w:t>5</w:t>
            </w:r>
          </w:p>
        </w:tc>
      </w:tr>
      <w:tr w:rsidR="00C41DB0" w:rsidRPr="00A31F10" w14:paraId="3E42D107" w14:textId="77777777" w:rsidTr="000325DE">
        <w:trPr>
          <w:jc w:val="center"/>
        </w:trPr>
        <w:tc>
          <w:tcPr>
            <w:tcW w:w="558" w:type="dxa"/>
            <w:vAlign w:val="center"/>
          </w:tcPr>
          <w:p w14:paraId="23674294" w14:textId="77777777" w:rsidR="00C41DB0" w:rsidRPr="00A31F10" w:rsidRDefault="00C41DB0" w:rsidP="008A72C7">
            <w:pPr>
              <w:pStyle w:val="ListParagraph"/>
              <w:numPr>
                <w:ilvl w:val="0"/>
                <w:numId w:val="50"/>
              </w:numPr>
              <w:spacing w:after="0"/>
              <w:ind w:left="447"/>
              <w:jc w:val="center"/>
              <w:rPr>
                <w:sz w:val="20"/>
                <w:szCs w:val="20"/>
                <w:shd w:val="clear" w:color="auto" w:fill="FAF9F8"/>
                <w:lang w:val="lv-LV"/>
              </w:rPr>
            </w:pPr>
          </w:p>
        </w:tc>
        <w:tc>
          <w:tcPr>
            <w:tcW w:w="2787" w:type="dxa"/>
            <w:vAlign w:val="center"/>
            <w:hideMark/>
          </w:tcPr>
          <w:p w14:paraId="4B71EBF3" w14:textId="77777777" w:rsidR="00C41DB0" w:rsidRPr="00A31F10" w:rsidRDefault="00C41DB0" w:rsidP="00B10689">
            <w:pPr>
              <w:spacing w:after="0"/>
              <w:ind w:firstLine="24"/>
              <w:jc w:val="center"/>
              <w:rPr>
                <w:sz w:val="20"/>
                <w:szCs w:val="20"/>
                <w:lang w:val="lv-LV"/>
              </w:rPr>
            </w:pPr>
            <w:r w:rsidRPr="00A31F10">
              <w:rPr>
                <w:sz w:val="20"/>
                <w:szCs w:val="20"/>
                <w:lang w:val="lv-LV"/>
              </w:rPr>
              <w:t>Valmieras novads</w:t>
            </w:r>
          </w:p>
        </w:tc>
        <w:tc>
          <w:tcPr>
            <w:tcW w:w="2604" w:type="dxa"/>
            <w:shd w:val="clear" w:color="auto" w:fill="C45911" w:themeFill="accent2" w:themeFillShade="BF"/>
            <w:vAlign w:val="center"/>
            <w:hideMark/>
          </w:tcPr>
          <w:p w14:paraId="6C75AE5A" w14:textId="77777777" w:rsidR="00C41DB0" w:rsidRPr="00A31F10" w:rsidRDefault="00C41DB0" w:rsidP="00B10689">
            <w:pPr>
              <w:spacing w:after="0"/>
              <w:jc w:val="center"/>
              <w:rPr>
                <w:b/>
                <w:sz w:val="20"/>
                <w:szCs w:val="20"/>
                <w:shd w:val="clear" w:color="auto" w:fill="FAF9F8"/>
                <w:lang w:val="lv-LV"/>
              </w:rPr>
            </w:pPr>
            <w:r w:rsidRPr="00A31F10">
              <w:rPr>
                <w:b/>
                <w:sz w:val="20"/>
                <w:szCs w:val="20"/>
                <w:lang w:val="lv-LV"/>
              </w:rPr>
              <w:t>7 (**-23)</w:t>
            </w:r>
          </w:p>
        </w:tc>
        <w:tc>
          <w:tcPr>
            <w:tcW w:w="1984" w:type="dxa"/>
            <w:vAlign w:val="center"/>
            <w:hideMark/>
          </w:tcPr>
          <w:p w14:paraId="79AEB42B" w14:textId="77777777" w:rsidR="00C41DB0" w:rsidRPr="00A31F10" w:rsidRDefault="00C41DB0" w:rsidP="00B10689">
            <w:pPr>
              <w:spacing w:after="0"/>
              <w:jc w:val="center"/>
              <w:rPr>
                <w:b/>
                <w:sz w:val="20"/>
                <w:szCs w:val="20"/>
                <w:shd w:val="clear" w:color="auto" w:fill="FAF9F8"/>
                <w:lang w:val="lv-LV"/>
              </w:rPr>
            </w:pPr>
            <w:r w:rsidRPr="00A31F10">
              <w:rPr>
                <w:b/>
                <w:sz w:val="20"/>
                <w:szCs w:val="20"/>
                <w:shd w:val="clear" w:color="auto" w:fill="FAF9F8"/>
                <w:lang w:val="lv-LV"/>
              </w:rPr>
              <w:t>7</w:t>
            </w:r>
          </w:p>
        </w:tc>
      </w:tr>
    </w:tbl>
    <w:p w14:paraId="2459D9AE" w14:textId="77777777" w:rsidR="00C41DB0" w:rsidRPr="00A31F10" w:rsidRDefault="00C41DB0" w:rsidP="005F7CA1">
      <w:pPr>
        <w:ind w:left="184"/>
        <w:rPr>
          <w:b/>
          <w:bCs/>
          <w:sz w:val="26"/>
          <w:szCs w:val="26"/>
          <w:shd w:val="clear" w:color="auto" w:fill="FAF9F8"/>
        </w:rPr>
      </w:pPr>
    </w:p>
    <w:tbl>
      <w:tblPr>
        <w:tblStyle w:val="TableGrid"/>
        <w:tblW w:w="8600" w:type="dxa"/>
        <w:tblInd w:w="1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
        <w:gridCol w:w="8060"/>
      </w:tblGrid>
      <w:tr w:rsidR="00C41DB0" w:rsidRPr="00A31F10" w14:paraId="1FE33D8D" w14:textId="77777777" w:rsidTr="00B10689">
        <w:tc>
          <w:tcPr>
            <w:tcW w:w="540" w:type="dxa"/>
            <w:shd w:val="clear" w:color="auto" w:fill="92D050"/>
          </w:tcPr>
          <w:p w14:paraId="26009D69" w14:textId="77777777" w:rsidR="00C41DB0" w:rsidRPr="00A31F10" w:rsidRDefault="00C41DB0" w:rsidP="00030435">
            <w:pPr>
              <w:spacing w:after="0"/>
            </w:pPr>
          </w:p>
        </w:tc>
        <w:tc>
          <w:tcPr>
            <w:tcW w:w="8060" w:type="dxa"/>
            <w:hideMark/>
          </w:tcPr>
          <w:p w14:paraId="00A39DA4" w14:textId="77777777" w:rsidR="00C41DB0" w:rsidRPr="00A31F10" w:rsidRDefault="00C41DB0" w:rsidP="000E1E88">
            <w:pPr>
              <w:spacing w:after="0"/>
              <w:rPr>
                <w:sz w:val="20"/>
                <w:szCs w:val="20"/>
              </w:rPr>
            </w:pPr>
            <w:r w:rsidRPr="00A31F10">
              <w:rPr>
                <w:sz w:val="20"/>
                <w:szCs w:val="20"/>
              </w:rPr>
              <w:t>pagastu/pilsētu pārvaldes ir pārveidotas par pakalpojumu centriem un turpina nodrošināt pakalpojumu pieejamību jaunveidotajā novadā</w:t>
            </w:r>
          </w:p>
        </w:tc>
      </w:tr>
      <w:tr w:rsidR="00C41DB0" w:rsidRPr="00A31F10" w14:paraId="02CA95FB" w14:textId="77777777" w:rsidTr="00B10689">
        <w:tc>
          <w:tcPr>
            <w:tcW w:w="540" w:type="dxa"/>
            <w:shd w:val="clear" w:color="auto" w:fill="FFC000" w:themeFill="accent4"/>
          </w:tcPr>
          <w:p w14:paraId="6BBCFAB3" w14:textId="77777777" w:rsidR="00C41DB0" w:rsidRPr="00A31F10" w:rsidRDefault="00C41DB0" w:rsidP="005F7CA1">
            <w:pPr>
              <w:spacing w:after="0"/>
            </w:pPr>
          </w:p>
        </w:tc>
        <w:tc>
          <w:tcPr>
            <w:tcW w:w="8060" w:type="dxa"/>
            <w:hideMark/>
          </w:tcPr>
          <w:p w14:paraId="4BEA9E60" w14:textId="4AF3748B" w:rsidR="00C41DB0" w:rsidRPr="00A31F10" w:rsidRDefault="00C41DB0" w:rsidP="00030435">
            <w:pPr>
              <w:spacing w:after="0"/>
              <w:rPr>
                <w:sz w:val="20"/>
                <w:szCs w:val="20"/>
              </w:rPr>
            </w:pPr>
            <w:r w:rsidRPr="00A31F10">
              <w:rPr>
                <w:sz w:val="20"/>
                <w:szCs w:val="20"/>
              </w:rPr>
              <w:t>viena pagasta pārvaldes darbība ATR ietvaros ir pārtraukta</w:t>
            </w:r>
            <w:r w:rsidR="00F4127B" w:rsidRPr="00A31F10">
              <w:rPr>
                <w:sz w:val="20"/>
                <w:szCs w:val="20"/>
              </w:rPr>
              <w:t>, pakalpojumu sniegšanu pārņemot citai pārvaldei</w:t>
            </w:r>
          </w:p>
        </w:tc>
      </w:tr>
      <w:tr w:rsidR="00C41DB0" w:rsidRPr="00A31F10" w14:paraId="336935B5" w14:textId="77777777" w:rsidTr="00B10689">
        <w:tc>
          <w:tcPr>
            <w:tcW w:w="540" w:type="dxa"/>
            <w:shd w:val="clear" w:color="auto" w:fill="C45911" w:themeFill="accent2" w:themeFillShade="BF"/>
          </w:tcPr>
          <w:p w14:paraId="30E86E24" w14:textId="77777777" w:rsidR="00C41DB0" w:rsidRPr="00A31F10" w:rsidRDefault="00C41DB0" w:rsidP="005F7CA1">
            <w:pPr>
              <w:spacing w:after="0"/>
            </w:pPr>
          </w:p>
        </w:tc>
        <w:tc>
          <w:tcPr>
            <w:tcW w:w="8060" w:type="dxa"/>
            <w:hideMark/>
          </w:tcPr>
          <w:p w14:paraId="5FD61825" w14:textId="77777777" w:rsidR="00C41DB0" w:rsidRPr="00A31F10" w:rsidRDefault="00C41DB0" w:rsidP="00030435">
            <w:pPr>
              <w:spacing w:after="0"/>
              <w:rPr>
                <w:sz w:val="20"/>
                <w:szCs w:val="20"/>
              </w:rPr>
            </w:pPr>
            <w:r w:rsidRPr="00A31F10">
              <w:rPr>
                <w:sz w:val="20"/>
                <w:szCs w:val="20"/>
              </w:rPr>
              <w:t>veikta centralizācija,</w:t>
            </w:r>
            <w:r w:rsidRPr="00A31F10">
              <w:rPr>
                <w:rFonts w:eastAsiaTheme="minorEastAsia"/>
                <w:sz w:val="20"/>
                <w:szCs w:val="20"/>
              </w:rPr>
              <w:t xml:space="preserve"> izveidotas apvienības, bet pakalpojumus iespējams saņemt arī pagastos</w:t>
            </w:r>
          </w:p>
        </w:tc>
      </w:tr>
      <w:tr w:rsidR="00C41DB0" w:rsidRPr="00A31F10" w14:paraId="2BA1301C" w14:textId="77777777" w:rsidTr="00B10689">
        <w:tc>
          <w:tcPr>
            <w:tcW w:w="540" w:type="dxa"/>
            <w:hideMark/>
          </w:tcPr>
          <w:p w14:paraId="663E3AAA" w14:textId="77777777" w:rsidR="00C41DB0" w:rsidRPr="00A31F10" w:rsidRDefault="00C41DB0" w:rsidP="005F7CA1">
            <w:pPr>
              <w:spacing w:after="0"/>
              <w:rPr>
                <w:b/>
                <w:bCs/>
              </w:rPr>
            </w:pPr>
            <w:r w:rsidRPr="00A31F10">
              <w:rPr>
                <w:b/>
                <w:bCs/>
              </w:rPr>
              <w:t>*</w:t>
            </w:r>
          </w:p>
        </w:tc>
        <w:tc>
          <w:tcPr>
            <w:tcW w:w="8060" w:type="dxa"/>
            <w:hideMark/>
          </w:tcPr>
          <w:p w14:paraId="7C5D8AC2" w14:textId="6F22F7DD" w:rsidR="00C41DB0" w:rsidRPr="00A31F10" w:rsidRDefault="00C41DB0" w:rsidP="00030435">
            <w:pPr>
              <w:spacing w:after="0"/>
              <w:rPr>
                <w:sz w:val="20"/>
                <w:szCs w:val="20"/>
              </w:rPr>
            </w:pPr>
            <w:r w:rsidRPr="00A31F10">
              <w:rPr>
                <w:sz w:val="20"/>
                <w:szCs w:val="20"/>
              </w:rPr>
              <w:t>novadu struktūru ietvaros nedarbojās pagastu pārvaldes</w:t>
            </w:r>
            <w:r w:rsidR="00143061" w:rsidRPr="00A31F10">
              <w:rPr>
                <w:sz w:val="20"/>
                <w:szCs w:val="20"/>
              </w:rPr>
              <w:t>,</w:t>
            </w:r>
            <w:r w:rsidRPr="00A31F10">
              <w:rPr>
                <w:sz w:val="20"/>
                <w:szCs w:val="20"/>
              </w:rPr>
              <w:t xml:space="preserve"> pakalpojumi nodrošināti VPVKAC</w:t>
            </w:r>
          </w:p>
        </w:tc>
      </w:tr>
      <w:tr w:rsidR="00C41DB0" w:rsidRPr="00A31F10" w14:paraId="4842EA69" w14:textId="77777777" w:rsidTr="00B10689">
        <w:tc>
          <w:tcPr>
            <w:tcW w:w="540" w:type="dxa"/>
            <w:hideMark/>
          </w:tcPr>
          <w:p w14:paraId="61BF70EB" w14:textId="77777777" w:rsidR="00C41DB0" w:rsidRPr="00A31F10" w:rsidRDefault="00C41DB0" w:rsidP="005F7CA1">
            <w:pPr>
              <w:spacing w:after="0"/>
              <w:rPr>
                <w:b/>
                <w:bCs/>
              </w:rPr>
            </w:pPr>
            <w:r w:rsidRPr="00A31F10">
              <w:rPr>
                <w:b/>
                <w:bCs/>
              </w:rPr>
              <w:t>**</w:t>
            </w:r>
          </w:p>
        </w:tc>
        <w:tc>
          <w:tcPr>
            <w:tcW w:w="8060" w:type="dxa"/>
            <w:hideMark/>
          </w:tcPr>
          <w:p w14:paraId="085BE3E8" w14:textId="77777777" w:rsidR="00C41DB0" w:rsidRPr="00A31F10" w:rsidRDefault="00C41DB0" w:rsidP="00030435">
            <w:pPr>
              <w:spacing w:after="0"/>
              <w:rPr>
                <w:sz w:val="20"/>
                <w:szCs w:val="20"/>
              </w:rPr>
            </w:pPr>
            <w:r w:rsidRPr="00A31F10">
              <w:rPr>
                <w:sz w:val="20"/>
                <w:szCs w:val="20"/>
              </w:rPr>
              <w:t>pagasta pārvaldes darbība ATR ietvaros ir pārtraukta un pakalpojumu pieejamību nodrošina tuvākā pārvalde</w:t>
            </w:r>
          </w:p>
        </w:tc>
      </w:tr>
    </w:tbl>
    <w:p w14:paraId="4A27A1A6" w14:textId="77777777" w:rsidR="00C41DB0" w:rsidRPr="00A31F10" w:rsidRDefault="00C41DB0" w:rsidP="005F7CA1">
      <w:pPr>
        <w:ind w:left="184"/>
        <w:rPr>
          <w:b/>
          <w:bCs/>
          <w:sz w:val="26"/>
          <w:szCs w:val="26"/>
          <w:shd w:val="clear" w:color="auto" w:fill="FAF9F8"/>
        </w:rPr>
      </w:pPr>
    </w:p>
    <w:p w14:paraId="6D713F89" w14:textId="77777777" w:rsidR="00C41DB0" w:rsidRPr="00A31F10" w:rsidRDefault="00C41DB0" w:rsidP="00030435"/>
    <w:p w14:paraId="2C9F49A1" w14:textId="77777777" w:rsidR="00C41DB0" w:rsidRPr="00A31F10" w:rsidRDefault="00C41DB0" w:rsidP="000E1E88"/>
    <w:p w14:paraId="5AF12784" w14:textId="015342D1" w:rsidR="00D27778" w:rsidRPr="00A31F10" w:rsidRDefault="00C41DB0" w:rsidP="00B10689">
      <w:pPr>
        <w:pStyle w:val="Heading2"/>
      </w:pPr>
      <w:r w:rsidRPr="00A31F10">
        <w:br w:type="page"/>
      </w:r>
      <w:bookmarkStart w:id="80" w:name="_Toc100732317"/>
      <w:bookmarkStart w:id="81" w:name="_Toc101514157"/>
      <w:r w:rsidR="00A001C2" w:rsidRPr="00A31F10">
        <w:lastRenderedPageBreak/>
        <w:t>3.4. </w:t>
      </w:r>
      <w:r w:rsidR="00D27778" w:rsidRPr="00A31F10">
        <w:t>Vidusskolu tīkls un pašvaldību savstarpējie norēķini par izglītības iestāžu sniegtajiem pakalpojumiem</w:t>
      </w:r>
      <w:bookmarkEnd w:id="80"/>
      <w:bookmarkEnd w:id="81"/>
    </w:p>
    <w:p w14:paraId="59646A07" w14:textId="77777777" w:rsidR="00D27778" w:rsidRPr="00A31F10" w:rsidRDefault="6F176940" w:rsidP="00D27778">
      <w:r w:rsidRPr="00A31F10">
        <w:t>Gādāt par iedzīvotāju izglītību ir viena no pašvaldību autonomajām funkcijām, turklāt tā finanšu ziņā ir visapjomīgākā. 2021. gadā pašvaldību budžeta izdevumi izglītības jomai bijuši ap 41% no kopējiem pašvaldības budžeta izdevumiem.</w:t>
      </w:r>
      <w:r w:rsidR="00D27778" w:rsidRPr="00A31F10">
        <w:rPr>
          <w:vertAlign w:val="superscript"/>
        </w:rPr>
        <w:footnoteReference w:id="70"/>
      </w:r>
      <w:r w:rsidRPr="00A31F10">
        <w:t xml:space="preserve"> Savukārt vērtējot budžeta izdevumus uz vienu izglītojamo,</w:t>
      </w:r>
      <w:r w:rsidRPr="00A31F10">
        <w:rPr>
          <w:rFonts w:eastAsiaTheme="minorEastAsia"/>
          <w:lang w:eastAsia="lv-LV" w:bidi="lo-LA"/>
        </w:rPr>
        <w:t xml:space="preserve"> 2021. gadā </w:t>
      </w:r>
      <w:r w:rsidRPr="00A31F10">
        <w:t>starp pašvaldībām ir vērojama liela atšķirība – starpība starp lielākajiem un mazākajiem izdevumiem uz vienu izglītojamo ir pat divas reizes.</w:t>
      </w:r>
      <w:r w:rsidR="00D27778" w:rsidRPr="00A31F10">
        <w:rPr>
          <w:rStyle w:val="FootnoteReference"/>
        </w:rPr>
        <w:footnoteReference w:id="71"/>
      </w:r>
    </w:p>
    <w:p w14:paraId="60EC9801" w14:textId="77777777" w:rsidR="00B64BA7" w:rsidRPr="00A31F10" w:rsidRDefault="00D27778" w:rsidP="00D27778">
      <w:pPr>
        <w:rPr>
          <w:rFonts w:eastAsia="Calibri"/>
          <w:lang w:eastAsia="lv-LV"/>
        </w:rPr>
      </w:pPr>
      <w:r w:rsidRPr="00A31F10">
        <w:rPr>
          <w:rFonts w:eastAsia="Calibri"/>
          <w:lang w:eastAsia="lv-LV"/>
        </w:rPr>
        <w:t xml:space="preserve">Ja salīdzina vidusskolu skaitu pašvaldībās pirms un pēc ATR, jāsecina, ka pirms trim gadiem (2018./2019. mācību gadā) divās pašvaldībās to vidusskolā 10.–12. klašu posmā nebija neviena skolēna, bet astoņos novados vidusskolu nebija vispār. Savukārt, aplūkojot situāciju pašvaldībās pēc ATR, secināms, ka 2021./2022. mācību gadā vismaz viena vidusskola ir visās 43 pašvaldībās, </w:t>
      </w:r>
      <w:r w:rsidR="00B64BA7" w:rsidRPr="00A31F10">
        <w:rPr>
          <w:rFonts w:eastAsia="Calibri"/>
          <w:lang w:eastAsia="lv-LV"/>
        </w:rPr>
        <w:t>tādējādi visās pašvaldībās iespējams apgūt pilnu vispārējās vidējās izglītības ciklu.</w:t>
      </w:r>
    </w:p>
    <w:p w14:paraId="7C447052" w14:textId="5B401E6E" w:rsidR="00D27778" w:rsidRPr="00A31F10" w:rsidRDefault="00B64BA7" w:rsidP="00D27778">
      <w:pPr>
        <w:rPr>
          <w:rFonts w:eastAsia="Calibri"/>
          <w:lang w:eastAsia="lv-LV"/>
        </w:rPr>
      </w:pPr>
      <w:r w:rsidRPr="00A31F10">
        <w:rPr>
          <w:rFonts w:eastAsia="Calibri"/>
          <w:lang w:eastAsia="lv-LV"/>
        </w:rPr>
        <w:t>S</w:t>
      </w:r>
      <w:r w:rsidR="00D27778" w:rsidRPr="00A31F10">
        <w:rPr>
          <w:rFonts w:eastAsia="Calibri"/>
          <w:lang w:eastAsia="lv-LV"/>
        </w:rPr>
        <w:t>ešās pašvaldībās kopējais vidusskolēnu skaits (10.–12. klašu posmā) ir lielāks nekā 700 – lielākais Rīgā (70 vidusskolās kopā mācās 11 823 skolēni 10.–12. klašu posmā) un Daugavpilī (12 vidusskolās kopā mācās 1 571 skolēni 10.–12. klašu posmā), bet četrās pašvaldībās kopējais vidusskolēnu skaits (10.–12. klašu posmā) ir mazāks nekā 100 (sk</w:t>
      </w:r>
      <w:r w:rsidR="003A6EC7" w:rsidRPr="00A31F10">
        <w:rPr>
          <w:rFonts w:eastAsia="Calibri"/>
          <w:lang w:eastAsia="lv-LV"/>
        </w:rPr>
        <w:t>at</w:t>
      </w:r>
      <w:r w:rsidR="00D27778" w:rsidRPr="00A31F10">
        <w:rPr>
          <w:rFonts w:eastAsia="Calibri"/>
          <w:lang w:eastAsia="lv-LV"/>
        </w:rPr>
        <w:t xml:space="preserve">. </w:t>
      </w:r>
      <w:r w:rsidR="00A677B5" w:rsidRPr="00A31F10">
        <w:rPr>
          <w:rFonts w:eastAsia="Calibri"/>
          <w:lang w:eastAsia="lv-LV"/>
        </w:rPr>
        <w:t>14</w:t>
      </w:r>
      <w:r w:rsidR="00D27778" w:rsidRPr="00A31F10">
        <w:rPr>
          <w:rFonts w:eastAsia="Calibri"/>
          <w:lang w:eastAsia="lv-LV"/>
        </w:rPr>
        <w:t>. </w:t>
      </w:r>
      <w:r w:rsidR="003017A9" w:rsidRPr="00A31F10">
        <w:rPr>
          <w:rFonts w:eastAsia="Calibri"/>
          <w:lang w:eastAsia="lv-LV"/>
        </w:rPr>
        <w:t>attēlu</w:t>
      </w:r>
      <w:r w:rsidR="00D27778" w:rsidRPr="00A31F10">
        <w:rPr>
          <w:rFonts w:eastAsia="Calibri"/>
          <w:lang w:eastAsia="lv-LV"/>
        </w:rPr>
        <w:t>).</w:t>
      </w:r>
    </w:p>
    <w:p w14:paraId="6895FB90" w14:textId="41A57E9A" w:rsidR="00D27778" w:rsidRPr="00A31F10" w:rsidRDefault="0082623A" w:rsidP="00521665">
      <w:pPr>
        <w:pStyle w:val="Caption"/>
        <w:rPr>
          <w:rFonts w:eastAsia="Calibri"/>
          <w:lang w:eastAsia="lv-LV"/>
        </w:rPr>
      </w:pPr>
      <w:r w:rsidRPr="00A31F10">
        <w:t>14</w:t>
      </w:r>
      <w:r w:rsidR="00D27778" w:rsidRPr="00A31F10">
        <w:t>. attēls. Pašvaldību skaits pēc skolēnu skaita vidusskolu 10.</w:t>
      </w:r>
      <w:r w:rsidR="00D27778" w:rsidRPr="00A31F10">
        <w:rPr>
          <w:rFonts w:eastAsia="Calibri"/>
          <w:lang w:eastAsia="lv-LV"/>
        </w:rPr>
        <w:t>–</w:t>
      </w:r>
      <w:r w:rsidR="00D27778" w:rsidRPr="00A31F10">
        <w:t>12. klašu posmā 2021./2022. mācību gadā</w:t>
      </w:r>
    </w:p>
    <w:p w14:paraId="5CE0B43A" w14:textId="77777777" w:rsidR="00D27778" w:rsidRPr="00A31F10" w:rsidRDefault="00D27778" w:rsidP="00D27778">
      <w:pPr>
        <w:jc w:val="left"/>
        <w:rPr>
          <w:lang w:eastAsia="lv-LV"/>
        </w:rPr>
      </w:pPr>
      <w:r w:rsidRPr="00A31F10">
        <w:rPr>
          <w:noProof/>
        </w:rPr>
        <w:drawing>
          <wp:inline distT="0" distB="0" distL="0" distR="0" wp14:anchorId="27FEB7BC" wp14:editId="6563DBB7">
            <wp:extent cx="5543550" cy="1743075"/>
            <wp:effectExtent l="0" t="0" r="0" b="9525"/>
            <wp:docPr id="2" name="Chart 2">
              <a:extLst xmlns:a="http://schemas.openxmlformats.org/drawingml/2006/main">
                <a:ext uri="{FF2B5EF4-FFF2-40B4-BE49-F238E27FC236}">
                  <a16:creationId xmlns:a16="http://schemas.microsoft.com/office/drawing/2014/main" id="{409E4696-C439-4D27-81E4-82B8495202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336F0B02" w14:textId="77777777" w:rsidR="00D27778" w:rsidRPr="00A31F10" w:rsidRDefault="6F176940" w:rsidP="00D27778">
      <w:pPr>
        <w:rPr>
          <w:rFonts w:eastAsia="Calibri"/>
          <w:lang w:eastAsia="lv-LV"/>
        </w:rPr>
      </w:pPr>
      <w:r w:rsidRPr="00A31F10">
        <w:rPr>
          <w:rFonts w:eastAsia="Calibri"/>
          <w:lang w:eastAsia="lv-LV"/>
        </w:rPr>
        <w:t>Atbilstoši Ministru kabineta 2018. gada 11. septembra noteikumu Nr. 583 “Kritēriji un kārtība, kādā valsts piedalās vispārējās izglītības iestāžu pedagogu darba samaksas finansēšanā vidējās izglītības pakāpē” (turpmāk – MK noteikumi Nr. 583) II. daļas 4. punktam</w:t>
      </w:r>
      <w:r w:rsidR="00D27778" w:rsidRPr="00A31F10">
        <w:rPr>
          <w:rStyle w:val="FootnoteReference"/>
          <w:rFonts w:eastAsia="Calibri"/>
          <w:lang w:eastAsia="lv-LV"/>
        </w:rPr>
        <w:footnoteReference w:id="72"/>
      </w:r>
      <w:r w:rsidRPr="00A31F10">
        <w:rPr>
          <w:rFonts w:eastAsia="Calibri"/>
          <w:lang w:eastAsia="lv-LV"/>
        </w:rPr>
        <w:t>, minimāli pieļaujamais izglītojamo skaits vidējās izglītības pakāpē ir šāds:</w:t>
      </w:r>
    </w:p>
    <w:p w14:paraId="460621D2" w14:textId="77777777" w:rsidR="00D27778" w:rsidRPr="00A31F10" w:rsidRDefault="00D27778" w:rsidP="008A72C7">
      <w:pPr>
        <w:pStyle w:val="ListParagraph"/>
        <w:numPr>
          <w:ilvl w:val="0"/>
          <w:numId w:val="51"/>
        </w:numPr>
        <w:spacing w:after="0"/>
        <w:rPr>
          <w:rFonts w:asciiTheme="minorHAnsi" w:eastAsiaTheme="minorEastAsia" w:hAnsiTheme="minorHAnsi" w:cstheme="minorBidi"/>
          <w:lang w:eastAsia="lv-LV"/>
        </w:rPr>
      </w:pPr>
      <w:r w:rsidRPr="00A31F10">
        <w:rPr>
          <w:rFonts w:eastAsia="Calibri"/>
          <w:lang w:eastAsia="lv-LV"/>
        </w:rPr>
        <w:t>valstspilsētās – 120 izglītojamie;</w:t>
      </w:r>
    </w:p>
    <w:p w14:paraId="744C43D0" w14:textId="77777777" w:rsidR="00D27778" w:rsidRPr="00A31F10" w:rsidRDefault="00D27778" w:rsidP="008A72C7">
      <w:pPr>
        <w:pStyle w:val="ListParagraph"/>
        <w:numPr>
          <w:ilvl w:val="0"/>
          <w:numId w:val="51"/>
        </w:numPr>
        <w:spacing w:after="0"/>
        <w:rPr>
          <w:rFonts w:asciiTheme="minorHAnsi" w:eastAsiaTheme="minorEastAsia" w:hAnsiTheme="minorHAnsi" w:cstheme="minorBidi"/>
          <w:lang w:eastAsia="lv-LV"/>
        </w:rPr>
      </w:pPr>
      <w:r w:rsidRPr="00A31F10">
        <w:rPr>
          <w:rFonts w:eastAsia="Calibri"/>
          <w:lang w:eastAsia="lv-LV"/>
        </w:rPr>
        <w:t>administratīvo teritoriju administratīvajos centros (izņemot valstspilsētas) – 90 izglītojamie;</w:t>
      </w:r>
    </w:p>
    <w:p w14:paraId="2CD26A31" w14:textId="77777777" w:rsidR="00D27778" w:rsidRPr="00A31F10" w:rsidRDefault="00D27778" w:rsidP="008A72C7">
      <w:pPr>
        <w:pStyle w:val="ListParagraph"/>
        <w:numPr>
          <w:ilvl w:val="0"/>
          <w:numId w:val="51"/>
        </w:numPr>
        <w:spacing w:after="0"/>
        <w:rPr>
          <w:rFonts w:asciiTheme="minorHAnsi" w:eastAsiaTheme="minorEastAsia" w:hAnsiTheme="minorHAnsi" w:cstheme="minorBidi"/>
          <w:lang w:eastAsia="lv-LV"/>
        </w:rPr>
      </w:pPr>
      <w:r w:rsidRPr="00A31F10">
        <w:rPr>
          <w:rFonts w:eastAsia="Calibri"/>
          <w:lang w:eastAsia="lv-LV"/>
        </w:rPr>
        <w:t>administratīvajās teritorijās ārpus administratīvajiem centriem – 40 izglītojamie;</w:t>
      </w:r>
    </w:p>
    <w:p w14:paraId="1F40955F" w14:textId="77777777" w:rsidR="00D27778" w:rsidRPr="00A31F10" w:rsidRDefault="00D27778" w:rsidP="008A72C7">
      <w:pPr>
        <w:pStyle w:val="ListParagraph"/>
        <w:numPr>
          <w:ilvl w:val="0"/>
          <w:numId w:val="51"/>
        </w:numPr>
        <w:spacing w:after="0"/>
        <w:rPr>
          <w:rFonts w:asciiTheme="minorHAnsi" w:eastAsiaTheme="minorEastAsia" w:hAnsiTheme="minorHAnsi" w:cstheme="minorBidi"/>
          <w:lang w:eastAsia="lv-LV"/>
        </w:rPr>
      </w:pPr>
      <w:r w:rsidRPr="00A31F10">
        <w:rPr>
          <w:rFonts w:eastAsia="Calibri"/>
          <w:lang w:eastAsia="lv-LV"/>
        </w:rPr>
        <w:lastRenderedPageBreak/>
        <w:t>vispārējās izglītības iestādes vidējās izglītības pakāpes klašu grupā – 25 izglītojamie:</w:t>
      </w:r>
    </w:p>
    <w:p w14:paraId="0BAF2080" w14:textId="77777777" w:rsidR="00D27778" w:rsidRPr="00A31F10" w:rsidRDefault="00D27778" w:rsidP="008A72C7">
      <w:pPr>
        <w:pStyle w:val="ListParagraph"/>
        <w:numPr>
          <w:ilvl w:val="0"/>
          <w:numId w:val="51"/>
        </w:numPr>
        <w:spacing w:after="0"/>
        <w:ind w:left="1710"/>
        <w:rPr>
          <w:rFonts w:asciiTheme="minorHAnsi" w:eastAsiaTheme="minorEastAsia" w:hAnsiTheme="minorHAnsi" w:cstheme="minorBidi"/>
          <w:lang w:eastAsia="lv-LV"/>
        </w:rPr>
      </w:pPr>
      <w:r w:rsidRPr="00A31F10">
        <w:rPr>
          <w:rFonts w:eastAsia="Calibri"/>
          <w:lang w:eastAsia="lv-LV"/>
        </w:rPr>
        <w:t>ja vispārējās izglītības iestāde īsteno vispārējās vidējās izglītības programmu, pamatojoties uz Latvijas Republikas divpusēju vai daudzpusēju starptautisku līgumu;</w:t>
      </w:r>
    </w:p>
    <w:p w14:paraId="587E90CF" w14:textId="77777777" w:rsidR="00D27778" w:rsidRPr="00A31F10" w:rsidRDefault="00D27778" w:rsidP="008A72C7">
      <w:pPr>
        <w:pStyle w:val="ListParagraph"/>
        <w:numPr>
          <w:ilvl w:val="0"/>
          <w:numId w:val="51"/>
        </w:numPr>
        <w:spacing w:after="0"/>
        <w:ind w:left="1710"/>
        <w:rPr>
          <w:rFonts w:asciiTheme="minorHAnsi" w:eastAsiaTheme="minorEastAsia" w:hAnsiTheme="minorHAnsi" w:cstheme="minorBidi"/>
          <w:lang w:eastAsia="lv-LV"/>
        </w:rPr>
      </w:pPr>
      <w:r w:rsidRPr="00A31F10">
        <w:rPr>
          <w:rFonts w:eastAsia="Calibri"/>
          <w:lang w:eastAsia="lv-LV"/>
        </w:rPr>
        <w:t>privātā un pašvaldības vispārējās izglītības iestādē normatīvajos aktos noteiktajā pierobežas teritorijā, kas ir Eiropas Savienības ārējā sauszemes robeža, ne vairāk kā 15 kilometru attālumā no Eiropas Savienības ārējās sauszemes robežas, izņemot administratīvo teritoriju administratīvos centrus.</w:t>
      </w:r>
    </w:p>
    <w:p w14:paraId="0A864BE4" w14:textId="77777777" w:rsidR="00D27778" w:rsidRPr="00A31F10" w:rsidRDefault="6F176940" w:rsidP="00D27778">
      <w:pPr>
        <w:rPr>
          <w:rFonts w:eastAsia="Times New Roman"/>
          <w:lang w:eastAsia="lv-LV"/>
        </w:rPr>
      </w:pPr>
      <w:r w:rsidRPr="00A31F10">
        <w:rPr>
          <w:rFonts w:eastAsia="Times New Roman"/>
          <w:lang w:eastAsia="lv-LV"/>
        </w:rPr>
        <w:t>Ņemot par pamatu augstāk minēto, var secināt, ka visas valstspilsētu pašvaldības atbilst izvirzītājam MK noteikumu Nr. 583 kritērijam</w:t>
      </w:r>
      <w:r w:rsidR="00D27778" w:rsidRPr="00A31F10">
        <w:rPr>
          <w:rStyle w:val="FootnoteReference"/>
          <w:rFonts w:eastAsia="Times New Roman"/>
          <w:lang w:eastAsia="lv-LV"/>
        </w:rPr>
        <w:footnoteReference w:id="73"/>
      </w:r>
      <w:r w:rsidRPr="00A31F10">
        <w:rPr>
          <w:rFonts w:eastAsia="Times New Roman"/>
          <w:lang w:eastAsia="lv-LV"/>
        </w:rPr>
        <w:t>, jo visās desmit pašvaldībās (</w:t>
      </w:r>
      <w:r w:rsidRPr="00A31F10">
        <w:rPr>
          <w:rFonts w:eastAsia="Times New Roman"/>
          <w:i/>
          <w:iCs/>
          <w:lang w:eastAsia="lv-LV"/>
        </w:rPr>
        <w:t>t.sk. Jēkabpils novads, Ogres novads, Valmieras novads</w:t>
      </w:r>
      <w:r w:rsidRPr="00A31F10">
        <w:rPr>
          <w:rFonts w:eastAsia="Times New Roman"/>
          <w:lang w:eastAsia="lv-LV"/>
        </w:rPr>
        <w:t>) kopējais izglītojamo skaits vidējās izglītības pakāpē ir lielāks nekā 120 izglītojamie (mazākais Jēkabpils novadā – 584 skolēni 10.–12. klašu posmā). Savukārt, salīdzinot pārējās 33 novadu pašvaldības, jāsecina, ka lielākā daļa no tām (30 pašvaldības) atbilst kritērijam par 90 izglītojamiem vidējās izglītības pakāpē, un tikai trīs no tām neatbilst – Saulkrastu novads (60 skolēni 10.–12. klašu posmā), Varakļānu novads (38 skolēni 10.–12. klašu posmā) un Ventspils novads (20 skolēni 10.–12. klašu posmā).</w:t>
      </w:r>
    </w:p>
    <w:p w14:paraId="5D1A1283" w14:textId="586B57EF" w:rsidR="00D27778" w:rsidRPr="00A31F10" w:rsidRDefault="00D27778" w:rsidP="00D27778">
      <w:pPr>
        <w:rPr>
          <w:rFonts w:eastAsia="Calibri"/>
          <w:lang w:eastAsia="lv-LV"/>
        </w:rPr>
      </w:pPr>
      <w:r w:rsidRPr="00A31F10">
        <w:rPr>
          <w:rFonts w:eastAsia="Calibri"/>
          <w:lang w:eastAsia="lv-LV"/>
        </w:rPr>
        <w:t>Salīdzinot datus par kopējo skolēnu skaitu pašvaldībās 1.–12. klašu posmā (sk. 2. attēlu), jāsecina, ka 11 pašvaldībās mācās vairāk nekā 90% no savā pašvaldībā deklarētajiem skolēniem – visvairāk Daugavpilī (8 591 skolēns no kopējā 8 978 deklarētā skolēnu skaita pašvaldībā, kas ir 96%) un Rīgā (62 427 no 66 537, kas ir 94%), savukārt vienā pašvaldībā – Ropažu novadā – mācās mazāk nekā 60% no pašvaldībā deklarētajiem skolēniem (2 439 no 4 636, kas ir 53%)</w:t>
      </w:r>
      <w:r w:rsidR="00C318FB" w:rsidRPr="00A31F10">
        <w:rPr>
          <w:rFonts w:eastAsia="Calibri"/>
          <w:lang w:eastAsia="lv-LV"/>
        </w:rPr>
        <w:t xml:space="preserve"> (skat.</w:t>
      </w:r>
      <w:r w:rsidR="00990DB5" w:rsidRPr="00A31F10">
        <w:rPr>
          <w:rFonts w:eastAsia="Calibri"/>
          <w:lang w:eastAsia="lv-LV"/>
        </w:rPr>
        <w:t> </w:t>
      </w:r>
      <w:r w:rsidR="00C318FB" w:rsidRPr="00A31F10">
        <w:rPr>
          <w:rFonts w:eastAsia="Calibri"/>
          <w:lang w:eastAsia="lv-LV"/>
        </w:rPr>
        <w:t>15.</w:t>
      </w:r>
      <w:r w:rsidR="00990DB5" w:rsidRPr="00A31F10">
        <w:rPr>
          <w:rFonts w:eastAsia="Calibri"/>
          <w:lang w:eastAsia="lv-LV"/>
        </w:rPr>
        <w:t> </w:t>
      </w:r>
      <w:r w:rsidR="003017A9" w:rsidRPr="00A31F10">
        <w:rPr>
          <w:rFonts w:eastAsia="Calibri"/>
          <w:lang w:eastAsia="lv-LV"/>
        </w:rPr>
        <w:t>attēlu</w:t>
      </w:r>
      <w:r w:rsidR="00C318FB" w:rsidRPr="00A31F10">
        <w:rPr>
          <w:rFonts w:eastAsia="Calibri"/>
          <w:lang w:eastAsia="lv-LV"/>
        </w:rPr>
        <w:t>).</w:t>
      </w:r>
    </w:p>
    <w:p w14:paraId="4C451DA1" w14:textId="2D086E72" w:rsidR="00D27778" w:rsidRPr="00A31F10" w:rsidRDefault="0082623A" w:rsidP="00521665">
      <w:pPr>
        <w:pStyle w:val="Caption"/>
        <w:rPr>
          <w:rFonts w:eastAsia="Calibri"/>
          <w:lang w:eastAsia="lv-LV"/>
        </w:rPr>
      </w:pPr>
      <w:r w:rsidRPr="00A31F10">
        <w:t>15</w:t>
      </w:r>
      <w:r w:rsidR="00D27778" w:rsidRPr="00A31F10">
        <w:t>. attēls. Pašvaldību skaits pēc deklarēto skolēnu skaita īpatsvara, kas mācās savā pašvaldības teritorijā 2021./2022. mācību gadā</w:t>
      </w:r>
    </w:p>
    <w:p w14:paraId="128E94DD" w14:textId="77777777" w:rsidR="00D27778" w:rsidRPr="00A31F10" w:rsidRDefault="00D27778" w:rsidP="00D27778">
      <w:pPr>
        <w:jc w:val="center"/>
        <w:rPr>
          <w:rFonts w:eastAsia="Calibri"/>
          <w:lang w:eastAsia="lv-LV"/>
        </w:rPr>
      </w:pPr>
      <w:r w:rsidRPr="00A31F10">
        <w:rPr>
          <w:noProof/>
        </w:rPr>
        <w:drawing>
          <wp:inline distT="0" distB="0" distL="0" distR="0" wp14:anchorId="0C6ED378" wp14:editId="12B35792">
            <wp:extent cx="5772150" cy="2209800"/>
            <wp:effectExtent l="0" t="0" r="0" b="0"/>
            <wp:docPr id="4" name="Chart 4">
              <a:extLst xmlns:a="http://schemas.openxmlformats.org/drawingml/2006/main">
                <a:ext uri="{FF2B5EF4-FFF2-40B4-BE49-F238E27FC236}">
                  <a16:creationId xmlns:a16="http://schemas.microsoft.com/office/drawing/2014/main" id="{94FAB119-049F-4764-9A5A-399AEA8FE0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02F1A0EE" w14:textId="09AD8B9C" w:rsidR="00D27778" w:rsidRPr="00A31F10" w:rsidRDefault="00D27778" w:rsidP="00D27778">
      <w:pPr>
        <w:rPr>
          <w:rFonts w:eastAsia="Calibri"/>
          <w:lang w:eastAsia="lv-LV"/>
        </w:rPr>
      </w:pPr>
      <w:r w:rsidRPr="00A31F10">
        <w:rPr>
          <w:rFonts w:eastAsia="Calibri"/>
          <w:lang w:eastAsia="lv-LV"/>
        </w:rPr>
        <w:t>Valstī kopumā skolēnu skaita īpatsvars, kas mācās savā pašvaldības teritorijā, 2021. gadā ir palielinājies par diviem procentpunktiem, salīdzinot ar 2020. gadu (2021. gadā tie ir 87%, bet 2020. gadā – 85%). Savukārt tikai apvienotajās pašvaldībās 2020. gadā (119 dalījumā – 104 pašvaldības) un 2021. gadā (43 dalījumā – 28 novadi) skolēnu skaita īpatsvars, kas mācās savā pašvaldības teritorijā, ir palielinājies par pieciem procentpunktiem (sk</w:t>
      </w:r>
      <w:r w:rsidR="00C318FB" w:rsidRPr="00A31F10">
        <w:rPr>
          <w:rFonts w:eastAsia="Calibri"/>
          <w:lang w:eastAsia="lv-LV"/>
        </w:rPr>
        <w:t>at</w:t>
      </w:r>
      <w:r w:rsidRPr="00A31F10">
        <w:rPr>
          <w:rFonts w:eastAsia="Calibri"/>
          <w:lang w:eastAsia="lv-LV"/>
        </w:rPr>
        <w:t>.</w:t>
      </w:r>
      <w:r w:rsidR="00990DB5" w:rsidRPr="00A31F10">
        <w:rPr>
          <w:rFonts w:eastAsia="Calibri"/>
          <w:lang w:eastAsia="lv-LV"/>
        </w:rPr>
        <w:t> </w:t>
      </w:r>
      <w:r w:rsidR="00C318FB" w:rsidRPr="00A31F10">
        <w:rPr>
          <w:rFonts w:eastAsia="Calibri"/>
          <w:lang w:eastAsia="lv-LV"/>
        </w:rPr>
        <w:t>20</w:t>
      </w:r>
      <w:r w:rsidRPr="00A31F10">
        <w:rPr>
          <w:rFonts w:eastAsia="Calibri"/>
          <w:lang w:eastAsia="lv-LV"/>
        </w:rPr>
        <w:t>.</w:t>
      </w:r>
      <w:r w:rsidR="00990DB5" w:rsidRPr="00A31F10">
        <w:rPr>
          <w:rFonts w:eastAsia="Calibri"/>
          <w:lang w:eastAsia="lv-LV"/>
        </w:rPr>
        <w:t> </w:t>
      </w:r>
      <w:r w:rsidR="003017A9" w:rsidRPr="00A31F10">
        <w:rPr>
          <w:rFonts w:eastAsia="Calibri"/>
          <w:lang w:eastAsia="lv-LV"/>
        </w:rPr>
        <w:t>tabulu</w:t>
      </w:r>
      <w:r w:rsidRPr="00A31F10">
        <w:rPr>
          <w:rFonts w:eastAsia="Calibri"/>
          <w:lang w:eastAsia="lv-LV"/>
        </w:rPr>
        <w:t>).</w:t>
      </w:r>
    </w:p>
    <w:p w14:paraId="0AB7783F" w14:textId="38AC26F2" w:rsidR="00D27778" w:rsidRPr="00A31F10" w:rsidRDefault="000A068F" w:rsidP="000A068F">
      <w:pPr>
        <w:pStyle w:val="Caption"/>
        <w:rPr>
          <w:lang w:eastAsia="lv-LV"/>
        </w:rPr>
      </w:pPr>
      <w:r w:rsidRPr="00A31F10">
        <w:rPr>
          <w:lang w:eastAsia="lv-LV"/>
        </w:rPr>
        <w:lastRenderedPageBreak/>
        <w:t>20</w:t>
      </w:r>
      <w:r w:rsidR="00D27778" w:rsidRPr="00A31F10">
        <w:rPr>
          <w:lang w:eastAsia="lv-LV"/>
        </w:rPr>
        <w:t>. tabula. ATR apvienoto pašvaldību kopējais deklarēto skolēnu skaits 2020. un 2021. gadā</w:t>
      </w:r>
    </w:p>
    <w:tbl>
      <w:tblPr>
        <w:tblStyle w:val="TableGridLight"/>
        <w:tblW w:w="8647" w:type="dxa"/>
        <w:tblLook w:val="04A0" w:firstRow="1" w:lastRow="0" w:firstColumn="1" w:lastColumn="0" w:noHBand="0" w:noVBand="1"/>
      </w:tblPr>
      <w:tblGrid>
        <w:gridCol w:w="2835"/>
        <w:gridCol w:w="2410"/>
        <w:gridCol w:w="1701"/>
        <w:gridCol w:w="1701"/>
      </w:tblGrid>
      <w:tr w:rsidR="00D27778" w:rsidRPr="00A31F10" w14:paraId="0F3C2BF9" w14:textId="77777777" w:rsidTr="00A47CFB">
        <w:trPr>
          <w:trHeight w:val="571"/>
        </w:trPr>
        <w:tc>
          <w:tcPr>
            <w:tcW w:w="2835" w:type="dxa"/>
            <w:tcBorders>
              <w:top w:val="nil"/>
              <w:left w:val="nil"/>
            </w:tcBorders>
            <w:noWrap/>
            <w:hideMark/>
          </w:tcPr>
          <w:p w14:paraId="3B8CBBB1" w14:textId="77777777" w:rsidR="00D27778" w:rsidRPr="00A31F10" w:rsidRDefault="00D27778" w:rsidP="0069733D">
            <w:pPr>
              <w:spacing w:after="0"/>
              <w:jc w:val="center"/>
              <w:rPr>
                <w:sz w:val="20"/>
                <w:szCs w:val="22"/>
                <w:lang w:val="lv-LV" w:eastAsia="lv-LV"/>
              </w:rPr>
            </w:pPr>
          </w:p>
        </w:tc>
        <w:tc>
          <w:tcPr>
            <w:tcW w:w="2410" w:type="dxa"/>
            <w:shd w:val="clear" w:color="auto" w:fill="E2EFD9" w:themeFill="accent6" w:themeFillTint="33"/>
            <w:hideMark/>
          </w:tcPr>
          <w:p w14:paraId="2109459E" w14:textId="77777777" w:rsidR="00D27778" w:rsidRPr="00A31F10" w:rsidRDefault="00D27778" w:rsidP="0069733D">
            <w:pPr>
              <w:spacing w:after="0"/>
              <w:jc w:val="center"/>
              <w:rPr>
                <w:color w:val="000000"/>
                <w:sz w:val="20"/>
                <w:szCs w:val="22"/>
                <w:lang w:val="lv-LV" w:eastAsia="lv-LV"/>
              </w:rPr>
            </w:pPr>
            <w:r w:rsidRPr="00A31F10">
              <w:rPr>
                <w:color w:val="000000"/>
                <w:sz w:val="20"/>
                <w:szCs w:val="22"/>
                <w:lang w:val="lv-LV" w:eastAsia="lv-LV"/>
              </w:rPr>
              <w:t>Pašvaldībā kopējais deklarēto skolēnu skaits</w:t>
            </w:r>
          </w:p>
        </w:tc>
        <w:tc>
          <w:tcPr>
            <w:tcW w:w="1701" w:type="dxa"/>
            <w:shd w:val="clear" w:color="auto" w:fill="E2EFD9" w:themeFill="accent6" w:themeFillTint="33"/>
            <w:hideMark/>
          </w:tcPr>
          <w:p w14:paraId="7BC07E29" w14:textId="77777777" w:rsidR="00D27778" w:rsidRPr="00A31F10" w:rsidRDefault="00D27778" w:rsidP="0069733D">
            <w:pPr>
              <w:spacing w:after="0"/>
              <w:jc w:val="center"/>
              <w:rPr>
                <w:color w:val="000000"/>
                <w:sz w:val="20"/>
                <w:szCs w:val="22"/>
                <w:lang w:val="lv-LV" w:eastAsia="lv-LV"/>
              </w:rPr>
            </w:pPr>
            <w:r w:rsidRPr="00A31F10">
              <w:rPr>
                <w:color w:val="000000"/>
                <w:sz w:val="20"/>
                <w:szCs w:val="22"/>
                <w:lang w:val="lv-LV" w:eastAsia="lv-LV"/>
              </w:rPr>
              <w:t>Savā pašvaldībā mācās, skaits</w:t>
            </w:r>
          </w:p>
        </w:tc>
        <w:tc>
          <w:tcPr>
            <w:tcW w:w="1701" w:type="dxa"/>
            <w:shd w:val="clear" w:color="auto" w:fill="E2EFD9" w:themeFill="accent6" w:themeFillTint="33"/>
            <w:hideMark/>
          </w:tcPr>
          <w:p w14:paraId="22B4DAD7" w14:textId="77777777" w:rsidR="00D27778" w:rsidRPr="00A31F10" w:rsidRDefault="00D27778" w:rsidP="0069733D">
            <w:pPr>
              <w:spacing w:after="0"/>
              <w:jc w:val="center"/>
              <w:rPr>
                <w:color w:val="000000"/>
                <w:sz w:val="20"/>
                <w:szCs w:val="22"/>
                <w:lang w:val="lv-LV" w:eastAsia="lv-LV"/>
              </w:rPr>
            </w:pPr>
            <w:r w:rsidRPr="00A31F10">
              <w:rPr>
                <w:color w:val="000000"/>
                <w:sz w:val="20"/>
                <w:szCs w:val="22"/>
                <w:lang w:val="lv-LV" w:eastAsia="lv-LV"/>
              </w:rPr>
              <w:t>Savā pašvaldībā mācās, %</w:t>
            </w:r>
          </w:p>
        </w:tc>
      </w:tr>
      <w:tr w:rsidR="00D27778" w:rsidRPr="00A31F10" w14:paraId="5AB4F20E" w14:textId="77777777" w:rsidTr="00A47CFB">
        <w:trPr>
          <w:trHeight w:val="288"/>
        </w:trPr>
        <w:tc>
          <w:tcPr>
            <w:tcW w:w="2835" w:type="dxa"/>
            <w:shd w:val="clear" w:color="auto" w:fill="E2EFD9" w:themeFill="accent6" w:themeFillTint="33"/>
            <w:noWrap/>
            <w:hideMark/>
          </w:tcPr>
          <w:p w14:paraId="126F95F9" w14:textId="77777777" w:rsidR="00D27778" w:rsidRPr="00A31F10" w:rsidRDefault="00D27778" w:rsidP="0069733D">
            <w:pPr>
              <w:spacing w:after="0"/>
              <w:jc w:val="center"/>
              <w:rPr>
                <w:color w:val="000000"/>
                <w:sz w:val="20"/>
                <w:szCs w:val="22"/>
                <w:lang w:val="lv-LV" w:eastAsia="lv-LV"/>
              </w:rPr>
            </w:pPr>
            <w:r w:rsidRPr="00A31F10">
              <w:rPr>
                <w:color w:val="000000"/>
                <w:sz w:val="20"/>
                <w:szCs w:val="22"/>
                <w:lang w:val="lv-LV" w:eastAsia="lv-LV"/>
              </w:rPr>
              <w:t>2020./2021. mācību gads</w:t>
            </w:r>
          </w:p>
        </w:tc>
        <w:tc>
          <w:tcPr>
            <w:tcW w:w="2410" w:type="dxa"/>
            <w:noWrap/>
            <w:hideMark/>
          </w:tcPr>
          <w:p w14:paraId="5DD932DE" w14:textId="77777777" w:rsidR="00D27778" w:rsidRPr="00A31F10" w:rsidRDefault="00D27778" w:rsidP="0069733D">
            <w:pPr>
              <w:spacing w:after="0"/>
              <w:jc w:val="center"/>
              <w:rPr>
                <w:color w:val="000000"/>
                <w:sz w:val="20"/>
                <w:szCs w:val="22"/>
                <w:lang w:val="lv-LV" w:eastAsia="lv-LV"/>
              </w:rPr>
            </w:pPr>
            <w:r w:rsidRPr="00A31F10">
              <w:rPr>
                <w:color w:val="000000"/>
                <w:sz w:val="20"/>
                <w:szCs w:val="22"/>
                <w:lang w:val="lv-LV" w:eastAsia="lv-LV"/>
              </w:rPr>
              <w:t>98 571</w:t>
            </w:r>
          </w:p>
        </w:tc>
        <w:tc>
          <w:tcPr>
            <w:tcW w:w="1701" w:type="dxa"/>
            <w:noWrap/>
            <w:hideMark/>
          </w:tcPr>
          <w:p w14:paraId="70815E70" w14:textId="77777777" w:rsidR="00D27778" w:rsidRPr="00A31F10" w:rsidRDefault="00D27778" w:rsidP="0069733D">
            <w:pPr>
              <w:spacing w:after="0"/>
              <w:jc w:val="center"/>
              <w:rPr>
                <w:color w:val="000000"/>
                <w:sz w:val="20"/>
                <w:szCs w:val="22"/>
                <w:lang w:val="lv-LV" w:eastAsia="lv-LV"/>
              </w:rPr>
            </w:pPr>
            <w:r w:rsidRPr="00A31F10">
              <w:rPr>
                <w:color w:val="000000"/>
                <w:sz w:val="20"/>
                <w:szCs w:val="22"/>
                <w:lang w:val="lv-LV" w:eastAsia="lv-LV"/>
              </w:rPr>
              <w:t>75 565</w:t>
            </w:r>
          </w:p>
        </w:tc>
        <w:tc>
          <w:tcPr>
            <w:tcW w:w="1701" w:type="dxa"/>
            <w:noWrap/>
            <w:hideMark/>
          </w:tcPr>
          <w:p w14:paraId="2E10EF31" w14:textId="77777777" w:rsidR="00D27778" w:rsidRPr="00A31F10" w:rsidRDefault="00D27778" w:rsidP="0069733D">
            <w:pPr>
              <w:spacing w:after="0"/>
              <w:jc w:val="center"/>
              <w:rPr>
                <w:color w:val="000000"/>
                <w:sz w:val="20"/>
                <w:szCs w:val="22"/>
                <w:lang w:val="lv-LV" w:eastAsia="lv-LV"/>
              </w:rPr>
            </w:pPr>
            <w:r w:rsidRPr="00A31F10">
              <w:rPr>
                <w:color w:val="000000"/>
                <w:sz w:val="20"/>
                <w:szCs w:val="22"/>
                <w:lang w:val="lv-LV" w:eastAsia="lv-LV"/>
              </w:rPr>
              <w:t>77%</w:t>
            </w:r>
          </w:p>
        </w:tc>
      </w:tr>
      <w:tr w:rsidR="00D27778" w:rsidRPr="00A31F10" w14:paraId="6EC0E008" w14:textId="77777777" w:rsidTr="00A47CFB">
        <w:trPr>
          <w:trHeight w:val="288"/>
        </w:trPr>
        <w:tc>
          <w:tcPr>
            <w:tcW w:w="2835" w:type="dxa"/>
            <w:shd w:val="clear" w:color="auto" w:fill="E2EFD9" w:themeFill="accent6" w:themeFillTint="33"/>
            <w:noWrap/>
            <w:hideMark/>
          </w:tcPr>
          <w:p w14:paraId="6AB6F952" w14:textId="77777777" w:rsidR="00D27778" w:rsidRPr="00A31F10" w:rsidRDefault="00D27778" w:rsidP="0069733D">
            <w:pPr>
              <w:spacing w:after="0"/>
              <w:jc w:val="center"/>
              <w:rPr>
                <w:color w:val="000000"/>
                <w:sz w:val="20"/>
                <w:szCs w:val="22"/>
                <w:lang w:val="lv-LV" w:eastAsia="lv-LV"/>
              </w:rPr>
            </w:pPr>
            <w:r w:rsidRPr="00A31F10">
              <w:rPr>
                <w:color w:val="000000"/>
                <w:sz w:val="20"/>
                <w:szCs w:val="22"/>
                <w:lang w:val="lv-LV" w:eastAsia="lv-LV"/>
              </w:rPr>
              <w:t>2021./2022. mācību gads</w:t>
            </w:r>
          </w:p>
        </w:tc>
        <w:tc>
          <w:tcPr>
            <w:tcW w:w="2410" w:type="dxa"/>
            <w:noWrap/>
            <w:hideMark/>
          </w:tcPr>
          <w:p w14:paraId="0887B0C2" w14:textId="77777777" w:rsidR="00D27778" w:rsidRPr="00A31F10" w:rsidRDefault="00D27778" w:rsidP="0069733D">
            <w:pPr>
              <w:spacing w:after="0"/>
              <w:jc w:val="center"/>
              <w:rPr>
                <w:color w:val="000000"/>
                <w:sz w:val="20"/>
                <w:szCs w:val="22"/>
                <w:lang w:val="lv-LV" w:eastAsia="lv-LV"/>
              </w:rPr>
            </w:pPr>
            <w:r w:rsidRPr="00A31F10">
              <w:rPr>
                <w:color w:val="000000"/>
                <w:sz w:val="20"/>
                <w:szCs w:val="22"/>
                <w:lang w:val="lv-LV" w:eastAsia="lv-LV"/>
              </w:rPr>
              <w:t>100 146</w:t>
            </w:r>
          </w:p>
        </w:tc>
        <w:tc>
          <w:tcPr>
            <w:tcW w:w="1701" w:type="dxa"/>
            <w:noWrap/>
            <w:hideMark/>
          </w:tcPr>
          <w:p w14:paraId="5894C084" w14:textId="77777777" w:rsidR="00D27778" w:rsidRPr="00A31F10" w:rsidRDefault="00D27778" w:rsidP="0069733D">
            <w:pPr>
              <w:spacing w:after="0"/>
              <w:jc w:val="center"/>
              <w:rPr>
                <w:color w:val="000000"/>
                <w:sz w:val="20"/>
                <w:szCs w:val="22"/>
                <w:lang w:val="lv-LV" w:eastAsia="lv-LV"/>
              </w:rPr>
            </w:pPr>
            <w:r w:rsidRPr="00A31F10">
              <w:rPr>
                <w:color w:val="000000"/>
                <w:sz w:val="20"/>
                <w:szCs w:val="22"/>
                <w:lang w:val="lv-LV" w:eastAsia="lv-LV"/>
              </w:rPr>
              <w:t>82 188</w:t>
            </w:r>
          </w:p>
        </w:tc>
        <w:tc>
          <w:tcPr>
            <w:tcW w:w="1701" w:type="dxa"/>
            <w:noWrap/>
            <w:hideMark/>
          </w:tcPr>
          <w:p w14:paraId="5DAA7113" w14:textId="77777777" w:rsidR="00D27778" w:rsidRPr="00A31F10" w:rsidRDefault="00D27778" w:rsidP="0069733D">
            <w:pPr>
              <w:spacing w:after="0"/>
              <w:jc w:val="center"/>
              <w:rPr>
                <w:color w:val="000000"/>
                <w:sz w:val="20"/>
                <w:szCs w:val="22"/>
                <w:lang w:val="lv-LV" w:eastAsia="lv-LV"/>
              </w:rPr>
            </w:pPr>
            <w:r w:rsidRPr="00A31F10">
              <w:rPr>
                <w:color w:val="000000"/>
                <w:sz w:val="20"/>
                <w:szCs w:val="22"/>
                <w:lang w:val="lv-LV" w:eastAsia="lv-LV"/>
              </w:rPr>
              <w:t>82%</w:t>
            </w:r>
          </w:p>
        </w:tc>
      </w:tr>
    </w:tbl>
    <w:p w14:paraId="785F95F4" w14:textId="77777777" w:rsidR="00D27778" w:rsidRPr="00A31F10" w:rsidRDefault="00D27778" w:rsidP="00D27778">
      <w:pPr>
        <w:ind w:firstLine="720"/>
      </w:pPr>
    </w:p>
    <w:p w14:paraId="0608A602" w14:textId="77777777" w:rsidR="00D27778" w:rsidRPr="00A31F10" w:rsidRDefault="00D27778" w:rsidP="00D27778">
      <w:pPr>
        <w:rPr>
          <w:rFonts w:eastAsia="Times New Roman"/>
        </w:rPr>
      </w:pPr>
      <w:r w:rsidRPr="00A31F10">
        <w:rPr>
          <w:rFonts w:eastAsia="Times New Roman"/>
        </w:rPr>
        <w:t>Vienlaikus saskaņā ar Izglītības likuma 17.</w:t>
      </w:r>
      <w:r w:rsidRPr="00A31F10">
        <w:rPr>
          <w:rFonts w:eastAsia="Times New Roman"/>
          <w:sz w:val="22"/>
          <w:szCs w:val="22"/>
        </w:rPr>
        <w:t> </w:t>
      </w:r>
      <w:r w:rsidRPr="00A31F10">
        <w:rPr>
          <w:rFonts w:eastAsia="Times New Roman"/>
        </w:rPr>
        <w:t>panta 2. daļā noteikto, lai nodrošinātu iespēju apmeklēt izglītības iestādi pēc brīvas izvēles bērnam, kura dzīvesvieta deklarēta pašvaldības administratīvajā teritorijā, bet, kurš mācās izglītības iestādē, kas atrodas citas pašvaldības administratīvajā teritorijā, pašvaldībai atbilstoši Ministru kabineta noteiktajai kārtībai ir pienākums slēgt līgumu par piedalīšanos attiecīgās pašvaldības padotībā esošas izglītības iestādes uzturēšanas izdevumu finansēšanā.</w:t>
      </w:r>
    </w:p>
    <w:p w14:paraId="14D551A7" w14:textId="77777777" w:rsidR="00D27778" w:rsidRPr="00A31F10" w:rsidRDefault="00D27778" w:rsidP="00D27778">
      <w:pPr>
        <w:rPr>
          <w:rFonts w:eastAsia="Times New Roman"/>
        </w:rPr>
      </w:pPr>
      <w:r w:rsidRPr="00A31F10">
        <w:rPr>
          <w:rFonts w:eastAsia="Times New Roman"/>
        </w:rPr>
        <w:t>Ministru kabineta 2016. gada 28. jūnija noteikumi Nr. 418 “Kārtība, kādā veicami pašvaldību savstarpējie norēķini par izglītības iestāžu sniegtajiem pakalpojumiem” (turpmāk – MK noteikumi Nr. 418) nosaka kārtību, kādā pašvaldības, kuru administratīvajā teritorijā deklarētie iedzīvotāji izmanto citas pašvaldības izglītības iestādes sniegtos pakalpojumus, noslēdz līgumus ar attiecīgajām pašvaldībām par šiem iedzīvotājiem sniegto izglītības pakalpojumu apmaksu (turpmāk – savstarpējie norēķini).</w:t>
      </w:r>
    </w:p>
    <w:p w14:paraId="56AA2C9D" w14:textId="77777777" w:rsidR="00D27778" w:rsidRPr="00A31F10" w:rsidRDefault="00D27778" w:rsidP="35A739B5">
      <w:pPr>
        <w:rPr>
          <w:rFonts w:eastAsia="Times New Roman"/>
        </w:rPr>
      </w:pPr>
      <w:r w:rsidRPr="00A31F10">
        <w:rPr>
          <w:rFonts w:eastAsia="Times New Roman"/>
        </w:rPr>
        <w:t>Ņemot vērā pašvaldību sociālekonomiskās atšķirības, pašvaldībām tiek radītas līdzīgas iespējas ar likumu noteikto funkciju izpildei. Saskaņā ar Pašvaldību finanšu izlīdzināšanas likumā noteikto par pamatu šim izlīdzināšanas aprēķinam tiek ņemts vērā izglītojamo skaits attiecīgajā pašvaldībā.  Taču administratīvajā teritorijā deklarētie izglītojamie var izmantot citas pašvaldības sniegtos pakalpojumus, par kuriem saskaņā ar MK noteikumiem Nr. 418 jāveic pašvaldību savstarpējie norēķini par izglītību, noslēdzot līgumus ar attiecīgajām pašvaldībām. Saskaņā ar pašvaldību iesniegto informāciju VARAM vispārējās vidējās izglītības posmā pašvaldībām 2020. gadā atbilstoši MK noteikumiem Nr. 418 apmēram 70% savstarpējo norēķinu bija ar nacionālas un reģionālas nozīmes attīstības centru pašvaldībām.</w:t>
      </w:r>
    </w:p>
    <w:p w14:paraId="597E5EAC" w14:textId="42C44AEC" w:rsidR="00D27778" w:rsidRPr="00A31F10" w:rsidRDefault="00D27778" w:rsidP="00D27778">
      <w:pPr>
        <w:rPr>
          <w:rFonts w:eastAsia="Times New Roman"/>
        </w:rPr>
      </w:pPr>
      <w:r w:rsidRPr="00A31F10">
        <w:rPr>
          <w:rFonts w:eastAsia="Times New Roman"/>
        </w:rPr>
        <w:t xml:space="preserve">Analizējot </w:t>
      </w:r>
      <w:bookmarkStart w:id="82" w:name="_Hlk95992298"/>
      <w:r w:rsidRPr="00A31F10">
        <w:rPr>
          <w:rFonts w:eastAsia="Times New Roman"/>
        </w:rPr>
        <w:t xml:space="preserve">pašvaldību iesniegtos datus </w:t>
      </w:r>
      <w:r w:rsidR="00A140DF" w:rsidRPr="00A31F10">
        <w:rPr>
          <w:rFonts w:eastAsia="Times New Roman"/>
        </w:rPr>
        <w:t>(skat.</w:t>
      </w:r>
      <w:r w:rsidR="00990DB5" w:rsidRPr="00A31F10">
        <w:rPr>
          <w:rFonts w:eastAsia="Times New Roman"/>
        </w:rPr>
        <w:t> </w:t>
      </w:r>
      <w:r w:rsidR="00F31739" w:rsidRPr="00A31F10">
        <w:rPr>
          <w:rFonts w:eastAsia="Times New Roman"/>
        </w:rPr>
        <w:t>21.</w:t>
      </w:r>
      <w:r w:rsidR="00990DB5" w:rsidRPr="00A31F10">
        <w:rPr>
          <w:rFonts w:eastAsia="Times New Roman"/>
        </w:rPr>
        <w:t> </w:t>
      </w:r>
      <w:r w:rsidR="003017A9" w:rsidRPr="00A31F10">
        <w:rPr>
          <w:rFonts w:eastAsia="Times New Roman"/>
        </w:rPr>
        <w:t>tabulu</w:t>
      </w:r>
      <w:r w:rsidR="00F31739" w:rsidRPr="00A31F10">
        <w:rPr>
          <w:rFonts w:eastAsia="Times New Roman"/>
        </w:rPr>
        <w:t xml:space="preserve">) </w:t>
      </w:r>
      <w:r w:rsidRPr="00A31F10">
        <w:rPr>
          <w:rFonts w:eastAsia="Times New Roman"/>
        </w:rPr>
        <w:t>par savstarpējiem norēķiniem 2020. gadā un 2021. gadā, secināms, ka:</w:t>
      </w:r>
    </w:p>
    <w:bookmarkEnd w:id="82"/>
    <w:p w14:paraId="4F984419" w14:textId="5AC2854F" w:rsidR="00B13207" w:rsidRPr="00A31F10" w:rsidRDefault="00B13207" w:rsidP="008A72C7">
      <w:pPr>
        <w:pStyle w:val="ListParagraph"/>
        <w:numPr>
          <w:ilvl w:val="0"/>
          <w:numId w:val="66"/>
        </w:numPr>
        <w:spacing w:after="0"/>
        <w:rPr>
          <w:rFonts w:eastAsia="Times New Roman"/>
          <w:b/>
          <w:bCs/>
        </w:rPr>
      </w:pPr>
      <w:r w:rsidRPr="00A31F10">
        <w:rPr>
          <w:rFonts w:eastAsia="Times New Roman"/>
        </w:rPr>
        <w:t xml:space="preserve">2020. gadā pašvaldībās, kuras tika apvienotas, skolēnu skaits, kas apmeklē vispārējās izglītības iestādi citā pašvaldībā, bija 19 990, un savstarpējie norēķini šajās pašvaldībās gada laikā tika veikti 18,5 milj. EUR apmērā. Pēc apvienošanās skolēnu skaits, par kuriem jāveic savstarpējie norēķini, sarucis par 36%, savukārt </w:t>
      </w:r>
      <w:r w:rsidRPr="00A31F10">
        <w:rPr>
          <w:rFonts w:eastAsia="Times New Roman"/>
          <w:b/>
          <w:bCs/>
        </w:rPr>
        <w:t xml:space="preserve">izmaksas par savstarpējiem norēķiniem </w:t>
      </w:r>
      <w:r w:rsidR="00155268" w:rsidRPr="00A31F10">
        <w:rPr>
          <w:rFonts w:eastAsia="Times New Roman"/>
          <w:b/>
          <w:bCs/>
        </w:rPr>
        <w:t>samazinājušās</w:t>
      </w:r>
      <w:r w:rsidRPr="00A31F10">
        <w:rPr>
          <w:rFonts w:eastAsia="Times New Roman"/>
          <w:b/>
          <w:bCs/>
        </w:rPr>
        <w:t xml:space="preserve"> par 44% jeb par </w:t>
      </w:r>
      <w:r w:rsidR="004151B7" w:rsidRPr="00A31F10">
        <w:rPr>
          <w:rFonts w:eastAsia="Times New Roman"/>
          <w:b/>
          <w:bCs/>
        </w:rPr>
        <w:t>8 112 326</w:t>
      </w:r>
      <w:r w:rsidRPr="00A31F10">
        <w:rPr>
          <w:rFonts w:eastAsia="Times New Roman"/>
          <w:b/>
          <w:bCs/>
        </w:rPr>
        <w:t xml:space="preserve"> EUR</w:t>
      </w:r>
      <w:r w:rsidR="00155268" w:rsidRPr="00A31F10">
        <w:rPr>
          <w:rFonts w:eastAsia="Times New Roman"/>
          <w:b/>
          <w:bCs/>
        </w:rPr>
        <w:t>;</w:t>
      </w:r>
    </w:p>
    <w:p w14:paraId="6002CBF1" w14:textId="240353F1" w:rsidR="00D27778" w:rsidRPr="00A31F10" w:rsidRDefault="004151B7" w:rsidP="008A72C7">
      <w:pPr>
        <w:pStyle w:val="ListParagraph"/>
        <w:numPr>
          <w:ilvl w:val="0"/>
          <w:numId w:val="66"/>
        </w:numPr>
        <w:spacing w:after="0"/>
        <w:rPr>
          <w:rFonts w:asciiTheme="minorHAnsi" w:eastAsiaTheme="minorEastAsia" w:hAnsiTheme="minorHAnsi" w:cstheme="minorBidi"/>
        </w:rPr>
      </w:pPr>
      <w:r w:rsidRPr="00A31F10">
        <w:rPr>
          <w:rFonts w:eastAsia="Times New Roman"/>
        </w:rPr>
        <w:t xml:space="preserve">savukārt </w:t>
      </w:r>
      <w:r w:rsidR="6F176940" w:rsidRPr="00A31F10">
        <w:rPr>
          <w:rFonts w:eastAsia="Times New Roman"/>
        </w:rPr>
        <w:t xml:space="preserve">visās pašvaldībās kopā </w:t>
      </w:r>
      <w:r w:rsidRPr="00A31F10">
        <w:rPr>
          <w:rFonts w:eastAsia="Times New Roman"/>
        </w:rPr>
        <w:t xml:space="preserve">2020. gadā </w:t>
      </w:r>
      <w:r w:rsidR="6F176940" w:rsidRPr="00A31F10">
        <w:rPr>
          <w:rFonts w:eastAsia="Times New Roman"/>
        </w:rPr>
        <w:t xml:space="preserve">bija deklarēti 214 543 skolēni, no kuriem saskaņā ar pašvaldību sniegto informāciju savstarpējie norēķini tika veikti par </w:t>
      </w:r>
      <w:r w:rsidR="6F176940" w:rsidRPr="00A31F10">
        <w:rPr>
          <w:rFonts w:eastAsia="Times New Roman"/>
          <w:color w:val="000000"/>
          <w:lang w:eastAsia="lv-LV"/>
        </w:rPr>
        <w:t>27 255 skolēniem (13%),</w:t>
      </w:r>
      <w:r w:rsidR="6F176940" w:rsidRPr="00A31F10">
        <w:rPr>
          <w:rFonts w:eastAsia="Times New Roman"/>
        </w:rPr>
        <w:t xml:space="preserve"> bet 2021. gadā visās pašvaldībās kopā bija deklarēti 215 938 skolēni, no kuriem pašvaldības savstarpēji norēķinās par</w:t>
      </w:r>
      <w:r w:rsidR="6F176940" w:rsidRPr="00A31F10">
        <w:rPr>
          <w:rFonts w:eastAsia="Times New Roman"/>
          <w:color w:val="000000"/>
          <w:lang w:eastAsia="lv-LV"/>
        </w:rPr>
        <w:t xml:space="preserve"> 19 993 skolēniem (9%).</w:t>
      </w:r>
      <w:r w:rsidR="6F176940" w:rsidRPr="00A31F10">
        <w:rPr>
          <w:rFonts w:eastAsia="Times New Roman"/>
        </w:rPr>
        <w:t xml:space="preserve"> Tātad kopējais skolēnu skaits, par kuriem tiek veikti savstarpējie norēķini, pēc ATR ir samazinājies par 27% jeb par 7 262 skolēniem</w:t>
      </w:r>
      <w:bookmarkStart w:id="83" w:name="_Hlk95729856"/>
      <w:r w:rsidR="00D27778" w:rsidRPr="00A31F10">
        <w:rPr>
          <w:rStyle w:val="FootnoteReference"/>
          <w:rFonts w:eastAsia="Times New Roman"/>
        </w:rPr>
        <w:footnoteReference w:id="74"/>
      </w:r>
      <w:r w:rsidR="6F176940" w:rsidRPr="00A31F10">
        <w:rPr>
          <w:rFonts w:eastAsia="Times New Roman"/>
        </w:rPr>
        <w:t>;</w:t>
      </w:r>
    </w:p>
    <w:p w14:paraId="6656C61F" w14:textId="6F4750C6" w:rsidR="00D27778" w:rsidRPr="00A31F10" w:rsidRDefault="00155268" w:rsidP="008A72C7">
      <w:pPr>
        <w:pStyle w:val="ListParagraph"/>
        <w:numPr>
          <w:ilvl w:val="0"/>
          <w:numId w:val="66"/>
        </w:numPr>
        <w:spacing w:after="0"/>
        <w:rPr>
          <w:rFonts w:asciiTheme="minorHAnsi" w:eastAsiaTheme="minorEastAsia" w:hAnsiTheme="minorHAnsi" w:cstheme="minorBidi"/>
        </w:rPr>
      </w:pPr>
      <w:r w:rsidRPr="00A31F10">
        <w:rPr>
          <w:rFonts w:eastAsia="Times New Roman"/>
        </w:rPr>
        <w:lastRenderedPageBreak/>
        <w:t xml:space="preserve">kopējās </w:t>
      </w:r>
      <w:r w:rsidR="00D27778" w:rsidRPr="00A31F10">
        <w:rPr>
          <w:rFonts w:eastAsia="Times New Roman"/>
        </w:rPr>
        <w:t xml:space="preserve">izmaksas par savstarpējiem norēķiniem vidēji gadā </w:t>
      </w:r>
      <w:bookmarkEnd w:id="83"/>
      <w:r w:rsidR="00D27778" w:rsidRPr="00A31F10">
        <w:rPr>
          <w:rFonts w:eastAsia="Times New Roman"/>
        </w:rPr>
        <w:t xml:space="preserve">samazinājušās par 8 206 940 </w:t>
      </w:r>
      <w:r w:rsidR="00D27778" w:rsidRPr="00A31F10">
        <w:rPr>
          <w:rFonts w:eastAsia="Times New Roman"/>
          <w:i/>
          <w:iCs/>
        </w:rPr>
        <w:t>euro</w:t>
      </w:r>
      <w:r w:rsidR="00D27778" w:rsidRPr="00A31F10">
        <w:rPr>
          <w:rFonts w:eastAsia="Times New Roman"/>
        </w:rPr>
        <w:t xml:space="preserve"> jeb 33% (s</w:t>
      </w:r>
      <w:r w:rsidR="003017A9" w:rsidRPr="00A31F10">
        <w:rPr>
          <w:rFonts w:eastAsia="Times New Roman"/>
        </w:rPr>
        <w:t>kat. 21. tabulu)</w:t>
      </w:r>
      <w:r w:rsidR="00754F92" w:rsidRPr="00A31F10">
        <w:rPr>
          <w:rFonts w:eastAsia="Times New Roman"/>
        </w:rPr>
        <w:t>, no kā lielākā daļa ir samazinājums apvienotajās pašvaldībās</w:t>
      </w:r>
      <w:r w:rsidR="00D27778" w:rsidRPr="00A31F10">
        <w:rPr>
          <w:rFonts w:eastAsia="Times New Roman"/>
        </w:rPr>
        <w:t>;</w:t>
      </w:r>
    </w:p>
    <w:p w14:paraId="29FB90D8" w14:textId="77777777" w:rsidR="00D27778" w:rsidRPr="00A31F10" w:rsidRDefault="00D27778" w:rsidP="008A72C7">
      <w:pPr>
        <w:pStyle w:val="ListParagraph"/>
        <w:numPr>
          <w:ilvl w:val="0"/>
          <w:numId w:val="66"/>
        </w:numPr>
        <w:spacing w:after="0"/>
        <w:rPr>
          <w:rFonts w:asciiTheme="minorHAnsi" w:eastAsiaTheme="minorEastAsia" w:hAnsiTheme="minorHAnsi" w:cstheme="minorBidi"/>
        </w:rPr>
      </w:pPr>
      <w:r w:rsidRPr="00A31F10">
        <w:rPr>
          <w:rFonts w:eastAsia="Times New Roman"/>
        </w:rPr>
        <w:t xml:space="preserve">vidēji valstī pašvaldību savstarpējiem norēķiniem 2020. gadā izmaksas par vienu izglītojamo bija aptuveni </w:t>
      </w:r>
      <w:r w:rsidRPr="00A31F10">
        <w:rPr>
          <w:rFonts w:eastAsia="Times New Roman"/>
          <w:bCs/>
        </w:rPr>
        <w:t>89 </w:t>
      </w:r>
      <w:r w:rsidRPr="00A31F10">
        <w:rPr>
          <w:rFonts w:eastAsia="Times New Roman"/>
          <w:bCs/>
          <w:i/>
          <w:iCs/>
        </w:rPr>
        <w:t>euro</w:t>
      </w:r>
      <w:r w:rsidRPr="00A31F10">
        <w:rPr>
          <w:rFonts w:eastAsia="Times New Roman"/>
          <w:bCs/>
        </w:rPr>
        <w:t xml:space="preserve"> mēnesī, bet 2021. gadā – 84 </w:t>
      </w:r>
      <w:r w:rsidRPr="00A31F10">
        <w:rPr>
          <w:rFonts w:eastAsia="Times New Roman"/>
          <w:bCs/>
          <w:i/>
          <w:iCs/>
        </w:rPr>
        <w:t>euro</w:t>
      </w:r>
      <w:r w:rsidRPr="00A31F10">
        <w:rPr>
          <w:rFonts w:eastAsia="Times New Roman"/>
          <w:color w:val="FF0000"/>
        </w:rPr>
        <w:t xml:space="preserve"> </w:t>
      </w:r>
      <w:r w:rsidRPr="00A31F10">
        <w:rPr>
          <w:rFonts w:eastAsia="Times New Roman"/>
        </w:rPr>
        <w:t xml:space="preserve">mēnesī. Tātad vidēji par vienu skolēnu izmaksas ir samazinājušās par 5 </w:t>
      </w:r>
      <w:r w:rsidRPr="00A31F10">
        <w:rPr>
          <w:rFonts w:eastAsia="Times New Roman"/>
          <w:i/>
          <w:iCs/>
        </w:rPr>
        <w:t xml:space="preserve">euro </w:t>
      </w:r>
      <w:r w:rsidRPr="00A31F10">
        <w:rPr>
          <w:rFonts w:eastAsia="Times New Roman"/>
        </w:rPr>
        <w:t xml:space="preserve">jeb par aptuveni 99 965 </w:t>
      </w:r>
      <w:r w:rsidRPr="00A31F10">
        <w:rPr>
          <w:rFonts w:eastAsia="Times New Roman"/>
          <w:i/>
          <w:iCs/>
        </w:rPr>
        <w:t>euro</w:t>
      </w:r>
      <w:r w:rsidRPr="00A31F10">
        <w:rPr>
          <w:rFonts w:eastAsia="Times New Roman"/>
        </w:rPr>
        <w:t>, rēķinot uz visu skolēnu skaitu, par kuriem tiek veikti savstarpējie norēķini 2021. gadā. Tiesa, lai novērtētu, vai samazinājumu ietekmējusi ATR, būtu nepieciešama padziļināta analīze par izmaksas veidojošiem faktoriem.</w:t>
      </w:r>
    </w:p>
    <w:p w14:paraId="1898CE14" w14:textId="77777777" w:rsidR="00B13207" w:rsidRPr="00A31F10" w:rsidRDefault="00B13207" w:rsidP="00B13207">
      <w:pPr>
        <w:spacing w:after="0"/>
        <w:rPr>
          <w:rFonts w:eastAsia="Times New Roman"/>
        </w:rPr>
      </w:pPr>
    </w:p>
    <w:p w14:paraId="03B0C367" w14:textId="61A0759D" w:rsidR="00B13207" w:rsidRPr="00A31F10" w:rsidRDefault="00B13207" w:rsidP="00C12E16">
      <w:pPr>
        <w:spacing w:after="0"/>
        <w:rPr>
          <w:rFonts w:eastAsia="Times New Roman"/>
        </w:rPr>
      </w:pPr>
      <w:r w:rsidRPr="00A31F10">
        <w:rPr>
          <w:rFonts w:eastAsia="Times New Roman"/>
        </w:rPr>
        <w:t xml:space="preserve">Mazāks savstarpējo norēķinu apjoms nozīmē </w:t>
      </w:r>
      <w:r w:rsidR="00167988" w:rsidRPr="00A31F10">
        <w:rPr>
          <w:rFonts w:eastAsia="Times New Roman"/>
        </w:rPr>
        <w:t xml:space="preserve">gan </w:t>
      </w:r>
      <w:r w:rsidRPr="00A31F10">
        <w:rPr>
          <w:rFonts w:eastAsia="Times New Roman"/>
        </w:rPr>
        <w:t xml:space="preserve">samazinātu administratīvo slogu, </w:t>
      </w:r>
      <w:r w:rsidR="00167988" w:rsidRPr="00A31F10">
        <w:rPr>
          <w:rFonts w:eastAsia="Times New Roman"/>
        </w:rPr>
        <w:t>gan arī</w:t>
      </w:r>
      <w:r w:rsidRPr="00A31F10">
        <w:rPr>
          <w:rFonts w:eastAsia="Times New Roman"/>
        </w:rPr>
        <w:t xml:space="preserve"> ļauj šos līdzekļus apvienotajām pašvaldībām plānot izglītības pakalpojumu attīstīšanai savas pašvaldības teritorijā</w:t>
      </w:r>
      <w:r w:rsidR="00167988" w:rsidRPr="00A31F10">
        <w:rPr>
          <w:rFonts w:eastAsia="Times New Roman"/>
        </w:rPr>
        <w:t>.</w:t>
      </w:r>
    </w:p>
    <w:p w14:paraId="32F0726E" w14:textId="04BB70A6" w:rsidR="00D27778" w:rsidRPr="00A31F10" w:rsidRDefault="35A739B5" w:rsidP="00D27778">
      <w:pPr>
        <w:spacing w:after="0"/>
        <w:rPr>
          <w:rFonts w:eastAsia="Calibri"/>
        </w:rPr>
      </w:pPr>
      <w:r w:rsidRPr="00A31F10">
        <w:rPr>
          <w:rFonts w:eastAsia="Calibri"/>
        </w:rPr>
        <w:t xml:space="preserve"> </w:t>
      </w:r>
    </w:p>
    <w:p w14:paraId="4D62B622" w14:textId="0451A579" w:rsidR="00D27778" w:rsidRPr="00A31F10" w:rsidRDefault="000A068F" w:rsidP="000A068F">
      <w:pPr>
        <w:pStyle w:val="Caption"/>
      </w:pPr>
      <w:r w:rsidRPr="00A31F10">
        <w:t>21</w:t>
      </w:r>
      <w:r w:rsidR="00D27778" w:rsidRPr="00A31F10">
        <w:t>. tabula. Pašvaldību savstarpējie norēķini par izglītības iestāžu sniegtajiem pakalpojumiem 2020. un 2021. gadā uz 1. septembri</w:t>
      </w:r>
    </w:p>
    <w:tbl>
      <w:tblPr>
        <w:tblStyle w:val="TableGridLight"/>
        <w:tblW w:w="0" w:type="auto"/>
        <w:tblLook w:val="04A0" w:firstRow="1" w:lastRow="0" w:firstColumn="1" w:lastColumn="0" w:noHBand="0" w:noVBand="1"/>
      </w:tblPr>
      <w:tblGrid>
        <w:gridCol w:w="520"/>
        <w:gridCol w:w="1067"/>
        <w:gridCol w:w="937"/>
        <w:gridCol w:w="907"/>
        <w:gridCol w:w="937"/>
        <w:gridCol w:w="907"/>
        <w:gridCol w:w="703"/>
        <w:gridCol w:w="907"/>
        <w:gridCol w:w="703"/>
        <w:gridCol w:w="907"/>
      </w:tblGrid>
      <w:tr w:rsidR="00C30F4A" w:rsidRPr="00A31F10" w14:paraId="725A7F56" w14:textId="77777777" w:rsidTr="00B2615A">
        <w:trPr>
          <w:trHeight w:val="463"/>
          <w:tblHeader/>
        </w:trPr>
        <w:tc>
          <w:tcPr>
            <w:tcW w:w="0" w:type="auto"/>
            <w:gridSpan w:val="2"/>
            <w:vMerge w:val="restart"/>
            <w:vAlign w:val="center"/>
            <w:hideMark/>
          </w:tcPr>
          <w:p w14:paraId="5EF21DD3" w14:textId="77777777" w:rsidR="00D27778" w:rsidRPr="00A31F10" w:rsidRDefault="00D27778" w:rsidP="001E3A25">
            <w:pPr>
              <w:spacing w:after="0"/>
              <w:jc w:val="center"/>
              <w:rPr>
                <w:b/>
                <w:bCs/>
                <w:color w:val="000000"/>
                <w:sz w:val="16"/>
                <w:szCs w:val="16"/>
                <w:lang w:val="lv-LV" w:eastAsia="lv-LV"/>
              </w:rPr>
            </w:pPr>
            <w:r w:rsidRPr="00A31F10">
              <w:rPr>
                <w:b/>
                <w:bCs/>
                <w:color w:val="000000" w:themeColor="text1"/>
                <w:sz w:val="16"/>
                <w:szCs w:val="16"/>
                <w:lang w:val="lv-LV" w:eastAsia="lv-LV"/>
              </w:rPr>
              <w:t>Pašvaldība</w:t>
            </w:r>
          </w:p>
        </w:tc>
        <w:tc>
          <w:tcPr>
            <w:tcW w:w="0" w:type="auto"/>
            <w:gridSpan w:val="2"/>
            <w:shd w:val="clear" w:color="auto" w:fill="E2EFD9" w:themeFill="accent6" w:themeFillTint="33"/>
            <w:vAlign w:val="center"/>
            <w:hideMark/>
          </w:tcPr>
          <w:p w14:paraId="096F21F0" w14:textId="77777777" w:rsidR="00D27778" w:rsidRPr="00A31F10" w:rsidRDefault="00D27778" w:rsidP="001E3A25">
            <w:pPr>
              <w:spacing w:after="0"/>
              <w:jc w:val="center"/>
              <w:rPr>
                <w:b/>
                <w:bCs/>
                <w:color w:val="000000"/>
                <w:sz w:val="16"/>
                <w:szCs w:val="16"/>
                <w:lang w:val="lv-LV" w:eastAsia="lv-LV"/>
              </w:rPr>
            </w:pPr>
            <w:r w:rsidRPr="00A31F10">
              <w:rPr>
                <w:b/>
                <w:bCs/>
                <w:color w:val="000000" w:themeColor="text1"/>
                <w:sz w:val="16"/>
                <w:szCs w:val="16"/>
                <w:lang w:val="lv-LV" w:eastAsia="lv-LV"/>
              </w:rPr>
              <w:t>2020. gads *</w:t>
            </w:r>
          </w:p>
        </w:tc>
        <w:tc>
          <w:tcPr>
            <w:tcW w:w="0" w:type="auto"/>
            <w:gridSpan w:val="2"/>
            <w:vAlign w:val="center"/>
            <w:hideMark/>
          </w:tcPr>
          <w:p w14:paraId="0775B873" w14:textId="77777777" w:rsidR="00D27778" w:rsidRPr="00A31F10" w:rsidRDefault="00D27778" w:rsidP="001E3A25">
            <w:pPr>
              <w:spacing w:after="0"/>
              <w:jc w:val="center"/>
              <w:rPr>
                <w:b/>
                <w:bCs/>
                <w:color w:val="000000"/>
                <w:sz w:val="16"/>
                <w:szCs w:val="16"/>
                <w:lang w:val="lv-LV" w:eastAsia="lv-LV"/>
              </w:rPr>
            </w:pPr>
            <w:r w:rsidRPr="00A31F10">
              <w:rPr>
                <w:b/>
                <w:bCs/>
                <w:color w:val="000000" w:themeColor="text1"/>
                <w:sz w:val="16"/>
                <w:szCs w:val="16"/>
                <w:lang w:val="lv-LV" w:eastAsia="lv-LV"/>
              </w:rPr>
              <w:t>2021. gads</w:t>
            </w:r>
          </w:p>
        </w:tc>
        <w:tc>
          <w:tcPr>
            <w:tcW w:w="0" w:type="auto"/>
            <w:gridSpan w:val="2"/>
            <w:shd w:val="clear" w:color="auto" w:fill="E2EFD9" w:themeFill="accent6" w:themeFillTint="33"/>
            <w:vAlign w:val="center"/>
            <w:hideMark/>
          </w:tcPr>
          <w:p w14:paraId="4A31D976" w14:textId="77777777" w:rsidR="00D27778" w:rsidRPr="00A31F10" w:rsidRDefault="00D27778" w:rsidP="001E3A25">
            <w:pPr>
              <w:spacing w:after="0"/>
              <w:jc w:val="center"/>
              <w:rPr>
                <w:b/>
                <w:bCs/>
                <w:color w:val="000000"/>
                <w:sz w:val="16"/>
                <w:szCs w:val="16"/>
                <w:lang w:val="lv-LV" w:eastAsia="lv-LV"/>
              </w:rPr>
            </w:pPr>
            <w:r w:rsidRPr="00A31F10">
              <w:rPr>
                <w:b/>
                <w:bCs/>
                <w:color w:val="000000" w:themeColor="text1"/>
                <w:sz w:val="16"/>
                <w:szCs w:val="16"/>
                <w:lang w:val="lv-LV" w:eastAsia="lv-LV"/>
              </w:rPr>
              <w:t>Izmaiņas 2021. g. pret 2020. g.</w:t>
            </w:r>
          </w:p>
        </w:tc>
        <w:tc>
          <w:tcPr>
            <w:tcW w:w="0" w:type="auto"/>
            <w:gridSpan w:val="2"/>
            <w:vAlign w:val="center"/>
            <w:hideMark/>
          </w:tcPr>
          <w:p w14:paraId="75705ADB" w14:textId="77777777" w:rsidR="00D27778" w:rsidRPr="00A31F10" w:rsidRDefault="00D27778" w:rsidP="001E3A25">
            <w:pPr>
              <w:spacing w:after="0"/>
              <w:jc w:val="center"/>
              <w:rPr>
                <w:b/>
                <w:bCs/>
                <w:color w:val="000000"/>
                <w:sz w:val="16"/>
                <w:szCs w:val="16"/>
                <w:lang w:val="lv-LV" w:eastAsia="lv-LV"/>
              </w:rPr>
            </w:pPr>
            <w:r w:rsidRPr="00A31F10">
              <w:rPr>
                <w:b/>
                <w:bCs/>
                <w:color w:val="000000" w:themeColor="text1"/>
                <w:sz w:val="16"/>
                <w:szCs w:val="16"/>
                <w:lang w:val="lv-LV" w:eastAsia="lv-LV"/>
              </w:rPr>
              <w:t>Izmaiņu īpatsvars %</w:t>
            </w:r>
          </w:p>
        </w:tc>
      </w:tr>
      <w:tr w:rsidR="00476242" w:rsidRPr="00A31F10" w14:paraId="5F24D141" w14:textId="77777777" w:rsidTr="00B2615A">
        <w:trPr>
          <w:trHeight w:val="1191"/>
          <w:tblHeader/>
        </w:trPr>
        <w:tc>
          <w:tcPr>
            <w:tcW w:w="0" w:type="auto"/>
            <w:gridSpan w:val="2"/>
            <w:vMerge/>
            <w:vAlign w:val="center"/>
            <w:hideMark/>
          </w:tcPr>
          <w:p w14:paraId="14D40925" w14:textId="77777777" w:rsidR="00D27778" w:rsidRPr="00A31F10" w:rsidRDefault="00D27778" w:rsidP="001E3A25">
            <w:pPr>
              <w:spacing w:after="0"/>
              <w:jc w:val="center"/>
              <w:rPr>
                <w:b/>
                <w:bCs/>
                <w:color w:val="000000"/>
                <w:sz w:val="16"/>
                <w:szCs w:val="16"/>
                <w:lang w:val="lv-LV" w:eastAsia="lv-LV"/>
              </w:rPr>
            </w:pPr>
          </w:p>
        </w:tc>
        <w:tc>
          <w:tcPr>
            <w:tcW w:w="0" w:type="auto"/>
            <w:shd w:val="clear" w:color="auto" w:fill="E2EFD9" w:themeFill="accent6" w:themeFillTint="33"/>
            <w:vAlign w:val="center"/>
            <w:hideMark/>
          </w:tcPr>
          <w:p w14:paraId="256F9082" w14:textId="77777777" w:rsidR="00D27778" w:rsidRPr="00A31F10" w:rsidRDefault="00D27778" w:rsidP="001E3A25">
            <w:pPr>
              <w:spacing w:after="0"/>
              <w:jc w:val="center"/>
              <w:rPr>
                <w:b/>
                <w:bCs/>
                <w:color w:val="000000"/>
                <w:sz w:val="16"/>
                <w:szCs w:val="16"/>
                <w:lang w:val="lv-LV" w:eastAsia="lv-LV"/>
              </w:rPr>
            </w:pPr>
            <w:bookmarkStart w:id="84" w:name="_Hlk95737730"/>
            <w:r w:rsidRPr="00A31F10">
              <w:rPr>
                <w:b/>
                <w:bCs/>
                <w:color w:val="000000" w:themeColor="text1"/>
                <w:sz w:val="16"/>
                <w:szCs w:val="16"/>
                <w:lang w:val="lv-LV" w:eastAsia="lv-LV"/>
              </w:rPr>
              <w:t>Skolēnu skaits, par kuriem tiek veikti savstarpējie norēķini</w:t>
            </w:r>
            <w:bookmarkEnd w:id="84"/>
          </w:p>
        </w:tc>
        <w:tc>
          <w:tcPr>
            <w:tcW w:w="0" w:type="auto"/>
            <w:shd w:val="clear" w:color="auto" w:fill="E2EFD9" w:themeFill="accent6" w:themeFillTint="33"/>
            <w:vAlign w:val="center"/>
            <w:hideMark/>
          </w:tcPr>
          <w:p w14:paraId="44078A51" w14:textId="302767DC" w:rsidR="00D27778" w:rsidRPr="00A31F10" w:rsidRDefault="00D27778" w:rsidP="001E3A25">
            <w:pPr>
              <w:spacing w:after="0"/>
              <w:jc w:val="center"/>
              <w:rPr>
                <w:b/>
                <w:bCs/>
                <w:color w:val="000000"/>
                <w:sz w:val="16"/>
                <w:szCs w:val="16"/>
                <w:lang w:val="lv-LV" w:eastAsia="lv-LV"/>
              </w:rPr>
            </w:pPr>
            <w:r w:rsidRPr="00A31F10">
              <w:rPr>
                <w:b/>
                <w:bCs/>
                <w:color w:val="000000" w:themeColor="text1"/>
                <w:sz w:val="16"/>
                <w:szCs w:val="16"/>
                <w:lang w:val="lv-LV" w:eastAsia="lv-LV"/>
              </w:rPr>
              <w:t>Izmaksas par savstar</w:t>
            </w:r>
            <w:r w:rsidR="00476242" w:rsidRPr="00A31F10">
              <w:rPr>
                <w:b/>
                <w:bCs/>
                <w:color w:val="000000" w:themeColor="text1"/>
                <w:sz w:val="16"/>
                <w:szCs w:val="16"/>
                <w:lang w:val="lv-LV" w:eastAsia="lv-LV"/>
              </w:rPr>
              <w:t>-</w:t>
            </w:r>
            <w:r w:rsidRPr="00A31F10">
              <w:rPr>
                <w:b/>
                <w:bCs/>
                <w:color w:val="000000" w:themeColor="text1"/>
                <w:sz w:val="16"/>
                <w:szCs w:val="16"/>
                <w:lang w:val="lv-LV" w:eastAsia="lv-LV"/>
              </w:rPr>
              <w:t>pējiem norēķiniem gadā (euro)</w:t>
            </w:r>
          </w:p>
        </w:tc>
        <w:tc>
          <w:tcPr>
            <w:tcW w:w="0" w:type="auto"/>
            <w:vAlign w:val="center"/>
            <w:hideMark/>
          </w:tcPr>
          <w:p w14:paraId="70521D04" w14:textId="77777777" w:rsidR="00D27778" w:rsidRPr="00A31F10" w:rsidRDefault="00D27778" w:rsidP="001E3A25">
            <w:pPr>
              <w:spacing w:after="0"/>
              <w:jc w:val="center"/>
              <w:rPr>
                <w:b/>
                <w:bCs/>
                <w:color w:val="000000"/>
                <w:sz w:val="16"/>
                <w:szCs w:val="16"/>
                <w:lang w:val="lv-LV" w:eastAsia="lv-LV"/>
              </w:rPr>
            </w:pPr>
            <w:r w:rsidRPr="00A31F10">
              <w:rPr>
                <w:b/>
                <w:bCs/>
                <w:color w:val="000000" w:themeColor="text1"/>
                <w:sz w:val="16"/>
                <w:szCs w:val="16"/>
                <w:lang w:val="lv-LV" w:eastAsia="lv-LV"/>
              </w:rPr>
              <w:t>Skolēnu skaits, par kuriem tiek veikti savstarpējie norēķini</w:t>
            </w:r>
          </w:p>
        </w:tc>
        <w:tc>
          <w:tcPr>
            <w:tcW w:w="0" w:type="auto"/>
            <w:vAlign w:val="center"/>
            <w:hideMark/>
          </w:tcPr>
          <w:p w14:paraId="19300942" w14:textId="72C82B99" w:rsidR="00D27778" w:rsidRPr="00A31F10" w:rsidRDefault="00D27778" w:rsidP="001E3A25">
            <w:pPr>
              <w:spacing w:after="0"/>
              <w:jc w:val="center"/>
              <w:rPr>
                <w:b/>
                <w:bCs/>
                <w:color w:val="000000"/>
                <w:sz w:val="16"/>
                <w:szCs w:val="16"/>
                <w:lang w:val="lv-LV" w:eastAsia="lv-LV"/>
              </w:rPr>
            </w:pPr>
            <w:r w:rsidRPr="00A31F10">
              <w:rPr>
                <w:b/>
                <w:bCs/>
                <w:color w:val="000000" w:themeColor="text1"/>
                <w:sz w:val="16"/>
                <w:szCs w:val="16"/>
                <w:lang w:val="lv-LV" w:eastAsia="lv-LV"/>
              </w:rPr>
              <w:t>Izmaksas par savstar</w:t>
            </w:r>
            <w:r w:rsidR="00476242" w:rsidRPr="00A31F10">
              <w:rPr>
                <w:b/>
                <w:bCs/>
                <w:color w:val="000000" w:themeColor="text1"/>
                <w:sz w:val="16"/>
                <w:szCs w:val="16"/>
                <w:lang w:val="lv-LV" w:eastAsia="lv-LV"/>
              </w:rPr>
              <w:t>-</w:t>
            </w:r>
            <w:r w:rsidRPr="00A31F10">
              <w:rPr>
                <w:b/>
                <w:bCs/>
                <w:color w:val="000000" w:themeColor="text1"/>
                <w:sz w:val="16"/>
                <w:szCs w:val="16"/>
                <w:lang w:val="lv-LV" w:eastAsia="lv-LV"/>
              </w:rPr>
              <w:t>pējiem norēķiniem gadā (euro)</w:t>
            </w:r>
          </w:p>
        </w:tc>
        <w:tc>
          <w:tcPr>
            <w:tcW w:w="0" w:type="auto"/>
            <w:shd w:val="clear" w:color="auto" w:fill="E2EFD9" w:themeFill="accent6" w:themeFillTint="33"/>
            <w:vAlign w:val="center"/>
            <w:hideMark/>
          </w:tcPr>
          <w:p w14:paraId="62DFE48B" w14:textId="6A9E0AF1" w:rsidR="00D27778" w:rsidRPr="00A31F10" w:rsidRDefault="00D27778" w:rsidP="001E3A25">
            <w:pPr>
              <w:spacing w:after="0"/>
              <w:jc w:val="center"/>
              <w:rPr>
                <w:b/>
                <w:bCs/>
                <w:color w:val="000000"/>
                <w:sz w:val="16"/>
                <w:szCs w:val="16"/>
                <w:lang w:val="lv-LV" w:eastAsia="lv-LV"/>
              </w:rPr>
            </w:pPr>
            <w:r w:rsidRPr="00A31F10">
              <w:rPr>
                <w:b/>
                <w:bCs/>
                <w:color w:val="000000" w:themeColor="text1"/>
                <w:sz w:val="16"/>
                <w:szCs w:val="16"/>
                <w:lang w:val="lv-LV" w:eastAsia="lv-LV"/>
              </w:rPr>
              <w:t>Skolēnu skaits</w:t>
            </w:r>
          </w:p>
        </w:tc>
        <w:tc>
          <w:tcPr>
            <w:tcW w:w="0" w:type="auto"/>
            <w:shd w:val="clear" w:color="auto" w:fill="E2EFD9" w:themeFill="accent6" w:themeFillTint="33"/>
            <w:vAlign w:val="center"/>
            <w:hideMark/>
          </w:tcPr>
          <w:p w14:paraId="424F91D8" w14:textId="043D9422" w:rsidR="00D27778" w:rsidRPr="00A31F10" w:rsidRDefault="00D27778" w:rsidP="001E3A25">
            <w:pPr>
              <w:spacing w:after="0"/>
              <w:jc w:val="center"/>
              <w:rPr>
                <w:b/>
                <w:bCs/>
                <w:color w:val="000000"/>
                <w:sz w:val="16"/>
                <w:szCs w:val="16"/>
                <w:lang w:val="lv-LV" w:eastAsia="lv-LV"/>
              </w:rPr>
            </w:pPr>
            <w:r w:rsidRPr="00A31F10">
              <w:rPr>
                <w:b/>
                <w:bCs/>
                <w:color w:val="000000" w:themeColor="text1"/>
                <w:sz w:val="16"/>
                <w:szCs w:val="16"/>
                <w:lang w:val="lv-LV" w:eastAsia="lv-LV"/>
              </w:rPr>
              <w:t>Izmaksas par savstar</w:t>
            </w:r>
            <w:r w:rsidR="00476242" w:rsidRPr="00A31F10">
              <w:rPr>
                <w:b/>
                <w:bCs/>
                <w:color w:val="000000" w:themeColor="text1"/>
                <w:sz w:val="16"/>
                <w:szCs w:val="16"/>
                <w:lang w:val="lv-LV" w:eastAsia="lv-LV"/>
              </w:rPr>
              <w:t>-</w:t>
            </w:r>
            <w:r w:rsidRPr="00A31F10">
              <w:rPr>
                <w:b/>
                <w:bCs/>
                <w:color w:val="000000" w:themeColor="text1"/>
                <w:sz w:val="16"/>
                <w:szCs w:val="16"/>
                <w:lang w:val="lv-LV" w:eastAsia="lv-LV"/>
              </w:rPr>
              <w:t>pējiem norēķiniem gadā (euro)</w:t>
            </w:r>
          </w:p>
        </w:tc>
        <w:tc>
          <w:tcPr>
            <w:tcW w:w="0" w:type="auto"/>
            <w:vAlign w:val="center"/>
            <w:hideMark/>
          </w:tcPr>
          <w:p w14:paraId="019AF426" w14:textId="4C16B137" w:rsidR="00D27778" w:rsidRPr="00A31F10" w:rsidRDefault="00D27778" w:rsidP="001E3A25">
            <w:pPr>
              <w:spacing w:after="0"/>
              <w:jc w:val="center"/>
              <w:rPr>
                <w:b/>
                <w:bCs/>
                <w:color w:val="000000"/>
                <w:sz w:val="16"/>
                <w:szCs w:val="16"/>
                <w:lang w:val="lv-LV" w:eastAsia="lv-LV"/>
              </w:rPr>
            </w:pPr>
            <w:r w:rsidRPr="00A31F10">
              <w:rPr>
                <w:b/>
                <w:bCs/>
                <w:color w:val="000000" w:themeColor="text1"/>
                <w:sz w:val="16"/>
                <w:szCs w:val="16"/>
                <w:lang w:val="lv-LV" w:eastAsia="lv-LV"/>
              </w:rPr>
              <w:t>Skolēnu skaits, %</w:t>
            </w:r>
          </w:p>
        </w:tc>
        <w:tc>
          <w:tcPr>
            <w:tcW w:w="0" w:type="auto"/>
            <w:vAlign w:val="center"/>
            <w:hideMark/>
          </w:tcPr>
          <w:p w14:paraId="3094FFC4" w14:textId="49688018" w:rsidR="00D27778" w:rsidRPr="00A31F10" w:rsidRDefault="00D27778" w:rsidP="001E3A25">
            <w:pPr>
              <w:spacing w:after="0"/>
              <w:jc w:val="center"/>
              <w:rPr>
                <w:b/>
                <w:bCs/>
                <w:color w:val="000000"/>
                <w:sz w:val="16"/>
                <w:szCs w:val="16"/>
                <w:lang w:val="lv-LV" w:eastAsia="lv-LV"/>
              </w:rPr>
            </w:pPr>
            <w:r w:rsidRPr="00A31F10">
              <w:rPr>
                <w:b/>
                <w:bCs/>
                <w:color w:val="000000" w:themeColor="text1"/>
                <w:sz w:val="16"/>
                <w:szCs w:val="16"/>
                <w:lang w:val="lv-LV" w:eastAsia="lv-LV"/>
              </w:rPr>
              <w:t>Izmaksas par savstar</w:t>
            </w:r>
            <w:r w:rsidR="00476242" w:rsidRPr="00A31F10">
              <w:rPr>
                <w:b/>
                <w:bCs/>
                <w:color w:val="000000" w:themeColor="text1"/>
                <w:sz w:val="16"/>
                <w:szCs w:val="16"/>
                <w:lang w:val="lv-LV" w:eastAsia="lv-LV"/>
              </w:rPr>
              <w:t>-</w:t>
            </w:r>
            <w:r w:rsidRPr="00A31F10">
              <w:rPr>
                <w:b/>
                <w:bCs/>
                <w:color w:val="000000" w:themeColor="text1"/>
                <w:sz w:val="16"/>
                <w:szCs w:val="16"/>
                <w:lang w:val="lv-LV" w:eastAsia="lv-LV"/>
              </w:rPr>
              <w:t>pējiem norēķiniem gadā, %</w:t>
            </w:r>
          </w:p>
        </w:tc>
      </w:tr>
      <w:tr w:rsidR="00476242" w:rsidRPr="00A31F10" w14:paraId="251752A7" w14:textId="77777777" w:rsidTr="00476242">
        <w:trPr>
          <w:trHeight w:val="303"/>
        </w:trPr>
        <w:tc>
          <w:tcPr>
            <w:tcW w:w="562" w:type="dxa"/>
            <w:noWrap/>
            <w:vAlign w:val="center"/>
            <w:hideMark/>
          </w:tcPr>
          <w:p w14:paraId="64FDABC9"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1</w:t>
            </w:r>
          </w:p>
        </w:tc>
        <w:tc>
          <w:tcPr>
            <w:tcW w:w="1181" w:type="dxa"/>
            <w:noWrap/>
            <w:vAlign w:val="center"/>
            <w:hideMark/>
          </w:tcPr>
          <w:p w14:paraId="72B43D52"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Aizkraukles novads</w:t>
            </w:r>
          </w:p>
        </w:tc>
        <w:tc>
          <w:tcPr>
            <w:tcW w:w="0" w:type="auto"/>
            <w:shd w:val="clear" w:color="auto" w:fill="E2EFD9" w:themeFill="accent6" w:themeFillTint="33"/>
            <w:noWrap/>
            <w:vAlign w:val="center"/>
            <w:hideMark/>
          </w:tcPr>
          <w:p w14:paraId="07A163EF"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429</w:t>
            </w:r>
          </w:p>
        </w:tc>
        <w:tc>
          <w:tcPr>
            <w:tcW w:w="0" w:type="auto"/>
            <w:shd w:val="clear" w:color="auto" w:fill="E2EFD9" w:themeFill="accent6" w:themeFillTint="33"/>
            <w:noWrap/>
            <w:vAlign w:val="center"/>
            <w:hideMark/>
          </w:tcPr>
          <w:p w14:paraId="55838617"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438 448</w:t>
            </w:r>
          </w:p>
        </w:tc>
        <w:tc>
          <w:tcPr>
            <w:tcW w:w="0" w:type="auto"/>
            <w:noWrap/>
            <w:vAlign w:val="center"/>
            <w:hideMark/>
          </w:tcPr>
          <w:p w14:paraId="31BBF806"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136</w:t>
            </w:r>
          </w:p>
        </w:tc>
        <w:tc>
          <w:tcPr>
            <w:tcW w:w="0" w:type="auto"/>
            <w:noWrap/>
            <w:vAlign w:val="center"/>
            <w:hideMark/>
          </w:tcPr>
          <w:p w14:paraId="1326C597"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120 504</w:t>
            </w:r>
          </w:p>
        </w:tc>
        <w:tc>
          <w:tcPr>
            <w:tcW w:w="0" w:type="auto"/>
            <w:shd w:val="clear" w:color="auto" w:fill="E2EFD9" w:themeFill="accent6" w:themeFillTint="33"/>
            <w:noWrap/>
            <w:vAlign w:val="center"/>
            <w:hideMark/>
          </w:tcPr>
          <w:p w14:paraId="5176E94D"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-293</w:t>
            </w:r>
          </w:p>
        </w:tc>
        <w:tc>
          <w:tcPr>
            <w:tcW w:w="0" w:type="auto"/>
            <w:shd w:val="clear" w:color="auto" w:fill="E2EFD9" w:themeFill="accent6" w:themeFillTint="33"/>
            <w:noWrap/>
            <w:vAlign w:val="center"/>
            <w:hideMark/>
          </w:tcPr>
          <w:p w14:paraId="59E118B2"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-317 944</w:t>
            </w:r>
          </w:p>
        </w:tc>
        <w:tc>
          <w:tcPr>
            <w:tcW w:w="0" w:type="auto"/>
            <w:noWrap/>
            <w:vAlign w:val="center"/>
            <w:hideMark/>
          </w:tcPr>
          <w:p w14:paraId="2B7D49D2"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-68%</w:t>
            </w:r>
          </w:p>
        </w:tc>
        <w:tc>
          <w:tcPr>
            <w:tcW w:w="0" w:type="auto"/>
            <w:noWrap/>
            <w:vAlign w:val="center"/>
            <w:hideMark/>
          </w:tcPr>
          <w:p w14:paraId="0085B903"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-73%</w:t>
            </w:r>
          </w:p>
        </w:tc>
      </w:tr>
      <w:tr w:rsidR="00476242" w:rsidRPr="00A31F10" w14:paraId="2B5CBC37" w14:textId="77777777" w:rsidTr="00476242">
        <w:trPr>
          <w:trHeight w:val="230"/>
        </w:trPr>
        <w:tc>
          <w:tcPr>
            <w:tcW w:w="562" w:type="dxa"/>
            <w:noWrap/>
            <w:vAlign w:val="center"/>
            <w:hideMark/>
          </w:tcPr>
          <w:p w14:paraId="0ACA8ABE"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2</w:t>
            </w:r>
          </w:p>
        </w:tc>
        <w:tc>
          <w:tcPr>
            <w:tcW w:w="1181" w:type="dxa"/>
            <w:noWrap/>
            <w:vAlign w:val="center"/>
            <w:hideMark/>
          </w:tcPr>
          <w:p w14:paraId="1739513D"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Augšdaugavas novads</w:t>
            </w:r>
          </w:p>
        </w:tc>
        <w:tc>
          <w:tcPr>
            <w:tcW w:w="0" w:type="auto"/>
            <w:shd w:val="clear" w:color="auto" w:fill="E2EFD9" w:themeFill="accent6" w:themeFillTint="33"/>
            <w:noWrap/>
            <w:vAlign w:val="center"/>
            <w:hideMark/>
          </w:tcPr>
          <w:p w14:paraId="0CEE4174"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437</w:t>
            </w:r>
          </w:p>
        </w:tc>
        <w:tc>
          <w:tcPr>
            <w:tcW w:w="0" w:type="auto"/>
            <w:shd w:val="clear" w:color="auto" w:fill="E2EFD9" w:themeFill="accent6" w:themeFillTint="33"/>
            <w:noWrap/>
            <w:vAlign w:val="center"/>
            <w:hideMark/>
          </w:tcPr>
          <w:p w14:paraId="2B51C862"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364 465</w:t>
            </w:r>
          </w:p>
        </w:tc>
        <w:tc>
          <w:tcPr>
            <w:tcW w:w="0" w:type="auto"/>
            <w:noWrap/>
            <w:vAlign w:val="center"/>
            <w:hideMark/>
          </w:tcPr>
          <w:p w14:paraId="7B81337F"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379</w:t>
            </w:r>
          </w:p>
        </w:tc>
        <w:tc>
          <w:tcPr>
            <w:tcW w:w="0" w:type="auto"/>
            <w:noWrap/>
            <w:vAlign w:val="center"/>
            <w:hideMark/>
          </w:tcPr>
          <w:p w14:paraId="26A19A2B"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252 057</w:t>
            </w:r>
          </w:p>
        </w:tc>
        <w:tc>
          <w:tcPr>
            <w:tcW w:w="0" w:type="auto"/>
            <w:shd w:val="clear" w:color="auto" w:fill="E2EFD9" w:themeFill="accent6" w:themeFillTint="33"/>
            <w:noWrap/>
            <w:vAlign w:val="center"/>
            <w:hideMark/>
          </w:tcPr>
          <w:p w14:paraId="20A42BA1"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-58</w:t>
            </w:r>
          </w:p>
        </w:tc>
        <w:tc>
          <w:tcPr>
            <w:tcW w:w="0" w:type="auto"/>
            <w:shd w:val="clear" w:color="auto" w:fill="E2EFD9" w:themeFill="accent6" w:themeFillTint="33"/>
            <w:noWrap/>
            <w:vAlign w:val="center"/>
            <w:hideMark/>
          </w:tcPr>
          <w:p w14:paraId="552A8851"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-112 408</w:t>
            </w:r>
          </w:p>
        </w:tc>
        <w:tc>
          <w:tcPr>
            <w:tcW w:w="0" w:type="auto"/>
            <w:noWrap/>
            <w:vAlign w:val="center"/>
            <w:hideMark/>
          </w:tcPr>
          <w:p w14:paraId="5BBC7A8B"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-13%</w:t>
            </w:r>
          </w:p>
        </w:tc>
        <w:tc>
          <w:tcPr>
            <w:tcW w:w="0" w:type="auto"/>
            <w:noWrap/>
            <w:vAlign w:val="center"/>
            <w:hideMark/>
          </w:tcPr>
          <w:p w14:paraId="68B60EA5"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-31%</w:t>
            </w:r>
          </w:p>
        </w:tc>
      </w:tr>
      <w:tr w:rsidR="00476242" w:rsidRPr="00A31F10" w14:paraId="53D65961" w14:textId="77777777" w:rsidTr="00476242">
        <w:trPr>
          <w:trHeight w:val="230"/>
        </w:trPr>
        <w:tc>
          <w:tcPr>
            <w:tcW w:w="562" w:type="dxa"/>
            <w:noWrap/>
            <w:vAlign w:val="center"/>
            <w:hideMark/>
          </w:tcPr>
          <w:p w14:paraId="1FAD4F84"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3</w:t>
            </w:r>
          </w:p>
        </w:tc>
        <w:tc>
          <w:tcPr>
            <w:tcW w:w="1181" w:type="dxa"/>
            <w:noWrap/>
            <w:vAlign w:val="center"/>
            <w:hideMark/>
          </w:tcPr>
          <w:p w14:paraId="56D04402"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Ādažu novads</w:t>
            </w:r>
          </w:p>
        </w:tc>
        <w:tc>
          <w:tcPr>
            <w:tcW w:w="0" w:type="auto"/>
            <w:shd w:val="clear" w:color="auto" w:fill="E2EFD9" w:themeFill="accent6" w:themeFillTint="33"/>
            <w:noWrap/>
            <w:vAlign w:val="center"/>
            <w:hideMark/>
          </w:tcPr>
          <w:p w14:paraId="0ECDDE64"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799</w:t>
            </w:r>
          </w:p>
        </w:tc>
        <w:tc>
          <w:tcPr>
            <w:tcW w:w="0" w:type="auto"/>
            <w:shd w:val="clear" w:color="auto" w:fill="E2EFD9" w:themeFill="accent6" w:themeFillTint="33"/>
            <w:noWrap/>
            <w:vAlign w:val="center"/>
            <w:hideMark/>
          </w:tcPr>
          <w:p w14:paraId="0AD957C1"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729 144</w:t>
            </w:r>
          </w:p>
        </w:tc>
        <w:tc>
          <w:tcPr>
            <w:tcW w:w="0" w:type="auto"/>
            <w:noWrap/>
            <w:vAlign w:val="center"/>
            <w:hideMark/>
          </w:tcPr>
          <w:p w14:paraId="4F084E25"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556</w:t>
            </w:r>
          </w:p>
        </w:tc>
        <w:tc>
          <w:tcPr>
            <w:tcW w:w="0" w:type="auto"/>
            <w:noWrap/>
            <w:vAlign w:val="center"/>
            <w:hideMark/>
          </w:tcPr>
          <w:p w14:paraId="0CAAC2C7"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445 690</w:t>
            </w:r>
          </w:p>
        </w:tc>
        <w:tc>
          <w:tcPr>
            <w:tcW w:w="0" w:type="auto"/>
            <w:shd w:val="clear" w:color="auto" w:fill="E2EFD9" w:themeFill="accent6" w:themeFillTint="33"/>
            <w:noWrap/>
            <w:vAlign w:val="center"/>
            <w:hideMark/>
          </w:tcPr>
          <w:p w14:paraId="0DFEFDE6"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-243</w:t>
            </w:r>
          </w:p>
        </w:tc>
        <w:tc>
          <w:tcPr>
            <w:tcW w:w="0" w:type="auto"/>
            <w:shd w:val="clear" w:color="auto" w:fill="E2EFD9" w:themeFill="accent6" w:themeFillTint="33"/>
            <w:noWrap/>
            <w:vAlign w:val="center"/>
            <w:hideMark/>
          </w:tcPr>
          <w:p w14:paraId="0A5F1D7A"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-283 454</w:t>
            </w:r>
          </w:p>
        </w:tc>
        <w:tc>
          <w:tcPr>
            <w:tcW w:w="0" w:type="auto"/>
            <w:noWrap/>
            <w:vAlign w:val="center"/>
            <w:hideMark/>
          </w:tcPr>
          <w:p w14:paraId="7DFA7848"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-30%</w:t>
            </w:r>
          </w:p>
        </w:tc>
        <w:tc>
          <w:tcPr>
            <w:tcW w:w="0" w:type="auto"/>
            <w:noWrap/>
            <w:vAlign w:val="center"/>
            <w:hideMark/>
          </w:tcPr>
          <w:p w14:paraId="0CE54D62"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-39%</w:t>
            </w:r>
          </w:p>
        </w:tc>
      </w:tr>
      <w:tr w:rsidR="00476242" w:rsidRPr="00A31F10" w14:paraId="13A982F3" w14:textId="77777777" w:rsidTr="00476242">
        <w:trPr>
          <w:trHeight w:val="230"/>
        </w:trPr>
        <w:tc>
          <w:tcPr>
            <w:tcW w:w="562" w:type="dxa"/>
            <w:noWrap/>
            <w:vAlign w:val="center"/>
            <w:hideMark/>
          </w:tcPr>
          <w:p w14:paraId="612FC197"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4</w:t>
            </w:r>
          </w:p>
        </w:tc>
        <w:tc>
          <w:tcPr>
            <w:tcW w:w="1181" w:type="dxa"/>
            <w:noWrap/>
            <w:vAlign w:val="center"/>
            <w:hideMark/>
          </w:tcPr>
          <w:p w14:paraId="0022B884"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Balvu novads</w:t>
            </w:r>
          </w:p>
        </w:tc>
        <w:tc>
          <w:tcPr>
            <w:tcW w:w="0" w:type="auto"/>
            <w:shd w:val="clear" w:color="auto" w:fill="E2EFD9" w:themeFill="accent6" w:themeFillTint="33"/>
            <w:noWrap/>
            <w:vAlign w:val="center"/>
            <w:hideMark/>
          </w:tcPr>
          <w:p w14:paraId="4F0D60B1"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268</w:t>
            </w:r>
          </w:p>
        </w:tc>
        <w:tc>
          <w:tcPr>
            <w:tcW w:w="0" w:type="auto"/>
            <w:shd w:val="clear" w:color="auto" w:fill="E2EFD9" w:themeFill="accent6" w:themeFillTint="33"/>
            <w:noWrap/>
            <w:vAlign w:val="center"/>
            <w:hideMark/>
          </w:tcPr>
          <w:p w14:paraId="4F433DBE"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365 483</w:t>
            </w:r>
          </w:p>
        </w:tc>
        <w:tc>
          <w:tcPr>
            <w:tcW w:w="0" w:type="auto"/>
            <w:noWrap/>
            <w:vAlign w:val="center"/>
            <w:hideMark/>
          </w:tcPr>
          <w:p w14:paraId="61A48946"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87</w:t>
            </w:r>
          </w:p>
        </w:tc>
        <w:tc>
          <w:tcPr>
            <w:tcW w:w="0" w:type="auto"/>
            <w:noWrap/>
            <w:vAlign w:val="center"/>
            <w:hideMark/>
          </w:tcPr>
          <w:p w14:paraId="003327D0"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97 152</w:t>
            </w:r>
          </w:p>
        </w:tc>
        <w:tc>
          <w:tcPr>
            <w:tcW w:w="0" w:type="auto"/>
            <w:shd w:val="clear" w:color="auto" w:fill="E2EFD9" w:themeFill="accent6" w:themeFillTint="33"/>
            <w:noWrap/>
            <w:vAlign w:val="center"/>
            <w:hideMark/>
          </w:tcPr>
          <w:p w14:paraId="458B00D2"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-181</w:t>
            </w:r>
          </w:p>
        </w:tc>
        <w:tc>
          <w:tcPr>
            <w:tcW w:w="0" w:type="auto"/>
            <w:shd w:val="clear" w:color="auto" w:fill="E2EFD9" w:themeFill="accent6" w:themeFillTint="33"/>
            <w:noWrap/>
            <w:vAlign w:val="center"/>
            <w:hideMark/>
          </w:tcPr>
          <w:p w14:paraId="00AB6338"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-268 331</w:t>
            </w:r>
          </w:p>
        </w:tc>
        <w:tc>
          <w:tcPr>
            <w:tcW w:w="0" w:type="auto"/>
            <w:noWrap/>
            <w:vAlign w:val="center"/>
            <w:hideMark/>
          </w:tcPr>
          <w:p w14:paraId="4A09FE8F"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-68%</w:t>
            </w:r>
          </w:p>
        </w:tc>
        <w:tc>
          <w:tcPr>
            <w:tcW w:w="0" w:type="auto"/>
            <w:noWrap/>
            <w:vAlign w:val="center"/>
            <w:hideMark/>
          </w:tcPr>
          <w:p w14:paraId="7C779C06"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-73%</w:t>
            </w:r>
          </w:p>
        </w:tc>
      </w:tr>
      <w:tr w:rsidR="00476242" w:rsidRPr="00A31F10" w14:paraId="14C08B2B" w14:textId="77777777" w:rsidTr="00476242">
        <w:trPr>
          <w:trHeight w:val="230"/>
        </w:trPr>
        <w:tc>
          <w:tcPr>
            <w:tcW w:w="562" w:type="dxa"/>
            <w:noWrap/>
            <w:vAlign w:val="center"/>
            <w:hideMark/>
          </w:tcPr>
          <w:p w14:paraId="691165FD"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5</w:t>
            </w:r>
          </w:p>
        </w:tc>
        <w:tc>
          <w:tcPr>
            <w:tcW w:w="1181" w:type="dxa"/>
            <w:noWrap/>
            <w:vAlign w:val="center"/>
            <w:hideMark/>
          </w:tcPr>
          <w:p w14:paraId="5B828036"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Bauskas novads</w:t>
            </w:r>
          </w:p>
        </w:tc>
        <w:tc>
          <w:tcPr>
            <w:tcW w:w="0" w:type="auto"/>
            <w:shd w:val="clear" w:color="auto" w:fill="E2EFD9" w:themeFill="accent6" w:themeFillTint="33"/>
            <w:noWrap/>
            <w:vAlign w:val="center"/>
            <w:hideMark/>
          </w:tcPr>
          <w:p w14:paraId="387D87A3"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521</w:t>
            </w:r>
          </w:p>
        </w:tc>
        <w:tc>
          <w:tcPr>
            <w:tcW w:w="0" w:type="auto"/>
            <w:shd w:val="clear" w:color="auto" w:fill="E2EFD9" w:themeFill="accent6" w:themeFillTint="33"/>
            <w:noWrap/>
            <w:vAlign w:val="center"/>
            <w:hideMark/>
          </w:tcPr>
          <w:p w14:paraId="42C940E5"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507 186</w:t>
            </w:r>
          </w:p>
        </w:tc>
        <w:tc>
          <w:tcPr>
            <w:tcW w:w="0" w:type="auto"/>
            <w:noWrap/>
            <w:vAlign w:val="center"/>
            <w:hideMark/>
          </w:tcPr>
          <w:p w14:paraId="3DCB7260"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328</w:t>
            </w:r>
          </w:p>
        </w:tc>
        <w:tc>
          <w:tcPr>
            <w:tcW w:w="0" w:type="auto"/>
            <w:noWrap/>
            <w:vAlign w:val="center"/>
            <w:hideMark/>
          </w:tcPr>
          <w:p w14:paraId="40EF96E8"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231 522</w:t>
            </w:r>
          </w:p>
        </w:tc>
        <w:tc>
          <w:tcPr>
            <w:tcW w:w="0" w:type="auto"/>
            <w:shd w:val="clear" w:color="auto" w:fill="E2EFD9" w:themeFill="accent6" w:themeFillTint="33"/>
            <w:noWrap/>
            <w:vAlign w:val="center"/>
            <w:hideMark/>
          </w:tcPr>
          <w:p w14:paraId="427D0771"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-193</w:t>
            </w:r>
          </w:p>
        </w:tc>
        <w:tc>
          <w:tcPr>
            <w:tcW w:w="0" w:type="auto"/>
            <w:shd w:val="clear" w:color="auto" w:fill="E2EFD9" w:themeFill="accent6" w:themeFillTint="33"/>
            <w:noWrap/>
            <w:vAlign w:val="center"/>
            <w:hideMark/>
          </w:tcPr>
          <w:p w14:paraId="519346A0"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-275 664</w:t>
            </w:r>
          </w:p>
        </w:tc>
        <w:tc>
          <w:tcPr>
            <w:tcW w:w="0" w:type="auto"/>
            <w:noWrap/>
            <w:vAlign w:val="center"/>
            <w:hideMark/>
          </w:tcPr>
          <w:p w14:paraId="1A095A65"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-37%</w:t>
            </w:r>
          </w:p>
        </w:tc>
        <w:tc>
          <w:tcPr>
            <w:tcW w:w="0" w:type="auto"/>
            <w:noWrap/>
            <w:vAlign w:val="center"/>
            <w:hideMark/>
          </w:tcPr>
          <w:p w14:paraId="73DD883D"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-54%</w:t>
            </w:r>
          </w:p>
        </w:tc>
      </w:tr>
      <w:tr w:rsidR="00476242" w:rsidRPr="00A31F10" w14:paraId="071CE4CE" w14:textId="77777777" w:rsidTr="00476242">
        <w:trPr>
          <w:trHeight w:val="230"/>
        </w:trPr>
        <w:tc>
          <w:tcPr>
            <w:tcW w:w="562" w:type="dxa"/>
            <w:noWrap/>
            <w:vAlign w:val="center"/>
            <w:hideMark/>
          </w:tcPr>
          <w:p w14:paraId="39A79F9A"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6</w:t>
            </w:r>
          </w:p>
        </w:tc>
        <w:tc>
          <w:tcPr>
            <w:tcW w:w="1181" w:type="dxa"/>
            <w:noWrap/>
            <w:vAlign w:val="center"/>
            <w:hideMark/>
          </w:tcPr>
          <w:p w14:paraId="6EA2AC83"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Cēsu novads</w:t>
            </w:r>
          </w:p>
        </w:tc>
        <w:tc>
          <w:tcPr>
            <w:tcW w:w="0" w:type="auto"/>
            <w:shd w:val="clear" w:color="auto" w:fill="E2EFD9" w:themeFill="accent6" w:themeFillTint="33"/>
            <w:noWrap/>
            <w:vAlign w:val="center"/>
            <w:hideMark/>
          </w:tcPr>
          <w:p w14:paraId="71C1080F"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1 245</w:t>
            </w:r>
          </w:p>
        </w:tc>
        <w:tc>
          <w:tcPr>
            <w:tcW w:w="0" w:type="auto"/>
            <w:shd w:val="clear" w:color="auto" w:fill="E2EFD9" w:themeFill="accent6" w:themeFillTint="33"/>
            <w:noWrap/>
            <w:vAlign w:val="center"/>
            <w:hideMark/>
          </w:tcPr>
          <w:p w14:paraId="155F2C00"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1 319 643</w:t>
            </w:r>
          </w:p>
        </w:tc>
        <w:tc>
          <w:tcPr>
            <w:tcW w:w="0" w:type="auto"/>
            <w:noWrap/>
            <w:vAlign w:val="center"/>
            <w:hideMark/>
          </w:tcPr>
          <w:p w14:paraId="7F27BBE9"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386</w:t>
            </w:r>
          </w:p>
        </w:tc>
        <w:tc>
          <w:tcPr>
            <w:tcW w:w="0" w:type="auto"/>
            <w:noWrap/>
            <w:vAlign w:val="center"/>
            <w:hideMark/>
          </w:tcPr>
          <w:p w14:paraId="3260D786"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396 228</w:t>
            </w:r>
          </w:p>
        </w:tc>
        <w:tc>
          <w:tcPr>
            <w:tcW w:w="0" w:type="auto"/>
            <w:shd w:val="clear" w:color="auto" w:fill="E2EFD9" w:themeFill="accent6" w:themeFillTint="33"/>
            <w:noWrap/>
            <w:vAlign w:val="center"/>
            <w:hideMark/>
          </w:tcPr>
          <w:p w14:paraId="48390F83"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-859</w:t>
            </w:r>
          </w:p>
        </w:tc>
        <w:tc>
          <w:tcPr>
            <w:tcW w:w="0" w:type="auto"/>
            <w:shd w:val="clear" w:color="auto" w:fill="E2EFD9" w:themeFill="accent6" w:themeFillTint="33"/>
            <w:noWrap/>
            <w:vAlign w:val="center"/>
            <w:hideMark/>
          </w:tcPr>
          <w:p w14:paraId="5014FAA4"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-923 415</w:t>
            </w:r>
          </w:p>
        </w:tc>
        <w:tc>
          <w:tcPr>
            <w:tcW w:w="0" w:type="auto"/>
            <w:noWrap/>
            <w:vAlign w:val="center"/>
            <w:hideMark/>
          </w:tcPr>
          <w:p w14:paraId="4FE04E8D"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-69%</w:t>
            </w:r>
          </w:p>
        </w:tc>
        <w:tc>
          <w:tcPr>
            <w:tcW w:w="0" w:type="auto"/>
            <w:noWrap/>
            <w:vAlign w:val="center"/>
            <w:hideMark/>
          </w:tcPr>
          <w:p w14:paraId="6B32636B"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-70%</w:t>
            </w:r>
          </w:p>
        </w:tc>
      </w:tr>
      <w:tr w:rsidR="00476242" w:rsidRPr="00A31F10" w14:paraId="14DA00E1" w14:textId="77777777" w:rsidTr="00476242">
        <w:trPr>
          <w:trHeight w:val="381"/>
        </w:trPr>
        <w:tc>
          <w:tcPr>
            <w:tcW w:w="562" w:type="dxa"/>
            <w:noWrap/>
            <w:vAlign w:val="center"/>
            <w:hideMark/>
          </w:tcPr>
          <w:p w14:paraId="7A8259B8"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7</w:t>
            </w:r>
          </w:p>
        </w:tc>
        <w:tc>
          <w:tcPr>
            <w:tcW w:w="1181" w:type="dxa"/>
            <w:vAlign w:val="center"/>
            <w:hideMark/>
          </w:tcPr>
          <w:p w14:paraId="75B8F275" w14:textId="7D85ED63"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Dienvid</w:t>
            </w:r>
            <w:r w:rsidR="00C30F4A" w:rsidRPr="00A31F10">
              <w:rPr>
                <w:color w:val="000000" w:themeColor="text1"/>
                <w:sz w:val="16"/>
                <w:szCs w:val="16"/>
                <w:lang w:val="lv-LV" w:eastAsia="lv-LV"/>
              </w:rPr>
              <w:t>-</w:t>
            </w:r>
            <w:r w:rsidRPr="00A31F10">
              <w:rPr>
                <w:color w:val="000000" w:themeColor="text1"/>
                <w:sz w:val="16"/>
                <w:szCs w:val="16"/>
                <w:lang w:val="lv-LV" w:eastAsia="lv-LV"/>
              </w:rPr>
              <w:t>kurzemes novads</w:t>
            </w:r>
          </w:p>
        </w:tc>
        <w:tc>
          <w:tcPr>
            <w:tcW w:w="0" w:type="auto"/>
            <w:shd w:val="clear" w:color="auto" w:fill="E2EFD9" w:themeFill="accent6" w:themeFillTint="33"/>
            <w:noWrap/>
            <w:vAlign w:val="center"/>
            <w:hideMark/>
          </w:tcPr>
          <w:p w14:paraId="533A7434" w14:textId="77777777" w:rsidR="00D27778" w:rsidRPr="00A31F10" w:rsidRDefault="00D27778" w:rsidP="001E3A25">
            <w:pPr>
              <w:spacing w:after="0"/>
              <w:jc w:val="center"/>
              <w:rPr>
                <w:sz w:val="16"/>
                <w:szCs w:val="16"/>
                <w:lang w:val="lv-LV" w:eastAsia="lv-LV"/>
              </w:rPr>
            </w:pPr>
            <w:r w:rsidRPr="00A31F10">
              <w:rPr>
                <w:sz w:val="16"/>
                <w:szCs w:val="16"/>
                <w:lang w:val="lv-LV" w:eastAsia="lv-LV"/>
              </w:rPr>
              <w:t>729</w:t>
            </w:r>
          </w:p>
        </w:tc>
        <w:tc>
          <w:tcPr>
            <w:tcW w:w="0" w:type="auto"/>
            <w:shd w:val="clear" w:color="auto" w:fill="E2EFD9" w:themeFill="accent6" w:themeFillTint="33"/>
            <w:noWrap/>
            <w:vAlign w:val="center"/>
            <w:hideMark/>
          </w:tcPr>
          <w:p w14:paraId="0488D8EB" w14:textId="77777777" w:rsidR="00D27778" w:rsidRPr="00A31F10" w:rsidRDefault="00D27778" w:rsidP="001E3A25">
            <w:pPr>
              <w:spacing w:after="0"/>
              <w:jc w:val="center"/>
              <w:rPr>
                <w:sz w:val="16"/>
                <w:szCs w:val="16"/>
                <w:lang w:val="lv-LV" w:eastAsia="lv-LV"/>
              </w:rPr>
            </w:pPr>
            <w:r w:rsidRPr="00A31F10">
              <w:rPr>
                <w:sz w:val="16"/>
                <w:szCs w:val="16"/>
                <w:lang w:val="lv-LV" w:eastAsia="lv-LV"/>
              </w:rPr>
              <w:t>422 038</w:t>
            </w:r>
          </w:p>
        </w:tc>
        <w:tc>
          <w:tcPr>
            <w:tcW w:w="0" w:type="auto"/>
            <w:noWrap/>
            <w:vAlign w:val="center"/>
            <w:hideMark/>
          </w:tcPr>
          <w:p w14:paraId="10F663AD" w14:textId="77777777" w:rsidR="00D27778" w:rsidRPr="00A31F10" w:rsidRDefault="00D27778" w:rsidP="001E3A25">
            <w:pPr>
              <w:spacing w:after="0"/>
              <w:jc w:val="center"/>
              <w:rPr>
                <w:sz w:val="16"/>
                <w:szCs w:val="16"/>
                <w:lang w:val="lv-LV" w:eastAsia="lv-LV"/>
              </w:rPr>
            </w:pPr>
            <w:r w:rsidRPr="00A31F10">
              <w:rPr>
                <w:sz w:val="16"/>
                <w:szCs w:val="16"/>
                <w:lang w:val="lv-LV" w:eastAsia="lv-LV"/>
              </w:rPr>
              <w:t>457</w:t>
            </w:r>
          </w:p>
        </w:tc>
        <w:tc>
          <w:tcPr>
            <w:tcW w:w="0" w:type="auto"/>
            <w:noWrap/>
            <w:vAlign w:val="center"/>
            <w:hideMark/>
          </w:tcPr>
          <w:p w14:paraId="575A8F15"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94 479</w:t>
            </w:r>
          </w:p>
        </w:tc>
        <w:tc>
          <w:tcPr>
            <w:tcW w:w="0" w:type="auto"/>
            <w:shd w:val="clear" w:color="auto" w:fill="E2EFD9" w:themeFill="accent6" w:themeFillTint="33"/>
            <w:noWrap/>
            <w:vAlign w:val="center"/>
            <w:hideMark/>
          </w:tcPr>
          <w:p w14:paraId="482FEB0D"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-272</w:t>
            </w:r>
          </w:p>
        </w:tc>
        <w:tc>
          <w:tcPr>
            <w:tcW w:w="0" w:type="auto"/>
            <w:shd w:val="clear" w:color="auto" w:fill="E2EFD9" w:themeFill="accent6" w:themeFillTint="33"/>
            <w:noWrap/>
            <w:vAlign w:val="center"/>
            <w:hideMark/>
          </w:tcPr>
          <w:p w14:paraId="71592411"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-327 559</w:t>
            </w:r>
          </w:p>
        </w:tc>
        <w:tc>
          <w:tcPr>
            <w:tcW w:w="0" w:type="auto"/>
            <w:noWrap/>
            <w:vAlign w:val="center"/>
            <w:hideMark/>
          </w:tcPr>
          <w:p w14:paraId="03C991EC"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-37%</w:t>
            </w:r>
          </w:p>
        </w:tc>
        <w:tc>
          <w:tcPr>
            <w:tcW w:w="0" w:type="auto"/>
            <w:noWrap/>
            <w:vAlign w:val="center"/>
            <w:hideMark/>
          </w:tcPr>
          <w:p w14:paraId="66EFB405"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-78%</w:t>
            </w:r>
          </w:p>
        </w:tc>
      </w:tr>
      <w:tr w:rsidR="00476242" w:rsidRPr="00A31F10" w14:paraId="78FCDD45" w14:textId="77777777" w:rsidTr="00476242">
        <w:trPr>
          <w:trHeight w:val="230"/>
        </w:trPr>
        <w:tc>
          <w:tcPr>
            <w:tcW w:w="562" w:type="dxa"/>
            <w:noWrap/>
            <w:vAlign w:val="center"/>
            <w:hideMark/>
          </w:tcPr>
          <w:p w14:paraId="0A608225"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8</w:t>
            </w:r>
          </w:p>
        </w:tc>
        <w:tc>
          <w:tcPr>
            <w:tcW w:w="1181" w:type="dxa"/>
            <w:noWrap/>
            <w:vAlign w:val="center"/>
            <w:hideMark/>
          </w:tcPr>
          <w:p w14:paraId="336D8714"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Dobeles novads</w:t>
            </w:r>
          </w:p>
        </w:tc>
        <w:tc>
          <w:tcPr>
            <w:tcW w:w="0" w:type="auto"/>
            <w:shd w:val="clear" w:color="auto" w:fill="E2EFD9" w:themeFill="accent6" w:themeFillTint="33"/>
            <w:noWrap/>
            <w:vAlign w:val="center"/>
            <w:hideMark/>
          </w:tcPr>
          <w:p w14:paraId="0BE3E89B"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409</w:t>
            </w:r>
          </w:p>
        </w:tc>
        <w:tc>
          <w:tcPr>
            <w:tcW w:w="0" w:type="auto"/>
            <w:shd w:val="clear" w:color="auto" w:fill="E2EFD9" w:themeFill="accent6" w:themeFillTint="33"/>
            <w:noWrap/>
            <w:vAlign w:val="center"/>
            <w:hideMark/>
          </w:tcPr>
          <w:p w14:paraId="415F29B9"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453 948</w:t>
            </w:r>
          </w:p>
        </w:tc>
        <w:tc>
          <w:tcPr>
            <w:tcW w:w="0" w:type="auto"/>
            <w:noWrap/>
            <w:vAlign w:val="center"/>
            <w:hideMark/>
          </w:tcPr>
          <w:p w14:paraId="7AD06682"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293</w:t>
            </w:r>
          </w:p>
        </w:tc>
        <w:tc>
          <w:tcPr>
            <w:tcW w:w="0" w:type="auto"/>
            <w:noWrap/>
            <w:vAlign w:val="center"/>
            <w:hideMark/>
          </w:tcPr>
          <w:p w14:paraId="27F9944C"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281 361</w:t>
            </w:r>
          </w:p>
        </w:tc>
        <w:tc>
          <w:tcPr>
            <w:tcW w:w="0" w:type="auto"/>
            <w:shd w:val="clear" w:color="auto" w:fill="E2EFD9" w:themeFill="accent6" w:themeFillTint="33"/>
            <w:noWrap/>
            <w:vAlign w:val="center"/>
            <w:hideMark/>
          </w:tcPr>
          <w:p w14:paraId="2CBADFE2"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-116</w:t>
            </w:r>
          </w:p>
        </w:tc>
        <w:tc>
          <w:tcPr>
            <w:tcW w:w="0" w:type="auto"/>
            <w:shd w:val="clear" w:color="auto" w:fill="E2EFD9" w:themeFill="accent6" w:themeFillTint="33"/>
            <w:noWrap/>
            <w:vAlign w:val="center"/>
            <w:hideMark/>
          </w:tcPr>
          <w:p w14:paraId="182BA464"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-172 587</w:t>
            </w:r>
          </w:p>
        </w:tc>
        <w:tc>
          <w:tcPr>
            <w:tcW w:w="0" w:type="auto"/>
            <w:noWrap/>
            <w:vAlign w:val="center"/>
            <w:hideMark/>
          </w:tcPr>
          <w:p w14:paraId="5D4E4826"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-28%</w:t>
            </w:r>
          </w:p>
        </w:tc>
        <w:tc>
          <w:tcPr>
            <w:tcW w:w="0" w:type="auto"/>
            <w:noWrap/>
            <w:vAlign w:val="center"/>
            <w:hideMark/>
          </w:tcPr>
          <w:p w14:paraId="1F32C002"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-38%</w:t>
            </w:r>
          </w:p>
        </w:tc>
      </w:tr>
      <w:tr w:rsidR="00476242" w:rsidRPr="00A31F10" w14:paraId="65821BF8" w14:textId="77777777" w:rsidTr="00476242">
        <w:trPr>
          <w:trHeight w:val="230"/>
        </w:trPr>
        <w:tc>
          <w:tcPr>
            <w:tcW w:w="562" w:type="dxa"/>
            <w:noWrap/>
            <w:vAlign w:val="center"/>
            <w:hideMark/>
          </w:tcPr>
          <w:p w14:paraId="17C1AA63" w14:textId="77777777" w:rsidR="00D27778" w:rsidRPr="00A31F10" w:rsidRDefault="00D27778" w:rsidP="001E3A25">
            <w:pPr>
              <w:spacing w:after="0"/>
              <w:jc w:val="center"/>
              <w:rPr>
                <w:sz w:val="16"/>
                <w:szCs w:val="16"/>
                <w:lang w:val="lv-LV" w:eastAsia="lv-LV"/>
              </w:rPr>
            </w:pPr>
            <w:r w:rsidRPr="00A31F10">
              <w:rPr>
                <w:sz w:val="16"/>
                <w:szCs w:val="16"/>
                <w:lang w:val="lv-LV" w:eastAsia="lv-LV"/>
              </w:rPr>
              <w:t>9</w:t>
            </w:r>
          </w:p>
        </w:tc>
        <w:tc>
          <w:tcPr>
            <w:tcW w:w="1181" w:type="dxa"/>
            <w:noWrap/>
            <w:vAlign w:val="center"/>
            <w:hideMark/>
          </w:tcPr>
          <w:p w14:paraId="7BB2576D" w14:textId="77777777" w:rsidR="00D27778" w:rsidRPr="00A31F10" w:rsidRDefault="00D27778" w:rsidP="001E3A25">
            <w:pPr>
              <w:spacing w:after="0"/>
              <w:jc w:val="center"/>
              <w:rPr>
                <w:sz w:val="16"/>
                <w:szCs w:val="16"/>
                <w:lang w:val="lv-LV" w:eastAsia="lv-LV"/>
              </w:rPr>
            </w:pPr>
            <w:r w:rsidRPr="00A31F10">
              <w:rPr>
                <w:sz w:val="16"/>
                <w:szCs w:val="16"/>
                <w:lang w:val="lv-LV" w:eastAsia="lv-LV"/>
              </w:rPr>
              <w:t>Jelgavas novads</w:t>
            </w:r>
          </w:p>
        </w:tc>
        <w:tc>
          <w:tcPr>
            <w:tcW w:w="0" w:type="auto"/>
            <w:shd w:val="clear" w:color="auto" w:fill="E2EFD9" w:themeFill="accent6" w:themeFillTint="33"/>
            <w:noWrap/>
            <w:vAlign w:val="center"/>
            <w:hideMark/>
          </w:tcPr>
          <w:p w14:paraId="03D0EB09" w14:textId="77777777" w:rsidR="00D27778" w:rsidRPr="00A31F10" w:rsidRDefault="00D27778" w:rsidP="001E3A25">
            <w:pPr>
              <w:spacing w:after="0"/>
              <w:jc w:val="center"/>
              <w:rPr>
                <w:sz w:val="16"/>
                <w:szCs w:val="16"/>
                <w:lang w:val="lv-LV" w:eastAsia="lv-LV"/>
              </w:rPr>
            </w:pPr>
            <w:r w:rsidRPr="00A31F10">
              <w:rPr>
                <w:sz w:val="16"/>
                <w:szCs w:val="16"/>
                <w:lang w:val="lv-LV" w:eastAsia="lv-LV"/>
              </w:rPr>
              <w:t>848</w:t>
            </w:r>
          </w:p>
        </w:tc>
        <w:tc>
          <w:tcPr>
            <w:tcW w:w="0" w:type="auto"/>
            <w:shd w:val="clear" w:color="auto" w:fill="E2EFD9" w:themeFill="accent6" w:themeFillTint="33"/>
            <w:noWrap/>
            <w:vAlign w:val="center"/>
            <w:hideMark/>
          </w:tcPr>
          <w:p w14:paraId="00D56442" w14:textId="77777777" w:rsidR="00D27778" w:rsidRPr="00A31F10" w:rsidRDefault="00D27778" w:rsidP="001E3A25">
            <w:pPr>
              <w:spacing w:after="0"/>
              <w:jc w:val="center"/>
              <w:rPr>
                <w:sz w:val="16"/>
                <w:szCs w:val="16"/>
                <w:lang w:val="lv-LV" w:eastAsia="lv-LV"/>
              </w:rPr>
            </w:pPr>
            <w:r w:rsidRPr="00A31F10">
              <w:rPr>
                <w:sz w:val="16"/>
                <w:szCs w:val="16"/>
                <w:lang w:val="lv-LV" w:eastAsia="lv-LV"/>
              </w:rPr>
              <w:t>615 036</w:t>
            </w:r>
          </w:p>
        </w:tc>
        <w:tc>
          <w:tcPr>
            <w:tcW w:w="0" w:type="auto"/>
            <w:noWrap/>
            <w:vAlign w:val="center"/>
            <w:hideMark/>
          </w:tcPr>
          <w:p w14:paraId="1573DCFE" w14:textId="77777777" w:rsidR="00D27778" w:rsidRPr="00A31F10" w:rsidRDefault="00D27778" w:rsidP="001E3A25">
            <w:pPr>
              <w:spacing w:after="0"/>
              <w:jc w:val="center"/>
              <w:rPr>
                <w:sz w:val="16"/>
                <w:szCs w:val="16"/>
                <w:lang w:val="lv-LV" w:eastAsia="lv-LV"/>
              </w:rPr>
            </w:pPr>
            <w:r w:rsidRPr="00A31F10">
              <w:rPr>
                <w:sz w:val="16"/>
                <w:szCs w:val="16"/>
                <w:lang w:val="lv-LV" w:eastAsia="lv-LV"/>
              </w:rPr>
              <w:t>928</w:t>
            </w:r>
          </w:p>
        </w:tc>
        <w:tc>
          <w:tcPr>
            <w:tcW w:w="0" w:type="auto"/>
            <w:noWrap/>
            <w:vAlign w:val="center"/>
            <w:hideMark/>
          </w:tcPr>
          <w:p w14:paraId="18F1CBC7" w14:textId="77777777" w:rsidR="00D27778" w:rsidRPr="00A31F10" w:rsidRDefault="00D27778" w:rsidP="001E3A25">
            <w:pPr>
              <w:spacing w:after="0"/>
              <w:jc w:val="center"/>
              <w:rPr>
                <w:sz w:val="16"/>
                <w:szCs w:val="16"/>
                <w:lang w:val="lv-LV" w:eastAsia="lv-LV"/>
              </w:rPr>
            </w:pPr>
            <w:r w:rsidRPr="00A31F10">
              <w:rPr>
                <w:sz w:val="16"/>
                <w:szCs w:val="16"/>
                <w:lang w:val="lv-LV" w:eastAsia="lv-LV"/>
              </w:rPr>
              <w:t>682 407</w:t>
            </w:r>
          </w:p>
        </w:tc>
        <w:tc>
          <w:tcPr>
            <w:tcW w:w="0" w:type="auto"/>
            <w:shd w:val="clear" w:color="auto" w:fill="E2EFD9" w:themeFill="accent6" w:themeFillTint="33"/>
            <w:noWrap/>
            <w:vAlign w:val="center"/>
            <w:hideMark/>
          </w:tcPr>
          <w:p w14:paraId="0F23458F"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80</w:t>
            </w:r>
          </w:p>
        </w:tc>
        <w:tc>
          <w:tcPr>
            <w:tcW w:w="0" w:type="auto"/>
            <w:shd w:val="clear" w:color="auto" w:fill="E2EFD9" w:themeFill="accent6" w:themeFillTint="33"/>
            <w:noWrap/>
            <w:vAlign w:val="center"/>
            <w:hideMark/>
          </w:tcPr>
          <w:p w14:paraId="573039E1" w14:textId="77777777" w:rsidR="00D27778" w:rsidRPr="00A31F10" w:rsidRDefault="00D27778" w:rsidP="001E3A25">
            <w:pPr>
              <w:spacing w:after="0"/>
              <w:jc w:val="center"/>
              <w:rPr>
                <w:sz w:val="16"/>
                <w:szCs w:val="16"/>
                <w:lang w:val="lv-LV" w:eastAsia="lv-LV"/>
              </w:rPr>
            </w:pPr>
            <w:r w:rsidRPr="00A31F10">
              <w:rPr>
                <w:sz w:val="16"/>
                <w:szCs w:val="16"/>
                <w:lang w:val="lv-LV" w:eastAsia="lv-LV"/>
              </w:rPr>
              <w:t>67 371</w:t>
            </w:r>
          </w:p>
        </w:tc>
        <w:tc>
          <w:tcPr>
            <w:tcW w:w="0" w:type="auto"/>
            <w:noWrap/>
            <w:vAlign w:val="center"/>
            <w:hideMark/>
          </w:tcPr>
          <w:p w14:paraId="70295466" w14:textId="77777777" w:rsidR="00D27778" w:rsidRPr="00A31F10" w:rsidRDefault="00D27778" w:rsidP="001E3A25">
            <w:pPr>
              <w:spacing w:after="0"/>
              <w:jc w:val="center"/>
              <w:rPr>
                <w:sz w:val="16"/>
                <w:szCs w:val="16"/>
                <w:lang w:val="lv-LV" w:eastAsia="lv-LV"/>
              </w:rPr>
            </w:pPr>
            <w:r w:rsidRPr="00A31F10">
              <w:rPr>
                <w:sz w:val="16"/>
                <w:szCs w:val="16"/>
                <w:lang w:val="lv-LV" w:eastAsia="lv-LV"/>
              </w:rPr>
              <w:t>9%</w:t>
            </w:r>
          </w:p>
        </w:tc>
        <w:tc>
          <w:tcPr>
            <w:tcW w:w="0" w:type="auto"/>
            <w:noWrap/>
            <w:vAlign w:val="center"/>
            <w:hideMark/>
          </w:tcPr>
          <w:p w14:paraId="7C97C589" w14:textId="77777777" w:rsidR="00D27778" w:rsidRPr="00A31F10" w:rsidRDefault="00D27778" w:rsidP="001E3A25">
            <w:pPr>
              <w:spacing w:after="0"/>
              <w:jc w:val="center"/>
              <w:rPr>
                <w:sz w:val="16"/>
                <w:szCs w:val="16"/>
                <w:lang w:val="lv-LV" w:eastAsia="lv-LV"/>
              </w:rPr>
            </w:pPr>
            <w:r w:rsidRPr="00A31F10">
              <w:rPr>
                <w:sz w:val="16"/>
                <w:szCs w:val="16"/>
                <w:lang w:val="lv-LV" w:eastAsia="lv-LV"/>
              </w:rPr>
              <w:t>11%</w:t>
            </w:r>
          </w:p>
        </w:tc>
      </w:tr>
      <w:tr w:rsidR="00476242" w:rsidRPr="00A31F10" w14:paraId="6E8A47FB" w14:textId="77777777" w:rsidTr="00476242">
        <w:trPr>
          <w:trHeight w:val="230"/>
        </w:trPr>
        <w:tc>
          <w:tcPr>
            <w:tcW w:w="562" w:type="dxa"/>
            <w:noWrap/>
            <w:vAlign w:val="center"/>
            <w:hideMark/>
          </w:tcPr>
          <w:p w14:paraId="4B77D508"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10</w:t>
            </w:r>
          </w:p>
        </w:tc>
        <w:tc>
          <w:tcPr>
            <w:tcW w:w="1181" w:type="dxa"/>
            <w:noWrap/>
            <w:vAlign w:val="center"/>
            <w:hideMark/>
          </w:tcPr>
          <w:p w14:paraId="4F3468E0"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Jēkabpils novads</w:t>
            </w:r>
          </w:p>
        </w:tc>
        <w:tc>
          <w:tcPr>
            <w:tcW w:w="0" w:type="auto"/>
            <w:shd w:val="clear" w:color="auto" w:fill="E2EFD9" w:themeFill="accent6" w:themeFillTint="33"/>
            <w:noWrap/>
            <w:vAlign w:val="center"/>
            <w:hideMark/>
          </w:tcPr>
          <w:p w14:paraId="28A83277"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970</w:t>
            </w:r>
          </w:p>
        </w:tc>
        <w:tc>
          <w:tcPr>
            <w:tcW w:w="0" w:type="auto"/>
            <w:shd w:val="clear" w:color="auto" w:fill="E2EFD9" w:themeFill="accent6" w:themeFillTint="33"/>
            <w:noWrap/>
            <w:vAlign w:val="center"/>
            <w:hideMark/>
          </w:tcPr>
          <w:p w14:paraId="57A4D7F2"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882 579</w:t>
            </w:r>
          </w:p>
        </w:tc>
        <w:tc>
          <w:tcPr>
            <w:tcW w:w="0" w:type="auto"/>
            <w:noWrap/>
            <w:vAlign w:val="center"/>
            <w:hideMark/>
          </w:tcPr>
          <w:p w14:paraId="69FD3B26"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187</w:t>
            </w:r>
          </w:p>
        </w:tc>
        <w:tc>
          <w:tcPr>
            <w:tcW w:w="0" w:type="auto"/>
            <w:noWrap/>
            <w:vAlign w:val="center"/>
            <w:hideMark/>
          </w:tcPr>
          <w:p w14:paraId="32D311A6"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240 156</w:t>
            </w:r>
          </w:p>
        </w:tc>
        <w:tc>
          <w:tcPr>
            <w:tcW w:w="0" w:type="auto"/>
            <w:shd w:val="clear" w:color="auto" w:fill="E2EFD9" w:themeFill="accent6" w:themeFillTint="33"/>
            <w:noWrap/>
            <w:vAlign w:val="center"/>
            <w:hideMark/>
          </w:tcPr>
          <w:p w14:paraId="6658D5E8"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-783</w:t>
            </w:r>
          </w:p>
        </w:tc>
        <w:tc>
          <w:tcPr>
            <w:tcW w:w="0" w:type="auto"/>
            <w:shd w:val="clear" w:color="auto" w:fill="E2EFD9" w:themeFill="accent6" w:themeFillTint="33"/>
            <w:noWrap/>
            <w:vAlign w:val="center"/>
            <w:hideMark/>
          </w:tcPr>
          <w:p w14:paraId="791325DB"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-642 423</w:t>
            </w:r>
          </w:p>
        </w:tc>
        <w:tc>
          <w:tcPr>
            <w:tcW w:w="0" w:type="auto"/>
            <w:noWrap/>
            <w:vAlign w:val="center"/>
            <w:hideMark/>
          </w:tcPr>
          <w:p w14:paraId="6EA03712"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-81%</w:t>
            </w:r>
          </w:p>
        </w:tc>
        <w:tc>
          <w:tcPr>
            <w:tcW w:w="0" w:type="auto"/>
            <w:noWrap/>
            <w:vAlign w:val="center"/>
            <w:hideMark/>
          </w:tcPr>
          <w:p w14:paraId="136D98C4"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-73%</w:t>
            </w:r>
          </w:p>
        </w:tc>
      </w:tr>
      <w:tr w:rsidR="00476242" w:rsidRPr="00A31F10" w14:paraId="11E2D208" w14:textId="77777777" w:rsidTr="00476242">
        <w:trPr>
          <w:trHeight w:val="230"/>
        </w:trPr>
        <w:tc>
          <w:tcPr>
            <w:tcW w:w="562" w:type="dxa"/>
            <w:noWrap/>
            <w:vAlign w:val="center"/>
            <w:hideMark/>
          </w:tcPr>
          <w:p w14:paraId="49F84B8A"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11</w:t>
            </w:r>
          </w:p>
        </w:tc>
        <w:tc>
          <w:tcPr>
            <w:tcW w:w="1181" w:type="dxa"/>
            <w:noWrap/>
            <w:vAlign w:val="center"/>
            <w:hideMark/>
          </w:tcPr>
          <w:p w14:paraId="5576C193"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Krāslavas novads</w:t>
            </w:r>
          </w:p>
        </w:tc>
        <w:tc>
          <w:tcPr>
            <w:tcW w:w="0" w:type="auto"/>
            <w:shd w:val="clear" w:color="auto" w:fill="E2EFD9" w:themeFill="accent6" w:themeFillTint="33"/>
            <w:noWrap/>
            <w:vAlign w:val="center"/>
            <w:hideMark/>
          </w:tcPr>
          <w:p w14:paraId="47ED1971"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206</w:t>
            </w:r>
          </w:p>
        </w:tc>
        <w:tc>
          <w:tcPr>
            <w:tcW w:w="0" w:type="auto"/>
            <w:shd w:val="clear" w:color="auto" w:fill="E2EFD9" w:themeFill="accent6" w:themeFillTint="33"/>
            <w:noWrap/>
            <w:vAlign w:val="center"/>
            <w:hideMark/>
          </w:tcPr>
          <w:p w14:paraId="6DF5D33F"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208 167</w:t>
            </w:r>
          </w:p>
        </w:tc>
        <w:tc>
          <w:tcPr>
            <w:tcW w:w="0" w:type="auto"/>
            <w:noWrap/>
            <w:vAlign w:val="center"/>
            <w:hideMark/>
          </w:tcPr>
          <w:p w14:paraId="0AB617DE"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182</w:t>
            </w:r>
          </w:p>
        </w:tc>
        <w:tc>
          <w:tcPr>
            <w:tcW w:w="0" w:type="auto"/>
            <w:noWrap/>
            <w:vAlign w:val="center"/>
            <w:hideMark/>
          </w:tcPr>
          <w:p w14:paraId="06BE5C6B"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200 395</w:t>
            </w:r>
          </w:p>
        </w:tc>
        <w:tc>
          <w:tcPr>
            <w:tcW w:w="0" w:type="auto"/>
            <w:shd w:val="clear" w:color="auto" w:fill="E2EFD9" w:themeFill="accent6" w:themeFillTint="33"/>
            <w:noWrap/>
            <w:vAlign w:val="center"/>
            <w:hideMark/>
          </w:tcPr>
          <w:p w14:paraId="4FEC3443"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-24</w:t>
            </w:r>
          </w:p>
        </w:tc>
        <w:tc>
          <w:tcPr>
            <w:tcW w:w="0" w:type="auto"/>
            <w:shd w:val="clear" w:color="auto" w:fill="E2EFD9" w:themeFill="accent6" w:themeFillTint="33"/>
            <w:noWrap/>
            <w:vAlign w:val="center"/>
            <w:hideMark/>
          </w:tcPr>
          <w:p w14:paraId="339DBB71"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-7 772</w:t>
            </w:r>
          </w:p>
        </w:tc>
        <w:tc>
          <w:tcPr>
            <w:tcW w:w="0" w:type="auto"/>
            <w:noWrap/>
            <w:vAlign w:val="center"/>
            <w:hideMark/>
          </w:tcPr>
          <w:p w14:paraId="452CB45E"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-12%</w:t>
            </w:r>
          </w:p>
        </w:tc>
        <w:tc>
          <w:tcPr>
            <w:tcW w:w="0" w:type="auto"/>
            <w:noWrap/>
            <w:vAlign w:val="center"/>
            <w:hideMark/>
          </w:tcPr>
          <w:p w14:paraId="5F105D94"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-4%</w:t>
            </w:r>
          </w:p>
        </w:tc>
      </w:tr>
      <w:tr w:rsidR="00476242" w:rsidRPr="00A31F10" w14:paraId="6BFAFB19" w14:textId="77777777" w:rsidTr="00476242">
        <w:trPr>
          <w:trHeight w:val="230"/>
        </w:trPr>
        <w:tc>
          <w:tcPr>
            <w:tcW w:w="562" w:type="dxa"/>
            <w:noWrap/>
            <w:vAlign w:val="center"/>
            <w:hideMark/>
          </w:tcPr>
          <w:p w14:paraId="45A03986"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12</w:t>
            </w:r>
          </w:p>
        </w:tc>
        <w:tc>
          <w:tcPr>
            <w:tcW w:w="1181" w:type="dxa"/>
            <w:noWrap/>
            <w:vAlign w:val="center"/>
            <w:hideMark/>
          </w:tcPr>
          <w:p w14:paraId="2ECBA17F"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Kuldīgas novads</w:t>
            </w:r>
          </w:p>
        </w:tc>
        <w:tc>
          <w:tcPr>
            <w:tcW w:w="0" w:type="auto"/>
            <w:shd w:val="clear" w:color="auto" w:fill="E2EFD9" w:themeFill="accent6" w:themeFillTint="33"/>
            <w:noWrap/>
            <w:vAlign w:val="center"/>
            <w:hideMark/>
          </w:tcPr>
          <w:p w14:paraId="54FF5A7B"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296</w:t>
            </w:r>
          </w:p>
        </w:tc>
        <w:tc>
          <w:tcPr>
            <w:tcW w:w="0" w:type="auto"/>
            <w:shd w:val="clear" w:color="auto" w:fill="E2EFD9" w:themeFill="accent6" w:themeFillTint="33"/>
            <w:noWrap/>
            <w:vAlign w:val="center"/>
            <w:hideMark/>
          </w:tcPr>
          <w:p w14:paraId="633EF640"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260 038</w:t>
            </w:r>
          </w:p>
        </w:tc>
        <w:tc>
          <w:tcPr>
            <w:tcW w:w="0" w:type="auto"/>
            <w:noWrap/>
            <w:vAlign w:val="center"/>
            <w:hideMark/>
          </w:tcPr>
          <w:p w14:paraId="0179DFBA"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208</w:t>
            </w:r>
          </w:p>
        </w:tc>
        <w:tc>
          <w:tcPr>
            <w:tcW w:w="0" w:type="auto"/>
            <w:noWrap/>
            <w:vAlign w:val="center"/>
            <w:hideMark/>
          </w:tcPr>
          <w:p w14:paraId="3B889A51"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161 118</w:t>
            </w:r>
          </w:p>
        </w:tc>
        <w:tc>
          <w:tcPr>
            <w:tcW w:w="0" w:type="auto"/>
            <w:shd w:val="clear" w:color="auto" w:fill="E2EFD9" w:themeFill="accent6" w:themeFillTint="33"/>
            <w:noWrap/>
            <w:vAlign w:val="center"/>
            <w:hideMark/>
          </w:tcPr>
          <w:p w14:paraId="0294F4AA"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-88</w:t>
            </w:r>
          </w:p>
        </w:tc>
        <w:tc>
          <w:tcPr>
            <w:tcW w:w="0" w:type="auto"/>
            <w:shd w:val="clear" w:color="auto" w:fill="E2EFD9" w:themeFill="accent6" w:themeFillTint="33"/>
            <w:noWrap/>
            <w:vAlign w:val="center"/>
            <w:hideMark/>
          </w:tcPr>
          <w:p w14:paraId="277AD788"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-98 920</w:t>
            </w:r>
          </w:p>
        </w:tc>
        <w:tc>
          <w:tcPr>
            <w:tcW w:w="0" w:type="auto"/>
            <w:noWrap/>
            <w:vAlign w:val="center"/>
            <w:hideMark/>
          </w:tcPr>
          <w:p w14:paraId="2EAB319C"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-30%</w:t>
            </w:r>
          </w:p>
        </w:tc>
        <w:tc>
          <w:tcPr>
            <w:tcW w:w="0" w:type="auto"/>
            <w:noWrap/>
            <w:vAlign w:val="center"/>
            <w:hideMark/>
          </w:tcPr>
          <w:p w14:paraId="789AF6CC"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-38%</w:t>
            </w:r>
          </w:p>
        </w:tc>
      </w:tr>
      <w:tr w:rsidR="00476242" w:rsidRPr="00A31F10" w14:paraId="0AE16216" w14:textId="77777777" w:rsidTr="00476242">
        <w:trPr>
          <w:trHeight w:val="230"/>
        </w:trPr>
        <w:tc>
          <w:tcPr>
            <w:tcW w:w="562" w:type="dxa"/>
            <w:noWrap/>
            <w:vAlign w:val="center"/>
            <w:hideMark/>
          </w:tcPr>
          <w:p w14:paraId="167FEC30"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13</w:t>
            </w:r>
          </w:p>
        </w:tc>
        <w:tc>
          <w:tcPr>
            <w:tcW w:w="1181" w:type="dxa"/>
            <w:noWrap/>
            <w:vAlign w:val="center"/>
            <w:hideMark/>
          </w:tcPr>
          <w:p w14:paraId="4494BBE3"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Ķekavas novads</w:t>
            </w:r>
          </w:p>
        </w:tc>
        <w:tc>
          <w:tcPr>
            <w:tcW w:w="0" w:type="auto"/>
            <w:shd w:val="clear" w:color="auto" w:fill="E2EFD9" w:themeFill="accent6" w:themeFillTint="33"/>
            <w:noWrap/>
            <w:vAlign w:val="center"/>
            <w:hideMark/>
          </w:tcPr>
          <w:p w14:paraId="18F8D420"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1 141</w:t>
            </w:r>
          </w:p>
        </w:tc>
        <w:tc>
          <w:tcPr>
            <w:tcW w:w="0" w:type="auto"/>
            <w:shd w:val="clear" w:color="auto" w:fill="E2EFD9" w:themeFill="accent6" w:themeFillTint="33"/>
            <w:noWrap/>
            <w:vAlign w:val="center"/>
            <w:hideMark/>
          </w:tcPr>
          <w:p w14:paraId="1CEE8F3E"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905 184</w:t>
            </w:r>
          </w:p>
        </w:tc>
        <w:tc>
          <w:tcPr>
            <w:tcW w:w="0" w:type="auto"/>
            <w:noWrap/>
            <w:vAlign w:val="center"/>
            <w:hideMark/>
          </w:tcPr>
          <w:p w14:paraId="06F9F92C"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1 074</w:t>
            </w:r>
          </w:p>
        </w:tc>
        <w:tc>
          <w:tcPr>
            <w:tcW w:w="0" w:type="auto"/>
            <w:noWrap/>
            <w:vAlign w:val="center"/>
            <w:hideMark/>
          </w:tcPr>
          <w:p w14:paraId="3ED8B093"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837 091</w:t>
            </w:r>
          </w:p>
        </w:tc>
        <w:tc>
          <w:tcPr>
            <w:tcW w:w="0" w:type="auto"/>
            <w:shd w:val="clear" w:color="auto" w:fill="E2EFD9" w:themeFill="accent6" w:themeFillTint="33"/>
            <w:noWrap/>
            <w:vAlign w:val="center"/>
            <w:hideMark/>
          </w:tcPr>
          <w:p w14:paraId="19FADBF5"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-67</w:t>
            </w:r>
          </w:p>
        </w:tc>
        <w:tc>
          <w:tcPr>
            <w:tcW w:w="0" w:type="auto"/>
            <w:shd w:val="clear" w:color="auto" w:fill="E2EFD9" w:themeFill="accent6" w:themeFillTint="33"/>
            <w:noWrap/>
            <w:vAlign w:val="center"/>
            <w:hideMark/>
          </w:tcPr>
          <w:p w14:paraId="47D516B4"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-68 093</w:t>
            </w:r>
          </w:p>
        </w:tc>
        <w:tc>
          <w:tcPr>
            <w:tcW w:w="0" w:type="auto"/>
            <w:noWrap/>
            <w:vAlign w:val="center"/>
            <w:hideMark/>
          </w:tcPr>
          <w:p w14:paraId="54D4C2EB"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-6%</w:t>
            </w:r>
          </w:p>
        </w:tc>
        <w:tc>
          <w:tcPr>
            <w:tcW w:w="0" w:type="auto"/>
            <w:noWrap/>
            <w:vAlign w:val="center"/>
            <w:hideMark/>
          </w:tcPr>
          <w:p w14:paraId="01468ED0"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-8%</w:t>
            </w:r>
          </w:p>
        </w:tc>
      </w:tr>
      <w:tr w:rsidR="00476242" w:rsidRPr="00A31F10" w14:paraId="723E2FF6" w14:textId="77777777" w:rsidTr="00476242">
        <w:trPr>
          <w:trHeight w:val="240"/>
        </w:trPr>
        <w:tc>
          <w:tcPr>
            <w:tcW w:w="562" w:type="dxa"/>
            <w:noWrap/>
            <w:vAlign w:val="center"/>
            <w:hideMark/>
          </w:tcPr>
          <w:p w14:paraId="037C9307"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14</w:t>
            </w:r>
          </w:p>
        </w:tc>
        <w:tc>
          <w:tcPr>
            <w:tcW w:w="1181" w:type="dxa"/>
            <w:noWrap/>
            <w:vAlign w:val="center"/>
            <w:hideMark/>
          </w:tcPr>
          <w:p w14:paraId="5D2138E3"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Limbažu novads</w:t>
            </w:r>
          </w:p>
        </w:tc>
        <w:tc>
          <w:tcPr>
            <w:tcW w:w="0" w:type="auto"/>
            <w:shd w:val="clear" w:color="auto" w:fill="E2EFD9" w:themeFill="accent6" w:themeFillTint="33"/>
            <w:noWrap/>
            <w:vAlign w:val="center"/>
            <w:hideMark/>
          </w:tcPr>
          <w:p w14:paraId="5E904DA4"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557</w:t>
            </w:r>
          </w:p>
        </w:tc>
        <w:tc>
          <w:tcPr>
            <w:tcW w:w="0" w:type="auto"/>
            <w:shd w:val="clear" w:color="auto" w:fill="E2EFD9" w:themeFill="accent6" w:themeFillTint="33"/>
            <w:noWrap/>
            <w:vAlign w:val="center"/>
            <w:hideMark/>
          </w:tcPr>
          <w:p w14:paraId="60FF87C2"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582 873</w:t>
            </w:r>
          </w:p>
        </w:tc>
        <w:tc>
          <w:tcPr>
            <w:tcW w:w="0" w:type="auto"/>
            <w:noWrap/>
            <w:vAlign w:val="center"/>
            <w:hideMark/>
          </w:tcPr>
          <w:p w14:paraId="46080EFE"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433</w:t>
            </w:r>
          </w:p>
        </w:tc>
        <w:tc>
          <w:tcPr>
            <w:tcW w:w="0" w:type="auto"/>
            <w:noWrap/>
            <w:vAlign w:val="center"/>
            <w:hideMark/>
          </w:tcPr>
          <w:p w14:paraId="3E34073B"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450 457</w:t>
            </w:r>
          </w:p>
        </w:tc>
        <w:tc>
          <w:tcPr>
            <w:tcW w:w="0" w:type="auto"/>
            <w:shd w:val="clear" w:color="auto" w:fill="E2EFD9" w:themeFill="accent6" w:themeFillTint="33"/>
            <w:noWrap/>
            <w:vAlign w:val="center"/>
            <w:hideMark/>
          </w:tcPr>
          <w:p w14:paraId="6D063DEB"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-124</w:t>
            </w:r>
          </w:p>
        </w:tc>
        <w:tc>
          <w:tcPr>
            <w:tcW w:w="0" w:type="auto"/>
            <w:shd w:val="clear" w:color="auto" w:fill="E2EFD9" w:themeFill="accent6" w:themeFillTint="33"/>
            <w:noWrap/>
            <w:vAlign w:val="center"/>
            <w:hideMark/>
          </w:tcPr>
          <w:p w14:paraId="23825842"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-132 416</w:t>
            </w:r>
          </w:p>
        </w:tc>
        <w:tc>
          <w:tcPr>
            <w:tcW w:w="0" w:type="auto"/>
            <w:noWrap/>
            <w:vAlign w:val="center"/>
            <w:hideMark/>
          </w:tcPr>
          <w:p w14:paraId="5A80A76E"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-22%</w:t>
            </w:r>
          </w:p>
        </w:tc>
        <w:tc>
          <w:tcPr>
            <w:tcW w:w="0" w:type="auto"/>
            <w:noWrap/>
            <w:vAlign w:val="center"/>
            <w:hideMark/>
          </w:tcPr>
          <w:p w14:paraId="14A3FD6E"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-23%</w:t>
            </w:r>
          </w:p>
        </w:tc>
      </w:tr>
      <w:tr w:rsidR="00476242" w:rsidRPr="00A31F10" w14:paraId="4261E929" w14:textId="77777777" w:rsidTr="00476242">
        <w:trPr>
          <w:trHeight w:val="240"/>
        </w:trPr>
        <w:tc>
          <w:tcPr>
            <w:tcW w:w="562" w:type="dxa"/>
            <w:noWrap/>
            <w:vAlign w:val="center"/>
            <w:hideMark/>
          </w:tcPr>
          <w:p w14:paraId="56C2E9C0"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15</w:t>
            </w:r>
          </w:p>
        </w:tc>
        <w:tc>
          <w:tcPr>
            <w:tcW w:w="1181" w:type="dxa"/>
            <w:noWrap/>
            <w:vAlign w:val="center"/>
            <w:hideMark/>
          </w:tcPr>
          <w:p w14:paraId="0E8E4E7C"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Ludzas novads</w:t>
            </w:r>
          </w:p>
        </w:tc>
        <w:tc>
          <w:tcPr>
            <w:tcW w:w="0" w:type="auto"/>
            <w:shd w:val="clear" w:color="auto" w:fill="E2EFD9" w:themeFill="accent6" w:themeFillTint="33"/>
            <w:noWrap/>
            <w:vAlign w:val="center"/>
            <w:hideMark/>
          </w:tcPr>
          <w:p w14:paraId="04659576" w14:textId="77777777" w:rsidR="00D27778" w:rsidRPr="00A31F10" w:rsidRDefault="00D27778" w:rsidP="001E3A25">
            <w:pPr>
              <w:spacing w:after="0"/>
              <w:jc w:val="center"/>
              <w:rPr>
                <w:sz w:val="16"/>
                <w:szCs w:val="16"/>
                <w:lang w:val="lv-LV" w:eastAsia="lv-LV"/>
              </w:rPr>
            </w:pPr>
            <w:r w:rsidRPr="00A31F10">
              <w:rPr>
                <w:sz w:val="16"/>
                <w:szCs w:val="16"/>
                <w:lang w:val="lv-LV" w:eastAsia="lv-LV"/>
              </w:rPr>
              <w:t>324</w:t>
            </w:r>
          </w:p>
        </w:tc>
        <w:tc>
          <w:tcPr>
            <w:tcW w:w="0" w:type="auto"/>
            <w:shd w:val="clear" w:color="auto" w:fill="E2EFD9" w:themeFill="accent6" w:themeFillTint="33"/>
            <w:noWrap/>
            <w:vAlign w:val="center"/>
            <w:hideMark/>
          </w:tcPr>
          <w:p w14:paraId="48237C00" w14:textId="77777777" w:rsidR="00D27778" w:rsidRPr="00A31F10" w:rsidRDefault="00D27778" w:rsidP="001E3A25">
            <w:pPr>
              <w:spacing w:after="0"/>
              <w:jc w:val="center"/>
              <w:rPr>
                <w:sz w:val="16"/>
                <w:szCs w:val="16"/>
                <w:lang w:val="lv-LV" w:eastAsia="lv-LV"/>
              </w:rPr>
            </w:pPr>
            <w:r w:rsidRPr="00A31F10">
              <w:rPr>
                <w:sz w:val="16"/>
                <w:szCs w:val="16"/>
                <w:lang w:val="lv-LV" w:eastAsia="lv-LV"/>
              </w:rPr>
              <w:t>332 442</w:t>
            </w:r>
          </w:p>
        </w:tc>
        <w:tc>
          <w:tcPr>
            <w:tcW w:w="0" w:type="auto"/>
            <w:noWrap/>
            <w:vAlign w:val="center"/>
            <w:hideMark/>
          </w:tcPr>
          <w:p w14:paraId="1458E551" w14:textId="77777777" w:rsidR="00D27778" w:rsidRPr="00A31F10" w:rsidRDefault="00D27778" w:rsidP="001E3A25">
            <w:pPr>
              <w:spacing w:after="0"/>
              <w:jc w:val="center"/>
              <w:rPr>
                <w:sz w:val="16"/>
                <w:szCs w:val="16"/>
                <w:lang w:val="lv-LV" w:eastAsia="lv-LV"/>
              </w:rPr>
            </w:pPr>
            <w:r w:rsidRPr="00A31F10">
              <w:rPr>
                <w:sz w:val="16"/>
                <w:szCs w:val="16"/>
                <w:lang w:val="lv-LV" w:eastAsia="lv-LV"/>
              </w:rPr>
              <w:t>136</w:t>
            </w:r>
          </w:p>
        </w:tc>
        <w:tc>
          <w:tcPr>
            <w:tcW w:w="0" w:type="auto"/>
            <w:noWrap/>
            <w:vAlign w:val="center"/>
            <w:hideMark/>
          </w:tcPr>
          <w:p w14:paraId="31621BAF"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131 412</w:t>
            </w:r>
          </w:p>
        </w:tc>
        <w:tc>
          <w:tcPr>
            <w:tcW w:w="0" w:type="auto"/>
            <w:shd w:val="clear" w:color="auto" w:fill="E2EFD9" w:themeFill="accent6" w:themeFillTint="33"/>
            <w:noWrap/>
            <w:vAlign w:val="center"/>
            <w:hideMark/>
          </w:tcPr>
          <w:p w14:paraId="1BCCD873"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-188</w:t>
            </w:r>
          </w:p>
        </w:tc>
        <w:tc>
          <w:tcPr>
            <w:tcW w:w="0" w:type="auto"/>
            <w:shd w:val="clear" w:color="auto" w:fill="E2EFD9" w:themeFill="accent6" w:themeFillTint="33"/>
            <w:noWrap/>
            <w:vAlign w:val="center"/>
            <w:hideMark/>
          </w:tcPr>
          <w:p w14:paraId="1C987F62"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-201 030</w:t>
            </w:r>
          </w:p>
        </w:tc>
        <w:tc>
          <w:tcPr>
            <w:tcW w:w="0" w:type="auto"/>
            <w:noWrap/>
            <w:vAlign w:val="center"/>
            <w:hideMark/>
          </w:tcPr>
          <w:p w14:paraId="215B90A5"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-58%</w:t>
            </w:r>
          </w:p>
        </w:tc>
        <w:tc>
          <w:tcPr>
            <w:tcW w:w="0" w:type="auto"/>
            <w:noWrap/>
            <w:vAlign w:val="center"/>
            <w:hideMark/>
          </w:tcPr>
          <w:p w14:paraId="50C8CCB4"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-60%</w:t>
            </w:r>
          </w:p>
        </w:tc>
      </w:tr>
      <w:tr w:rsidR="00476242" w:rsidRPr="00A31F10" w14:paraId="24975142" w14:textId="77777777" w:rsidTr="00476242">
        <w:trPr>
          <w:trHeight w:val="230"/>
        </w:trPr>
        <w:tc>
          <w:tcPr>
            <w:tcW w:w="562" w:type="dxa"/>
            <w:noWrap/>
            <w:vAlign w:val="center"/>
            <w:hideMark/>
          </w:tcPr>
          <w:p w14:paraId="413AA695"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16</w:t>
            </w:r>
          </w:p>
        </w:tc>
        <w:tc>
          <w:tcPr>
            <w:tcW w:w="1181" w:type="dxa"/>
            <w:noWrap/>
            <w:vAlign w:val="center"/>
            <w:hideMark/>
          </w:tcPr>
          <w:p w14:paraId="0215700F"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Madonas novads</w:t>
            </w:r>
          </w:p>
        </w:tc>
        <w:tc>
          <w:tcPr>
            <w:tcW w:w="0" w:type="auto"/>
            <w:shd w:val="clear" w:color="auto" w:fill="E2EFD9" w:themeFill="accent6" w:themeFillTint="33"/>
            <w:noWrap/>
            <w:vAlign w:val="center"/>
            <w:hideMark/>
          </w:tcPr>
          <w:p w14:paraId="0B789F55"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235</w:t>
            </w:r>
          </w:p>
        </w:tc>
        <w:tc>
          <w:tcPr>
            <w:tcW w:w="0" w:type="auto"/>
            <w:shd w:val="clear" w:color="auto" w:fill="E2EFD9" w:themeFill="accent6" w:themeFillTint="33"/>
            <w:noWrap/>
            <w:vAlign w:val="center"/>
            <w:hideMark/>
          </w:tcPr>
          <w:p w14:paraId="2D8535FB"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311 476</w:t>
            </w:r>
          </w:p>
        </w:tc>
        <w:tc>
          <w:tcPr>
            <w:tcW w:w="0" w:type="auto"/>
            <w:noWrap/>
            <w:vAlign w:val="center"/>
            <w:hideMark/>
          </w:tcPr>
          <w:p w14:paraId="6A74AE32"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219</w:t>
            </w:r>
          </w:p>
        </w:tc>
        <w:tc>
          <w:tcPr>
            <w:tcW w:w="0" w:type="auto"/>
            <w:noWrap/>
            <w:vAlign w:val="center"/>
            <w:hideMark/>
          </w:tcPr>
          <w:p w14:paraId="194BA4D2"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290 040</w:t>
            </w:r>
          </w:p>
        </w:tc>
        <w:tc>
          <w:tcPr>
            <w:tcW w:w="0" w:type="auto"/>
            <w:shd w:val="clear" w:color="auto" w:fill="E2EFD9" w:themeFill="accent6" w:themeFillTint="33"/>
            <w:noWrap/>
            <w:vAlign w:val="center"/>
            <w:hideMark/>
          </w:tcPr>
          <w:p w14:paraId="05FED69F"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-16</w:t>
            </w:r>
          </w:p>
        </w:tc>
        <w:tc>
          <w:tcPr>
            <w:tcW w:w="0" w:type="auto"/>
            <w:shd w:val="clear" w:color="auto" w:fill="E2EFD9" w:themeFill="accent6" w:themeFillTint="33"/>
            <w:noWrap/>
            <w:vAlign w:val="center"/>
            <w:hideMark/>
          </w:tcPr>
          <w:p w14:paraId="1C7C4C6F"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-21 436</w:t>
            </w:r>
          </w:p>
        </w:tc>
        <w:tc>
          <w:tcPr>
            <w:tcW w:w="0" w:type="auto"/>
            <w:noWrap/>
            <w:vAlign w:val="center"/>
            <w:hideMark/>
          </w:tcPr>
          <w:p w14:paraId="678CFA6A"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-7%</w:t>
            </w:r>
          </w:p>
        </w:tc>
        <w:tc>
          <w:tcPr>
            <w:tcW w:w="0" w:type="auto"/>
            <w:noWrap/>
            <w:vAlign w:val="center"/>
            <w:hideMark/>
          </w:tcPr>
          <w:p w14:paraId="266FA846"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-7%</w:t>
            </w:r>
          </w:p>
        </w:tc>
      </w:tr>
      <w:tr w:rsidR="00476242" w:rsidRPr="00A31F10" w14:paraId="759A40FE" w14:textId="77777777" w:rsidTr="00476242">
        <w:trPr>
          <w:trHeight w:val="230"/>
        </w:trPr>
        <w:tc>
          <w:tcPr>
            <w:tcW w:w="562" w:type="dxa"/>
            <w:noWrap/>
            <w:vAlign w:val="center"/>
            <w:hideMark/>
          </w:tcPr>
          <w:p w14:paraId="5C1523EC"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17</w:t>
            </w:r>
          </w:p>
        </w:tc>
        <w:tc>
          <w:tcPr>
            <w:tcW w:w="1181" w:type="dxa"/>
            <w:noWrap/>
            <w:vAlign w:val="center"/>
            <w:hideMark/>
          </w:tcPr>
          <w:p w14:paraId="320FF17F"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Mārupes novads</w:t>
            </w:r>
          </w:p>
        </w:tc>
        <w:tc>
          <w:tcPr>
            <w:tcW w:w="0" w:type="auto"/>
            <w:shd w:val="clear" w:color="auto" w:fill="E2EFD9" w:themeFill="accent6" w:themeFillTint="33"/>
            <w:noWrap/>
            <w:vAlign w:val="center"/>
            <w:hideMark/>
          </w:tcPr>
          <w:p w14:paraId="28B06A08"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1 870</w:t>
            </w:r>
          </w:p>
        </w:tc>
        <w:tc>
          <w:tcPr>
            <w:tcW w:w="0" w:type="auto"/>
            <w:shd w:val="clear" w:color="auto" w:fill="E2EFD9" w:themeFill="accent6" w:themeFillTint="33"/>
            <w:noWrap/>
            <w:vAlign w:val="center"/>
            <w:hideMark/>
          </w:tcPr>
          <w:p w14:paraId="12E08708"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1 667 473</w:t>
            </w:r>
          </w:p>
        </w:tc>
        <w:tc>
          <w:tcPr>
            <w:tcW w:w="0" w:type="auto"/>
            <w:noWrap/>
            <w:vAlign w:val="center"/>
            <w:hideMark/>
          </w:tcPr>
          <w:p w14:paraId="4AA8F461"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1 604</w:t>
            </w:r>
          </w:p>
        </w:tc>
        <w:tc>
          <w:tcPr>
            <w:tcW w:w="0" w:type="auto"/>
            <w:noWrap/>
            <w:vAlign w:val="center"/>
            <w:hideMark/>
          </w:tcPr>
          <w:p w14:paraId="4EB4091A"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1 167 084</w:t>
            </w:r>
          </w:p>
        </w:tc>
        <w:tc>
          <w:tcPr>
            <w:tcW w:w="0" w:type="auto"/>
            <w:shd w:val="clear" w:color="auto" w:fill="E2EFD9" w:themeFill="accent6" w:themeFillTint="33"/>
            <w:noWrap/>
            <w:vAlign w:val="center"/>
            <w:hideMark/>
          </w:tcPr>
          <w:p w14:paraId="6BCDF871"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-266</w:t>
            </w:r>
          </w:p>
        </w:tc>
        <w:tc>
          <w:tcPr>
            <w:tcW w:w="0" w:type="auto"/>
            <w:shd w:val="clear" w:color="auto" w:fill="E2EFD9" w:themeFill="accent6" w:themeFillTint="33"/>
            <w:noWrap/>
            <w:vAlign w:val="center"/>
            <w:hideMark/>
          </w:tcPr>
          <w:p w14:paraId="57C10AA0"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-500 389</w:t>
            </w:r>
          </w:p>
        </w:tc>
        <w:tc>
          <w:tcPr>
            <w:tcW w:w="0" w:type="auto"/>
            <w:noWrap/>
            <w:vAlign w:val="center"/>
            <w:hideMark/>
          </w:tcPr>
          <w:p w14:paraId="23C17478"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-14%</w:t>
            </w:r>
          </w:p>
        </w:tc>
        <w:tc>
          <w:tcPr>
            <w:tcW w:w="0" w:type="auto"/>
            <w:noWrap/>
            <w:vAlign w:val="center"/>
            <w:hideMark/>
          </w:tcPr>
          <w:p w14:paraId="4F9DD8FD"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-30%</w:t>
            </w:r>
          </w:p>
        </w:tc>
      </w:tr>
      <w:tr w:rsidR="00476242" w:rsidRPr="00A31F10" w14:paraId="3D8E724F" w14:textId="77777777" w:rsidTr="00476242">
        <w:trPr>
          <w:trHeight w:val="230"/>
        </w:trPr>
        <w:tc>
          <w:tcPr>
            <w:tcW w:w="562" w:type="dxa"/>
            <w:noWrap/>
            <w:vAlign w:val="center"/>
            <w:hideMark/>
          </w:tcPr>
          <w:p w14:paraId="39BC3D5F"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18</w:t>
            </w:r>
          </w:p>
        </w:tc>
        <w:tc>
          <w:tcPr>
            <w:tcW w:w="1181" w:type="dxa"/>
            <w:noWrap/>
            <w:vAlign w:val="center"/>
            <w:hideMark/>
          </w:tcPr>
          <w:p w14:paraId="058B2AF9"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Ogres novads</w:t>
            </w:r>
          </w:p>
        </w:tc>
        <w:tc>
          <w:tcPr>
            <w:tcW w:w="0" w:type="auto"/>
            <w:shd w:val="clear" w:color="auto" w:fill="E2EFD9" w:themeFill="accent6" w:themeFillTint="33"/>
            <w:noWrap/>
            <w:vAlign w:val="center"/>
            <w:hideMark/>
          </w:tcPr>
          <w:p w14:paraId="46FC548B"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1 057</w:t>
            </w:r>
          </w:p>
        </w:tc>
        <w:tc>
          <w:tcPr>
            <w:tcW w:w="0" w:type="auto"/>
            <w:shd w:val="clear" w:color="auto" w:fill="E2EFD9" w:themeFill="accent6" w:themeFillTint="33"/>
            <w:noWrap/>
            <w:vAlign w:val="center"/>
            <w:hideMark/>
          </w:tcPr>
          <w:p w14:paraId="59443A47"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867 424</w:t>
            </w:r>
          </w:p>
        </w:tc>
        <w:tc>
          <w:tcPr>
            <w:tcW w:w="0" w:type="auto"/>
            <w:noWrap/>
            <w:vAlign w:val="center"/>
            <w:hideMark/>
          </w:tcPr>
          <w:p w14:paraId="297C9135"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557</w:t>
            </w:r>
          </w:p>
        </w:tc>
        <w:tc>
          <w:tcPr>
            <w:tcW w:w="0" w:type="auto"/>
            <w:noWrap/>
            <w:vAlign w:val="center"/>
            <w:hideMark/>
          </w:tcPr>
          <w:p w14:paraId="2ADB68CF"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455 137</w:t>
            </w:r>
          </w:p>
        </w:tc>
        <w:tc>
          <w:tcPr>
            <w:tcW w:w="0" w:type="auto"/>
            <w:shd w:val="clear" w:color="auto" w:fill="E2EFD9" w:themeFill="accent6" w:themeFillTint="33"/>
            <w:noWrap/>
            <w:vAlign w:val="center"/>
            <w:hideMark/>
          </w:tcPr>
          <w:p w14:paraId="3E509CC6"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-500</w:t>
            </w:r>
          </w:p>
        </w:tc>
        <w:tc>
          <w:tcPr>
            <w:tcW w:w="0" w:type="auto"/>
            <w:shd w:val="clear" w:color="auto" w:fill="E2EFD9" w:themeFill="accent6" w:themeFillTint="33"/>
            <w:noWrap/>
            <w:vAlign w:val="center"/>
            <w:hideMark/>
          </w:tcPr>
          <w:p w14:paraId="359B2E06"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-412 287</w:t>
            </w:r>
          </w:p>
        </w:tc>
        <w:tc>
          <w:tcPr>
            <w:tcW w:w="0" w:type="auto"/>
            <w:noWrap/>
            <w:vAlign w:val="center"/>
            <w:hideMark/>
          </w:tcPr>
          <w:p w14:paraId="1D416AB5"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-47%</w:t>
            </w:r>
          </w:p>
        </w:tc>
        <w:tc>
          <w:tcPr>
            <w:tcW w:w="0" w:type="auto"/>
            <w:noWrap/>
            <w:vAlign w:val="center"/>
            <w:hideMark/>
          </w:tcPr>
          <w:p w14:paraId="71A76304"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-48%</w:t>
            </w:r>
          </w:p>
        </w:tc>
      </w:tr>
      <w:tr w:rsidR="00476242" w:rsidRPr="00A31F10" w14:paraId="41DDC322" w14:textId="77777777" w:rsidTr="00476242">
        <w:trPr>
          <w:trHeight w:val="230"/>
        </w:trPr>
        <w:tc>
          <w:tcPr>
            <w:tcW w:w="562" w:type="dxa"/>
            <w:noWrap/>
            <w:vAlign w:val="center"/>
            <w:hideMark/>
          </w:tcPr>
          <w:p w14:paraId="1CC4233B"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19</w:t>
            </w:r>
          </w:p>
        </w:tc>
        <w:tc>
          <w:tcPr>
            <w:tcW w:w="1181" w:type="dxa"/>
            <w:noWrap/>
            <w:vAlign w:val="center"/>
            <w:hideMark/>
          </w:tcPr>
          <w:p w14:paraId="2B8862CE"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Preiļu novads**</w:t>
            </w:r>
          </w:p>
        </w:tc>
        <w:tc>
          <w:tcPr>
            <w:tcW w:w="0" w:type="auto"/>
            <w:shd w:val="clear" w:color="auto" w:fill="E2EFD9" w:themeFill="accent6" w:themeFillTint="33"/>
            <w:noWrap/>
            <w:vAlign w:val="center"/>
            <w:hideMark/>
          </w:tcPr>
          <w:p w14:paraId="2A43408B"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500</w:t>
            </w:r>
          </w:p>
        </w:tc>
        <w:tc>
          <w:tcPr>
            <w:tcW w:w="0" w:type="auto"/>
            <w:shd w:val="clear" w:color="auto" w:fill="E2EFD9" w:themeFill="accent6" w:themeFillTint="33"/>
            <w:noWrap/>
            <w:vAlign w:val="center"/>
            <w:hideMark/>
          </w:tcPr>
          <w:p w14:paraId="710FE7D0"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601 848</w:t>
            </w:r>
          </w:p>
        </w:tc>
        <w:tc>
          <w:tcPr>
            <w:tcW w:w="0" w:type="auto"/>
            <w:noWrap/>
            <w:vAlign w:val="center"/>
            <w:hideMark/>
          </w:tcPr>
          <w:p w14:paraId="0A3D162B"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191</w:t>
            </w:r>
          </w:p>
        </w:tc>
        <w:tc>
          <w:tcPr>
            <w:tcW w:w="0" w:type="auto"/>
            <w:noWrap/>
            <w:vAlign w:val="center"/>
            <w:hideMark/>
          </w:tcPr>
          <w:p w14:paraId="64882FFC"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127 548</w:t>
            </w:r>
          </w:p>
        </w:tc>
        <w:tc>
          <w:tcPr>
            <w:tcW w:w="0" w:type="auto"/>
            <w:shd w:val="clear" w:color="auto" w:fill="E2EFD9" w:themeFill="accent6" w:themeFillTint="33"/>
            <w:noWrap/>
            <w:vAlign w:val="center"/>
            <w:hideMark/>
          </w:tcPr>
          <w:p w14:paraId="57A5B182"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-309</w:t>
            </w:r>
          </w:p>
        </w:tc>
        <w:tc>
          <w:tcPr>
            <w:tcW w:w="0" w:type="auto"/>
            <w:shd w:val="clear" w:color="auto" w:fill="E2EFD9" w:themeFill="accent6" w:themeFillTint="33"/>
            <w:noWrap/>
            <w:vAlign w:val="center"/>
            <w:hideMark/>
          </w:tcPr>
          <w:p w14:paraId="0A97B5B3"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-474 300</w:t>
            </w:r>
          </w:p>
        </w:tc>
        <w:tc>
          <w:tcPr>
            <w:tcW w:w="0" w:type="auto"/>
            <w:noWrap/>
            <w:vAlign w:val="center"/>
            <w:hideMark/>
          </w:tcPr>
          <w:p w14:paraId="792255F6"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-62%</w:t>
            </w:r>
          </w:p>
        </w:tc>
        <w:tc>
          <w:tcPr>
            <w:tcW w:w="0" w:type="auto"/>
            <w:noWrap/>
            <w:vAlign w:val="center"/>
            <w:hideMark/>
          </w:tcPr>
          <w:p w14:paraId="3548B894"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-79%</w:t>
            </w:r>
          </w:p>
        </w:tc>
      </w:tr>
      <w:tr w:rsidR="00476242" w:rsidRPr="00A31F10" w14:paraId="196A26FE" w14:textId="77777777" w:rsidTr="00476242">
        <w:trPr>
          <w:trHeight w:val="230"/>
        </w:trPr>
        <w:tc>
          <w:tcPr>
            <w:tcW w:w="562" w:type="dxa"/>
            <w:noWrap/>
            <w:vAlign w:val="center"/>
            <w:hideMark/>
          </w:tcPr>
          <w:p w14:paraId="7393C01F"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lastRenderedPageBreak/>
              <w:t>20</w:t>
            </w:r>
          </w:p>
        </w:tc>
        <w:tc>
          <w:tcPr>
            <w:tcW w:w="1181" w:type="dxa"/>
            <w:noWrap/>
            <w:vAlign w:val="center"/>
            <w:hideMark/>
          </w:tcPr>
          <w:p w14:paraId="063E5E20"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Rēzeknes novads</w:t>
            </w:r>
          </w:p>
        </w:tc>
        <w:tc>
          <w:tcPr>
            <w:tcW w:w="0" w:type="auto"/>
            <w:shd w:val="clear" w:color="auto" w:fill="E2EFD9" w:themeFill="accent6" w:themeFillTint="33"/>
            <w:noWrap/>
            <w:vAlign w:val="center"/>
            <w:hideMark/>
          </w:tcPr>
          <w:p w14:paraId="21ADA4A7"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976</w:t>
            </w:r>
          </w:p>
        </w:tc>
        <w:tc>
          <w:tcPr>
            <w:tcW w:w="0" w:type="auto"/>
            <w:shd w:val="clear" w:color="auto" w:fill="E2EFD9" w:themeFill="accent6" w:themeFillTint="33"/>
            <w:noWrap/>
            <w:vAlign w:val="center"/>
            <w:hideMark/>
          </w:tcPr>
          <w:p w14:paraId="1D9268E5"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837 180</w:t>
            </w:r>
          </w:p>
        </w:tc>
        <w:tc>
          <w:tcPr>
            <w:tcW w:w="0" w:type="auto"/>
            <w:noWrap/>
            <w:vAlign w:val="center"/>
            <w:hideMark/>
          </w:tcPr>
          <w:p w14:paraId="14CEE4F2"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864</w:t>
            </w:r>
          </w:p>
        </w:tc>
        <w:tc>
          <w:tcPr>
            <w:tcW w:w="0" w:type="auto"/>
            <w:noWrap/>
            <w:vAlign w:val="center"/>
            <w:hideMark/>
          </w:tcPr>
          <w:p w14:paraId="6031E3E4"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670 863</w:t>
            </w:r>
          </w:p>
        </w:tc>
        <w:tc>
          <w:tcPr>
            <w:tcW w:w="0" w:type="auto"/>
            <w:shd w:val="clear" w:color="auto" w:fill="E2EFD9" w:themeFill="accent6" w:themeFillTint="33"/>
            <w:noWrap/>
            <w:vAlign w:val="center"/>
            <w:hideMark/>
          </w:tcPr>
          <w:p w14:paraId="750082B5"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-112</w:t>
            </w:r>
          </w:p>
        </w:tc>
        <w:tc>
          <w:tcPr>
            <w:tcW w:w="0" w:type="auto"/>
            <w:shd w:val="clear" w:color="auto" w:fill="E2EFD9" w:themeFill="accent6" w:themeFillTint="33"/>
            <w:noWrap/>
            <w:vAlign w:val="center"/>
            <w:hideMark/>
          </w:tcPr>
          <w:p w14:paraId="2FA354A3"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-166 317</w:t>
            </w:r>
          </w:p>
        </w:tc>
        <w:tc>
          <w:tcPr>
            <w:tcW w:w="0" w:type="auto"/>
            <w:noWrap/>
            <w:vAlign w:val="center"/>
            <w:hideMark/>
          </w:tcPr>
          <w:p w14:paraId="27F2C6DC"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-11%</w:t>
            </w:r>
          </w:p>
        </w:tc>
        <w:tc>
          <w:tcPr>
            <w:tcW w:w="0" w:type="auto"/>
            <w:noWrap/>
            <w:vAlign w:val="center"/>
            <w:hideMark/>
          </w:tcPr>
          <w:p w14:paraId="27C3B100"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-20%</w:t>
            </w:r>
          </w:p>
        </w:tc>
      </w:tr>
      <w:tr w:rsidR="00476242" w:rsidRPr="00A31F10" w14:paraId="4F80180F" w14:textId="77777777" w:rsidTr="00476242">
        <w:trPr>
          <w:trHeight w:val="230"/>
        </w:trPr>
        <w:tc>
          <w:tcPr>
            <w:tcW w:w="562" w:type="dxa"/>
            <w:noWrap/>
            <w:vAlign w:val="center"/>
            <w:hideMark/>
          </w:tcPr>
          <w:p w14:paraId="18669785"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21</w:t>
            </w:r>
          </w:p>
        </w:tc>
        <w:tc>
          <w:tcPr>
            <w:tcW w:w="1181" w:type="dxa"/>
            <w:noWrap/>
            <w:vAlign w:val="center"/>
            <w:hideMark/>
          </w:tcPr>
          <w:p w14:paraId="32CF9A77"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Ropažu novads</w:t>
            </w:r>
          </w:p>
        </w:tc>
        <w:tc>
          <w:tcPr>
            <w:tcW w:w="0" w:type="auto"/>
            <w:shd w:val="clear" w:color="auto" w:fill="E2EFD9" w:themeFill="accent6" w:themeFillTint="33"/>
            <w:noWrap/>
            <w:vAlign w:val="center"/>
            <w:hideMark/>
          </w:tcPr>
          <w:p w14:paraId="61659634"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1 642</w:t>
            </w:r>
          </w:p>
        </w:tc>
        <w:tc>
          <w:tcPr>
            <w:tcW w:w="0" w:type="auto"/>
            <w:shd w:val="clear" w:color="auto" w:fill="E2EFD9" w:themeFill="accent6" w:themeFillTint="33"/>
            <w:noWrap/>
            <w:vAlign w:val="center"/>
            <w:hideMark/>
          </w:tcPr>
          <w:p w14:paraId="114033F7"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1 169 662</w:t>
            </w:r>
          </w:p>
        </w:tc>
        <w:tc>
          <w:tcPr>
            <w:tcW w:w="0" w:type="auto"/>
            <w:noWrap/>
            <w:vAlign w:val="center"/>
            <w:hideMark/>
          </w:tcPr>
          <w:p w14:paraId="671653DC"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1 775</w:t>
            </w:r>
          </w:p>
        </w:tc>
        <w:tc>
          <w:tcPr>
            <w:tcW w:w="0" w:type="auto"/>
            <w:noWrap/>
            <w:vAlign w:val="center"/>
            <w:hideMark/>
          </w:tcPr>
          <w:p w14:paraId="5E9C038D"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1 326 820</w:t>
            </w:r>
          </w:p>
        </w:tc>
        <w:tc>
          <w:tcPr>
            <w:tcW w:w="0" w:type="auto"/>
            <w:shd w:val="clear" w:color="auto" w:fill="E2EFD9" w:themeFill="accent6" w:themeFillTint="33"/>
            <w:noWrap/>
            <w:vAlign w:val="center"/>
            <w:hideMark/>
          </w:tcPr>
          <w:p w14:paraId="22410FE4"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133</w:t>
            </w:r>
          </w:p>
        </w:tc>
        <w:tc>
          <w:tcPr>
            <w:tcW w:w="0" w:type="auto"/>
            <w:shd w:val="clear" w:color="auto" w:fill="E2EFD9" w:themeFill="accent6" w:themeFillTint="33"/>
            <w:noWrap/>
            <w:vAlign w:val="center"/>
            <w:hideMark/>
          </w:tcPr>
          <w:p w14:paraId="350B653C" w14:textId="77777777" w:rsidR="00D27778" w:rsidRPr="00A31F10" w:rsidRDefault="00D27778" w:rsidP="001E3A25">
            <w:pPr>
              <w:spacing w:after="0"/>
              <w:jc w:val="center"/>
              <w:rPr>
                <w:sz w:val="16"/>
                <w:szCs w:val="16"/>
                <w:lang w:val="lv-LV" w:eastAsia="lv-LV"/>
              </w:rPr>
            </w:pPr>
            <w:r w:rsidRPr="00A31F10">
              <w:rPr>
                <w:sz w:val="16"/>
                <w:szCs w:val="16"/>
                <w:lang w:val="lv-LV" w:eastAsia="lv-LV"/>
              </w:rPr>
              <w:t>157 158</w:t>
            </w:r>
          </w:p>
        </w:tc>
        <w:tc>
          <w:tcPr>
            <w:tcW w:w="0" w:type="auto"/>
            <w:noWrap/>
            <w:vAlign w:val="center"/>
            <w:hideMark/>
          </w:tcPr>
          <w:p w14:paraId="11378C9C"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8%</w:t>
            </w:r>
          </w:p>
        </w:tc>
        <w:tc>
          <w:tcPr>
            <w:tcW w:w="0" w:type="auto"/>
            <w:noWrap/>
            <w:vAlign w:val="center"/>
            <w:hideMark/>
          </w:tcPr>
          <w:p w14:paraId="1B1A0009"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13%</w:t>
            </w:r>
          </w:p>
        </w:tc>
      </w:tr>
      <w:tr w:rsidR="00476242" w:rsidRPr="00A31F10" w14:paraId="326494E9" w14:textId="77777777" w:rsidTr="00476242">
        <w:trPr>
          <w:trHeight w:val="230"/>
        </w:trPr>
        <w:tc>
          <w:tcPr>
            <w:tcW w:w="562" w:type="dxa"/>
            <w:noWrap/>
            <w:vAlign w:val="center"/>
            <w:hideMark/>
          </w:tcPr>
          <w:p w14:paraId="0027D989"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22</w:t>
            </w:r>
          </w:p>
        </w:tc>
        <w:tc>
          <w:tcPr>
            <w:tcW w:w="1181" w:type="dxa"/>
            <w:noWrap/>
            <w:vAlign w:val="center"/>
            <w:hideMark/>
          </w:tcPr>
          <w:p w14:paraId="13D10755"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Saldus novads</w:t>
            </w:r>
          </w:p>
        </w:tc>
        <w:tc>
          <w:tcPr>
            <w:tcW w:w="0" w:type="auto"/>
            <w:shd w:val="clear" w:color="auto" w:fill="E2EFD9" w:themeFill="accent6" w:themeFillTint="33"/>
            <w:noWrap/>
            <w:vAlign w:val="center"/>
            <w:hideMark/>
          </w:tcPr>
          <w:p w14:paraId="551301F3"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480</w:t>
            </w:r>
          </w:p>
        </w:tc>
        <w:tc>
          <w:tcPr>
            <w:tcW w:w="0" w:type="auto"/>
            <w:shd w:val="clear" w:color="auto" w:fill="E2EFD9" w:themeFill="accent6" w:themeFillTint="33"/>
            <w:noWrap/>
            <w:vAlign w:val="center"/>
            <w:hideMark/>
          </w:tcPr>
          <w:p w14:paraId="553EA6B7"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537 965</w:t>
            </w:r>
          </w:p>
        </w:tc>
        <w:tc>
          <w:tcPr>
            <w:tcW w:w="0" w:type="auto"/>
            <w:noWrap/>
            <w:vAlign w:val="center"/>
            <w:hideMark/>
          </w:tcPr>
          <w:p w14:paraId="5F8EABEC"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227</w:t>
            </w:r>
          </w:p>
        </w:tc>
        <w:tc>
          <w:tcPr>
            <w:tcW w:w="0" w:type="auto"/>
            <w:noWrap/>
            <w:vAlign w:val="center"/>
            <w:hideMark/>
          </w:tcPr>
          <w:p w14:paraId="7F6656B8"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66 893</w:t>
            </w:r>
          </w:p>
        </w:tc>
        <w:tc>
          <w:tcPr>
            <w:tcW w:w="0" w:type="auto"/>
            <w:shd w:val="clear" w:color="auto" w:fill="E2EFD9" w:themeFill="accent6" w:themeFillTint="33"/>
            <w:noWrap/>
            <w:vAlign w:val="center"/>
            <w:hideMark/>
          </w:tcPr>
          <w:p w14:paraId="1419D6D2"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-253</w:t>
            </w:r>
          </w:p>
        </w:tc>
        <w:tc>
          <w:tcPr>
            <w:tcW w:w="0" w:type="auto"/>
            <w:shd w:val="clear" w:color="auto" w:fill="E2EFD9" w:themeFill="accent6" w:themeFillTint="33"/>
            <w:noWrap/>
            <w:vAlign w:val="center"/>
            <w:hideMark/>
          </w:tcPr>
          <w:p w14:paraId="3E52E113"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-471 072</w:t>
            </w:r>
          </w:p>
        </w:tc>
        <w:tc>
          <w:tcPr>
            <w:tcW w:w="0" w:type="auto"/>
            <w:noWrap/>
            <w:vAlign w:val="center"/>
            <w:hideMark/>
          </w:tcPr>
          <w:p w14:paraId="0C9164E1"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-53%</w:t>
            </w:r>
          </w:p>
        </w:tc>
        <w:tc>
          <w:tcPr>
            <w:tcW w:w="0" w:type="auto"/>
            <w:noWrap/>
            <w:vAlign w:val="center"/>
            <w:hideMark/>
          </w:tcPr>
          <w:p w14:paraId="40D7D073"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-88%</w:t>
            </w:r>
          </w:p>
        </w:tc>
      </w:tr>
      <w:tr w:rsidR="00476242" w:rsidRPr="00A31F10" w14:paraId="2CD20770" w14:textId="77777777" w:rsidTr="00476242">
        <w:trPr>
          <w:trHeight w:val="230"/>
        </w:trPr>
        <w:tc>
          <w:tcPr>
            <w:tcW w:w="562" w:type="dxa"/>
            <w:noWrap/>
            <w:vAlign w:val="center"/>
            <w:hideMark/>
          </w:tcPr>
          <w:p w14:paraId="57B16CE9"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23</w:t>
            </w:r>
          </w:p>
        </w:tc>
        <w:tc>
          <w:tcPr>
            <w:tcW w:w="1181" w:type="dxa"/>
            <w:noWrap/>
            <w:vAlign w:val="center"/>
            <w:hideMark/>
          </w:tcPr>
          <w:p w14:paraId="4CABFE4F"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Saulkrastu novads</w:t>
            </w:r>
          </w:p>
        </w:tc>
        <w:tc>
          <w:tcPr>
            <w:tcW w:w="0" w:type="auto"/>
            <w:shd w:val="clear" w:color="auto" w:fill="E2EFD9" w:themeFill="accent6" w:themeFillTint="33"/>
            <w:noWrap/>
            <w:vAlign w:val="center"/>
            <w:hideMark/>
          </w:tcPr>
          <w:p w14:paraId="7D480A77"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244</w:t>
            </w:r>
          </w:p>
        </w:tc>
        <w:tc>
          <w:tcPr>
            <w:tcW w:w="0" w:type="auto"/>
            <w:shd w:val="clear" w:color="auto" w:fill="E2EFD9" w:themeFill="accent6" w:themeFillTint="33"/>
            <w:noWrap/>
            <w:vAlign w:val="center"/>
            <w:hideMark/>
          </w:tcPr>
          <w:p w14:paraId="4FC67B67"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220 380</w:t>
            </w:r>
          </w:p>
        </w:tc>
        <w:tc>
          <w:tcPr>
            <w:tcW w:w="0" w:type="auto"/>
            <w:noWrap/>
            <w:vAlign w:val="center"/>
            <w:hideMark/>
          </w:tcPr>
          <w:p w14:paraId="0C790825"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236</w:t>
            </w:r>
          </w:p>
        </w:tc>
        <w:tc>
          <w:tcPr>
            <w:tcW w:w="0" w:type="auto"/>
            <w:noWrap/>
            <w:vAlign w:val="center"/>
            <w:hideMark/>
          </w:tcPr>
          <w:p w14:paraId="1A3A323C"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200 460</w:t>
            </w:r>
          </w:p>
        </w:tc>
        <w:tc>
          <w:tcPr>
            <w:tcW w:w="0" w:type="auto"/>
            <w:shd w:val="clear" w:color="auto" w:fill="E2EFD9" w:themeFill="accent6" w:themeFillTint="33"/>
            <w:noWrap/>
            <w:vAlign w:val="center"/>
            <w:hideMark/>
          </w:tcPr>
          <w:p w14:paraId="45A5E384"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-8</w:t>
            </w:r>
          </w:p>
        </w:tc>
        <w:tc>
          <w:tcPr>
            <w:tcW w:w="0" w:type="auto"/>
            <w:shd w:val="clear" w:color="auto" w:fill="E2EFD9" w:themeFill="accent6" w:themeFillTint="33"/>
            <w:noWrap/>
            <w:vAlign w:val="center"/>
            <w:hideMark/>
          </w:tcPr>
          <w:p w14:paraId="08160FE1"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-19 920</w:t>
            </w:r>
          </w:p>
        </w:tc>
        <w:tc>
          <w:tcPr>
            <w:tcW w:w="0" w:type="auto"/>
            <w:noWrap/>
            <w:vAlign w:val="center"/>
            <w:hideMark/>
          </w:tcPr>
          <w:p w14:paraId="516BE4CF"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-3%</w:t>
            </w:r>
          </w:p>
        </w:tc>
        <w:tc>
          <w:tcPr>
            <w:tcW w:w="0" w:type="auto"/>
            <w:noWrap/>
            <w:vAlign w:val="center"/>
            <w:hideMark/>
          </w:tcPr>
          <w:p w14:paraId="3335AA46"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-9%</w:t>
            </w:r>
          </w:p>
        </w:tc>
      </w:tr>
      <w:tr w:rsidR="00476242" w:rsidRPr="00A31F10" w14:paraId="30B9D038" w14:textId="77777777" w:rsidTr="00476242">
        <w:trPr>
          <w:trHeight w:val="230"/>
        </w:trPr>
        <w:tc>
          <w:tcPr>
            <w:tcW w:w="562" w:type="dxa"/>
            <w:noWrap/>
            <w:vAlign w:val="center"/>
            <w:hideMark/>
          </w:tcPr>
          <w:p w14:paraId="10741C85" w14:textId="77777777" w:rsidR="00D27778" w:rsidRPr="00A31F10" w:rsidRDefault="00D27778" w:rsidP="001E3A25">
            <w:pPr>
              <w:spacing w:after="0"/>
              <w:jc w:val="center"/>
              <w:rPr>
                <w:sz w:val="16"/>
                <w:szCs w:val="16"/>
                <w:lang w:val="lv-LV" w:eastAsia="lv-LV"/>
              </w:rPr>
            </w:pPr>
            <w:r w:rsidRPr="00A31F10">
              <w:rPr>
                <w:sz w:val="16"/>
                <w:szCs w:val="16"/>
                <w:lang w:val="lv-LV" w:eastAsia="lv-LV"/>
              </w:rPr>
              <w:t>24</w:t>
            </w:r>
          </w:p>
        </w:tc>
        <w:tc>
          <w:tcPr>
            <w:tcW w:w="1181" w:type="dxa"/>
            <w:noWrap/>
            <w:vAlign w:val="center"/>
            <w:hideMark/>
          </w:tcPr>
          <w:p w14:paraId="5176E312" w14:textId="77777777" w:rsidR="00D27778" w:rsidRPr="00A31F10" w:rsidRDefault="00D27778" w:rsidP="001E3A25">
            <w:pPr>
              <w:spacing w:after="0"/>
              <w:jc w:val="center"/>
              <w:rPr>
                <w:sz w:val="16"/>
                <w:szCs w:val="16"/>
                <w:lang w:val="lv-LV" w:eastAsia="lv-LV"/>
              </w:rPr>
            </w:pPr>
            <w:r w:rsidRPr="00A31F10">
              <w:rPr>
                <w:sz w:val="16"/>
                <w:szCs w:val="16"/>
                <w:lang w:val="lv-LV" w:eastAsia="lv-LV"/>
              </w:rPr>
              <w:t>Siguldas novads**</w:t>
            </w:r>
          </w:p>
        </w:tc>
        <w:tc>
          <w:tcPr>
            <w:tcW w:w="0" w:type="auto"/>
            <w:shd w:val="clear" w:color="auto" w:fill="E2EFD9" w:themeFill="accent6" w:themeFillTint="33"/>
            <w:noWrap/>
            <w:vAlign w:val="center"/>
            <w:hideMark/>
          </w:tcPr>
          <w:p w14:paraId="58F211B0" w14:textId="77777777" w:rsidR="00D27778" w:rsidRPr="00A31F10" w:rsidRDefault="00D27778" w:rsidP="001E3A25">
            <w:pPr>
              <w:spacing w:after="0"/>
              <w:jc w:val="center"/>
              <w:rPr>
                <w:sz w:val="16"/>
                <w:szCs w:val="16"/>
                <w:lang w:val="lv-LV" w:eastAsia="lv-LV"/>
              </w:rPr>
            </w:pPr>
            <w:r w:rsidRPr="00A31F10">
              <w:rPr>
                <w:sz w:val="16"/>
                <w:szCs w:val="16"/>
                <w:lang w:val="lv-LV" w:eastAsia="lv-LV"/>
              </w:rPr>
              <w:t>688</w:t>
            </w:r>
          </w:p>
        </w:tc>
        <w:tc>
          <w:tcPr>
            <w:tcW w:w="0" w:type="auto"/>
            <w:shd w:val="clear" w:color="auto" w:fill="E2EFD9" w:themeFill="accent6" w:themeFillTint="33"/>
            <w:noWrap/>
            <w:vAlign w:val="center"/>
            <w:hideMark/>
          </w:tcPr>
          <w:p w14:paraId="599D7935" w14:textId="77777777" w:rsidR="00D27778" w:rsidRPr="00A31F10" w:rsidRDefault="00D27778" w:rsidP="001E3A25">
            <w:pPr>
              <w:spacing w:after="0"/>
              <w:jc w:val="center"/>
              <w:rPr>
                <w:sz w:val="16"/>
                <w:szCs w:val="16"/>
                <w:lang w:val="lv-LV" w:eastAsia="lv-LV"/>
              </w:rPr>
            </w:pPr>
            <w:r w:rsidRPr="00A31F10">
              <w:rPr>
                <w:sz w:val="16"/>
                <w:szCs w:val="16"/>
                <w:lang w:val="lv-LV" w:eastAsia="lv-LV"/>
              </w:rPr>
              <w:t>666 108</w:t>
            </w:r>
          </w:p>
        </w:tc>
        <w:tc>
          <w:tcPr>
            <w:tcW w:w="0" w:type="auto"/>
            <w:noWrap/>
            <w:vAlign w:val="center"/>
            <w:hideMark/>
          </w:tcPr>
          <w:p w14:paraId="093FD228" w14:textId="77777777" w:rsidR="00D27778" w:rsidRPr="00A31F10" w:rsidRDefault="00D27778" w:rsidP="001E3A25">
            <w:pPr>
              <w:spacing w:after="0"/>
              <w:jc w:val="center"/>
              <w:rPr>
                <w:sz w:val="16"/>
                <w:szCs w:val="16"/>
                <w:lang w:val="lv-LV" w:eastAsia="lv-LV"/>
              </w:rPr>
            </w:pPr>
            <w:r w:rsidRPr="00A31F10">
              <w:rPr>
                <w:sz w:val="16"/>
                <w:szCs w:val="16"/>
                <w:lang w:val="lv-LV" w:eastAsia="lv-LV"/>
              </w:rPr>
              <w:t>429</w:t>
            </w:r>
          </w:p>
        </w:tc>
        <w:tc>
          <w:tcPr>
            <w:tcW w:w="0" w:type="auto"/>
            <w:noWrap/>
            <w:vAlign w:val="center"/>
            <w:hideMark/>
          </w:tcPr>
          <w:p w14:paraId="706DEB38" w14:textId="77777777" w:rsidR="00D27778" w:rsidRPr="00A31F10" w:rsidRDefault="00D27778" w:rsidP="001E3A25">
            <w:pPr>
              <w:spacing w:after="0"/>
              <w:jc w:val="center"/>
              <w:rPr>
                <w:sz w:val="16"/>
                <w:szCs w:val="16"/>
                <w:lang w:val="lv-LV" w:eastAsia="lv-LV"/>
              </w:rPr>
            </w:pPr>
            <w:r w:rsidRPr="00A31F10">
              <w:rPr>
                <w:sz w:val="16"/>
                <w:szCs w:val="16"/>
                <w:lang w:val="lv-LV" w:eastAsia="lv-LV"/>
              </w:rPr>
              <w:t>402 600</w:t>
            </w:r>
          </w:p>
        </w:tc>
        <w:tc>
          <w:tcPr>
            <w:tcW w:w="0" w:type="auto"/>
            <w:shd w:val="clear" w:color="auto" w:fill="E2EFD9" w:themeFill="accent6" w:themeFillTint="33"/>
            <w:noWrap/>
            <w:vAlign w:val="center"/>
            <w:hideMark/>
          </w:tcPr>
          <w:p w14:paraId="43E5C75E"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-259</w:t>
            </w:r>
          </w:p>
        </w:tc>
        <w:tc>
          <w:tcPr>
            <w:tcW w:w="0" w:type="auto"/>
            <w:shd w:val="clear" w:color="auto" w:fill="E2EFD9" w:themeFill="accent6" w:themeFillTint="33"/>
            <w:noWrap/>
            <w:vAlign w:val="center"/>
            <w:hideMark/>
          </w:tcPr>
          <w:p w14:paraId="611E3D15"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-263 508</w:t>
            </w:r>
          </w:p>
        </w:tc>
        <w:tc>
          <w:tcPr>
            <w:tcW w:w="0" w:type="auto"/>
            <w:noWrap/>
            <w:vAlign w:val="center"/>
            <w:hideMark/>
          </w:tcPr>
          <w:p w14:paraId="601A49F6" w14:textId="77777777" w:rsidR="00D27778" w:rsidRPr="00A31F10" w:rsidRDefault="00D27778" w:rsidP="001E3A25">
            <w:pPr>
              <w:spacing w:after="0"/>
              <w:jc w:val="center"/>
              <w:rPr>
                <w:sz w:val="16"/>
                <w:szCs w:val="16"/>
                <w:lang w:val="lv-LV" w:eastAsia="lv-LV"/>
              </w:rPr>
            </w:pPr>
            <w:r w:rsidRPr="00A31F10">
              <w:rPr>
                <w:sz w:val="16"/>
                <w:szCs w:val="16"/>
                <w:lang w:val="lv-LV" w:eastAsia="lv-LV"/>
              </w:rPr>
              <w:t>-38%</w:t>
            </w:r>
          </w:p>
        </w:tc>
        <w:tc>
          <w:tcPr>
            <w:tcW w:w="0" w:type="auto"/>
            <w:noWrap/>
            <w:vAlign w:val="center"/>
            <w:hideMark/>
          </w:tcPr>
          <w:p w14:paraId="6B943B74" w14:textId="77777777" w:rsidR="00D27778" w:rsidRPr="00A31F10" w:rsidRDefault="00D27778" w:rsidP="001E3A25">
            <w:pPr>
              <w:spacing w:after="0"/>
              <w:jc w:val="center"/>
              <w:rPr>
                <w:sz w:val="16"/>
                <w:szCs w:val="16"/>
                <w:lang w:val="lv-LV" w:eastAsia="lv-LV"/>
              </w:rPr>
            </w:pPr>
            <w:r w:rsidRPr="00A31F10">
              <w:rPr>
                <w:sz w:val="16"/>
                <w:szCs w:val="16"/>
                <w:lang w:val="lv-LV" w:eastAsia="lv-LV"/>
              </w:rPr>
              <w:t>-40%</w:t>
            </w:r>
          </w:p>
        </w:tc>
      </w:tr>
      <w:tr w:rsidR="00476242" w:rsidRPr="00A31F10" w14:paraId="65FE994F" w14:textId="77777777" w:rsidTr="00476242">
        <w:trPr>
          <w:trHeight w:val="230"/>
        </w:trPr>
        <w:tc>
          <w:tcPr>
            <w:tcW w:w="562" w:type="dxa"/>
            <w:noWrap/>
            <w:vAlign w:val="center"/>
            <w:hideMark/>
          </w:tcPr>
          <w:p w14:paraId="6375D094"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25</w:t>
            </w:r>
          </w:p>
        </w:tc>
        <w:tc>
          <w:tcPr>
            <w:tcW w:w="1181" w:type="dxa"/>
            <w:noWrap/>
            <w:vAlign w:val="center"/>
            <w:hideMark/>
          </w:tcPr>
          <w:p w14:paraId="39CFAE9C"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Smiltenes novads</w:t>
            </w:r>
          </w:p>
        </w:tc>
        <w:tc>
          <w:tcPr>
            <w:tcW w:w="0" w:type="auto"/>
            <w:shd w:val="clear" w:color="auto" w:fill="E2EFD9" w:themeFill="accent6" w:themeFillTint="33"/>
            <w:noWrap/>
            <w:vAlign w:val="center"/>
            <w:hideMark/>
          </w:tcPr>
          <w:p w14:paraId="6F6A5F46"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321</w:t>
            </w:r>
          </w:p>
        </w:tc>
        <w:tc>
          <w:tcPr>
            <w:tcW w:w="0" w:type="auto"/>
            <w:shd w:val="clear" w:color="auto" w:fill="E2EFD9" w:themeFill="accent6" w:themeFillTint="33"/>
            <w:noWrap/>
            <w:vAlign w:val="center"/>
            <w:hideMark/>
          </w:tcPr>
          <w:p w14:paraId="5ED60101"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335 956</w:t>
            </w:r>
          </w:p>
        </w:tc>
        <w:tc>
          <w:tcPr>
            <w:tcW w:w="0" w:type="auto"/>
            <w:noWrap/>
            <w:vAlign w:val="center"/>
            <w:hideMark/>
          </w:tcPr>
          <w:p w14:paraId="52F177E0"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227</w:t>
            </w:r>
          </w:p>
        </w:tc>
        <w:tc>
          <w:tcPr>
            <w:tcW w:w="0" w:type="auto"/>
            <w:noWrap/>
            <w:vAlign w:val="center"/>
            <w:hideMark/>
          </w:tcPr>
          <w:p w14:paraId="1490B787"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250 053</w:t>
            </w:r>
          </w:p>
        </w:tc>
        <w:tc>
          <w:tcPr>
            <w:tcW w:w="0" w:type="auto"/>
            <w:shd w:val="clear" w:color="auto" w:fill="E2EFD9" w:themeFill="accent6" w:themeFillTint="33"/>
            <w:noWrap/>
            <w:vAlign w:val="center"/>
            <w:hideMark/>
          </w:tcPr>
          <w:p w14:paraId="0EDD5FC8"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-94</w:t>
            </w:r>
          </w:p>
        </w:tc>
        <w:tc>
          <w:tcPr>
            <w:tcW w:w="0" w:type="auto"/>
            <w:shd w:val="clear" w:color="auto" w:fill="E2EFD9" w:themeFill="accent6" w:themeFillTint="33"/>
            <w:noWrap/>
            <w:vAlign w:val="center"/>
            <w:hideMark/>
          </w:tcPr>
          <w:p w14:paraId="5DB035CD"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-85 903</w:t>
            </w:r>
          </w:p>
        </w:tc>
        <w:tc>
          <w:tcPr>
            <w:tcW w:w="0" w:type="auto"/>
            <w:noWrap/>
            <w:vAlign w:val="center"/>
            <w:hideMark/>
          </w:tcPr>
          <w:p w14:paraId="4C0CD183"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-29%</w:t>
            </w:r>
          </w:p>
        </w:tc>
        <w:tc>
          <w:tcPr>
            <w:tcW w:w="0" w:type="auto"/>
            <w:noWrap/>
            <w:vAlign w:val="center"/>
            <w:hideMark/>
          </w:tcPr>
          <w:p w14:paraId="22CE78D7"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-26%</w:t>
            </w:r>
          </w:p>
        </w:tc>
      </w:tr>
      <w:tr w:rsidR="00476242" w:rsidRPr="00A31F10" w14:paraId="5159B4A8" w14:textId="77777777" w:rsidTr="00476242">
        <w:trPr>
          <w:trHeight w:val="230"/>
        </w:trPr>
        <w:tc>
          <w:tcPr>
            <w:tcW w:w="562" w:type="dxa"/>
            <w:noWrap/>
            <w:vAlign w:val="center"/>
            <w:hideMark/>
          </w:tcPr>
          <w:p w14:paraId="734C574B"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26</w:t>
            </w:r>
          </w:p>
        </w:tc>
        <w:tc>
          <w:tcPr>
            <w:tcW w:w="1181" w:type="dxa"/>
            <w:noWrap/>
            <w:vAlign w:val="center"/>
            <w:hideMark/>
          </w:tcPr>
          <w:p w14:paraId="52BDD227"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Talsu novads</w:t>
            </w:r>
          </w:p>
        </w:tc>
        <w:tc>
          <w:tcPr>
            <w:tcW w:w="0" w:type="auto"/>
            <w:shd w:val="clear" w:color="auto" w:fill="E2EFD9" w:themeFill="accent6" w:themeFillTint="33"/>
            <w:noWrap/>
            <w:vAlign w:val="center"/>
            <w:hideMark/>
          </w:tcPr>
          <w:p w14:paraId="57341063"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381</w:t>
            </w:r>
          </w:p>
        </w:tc>
        <w:tc>
          <w:tcPr>
            <w:tcW w:w="0" w:type="auto"/>
            <w:shd w:val="clear" w:color="auto" w:fill="E2EFD9" w:themeFill="accent6" w:themeFillTint="33"/>
            <w:noWrap/>
            <w:vAlign w:val="center"/>
            <w:hideMark/>
          </w:tcPr>
          <w:p w14:paraId="0365873A"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572 255</w:t>
            </w:r>
          </w:p>
        </w:tc>
        <w:tc>
          <w:tcPr>
            <w:tcW w:w="0" w:type="auto"/>
            <w:noWrap/>
            <w:vAlign w:val="center"/>
            <w:hideMark/>
          </w:tcPr>
          <w:p w14:paraId="690166B4"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212</w:t>
            </w:r>
          </w:p>
        </w:tc>
        <w:tc>
          <w:tcPr>
            <w:tcW w:w="0" w:type="auto"/>
            <w:noWrap/>
            <w:vAlign w:val="center"/>
            <w:hideMark/>
          </w:tcPr>
          <w:p w14:paraId="75CDEECA"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212 349</w:t>
            </w:r>
          </w:p>
        </w:tc>
        <w:tc>
          <w:tcPr>
            <w:tcW w:w="0" w:type="auto"/>
            <w:shd w:val="clear" w:color="auto" w:fill="E2EFD9" w:themeFill="accent6" w:themeFillTint="33"/>
            <w:noWrap/>
            <w:vAlign w:val="center"/>
            <w:hideMark/>
          </w:tcPr>
          <w:p w14:paraId="784EAEB2"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-169</w:t>
            </w:r>
          </w:p>
        </w:tc>
        <w:tc>
          <w:tcPr>
            <w:tcW w:w="0" w:type="auto"/>
            <w:shd w:val="clear" w:color="auto" w:fill="E2EFD9" w:themeFill="accent6" w:themeFillTint="33"/>
            <w:noWrap/>
            <w:vAlign w:val="center"/>
            <w:hideMark/>
          </w:tcPr>
          <w:p w14:paraId="7D90D17B"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-359 906</w:t>
            </w:r>
          </w:p>
        </w:tc>
        <w:tc>
          <w:tcPr>
            <w:tcW w:w="0" w:type="auto"/>
            <w:noWrap/>
            <w:vAlign w:val="center"/>
            <w:hideMark/>
          </w:tcPr>
          <w:p w14:paraId="37C14E66"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-44%</w:t>
            </w:r>
          </w:p>
        </w:tc>
        <w:tc>
          <w:tcPr>
            <w:tcW w:w="0" w:type="auto"/>
            <w:noWrap/>
            <w:vAlign w:val="center"/>
            <w:hideMark/>
          </w:tcPr>
          <w:p w14:paraId="0DE97C7E"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-63%</w:t>
            </w:r>
          </w:p>
        </w:tc>
      </w:tr>
      <w:tr w:rsidR="00476242" w:rsidRPr="00A31F10" w14:paraId="6F944695" w14:textId="77777777" w:rsidTr="00476242">
        <w:trPr>
          <w:trHeight w:val="230"/>
        </w:trPr>
        <w:tc>
          <w:tcPr>
            <w:tcW w:w="562" w:type="dxa"/>
            <w:noWrap/>
            <w:vAlign w:val="center"/>
            <w:hideMark/>
          </w:tcPr>
          <w:p w14:paraId="7974646C"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27</w:t>
            </w:r>
          </w:p>
        </w:tc>
        <w:tc>
          <w:tcPr>
            <w:tcW w:w="1181" w:type="dxa"/>
            <w:noWrap/>
            <w:vAlign w:val="center"/>
            <w:hideMark/>
          </w:tcPr>
          <w:p w14:paraId="013D89CF"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Tukuma novads</w:t>
            </w:r>
          </w:p>
        </w:tc>
        <w:tc>
          <w:tcPr>
            <w:tcW w:w="0" w:type="auto"/>
            <w:shd w:val="clear" w:color="auto" w:fill="E2EFD9" w:themeFill="accent6" w:themeFillTint="33"/>
            <w:noWrap/>
            <w:vAlign w:val="center"/>
            <w:hideMark/>
          </w:tcPr>
          <w:p w14:paraId="30DC865E"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786</w:t>
            </w:r>
          </w:p>
        </w:tc>
        <w:tc>
          <w:tcPr>
            <w:tcW w:w="0" w:type="auto"/>
            <w:shd w:val="clear" w:color="auto" w:fill="E2EFD9" w:themeFill="accent6" w:themeFillTint="33"/>
            <w:noWrap/>
            <w:vAlign w:val="center"/>
            <w:hideMark/>
          </w:tcPr>
          <w:p w14:paraId="171B9886"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853 760</w:t>
            </w:r>
          </w:p>
        </w:tc>
        <w:tc>
          <w:tcPr>
            <w:tcW w:w="0" w:type="auto"/>
            <w:noWrap/>
            <w:vAlign w:val="center"/>
            <w:hideMark/>
          </w:tcPr>
          <w:p w14:paraId="18B6F987"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362</w:t>
            </w:r>
          </w:p>
        </w:tc>
        <w:tc>
          <w:tcPr>
            <w:tcW w:w="0" w:type="auto"/>
            <w:noWrap/>
            <w:vAlign w:val="center"/>
            <w:hideMark/>
          </w:tcPr>
          <w:p w14:paraId="3E8F6BA6"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318 312</w:t>
            </w:r>
          </w:p>
        </w:tc>
        <w:tc>
          <w:tcPr>
            <w:tcW w:w="0" w:type="auto"/>
            <w:shd w:val="clear" w:color="auto" w:fill="E2EFD9" w:themeFill="accent6" w:themeFillTint="33"/>
            <w:noWrap/>
            <w:vAlign w:val="center"/>
            <w:hideMark/>
          </w:tcPr>
          <w:p w14:paraId="1F2198F5"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-424</w:t>
            </w:r>
          </w:p>
        </w:tc>
        <w:tc>
          <w:tcPr>
            <w:tcW w:w="0" w:type="auto"/>
            <w:shd w:val="clear" w:color="auto" w:fill="E2EFD9" w:themeFill="accent6" w:themeFillTint="33"/>
            <w:noWrap/>
            <w:vAlign w:val="center"/>
            <w:hideMark/>
          </w:tcPr>
          <w:p w14:paraId="66F5C279"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-535 448</w:t>
            </w:r>
          </w:p>
        </w:tc>
        <w:tc>
          <w:tcPr>
            <w:tcW w:w="0" w:type="auto"/>
            <w:noWrap/>
            <w:vAlign w:val="center"/>
            <w:hideMark/>
          </w:tcPr>
          <w:p w14:paraId="7D328321"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-54%</w:t>
            </w:r>
          </w:p>
        </w:tc>
        <w:tc>
          <w:tcPr>
            <w:tcW w:w="0" w:type="auto"/>
            <w:noWrap/>
            <w:vAlign w:val="center"/>
            <w:hideMark/>
          </w:tcPr>
          <w:p w14:paraId="15DD8DC4"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-63%</w:t>
            </w:r>
          </w:p>
        </w:tc>
      </w:tr>
      <w:tr w:rsidR="00476242" w:rsidRPr="00A31F10" w14:paraId="0965FE18" w14:textId="77777777" w:rsidTr="00476242">
        <w:trPr>
          <w:trHeight w:val="230"/>
        </w:trPr>
        <w:tc>
          <w:tcPr>
            <w:tcW w:w="562" w:type="dxa"/>
            <w:noWrap/>
            <w:vAlign w:val="center"/>
            <w:hideMark/>
          </w:tcPr>
          <w:p w14:paraId="2664ACAE"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28</w:t>
            </w:r>
          </w:p>
        </w:tc>
        <w:tc>
          <w:tcPr>
            <w:tcW w:w="1181" w:type="dxa"/>
            <w:noWrap/>
            <w:vAlign w:val="center"/>
            <w:hideMark/>
          </w:tcPr>
          <w:p w14:paraId="7F414E12"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Valmieras novads</w:t>
            </w:r>
          </w:p>
        </w:tc>
        <w:tc>
          <w:tcPr>
            <w:tcW w:w="0" w:type="auto"/>
            <w:shd w:val="clear" w:color="auto" w:fill="E2EFD9" w:themeFill="accent6" w:themeFillTint="33"/>
            <w:noWrap/>
            <w:vAlign w:val="center"/>
            <w:hideMark/>
          </w:tcPr>
          <w:p w14:paraId="075D17F5" w14:textId="77777777" w:rsidR="00D27778" w:rsidRPr="00A31F10" w:rsidRDefault="00D27778" w:rsidP="001E3A25">
            <w:pPr>
              <w:spacing w:after="0"/>
              <w:jc w:val="center"/>
              <w:rPr>
                <w:sz w:val="16"/>
                <w:szCs w:val="16"/>
                <w:lang w:val="lv-LV" w:eastAsia="lv-LV"/>
              </w:rPr>
            </w:pPr>
            <w:r w:rsidRPr="00A31F10">
              <w:rPr>
                <w:sz w:val="16"/>
                <w:szCs w:val="16"/>
                <w:lang w:val="lv-LV" w:eastAsia="lv-LV"/>
              </w:rPr>
              <w:t>1 621</w:t>
            </w:r>
          </w:p>
        </w:tc>
        <w:tc>
          <w:tcPr>
            <w:tcW w:w="0" w:type="auto"/>
            <w:shd w:val="clear" w:color="auto" w:fill="E2EFD9" w:themeFill="accent6" w:themeFillTint="33"/>
            <w:noWrap/>
            <w:vAlign w:val="center"/>
            <w:hideMark/>
          </w:tcPr>
          <w:p w14:paraId="196CB898" w14:textId="77777777" w:rsidR="00D27778" w:rsidRPr="00A31F10" w:rsidRDefault="00D27778" w:rsidP="001E3A25">
            <w:pPr>
              <w:spacing w:after="0"/>
              <w:jc w:val="center"/>
              <w:rPr>
                <w:sz w:val="16"/>
                <w:szCs w:val="16"/>
                <w:lang w:val="lv-LV" w:eastAsia="lv-LV"/>
              </w:rPr>
            </w:pPr>
            <w:r w:rsidRPr="00A31F10">
              <w:rPr>
                <w:sz w:val="16"/>
                <w:szCs w:val="16"/>
                <w:lang w:val="lv-LV" w:eastAsia="lv-LV"/>
              </w:rPr>
              <w:t>1 439 045</w:t>
            </w:r>
          </w:p>
        </w:tc>
        <w:tc>
          <w:tcPr>
            <w:tcW w:w="0" w:type="auto"/>
            <w:noWrap/>
            <w:vAlign w:val="center"/>
            <w:hideMark/>
          </w:tcPr>
          <w:p w14:paraId="7AF26799" w14:textId="77777777" w:rsidR="00D27778" w:rsidRPr="00A31F10" w:rsidRDefault="00D27778" w:rsidP="001E3A25">
            <w:pPr>
              <w:spacing w:after="0"/>
              <w:jc w:val="center"/>
              <w:rPr>
                <w:sz w:val="16"/>
                <w:szCs w:val="16"/>
                <w:lang w:val="lv-LV" w:eastAsia="lv-LV"/>
              </w:rPr>
            </w:pPr>
            <w:r w:rsidRPr="00A31F10">
              <w:rPr>
                <w:sz w:val="16"/>
                <w:szCs w:val="16"/>
                <w:lang w:val="lv-LV" w:eastAsia="lv-LV"/>
              </w:rPr>
              <w:t>200</w:t>
            </w:r>
          </w:p>
        </w:tc>
        <w:tc>
          <w:tcPr>
            <w:tcW w:w="0" w:type="auto"/>
            <w:noWrap/>
            <w:vAlign w:val="center"/>
            <w:hideMark/>
          </w:tcPr>
          <w:p w14:paraId="407D4441" w14:textId="77777777" w:rsidR="00D27778" w:rsidRPr="00A31F10" w:rsidRDefault="00D27778" w:rsidP="001E3A25">
            <w:pPr>
              <w:spacing w:after="0"/>
              <w:jc w:val="center"/>
              <w:rPr>
                <w:sz w:val="16"/>
                <w:szCs w:val="16"/>
                <w:lang w:val="lv-LV" w:eastAsia="lv-LV"/>
              </w:rPr>
            </w:pPr>
            <w:r w:rsidRPr="00A31F10">
              <w:rPr>
                <w:sz w:val="16"/>
                <w:szCs w:val="16"/>
                <w:lang w:val="lv-LV" w:eastAsia="lv-LV"/>
              </w:rPr>
              <w:t>244 692</w:t>
            </w:r>
          </w:p>
        </w:tc>
        <w:tc>
          <w:tcPr>
            <w:tcW w:w="0" w:type="auto"/>
            <w:shd w:val="clear" w:color="auto" w:fill="E2EFD9" w:themeFill="accent6" w:themeFillTint="33"/>
            <w:noWrap/>
            <w:vAlign w:val="center"/>
            <w:hideMark/>
          </w:tcPr>
          <w:p w14:paraId="20B04C34"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-1 421</w:t>
            </w:r>
          </w:p>
        </w:tc>
        <w:tc>
          <w:tcPr>
            <w:tcW w:w="0" w:type="auto"/>
            <w:shd w:val="clear" w:color="auto" w:fill="E2EFD9" w:themeFill="accent6" w:themeFillTint="33"/>
            <w:noWrap/>
            <w:vAlign w:val="center"/>
            <w:hideMark/>
          </w:tcPr>
          <w:p w14:paraId="26683185"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-1 194 353</w:t>
            </w:r>
          </w:p>
        </w:tc>
        <w:tc>
          <w:tcPr>
            <w:tcW w:w="0" w:type="auto"/>
            <w:noWrap/>
            <w:vAlign w:val="center"/>
            <w:hideMark/>
          </w:tcPr>
          <w:p w14:paraId="064091DD"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-88%</w:t>
            </w:r>
          </w:p>
        </w:tc>
        <w:tc>
          <w:tcPr>
            <w:tcW w:w="0" w:type="auto"/>
            <w:noWrap/>
            <w:vAlign w:val="center"/>
            <w:hideMark/>
          </w:tcPr>
          <w:p w14:paraId="762876E4"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-83%</w:t>
            </w:r>
          </w:p>
        </w:tc>
      </w:tr>
      <w:tr w:rsidR="00476242" w:rsidRPr="00A31F10" w14:paraId="76037810" w14:textId="77777777" w:rsidTr="00476242">
        <w:trPr>
          <w:trHeight w:val="421"/>
        </w:trPr>
        <w:tc>
          <w:tcPr>
            <w:tcW w:w="0" w:type="auto"/>
            <w:gridSpan w:val="2"/>
            <w:vAlign w:val="center"/>
            <w:hideMark/>
          </w:tcPr>
          <w:p w14:paraId="28D19C89" w14:textId="34358F7C" w:rsidR="00D27778" w:rsidRPr="00A31F10" w:rsidRDefault="00D27778" w:rsidP="001E3A25">
            <w:pPr>
              <w:spacing w:after="0"/>
              <w:jc w:val="center"/>
              <w:rPr>
                <w:b/>
                <w:bCs/>
                <w:color w:val="000000"/>
                <w:sz w:val="16"/>
                <w:szCs w:val="16"/>
                <w:lang w:val="lv-LV" w:eastAsia="lv-LV"/>
              </w:rPr>
            </w:pPr>
            <w:r w:rsidRPr="00A31F10">
              <w:rPr>
                <w:b/>
                <w:bCs/>
                <w:color w:val="000000" w:themeColor="text1"/>
                <w:sz w:val="16"/>
                <w:szCs w:val="16"/>
                <w:lang w:val="lv-LV" w:eastAsia="lv-LV"/>
              </w:rPr>
              <w:t xml:space="preserve">Kopā pašvaldības, kuras </w:t>
            </w:r>
            <w:r w:rsidR="0024056E" w:rsidRPr="00A31F10">
              <w:rPr>
                <w:b/>
                <w:bCs/>
                <w:color w:val="000000" w:themeColor="text1"/>
                <w:sz w:val="16"/>
                <w:szCs w:val="16"/>
                <w:lang w:val="lv-LV" w:eastAsia="lv-LV"/>
              </w:rPr>
              <w:t>ATR apvienotas</w:t>
            </w:r>
          </w:p>
        </w:tc>
        <w:tc>
          <w:tcPr>
            <w:tcW w:w="0" w:type="auto"/>
            <w:shd w:val="clear" w:color="auto" w:fill="E2EFD9" w:themeFill="accent6" w:themeFillTint="33"/>
            <w:noWrap/>
            <w:vAlign w:val="center"/>
            <w:hideMark/>
          </w:tcPr>
          <w:p w14:paraId="0C6F07FE" w14:textId="77777777" w:rsidR="00D27778" w:rsidRPr="00A31F10" w:rsidRDefault="00D27778" w:rsidP="001E3A25">
            <w:pPr>
              <w:spacing w:after="0"/>
              <w:jc w:val="center"/>
              <w:rPr>
                <w:b/>
                <w:bCs/>
                <w:sz w:val="16"/>
                <w:szCs w:val="16"/>
                <w:lang w:val="lv-LV" w:eastAsia="lv-LV"/>
              </w:rPr>
            </w:pPr>
            <w:r w:rsidRPr="00A31F10">
              <w:rPr>
                <w:b/>
                <w:bCs/>
                <w:sz w:val="16"/>
                <w:szCs w:val="16"/>
                <w:lang w:val="lv-LV" w:eastAsia="lv-LV"/>
              </w:rPr>
              <w:t>19 980</w:t>
            </w:r>
          </w:p>
        </w:tc>
        <w:tc>
          <w:tcPr>
            <w:tcW w:w="0" w:type="auto"/>
            <w:shd w:val="clear" w:color="auto" w:fill="E2EFD9" w:themeFill="accent6" w:themeFillTint="33"/>
            <w:noWrap/>
            <w:vAlign w:val="center"/>
            <w:hideMark/>
          </w:tcPr>
          <w:p w14:paraId="1A92550C" w14:textId="77777777" w:rsidR="00D27778" w:rsidRPr="00A31F10" w:rsidRDefault="00D27778" w:rsidP="001E3A25">
            <w:pPr>
              <w:spacing w:after="0"/>
              <w:jc w:val="center"/>
              <w:rPr>
                <w:b/>
                <w:bCs/>
                <w:sz w:val="16"/>
                <w:szCs w:val="16"/>
                <w:lang w:val="lv-LV" w:eastAsia="lv-LV"/>
              </w:rPr>
            </w:pPr>
            <w:r w:rsidRPr="00A31F10">
              <w:rPr>
                <w:b/>
                <w:bCs/>
                <w:sz w:val="16"/>
                <w:szCs w:val="16"/>
                <w:lang w:val="lv-LV" w:eastAsia="lv-LV"/>
              </w:rPr>
              <w:t>18 467 206</w:t>
            </w:r>
          </w:p>
        </w:tc>
        <w:tc>
          <w:tcPr>
            <w:tcW w:w="0" w:type="auto"/>
            <w:noWrap/>
            <w:vAlign w:val="center"/>
            <w:hideMark/>
          </w:tcPr>
          <w:p w14:paraId="7AD5628E" w14:textId="77777777" w:rsidR="00D27778" w:rsidRPr="00A31F10" w:rsidRDefault="00D27778" w:rsidP="001E3A25">
            <w:pPr>
              <w:spacing w:after="0"/>
              <w:jc w:val="center"/>
              <w:rPr>
                <w:b/>
                <w:bCs/>
                <w:sz w:val="16"/>
                <w:szCs w:val="16"/>
                <w:lang w:val="lv-LV" w:eastAsia="lv-LV"/>
              </w:rPr>
            </w:pPr>
            <w:r w:rsidRPr="00A31F10">
              <w:rPr>
                <w:b/>
                <w:bCs/>
                <w:sz w:val="16"/>
                <w:szCs w:val="16"/>
                <w:lang w:val="lv-LV" w:eastAsia="lv-LV"/>
              </w:rPr>
              <w:t>12 873</w:t>
            </w:r>
          </w:p>
        </w:tc>
        <w:tc>
          <w:tcPr>
            <w:tcW w:w="0" w:type="auto"/>
            <w:noWrap/>
            <w:vAlign w:val="center"/>
            <w:hideMark/>
          </w:tcPr>
          <w:p w14:paraId="6732E070" w14:textId="77777777" w:rsidR="00D27778" w:rsidRPr="00A31F10" w:rsidRDefault="00D27778" w:rsidP="001E3A25">
            <w:pPr>
              <w:spacing w:after="0"/>
              <w:jc w:val="center"/>
              <w:rPr>
                <w:b/>
                <w:bCs/>
                <w:sz w:val="16"/>
                <w:szCs w:val="16"/>
                <w:lang w:val="lv-LV" w:eastAsia="lv-LV"/>
              </w:rPr>
            </w:pPr>
            <w:r w:rsidRPr="00A31F10">
              <w:rPr>
                <w:b/>
                <w:bCs/>
                <w:sz w:val="16"/>
                <w:szCs w:val="16"/>
                <w:lang w:val="lv-LV" w:eastAsia="lv-LV"/>
              </w:rPr>
              <w:t>10 354 880</w:t>
            </w:r>
          </w:p>
        </w:tc>
        <w:tc>
          <w:tcPr>
            <w:tcW w:w="0" w:type="auto"/>
            <w:shd w:val="clear" w:color="auto" w:fill="E2EFD9" w:themeFill="accent6" w:themeFillTint="33"/>
            <w:noWrap/>
            <w:vAlign w:val="center"/>
            <w:hideMark/>
          </w:tcPr>
          <w:p w14:paraId="25D91676" w14:textId="77777777" w:rsidR="00D27778" w:rsidRPr="00A31F10" w:rsidRDefault="00D27778" w:rsidP="001E3A25">
            <w:pPr>
              <w:spacing w:after="0"/>
              <w:jc w:val="center"/>
              <w:rPr>
                <w:b/>
                <w:bCs/>
                <w:sz w:val="16"/>
                <w:szCs w:val="16"/>
                <w:lang w:val="lv-LV" w:eastAsia="lv-LV"/>
              </w:rPr>
            </w:pPr>
            <w:r w:rsidRPr="00A31F10">
              <w:rPr>
                <w:b/>
                <w:bCs/>
                <w:sz w:val="16"/>
                <w:szCs w:val="16"/>
                <w:lang w:val="lv-LV" w:eastAsia="lv-LV"/>
              </w:rPr>
              <w:t>-7 107</w:t>
            </w:r>
          </w:p>
        </w:tc>
        <w:tc>
          <w:tcPr>
            <w:tcW w:w="0" w:type="auto"/>
            <w:shd w:val="clear" w:color="auto" w:fill="E2EFD9" w:themeFill="accent6" w:themeFillTint="33"/>
            <w:noWrap/>
            <w:vAlign w:val="center"/>
            <w:hideMark/>
          </w:tcPr>
          <w:p w14:paraId="143F6451" w14:textId="77777777" w:rsidR="00D27778" w:rsidRPr="00A31F10" w:rsidRDefault="00D27778" w:rsidP="001E3A25">
            <w:pPr>
              <w:spacing w:after="0"/>
              <w:jc w:val="center"/>
              <w:rPr>
                <w:b/>
                <w:bCs/>
                <w:sz w:val="16"/>
                <w:szCs w:val="16"/>
                <w:lang w:val="lv-LV" w:eastAsia="lv-LV"/>
              </w:rPr>
            </w:pPr>
            <w:r w:rsidRPr="00A31F10">
              <w:rPr>
                <w:b/>
                <w:bCs/>
                <w:sz w:val="16"/>
                <w:szCs w:val="16"/>
                <w:lang w:val="lv-LV" w:eastAsia="lv-LV"/>
              </w:rPr>
              <w:t>-8 112 326</w:t>
            </w:r>
          </w:p>
        </w:tc>
        <w:tc>
          <w:tcPr>
            <w:tcW w:w="0" w:type="auto"/>
            <w:noWrap/>
            <w:vAlign w:val="center"/>
            <w:hideMark/>
          </w:tcPr>
          <w:p w14:paraId="5EF83AC9" w14:textId="77777777" w:rsidR="00D27778" w:rsidRPr="00A31F10" w:rsidRDefault="00D27778" w:rsidP="001E3A25">
            <w:pPr>
              <w:spacing w:after="0"/>
              <w:jc w:val="center"/>
              <w:rPr>
                <w:b/>
                <w:bCs/>
                <w:color w:val="000000"/>
                <w:sz w:val="16"/>
                <w:szCs w:val="16"/>
                <w:lang w:val="lv-LV" w:eastAsia="lv-LV"/>
              </w:rPr>
            </w:pPr>
            <w:r w:rsidRPr="00A31F10">
              <w:rPr>
                <w:b/>
                <w:bCs/>
                <w:color w:val="000000" w:themeColor="text1"/>
                <w:sz w:val="16"/>
                <w:szCs w:val="16"/>
                <w:lang w:val="lv-LV" w:eastAsia="lv-LV"/>
              </w:rPr>
              <w:t>-36%</w:t>
            </w:r>
          </w:p>
        </w:tc>
        <w:tc>
          <w:tcPr>
            <w:tcW w:w="0" w:type="auto"/>
            <w:noWrap/>
            <w:vAlign w:val="center"/>
            <w:hideMark/>
          </w:tcPr>
          <w:p w14:paraId="73F4162B" w14:textId="77777777" w:rsidR="00D27778" w:rsidRPr="00A31F10" w:rsidRDefault="00D27778" w:rsidP="001E3A25">
            <w:pPr>
              <w:spacing w:after="0"/>
              <w:jc w:val="center"/>
              <w:rPr>
                <w:b/>
                <w:bCs/>
                <w:color w:val="000000"/>
                <w:sz w:val="16"/>
                <w:szCs w:val="16"/>
                <w:lang w:val="lv-LV" w:eastAsia="lv-LV"/>
              </w:rPr>
            </w:pPr>
            <w:r w:rsidRPr="00A31F10">
              <w:rPr>
                <w:b/>
                <w:bCs/>
                <w:color w:val="000000" w:themeColor="text1"/>
                <w:sz w:val="16"/>
                <w:szCs w:val="16"/>
                <w:lang w:val="lv-LV" w:eastAsia="lv-LV"/>
              </w:rPr>
              <w:t>-44%</w:t>
            </w:r>
          </w:p>
        </w:tc>
      </w:tr>
      <w:tr w:rsidR="00C30F4A" w:rsidRPr="00A31F10" w14:paraId="0EDBA8C9" w14:textId="77777777" w:rsidTr="00476242">
        <w:trPr>
          <w:trHeight w:val="230"/>
        </w:trPr>
        <w:tc>
          <w:tcPr>
            <w:tcW w:w="562" w:type="dxa"/>
            <w:noWrap/>
            <w:vAlign w:val="center"/>
            <w:hideMark/>
          </w:tcPr>
          <w:p w14:paraId="7E21F52B" w14:textId="1D9979E0" w:rsidR="00D27778" w:rsidRPr="00A31F10" w:rsidRDefault="00D27778" w:rsidP="001E3A25">
            <w:pPr>
              <w:spacing w:after="0"/>
              <w:jc w:val="center"/>
              <w:rPr>
                <w:color w:val="000000"/>
                <w:sz w:val="16"/>
                <w:szCs w:val="16"/>
                <w:lang w:val="lv-LV" w:eastAsia="lv-LV"/>
              </w:rPr>
            </w:pPr>
          </w:p>
        </w:tc>
        <w:tc>
          <w:tcPr>
            <w:tcW w:w="2964" w:type="dxa"/>
            <w:gridSpan w:val="3"/>
            <w:shd w:val="clear" w:color="auto" w:fill="E2EFD9" w:themeFill="accent6" w:themeFillTint="33"/>
            <w:noWrap/>
            <w:vAlign w:val="center"/>
            <w:hideMark/>
          </w:tcPr>
          <w:p w14:paraId="77C78075" w14:textId="7B408227" w:rsidR="00D27778" w:rsidRPr="00A31F10" w:rsidRDefault="00D27778" w:rsidP="001E3A25">
            <w:pPr>
              <w:spacing w:after="0"/>
              <w:jc w:val="center"/>
              <w:rPr>
                <w:b/>
                <w:bCs/>
                <w:color w:val="000000"/>
                <w:sz w:val="16"/>
                <w:szCs w:val="16"/>
                <w:lang w:val="lv-LV" w:eastAsia="lv-LV"/>
              </w:rPr>
            </w:pPr>
            <w:r w:rsidRPr="00A31F10">
              <w:rPr>
                <w:b/>
                <w:bCs/>
                <w:color w:val="000000" w:themeColor="text1"/>
                <w:sz w:val="16"/>
                <w:szCs w:val="16"/>
                <w:lang w:val="lv-LV" w:eastAsia="lv-LV"/>
              </w:rPr>
              <w:t xml:space="preserve">Pašvaldības, kuras </w:t>
            </w:r>
            <w:r w:rsidR="001E3A25" w:rsidRPr="00A31F10">
              <w:rPr>
                <w:b/>
                <w:bCs/>
                <w:color w:val="000000" w:themeColor="text1"/>
                <w:sz w:val="16"/>
                <w:szCs w:val="16"/>
                <w:lang w:val="lv-LV" w:eastAsia="lv-LV"/>
              </w:rPr>
              <w:t>netika apvienotas</w:t>
            </w:r>
          </w:p>
        </w:tc>
        <w:tc>
          <w:tcPr>
            <w:tcW w:w="0" w:type="auto"/>
            <w:noWrap/>
            <w:vAlign w:val="center"/>
            <w:hideMark/>
          </w:tcPr>
          <w:p w14:paraId="3B9802DD" w14:textId="23E5599F" w:rsidR="00D27778" w:rsidRPr="00A31F10" w:rsidRDefault="00D27778" w:rsidP="001E3A25">
            <w:pPr>
              <w:spacing w:after="0"/>
              <w:jc w:val="center"/>
              <w:rPr>
                <w:b/>
                <w:bCs/>
                <w:color w:val="000000"/>
                <w:sz w:val="16"/>
                <w:szCs w:val="16"/>
                <w:lang w:val="lv-LV" w:eastAsia="lv-LV"/>
              </w:rPr>
            </w:pPr>
          </w:p>
        </w:tc>
        <w:tc>
          <w:tcPr>
            <w:tcW w:w="0" w:type="auto"/>
            <w:noWrap/>
            <w:vAlign w:val="center"/>
            <w:hideMark/>
          </w:tcPr>
          <w:p w14:paraId="51B2A396" w14:textId="30ABFB09" w:rsidR="00D27778" w:rsidRPr="00A31F10" w:rsidRDefault="00D27778" w:rsidP="001E3A25">
            <w:pPr>
              <w:spacing w:after="0"/>
              <w:jc w:val="center"/>
              <w:rPr>
                <w:b/>
                <w:bCs/>
                <w:color w:val="000000"/>
                <w:sz w:val="16"/>
                <w:szCs w:val="16"/>
                <w:lang w:val="lv-LV" w:eastAsia="lv-LV"/>
              </w:rPr>
            </w:pPr>
          </w:p>
        </w:tc>
        <w:tc>
          <w:tcPr>
            <w:tcW w:w="0" w:type="auto"/>
            <w:shd w:val="clear" w:color="auto" w:fill="E2EFD9" w:themeFill="accent6" w:themeFillTint="33"/>
            <w:noWrap/>
            <w:vAlign w:val="center"/>
            <w:hideMark/>
          </w:tcPr>
          <w:p w14:paraId="4D3AA063" w14:textId="50CA4CAE" w:rsidR="00D27778" w:rsidRPr="00A31F10" w:rsidRDefault="00D27778" w:rsidP="001E3A25">
            <w:pPr>
              <w:spacing w:after="0"/>
              <w:jc w:val="center"/>
              <w:rPr>
                <w:b/>
                <w:bCs/>
                <w:color w:val="000000"/>
                <w:sz w:val="16"/>
                <w:szCs w:val="16"/>
                <w:lang w:val="lv-LV" w:eastAsia="lv-LV"/>
              </w:rPr>
            </w:pPr>
          </w:p>
        </w:tc>
        <w:tc>
          <w:tcPr>
            <w:tcW w:w="0" w:type="auto"/>
            <w:shd w:val="clear" w:color="auto" w:fill="E2EFD9" w:themeFill="accent6" w:themeFillTint="33"/>
            <w:noWrap/>
            <w:vAlign w:val="center"/>
            <w:hideMark/>
          </w:tcPr>
          <w:p w14:paraId="5D27C935" w14:textId="7BEC82D4" w:rsidR="00D27778" w:rsidRPr="00A31F10" w:rsidRDefault="00D27778" w:rsidP="001E3A25">
            <w:pPr>
              <w:spacing w:after="0"/>
              <w:jc w:val="center"/>
              <w:rPr>
                <w:b/>
                <w:bCs/>
                <w:color w:val="000000"/>
                <w:sz w:val="16"/>
                <w:szCs w:val="16"/>
                <w:lang w:val="lv-LV" w:eastAsia="lv-LV"/>
              </w:rPr>
            </w:pPr>
          </w:p>
        </w:tc>
        <w:tc>
          <w:tcPr>
            <w:tcW w:w="0" w:type="auto"/>
            <w:noWrap/>
            <w:vAlign w:val="center"/>
            <w:hideMark/>
          </w:tcPr>
          <w:p w14:paraId="5A5EEEE3" w14:textId="3B63F421" w:rsidR="00D27778" w:rsidRPr="00A31F10" w:rsidRDefault="00D27778" w:rsidP="001E3A25">
            <w:pPr>
              <w:spacing w:after="0"/>
              <w:jc w:val="center"/>
              <w:rPr>
                <w:b/>
                <w:bCs/>
                <w:color w:val="000000"/>
                <w:sz w:val="16"/>
                <w:szCs w:val="16"/>
                <w:lang w:val="lv-LV" w:eastAsia="lv-LV"/>
              </w:rPr>
            </w:pPr>
          </w:p>
        </w:tc>
        <w:tc>
          <w:tcPr>
            <w:tcW w:w="0" w:type="auto"/>
            <w:noWrap/>
            <w:vAlign w:val="center"/>
            <w:hideMark/>
          </w:tcPr>
          <w:p w14:paraId="06FF653E" w14:textId="04996C3C" w:rsidR="00D27778" w:rsidRPr="00A31F10" w:rsidRDefault="00D27778" w:rsidP="001E3A25">
            <w:pPr>
              <w:spacing w:after="0"/>
              <w:jc w:val="center"/>
              <w:rPr>
                <w:b/>
                <w:bCs/>
                <w:color w:val="000000"/>
                <w:sz w:val="16"/>
                <w:szCs w:val="16"/>
                <w:lang w:val="lv-LV" w:eastAsia="lv-LV"/>
              </w:rPr>
            </w:pPr>
          </w:p>
        </w:tc>
      </w:tr>
      <w:tr w:rsidR="00C30F4A" w:rsidRPr="00A31F10" w14:paraId="3BB975EB" w14:textId="77777777" w:rsidTr="00476242">
        <w:trPr>
          <w:trHeight w:val="230"/>
        </w:trPr>
        <w:tc>
          <w:tcPr>
            <w:tcW w:w="0" w:type="auto"/>
            <w:gridSpan w:val="2"/>
            <w:noWrap/>
            <w:vAlign w:val="center"/>
            <w:hideMark/>
          </w:tcPr>
          <w:p w14:paraId="1BE6CF69" w14:textId="77777777" w:rsidR="00D27778" w:rsidRPr="00A31F10" w:rsidRDefault="00D27778" w:rsidP="001E3A25">
            <w:pPr>
              <w:spacing w:after="0"/>
              <w:jc w:val="center"/>
              <w:rPr>
                <w:b/>
                <w:bCs/>
                <w:color w:val="000000"/>
                <w:sz w:val="16"/>
                <w:szCs w:val="16"/>
                <w:lang w:val="lv-LV" w:eastAsia="lv-LV"/>
              </w:rPr>
            </w:pPr>
            <w:r w:rsidRPr="00A31F10">
              <w:rPr>
                <w:b/>
                <w:bCs/>
                <w:color w:val="000000" w:themeColor="text1"/>
                <w:sz w:val="16"/>
                <w:szCs w:val="16"/>
                <w:lang w:val="lv-LV" w:eastAsia="lv-LV"/>
              </w:rPr>
              <w:t>Valstspilsētas</w:t>
            </w:r>
          </w:p>
        </w:tc>
        <w:tc>
          <w:tcPr>
            <w:tcW w:w="0" w:type="auto"/>
            <w:shd w:val="clear" w:color="auto" w:fill="E2EFD9" w:themeFill="accent6" w:themeFillTint="33"/>
            <w:noWrap/>
            <w:vAlign w:val="center"/>
            <w:hideMark/>
          </w:tcPr>
          <w:p w14:paraId="00AF9EF4" w14:textId="0CD9EFE6" w:rsidR="00D27778" w:rsidRPr="00A31F10" w:rsidRDefault="00D27778" w:rsidP="001E3A25">
            <w:pPr>
              <w:spacing w:after="0"/>
              <w:jc w:val="center"/>
              <w:rPr>
                <w:b/>
                <w:bCs/>
                <w:color w:val="000000"/>
                <w:sz w:val="16"/>
                <w:szCs w:val="16"/>
                <w:lang w:val="lv-LV" w:eastAsia="lv-LV"/>
              </w:rPr>
            </w:pPr>
          </w:p>
        </w:tc>
        <w:tc>
          <w:tcPr>
            <w:tcW w:w="0" w:type="auto"/>
            <w:shd w:val="clear" w:color="auto" w:fill="E2EFD9" w:themeFill="accent6" w:themeFillTint="33"/>
            <w:noWrap/>
            <w:vAlign w:val="center"/>
            <w:hideMark/>
          </w:tcPr>
          <w:p w14:paraId="6C71A5C5" w14:textId="1FD50394" w:rsidR="00D27778" w:rsidRPr="00A31F10" w:rsidRDefault="00D27778" w:rsidP="001E3A25">
            <w:pPr>
              <w:spacing w:after="0"/>
              <w:jc w:val="center"/>
              <w:rPr>
                <w:b/>
                <w:bCs/>
                <w:color w:val="000000"/>
                <w:sz w:val="16"/>
                <w:szCs w:val="16"/>
                <w:lang w:val="lv-LV" w:eastAsia="lv-LV"/>
              </w:rPr>
            </w:pPr>
          </w:p>
        </w:tc>
        <w:tc>
          <w:tcPr>
            <w:tcW w:w="0" w:type="auto"/>
            <w:noWrap/>
            <w:vAlign w:val="center"/>
            <w:hideMark/>
          </w:tcPr>
          <w:p w14:paraId="5EF15A12" w14:textId="49F70102" w:rsidR="00D27778" w:rsidRPr="00A31F10" w:rsidRDefault="00D27778" w:rsidP="001E3A25">
            <w:pPr>
              <w:spacing w:after="0"/>
              <w:jc w:val="center"/>
              <w:rPr>
                <w:b/>
                <w:bCs/>
                <w:color w:val="000000"/>
                <w:sz w:val="16"/>
                <w:szCs w:val="16"/>
                <w:lang w:val="lv-LV" w:eastAsia="lv-LV"/>
              </w:rPr>
            </w:pPr>
          </w:p>
        </w:tc>
        <w:tc>
          <w:tcPr>
            <w:tcW w:w="0" w:type="auto"/>
            <w:noWrap/>
            <w:vAlign w:val="center"/>
            <w:hideMark/>
          </w:tcPr>
          <w:p w14:paraId="6C19524F" w14:textId="23EE8511" w:rsidR="00D27778" w:rsidRPr="00A31F10" w:rsidRDefault="00D27778" w:rsidP="001E3A25">
            <w:pPr>
              <w:spacing w:after="0"/>
              <w:jc w:val="center"/>
              <w:rPr>
                <w:b/>
                <w:bCs/>
                <w:color w:val="000000"/>
                <w:sz w:val="16"/>
                <w:szCs w:val="16"/>
                <w:lang w:val="lv-LV" w:eastAsia="lv-LV"/>
              </w:rPr>
            </w:pPr>
          </w:p>
        </w:tc>
        <w:tc>
          <w:tcPr>
            <w:tcW w:w="0" w:type="auto"/>
            <w:shd w:val="clear" w:color="auto" w:fill="E2EFD9" w:themeFill="accent6" w:themeFillTint="33"/>
            <w:noWrap/>
            <w:vAlign w:val="center"/>
            <w:hideMark/>
          </w:tcPr>
          <w:p w14:paraId="22777E83" w14:textId="1073A0C4" w:rsidR="00D27778" w:rsidRPr="00A31F10" w:rsidRDefault="00D27778" w:rsidP="001E3A25">
            <w:pPr>
              <w:spacing w:after="0"/>
              <w:jc w:val="center"/>
              <w:rPr>
                <w:b/>
                <w:bCs/>
                <w:color w:val="000000"/>
                <w:sz w:val="16"/>
                <w:szCs w:val="16"/>
                <w:lang w:val="lv-LV" w:eastAsia="lv-LV"/>
              </w:rPr>
            </w:pPr>
          </w:p>
        </w:tc>
        <w:tc>
          <w:tcPr>
            <w:tcW w:w="0" w:type="auto"/>
            <w:shd w:val="clear" w:color="auto" w:fill="E2EFD9" w:themeFill="accent6" w:themeFillTint="33"/>
            <w:noWrap/>
            <w:vAlign w:val="center"/>
            <w:hideMark/>
          </w:tcPr>
          <w:p w14:paraId="5D3D2AF3" w14:textId="3EEB2C89" w:rsidR="00D27778" w:rsidRPr="00A31F10" w:rsidRDefault="00D27778" w:rsidP="001E3A25">
            <w:pPr>
              <w:spacing w:after="0"/>
              <w:jc w:val="center"/>
              <w:rPr>
                <w:b/>
                <w:bCs/>
                <w:color w:val="000000"/>
                <w:sz w:val="16"/>
                <w:szCs w:val="16"/>
                <w:lang w:val="lv-LV" w:eastAsia="lv-LV"/>
              </w:rPr>
            </w:pPr>
          </w:p>
        </w:tc>
        <w:tc>
          <w:tcPr>
            <w:tcW w:w="0" w:type="auto"/>
            <w:noWrap/>
            <w:vAlign w:val="center"/>
            <w:hideMark/>
          </w:tcPr>
          <w:p w14:paraId="0EA5916F" w14:textId="5F18597C" w:rsidR="00D27778" w:rsidRPr="00A31F10" w:rsidRDefault="00D27778" w:rsidP="001E3A25">
            <w:pPr>
              <w:spacing w:after="0"/>
              <w:jc w:val="center"/>
              <w:rPr>
                <w:b/>
                <w:bCs/>
                <w:color w:val="000000"/>
                <w:sz w:val="16"/>
                <w:szCs w:val="16"/>
                <w:lang w:val="lv-LV" w:eastAsia="lv-LV"/>
              </w:rPr>
            </w:pPr>
          </w:p>
        </w:tc>
        <w:tc>
          <w:tcPr>
            <w:tcW w:w="0" w:type="auto"/>
            <w:noWrap/>
            <w:vAlign w:val="center"/>
            <w:hideMark/>
          </w:tcPr>
          <w:p w14:paraId="00C90B0C" w14:textId="442DE275" w:rsidR="00D27778" w:rsidRPr="00A31F10" w:rsidRDefault="00D27778" w:rsidP="001E3A25">
            <w:pPr>
              <w:spacing w:after="0"/>
              <w:jc w:val="center"/>
              <w:rPr>
                <w:b/>
                <w:bCs/>
                <w:color w:val="000000"/>
                <w:sz w:val="16"/>
                <w:szCs w:val="16"/>
                <w:lang w:val="lv-LV" w:eastAsia="lv-LV"/>
              </w:rPr>
            </w:pPr>
          </w:p>
        </w:tc>
      </w:tr>
      <w:tr w:rsidR="00476242" w:rsidRPr="00A31F10" w14:paraId="5D92E659" w14:textId="77777777" w:rsidTr="00476242">
        <w:trPr>
          <w:trHeight w:val="230"/>
        </w:trPr>
        <w:tc>
          <w:tcPr>
            <w:tcW w:w="562" w:type="dxa"/>
            <w:noWrap/>
            <w:vAlign w:val="center"/>
            <w:hideMark/>
          </w:tcPr>
          <w:p w14:paraId="54ED98CE"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29</w:t>
            </w:r>
          </w:p>
        </w:tc>
        <w:tc>
          <w:tcPr>
            <w:tcW w:w="1181" w:type="dxa"/>
            <w:noWrap/>
            <w:vAlign w:val="center"/>
            <w:hideMark/>
          </w:tcPr>
          <w:p w14:paraId="3A0BF360"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Rīga</w:t>
            </w:r>
          </w:p>
        </w:tc>
        <w:tc>
          <w:tcPr>
            <w:tcW w:w="0" w:type="auto"/>
            <w:shd w:val="clear" w:color="auto" w:fill="E2EFD9" w:themeFill="accent6" w:themeFillTint="33"/>
            <w:noWrap/>
            <w:vAlign w:val="center"/>
            <w:hideMark/>
          </w:tcPr>
          <w:p w14:paraId="778469DC"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2 302</w:t>
            </w:r>
          </w:p>
        </w:tc>
        <w:tc>
          <w:tcPr>
            <w:tcW w:w="0" w:type="auto"/>
            <w:shd w:val="clear" w:color="auto" w:fill="E2EFD9" w:themeFill="accent6" w:themeFillTint="33"/>
            <w:noWrap/>
            <w:vAlign w:val="center"/>
            <w:hideMark/>
          </w:tcPr>
          <w:p w14:paraId="2DDE21C5"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2 365 284</w:t>
            </w:r>
          </w:p>
        </w:tc>
        <w:tc>
          <w:tcPr>
            <w:tcW w:w="0" w:type="auto"/>
            <w:noWrap/>
            <w:vAlign w:val="center"/>
            <w:hideMark/>
          </w:tcPr>
          <w:p w14:paraId="3DC25E5B"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2 303</w:t>
            </w:r>
          </w:p>
        </w:tc>
        <w:tc>
          <w:tcPr>
            <w:tcW w:w="0" w:type="auto"/>
            <w:noWrap/>
            <w:vAlign w:val="center"/>
            <w:hideMark/>
          </w:tcPr>
          <w:p w14:paraId="64AA9017"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2 156 052</w:t>
            </w:r>
          </w:p>
        </w:tc>
        <w:tc>
          <w:tcPr>
            <w:tcW w:w="0" w:type="auto"/>
            <w:shd w:val="clear" w:color="auto" w:fill="E2EFD9" w:themeFill="accent6" w:themeFillTint="33"/>
            <w:noWrap/>
            <w:vAlign w:val="center"/>
            <w:hideMark/>
          </w:tcPr>
          <w:p w14:paraId="7E66A3AF"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1</w:t>
            </w:r>
          </w:p>
        </w:tc>
        <w:tc>
          <w:tcPr>
            <w:tcW w:w="0" w:type="auto"/>
            <w:shd w:val="clear" w:color="auto" w:fill="E2EFD9" w:themeFill="accent6" w:themeFillTint="33"/>
            <w:noWrap/>
            <w:vAlign w:val="center"/>
            <w:hideMark/>
          </w:tcPr>
          <w:p w14:paraId="42A26EE7"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-209 232</w:t>
            </w:r>
          </w:p>
        </w:tc>
        <w:tc>
          <w:tcPr>
            <w:tcW w:w="0" w:type="auto"/>
            <w:noWrap/>
            <w:vAlign w:val="center"/>
            <w:hideMark/>
          </w:tcPr>
          <w:p w14:paraId="6C857758"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0,04%</w:t>
            </w:r>
          </w:p>
        </w:tc>
        <w:tc>
          <w:tcPr>
            <w:tcW w:w="0" w:type="auto"/>
            <w:noWrap/>
            <w:vAlign w:val="center"/>
            <w:hideMark/>
          </w:tcPr>
          <w:p w14:paraId="57406C98"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-9%</w:t>
            </w:r>
          </w:p>
        </w:tc>
      </w:tr>
      <w:tr w:rsidR="00476242" w:rsidRPr="00A31F10" w14:paraId="6EAD2E3A" w14:textId="77777777" w:rsidTr="00476242">
        <w:trPr>
          <w:trHeight w:val="230"/>
        </w:trPr>
        <w:tc>
          <w:tcPr>
            <w:tcW w:w="562" w:type="dxa"/>
            <w:noWrap/>
            <w:vAlign w:val="center"/>
            <w:hideMark/>
          </w:tcPr>
          <w:p w14:paraId="679BCA15"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30</w:t>
            </w:r>
          </w:p>
        </w:tc>
        <w:tc>
          <w:tcPr>
            <w:tcW w:w="1181" w:type="dxa"/>
            <w:noWrap/>
            <w:vAlign w:val="center"/>
            <w:hideMark/>
          </w:tcPr>
          <w:p w14:paraId="5EA47B18" w14:textId="2F557860"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Daugavpils</w:t>
            </w:r>
          </w:p>
        </w:tc>
        <w:tc>
          <w:tcPr>
            <w:tcW w:w="0" w:type="auto"/>
            <w:shd w:val="clear" w:color="auto" w:fill="E2EFD9" w:themeFill="accent6" w:themeFillTint="33"/>
            <w:noWrap/>
            <w:vAlign w:val="center"/>
            <w:hideMark/>
          </w:tcPr>
          <w:p w14:paraId="67131E09"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293</w:t>
            </w:r>
          </w:p>
        </w:tc>
        <w:tc>
          <w:tcPr>
            <w:tcW w:w="0" w:type="auto"/>
            <w:shd w:val="clear" w:color="auto" w:fill="E2EFD9" w:themeFill="accent6" w:themeFillTint="33"/>
            <w:noWrap/>
            <w:vAlign w:val="center"/>
            <w:hideMark/>
          </w:tcPr>
          <w:p w14:paraId="637422B3"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298 344</w:t>
            </w:r>
          </w:p>
        </w:tc>
        <w:tc>
          <w:tcPr>
            <w:tcW w:w="0" w:type="auto"/>
            <w:noWrap/>
            <w:vAlign w:val="center"/>
            <w:hideMark/>
          </w:tcPr>
          <w:p w14:paraId="79640849"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255</w:t>
            </w:r>
          </w:p>
        </w:tc>
        <w:tc>
          <w:tcPr>
            <w:tcW w:w="0" w:type="auto"/>
            <w:noWrap/>
            <w:vAlign w:val="center"/>
            <w:hideMark/>
          </w:tcPr>
          <w:p w14:paraId="0D9EE1DE"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342 402</w:t>
            </w:r>
          </w:p>
        </w:tc>
        <w:tc>
          <w:tcPr>
            <w:tcW w:w="0" w:type="auto"/>
            <w:shd w:val="clear" w:color="auto" w:fill="E2EFD9" w:themeFill="accent6" w:themeFillTint="33"/>
            <w:noWrap/>
            <w:vAlign w:val="center"/>
            <w:hideMark/>
          </w:tcPr>
          <w:p w14:paraId="234BB32E"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-38</w:t>
            </w:r>
          </w:p>
        </w:tc>
        <w:tc>
          <w:tcPr>
            <w:tcW w:w="0" w:type="auto"/>
            <w:shd w:val="clear" w:color="auto" w:fill="E2EFD9" w:themeFill="accent6" w:themeFillTint="33"/>
            <w:noWrap/>
            <w:vAlign w:val="center"/>
            <w:hideMark/>
          </w:tcPr>
          <w:p w14:paraId="2A25A1A9" w14:textId="77777777" w:rsidR="00D27778" w:rsidRPr="00A31F10" w:rsidRDefault="00D27778" w:rsidP="001E3A25">
            <w:pPr>
              <w:spacing w:after="0"/>
              <w:jc w:val="center"/>
              <w:rPr>
                <w:sz w:val="16"/>
                <w:szCs w:val="16"/>
                <w:lang w:val="lv-LV" w:eastAsia="lv-LV"/>
              </w:rPr>
            </w:pPr>
            <w:r w:rsidRPr="00A31F10">
              <w:rPr>
                <w:sz w:val="16"/>
                <w:szCs w:val="16"/>
                <w:lang w:val="lv-LV" w:eastAsia="lv-LV"/>
              </w:rPr>
              <w:t>44 058</w:t>
            </w:r>
          </w:p>
        </w:tc>
        <w:tc>
          <w:tcPr>
            <w:tcW w:w="0" w:type="auto"/>
            <w:noWrap/>
            <w:vAlign w:val="center"/>
            <w:hideMark/>
          </w:tcPr>
          <w:p w14:paraId="00B7A1D9"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-13%</w:t>
            </w:r>
          </w:p>
        </w:tc>
        <w:tc>
          <w:tcPr>
            <w:tcW w:w="0" w:type="auto"/>
            <w:noWrap/>
            <w:vAlign w:val="center"/>
            <w:hideMark/>
          </w:tcPr>
          <w:p w14:paraId="1FC89FF5"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15%</w:t>
            </w:r>
          </w:p>
        </w:tc>
      </w:tr>
      <w:tr w:rsidR="00476242" w:rsidRPr="00A31F10" w14:paraId="1B7048FC" w14:textId="77777777" w:rsidTr="00476242">
        <w:trPr>
          <w:trHeight w:val="230"/>
        </w:trPr>
        <w:tc>
          <w:tcPr>
            <w:tcW w:w="562" w:type="dxa"/>
            <w:noWrap/>
            <w:vAlign w:val="center"/>
            <w:hideMark/>
          </w:tcPr>
          <w:p w14:paraId="04D36391"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31</w:t>
            </w:r>
          </w:p>
        </w:tc>
        <w:tc>
          <w:tcPr>
            <w:tcW w:w="1181" w:type="dxa"/>
            <w:noWrap/>
            <w:vAlign w:val="center"/>
            <w:hideMark/>
          </w:tcPr>
          <w:p w14:paraId="3C9F708B" w14:textId="7CF7B47E"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Jelgava</w:t>
            </w:r>
          </w:p>
        </w:tc>
        <w:tc>
          <w:tcPr>
            <w:tcW w:w="0" w:type="auto"/>
            <w:shd w:val="clear" w:color="auto" w:fill="E2EFD9" w:themeFill="accent6" w:themeFillTint="33"/>
            <w:noWrap/>
            <w:vAlign w:val="center"/>
            <w:hideMark/>
          </w:tcPr>
          <w:p w14:paraId="4BAD472F"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731</w:t>
            </w:r>
          </w:p>
        </w:tc>
        <w:tc>
          <w:tcPr>
            <w:tcW w:w="0" w:type="auto"/>
            <w:shd w:val="clear" w:color="auto" w:fill="E2EFD9" w:themeFill="accent6" w:themeFillTint="33"/>
            <w:noWrap/>
            <w:vAlign w:val="center"/>
            <w:hideMark/>
          </w:tcPr>
          <w:p w14:paraId="5190A2E0"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661 908</w:t>
            </w:r>
          </w:p>
        </w:tc>
        <w:tc>
          <w:tcPr>
            <w:tcW w:w="0" w:type="auto"/>
            <w:noWrap/>
            <w:vAlign w:val="center"/>
            <w:hideMark/>
          </w:tcPr>
          <w:p w14:paraId="34C54C2F"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742</w:t>
            </w:r>
          </w:p>
        </w:tc>
        <w:tc>
          <w:tcPr>
            <w:tcW w:w="0" w:type="auto"/>
            <w:noWrap/>
            <w:vAlign w:val="center"/>
            <w:hideMark/>
          </w:tcPr>
          <w:p w14:paraId="100874A1"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637 768</w:t>
            </w:r>
          </w:p>
        </w:tc>
        <w:tc>
          <w:tcPr>
            <w:tcW w:w="0" w:type="auto"/>
            <w:shd w:val="clear" w:color="auto" w:fill="E2EFD9" w:themeFill="accent6" w:themeFillTint="33"/>
            <w:noWrap/>
            <w:vAlign w:val="center"/>
            <w:hideMark/>
          </w:tcPr>
          <w:p w14:paraId="2F6EF7E4"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11</w:t>
            </w:r>
          </w:p>
        </w:tc>
        <w:tc>
          <w:tcPr>
            <w:tcW w:w="0" w:type="auto"/>
            <w:shd w:val="clear" w:color="auto" w:fill="E2EFD9" w:themeFill="accent6" w:themeFillTint="33"/>
            <w:noWrap/>
            <w:vAlign w:val="center"/>
            <w:hideMark/>
          </w:tcPr>
          <w:p w14:paraId="4F28B088" w14:textId="77777777" w:rsidR="00D27778" w:rsidRPr="00A31F10" w:rsidRDefault="00D27778" w:rsidP="001E3A25">
            <w:pPr>
              <w:spacing w:after="0"/>
              <w:jc w:val="center"/>
              <w:rPr>
                <w:sz w:val="16"/>
                <w:szCs w:val="16"/>
                <w:lang w:val="lv-LV" w:eastAsia="lv-LV"/>
              </w:rPr>
            </w:pPr>
            <w:r w:rsidRPr="00A31F10">
              <w:rPr>
                <w:sz w:val="16"/>
                <w:szCs w:val="16"/>
                <w:lang w:val="lv-LV" w:eastAsia="lv-LV"/>
              </w:rPr>
              <w:t>-24 140</w:t>
            </w:r>
          </w:p>
        </w:tc>
        <w:tc>
          <w:tcPr>
            <w:tcW w:w="0" w:type="auto"/>
            <w:noWrap/>
            <w:vAlign w:val="center"/>
            <w:hideMark/>
          </w:tcPr>
          <w:p w14:paraId="67092EEA"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2%</w:t>
            </w:r>
          </w:p>
        </w:tc>
        <w:tc>
          <w:tcPr>
            <w:tcW w:w="0" w:type="auto"/>
            <w:noWrap/>
            <w:vAlign w:val="center"/>
            <w:hideMark/>
          </w:tcPr>
          <w:p w14:paraId="6659BB38"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-4%</w:t>
            </w:r>
          </w:p>
        </w:tc>
      </w:tr>
      <w:tr w:rsidR="00476242" w:rsidRPr="00A31F10" w14:paraId="010080DB" w14:textId="77777777" w:rsidTr="00476242">
        <w:trPr>
          <w:trHeight w:val="230"/>
        </w:trPr>
        <w:tc>
          <w:tcPr>
            <w:tcW w:w="562" w:type="dxa"/>
            <w:noWrap/>
            <w:vAlign w:val="center"/>
            <w:hideMark/>
          </w:tcPr>
          <w:p w14:paraId="3DACA5C4"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32</w:t>
            </w:r>
          </w:p>
        </w:tc>
        <w:tc>
          <w:tcPr>
            <w:tcW w:w="1181" w:type="dxa"/>
            <w:noWrap/>
            <w:vAlign w:val="center"/>
            <w:hideMark/>
          </w:tcPr>
          <w:p w14:paraId="23602F37" w14:textId="45D439C3"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Jūrmala</w:t>
            </w:r>
          </w:p>
        </w:tc>
        <w:tc>
          <w:tcPr>
            <w:tcW w:w="0" w:type="auto"/>
            <w:shd w:val="clear" w:color="auto" w:fill="E2EFD9" w:themeFill="accent6" w:themeFillTint="33"/>
            <w:noWrap/>
            <w:vAlign w:val="center"/>
            <w:hideMark/>
          </w:tcPr>
          <w:p w14:paraId="3C0010BF" w14:textId="77777777" w:rsidR="00D27778" w:rsidRPr="00A31F10" w:rsidRDefault="00D27778" w:rsidP="001E3A25">
            <w:pPr>
              <w:spacing w:after="0"/>
              <w:jc w:val="center"/>
              <w:rPr>
                <w:sz w:val="16"/>
                <w:szCs w:val="16"/>
                <w:lang w:val="lv-LV" w:eastAsia="lv-LV"/>
              </w:rPr>
            </w:pPr>
            <w:r w:rsidRPr="00A31F10">
              <w:rPr>
                <w:sz w:val="16"/>
                <w:szCs w:val="16"/>
                <w:lang w:val="lv-LV" w:eastAsia="lv-LV"/>
              </w:rPr>
              <w:t>810</w:t>
            </w:r>
          </w:p>
        </w:tc>
        <w:tc>
          <w:tcPr>
            <w:tcW w:w="0" w:type="auto"/>
            <w:shd w:val="clear" w:color="auto" w:fill="E2EFD9" w:themeFill="accent6" w:themeFillTint="33"/>
            <w:noWrap/>
            <w:vAlign w:val="center"/>
            <w:hideMark/>
          </w:tcPr>
          <w:p w14:paraId="698F38F7"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585 732</w:t>
            </w:r>
          </w:p>
        </w:tc>
        <w:tc>
          <w:tcPr>
            <w:tcW w:w="0" w:type="auto"/>
            <w:noWrap/>
            <w:vAlign w:val="center"/>
            <w:hideMark/>
          </w:tcPr>
          <w:p w14:paraId="368943CF" w14:textId="77777777" w:rsidR="00D27778" w:rsidRPr="00A31F10" w:rsidRDefault="00D27778" w:rsidP="001E3A25">
            <w:pPr>
              <w:spacing w:after="0"/>
              <w:jc w:val="center"/>
              <w:rPr>
                <w:sz w:val="16"/>
                <w:szCs w:val="16"/>
                <w:lang w:val="lv-LV" w:eastAsia="lv-LV"/>
              </w:rPr>
            </w:pPr>
            <w:r w:rsidRPr="00A31F10">
              <w:rPr>
                <w:sz w:val="16"/>
                <w:szCs w:val="16"/>
                <w:lang w:val="lv-LV" w:eastAsia="lv-LV"/>
              </w:rPr>
              <w:t>873</w:t>
            </w:r>
          </w:p>
        </w:tc>
        <w:tc>
          <w:tcPr>
            <w:tcW w:w="0" w:type="auto"/>
            <w:noWrap/>
            <w:vAlign w:val="center"/>
            <w:hideMark/>
          </w:tcPr>
          <w:p w14:paraId="4AFB1B23"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635 178</w:t>
            </w:r>
          </w:p>
        </w:tc>
        <w:tc>
          <w:tcPr>
            <w:tcW w:w="0" w:type="auto"/>
            <w:shd w:val="clear" w:color="auto" w:fill="E2EFD9" w:themeFill="accent6" w:themeFillTint="33"/>
            <w:noWrap/>
            <w:vAlign w:val="center"/>
            <w:hideMark/>
          </w:tcPr>
          <w:p w14:paraId="1E4CFDBC"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63</w:t>
            </w:r>
          </w:p>
        </w:tc>
        <w:tc>
          <w:tcPr>
            <w:tcW w:w="0" w:type="auto"/>
            <w:shd w:val="clear" w:color="auto" w:fill="E2EFD9" w:themeFill="accent6" w:themeFillTint="33"/>
            <w:noWrap/>
            <w:vAlign w:val="center"/>
            <w:hideMark/>
          </w:tcPr>
          <w:p w14:paraId="0AAEDDFB" w14:textId="77777777" w:rsidR="00D27778" w:rsidRPr="00A31F10" w:rsidRDefault="00D27778" w:rsidP="001E3A25">
            <w:pPr>
              <w:spacing w:after="0"/>
              <w:jc w:val="center"/>
              <w:rPr>
                <w:sz w:val="16"/>
                <w:szCs w:val="16"/>
                <w:lang w:val="lv-LV" w:eastAsia="lv-LV"/>
              </w:rPr>
            </w:pPr>
            <w:r w:rsidRPr="00A31F10">
              <w:rPr>
                <w:sz w:val="16"/>
                <w:szCs w:val="16"/>
                <w:lang w:val="lv-LV" w:eastAsia="lv-LV"/>
              </w:rPr>
              <w:t>49 446</w:t>
            </w:r>
          </w:p>
        </w:tc>
        <w:tc>
          <w:tcPr>
            <w:tcW w:w="0" w:type="auto"/>
            <w:noWrap/>
            <w:vAlign w:val="center"/>
            <w:hideMark/>
          </w:tcPr>
          <w:p w14:paraId="7186A100"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8%</w:t>
            </w:r>
          </w:p>
        </w:tc>
        <w:tc>
          <w:tcPr>
            <w:tcW w:w="0" w:type="auto"/>
            <w:noWrap/>
            <w:vAlign w:val="center"/>
            <w:hideMark/>
          </w:tcPr>
          <w:p w14:paraId="54DB6D64"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8%</w:t>
            </w:r>
          </w:p>
        </w:tc>
      </w:tr>
      <w:tr w:rsidR="00476242" w:rsidRPr="00A31F10" w14:paraId="42B923BA" w14:textId="77777777" w:rsidTr="00476242">
        <w:trPr>
          <w:trHeight w:val="240"/>
        </w:trPr>
        <w:tc>
          <w:tcPr>
            <w:tcW w:w="562" w:type="dxa"/>
            <w:noWrap/>
            <w:vAlign w:val="center"/>
            <w:hideMark/>
          </w:tcPr>
          <w:p w14:paraId="0B5BF7C7"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33</w:t>
            </w:r>
          </w:p>
        </w:tc>
        <w:tc>
          <w:tcPr>
            <w:tcW w:w="1181" w:type="dxa"/>
            <w:noWrap/>
            <w:vAlign w:val="center"/>
            <w:hideMark/>
          </w:tcPr>
          <w:p w14:paraId="623D32D5" w14:textId="79B8CE92"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Liepāja</w:t>
            </w:r>
          </w:p>
        </w:tc>
        <w:tc>
          <w:tcPr>
            <w:tcW w:w="0" w:type="auto"/>
            <w:shd w:val="clear" w:color="auto" w:fill="E2EFD9" w:themeFill="accent6" w:themeFillTint="33"/>
            <w:noWrap/>
            <w:vAlign w:val="center"/>
            <w:hideMark/>
          </w:tcPr>
          <w:p w14:paraId="60D3FACB"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378</w:t>
            </w:r>
          </w:p>
        </w:tc>
        <w:tc>
          <w:tcPr>
            <w:tcW w:w="0" w:type="auto"/>
            <w:shd w:val="clear" w:color="auto" w:fill="E2EFD9" w:themeFill="accent6" w:themeFillTint="33"/>
            <w:noWrap/>
            <w:vAlign w:val="center"/>
            <w:hideMark/>
          </w:tcPr>
          <w:p w14:paraId="3F4924FF"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249 541</w:t>
            </w:r>
          </w:p>
        </w:tc>
        <w:tc>
          <w:tcPr>
            <w:tcW w:w="0" w:type="auto"/>
            <w:noWrap/>
            <w:vAlign w:val="center"/>
            <w:hideMark/>
          </w:tcPr>
          <w:p w14:paraId="741D3003"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397</w:t>
            </w:r>
          </w:p>
        </w:tc>
        <w:tc>
          <w:tcPr>
            <w:tcW w:w="0" w:type="auto"/>
            <w:noWrap/>
            <w:vAlign w:val="center"/>
            <w:hideMark/>
          </w:tcPr>
          <w:p w14:paraId="1EC7DA14" w14:textId="77777777" w:rsidR="00D27778" w:rsidRPr="00A31F10" w:rsidRDefault="00D27778" w:rsidP="001E3A25">
            <w:pPr>
              <w:spacing w:after="0"/>
              <w:jc w:val="center"/>
              <w:rPr>
                <w:sz w:val="16"/>
                <w:szCs w:val="16"/>
                <w:lang w:val="lv-LV" w:eastAsia="lv-LV"/>
              </w:rPr>
            </w:pPr>
            <w:r w:rsidRPr="00A31F10">
              <w:rPr>
                <w:sz w:val="16"/>
                <w:szCs w:val="16"/>
                <w:lang w:val="lv-LV" w:eastAsia="lv-LV"/>
              </w:rPr>
              <w:t>250 620</w:t>
            </w:r>
          </w:p>
        </w:tc>
        <w:tc>
          <w:tcPr>
            <w:tcW w:w="0" w:type="auto"/>
            <w:shd w:val="clear" w:color="auto" w:fill="E2EFD9" w:themeFill="accent6" w:themeFillTint="33"/>
            <w:noWrap/>
            <w:vAlign w:val="center"/>
            <w:hideMark/>
          </w:tcPr>
          <w:p w14:paraId="7405F5D2"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19</w:t>
            </w:r>
          </w:p>
        </w:tc>
        <w:tc>
          <w:tcPr>
            <w:tcW w:w="0" w:type="auto"/>
            <w:shd w:val="clear" w:color="auto" w:fill="E2EFD9" w:themeFill="accent6" w:themeFillTint="33"/>
            <w:noWrap/>
            <w:vAlign w:val="center"/>
            <w:hideMark/>
          </w:tcPr>
          <w:p w14:paraId="23B48136" w14:textId="77777777" w:rsidR="00D27778" w:rsidRPr="00A31F10" w:rsidRDefault="00D27778" w:rsidP="001E3A25">
            <w:pPr>
              <w:spacing w:after="0"/>
              <w:jc w:val="center"/>
              <w:rPr>
                <w:sz w:val="16"/>
                <w:szCs w:val="16"/>
                <w:lang w:val="lv-LV" w:eastAsia="lv-LV"/>
              </w:rPr>
            </w:pPr>
            <w:r w:rsidRPr="00A31F10">
              <w:rPr>
                <w:sz w:val="16"/>
                <w:szCs w:val="16"/>
                <w:lang w:val="lv-LV" w:eastAsia="lv-LV"/>
              </w:rPr>
              <w:t>1 079</w:t>
            </w:r>
          </w:p>
        </w:tc>
        <w:tc>
          <w:tcPr>
            <w:tcW w:w="0" w:type="auto"/>
            <w:noWrap/>
            <w:vAlign w:val="center"/>
            <w:hideMark/>
          </w:tcPr>
          <w:p w14:paraId="5ECDBB46"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5%</w:t>
            </w:r>
          </w:p>
        </w:tc>
        <w:tc>
          <w:tcPr>
            <w:tcW w:w="0" w:type="auto"/>
            <w:noWrap/>
            <w:vAlign w:val="center"/>
            <w:hideMark/>
          </w:tcPr>
          <w:p w14:paraId="15965149"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0,43%</w:t>
            </w:r>
          </w:p>
        </w:tc>
      </w:tr>
      <w:tr w:rsidR="00476242" w:rsidRPr="00A31F10" w14:paraId="6B1B2E85" w14:textId="77777777" w:rsidTr="00476242">
        <w:trPr>
          <w:trHeight w:val="230"/>
        </w:trPr>
        <w:tc>
          <w:tcPr>
            <w:tcW w:w="562" w:type="dxa"/>
            <w:noWrap/>
            <w:vAlign w:val="center"/>
            <w:hideMark/>
          </w:tcPr>
          <w:p w14:paraId="539C77FA"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34</w:t>
            </w:r>
          </w:p>
        </w:tc>
        <w:tc>
          <w:tcPr>
            <w:tcW w:w="1181" w:type="dxa"/>
            <w:noWrap/>
            <w:vAlign w:val="center"/>
            <w:hideMark/>
          </w:tcPr>
          <w:p w14:paraId="34B390C1" w14:textId="41D9A3FC"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Rēzekne</w:t>
            </w:r>
          </w:p>
        </w:tc>
        <w:tc>
          <w:tcPr>
            <w:tcW w:w="0" w:type="auto"/>
            <w:shd w:val="clear" w:color="auto" w:fill="E2EFD9" w:themeFill="accent6" w:themeFillTint="33"/>
            <w:noWrap/>
            <w:vAlign w:val="center"/>
            <w:hideMark/>
          </w:tcPr>
          <w:p w14:paraId="67C51B45"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169</w:t>
            </w:r>
          </w:p>
        </w:tc>
        <w:tc>
          <w:tcPr>
            <w:tcW w:w="0" w:type="auto"/>
            <w:shd w:val="clear" w:color="auto" w:fill="E2EFD9" w:themeFill="accent6" w:themeFillTint="33"/>
            <w:noWrap/>
            <w:vAlign w:val="center"/>
            <w:hideMark/>
          </w:tcPr>
          <w:p w14:paraId="0FB41A22"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191 383</w:t>
            </w:r>
          </w:p>
        </w:tc>
        <w:tc>
          <w:tcPr>
            <w:tcW w:w="0" w:type="auto"/>
            <w:noWrap/>
            <w:vAlign w:val="center"/>
            <w:hideMark/>
          </w:tcPr>
          <w:p w14:paraId="0B5B4BB1"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168</w:t>
            </w:r>
          </w:p>
        </w:tc>
        <w:tc>
          <w:tcPr>
            <w:tcW w:w="0" w:type="auto"/>
            <w:noWrap/>
            <w:vAlign w:val="center"/>
            <w:hideMark/>
          </w:tcPr>
          <w:p w14:paraId="487387C3"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186 443</w:t>
            </w:r>
          </w:p>
        </w:tc>
        <w:tc>
          <w:tcPr>
            <w:tcW w:w="0" w:type="auto"/>
            <w:shd w:val="clear" w:color="auto" w:fill="E2EFD9" w:themeFill="accent6" w:themeFillTint="33"/>
            <w:noWrap/>
            <w:vAlign w:val="center"/>
            <w:hideMark/>
          </w:tcPr>
          <w:p w14:paraId="132C221A"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-1</w:t>
            </w:r>
          </w:p>
        </w:tc>
        <w:tc>
          <w:tcPr>
            <w:tcW w:w="0" w:type="auto"/>
            <w:shd w:val="clear" w:color="auto" w:fill="E2EFD9" w:themeFill="accent6" w:themeFillTint="33"/>
            <w:noWrap/>
            <w:vAlign w:val="center"/>
            <w:hideMark/>
          </w:tcPr>
          <w:p w14:paraId="1F250641" w14:textId="77777777" w:rsidR="00D27778" w:rsidRPr="00A31F10" w:rsidRDefault="00D27778" w:rsidP="001E3A25">
            <w:pPr>
              <w:spacing w:after="0"/>
              <w:jc w:val="center"/>
              <w:rPr>
                <w:sz w:val="16"/>
                <w:szCs w:val="16"/>
                <w:lang w:val="lv-LV" w:eastAsia="lv-LV"/>
              </w:rPr>
            </w:pPr>
            <w:r w:rsidRPr="00A31F10">
              <w:rPr>
                <w:sz w:val="16"/>
                <w:szCs w:val="16"/>
                <w:lang w:val="lv-LV" w:eastAsia="lv-LV"/>
              </w:rPr>
              <w:t>-4 940</w:t>
            </w:r>
          </w:p>
        </w:tc>
        <w:tc>
          <w:tcPr>
            <w:tcW w:w="0" w:type="auto"/>
            <w:noWrap/>
            <w:vAlign w:val="center"/>
            <w:hideMark/>
          </w:tcPr>
          <w:p w14:paraId="6A6DB80A"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-1%</w:t>
            </w:r>
          </w:p>
        </w:tc>
        <w:tc>
          <w:tcPr>
            <w:tcW w:w="0" w:type="auto"/>
            <w:noWrap/>
            <w:vAlign w:val="center"/>
            <w:hideMark/>
          </w:tcPr>
          <w:p w14:paraId="0E3A3BF7"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-3%</w:t>
            </w:r>
          </w:p>
        </w:tc>
      </w:tr>
      <w:tr w:rsidR="00476242" w:rsidRPr="00A31F10" w14:paraId="50EB1077" w14:textId="77777777" w:rsidTr="00476242">
        <w:trPr>
          <w:trHeight w:val="230"/>
        </w:trPr>
        <w:tc>
          <w:tcPr>
            <w:tcW w:w="562" w:type="dxa"/>
            <w:noWrap/>
            <w:vAlign w:val="center"/>
            <w:hideMark/>
          </w:tcPr>
          <w:p w14:paraId="0CD4A293"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35</w:t>
            </w:r>
          </w:p>
        </w:tc>
        <w:tc>
          <w:tcPr>
            <w:tcW w:w="1181" w:type="dxa"/>
            <w:noWrap/>
            <w:vAlign w:val="center"/>
            <w:hideMark/>
          </w:tcPr>
          <w:p w14:paraId="546D976D" w14:textId="5574D895"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Ventspils</w:t>
            </w:r>
          </w:p>
        </w:tc>
        <w:tc>
          <w:tcPr>
            <w:tcW w:w="0" w:type="auto"/>
            <w:shd w:val="clear" w:color="auto" w:fill="E2EFD9" w:themeFill="accent6" w:themeFillTint="33"/>
            <w:noWrap/>
            <w:vAlign w:val="center"/>
            <w:hideMark/>
          </w:tcPr>
          <w:p w14:paraId="0B570904"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155</w:t>
            </w:r>
          </w:p>
        </w:tc>
        <w:tc>
          <w:tcPr>
            <w:tcW w:w="0" w:type="auto"/>
            <w:shd w:val="clear" w:color="auto" w:fill="E2EFD9" w:themeFill="accent6" w:themeFillTint="33"/>
            <w:noWrap/>
            <w:vAlign w:val="center"/>
            <w:hideMark/>
          </w:tcPr>
          <w:p w14:paraId="25019ED2"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170 579</w:t>
            </w:r>
          </w:p>
        </w:tc>
        <w:tc>
          <w:tcPr>
            <w:tcW w:w="0" w:type="auto"/>
            <w:noWrap/>
            <w:vAlign w:val="center"/>
            <w:hideMark/>
          </w:tcPr>
          <w:p w14:paraId="4A3692E3"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161</w:t>
            </w:r>
          </w:p>
        </w:tc>
        <w:tc>
          <w:tcPr>
            <w:tcW w:w="0" w:type="auto"/>
            <w:noWrap/>
            <w:vAlign w:val="center"/>
            <w:hideMark/>
          </w:tcPr>
          <w:p w14:paraId="2AADFBF0"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186 633</w:t>
            </w:r>
          </w:p>
        </w:tc>
        <w:tc>
          <w:tcPr>
            <w:tcW w:w="0" w:type="auto"/>
            <w:shd w:val="clear" w:color="auto" w:fill="E2EFD9" w:themeFill="accent6" w:themeFillTint="33"/>
            <w:noWrap/>
            <w:vAlign w:val="center"/>
            <w:hideMark/>
          </w:tcPr>
          <w:p w14:paraId="6FA6E81F"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6</w:t>
            </w:r>
          </w:p>
        </w:tc>
        <w:tc>
          <w:tcPr>
            <w:tcW w:w="0" w:type="auto"/>
            <w:shd w:val="clear" w:color="auto" w:fill="E2EFD9" w:themeFill="accent6" w:themeFillTint="33"/>
            <w:noWrap/>
            <w:vAlign w:val="center"/>
            <w:hideMark/>
          </w:tcPr>
          <w:p w14:paraId="7123E778" w14:textId="77777777" w:rsidR="00D27778" w:rsidRPr="00A31F10" w:rsidRDefault="00D27778" w:rsidP="001E3A25">
            <w:pPr>
              <w:spacing w:after="0"/>
              <w:jc w:val="center"/>
              <w:rPr>
                <w:sz w:val="16"/>
                <w:szCs w:val="16"/>
                <w:lang w:val="lv-LV" w:eastAsia="lv-LV"/>
              </w:rPr>
            </w:pPr>
            <w:r w:rsidRPr="00A31F10">
              <w:rPr>
                <w:sz w:val="16"/>
                <w:szCs w:val="16"/>
                <w:lang w:val="lv-LV" w:eastAsia="lv-LV"/>
              </w:rPr>
              <w:t>16 054</w:t>
            </w:r>
          </w:p>
        </w:tc>
        <w:tc>
          <w:tcPr>
            <w:tcW w:w="0" w:type="auto"/>
            <w:noWrap/>
            <w:vAlign w:val="center"/>
            <w:hideMark/>
          </w:tcPr>
          <w:p w14:paraId="0973CA54"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4%</w:t>
            </w:r>
          </w:p>
        </w:tc>
        <w:tc>
          <w:tcPr>
            <w:tcW w:w="0" w:type="auto"/>
            <w:noWrap/>
            <w:vAlign w:val="center"/>
            <w:hideMark/>
          </w:tcPr>
          <w:p w14:paraId="3A25A300"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9%</w:t>
            </w:r>
          </w:p>
        </w:tc>
      </w:tr>
      <w:tr w:rsidR="00476242" w:rsidRPr="00A31F10" w14:paraId="2B7D10CE" w14:textId="77777777" w:rsidTr="00476242">
        <w:trPr>
          <w:trHeight w:val="230"/>
        </w:trPr>
        <w:tc>
          <w:tcPr>
            <w:tcW w:w="0" w:type="auto"/>
            <w:gridSpan w:val="2"/>
            <w:noWrap/>
            <w:vAlign w:val="center"/>
            <w:hideMark/>
          </w:tcPr>
          <w:p w14:paraId="64E37A6C" w14:textId="77777777" w:rsidR="00D27778" w:rsidRPr="00A31F10" w:rsidRDefault="00D27778" w:rsidP="001E3A25">
            <w:pPr>
              <w:spacing w:after="0"/>
              <w:jc w:val="center"/>
              <w:rPr>
                <w:b/>
                <w:bCs/>
                <w:color w:val="000000"/>
                <w:sz w:val="16"/>
                <w:szCs w:val="16"/>
                <w:lang w:val="lv-LV" w:eastAsia="lv-LV"/>
              </w:rPr>
            </w:pPr>
            <w:r w:rsidRPr="00A31F10">
              <w:rPr>
                <w:b/>
                <w:bCs/>
                <w:color w:val="000000" w:themeColor="text1"/>
                <w:sz w:val="16"/>
                <w:szCs w:val="16"/>
                <w:lang w:val="lv-LV" w:eastAsia="lv-LV"/>
              </w:rPr>
              <w:t>Kopā</w:t>
            </w:r>
          </w:p>
        </w:tc>
        <w:tc>
          <w:tcPr>
            <w:tcW w:w="0" w:type="auto"/>
            <w:shd w:val="clear" w:color="auto" w:fill="E2EFD9" w:themeFill="accent6" w:themeFillTint="33"/>
            <w:noWrap/>
            <w:vAlign w:val="center"/>
            <w:hideMark/>
          </w:tcPr>
          <w:p w14:paraId="05DC6F3C" w14:textId="77777777" w:rsidR="00D27778" w:rsidRPr="00A31F10" w:rsidRDefault="00D27778" w:rsidP="001E3A25">
            <w:pPr>
              <w:spacing w:after="0"/>
              <w:jc w:val="center"/>
              <w:rPr>
                <w:b/>
                <w:bCs/>
                <w:color w:val="000000"/>
                <w:sz w:val="16"/>
                <w:szCs w:val="16"/>
                <w:lang w:val="lv-LV" w:eastAsia="lv-LV"/>
              </w:rPr>
            </w:pPr>
            <w:r w:rsidRPr="00A31F10">
              <w:rPr>
                <w:b/>
                <w:bCs/>
                <w:color w:val="000000" w:themeColor="text1"/>
                <w:sz w:val="16"/>
                <w:szCs w:val="16"/>
                <w:lang w:val="lv-LV" w:eastAsia="lv-LV"/>
              </w:rPr>
              <w:t>4 838</w:t>
            </w:r>
          </w:p>
        </w:tc>
        <w:tc>
          <w:tcPr>
            <w:tcW w:w="0" w:type="auto"/>
            <w:shd w:val="clear" w:color="auto" w:fill="E2EFD9" w:themeFill="accent6" w:themeFillTint="33"/>
            <w:noWrap/>
            <w:vAlign w:val="center"/>
            <w:hideMark/>
          </w:tcPr>
          <w:p w14:paraId="74A3F6C8" w14:textId="77777777" w:rsidR="00D27778" w:rsidRPr="00A31F10" w:rsidRDefault="00D27778" w:rsidP="001E3A25">
            <w:pPr>
              <w:spacing w:after="0"/>
              <w:jc w:val="center"/>
              <w:rPr>
                <w:b/>
                <w:bCs/>
                <w:color w:val="000000"/>
                <w:sz w:val="16"/>
                <w:szCs w:val="16"/>
                <w:lang w:val="lv-LV" w:eastAsia="lv-LV"/>
              </w:rPr>
            </w:pPr>
            <w:r w:rsidRPr="00A31F10">
              <w:rPr>
                <w:b/>
                <w:bCs/>
                <w:color w:val="000000" w:themeColor="text1"/>
                <w:sz w:val="16"/>
                <w:szCs w:val="16"/>
                <w:lang w:val="lv-LV" w:eastAsia="lv-LV"/>
              </w:rPr>
              <w:t>4 522 771</w:t>
            </w:r>
          </w:p>
        </w:tc>
        <w:tc>
          <w:tcPr>
            <w:tcW w:w="0" w:type="auto"/>
            <w:noWrap/>
            <w:vAlign w:val="center"/>
            <w:hideMark/>
          </w:tcPr>
          <w:p w14:paraId="513F5A61" w14:textId="77777777" w:rsidR="00D27778" w:rsidRPr="00A31F10" w:rsidRDefault="00D27778" w:rsidP="001E3A25">
            <w:pPr>
              <w:spacing w:after="0"/>
              <w:jc w:val="center"/>
              <w:rPr>
                <w:b/>
                <w:bCs/>
                <w:color w:val="000000"/>
                <w:sz w:val="16"/>
                <w:szCs w:val="16"/>
                <w:lang w:val="lv-LV" w:eastAsia="lv-LV"/>
              </w:rPr>
            </w:pPr>
            <w:r w:rsidRPr="00A31F10">
              <w:rPr>
                <w:b/>
                <w:bCs/>
                <w:color w:val="000000" w:themeColor="text1"/>
                <w:sz w:val="16"/>
                <w:szCs w:val="16"/>
                <w:lang w:val="lv-LV" w:eastAsia="lv-LV"/>
              </w:rPr>
              <w:t>4 899</w:t>
            </w:r>
          </w:p>
        </w:tc>
        <w:tc>
          <w:tcPr>
            <w:tcW w:w="0" w:type="auto"/>
            <w:noWrap/>
            <w:vAlign w:val="center"/>
            <w:hideMark/>
          </w:tcPr>
          <w:p w14:paraId="067B21AB" w14:textId="77777777" w:rsidR="00D27778" w:rsidRPr="00A31F10" w:rsidRDefault="00D27778" w:rsidP="001E3A25">
            <w:pPr>
              <w:spacing w:after="0"/>
              <w:jc w:val="center"/>
              <w:rPr>
                <w:b/>
                <w:bCs/>
                <w:color w:val="000000"/>
                <w:sz w:val="16"/>
                <w:szCs w:val="16"/>
                <w:lang w:val="lv-LV" w:eastAsia="lv-LV"/>
              </w:rPr>
            </w:pPr>
            <w:r w:rsidRPr="00A31F10">
              <w:rPr>
                <w:b/>
                <w:bCs/>
                <w:color w:val="000000" w:themeColor="text1"/>
                <w:sz w:val="16"/>
                <w:szCs w:val="16"/>
                <w:lang w:val="lv-LV" w:eastAsia="lv-LV"/>
              </w:rPr>
              <w:t>4 395 096</w:t>
            </w:r>
          </w:p>
        </w:tc>
        <w:tc>
          <w:tcPr>
            <w:tcW w:w="0" w:type="auto"/>
            <w:shd w:val="clear" w:color="auto" w:fill="E2EFD9" w:themeFill="accent6" w:themeFillTint="33"/>
            <w:noWrap/>
            <w:vAlign w:val="center"/>
            <w:hideMark/>
          </w:tcPr>
          <w:p w14:paraId="3CC75C36" w14:textId="77777777" w:rsidR="00D27778" w:rsidRPr="00A31F10" w:rsidRDefault="00D27778" w:rsidP="001E3A25">
            <w:pPr>
              <w:spacing w:after="0"/>
              <w:jc w:val="center"/>
              <w:rPr>
                <w:b/>
                <w:bCs/>
                <w:color w:val="000000"/>
                <w:sz w:val="16"/>
                <w:szCs w:val="16"/>
                <w:lang w:val="lv-LV" w:eastAsia="lv-LV"/>
              </w:rPr>
            </w:pPr>
            <w:r w:rsidRPr="00A31F10">
              <w:rPr>
                <w:b/>
                <w:bCs/>
                <w:color w:val="000000" w:themeColor="text1"/>
                <w:sz w:val="16"/>
                <w:szCs w:val="16"/>
                <w:lang w:val="lv-LV" w:eastAsia="lv-LV"/>
              </w:rPr>
              <w:t>61</w:t>
            </w:r>
          </w:p>
        </w:tc>
        <w:tc>
          <w:tcPr>
            <w:tcW w:w="0" w:type="auto"/>
            <w:shd w:val="clear" w:color="auto" w:fill="E2EFD9" w:themeFill="accent6" w:themeFillTint="33"/>
            <w:noWrap/>
            <w:vAlign w:val="center"/>
            <w:hideMark/>
          </w:tcPr>
          <w:p w14:paraId="47295B35" w14:textId="77777777" w:rsidR="00D27778" w:rsidRPr="00A31F10" w:rsidRDefault="00D27778" w:rsidP="001E3A25">
            <w:pPr>
              <w:spacing w:after="0"/>
              <w:jc w:val="center"/>
              <w:rPr>
                <w:b/>
                <w:bCs/>
                <w:color w:val="000000"/>
                <w:sz w:val="16"/>
                <w:szCs w:val="16"/>
                <w:lang w:val="lv-LV" w:eastAsia="lv-LV"/>
              </w:rPr>
            </w:pPr>
            <w:r w:rsidRPr="00A31F10">
              <w:rPr>
                <w:b/>
                <w:bCs/>
                <w:color w:val="000000" w:themeColor="text1"/>
                <w:sz w:val="16"/>
                <w:szCs w:val="16"/>
                <w:lang w:val="lv-LV" w:eastAsia="lv-LV"/>
              </w:rPr>
              <w:t>-127 675</w:t>
            </w:r>
          </w:p>
        </w:tc>
        <w:tc>
          <w:tcPr>
            <w:tcW w:w="0" w:type="auto"/>
            <w:noWrap/>
            <w:vAlign w:val="center"/>
            <w:hideMark/>
          </w:tcPr>
          <w:p w14:paraId="189CE70F" w14:textId="77777777" w:rsidR="00D27778" w:rsidRPr="00A31F10" w:rsidRDefault="00D27778" w:rsidP="001E3A25">
            <w:pPr>
              <w:spacing w:after="0"/>
              <w:jc w:val="center"/>
              <w:rPr>
                <w:b/>
                <w:bCs/>
                <w:color w:val="000000"/>
                <w:sz w:val="16"/>
                <w:szCs w:val="16"/>
                <w:lang w:val="lv-LV" w:eastAsia="lv-LV"/>
              </w:rPr>
            </w:pPr>
            <w:r w:rsidRPr="00A31F10">
              <w:rPr>
                <w:b/>
                <w:bCs/>
                <w:color w:val="000000" w:themeColor="text1"/>
                <w:sz w:val="16"/>
                <w:szCs w:val="16"/>
                <w:lang w:val="lv-LV" w:eastAsia="lv-LV"/>
              </w:rPr>
              <w:t>1%</w:t>
            </w:r>
          </w:p>
        </w:tc>
        <w:tc>
          <w:tcPr>
            <w:tcW w:w="0" w:type="auto"/>
            <w:noWrap/>
            <w:vAlign w:val="center"/>
            <w:hideMark/>
          </w:tcPr>
          <w:p w14:paraId="5658E604" w14:textId="77777777" w:rsidR="00D27778" w:rsidRPr="00A31F10" w:rsidRDefault="00D27778" w:rsidP="001E3A25">
            <w:pPr>
              <w:spacing w:after="0"/>
              <w:jc w:val="center"/>
              <w:rPr>
                <w:b/>
                <w:bCs/>
                <w:color w:val="000000"/>
                <w:sz w:val="16"/>
                <w:szCs w:val="16"/>
                <w:lang w:val="lv-LV" w:eastAsia="lv-LV"/>
              </w:rPr>
            </w:pPr>
            <w:r w:rsidRPr="00A31F10">
              <w:rPr>
                <w:b/>
                <w:bCs/>
                <w:color w:val="000000" w:themeColor="text1"/>
                <w:sz w:val="16"/>
                <w:szCs w:val="16"/>
                <w:lang w:val="lv-LV" w:eastAsia="lv-LV"/>
              </w:rPr>
              <w:t>-3%</w:t>
            </w:r>
          </w:p>
        </w:tc>
      </w:tr>
      <w:tr w:rsidR="00794096" w:rsidRPr="00A31F10" w14:paraId="223074D0" w14:textId="77777777" w:rsidTr="00476242">
        <w:trPr>
          <w:trHeight w:val="230"/>
        </w:trPr>
        <w:tc>
          <w:tcPr>
            <w:tcW w:w="562" w:type="dxa"/>
            <w:noWrap/>
            <w:vAlign w:val="center"/>
            <w:hideMark/>
          </w:tcPr>
          <w:p w14:paraId="77FA7125" w14:textId="7EA5A464" w:rsidR="00D27778" w:rsidRPr="00A31F10" w:rsidRDefault="00D27778" w:rsidP="001E3A25">
            <w:pPr>
              <w:spacing w:after="0"/>
              <w:jc w:val="center"/>
              <w:rPr>
                <w:b/>
                <w:bCs/>
                <w:color w:val="000000"/>
                <w:sz w:val="16"/>
                <w:szCs w:val="16"/>
                <w:lang w:val="lv-LV" w:eastAsia="lv-LV"/>
              </w:rPr>
            </w:pPr>
          </w:p>
        </w:tc>
        <w:tc>
          <w:tcPr>
            <w:tcW w:w="1181" w:type="dxa"/>
            <w:noWrap/>
            <w:vAlign w:val="center"/>
            <w:hideMark/>
          </w:tcPr>
          <w:p w14:paraId="5DD38F20" w14:textId="77777777" w:rsidR="00D27778" w:rsidRPr="00A31F10" w:rsidRDefault="00D27778" w:rsidP="001E3A25">
            <w:pPr>
              <w:spacing w:after="0"/>
              <w:jc w:val="center"/>
              <w:rPr>
                <w:b/>
                <w:bCs/>
                <w:color w:val="000000"/>
                <w:sz w:val="16"/>
                <w:szCs w:val="16"/>
                <w:lang w:val="lv-LV" w:eastAsia="lv-LV"/>
              </w:rPr>
            </w:pPr>
            <w:r w:rsidRPr="00A31F10">
              <w:rPr>
                <w:b/>
                <w:bCs/>
                <w:color w:val="000000" w:themeColor="text1"/>
                <w:sz w:val="16"/>
                <w:szCs w:val="16"/>
                <w:lang w:val="lv-LV" w:eastAsia="lv-LV"/>
              </w:rPr>
              <w:t>Novadi</w:t>
            </w:r>
          </w:p>
        </w:tc>
        <w:tc>
          <w:tcPr>
            <w:tcW w:w="0" w:type="auto"/>
            <w:shd w:val="clear" w:color="auto" w:fill="E2EFD9" w:themeFill="accent6" w:themeFillTint="33"/>
            <w:noWrap/>
            <w:vAlign w:val="center"/>
            <w:hideMark/>
          </w:tcPr>
          <w:p w14:paraId="1826B40A" w14:textId="77777777" w:rsidR="00D27778" w:rsidRPr="00A31F10" w:rsidRDefault="00D27778" w:rsidP="001E3A25">
            <w:pPr>
              <w:spacing w:after="0"/>
              <w:jc w:val="center"/>
              <w:rPr>
                <w:b/>
                <w:bCs/>
                <w:color w:val="000000"/>
                <w:sz w:val="16"/>
                <w:szCs w:val="16"/>
                <w:lang w:val="lv-LV" w:eastAsia="lv-LV"/>
              </w:rPr>
            </w:pPr>
          </w:p>
        </w:tc>
        <w:tc>
          <w:tcPr>
            <w:tcW w:w="0" w:type="auto"/>
            <w:shd w:val="clear" w:color="auto" w:fill="E2EFD9" w:themeFill="accent6" w:themeFillTint="33"/>
            <w:noWrap/>
            <w:vAlign w:val="center"/>
            <w:hideMark/>
          </w:tcPr>
          <w:p w14:paraId="1FD5AF50" w14:textId="77777777" w:rsidR="00D27778" w:rsidRPr="00A31F10" w:rsidRDefault="00D27778" w:rsidP="001E3A25">
            <w:pPr>
              <w:spacing w:after="0"/>
              <w:jc w:val="center"/>
              <w:rPr>
                <w:b/>
                <w:bCs/>
                <w:color w:val="000000"/>
                <w:sz w:val="16"/>
                <w:szCs w:val="16"/>
                <w:lang w:val="lv-LV" w:eastAsia="lv-LV"/>
              </w:rPr>
            </w:pPr>
          </w:p>
        </w:tc>
        <w:tc>
          <w:tcPr>
            <w:tcW w:w="0" w:type="auto"/>
            <w:noWrap/>
            <w:vAlign w:val="center"/>
            <w:hideMark/>
          </w:tcPr>
          <w:p w14:paraId="63B35512" w14:textId="77777777" w:rsidR="00D27778" w:rsidRPr="00A31F10" w:rsidRDefault="00D27778" w:rsidP="001E3A25">
            <w:pPr>
              <w:spacing w:after="0"/>
              <w:jc w:val="center"/>
              <w:rPr>
                <w:b/>
                <w:bCs/>
                <w:color w:val="000000"/>
                <w:sz w:val="16"/>
                <w:szCs w:val="16"/>
                <w:lang w:val="lv-LV" w:eastAsia="lv-LV"/>
              </w:rPr>
            </w:pPr>
          </w:p>
        </w:tc>
        <w:tc>
          <w:tcPr>
            <w:tcW w:w="0" w:type="auto"/>
            <w:noWrap/>
            <w:vAlign w:val="center"/>
            <w:hideMark/>
          </w:tcPr>
          <w:p w14:paraId="71D3788A" w14:textId="77777777" w:rsidR="00D27778" w:rsidRPr="00A31F10" w:rsidRDefault="00D27778" w:rsidP="001E3A25">
            <w:pPr>
              <w:spacing w:after="0"/>
              <w:jc w:val="center"/>
              <w:rPr>
                <w:b/>
                <w:bCs/>
                <w:color w:val="000000"/>
                <w:sz w:val="16"/>
                <w:szCs w:val="16"/>
                <w:lang w:val="lv-LV" w:eastAsia="lv-LV"/>
              </w:rPr>
            </w:pPr>
          </w:p>
        </w:tc>
        <w:tc>
          <w:tcPr>
            <w:tcW w:w="0" w:type="auto"/>
            <w:shd w:val="clear" w:color="auto" w:fill="E2EFD9" w:themeFill="accent6" w:themeFillTint="33"/>
            <w:noWrap/>
            <w:vAlign w:val="center"/>
            <w:hideMark/>
          </w:tcPr>
          <w:p w14:paraId="58C440A4" w14:textId="77777777" w:rsidR="00D27778" w:rsidRPr="00A31F10" w:rsidRDefault="00D27778" w:rsidP="001E3A25">
            <w:pPr>
              <w:spacing w:after="0"/>
              <w:jc w:val="center"/>
              <w:rPr>
                <w:b/>
                <w:bCs/>
                <w:color w:val="000000"/>
                <w:sz w:val="16"/>
                <w:szCs w:val="16"/>
                <w:lang w:val="lv-LV" w:eastAsia="lv-LV"/>
              </w:rPr>
            </w:pPr>
          </w:p>
        </w:tc>
        <w:tc>
          <w:tcPr>
            <w:tcW w:w="0" w:type="auto"/>
            <w:shd w:val="clear" w:color="auto" w:fill="E2EFD9" w:themeFill="accent6" w:themeFillTint="33"/>
            <w:noWrap/>
            <w:vAlign w:val="center"/>
            <w:hideMark/>
          </w:tcPr>
          <w:p w14:paraId="7BF0ACD0" w14:textId="77777777" w:rsidR="00D27778" w:rsidRPr="00A31F10" w:rsidRDefault="00D27778" w:rsidP="001E3A25">
            <w:pPr>
              <w:spacing w:after="0"/>
              <w:jc w:val="center"/>
              <w:rPr>
                <w:b/>
                <w:bCs/>
                <w:color w:val="000000"/>
                <w:sz w:val="16"/>
                <w:szCs w:val="16"/>
                <w:lang w:val="lv-LV" w:eastAsia="lv-LV"/>
              </w:rPr>
            </w:pPr>
          </w:p>
        </w:tc>
        <w:tc>
          <w:tcPr>
            <w:tcW w:w="0" w:type="auto"/>
            <w:noWrap/>
            <w:vAlign w:val="center"/>
            <w:hideMark/>
          </w:tcPr>
          <w:p w14:paraId="5B22B494" w14:textId="77777777" w:rsidR="00D27778" w:rsidRPr="00A31F10" w:rsidRDefault="00D27778" w:rsidP="001E3A25">
            <w:pPr>
              <w:spacing w:after="0"/>
              <w:jc w:val="center"/>
              <w:rPr>
                <w:b/>
                <w:bCs/>
                <w:color w:val="000000"/>
                <w:sz w:val="16"/>
                <w:szCs w:val="16"/>
                <w:lang w:val="lv-LV" w:eastAsia="lv-LV"/>
              </w:rPr>
            </w:pPr>
          </w:p>
        </w:tc>
        <w:tc>
          <w:tcPr>
            <w:tcW w:w="0" w:type="auto"/>
            <w:noWrap/>
            <w:vAlign w:val="center"/>
            <w:hideMark/>
          </w:tcPr>
          <w:p w14:paraId="5D7665E9" w14:textId="77777777" w:rsidR="00D27778" w:rsidRPr="00A31F10" w:rsidRDefault="00D27778" w:rsidP="001E3A25">
            <w:pPr>
              <w:spacing w:after="0"/>
              <w:jc w:val="center"/>
              <w:rPr>
                <w:b/>
                <w:bCs/>
                <w:color w:val="000000"/>
                <w:sz w:val="16"/>
                <w:szCs w:val="16"/>
                <w:lang w:val="lv-LV" w:eastAsia="lv-LV"/>
              </w:rPr>
            </w:pPr>
          </w:p>
        </w:tc>
      </w:tr>
      <w:tr w:rsidR="00476242" w:rsidRPr="00A31F10" w14:paraId="564A266B" w14:textId="77777777" w:rsidTr="00476242">
        <w:trPr>
          <w:trHeight w:val="240"/>
        </w:trPr>
        <w:tc>
          <w:tcPr>
            <w:tcW w:w="562" w:type="dxa"/>
            <w:noWrap/>
            <w:vAlign w:val="center"/>
            <w:hideMark/>
          </w:tcPr>
          <w:p w14:paraId="37FE08E2"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36</w:t>
            </w:r>
          </w:p>
        </w:tc>
        <w:tc>
          <w:tcPr>
            <w:tcW w:w="1181" w:type="dxa"/>
            <w:noWrap/>
            <w:vAlign w:val="center"/>
            <w:hideMark/>
          </w:tcPr>
          <w:p w14:paraId="27A79E38"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Alūksnes novads</w:t>
            </w:r>
          </w:p>
        </w:tc>
        <w:tc>
          <w:tcPr>
            <w:tcW w:w="0" w:type="auto"/>
            <w:shd w:val="clear" w:color="auto" w:fill="E2EFD9" w:themeFill="accent6" w:themeFillTint="33"/>
            <w:noWrap/>
            <w:vAlign w:val="center"/>
            <w:hideMark/>
          </w:tcPr>
          <w:p w14:paraId="646D9532" w14:textId="77777777" w:rsidR="00D27778" w:rsidRPr="00A31F10" w:rsidRDefault="00D27778" w:rsidP="001E3A25">
            <w:pPr>
              <w:spacing w:after="0"/>
              <w:jc w:val="center"/>
              <w:rPr>
                <w:sz w:val="16"/>
                <w:szCs w:val="16"/>
                <w:lang w:val="lv-LV" w:eastAsia="lv-LV"/>
              </w:rPr>
            </w:pPr>
            <w:r w:rsidRPr="00A31F10">
              <w:rPr>
                <w:sz w:val="16"/>
                <w:szCs w:val="16"/>
                <w:lang w:val="lv-LV" w:eastAsia="lv-LV"/>
              </w:rPr>
              <w:t>88</w:t>
            </w:r>
          </w:p>
        </w:tc>
        <w:tc>
          <w:tcPr>
            <w:tcW w:w="0" w:type="auto"/>
            <w:shd w:val="clear" w:color="auto" w:fill="E2EFD9" w:themeFill="accent6" w:themeFillTint="33"/>
            <w:noWrap/>
            <w:vAlign w:val="center"/>
            <w:hideMark/>
          </w:tcPr>
          <w:p w14:paraId="5B018A9C" w14:textId="77777777" w:rsidR="00D27778" w:rsidRPr="00A31F10" w:rsidRDefault="00D27778" w:rsidP="001E3A25">
            <w:pPr>
              <w:spacing w:after="0"/>
              <w:jc w:val="center"/>
              <w:rPr>
                <w:sz w:val="16"/>
                <w:szCs w:val="16"/>
                <w:lang w:val="lv-LV" w:eastAsia="lv-LV"/>
              </w:rPr>
            </w:pPr>
            <w:r w:rsidRPr="00A31F10">
              <w:rPr>
                <w:sz w:val="16"/>
                <w:szCs w:val="16"/>
                <w:lang w:val="lv-LV" w:eastAsia="lv-LV"/>
              </w:rPr>
              <w:t>88 848</w:t>
            </w:r>
          </w:p>
        </w:tc>
        <w:tc>
          <w:tcPr>
            <w:tcW w:w="0" w:type="auto"/>
            <w:noWrap/>
            <w:vAlign w:val="center"/>
            <w:hideMark/>
          </w:tcPr>
          <w:p w14:paraId="652F6EA4" w14:textId="77777777" w:rsidR="00D27778" w:rsidRPr="00A31F10" w:rsidRDefault="00D27778" w:rsidP="001E3A25">
            <w:pPr>
              <w:spacing w:after="0"/>
              <w:jc w:val="center"/>
              <w:rPr>
                <w:sz w:val="16"/>
                <w:szCs w:val="16"/>
                <w:lang w:val="lv-LV" w:eastAsia="lv-LV"/>
              </w:rPr>
            </w:pPr>
            <w:r w:rsidRPr="00A31F10">
              <w:rPr>
                <w:sz w:val="16"/>
                <w:szCs w:val="16"/>
                <w:lang w:val="lv-LV" w:eastAsia="lv-LV"/>
              </w:rPr>
              <w:t>84</w:t>
            </w:r>
          </w:p>
        </w:tc>
        <w:tc>
          <w:tcPr>
            <w:tcW w:w="0" w:type="auto"/>
            <w:noWrap/>
            <w:vAlign w:val="center"/>
            <w:hideMark/>
          </w:tcPr>
          <w:p w14:paraId="67B47FF6"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100 539</w:t>
            </w:r>
          </w:p>
        </w:tc>
        <w:tc>
          <w:tcPr>
            <w:tcW w:w="0" w:type="auto"/>
            <w:shd w:val="clear" w:color="auto" w:fill="E2EFD9" w:themeFill="accent6" w:themeFillTint="33"/>
            <w:noWrap/>
            <w:vAlign w:val="center"/>
            <w:hideMark/>
          </w:tcPr>
          <w:p w14:paraId="129E0046"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-4</w:t>
            </w:r>
          </w:p>
        </w:tc>
        <w:tc>
          <w:tcPr>
            <w:tcW w:w="0" w:type="auto"/>
            <w:shd w:val="clear" w:color="auto" w:fill="E2EFD9" w:themeFill="accent6" w:themeFillTint="33"/>
            <w:noWrap/>
            <w:vAlign w:val="center"/>
            <w:hideMark/>
          </w:tcPr>
          <w:p w14:paraId="527D333A" w14:textId="77777777" w:rsidR="00D27778" w:rsidRPr="00A31F10" w:rsidRDefault="00D27778" w:rsidP="001E3A25">
            <w:pPr>
              <w:spacing w:after="0"/>
              <w:jc w:val="center"/>
              <w:rPr>
                <w:sz w:val="16"/>
                <w:szCs w:val="16"/>
                <w:lang w:val="lv-LV" w:eastAsia="lv-LV"/>
              </w:rPr>
            </w:pPr>
            <w:r w:rsidRPr="00A31F10">
              <w:rPr>
                <w:sz w:val="16"/>
                <w:szCs w:val="16"/>
                <w:lang w:val="lv-LV" w:eastAsia="lv-LV"/>
              </w:rPr>
              <w:t>11 691</w:t>
            </w:r>
          </w:p>
        </w:tc>
        <w:tc>
          <w:tcPr>
            <w:tcW w:w="0" w:type="auto"/>
            <w:noWrap/>
            <w:vAlign w:val="center"/>
            <w:hideMark/>
          </w:tcPr>
          <w:p w14:paraId="282321F2"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-5%</w:t>
            </w:r>
          </w:p>
        </w:tc>
        <w:tc>
          <w:tcPr>
            <w:tcW w:w="0" w:type="auto"/>
            <w:noWrap/>
            <w:vAlign w:val="center"/>
            <w:hideMark/>
          </w:tcPr>
          <w:p w14:paraId="66DA0DA3"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13%</w:t>
            </w:r>
          </w:p>
        </w:tc>
      </w:tr>
      <w:tr w:rsidR="00476242" w:rsidRPr="00A31F10" w14:paraId="0FCECA86" w14:textId="77777777" w:rsidTr="00476242">
        <w:trPr>
          <w:trHeight w:val="230"/>
        </w:trPr>
        <w:tc>
          <w:tcPr>
            <w:tcW w:w="562" w:type="dxa"/>
            <w:noWrap/>
            <w:vAlign w:val="center"/>
            <w:hideMark/>
          </w:tcPr>
          <w:p w14:paraId="75B0A88A"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37</w:t>
            </w:r>
          </w:p>
        </w:tc>
        <w:tc>
          <w:tcPr>
            <w:tcW w:w="1181" w:type="dxa"/>
            <w:noWrap/>
            <w:vAlign w:val="center"/>
            <w:hideMark/>
          </w:tcPr>
          <w:p w14:paraId="153EB5E3"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Gulbenes novads</w:t>
            </w:r>
          </w:p>
        </w:tc>
        <w:tc>
          <w:tcPr>
            <w:tcW w:w="0" w:type="auto"/>
            <w:shd w:val="clear" w:color="auto" w:fill="E2EFD9" w:themeFill="accent6" w:themeFillTint="33"/>
            <w:noWrap/>
            <w:vAlign w:val="center"/>
            <w:hideMark/>
          </w:tcPr>
          <w:p w14:paraId="21D493C4"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215</w:t>
            </w:r>
          </w:p>
        </w:tc>
        <w:tc>
          <w:tcPr>
            <w:tcW w:w="0" w:type="auto"/>
            <w:shd w:val="clear" w:color="auto" w:fill="E2EFD9" w:themeFill="accent6" w:themeFillTint="33"/>
            <w:noWrap/>
            <w:vAlign w:val="center"/>
            <w:hideMark/>
          </w:tcPr>
          <w:p w14:paraId="733598EC"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255 508</w:t>
            </w:r>
          </w:p>
        </w:tc>
        <w:tc>
          <w:tcPr>
            <w:tcW w:w="0" w:type="auto"/>
            <w:noWrap/>
            <w:vAlign w:val="center"/>
            <w:hideMark/>
          </w:tcPr>
          <w:p w14:paraId="6A3883F4"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197</w:t>
            </w:r>
          </w:p>
        </w:tc>
        <w:tc>
          <w:tcPr>
            <w:tcW w:w="0" w:type="auto"/>
            <w:noWrap/>
            <w:vAlign w:val="center"/>
            <w:hideMark/>
          </w:tcPr>
          <w:p w14:paraId="152B08FA"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226 607</w:t>
            </w:r>
          </w:p>
        </w:tc>
        <w:tc>
          <w:tcPr>
            <w:tcW w:w="0" w:type="auto"/>
            <w:shd w:val="clear" w:color="auto" w:fill="E2EFD9" w:themeFill="accent6" w:themeFillTint="33"/>
            <w:noWrap/>
            <w:vAlign w:val="center"/>
            <w:hideMark/>
          </w:tcPr>
          <w:p w14:paraId="2F04106D"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-18</w:t>
            </w:r>
          </w:p>
        </w:tc>
        <w:tc>
          <w:tcPr>
            <w:tcW w:w="0" w:type="auto"/>
            <w:shd w:val="clear" w:color="auto" w:fill="E2EFD9" w:themeFill="accent6" w:themeFillTint="33"/>
            <w:noWrap/>
            <w:vAlign w:val="center"/>
            <w:hideMark/>
          </w:tcPr>
          <w:p w14:paraId="49F6E284" w14:textId="77777777" w:rsidR="00D27778" w:rsidRPr="00A31F10" w:rsidRDefault="00D27778" w:rsidP="001E3A25">
            <w:pPr>
              <w:spacing w:after="0"/>
              <w:jc w:val="center"/>
              <w:rPr>
                <w:sz w:val="16"/>
                <w:szCs w:val="16"/>
                <w:lang w:val="lv-LV" w:eastAsia="lv-LV"/>
              </w:rPr>
            </w:pPr>
            <w:r w:rsidRPr="00A31F10">
              <w:rPr>
                <w:sz w:val="16"/>
                <w:szCs w:val="16"/>
                <w:lang w:val="lv-LV" w:eastAsia="lv-LV"/>
              </w:rPr>
              <w:t>-28 901</w:t>
            </w:r>
          </w:p>
        </w:tc>
        <w:tc>
          <w:tcPr>
            <w:tcW w:w="0" w:type="auto"/>
            <w:noWrap/>
            <w:vAlign w:val="center"/>
            <w:hideMark/>
          </w:tcPr>
          <w:p w14:paraId="1F5CAF48"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-8%</w:t>
            </w:r>
          </w:p>
        </w:tc>
        <w:tc>
          <w:tcPr>
            <w:tcW w:w="0" w:type="auto"/>
            <w:noWrap/>
            <w:vAlign w:val="center"/>
            <w:hideMark/>
          </w:tcPr>
          <w:p w14:paraId="41BD2204"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-11%</w:t>
            </w:r>
          </w:p>
        </w:tc>
      </w:tr>
      <w:tr w:rsidR="00476242" w:rsidRPr="00A31F10" w14:paraId="6C518E7F" w14:textId="77777777" w:rsidTr="00476242">
        <w:trPr>
          <w:trHeight w:val="230"/>
        </w:trPr>
        <w:tc>
          <w:tcPr>
            <w:tcW w:w="562" w:type="dxa"/>
            <w:noWrap/>
            <w:vAlign w:val="center"/>
            <w:hideMark/>
          </w:tcPr>
          <w:p w14:paraId="0B3C2CB5"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38</w:t>
            </w:r>
          </w:p>
        </w:tc>
        <w:tc>
          <w:tcPr>
            <w:tcW w:w="1181" w:type="dxa"/>
            <w:noWrap/>
            <w:vAlign w:val="center"/>
            <w:hideMark/>
          </w:tcPr>
          <w:p w14:paraId="1E8BCDCF"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Līvānu novads</w:t>
            </w:r>
          </w:p>
        </w:tc>
        <w:tc>
          <w:tcPr>
            <w:tcW w:w="0" w:type="auto"/>
            <w:shd w:val="clear" w:color="auto" w:fill="E2EFD9" w:themeFill="accent6" w:themeFillTint="33"/>
            <w:noWrap/>
            <w:vAlign w:val="center"/>
            <w:hideMark/>
          </w:tcPr>
          <w:p w14:paraId="74633E8F"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79</w:t>
            </w:r>
          </w:p>
        </w:tc>
        <w:tc>
          <w:tcPr>
            <w:tcW w:w="0" w:type="auto"/>
            <w:shd w:val="clear" w:color="auto" w:fill="E2EFD9" w:themeFill="accent6" w:themeFillTint="33"/>
            <w:noWrap/>
            <w:vAlign w:val="center"/>
            <w:hideMark/>
          </w:tcPr>
          <w:p w14:paraId="1E63F547"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82 320</w:t>
            </w:r>
          </w:p>
        </w:tc>
        <w:tc>
          <w:tcPr>
            <w:tcW w:w="0" w:type="auto"/>
            <w:noWrap/>
            <w:vAlign w:val="center"/>
            <w:hideMark/>
          </w:tcPr>
          <w:p w14:paraId="7BC56C0C"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75</w:t>
            </w:r>
          </w:p>
        </w:tc>
        <w:tc>
          <w:tcPr>
            <w:tcW w:w="0" w:type="auto"/>
            <w:noWrap/>
            <w:vAlign w:val="center"/>
            <w:hideMark/>
          </w:tcPr>
          <w:p w14:paraId="5FCEFE98"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61 344</w:t>
            </w:r>
          </w:p>
        </w:tc>
        <w:tc>
          <w:tcPr>
            <w:tcW w:w="0" w:type="auto"/>
            <w:shd w:val="clear" w:color="auto" w:fill="E2EFD9" w:themeFill="accent6" w:themeFillTint="33"/>
            <w:noWrap/>
            <w:vAlign w:val="center"/>
            <w:hideMark/>
          </w:tcPr>
          <w:p w14:paraId="2309FF56"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-4</w:t>
            </w:r>
          </w:p>
        </w:tc>
        <w:tc>
          <w:tcPr>
            <w:tcW w:w="0" w:type="auto"/>
            <w:shd w:val="clear" w:color="auto" w:fill="E2EFD9" w:themeFill="accent6" w:themeFillTint="33"/>
            <w:noWrap/>
            <w:vAlign w:val="center"/>
            <w:hideMark/>
          </w:tcPr>
          <w:p w14:paraId="51955238" w14:textId="77777777" w:rsidR="00D27778" w:rsidRPr="00A31F10" w:rsidRDefault="00D27778" w:rsidP="001E3A25">
            <w:pPr>
              <w:spacing w:after="0"/>
              <w:jc w:val="center"/>
              <w:rPr>
                <w:sz w:val="16"/>
                <w:szCs w:val="16"/>
                <w:lang w:val="lv-LV" w:eastAsia="lv-LV"/>
              </w:rPr>
            </w:pPr>
            <w:r w:rsidRPr="00A31F10">
              <w:rPr>
                <w:sz w:val="16"/>
                <w:szCs w:val="16"/>
                <w:lang w:val="lv-LV" w:eastAsia="lv-LV"/>
              </w:rPr>
              <w:t>-20 976</w:t>
            </w:r>
          </w:p>
        </w:tc>
        <w:tc>
          <w:tcPr>
            <w:tcW w:w="0" w:type="auto"/>
            <w:noWrap/>
            <w:vAlign w:val="center"/>
            <w:hideMark/>
          </w:tcPr>
          <w:p w14:paraId="68800F39"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-5%</w:t>
            </w:r>
          </w:p>
        </w:tc>
        <w:tc>
          <w:tcPr>
            <w:tcW w:w="0" w:type="auto"/>
            <w:noWrap/>
            <w:vAlign w:val="center"/>
            <w:hideMark/>
          </w:tcPr>
          <w:p w14:paraId="13D4F898"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-25%</w:t>
            </w:r>
          </w:p>
        </w:tc>
      </w:tr>
      <w:tr w:rsidR="00476242" w:rsidRPr="00A31F10" w14:paraId="7F00EC42" w14:textId="77777777" w:rsidTr="00476242">
        <w:trPr>
          <w:trHeight w:val="230"/>
        </w:trPr>
        <w:tc>
          <w:tcPr>
            <w:tcW w:w="562" w:type="dxa"/>
            <w:noWrap/>
            <w:vAlign w:val="center"/>
            <w:hideMark/>
          </w:tcPr>
          <w:p w14:paraId="0FD48F95"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39</w:t>
            </w:r>
          </w:p>
        </w:tc>
        <w:tc>
          <w:tcPr>
            <w:tcW w:w="1181" w:type="dxa"/>
            <w:noWrap/>
            <w:vAlign w:val="center"/>
            <w:hideMark/>
          </w:tcPr>
          <w:p w14:paraId="6894FAE7" w14:textId="33A08F7C"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Olaines novads</w:t>
            </w:r>
          </w:p>
        </w:tc>
        <w:tc>
          <w:tcPr>
            <w:tcW w:w="0" w:type="auto"/>
            <w:shd w:val="clear" w:color="auto" w:fill="E2EFD9" w:themeFill="accent6" w:themeFillTint="33"/>
            <w:noWrap/>
            <w:vAlign w:val="center"/>
            <w:hideMark/>
          </w:tcPr>
          <w:p w14:paraId="366A5D77"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682</w:t>
            </w:r>
          </w:p>
        </w:tc>
        <w:tc>
          <w:tcPr>
            <w:tcW w:w="0" w:type="auto"/>
            <w:shd w:val="clear" w:color="auto" w:fill="E2EFD9" w:themeFill="accent6" w:themeFillTint="33"/>
            <w:noWrap/>
            <w:vAlign w:val="center"/>
            <w:hideMark/>
          </w:tcPr>
          <w:p w14:paraId="29906723"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614 448</w:t>
            </w:r>
          </w:p>
        </w:tc>
        <w:tc>
          <w:tcPr>
            <w:tcW w:w="0" w:type="auto"/>
            <w:noWrap/>
            <w:vAlign w:val="center"/>
            <w:hideMark/>
          </w:tcPr>
          <w:p w14:paraId="23D17971"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546</w:t>
            </w:r>
          </w:p>
        </w:tc>
        <w:tc>
          <w:tcPr>
            <w:tcW w:w="0" w:type="auto"/>
            <w:noWrap/>
            <w:vAlign w:val="center"/>
            <w:hideMark/>
          </w:tcPr>
          <w:p w14:paraId="362CA1B8"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547 879</w:t>
            </w:r>
          </w:p>
        </w:tc>
        <w:tc>
          <w:tcPr>
            <w:tcW w:w="0" w:type="auto"/>
            <w:shd w:val="clear" w:color="auto" w:fill="E2EFD9" w:themeFill="accent6" w:themeFillTint="33"/>
            <w:noWrap/>
            <w:vAlign w:val="center"/>
            <w:hideMark/>
          </w:tcPr>
          <w:p w14:paraId="6944D620"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-136</w:t>
            </w:r>
          </w:p>
        </w:tc>
        <w:tc>
          <w:tcPr>
            <w:tcW w:w="0" w:type="auto"/>
            <w:shd w:val="clear" w:color="auto" w:fill="E2EFD9" w:themeFill="accent6" w:themeFillTint="33"/>
            <w:noWrap/>
            <w:vAlign w:val="center"/>
            <w:hideMark/>
          </w:tcPr>
          <w:p w14:paraId="10D77201" w14:textId="77777777" w:rsidR="00D27778" w:rsidRPr="00A31F10" w:rsidRDefault="00D27778" w:rsidP="001E3A25">
            <w:pPr>
              <w:spacing w:after="0"/>
              <w:jc w:val="center"/>
              <w:rPr>
                <w:sz w:val="16"/>
                <w:szCs w:val="16"/>
                <w:lang w:val="lv-LV" w:eastAsia="lv-LV"/>
              </w:rPr>
            </w:pPr>
            <w:r w:rsidRPr="00A31F10">
              <w:rPr>
                <w:sz w:val="16"/>
                <w:szCs w:val="16"/>
                <w:lang w:val="lv-LV" w:eastAsia="lv-LV"/>
              </w:rPr>
              <w:t>-66 569</w:t>
            </w:r>
          </w:p>
        </w:tc>
        <w:tc>
          <w:tcPr>
            <w:tcW w:w="0" w:type="auto"/>
            <w:noWrap/>
            <w:vAlign w:val="center"/>
            <w:hideMark/>
          </w:tcPr>
          <w:p w14:paraId="343D44D0"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-20%</w:t>
            </w:r>
          </w:p>
        </w:tc>
        <w:tc>
          <w:tcPr>
            <w:tcW w:w="0" w:type="auto"/>
            <w:noWrap/>
            <w:vAlign w:val="center"/>
            <w:hideMark/>
          </w:tcPr>
          <w:p w14:paraId="2D85BF19"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-11%</w:t>
            </w:r>
          </w:p>
        </w:tc>
      </w:tr>
      <w:tr w:rsidR="00476242" w:rsidRPr="00A31F10" w14:paraId="62A329A0" w14:textId="77777777" w:rsidTr="00476242">
        <w:trPr>
          <w:trHeight w:val="230"/>
        </w:trPr>
        <w:tc>
          <w:tcPr>
            <w:tcW w:w="562" w:type="dxa"/>
            <w:noWrap/>
            <w:vAlign w:val="center"/>
            <w:hideMark/>
          </w:tcPr>
          <w:p w14:paraId="6174996F"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40</w:t>
            </w:r>
          </w:p>
        </w:tc>
        <w:tc>
          <w:tcPr>
            <w:tcW w:w="1181" w:type="dxa"/>
            <w:noWrap/>
            <w:vAlign w:val="center"/>
            <w:hideMark/>
          </w:tcPr>
          <w:p w14:paraId="512F2219"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Salaspils novads</w:t>
            </w:r>
          </w:p>
        </w:tc>
        <w:tc>
          <w:tcPr>
            <w:tcW w:w="0" w:type="auto"/>
            <w:shd w:val="clear" w:color="auto" w:fill="E2EFD9" w:themeFill="accent6" w:themeFillTint="33"/>
            <w:noWrap/>
            <w:vAlign w:val="center"/>
            <w:hideMark/>
          </w:tcPr>
          <w:p w14:paraId="183BECB4"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798</w:t>
            </w:r>
          </w:p>
        </w:tc>
        <w:tc>
          <w:tcPr>
            <w:tcW w:w="0" w:type="auto"/>
            <w:shd w:val="clear" w:color="auto" w:fill="E2EFD9" w:themeFill="accent6" w:themeFillTint="33"/>
            <w:noWrap/>
            <w:vAlign w:val="center"/>
            <w:hideMark/>
          </w:tcPr>
          <w:p w14:paraId="4DF48424"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621 902</w:t>
            </w:r>
          </w:p>
        </w:tc>
        <w:tc>
          <w:tcPr>
            <w:tcW w:w="0" w:type="auto"/>
            <w:noWrap/>
            <w:vAlign w:val="center"/>
            <w:hideMark/>
          </w:tcPr>
          <w:p w14:paraId="387E2F3F"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757</w:t>
            </w:r>
          </w:p>
        </w:tc>
        <w:tc>
          <w:tcPr>
            <w:tcW w:w="0" w:type="auto"/>
            <w:noWrap/>
            <w:vAlign w:val="center"/>
            <w:hideMark/>
          </w:tcPr>
          <w:p w14:paraId="5BE75961"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701 477</w:t>
            </w:r>
          </w:p>
        </w:tc>
        <w:tc>
          <w:tcPr>
            <w:tcW w:w="0" w:type="auto"/>
            <w:shd w:val="clear" w:color="auto" w:fill="E2EFD9" w:themeFill="accent6" w:themeFillTint="33"/>
            <w:noWrap/>
            <w:vAlign w:val="center"/>
            <w:hideMark/>
          </w:tcPr>
          <w:p w14:paraId="555CC1BE"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-41</w:t>
            </w:r>
          </w:p>
        </w:tc>
        <w:tc>
          <w:tcPr>
            <w:tcW w:w="0" w:type="auto"/>
            <w:shd w:val="clear" w:color="auto" w:fill="E2EFD9" w:themeFill="accent6" w:themeFillTint="33"/>
            <w:noWrap/>
            <w:vAlign w:val="center"/>
            <w:hideMark/>
          </w:tcPr>
          <w:p w14:paraId="62817841" w14:textId="77777777" w:rsidR="00D27778" w:rsidRPr="00A31F10" w:rsidRDefault="00D27778" w:rsidP="001E3A25">
            <w:pPr>
              <w:spacing w:after="0"/>
              <w:jc w:val="center"/>
              <w:rPr>
                <w:sz w:val="16"/>
                <w:szCs w:val="16"/>
                <w:lang w:val="lv-LV" w:eastAsia="lv-LV"/>
              </w:rPr>
            </w:pPr>
            <w:r w:rsidRPr="00A31F10">
              <w:rPr>
                <w:sz w:val="16"/>
                <w:szCs w:val="16"/>
                <w:lang w:val="lv-LV" w:eastAsia="lv-LV"/>
              </w:rPr>
              <w:t>79 575</w:t>
            </w:r>
          </w:p>
        </w:tc>
        <w:tc>
          <w:tcPr>
            <w:tcW w:w="0" w:type="auto"/>
            <w:noWrap/>
            <w:vAlign w:val="center"/>
            <w:hideMark/>
          </w:tcPr>
          <w:p w14:paraId="1BEF347A"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-5%</w:t>
            </w:r>
          </w:p>
        </w:tc>
        <w:tc>
          <w:tcPr>
            <w:tcW w:w="0" w:type="auto"/>
            <w:noWrap/>
            <w:vAlign w:val="center"/>
            <w:hideMark/>
          </w:tcPr>
          <w:p w14:paraId="42BCDE26"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13%</w:t>
            </w:r>
          </w:p>
        </w:tc>
      </w:tr>
      <w:tr w:rsidR="00476242" w:rsidRPr="00A31F10" w14:paraId="67D3DF2C" w14:textId="77777777" w:rsidTr="00476242">
        <w:trPr>
          <w:trHeight w:val="230"/>
        </w:trPr>
        <w:tc>
          <w:tcPr>
            <w:tcW w:w="562" w:type="dxa"/>
            <w:noWrap/>
            <w:vAlign w:val="center"/>
            <w:hideMark/>
          </w:tcPr>
          <w:p w14:paraId="2880C674"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41</w:t>
            </w:r>
          </w:p>
        </w:tc>
        <w:tc>
          <w:tcPr>
            <w:tcW w:w="1181" w:type="dxa"/>
            <w:noWrap/>
            <w:vAlign w:val="center"/>
            <w:hideMark/>
          </w:tcPr>
          <w:p w14:paraId="6F4A161F"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Varakļānu novads</w:t>
            </w:r>
          </w:p>
        </w:tc>
        <w:tc>
          <w:tcPr>
            <w:tcW w:w="0" w:type="auto"/>
            <w:shd w:val="clear" w:color="auto" w:fill="E2EFD9" w:themeFill="accent6" w:themeFillTint="33"/>
            <w:noWrap/>
            <w:vAlign w:val="center"/>
            <w:hideMark/>
          </w:tcPr>
          <w:p w14:paraId="083F9621"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67</w:t>
            </w:r>
          </w:p>
        </w:tc>
        <w:tc>
          <w:tcPr>
            <w:tcW w:w="0" w:type="auto"/>
            <w:shd w:val="clear" w:color="auto" w:fill="E2EFD9" w:themeFill="accent6" w:themeFillTint="33"/>
            <w:noWrap/>
            <w:vAlign w:val="center"/>
            <w:hideMark/>
          </w:tcPr>
          <w:p w14:paraId="0A6F3500"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86 148</w:t>
            </w:r>
          </w:p>
        </w:tc>
        <w:tc>
          <w:tcPr>
            <w:tcW w:w="0" w:type="auto"/>
            <w:noWrap/>
            <w:vAlign w:val="center"/>
            <w:hideMark/>
          </w:tcPr>
          <w:p w14:paraId="6750FFA3"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72</w:t>
            </w:r>
          </w:p>
        </w:tc>
        <w:tc>
          <w:tcPr>
            <w:tcW w:w="0" w:type="auto"/>
            <w:noWrap/>
            <w:vAlign w:val="center"/>
            <w:hideMark/>
          </w:tcPr>
          <w:p w14:paraId="296C0AB9"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98 543</w:t>
            </w:r>
          </w:p>
        </w:tc>
        <w:tc>
          <w:tcPr>
            <w:tcW w:w="0" w:type="auto"/>
            <w:shd w:val="clear" w:color="auto" w:fill="E2EFD9" w:themeFill="accent6" w:themeFillTint="33"/>
            <w:noWrap/>
            <w:vAlign w:val="center"/>
            <w:hideMark/>
          </w:tcPr>
          <w:p w14:paraId="30E4345F"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5</w:t>
            </w:r>
          </w:p>
        </w:tc>
        <w:tc>
          <w:tcPr>
            <w:tcW w:w="0" w:type="auto"/>
            <w:shd w:val="clear" w:color="auto" w:fill="E2EFD9" w:themeFill="accent6" w:themeFillTint="33"/>
            <w:noWrap/>
            <w:vAlign w:val="center"/>
            <w:hideMark/>
          </w:tcPr>
          <w:p w14:paraId="3DBA0032" w14:textId="77777777" w:rsidR="00D27778" w:rsidRPr="00A31F10" w:rsidRDefault="00D27778" w:rsidP="001E3A25">
            <w:pPr>
              <w:spacing w:after="0"/>
              <w:jc w:val="center"/>
              <w:rPr>
                <w:sz w:val="16"/>
                <w:szCs w:val="16"/>
                <w:lang w:val="lv-LV" w:eastAsia="lv-LV"/>
              </w:rPr>
            </w:pPr>
            <w:r w:rsidRPr="00A31F10">
              <w:rPr>
                <w:sz w:val="16"/>
                <w:szCs w:val="16"/>
                <w:lang w:val="lv-LV" w:eastAsia="lv-LV"/>
              </w:rPr>
              <w:t>12 395</w:t>
            </w:r>
          </w:p>
        </w:tc>
        <w:tc>
          <w:tcPr>
            <w:tcW w:w="0" w:type="auto"/>
            <w:noWrap/>
            <w:vAlign w:val="center"/>
            <w:hideMark/>
          </w:tcPr>
          <w:p w14:paraId="23A65648"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7%</w:t>
            </w:r>
          </w:p>
        </w:tc>
        <w:tc>
          <w:tcPr>
            <w:tcW w:w="0" w:type="auto"/>
            <w:noWrap/>
            <w:vAlign w:val="center"/>
            <w:hideMark/>
          </w:tcPr>
          <w:p w14:paraId="3F48D303"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14%</w:t>
            </w:r>
          </w:p>
        </w:tc>
      </w:tr>
      <w:tr w:rsidR="00476242" w:rsidRPr="00A31F10" w14:paraId="70B6A1DD" w14:textId="77777777" w:rsidTr="00476242">
        <w:trPr>
          <w:trHeight w:val="230"/>
        </w:trPr>
        <w:tc>
          <w:tcPr>
            <w:tcW w:w="562" w:type="dxa"/>
            <w:noWrap/>
            <w:vAlign w:val="center"/>
            <w:hideMark/>
          </w:tcPr>
          <w:p w14:paraId="462586F5"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42</w:t>
            </w:r>
          </w:p>
        </w:tc>
        <w:tc>
          <w:tcPr>
            <w:tcW w:w="1181" w:type="dxa"/>
            <w:noWrap/>
            <w:vAlign w:val="center"/>
            <w:hideMark/>
          </w:tcPr>
          <w:p w14:paraId="28B73507"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Valkas novads</w:t>
            </w:r>
          </w:p>
        </w:tc>
        <w:tc>
          <w:tcPr>
            <w:tcW w:w="0" w:type="auto"/>
            <w:shd w:val="clear" w:color="auto" w:fill="E2EFD9" w:themeFill="accent6" w:themeFillTint="33"/>
            <w:noWrap/>
            <w:vAlign w:val="center"/>
            <w:hideMark/>
          </w:tcPr>
          <w:p w14:paraId="177A2716" w14:textId="77777777" w:rsidR="00D27778" w:rsidRPr="00A31F10" w:rsidRDefault="00D27778" w:rsidP="001E3A25">
            <w:pPr>
              <w:spacing w:after="0"/>
              <w:jc w:val="center"/>
              <w:rPr>
                <w:sz w:val="16"/>
                <w:szCs w:val="16"/>
                <w:lang w:val="lv-LV" w:eastAsia="lv-LV"/>
              </w:rPr>
            </w:pPr>
            <w:r w:rsidRPr="00A31F10">
              <w:rPr>
                <w:sz w:val="16"/>
                <w:szCs w:val="16"/>
                <w:lang w:val="lv-LV" w:eastAsia="lv-LV"/>
              </w:rPr>
              <w:t>88</w:t>
            </w:r>
          </w:p>
        </w:tc>
        <w:tc>
          <w:tcPr>
            <w:tcW w:w="0" w:type="auto"/>
            <w:shd w:val="clear" w:color="auto" w:fill="E2EFD9" w:themeFill="accent6" w:themeFillTint="33"/>
            <w:noWrap/>
            <w:vAlign w:val="center"/>
            <w:hideMark/>
          </w:tcPr>
          <w:p w14:paraId="443A2CCA" w14:textId="77777777" w:rsidR="00D27778" w:rsidRPr="00A31F10" w:rsidRDefault="00D27778" w:rsidP="001E3A25">
            <w:pPr>
              <w:spacing w:after="0"/>
              <w:jc w:val="center"/>
              <w:rPr>
                <w:sz w:val="16"/>
                <w:szCs w:val="16"/>
                <w:lang w:val="lv-LV" w:eastAsia="lv-LV"/>
              </w:rPr>
            </w:pPr>
            <w:r w:rsidRPr="00A31F10">
              <w:rPr>
                <w:sz w:val="16"/>
                <w:szCs w:val="16"/>
                <w:lang w:val="lv-LV" w:eastAsia="lv-LV"/>
              </w:rPr>
              <w:t>96 348</w:t>
            </w:r>
          </w:p>
        </w:tc>
        <w:tc>
          <w:tcPr>
            <w:tcW w:w="0" w:type="auto"/>
            <w:noWrap/>
            <w:vAlign w:val="center"/>
            <w:hideMark/>
          </w:tcPr>
          <w:p w14:paraId="06D52B43" w14:textId="77777777" w:rsidR="00D27778" w:rsidRPr="00A31F10" w:rsidRDefault="00D27778" w:rsidP="001E3A25">
            <w:pPr>
              <w:spacing w:after="0"/>
              <w:jc w:val="center"/>
              <w:rPr>
                <w:sz w:val="16"/>
                <w:szCs w:val="16"/>
                <w:lang w:val="lv-LV" w:eastAsia="lv-LV"/>
              </w:rPr>
            </w:pPr>
            <w:r w:rsidRPr="00A31F10">
              <w:rPr>
                <w:sz w:val="16"/>
                <w:szCs w:val="16"/>
                <w:lang w:val="lv-LV" w:eastAsia="lv-LV"/>
              </w:rPr>
              <w:t>102</w:t>
            </w:r>
          </w:p>
        </w:tc>
        <w:tc>
          <w:tcPr>
            <w:tcW w:w="0" w:type="auto"/>
            <w:noWrap/>
            <w:vAlign w:val="center"/>
            <w:hideMark/>
          </w:tcPr>
          <w:p w14:paraId="3AE94FB4"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129 654</w:t>
            </w:r>
          </w:p>
        </w:tc>
        <w:tc>
          <w:tcPr>
            <w:tcW w:w="0" w:type="auto"/>
            <w:shd w:val="clear" w:color="auto" w:fill="E2EFD9" w:themeFill="accent6" w:themeFillTint="33"/>
            <w:noWrap/>
            <w:vAlign w:val="center"/>
            <w:hideMark/>
          </w:tcPr>
          <w:p w14:paraId="23A3863B"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14</w:t>
            </w:r>
          </w:p>
        </w:tc>
        <w:tc>
          <w:tcPr>
            <w:tcW w:w="0" w:type="auto"/>
            <w:shd w:val="clear" w:color="auto" w:fill="E2EFD9" w:themeFill="accent6" w:themeFillTint="33"/>
            <w:noWrap/>
            <w:vAlign w:val="center"/>
            <w:hideMark/>
          </w:tcPr>
          <w:p w14:paraId="5361571B" w14:textId="77777777" w:rsidR="00D27778" w:rsidRPr="00A31F10" w:rsidRDefault="00D27778" w:rsidP="001E3A25">
            <w:pPr>
              <w:spacing w:after="0"/>
              <w:jc w:val="center"/>
              <w:rPr>
                <w:sz w:val="16"/>
                <w:szCs w:val="16"/>
                <w:lang w:val="lv-LV" w:eastAsia="lv-LV"/>
              </w:rPr>
            </w:pPr>
            <w:r w:rsidRPr="00A31F10">
              <w:rPr>
                <w:sz w:val="16"/>
                <w:szCs w:val="16"/>
                <w:lang w:val="lv-LV" w:eastAsia="lv-LV"/>
              </w:rPr>
              <w:t>33 306</w:t>
            </w:r>
          </w:p>
        </w:tc>
        <w:tc>
          <w:tcPr>
            <w:tcW w:w="0" w:type="auto"/>
            <w:noWrap/>
            <w:vAlign w:val="center"/>
            <w:hideMark/>
          </w:tcPr>
          <w:p w14:paraId="58578032"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16%</w:t>
            </w:r>
          </w:p>
        </w:tc>
        <w:tc>
          <w:tcPr>
            <w:tcW w:w="0" w:type="auto"/>
            <w:noWrap/>
            <w:vAlign w:val="center"/>
            <w:hideMark/>
          </w:tcPr>
          <w:p w14:paraId="2FDDF2C1"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35%</w:t>
            </w:r>
          </w:p>
        </w:tc>
      </w:tr>
      <w:tr w:rsidR="00476242" w:rsidRPr="00A31F10" w14:paraId="00E168D1" w14:textId="77777777" w:rsidTr="00476242">
        <w:trPr>
          <w:trHeight w:val="230"/>
        </w:trPr>
        <w:tc>
          <w:tcPr>
            <w:tcW w:w="562" w:type="dxa"/>
            <w:noWrap/>
            <w:vAlign w:val="center"/>
            <w:hideMark/>
          </w:tcPr>
          <w:p w14:paraId="296C8DA1"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43</w:t>
            </w:r>
          </w:p>
        </w:tc>
        <w:tc>
          <w:tcPr>
            <w:tcW w:w="1181" w:type="dxa"/>
            <w:noWrap/>
            <w:vAlign w:val="center"/>
            <w:hideMark/>
          </w:tcPr>
          <w:p w14:paraId="44821428" w14:textId="31AD44F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Ventspils novads</w:t>
            </w:r>
          </w:p>
        </w:tc>
        <w:tc>
          <w:tcPr>
            <w:tcW w:w="0" w:type="auto"/>
            <w:shd w:val="clear" w:color="auto" w:fill="E2EFD9" w:themeFill="accent6" w:themeFillTint="33"/>
            <w:noWrap/>
            <w:vAlign w:val="center"/>
            <w:hideMark/>
          </w:tcPr>
          <w:p w14:paraId="4D4C24FD" w14:textId="77777777" w:rsidR="00D27778" w:rsidRPr="00A31F10" w:rsidRDefault="00D27778" w:rsidP="001E3A25">
            <w:pPr>
              <w:spacing w:after="0"/>
              <w:jc w:val="center"/>
              <w:rPr>
                <w:sz w:val="16"/>
                <w:szCs w:val="16"/>
                <w:lang w:val="lv-LV" w:eastAsia="lv-LV"/>
              </w:rPr>
            </w:pPr>
            <w:r w:rsidRPr="00A31F10">
              <w:rPr>
                <w:sz w:val="16"/>
                <w:szCs w:val="16"/>
                <w:lang w:val="lv-LV" w:eastAsia="lv-LV"/>
              </w:rPr>
              <w:t>420</w:t>
            </w:r>
          </w:p>
        </w:tc>
        <w:tc>
          <w:tcPr>
            <w:tcW w:w="0" w:type="auto"/>
            <w:shd w:val="clear" w:color="auto" w:fill="E2EFD9" w:themeFill="accent6" w:themeFillTint="33"/>
            <w:noWrap/>
            <w:vAlign w:val="center"/>
            <w:hideMark/>
          </w:tcPr>
          <w:p w14:paraId="7D33CB4F" w14:textId="77777777" w:rsidR="00D27778" w:rsidRPr="00A31F10" w:rsidRDefault="00D27778" w:rsidP="001E3A25">
            <w:pPr>
              <w:spacing w:after="0"/>
              <w:jc w:val="center"/>
              <w:rPr>
                <w:sz w:val="16"/>
                <w:szCs w:val="16"/>
                <w:lang w:val="lv-LV" w:eastAsia="lv-LV"/>
              </w:rPr>
            </w:pPr>
            <w:r w:rsidRPr="00A31F10">
              <w:rPr>
                <w:sz w:val="16"/>
                <w:szCs w:val="16"/>
                <w:lang w:val="lv-LV" w:eastAsia="lv-LV"/>
              </w:rPr>
              <w:t>290 352</w:t>
            </w:r>
          </w:p>
        </w:tc>
        <w:tc>
          <w:tcPr>
            <w:tcW w:w="0" w:type="auto"/>
            <w:noWrap/>
            <w:vAlign w:val="center"/>
            <w:hideMark/>
          </w:tcPr>
          <w:p w14:paraId="470B87E4" w14:textId="77777777" w:rsidR="00D27778" w:rsidRPr="00A31F10" w:rsidRDefault="00D27778" w:rsidP="001E3A25">
            <w:pPr>
              <w:spacing w:after="0"/>
              <w:jc w:val="center"/>
              <w:rPr>
                <w:sz w:val="16"/>
                <w:szCs w:val="16"/>
                <w:lang w:val="lv-LV" w:eastAsia="lv-LV"/>
              </w:rPr>
            </w:pPr>
            <w:r w:rsidRPr="00A31F10">
              <w:rPr>
                <w:sz w:val="16"/>
                <w:szCs w:val="16"/>
                <w:lang w:val="lv-LV" w:eastAsia="lv-LV"/>
              </w:rPr>
              <w:t>388</w:t>
            </w:r>
          </w:p>
        </w:tc>
        <w:tc>
          <w:tcPr>
            <w:tcW w:w="0" w:type="auto"/>
            <w:noWrap/>
            <w:vAlign w:val="center"/>
            <w:hideMark/>
          </w:tcPr>
          <w:p w14:paraId="206908C7"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302 892</w:t>
            </w:r>
          </w:p>
        </w:tc>
        <w:tc>
          <w:tcPr>
            <w:tcW w:w="0" w:type="auto"/>
            <w:shd w:val="clear" w:color="auto" w:fill="E2EFD9" w:themeFill="accent6" w:themeFillTint="33"/>
            <w:noWrap/>
            <w:vAlign w:val="center"/>
            <w:hideMark/>
          </w:tcPr>
          <w:p w14:paraId="788270B0"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-32</w:t>
            </w:r>
          </w:p>
        </w:tc>
        <w:tc>
          <w:tcPr>
            <w:tcW w:w="0" w:type="auto"/>
            <w:shd w:val="clear" w:color="auto" w:fill="E2EFD9" w:themeFill="accent6" w:themeFillTint="33"/>
            <w:noWrap/>
            <w:vAlign w:val="center"/>
            <w:hideMark/>
          </w:tcPr>
          <w:p w14:paraId="3F2A0B32" w14:textId="77777777" w:rsidR="00D27778" w:rsidRPr="00A31F10" w:rsidRDefault="00D27778" w:rsidP="001E3A25">
            <w:pPr>
              <w:spacing w:after="0"/>
              <w:jc w:val="center"/>
              <w:rPr>
                <w:sz w:val="16"/>
                <w:szCs w:val="16"/>
                <w:lang w:val="lv-LV" w:eastAsia="lv-LV"/>
              </w:rPr>
            </w:pPr>
            <w:r w:rsidRPr="00A31F10">
              <w:rPr>
                <w:sz w:val="16"/>
                <w:szCs w:val="16"/>
                <w:lang w:val="lv-LV" w:eastAsia="lv-LV"/>
              </w:rPr>
              <w:t>12 540</w:t>
            </w:r>
          </w:p>
        </w:tc>
        <w:tc>
          <w:tcPr>
            <w:tcW w:w="0" w:type="auto"/>
            <w:noWrap/>
            <w:vAlign w:val="center"/>
            <w:hideMark/>
          </w:tcPr>
          <w:p w14:paraId="4AFC4F5C"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-8%</w:t>
            </w:r>
          </w:p>
        </w:tc>
        <w:tc>
          <w:tcPr>
            <w:tcW w:w="0" w:type="auto"/>
            <w:noWrap/>
            <w:vAlign w:val="center"/>
            <w:hideMark/>
          </w:tcPr>
          <w:p w14:paraId="4C7D603A" w14:textId="77777777" w:rsidR="00D27778" w:rsidRPr="00A31F10" w:rsidRDefault="00D27778" w:rsidP="001E3A25">
            <w:pPr>
              <w:spacing w:after="0"/>
              <w:jc w:val="center"/>
              <w:rPr>
                <w:color w:val="000000"/>
                <w:sz w:val="16"/>
                <w:szCs w:val="16"/>
                <w:lang w:val="lv-LV" w:eastAsia="lv-LV"/>
              </w:rPr>
            </w:pPr>
            <w:r w:rsidRPr="00A31F10">
              <w:rPr>
                <w:color w:val="000000" w:themeColor="text1"/>
                <w:sz w:val="16"/>
                <w:szCs w:val="16"/>
                <w:lang w:val="lv-LV" w:eastAsia="lv-LV"/>
              </w:rPr>
              <w:t>4%</w:t>
            </w:r>
          </w:p>
        </w:tc>
      </w:tr>
      <w:tr w:rsidR="00476242" w:rsidRPr="00A31F10" w14:paraId="544CDAD6" w14:textId="77777777" w:rsidTr="00476242">
        <w:trPr>
          <w:trHeight w:val="230"/>
        </w:trPr>
        <w:tc>
          <w:tcPr>
            <w:tcW w:w="0" w:type="auto"/>
            <w:gridSpan w:val="2"/>
            <w:noWrap/>
            <w:vAlign w:val="center"/>
            <w:hideMark/>
          </w:tcPr>
          <w:p w14:paraId="627EC1F0" w14:textId="77777777" w:rsidR="00D27778" w:rsidRPr="00A31F10" w:rsidRDefault="00D27778" w:rsidP="001E3A25">
            <w:pPr>
              <w:spacing w:after="0"/>
              <w:jc w:val="center"/>
              <w:rPr>
                <w:b/>
                <w:bCs/>
                <w:color w:val="000000"/>
                <w:sz w:val="16"/>
                <w:szCs w:val="16"/>
                <w:lang w:val="lv-LV" w:eastAsia="lv-LV"/>
              </w:rPr>
            </w:pPr>
            <w:r w:rsidRPr="00A31F10">
              <w:rPr>
                <w:b/>
                <w:bCs/>
                <w:color w:val="000000" w:themeColor="text1"/>
                <w:sz w:val="16"/>
                <w:szCs w:val="16"/>
                <w:lang w:val="lv-LV" w:eastAsia="lv-LV"/>
              </w:rPr>
              <w:t>Kopā</w:t>
            </w:r>
          </w:p>
        </w:tc>
        <w:tc>
          <w:tcPr>
            <w:tcW w:w="0" w:type="auto"/>
            <w:shd w:val="clear" w:color="auto" w:fill="E2EFD9" w:themeFill="accent6" w:themeFillTint="33"/>
            <w:noWrap/>
            <w:vAlign w:val="center"/>
            <w:hideMark/>
          </w:tcPr>
          <w:p w14:paraId="33E2EDE1" w14:textId="77777777" w:rsidR="00D27778" w:rsidRPr="00A31F10" w:rsidRDefault="00D27778" w:rsidP="001E3A25">
            <w:pPr>
              <w:spacing w:after="0"/>
              <w:jc w:val="center"/>
              <w:rPr>
                <w:b/>
                <w:bCs/>
                <w:color w:val="000000"/>
                <w:sz w:val="16"/>
                <w:szCs w:val="16"/>
                <w:lang w:val="lv-LV" w:eastAsia="lv-LV"/>
              </w:rPr>
            </w:pPr>
            <w:r w:rsidRPr="00A31F10">
              <w:rPr>
                <w:b/>
                <w:bCs/>
                <w:color w:val="000000" w:themeColor="text1"/>
                <w:sz w:val="16"/>
                <w:szCs w:val="16"/>
                <w:lang w:val="lv-LV" w:eastAsia="lv-LV"/>
              </w:rPr>
              <w:t>2 437</w:t>
            </w:r>
          </w:p>
        </w:tc>
        <w:tc>
          <w:tcPr>
            <w:tcW w:w="0" w:type="auto"/>
            <w:shd w:val="clear" w:color="auto" w:fill="E2EFD9" w:themeFill="accent6" w:themeFillTint="33"/>
            <w:noWrap/>
            <w:vAlign w:val="center"/>
            <w:hideMark/>
          </w:tcPr>
          <w:p w14:paraId="23CC9FF1" w14:textId="77777777" w:rsidR="00D27778" w:rsidRPr="00A31F10" w:rsidRDefault="00D27778" w:rsidP="001E3A25">
            <w:pPr>
              <w:spacing w:after="0"/>
              <w:jc w:val="center"/>
              <w:rPr>
                <w:b/>
                <w:bCs/>
                <w:color w:val="000000"/>
                <w:sz w:val="16"/>
                <w:szCs w:val="16"/>
                <w:lang w:val="lv-LV" w:eastAsia="lv-LV"/>
              </w:rPr>
            </w:pPr>
            <w:r w:rsidRPr="00A31F10">
              <w:rPr>
                <w:b/>
                <w:bCs/>
                <w:color w:val="000000" w:themeColor="text1"/>
                <w:sz w:val="16"/>
                <w:szCs w:val="16"/>
                <w:lang w:val="lv-LV" w:eastAsia="lv-LV"/>
              </w:rPr>
              <w:t>2 135 874</w:t>
            </w:r>
          </w:p>
        </w:tc>
        <w:tc>
          <w:tcPr>
            <w:tcW w:w="0" w:type="auto"/>
            <w:noWrap/>
            <w:vAlign w:val="center"/>
            <w:hideMark/>
          </w:tcPr>
          <w:p w14:paraId="7C2093CC" w14:textId="77777777" w:rsidR="00D27778" w:rsidRPr="00A31F10" w:rsidRDefault="00D27778" w:rsidP="001E3A25">
            <w:pPr>
              <w:spacing w:after="0"/>
              <w:jc w:val="center"/>
              <w:rPr>
                <w:b/>
                <w:bCs/>
                <w:color w:val="000000"/>
                <w:sz w:val="16"/>
                <w:szCs w:val="16"/>
                <w:lang w:val="lv-LV" w:eastAsia="lv-LV"/>
              </w:rPr>
            </w:pPr>
            <w:r w:rsidRPr="00A31F10">
              <w:rPr>
                <w:b/>
                <w:bCs/>
                <w:color w:val="000000" w:themeColor="text1"/>
                <w:sz w:val="16"/>
                <w:szCs w:val="16"/>
                <w:lang w:val="lv-LV" w:eastAsia="lv-LV"/>
              </w:rPr>
              <w:t>2 221</w:t>
            </w:r>
          </w:p>
        </w:tc>
        <w:tc>
          <w:tcPr>
            <w:tcW w:w="0" w:type="auto"/>
            <w:noWrap/>
            <w:vAlign w:val="center"/>
            <w:hideMark/>
          </w:tcPr>
          <w:p w14:paraId="08D3029B" w14:textId="77777777" w:rsidR="00D27778" w:rsidRPr="00A31F10" w:rsidRDefault="00D27778" w:rsidP="001E3A25">
            <w:pPr>
              <w:spacing w:after="0"/>
              <w:jc w:val="center"/>
              <w:rPr>
                <w:b/>
                <w:bCs/>
                <w:color w:val="000000"/>
                <w:sz w:val="16"/>
                <w:szCs w:val="16"/>
                <w:lang w:val="lv-LV" w:eastAsia="lv-LV"/>
              </w:rPr>
            </w:pPr>
            <w:r w:rsidRPr="00A31F10">
              <w:rPr>
                <w:b/>
                <w:bCs/>
                <w:color w:val="000000" w:themeColor="text1"/>
                <w:sz w:val="16"/>
                <w:szCs w:val="16"/>
                <w:lang w:val="lv-LV" w:eastAsia="lv-LV"/>
              </w:rPr>
              <w:t>2 168 935</w:t>
            </w:r>
          </w:p>
        </w:tc>
        <w:tc>
          <w:tcPr>
            <w:tcW w:w="0" w:type="auto"/>
            <w:shd w:val="clear" w:color="auto" w:fill="E2EFD9" w:themeFill="accent6" w:themeFillTint="33"/>
            <w:noWrap/>
            <w:vAlign w:val="center"/>
            <w:hideMark/>
          </w:tcPr>
          <w:p w14:paraId="2217B3C6" w14:textId="77777777" w:rsidR="00D27778" w:rsidRPr="00A31F10" w:rsidRDefault="00D27778" w:rsidP="001E3A25">
            <w:pPr>
              <w:spacing w:after="0"/>
              <w:jc w:val="center"/>
              <w:rPr>
                <w:b/>
                <w:bCs/>
                <w:color w:val="000000"/>
                <w:sz w:val="16"/>
                <w:szCs w:val="16"/>
                <w:lang w:val="lv-LV" w:eastAsia="lv-LV"/>
              </w:rPr>
            </w:pPr>
            <w:r w:rsidRPr="00A31F10">
              <w:rPr>
                <w:b/>
                <w:bCs/>
                <w:color w:val="000000" w:themeColor="text1"/>
                <w:sz w:val="16"/>
                <w:szCs w:val="16"/>
                <w:lang w:val="lv-LV" w:eastAsia="lv-LV"/>
              </w:rPr>
              <w:t>-216</w:t>
            </w:r>
          </w:p>
        </w:tc>
        <w:tc>
          <w:tcPr>
            <w:tcW w:w="0" w:type="auto"/>
            <w:shd w:val="clear" w:color="auto" w:fill="E2EFD9" w:themeFill="accent6" w:themeFillTint="33"/>
            <w:noWrap/>
            <w:vAlign w:val="center"/>
            <w:hideMark/>
          </w:tcPr>
          <w:p w14:paraId="02588701" w14:textId="77777777" w:rsidR="00D27778" w:rsidRPr="00A31F10" w:rsidRDefault="00D27778" w:rsidP="001E3A25">
            <w:pPr>
              <w:spacing w:after="0"/>
              <w:jc w:val="center"/>
              <w:rPr>
                <w:b/>
                <w:bCs/>
                <w:color w:val="000000"/>
                <w:sz w:val="16"/>
                <w:szCs w:val="16"/>
                <w:lang w:val="lv-LV" w:eastAsia="lv-LV"/>
              </w:rPr>
            </w:pPr>
            <w:r w:rsidRPr="00A31F10">
              <w:rPr>
                <w:b/>
                <w:bCs/>
                <w:color w:val="000000" w:themeColor="text1"/>
                <w:sz w:val="16"/>
                <w:szCs w:val="16"/>
                <w:lang w:val="lv-LV" w:eastAsia="lv-LV"/>
              </w:rPr>
              <w:t>33 061</w:t>
            </w:r>
          </w:p>
        </w:tc>
        <w:tc>
          <w:tcPr>
            <w:tcW w:w="0" w:type="auto"/>
            <w:noWrap/>
            <w:vAlign w:val="center"/>
            <w:hideMark/>
          </w:tcPr>
          <w:p w14:paraId="193FDD33" w14:textId="77777777" w:rsidR="00D27778" w:rsidRPr="00A31F10" w:rsidRDefault="00D27778" w:rsidP="001E3A25">
            <w:pPr>
              <w:spacing w:after="0"/>
              <w:jc w:val="center"/>
              <w:rPr>
                <w:b/>
                <w:bCs/>
                <w:color w:val="000000"/>
                <w:sz w:val="16"/>
                <w:szCs w:val="16"/>
                <w:lang w:val="lv-LV" w:eastAsia="lv-LV"/>
              </w:rPr>
            </w:pPr>
            <w:r w:rsidRPr="00A31F10">
              <w:rPr>
                <w:b/>
                <w:bCs/>
                <w:color w:val="000000" w:themeColor="text1"/>
                <w:sz w:val="16"/>
                <w:szCs w:val="16"/>
                <w:lang w:val="lv-LV" w:eastAsia="lv-LV"/>
              </w:rPr>
              <w:t>-9%</w:t>
            </w:r>
          </w:p>
        </w:tc>
        <w:tc>
          <w:tcPr>
            <w:tcW w:w="0" w:type="auto"/>
            <w:noWrap/>
            <w:vAlign w:val="center"/>
            <w:hideMark/>
          </w:tcPr>
          <w:p w14:paraId="4215AAF9" w14:textId="77777777" w:rsidR="00D27778" w:rsidRPr="00A31F10" w:rsidRDefault="00D27778" w:rsidP="001E3A25">
            <w:pPr>
              <w:spacing w:after="0"/>
              <w:jc w:val="center"/>
              <w:rPr>
                <w:b/>
                <w:bCs/>
                <w:color w:val="000000"/>
                <w:sz w:val="16"/>
                <w:szCs w:val="16"/>
                <w:lang w:val="lv-LV" w:eastAsia="lv-LV"/>
              </w:rPr>
            </w:pPr>
            <w:r w:rsidRPr="00A31F10">
              <w:rPr>
                <w:b/>
                <w:bCs/>
                <w:color w:val="000000" w:themeColor="text1"/>
                <w:sz w:val="16"/>
                <w:szCs w:val="16"/>
                <w:lang w:val="lv-LV" w:eastAsia="lv-LV"/>
              </w:rPr>
              <w:t>2%</w:t>
            </w:r>
          </w:p>
        </w:tc>
      </w:tr>
    </w:tbl>
    <w:p w14:paraId="23742F6B" w14:textId="77777777" w:rsidR="00D27778" w:rsidRPr="00A31F10" w:rsidRDefault="00D27778" w:rsidP="00D27778">
      <w:pPr>
        <w:jc w:val="left"/>
        <w:rPr>
          <w:rFonts w:eastAsia="Times New Roman"/>
          <w:color w:val="000000"/>
          <w:sz w:val="20"/>
          <w:szCs w:val="20"/>
          <w:lang w:eastAsia="lv-LV"/>
        </w:rPr>
      </w:pPr>
      <w:r w:rsidRPr="00A31F10">
        <w:rPr>
          <w:rFonts w:eastAsia="Times New Roman"/>
          <w:color w:val="000000" w:themeColor="text1"/>
          <w:sz w:val="20"/>
          <w:szCs w:val="20"/>
          <w:lang w:eastAsia="lv-LV"/>
        </w:rPr>
        <w:t>*Par 2020. gadu informācija ņemta 119 pašvaldību griezumā, summējot pa jaunveidotajām pašvaldībām.</w:t>
      </w:r>
    </w:p>
    <w:p w14:paraId="667839D7" w14:textId="3B75FCFA" w:rsidR="00D27778" w:rsidRPr="00A31F10" w:rsidRDefault="00D27778" w:rsidP="35A739B5">
      <w:pPr>
        <w:jc w:val="left"/>
        <w:rPr>
          <w:rFonts w:eastAsia="Times New Roman"/>
          <w:color w:val="000000" w:themeColor="text1"/>
          <w:sz w:val="20"/>
          <w:szCs w:val="20"/>
          <w:lang w:eastAsia="lv-LV"/>
        </w:rPr>
      </w:pPr>
      <w:r w:rsidRPr="00A31F10">
        <w:rPr>
          <w:rFonts w:eastAsia="Times New Roman"/>
          <w:color w:val="000000" w:themeColor="text1"/>
          <w:sz w:val="20"/>
          <w:szCs w:val="20"/>
          <w:lang w:eastAsia="lv-LV"/>
        </w:rPr>
        <w:t>** Par 2020.gadu Inčukalna novada pašvaldības sniegtie dati pieskaitīti pie Siguldas novada pašvaldības un Aglonas novada pašvaldības dati pieskaitīti pie Preiļu novada pašvaldības.</w:t>
      </w:r>
    </w:p>
    <w:p w14:paraId="46C471C5" w14:textId="77777777" w:rsidR="00030435" w:rsidRPr="00A31F10" w:rsidRDefault="00030435">
      <w:pPr>
        <w:spacing w:after="160" w:line="259" w:lineRule="auto"/>
        <w:jc w:val="left"/>
        <w:rPr>
          <w:rFonts w:eastAsiaTheme="majorEastAsia" w:cstheme="majorBidi"/>
          <w:b/>
          <w:caps/>
          <w:szCs w:val="32"/>
        </w:rPr>
      </w:pPr>
      <w:r w:rsidRPr="00A31F10">
        <w:br w:type="page"/>
      </w:r>
    </w:p>
    <w:p w14:paraId="116BF9A9" w14:textId="012A1717" w:rsidR="008C2C35" w:rsidRPr="00A31F10" w:rsidRDefault="008C2C35" w:rsidP="00C12E16">
      <w:pPr>
        <w:pStyle w:val="Heading1"/>
      </w:pPr>
      <w:bookmarkStart w:id="85" w:name="_Toc100732318"/>
      <w:bookmarkStart w:id="86" w:name="_Toc101514158"/>
      <w:r w:rsidRPr="00A31F10">
        <w:lastRenderedPageBreak/>
        <w:t>ATR ietekme uz pašvaldību saistošajiem noteikumiem</w:t>
      </w:r>
      <w:bookmarkEnd w:id="85"/>
      <w:bookmarkEnd w:id="86"/>
    </w:p>
    <w:p w14:paraId="04988D5C" w14:textId="77777777" w:rsidR="00AE6DED" w:rsidRPr="00A31F10" w:rsidRDefault="00AE6DED" w:rsidP="003637E0">
      <w:pPr>
        <w:pStyle w:val="TextBoxIntro"/>
        <w:ind w:left="426"/>
        <w:rPr>
          <w:szCs w:val="22"/>
        </w:rPr>
      </w:pPr>
      <w:r w:rsidRPr="00A31F10">
        <w:rPr>
          <w:szCs w:val="22"/>
        </w:rPr>
        <w:t>Pašvaldību aktivitāte darbā ar saistošajiem noteikumiem ir salīdzinoši zema. Viena pašvaldība ir vidēji iesniegusi VARAM atzinuma saņemšanai 29 saistošos noteikumus, taču ir vismaz 49 dažādas jomas, kurās pašvaldības var pieņemt (vai tām jāpieņem) saistošie noteikumi.</w:t>
      </w:r>
    </w:p>
    <w:p w14:paraId="6B73AC74" w14:textId="77777777" w:rsidR="00AE6DED" w:rsidRPr="00A31F10" w:rsidRDefault="00AE6DED" w:rsidP="003637E0">
      <w:pPr>
        <w:pStyle w:val="TextBoxIntro"/>
        <w:ind w:left="426"/>
        <w:rPr>
          <w:szCs w:val="22"/>
        </w:rPr>
      </w:pPr>
      <w:r w:rsidRPr="00A31F10">
        <w:rPr>
          <w:szCs w:val="22"/>
        </w:rPr>
        <w:t>Attiecībā uz saistošajiem noteikumiem sociālajā jomā papildus jāņem vērā, ka saskaņā ar Sociālo pakalpojumu un sociālās palīdzības likuma pārejas noteikumu 40. punktu jaunizveidoto novadu pašvaldībām jauni saistošie noteikumi par sociālās palīdzības pabalstu veidiem un to piešķiršanas kritērijiem (izņemot pabalstu garantētā minimālā ienākumu līmeņa nodrošināšanai un dzīvokļa pabalstu) bija jāpieņem līdz 2021. gada 31. decembrim. Visas jaunizveidoto novadu pašvaldības šo prasību ir izpildījušas.</w:t>
      </w:r>
    </w:p>
    <w:p w14:paraId="4FABDA85" w14:textId="7EE3001C" w:rsidR="00AE6DED" w:rsidRPr="00A31F10" w:rsidRDefault="00AE6DED" w:rsidP="003637E0">
      <w:pPr>
        <w:pStyle w:val="TextBoxIntro"/>
        <w:ind w:left="426"/>
        <w:rPr>
          <w:szCs w:val="22"/>
        </w:rPr>
      </w:pPr>
      <w:r w:rsidRPr="00A31F10">
        <w:rPr>
          <w:szCs w:val="22"/>
        </w:rPr>
        <w:t>Izvērsti analizēti četri sociālās jomas jautājumi, par kuriem ATR izveidotās pašvaldības</w:t>
      </w:r>
      <w:r w:rsidR="00EA5682" w:rsidRPr="00A31F10">
        <w:rPr>
          <w:szCs w:val="22"/>
        </w:rPr>
        <w:t xml:space="preserve"> uz 2022. gada 28. februāri</w:t>
      </w:r>
      <w:r w:rsidRPr="00A31F10">
        <w:rPr>
          <w:szCs w:val="22"/>
        </w:rPr>
        <w:t xml:space="preserve"> izdevušas saistošos noteikumus. Secināts, ka </w:t>
      </w:r>
      <w:r w:rsidR="00EA5682" w:rsidRPr="00A31F10">
        <w:rPr>
          <w:szCs w:val="22"/>
        </w:rPr>
        <w:t xml:space="preserve">lielākoties </w:t>
      </w:r>
      <w:r w:rsidRPr="00A31F10">
        <w:rPr>
          <w:szCs w:val="22"/>
        </w:rPr>
        <w:t xml:space="preserve">tie ir ar pozitīvu tendenci </w:t>
      </w:r>
      <w:r w:rsidR="00EA5682" w:rsidRPr="00A31F10">
        <w:rPr>
          <w:szCs w:val="22"/>
        </w:rPr>
        <w:t xml:space="preserve">– </w:t>
      </w:r>
      <w:r w:rsidRPr="00A31F10">
        <w:rPr>
          <w:szCs w:val="22"/>
        </w:rPr>
        <w:t>visbiežāk pabalsta apmērs tiek noteikts, par pamatu ņemot lielāko pabalstu starp apvienotajām pašvaldībām</w:t>
      </w:r>
      <w:r w:rsidR="00EA5682" w:rsidRPr="00A31F10">
        <w:rPr>
          <w:szCs w:val="22"/>
        </w:rPr>
        <w:t>.</w:t>
      </w:r>
    </w:p>
    <w:p w14:paraId="11C6CA56" w14:textId="77777777" w:rsidR="00EA5682" w:rsidRPr="00A31F10" w:rsidRDefault="00EA5682" w:rsidP="003637E0">
      <w:pPr>
        <w:pStyle w:val="TextBoxIntro"/>
        <w:ind w:left="426"/>
        <w:rPr>
          <w:szCs w:val="22"/>
        </w:rPr>
      </w:pPr>
      <w:r w:rsidRPr="00A31F10">
        <w:rPr>
          <w:szCs w:val="22"/>
        </w:rPr>
        <w:t xml:space="preserve">Saistošos noteikumus par pabalstu sakarā ar bērna piedzimšanu ir pieņēmušas 25 no 28 jaunizveidotajām pašvaldībām: </w:t>
      </w:r>
    </w:p>
    <w:p w14:paraId="189991B3" w14:textId="77777777" w:rsidR="003637E0" w:rsidRPr="00A31F10" w:rsidRDefault="003637E0" w:rsidP="008A72C7">
      <w:pPr>
        <w:pStyle w:val="TextBoxIntro"/>
        <w:numPr>
          <w:ilvl w:val="0"/>
          <w:numId w:val="0"/>
        </w:numPr>
        <w:ind w:left="66"/>
        <w:rPr>
          <w:szCs w:val="22"/>
        </w:rPr>
      </w:pPr>
      <w:r w:rsidRPr="00A31F10">
        <w:rPr>
          <w:szCs w:val="22"/>
        </w:rPr>
        <w:t>• 16 pašvaldības ir noteikušas vienu konkrētu atbalsta apjomu, neizvirzot papildu prasības;</w:t>
      </w:r>
    </w:p>
    <w:p w14:paraId="56774A6E" w14:textId="77777777" w:rsidR="003637E0" w:rsidRPr="00A31F10" w:rsidRDefault="003637E0" w:rsidP="008A72C7">
      <w:pPr>
        <w:pStyle w:val="TextBoxIntro"/>
        <w:numPr>
          <w:ilvl w:val="0"/>
          <w:numId w:val="0"/>
        </w:numPr>
        <w:ind w:left="66"/>
        <w:rPr>
          <w:szCs w:val="22"/>
        </w:rPr>
      </w:pPr>
      <w:r w:rsidRPr="00A31F10">
        <w:rPr>
          <w:szCs w:val="22"/>
        </w:rPr>
        <w:t>• 6 pašvaldības ir noteikušas dažādu pabalsta apjomu atkarībā no tā, vai pašvaldībā ir deklarēts viens no jaundzimušā vecākiem vai abi (3 no pašvaldībām ir izvirzījušas arī prasību par laika periodu, kādu jābūt deklarētam konkrētajā pašvaldībā, lai pretendētu uz pabalstu);</w:t>
      </w:r>
    </w:p>
    <w:p w14:paraId="396F45F6" w14:textId="77777777" w:rsidR="003637E0" w:rsidRPr="00A31F10" w:rsidRDefault="003637E0" w:rsidP="008A72C7">
      <w:pPr>
        <w:pStyle w:val="TextBoxIntro"/>
        <w:numPr>
          <w:ilvl w:val="0"/>
          <w:numId w:val="0"/>
        </w:numPr>
        <w:ind w:left="66"/>
        <w:rPr>
          <w:szCs w:val="22"/>
        </w:rPr>
      </w:pPr>
      <w:r w:rsidRPr="00A31F10">
        <w:rPr>
          <w:szCs w:val="22"/>
        </w:rPr>
        <w:t>• 2 pašvaldības ir paredzējusi lielāku pabalsta apjomu, ja vienās dzemdībās piedzimuši divi vai trīs bērni;</w:t>
      </w:r>
    </w:p>
    <w:p w14:paraId="7CDBCCB3" w14:textId="77777777" w:rsidR="003637E0" w:rsidRPr="00A31F10" w:rsidRDefault="003637E0" w:rsidP="008A72C7">
      <w:pPr>
        <w:pStyle w:val="TextBoxIntro"/>
        <w:numPr>
          <w:ilvl w:val="0"/>
          <w:numId w:val="0"/>
        </w:numPr>
        <w:ind w:left="66"/>
        <w:rPr>
          <w:szCs w:val="22"/>
        </w:rPr>
      </w:pPr>
      <w:r w:rsidRPr="00A31F10">
        <w:rPr>
          <w:szCs w:val="22"/>
        </w:rPr>
        <w:t>• 1 pašvaldība ir paredzējusi daļu no pabalsta izmaksāt uzreiz, bet atlikušo – līdz bērna četru gadu vecumam;</w:t>
      </w:r>
    </w:p>
    <w:p w14:paraId="1748E32B" w14:textId="77777777" w:rsidR="003637E0" w:rsidRPr="00A31F10" w:rsidRDefault="003637E0" w:rsidP="008A72C7">
      <w:pPr>
        <w:pStyle w:val="TextBoxIntro"/>
        <w:numPr>
          <w:ilvl w:val="0"/>
          <w:numId w:val="0"/>
        </w:numPr>
        <w:ind w:left="66"/>
        <w:rPr>
          <w:szCs w:val="22"/>
        </w:rPr>
      </w:pPr>
      <w:r w:rsidRPr="00A31F10">
        <w:rPr>
          <w:szCs w:val="22"/>
        </w:rPr>
        <w:t>• 1 pašvaldība ir paredzējusi lielāku pabalstu par katru nākamo bērnu ģimenē.</w:t>
      </w:r>
    </w:p>
    <w:p w14:paraId="2CA72133" w14:textId="77777777" w:rsidR="00DB412C" w:rsidRPr="00A31F10" w:rsidRDefault="00DB412C" w:rsidP="003637E0">
      <w:pPr>
        <w:pStyle w:val="TextBoxIntro"/>
        <w:ind w:left="426"/>
        <w:rPr>
          <w:szCs w:val="22"/>
        </w:rPr>
      </w:pPr>
      <w:r w:rsidRPr="00A31F10">
        <w:rPr>
          <w:szCs w:val="22"/>
        </w:rPr>
        <w:t>Saistošos noteikumus par pabalstu krīzes situācijā ir pieņēmušas visas 28 jaunizveidotās pašvaldības:</w:t>
      </w:r>
    </w:p>
    <w:p w14:paraId="3D65AF15" w14:textId="13078FEB" w:rsidR="00DB412C" w:rsidRPr="00A31F10" w:rsidRDefault="00F059D2" w:rsidP="008A72C7">
      <w:pPr>
        <w:pStyle w:val="TextBoxIntro"/>
        <w:numPr>
          <w:ilvl w:val="0"/>
          <w:numId w:val="0"/>
        </w:numPr>
        <w:ind w:left="66"/>
        <w:rPr>
          <w:szCs w:val="22"/>
        </w:rPr>
      </w:pPr>
      <w:r w:rsidRPr="00A31F10">
        <w:rPr>
          <w:szCs w:val="22"/>
        </w:rPr>
        <w:t xml:space="preserve">• </w:t>
      </w:r>
      <w:r w:rsidR="00DB412C" w:rsidRPr="00A31F10">
        <w:rPr>
          <w:szCs w:val="22"/>
        </w:rPr>
        <w:t>3 pašvaldības ir noteikušas dažādus pabalsta apmērus atkarībā no tā, vai mājsaimniecībā ir viena vai vairākas personas;</w:t>
      </w:r>
    </w:p>
    <w:p w14:paraId="00FA8C41" w14:textId="464727A0" w:rsidR="00DB412C" w:rsidRPr="00A31F10" w:rsidRDefault="00F059D2" w:rsidP="008A72C7">
      <w:pPr>
        <w:pStyle w:val="TextBoxIntro"/>
        <w:numPr>
          <w:ilvl w:val="0"/>
          <w:numId w:val="0"/>
        </w:numPr>
        <w:ind w:left="66"/>
        <w:rPr>
          <w:szCs w:val="22"/>
        </w:rPr>
      </w:pPr>
      <w:r w:rsidRPr="00A31F10">
        <w:rPr>
          <w:szCs w:val="22"/>
        </w:rPr>
        <w:t xml:space="preserve">• </w:t>
      </w:r>
      <w:r w:rsidR="00DB412C" w:rsidRPr="00A31F10">
        <w:rPr>
          <w:szCs w:val="22"/>
        </w:rPr>
        <w:t>13 pašvaldības ir noteikušas ne tikai pamata pabalstu (krīzes situācijā vai ārkārtas situācijā), bet arī paredzējušas pabalstu citos neparedzamos gadījumos;</w:t>
      </w:r>
    </w:p>
    <w:p w14:paraId="26E34200" w14:textId="478FA5E5" w:rsidR="00DB412C" w:rsidRPr="00A31F10" w:rsidRDefault="00F5177C" w:rsidP="008A72C7">
      <w:pPr>
        <w:pStyle w:val="TextBoxIntro"/>
        <w:numPr>
          <w:ilvl w:val="0"/>
          <w:numId w:val="0"/>
        </w:numPr>
        <w:ind w:left="66"/>
        <w:rPr>
          <w:szCs w:val="22"/>
        </w:rPr>
      </w:pPr>
      <w:r w:rsidRPr="00A31F10">
        <w:rPr>
          <w:szCs w:val="22"/>
        </w:rPr>
        <w:t xml:space="preserve">• </w:t>
      </w:r>
      <w:r w:rsidR="00DB412C" w:rsidRPr="00A31F10">
        <w:rPr>
          <w:szCs w:val="22"/>
        </w:rPr>
        <w:t>minimālais pabalsts krīzes situācijā (ārkārtas situācijā) ir noteikts 500 eiro apmērā, maksimālais – 5544 eiro gadā (Tukuma novadā);</w:t>
      </w:r>
    </w:p>
    <w:p w14:paraId="7767D02A" w14:textId="32C7ED6F" w:rsidR="00DB412C" w:rsidRPr="00A31F10" w:rsidRDefault="00F059D2" w:rsidP="008A72C7">
      <w:pPr>
        <w:pStyle w:val="TextBoxIntro"/>
        <w:numPr>
          <w:ilvl w:val="0"/>
          <w:numId w:val="0"/>
        </w:numPr>
        <w:ind w:left="66"/>
        <w:rPr>
          <w:szCs w:val="22"/>
        </w:rPr>
      </w:pPr>
      <w:r w:rsidRPr="00A31F10">
        <w:rPr>
          <w:szCs w:val="22"/>
        </w:rPr>
        <w:t xml:space="preserve">• </w:t>
      </w:r>
      <w:r w:rsidR="00DB412C" w:rsidRPr="00A31F10">
        <w:rPr>
          <w:szCs w:val="22"/>
        </w:rPr>
        <w:t>Rēzeknes novada pašvaldība ir paredzējusi pabalstu tikai krīzes situācijā, kas saistīta ar Covid-19;</w:t>
      </w:r>
    </w:p>
    <w:p w14:paraId="64A9E29D" w14:textId="3AEC79AA" w:rsidR="00DB412C" w:rsidRPr="00A31F10" w:rsidRDefault="00F059D2" w:rsidP="008A72C7">
      <w:pPr>
        <w:pStyle w:val="TextBoxIntro"/>
        <w:numPr>
          <w:ilvl w:val="0"/>
          <w:numId w:val="0"/>
        </w:numPr>
        <w:ind w:left="66"/>
        <w:rPr>
          <w:szCs w:val="22"/>
        </w:rPr>
      </w:pPr>
      <w:r w:rsidRPr="00A31F10">
        <w:rPr>
          <w:szCs w:val="22"/>
        </w:rPr>
        <w:t xml:space="preserve">• </w:t>
      </w:r>
      <w:r w:rsidR="00DB412C" w:rsidRPr="00A31F10">
        <w:rPr>
          <w:szCs w:val="22"/>
        </w:rPr>
        <w:t>pabalsts citos neparedzamos gadījumos noteikts amplitūdā no 100 eiro līdz 500 eiro.</w:t>
      </w:r>
    </w:p>
    <w:p w14:paraId="623EB073" w14:textId="25D9AFAA" w:rsidR="00EA5682" w:rsidRPr="00A31F10" w:rsidRDefault="00DB412C" w:rsidP="003637E0">
      <w:pPr>
        <w:pStyle w:val="TextBoxIntro"/>
        <w:ind w:left="426"/>
        <w:rPr>
          <w:szCs w:val="22"/>
        </w:rPr>
      </w:pPr>
      <w:r w:rsidRPr="00A31F10">
        <w:rPr>
          <w:szCs w:val="22"/>
        </w:rPr>
        <w:t>Saistošos noteikumus par pabalstu audžuģimenei ir pieņēmušas 27 no 28 jaunizveidotajām pašvaldībām:</w:t>
      </w:r>
    </w:p>
    <w:p w14:paraId="13FD1C0B" w14:textId="1D044D65" w:rsidR="00DB412C" w:rsidRPr="00A31F10" w:rsidRDefault="00F059D2" w:rsidP="008A72C7">
      <w:pPr>
        <w:pStyle w:val="TextBoxIntro"/>
        <w:numPr>
          <w:ilvl w:val="0"/>
          <w:numId w:val="0"/>
        </w:numPr>
        <w:ind w:left="66"/>
        <w:rPr>
          <w:szCs w:val="22"/>
        </w:rPr>
      </w:pPr>
      <w:r w:rsidRPr="00A31F10">
        <w:rPr>
          <w:szCs w:val="22"/>
        </w:rPr>
        <w:t xml:space="preserve">• </w:t>
      </w:r>
      <w:r w:rsidR="00DB412C" w:rsidRPr="00A31F10">
        <w:rPr>
          <w:szCs w:val="22"/>
        </w:rPr>
        <w:t>ņemot vērā, ka pašvaldības ir tiesīgas izvēlēties pabalsta apģērbam un mīkstajam inventāram apjomu un izmaksas kārtību, tas ir noteikts gan periodiski (mēnesī (7 pašvaldības), gadā (6 pašvaldības)), gan kā vienreizējs pabalsts (9 pašvaldības);</w:t>
      </w:r>
    </w:p>
    <w:p w14:paraId="70299F18" w14:textId="4919DEFA" w:rsidR="00DB412C" w:rsidRPr="00A31F10" w:rsidRDefault="00F059D2" w:rsidP="008A72C7">
      <w:pPr>
        <w:pStyle w:val="TextBoxIntro"/>
        <w:numPr>
          <w:ilvl w:val="0"/>
          <w:numId w:val="0"/>
        </w:numPr>
        <w:ind w:left="66"/>
        <w:rPr>
          <w:szCs w:val="22"/>
        </w:rPr>
      </w:pPr>
      <w:r w:rsidRPr="00A31F10">
        <w:rPr>
          <w:szCs w:val="22"/>
        </w:rPr>
        <w:t xml:space="preserve">• </w:t>
      </w:r>
      <w:r w:rsidR="00DB412C" w:rsidRPr="00A31F10">
        <w:rPr>
          <w:szCs w:val="22"/>
        </w:rPr>
        <w:t>5 pašvaldības ir noteikušas, ka pabalsts apģērba un mīkstā inventāra iegādei izmaksājams vienu reizi (bērna ievietošanas audžuģimenē brīdī) un turpmāk reizi gadā;</w:t>
      </w:r>
    </w:p>
    <w:p w14:paraId="07C95867" w14:textId="626ADB5B" w:rsidR="00DB412C" w:rsidRPr="00A31F10" w:rsidRDefault="00F5177C" w:rsidP="008A72C7">
      <w:pPr>
        <w:pStyle w:val="TextBoxIntro"/>
        <w:numPr>
          <w:ilvl w:val="0"/>
          <w:numId w:val="0"/>
        </w:numPr>
        <w:ind w:left="66"/>
        <w:rPr>
          <w:szCs w:val="22"/>
        </w:rPr>
      </w:pPr>
      <w:r w:rsidRPr="00A31F10">
        <w:rPr>
          <w:szCs w:val="22"/>
        </w:rPr>
        <w:lastRenderedPageBreak/>
        <w:t xml:space="preserve">• </w:t>
      </w:r>
      <w:r w:rsidR="00DB412C" w:rsidRPr="00A31F10">
        <w:rPr>
          <w:szCs w:val="22"/>
        </w:rPr>
        <w:t>mazākais pabalsts apģērba un mīkstā inventāra iegādei paredzēts Madonas novadā – vienreizējs pabalsts 150 eiro apmērā; lielākais pabalsts paredzēts Ropažu novadā – 80 eiro mēnesī (960 eiro gadā);</w:t>
      </w:r>
    </w:p>
    <w:p w14:paraId="5251247C" w14:textId="008BFB02" w:rsidR="00DB412C" w:rsidRPr="00A31F10" w:rsidRDefault="00F059D2" w:rsidP="008A72C7">
      <w:pPr>
        <w:pStyle w:val="TextBoxIntro"/>
        <w:numPr>
          <w:ilvl w:val="0"/>
          <w:numId w:val="0"/>
        </w:numPr>
        <w:ind w:left="66"/>
        <w:rPr>
          <w:szCs w:val="22"/>
        </w:rPr>
      </w:pPr>
      <w:r w:rsidRPr="00A31F10">
        <w:rPr>
          <w:szCs w:val="22"/>
        </w:rPr>
        <w:t xml:space="preserve">• </w:t>
      </w:r>
      <w:r w:rsidR="00DB412C" w:rsidRPr="00A31F10">
        <w:rPr>
          <w:szCs w:val="22"/>
        </w:rPr>
        <w:t>7 pašvaldības noteikušas minimālo pabalsta apmēru bērna uzturam;</w:t>
      </w:r>
    </w:p>
    <w:p w14:paraId="0DF18450" w14:textId="15293B92" w:rsidR="00DB412C" w:rsidRPr="00A31F10" w:rsidRDefault="00F059D2" w:rsidP="008A72C7">
      <w:pPr>
        <w:pStyle w:val="TextBoxIntro"/>
        <w:numPr>
          <w:ilvl w:val="0"/>
          <w:numId w:val="0"/>
        </w:numPr>
        <w:ind w:left="66"/>
        <w:rPr>
          <w:szCs w:val="22"/>
        </w:rPr>
      </w:pPr>
      <w:r w:rsidRPr="00A31F10">
        <w:rPr>
          <w:szCs w:val="22"/>
        </w:rPr>
        <w:t xml:space="preserve">• </w:t>
      </w:r>
      <w:r w:rsidR="00DB412C" w:rsidRPr="00A31F10">
        <w:rPr>
          <w:szCs w:val="22"/>
        </w:rPr>
        <w:t>lielākais pabalsts uzturam paredzēts Ādažu novadā un Saulkrastu novadā – 375 eiro mēnesī.</w:t>
      </w:r>
    </w:p>
    <w:p w14:paraId="056DADAF" w14:textId="69DEFA39" w:rsidR="00DB412C" w:rsidRPr="00A31F10" w:rsidRDefault="00F059D2" w:rsidP="008A72C7">
      <w:pPr>
        <w:pStyle w:val="TextBoxIntro"/>
        <w:numPr>
          <w:ilvl w:val="0"/>
          <w:numId w:val="0"/>
        </w:numPr>
        <w:ind w:left="66"/>
        <w:rPr>
          <w:szCs w:val="22"/>
        </w:rPr>
      </w:pPr>
      <w:r w:rsidRPr="00A31F10">
        <w:rPr>
          <w:szCs w:val="22"/>
        </w:rPr>
        <w:t xml:space="preserve">• </w:t>
      </w:r>
      <w:r w:rsidR="00DB412C" w:rsidRPr="00A31F10">
        <w:rPr>
          <w:szCs w:val="22"/>
        </w:rPr>
        <w:t>7 pašvaldības noteikušas papildu pabalstus audžuģimenēm citiem mērķiem (papildu pabalsts par audžuģimenes pienākumu pildīšanu, audžubērnu ēdināšanai pirmsskolā un skolā, mācību piederumu iegādei, veselības uzlabošanas pasākumiem u. c.).</w:t>
      </w:r>
    </w:p>
    <w:p w14:paraId="497E6EDC" w14:textId="6C4938B5" w:rsidR="00DB412C" w:rsidRPr="00A31F10" w:rsidRDefault="00F059D2" w:rsidP="003637E0">
      <w:pPr>
        <w:pStyle w:val="TextBoxIntro"/>
        <w:ind w:left="426"/>
        <w:rPr>
          <w:szCs w:val="22"/>
        </w:rPr>
      </w:pPr>
      <w:r w:rsidRPr="00A31F10">
        <w:rPr>
          <w:szCs w:val="22"/>
        </w:rPr>
        <w:t>S</w:t>
      </w:r>
      <w:r w:rsidR="00DB412C" w:rsidRPr="00A31F10">
        <w:rPr>
          <w:szCs w:val="22"/>
        </w:rPr>
        <w:t>aistošos noteikumus par pabalstu krīzes situācijā ir pieņēmušas visas 28 jaunizveidotās pašvaldības:</w:t>
      </w:r>
    </w:p>
    <w:p w14:paraId="126FC045" w14:textId="4F7A602F" w:rsidR="00F059D2" w:rsidRPr="00A31F10" w:rsidRDefault="00F059D2" w:rsidP="008A72C7">
      <w:pPr>
        <w:pStyle w:val="TextBoxIntro"/>
        <w:numPr>
          <w:ilvl w:val="0"/>
          <w:numId w:val="0"/>
        </w:numPr>
        <w:ind w:left="66"/>
        <w:rPr>
          <w:szCs w:val="22"/>
        </w:rPr>
      </w:pPr>
      <w:r w:rsidRPr="00A31F10">
        <w:rPr>
          <w:szCs w:val="22"/>
        </w:rPr>
        <w:t>• 3 pašvaldības ir noteikušas maksimālo augstāko ienākumu slieksni – 436 eiro pirmajai vai vienīgajai personai mājsaimniecībā un 305 eiro pārējām personām mājsaimniecībā (Ādažu novada, Jelgavas novada un Mārupes novada pašvaldība);</w:t>
      </w:r>
    </w:p>
    <w:p w14:paraId="642FE271" w14:textId="24C8CF71" w:rsidR="00F059D2" w:rsidRPr="00A31F10" w:rsidRDefault="00F059D2" w:rsidP="008A72C7">
      <w:pPr>
        <w:pStyle w:val="TextBoxIntro"/>
        <w:numPr>
          <w:ilvl w:val="0"/>
          <w:numId w:val="0"/>
        </w:numPr>
        <w:ind w:left="66"/>
        <w:rPr>
          <w:szCs w:val="22"/>
        </w:rPr>
      </w:pPr>
      <w:r w:rsidRPr="00A31F10">
        <w:rPr>
          <w:szCs w:val="22"/>
        </w:rPr>
        <w:t>• 2 pašvaldības ir noteikušas faktiski zemāko ienākumu slieksni (Krāslavas novadā – 278 eiro pirmajai vai vienīgajai personai un 194,6 eiro pārējām personām; Valmieras novadā – 280 eiro pirmajai vai vienīgajai personai un 196 eiro pārējām personām).</w:t>
      </w:r>
    </w:p>
    <w:p w14:paraId="5E3277AE" w14:textId="77777777" w:rsidR="008C2C35" w:rsidRPr="00A31F10" w:rsidRDefault="0E734526">
      <w:pPr>
        <w:rPr>
          <w:rFonts w:eastAsia="Times New Roman"/>
        </w:rPr>
      </w:pPr>
      <w:r w:rsidRPr="00A31F10">
        <w:rPr>
          <w:rFonts w:eastAsia="Times New Roman"/>
        </w:rPr>
        <w:t>Pašvaldību saistošie noteikumi ir viens no ārējo normatīvo aktu veidiem.</w:t>
      </w:r>
      <w:r w:rsidR="008C2C35" w:rsidRPr="00A31F10">
        <w:rPr>
          <w:rStyle w:val="FootnoteReference"/>
          <w:rFonts w:eastAsia="Times New Roman"/>
        </w:rPr>
        <w:footnoteReference w:id="75"/>
      </w:r>
      <w:r w:rsidRPr="00A31F10">
        <w:rPr>
          <w:rFonts w:eastAsia="Times New Roman"/>
        </w:rPr>
        <w:t xml:space="preserve"> Ārējo normatīvo aktu juridiskā spēka hierarhijā pašvaldību saistošie noteikumi atrodas zem Latvijas Republikas Satversmes, likumiem un Ministru kabineta noteikumiem.</w:t>
      </w:r>
      <w:r w:rsidR="008C2C35" w:rsidRPr="00A31F10">
        <w:rPr>
          <w:rStyle w:val="FootnoteReference"/>
          <w:rFonts w:eastAsia="Times New Roman"/>
        </w:rPr>
        <w:footnoteReference w:id="76"/>
      </w:r>
      <w:r w:rsidRPr="00A31F10">
        <w:rPr>
          <w:rFonts w:eastAsia="Times New Roman"/>
        </w:rPr>
        <w:t xml:space="preserve"> Spēkā esošie saistošie noteikumi ir saistoši jebkurai fiziskajai un juridiskajai personai attiecīgajā administratīvajā teritorijā.</w:t>
      </w:r>
      <w:r w:rsidR="008C2C35" w:rsidRPr="00A31F10">
        <w:rPr>
          <w:rStyle w:val="FootnoteReference"/>
          <w:rFonts w:eastAsia="Times New Roman"/>
        </w:rPr>
        <w:footnoteReference w:id="77"/>
      </w:r>
    </w:p>
    <w:p w14:paraId="512633E3" w14:textId="77777777" w:rsidR="008C2C35" w:rsidRPr="00A31F10" w:rsidRDefault="008C2C35">
      <w:r w:rsidRPr="00A31F10">
        <w:t>Saistošos noteikumus pašvaldības izdod savu funkciju izpildes nodrošināšanai likumā noteiktajos gadījumos. Saskaņā ar likuma “Par pašvaldībām” 43. pantu dome ir tiesīga izdot saistošus noteikumus, paredzot administratīvo atbildību par to pārkāpšanu, ja tas nav paredzēts likumos, šādos jautājumos:</w:t>
      </w:r>
    </w:p>
    <w:p w14:paraId="41A177F6" w14:textId="2B62C37F" w:rsidR="008C2C35" w:rsidRPr="00A31F10" w:rsidRDefault="008C2C35" w:rsidP="008A72C7">
      <w:pPr>
        <w:pStyle w:val="ListParagraph"/>
        <w:numPr>
          <w:ilvl w:val="1"/>
          <w:numId w:val="37"/>
        </w:numPr>
      </w:pPr>
      <w:r w:rsidRPr="00A31F10">
        <w:t>par pašvaldības teritorijas apbūvi;</w:t>
      </w:r>
    </w:p>
    <w:p w14:paraId="6A83F2CE" w14:textId="5E76F9F1" w:rsidR="008C2C35" w:rsidRPr="00A31F10" w:rsidRDefault="008C2C35" w:rsidP="008A72C7">
      <w:pPr>
        <w:pStyle w:val="ListParagraph"/>
        <w:numPr>
          <w:ilvl w:val="1"/>
          <w:numId w:val="37"/>
        </w:numPr>
      </w:pPr>
      <w:r w:rsidRPr="00A31F10">
        <w:t>par publiskā lietošanā esošo mežu un ūdeņu, kā arī par pašvaldības īpaši aizsargājamo dabas un kultūras objektu aizsardzību un uzturēšanu;</w:t>
      </w:r>
    </w:p>
    <w:p w14:paraId="6306ABE4" w14:textId="7A920BA5" w:rsidR="008C2C35" w:rsidRPr="00A31F10" w:rsidRDefault="008C2C35" w:rsidP="008A72C7">
      <w:pPr>
        <w:pStyle w:val="ListParagraph"/>
        <w:numPr>
          <w:ilvl w:val="1"/>
          <w:numId w:val="37"/>
        </w:numPr>
      </w:pPr>
      <w:r w:rsidRPr="00A31F10">
        <w:t>par tirdzniecību publiskajās vietās, kā arī </w:t>
      </w:r>
      <w:hyperlink r:id="rId46" w:tgtFrame="_blank" w:history="1">
        <w:r w:rsidRPr="00A31F10">
          <w:t>par alkoholisko dzērienu mazumtirdzniecības laika un vietas ierobežojumiem</w:t>
        </w:r>
      </w:hyperlink>
      <w:r w:rsidRPr="00A31F10">
        <w:t>;</w:t>
      </w:r>
    </w:p>
    <w:p w14:paraId="11FD289E" w14:textId="1FFC16F8" w:rsidR="008C2C35" w:rsidRPr="00A31F10" w:rsidRDefault="008C2C35" w:rsidP="008A72C7">
      <w:pPr>
        <w:pStyle w:val="ListParagraph"/>
        <w:numPr>
          <w:ilvl w:val="1"/>
          <w:numId w:val="37"/>
        </w:numPr>
      </w:pPr>
      <w:r w:rsidRPr="00A31F10">
        <w:t>par sabiedrisko kārtību;</w:t>
      </w:r>
    </w:p>
    <w:p w14:paraId="380BE042" w14:textId="5032D512" w:rsidR="008C2C35" w:rsidRPr="00A31F10" w:rsidRDefault="008C2C35" w:rsidP="008A72C7">
      <w:pPr>
        <w:pStyle w:val="ListParagraph"/>
        <w:numPr>
          <w:ilvl w:val="1"/>
          <w:numId w:val="37"/>
        </w:numPr>
      </w:pPr>
      <w:r w:rsidRPr="00A31F10">
        <w:t>par namu un to teritoriju un būvju uzturēšanu;</w:t>
      </w:r>
    </w:p>
    <w:p w14:paraId="3AA719EC" w14:textId="2C88D665" w:rsidR="008C2C35" w:rsidRPr="00A31F10" w:rsidRDefault="008C2C35" w:rsidP="008A72C7">
      <w:pPr>
        <w:pStyle w:val="ListParagraph"/>
        <w:numPr>
          <w:ilvl w:val="1"/>
          <w:numId w:val="37"/>
        </w:numPr>
      </w:pPr>
      <w:r w:rsidRPr="00A31F10">
        <w:t>par sanitārās tīrības uzturēšanu un īpašumam piegulošās publiskā lietošanā esošās teritorijas (gājēju ietves, izņemot sabiedriskā transporta pieturvietas, grāvji, caurtekas vai zālāji līdz brauktuves malai) kopšanu;</w:t>
      </w:r>
    </w:p>
    <w:p w14:paraId="379A3353" w14:textId="75A28613" w:rsidR="008C2C35" w:rsidRPr="00A31F10" w:rsidRDefault="008C2C35" w:rsidP="008A72C7">
      <w:pPr>
        <w:pStyle w:val="ListParagraph"/>
        <w:numPr>
          <w:ilvl w:val="1"/>
          <w:numId w:val="37"/>
        </w:numPr>
      </w:pPr>
      <w:r w:rsidRPr="00A31F10">
        <w:t>par reklāmas materiālu, izkārtņu, sludinājumu un citu informatīvo materiālu izvietošanu publiskās vietās;</w:t>
      </w:r>
    </w:p>
    <w:p w14:paraId="31AFC0A8" w14:textId="1DF9C4FC" w:rsidR="008C2C35" w:rsidRPr="00A31F10" w:rsidRDefault="008C2C35" w:rsidP="008A72C7">
      <w:pPr>
        <w:pStyle w:val="ListParagraph"/>
        <w:numPr>
          <w:ilvl w:val="1"/>
          <w:numId w:val="37"/>
        </w:numPr>
      </w:pPr>
      <w:r w:rsidRPr="00A31F10">
        <w:t>par sabiedriskā transporta lietošanu;</w:t>
      </w:r>
    </w:p>
    <w:p w14:paraId="3E7ECE24" w14:textId="4E6565E0" w:rsidR="008C2C35" w:rsidRPr="00A31F10" w:rsidRDefault="008C2C35" w:rsidP="008A72C7">
      <w:pPr>
        <w:pStyle w:val="ListParagraph"/>
        <w:numPr>
          <w:ilvl w:val="1"/>
          <w:numId w:val="37"/>
        </w:numPr>
      </w:pPr>
      <w:r w:rsidRPr="00A31F10">
        <w:t>par pašvaldības teritorijas labiekārtošanu, zaļumstādījumu uzturēšanu un aizsardzību;</w:t>
      </w:r>
    </w:p>
    <w:p w14:paraId="21B6FE24" w14:textId="0432D4EF" w:rsidR="008C2C35" w:rsidRPr="00A31F10" w:rsidRDefault="008C2C35" w:rsidP="008A72C7">
      <w:pPr>
        <w:pStyle w:val="ListParagraph"/>
        <w:numPr>
          <w:ilvl w:val="1"/>
          <w:numId w:val="37"/>
        </w:numPr>
      </w:pPr>
      <w:r w:rsidRPr="00A31F10">
        <w:t>par mājdzīvnieku uzturēšanu;</w:t>
      </w:r>
    </w:p>
    <w:p w14:paraId="0440745D" w14:textId="390DB674" w:rsidR="008C2C35" w:rsidRPr="00A31F10" w:rsidRDefault="008C2C35" w:rsidP="008A72C7">
      <w:pPr>
        <w:pStyle w:val="ListParagraph"/>
        <w:numPr>
          <w:ilvl w:val="1"/>
          <w:numId w:val="37"/>
        </w:numPr>
      </w:pPr>
      <w:r w:rsidRPr="00A31F10">
        <w:t>par pašvaldības inženierkomunikāciju un transporta infrastruktūras aizsardzību;</w:t>
      </w:r>
    </w:p>
    <w:p w14:paraId="37BCB9A0" w14:textId="2EA8A250" w:rsidR="008C2C35" w:rsidRPr="00A31F10" w:rsidRDefault="008C2C35" w:rsidP="008A72C7">
      <w:pPr>
        <w:pStyle w:val="ListParagraph"/>
        <w:numPr>
          <w:ilvl w:val="1"/>
          <w:numId w:val="37"/>
        </w:numPr>
      </w:pPr>
      <w:r w:rsidRPr="00A31F10">
        <w:lastRenderedPageBreak/>
        <w:t>par dzīvojamo māju (dzīvokļu) pārveidošanu par nedzīvojamām mājām (nedzīvojamām telpām) atbilstoši pašvaldības teritoriālās attīstības plānam;</w:t>
      </w:r>
    </w:p>
    <w:p w14:paraId="5E29FE8C" w14:textId="06ADD723" w:rsidR="008C2C35" w:rsidRPr="00A31F10" w:rsidRDefault="008C2C35" w:rsidP="008A72C7">
      <w:pPr>
        <w:pStyle w:val="ListParagraph"/>
        <w:numPr>
          <w:ilvl w:val="1"/>
          <w:numId w:val="37"/>
        </w:numPr>
      </w:pPr>
      <w:r w:rsidRPr="00A31F10">
        <w:t>par citiem likumos un Ministru kabineta noteikumos paredzētajiem jautājumiem.</w:t>
      </w:r>
    </w:p>
    <w:p w14:paraId="0C172F62" w14:textId="77777777" w:rsidR="008C2C35" w:rsidRPr="00A31F10" w:rsidRDefault="008C2C35">
      <w:r w:rsidRPr="00A31F10">
        <w:t>Novada dome ir tiesīga izdot saistošus noteikumus arī par nezāļu apkarošanu, ķimikāliju un minerālmēslu lietošanu un glabāšanu un paredzēt administratīvo atbildību par to pārkāpšanu.</w:t>
      </w:r>
    </w:p>
    <w:p w14:paraId="70817301" w14:textId="77777777" w:rsidR="008C2C35" w:rsidRPr="00A31F10" w:rsidRDefault="008C2C35">
      <w:r w:rsidRPr="00A31F10">
        <w:t>Dome var pieņemt saistošos noteikumus arī, lai nodrošinātu pašvaldības autonomo funkciju un brīvprātīgo iniciatīvu izpildi.</w:t>
      </w:r>
    </w:p>
    <w:p w14:paraId="134C1123" w14:textId="77777777" w:rsidR="008C2C35" w:rsidRPr="00A31F10" w:rsidRDefault="008C2C35">
      <w:r w:rsidRPr="00A31F10">
        <w:t>Saskaņā ar ATAVL pārejas noteikumu 17. punktu 2021. gada pašvaldību vēlēšanās ievēlētā novada dome izvērtē novadu veidojošo bijušo pašvaldību pieņemtos saistošos noteikumus un pieņem jaunus novada saistošos noteikumus. Līdz novada saistošo noteikumu spēkā stāšanās dienai, bet ne ilgāk kā līdz 2022. gada 1. jūnijam ir spēkā novadu veidojošo bijušo pašvaldību saistošie noteikumi, izņemot saistošos noteikumus par teritorijas plānojumu, kurus izstrādā līdz 2025. gada 31. decembrim.</w:t>
      </w:r>
    </w:p>
    <w:p w14:paraId="683A318C" w14:textId="77777777" w:rsidR="008C2C35" w:rsidRPr="00A31F10" w:rsidRDefault="008C2C35">
      <w:r w:rsidRPr="00A31F10">
        <w:t>Attiecībā uz saistošajiem noteikumiem sociālajā jomā papildus jāņem vērā, ka saskaņā ar Sociālo pakalpojumu un sociālās palīdzības likuma pārejas noteikumu 40. punktu jaunizveidoto novadu pašvaldībām jauni saistošie noteikumi par sociālās palīdzības pabalstu veidiem un to piešķiršanas kritērijiem (izņemot pabalstu garantētā minimālā ienākumu līmeņa nodrošināšanai un dzīvokļa pabalstu) bija jāpieņem līdz 2021. gada 31. decembrim. Visas jaunizveidoto novadu pašvaldības šo prasību ir izpildījušas.</w:t>
      </w:r>
    </w:p>
    <w:p w14:paraId="1B8BACCA" w14:textId="77777777" w:rsidR="008C2C35" w:rsidRPr="00A31F10" w:rsidRDefault="008C2C35">
      <w:r w:rsidRPr="00A31F10">
        <w:t>Savukārt attiecībā uz saistošajiem noteikumiem par nekustamā īpašuma nodokli jāņem vērā, ka nekustamā īpašuma nodokļa likmes un maksāšanas kārtība konkrētajā taksācijas gadā piemērojama saskaņā ar pašvaldības noteiktajām prasībām tad, ja saistošie noteikumi par nekustamā īpašuma nodokli ir pieņemti līdz pirmstaksācijas gada 1. novembrim, proti, 2022. taksācijas gadā paredzamās nekustamā nodokļa likmes jaunizveidoto novadu pašvaldībām bija jāietver saistošos noteikumos un jāizdod līdz 2021. gada 1. novembrim. Šādus saistošos noteikumus izdeva 22 no 28 jaunizveidoto novadu pašvaldībām. Sešās pašvaldībās nekustamā īpašuma nodoklis 2022. taksācijas gadā tiek piemērots saskaņā ar bijušo pašvaldību saistošajiem noteikumiem (bijušo novadu pašvaldību saistošie noteikumi, tostarp par nekustamā īpašuma nodokļa likmēm, saskaņā ar ATAVL pārejas noteikumu 17. punktu zaudēs spēku 2022. gada 1. jūnijā, bet izsūtītie maksāšanas paziņojumi par 2022. taksācijas gadu paliek spēkā līdz taksācijas gada beigām, tādējādi nodrošinot nodokļa maksātāju un nodokļa administrācijas tiesiskās noteiktības un tiesiskās paļāvības aizsardzības principu ievērošanu. Attiecībā uz citiem nekustamā īpašuma nodokļa objektiem, piemēram, likuma “Par nekustamā īpašuma nodokli” 1. panta 2.</w:t>
      </w:r>
      <w:r w:rsidRPr="00A31F10">
        <w:rPr>
          <w:vertAlign w:val="superscript"/>
        </w:rPr>
        <w:t>1 </w:t>
      </w:r>
      <w:r w:rsidRPr="00A31F10">
        <w:t>daļā, 3. panta 1.</w:t>
      </w:r>
      <w:r w:rsidRPr="00A31F10">
        <w:rPr>
          <w:vertAlign w:val="superscript"/>
        </w:rPr>
        <w:t>4 </w:t>
      </w:r>
      <w:r w:rsidRPr="00A31F10">
        <w:t>daļā</w:t>
      </w:r>
      <w:r w:rsidRPr="00A31F10">
        <w:rPr>
          <w:lang w:eastAsia="lv-LV"/>
        </w:rPr>
        <w:t xml:space="preserve"> un </w:t>
      </w:r>
      <w:r w:rsidRPr="00A31F10">
        <w:t>1.</w:t>
      </w:r>
      <w:r w:rsidRPr="00A31F10">
        <w:rPr>
          <w:vertAlign w:val="superscript"/>
        </w:rPr>
        <w:t>6 </w:t>
      </w:r>
      <w:r w:rsidRPr="00A31F10">
        <w:t>daļā noteiktajiem nodokļa objektiem, līdz 2022. gada 31. maijam ir piemērojams bijušo novadu pašvaldību saistošo noteikumu regulējums, savukārt ar 2022. gada 1. jūniju nodokļa likmes ir aprēķināmas likumā “Par nekustamā īpašuma nodokli” noteiktajā kārtībā, jo atšķirībā no nekustamā īpašuma nodokļa, kas aprēķināts taksācijas gada sākumā un paziņots, izsūtot maksāšanas paziņojumus, nodokļa likmes, ko saskaņā ar likumu pašvaldībām ir tiesības noteikt saistošajos noteikumos, tiek aprēķinātas atbilstoši faktiskajai situācijai fakta konstatēšanas brīdī un saskaņā ar spēkā esošo regulējumu.</w:t>
      </w:r>
    </w:p>
    <w:p w14:paraId="7119E13B" w14:textId="77777777" w:rsidR="008C2C35" w:rsidRPr="00A31F10" w:rsidRDefault="0E734526">
      <w:pPr>
        <w:rPr>
          <w:rFonts w:eastAsia="Times New Roman"/>
        </w:rPr>
      </w:pPr>
      <w:r w:rsidRPr="00A31F10">
        <w:rPr>
          <w:rFonts w:eastAsia="Times New Roman"/>
        </w:rPr>
        <w:lastRenderedPageBreak/>
        <w:t>Tādējādi 28 jaunizveidoto novadu pašvaldībām saskaņā ar ATAVL pārejas noteikumu 17. punktu ir pienākums laika periodā no 2021. gada 1. jūlija līdz 2022. gada 1. jūnijam</w:t>
      </w:r>
      <w:r w:rsidR="008C2C35" w:rsidRPr="00A31F10">
        <w:rPr>
          <w:rStyle w:val="FootnoteReference"/>
          <w:rFonts w:eastAsia="Times New Roman"/>
        </w:rPr>
        <w:footnoteReference w:id="78"/>
      </w:r>
      <w:r w:rsidRPr="00A31F10">
        <w:rPr>
          <w:rFonts w:eastAsia="Times New Roman"/>
        </w:rPr>
        <w:t xml:space="preserve"> izvērtēt 104 bijušo novadu pašvaldību saistošos noteikumus un pieņemt jaunus, izņemot iepriekšminētos gadījumus, kad attiecībā uz saistošajiem noteikumiem sociālajā jomā un nekustamā īpašuma nodokļa jomā jauni saistošie noteikumi bija jāpieņem attiecīgi līdz 2021. gada 31. decembrim un 1. novembrim.</w:t>
      </w:r>
    </w:p>
    <w:p w14:paraId="08E29A1C" w14:textId="77777777" w:rsidR="008C2C35" w:rsidRPr="00A31F10" w:rsidRDefault="008C2C35">
      <w:pPr>
        <w:rPr>
          <w:rFonts w:eastAsia="Times New Roman"/>
        </w:rPr>
      </w:pPr>
      <w:r w:rsidRPr="00A31F10">
        <w:rPr>
          <w:rFonts w:eastAsia="Times New Roman"/>
        </w:rPr>
        <w:t>Apkopojot informāciju, VARAM ir konstatējusi vismaz 49 jomas, kurās pašvaldības ar likumu vai Ministru kabineta noteikumiem ir deleģētas izdot saistošos noteikumus, no kurām:</w:t>
      </w:r>
    </w:p>
    <w:p w14:paraId="783ED971" w14:textId="77777777" w:rsidR="008C2C35" w:rsidRPr="00A31F10" w:rsidRDefault="008C2C35">
      <w:pPr>
        <w:rPr>
          <w:rFonts w:eastAsia="Times New Roman"/>
        </w:rPr>
      </w:pPr>
      <w:r w:rsidRPr="00A31F10">
        <w:rPr>
          <w:rFonts w:eastAsia="Times New Roman"/>
        </w:rPr>
        <w:t>15 jomās (4 no tām paredz tostarp pašvaldības tiesības izdot saistošos noteikumus) saistošie noteikumi saskaņā ar deleģējumu ir izdodami obligāti (piemēram, par koku ciršanu ārpus meža; par mājdzīvnieku uzturēšanu; par pašvaldības nolikumu; par pirmsskolas izglītības nodrošināšanu; par pašvaldības sociālo atbalstu; par palīdzību dzīvokļa jautājumu risināšanā; par budžetu; par atkritumu apsaimniekošanu u. c.);</w:t>
      </w:r>
    </w:p>
    <w:p w14:paraId="1E28C9E0" w14:textId="77777777" w:rsidR="008C2C35" w:rsidRPr="00A31F10" w:rsidRDefault="008C2C35">
      <w:pPr>
        <w:rPr>
          <w:rFonts w:eastAsia="Times New Roman"/>
        </w:rPr>
      </w:pPr>
      <w:r w:rsidRPr="00A31F10">
        <w:rPr>
          <w:rFonts w:eastAsia="Times New Roman"/>
        </w:rPr>
        <w:t>7 jomas (2 no tām paredz tostarp pašvaldības tiesības izdot saistošos noteikumus), kurās saistošie noteikum ir izdodami obligāti pie nosacījuma, ka ir iestājušies likumā vai Ministru kabineta noteikumos reglamentēti apstākļi (piemēram, par tirgus statusu un tirgus pārvaldītāja kompetenci, ja pašvaldībā ir izveidots tirgus; par pasažieru pārvadājumu licencēšanu, ja pašvaldības administratīvajā teritorijā ietilpst pilsēta, kuras robežās notiek pasažieru pārvadājumi ar autobusiem; par ostas noteikumiem vai lidlaukā sniegto pakalpojumu maksu, ja pašvaldības teritorijā ir osta vai lidlauks u. c.);</w:t>
      </w:r>
    </w:p>
    <w:p w14:paraId="1DD559BD" w14:textId="77777777" w:rsidR="008C2C35" w:rsidRPr="00A31F10" w:rsidRDefault="008C2C35">
      <w:pPr>
        <w:rPr>
          <w:rFonts w:eastAsia="Times New Roman"/>
        </w:rPr>
      </w:pPr>
      <w:r w:rsidRPr="00A31F10">
        <w:rPr>
          <w:rFonts w:eastAsia="Times New Roman"/>
        </w:rPr>
        <w:t>33 jomās saistošos noteikumus izdod pēc izvēles (likumā vai Ministru kabineta noteikumos pašvaldībai ir reglamentētas tiesības izdot saistošus noteikumus). Ja ar saistošajiem noteikumiem pašvaldībai ir iespēja paredzēt, piemēram, savas administratīvās teritorijas iedzīvotājiem labvēlīgāku regulējumu par likumā vai Ministru kabineta noteikumos paredzēto, tad saistošo noteikumu neesamības gadījumā tiek piemērotas likuma vai Ministru kabineta noteikumu normas (piemēram, par nekustamā īpašuma nodokļa atvieglojumiem; par sociālajām garantijām bārenim un bez vecāku gādības palikušam bērnam, kurš ir ārpusģimenes aprūpē; par līdzfinansējumu profesionālās ievirzes izglītības iestādēm). Tāpat arī gadījumos, kad pašvaldībai ir tiesības noteikt papildu prasības likumā vai Ministru kabineta noteikumos paredzētajām (piemēram, par sanitārās tīrības uzturēšanu un īpašumam piegulošās publiskā lietošanā esošās teritorijas kopšanu; par nodevām; par tirdzniecību publiskās vietās; par sabiedrisko kārtību). Ja saistošie noteikumi tiek izdoti, lai nodrošinātu pašvaldību brīvprātīgo iniciatīvu izpildi, tad saistošo noteikumu neesamības gadījumā konkrētajās jomās regulējuma nav (piemēram, pabalsts par bērna piedzimšanu, svētku pabalsti, atceres dienu pabalsti, ēdināšanas pabalsti, papildu pabalsti aprūpei, medicīnai, personām ar invaliditāti, daudzbērnu ģimenēm, audžuģimenēm u. c.).</w:t>
      </w:r>
    </w:p>
    <w:p w14:paraId="67C72BDB" w14:textId="77777777" w:rsidR="008C2C35" w:rsidRPr="00A31F10" w:rsidRDefault="008C2C35">
      <w:pPr>
        <w:spacing w:after="0"/>
        <w:rPr>
          <w:rFonts w:eastAsia="Times New Roman"/>
        </w:rPr>
      </w:pPr>
      <w:r w:rsidRPr="00A31F10">
        <w:rPr>
          <w:rFonts w:eastAsia="Times New Roman"/>
        </w:rPr>
        <w:t>Uz 2022. gada 1. martu saskaņā ar VARAM Pašvaldību departamenta apkopoto informāciju situācija ar 28 jaunizveidoto novadu pašvaldību saistošajiem noteikumiem laika periodā no 2021. gada 1. jūlija ir šāda:</w:t>
      </w:r>
    </w:p>
    <w:p w14:paraId="5EEA67D8" w14:textId="77777777" w:rsidR="008C2C35" w:rsidRPr="00A31F10" w:rsidRDefault="008C2C35" w:rsidP="008A72C7">
      <w:pPr>
        <w:pStyle w:val="ListParagraph"/>
        <w:numPr>
          <w:ilvl w:val="0"/>
          <w:numId w:val="72"/>
        </w:numPr>
      </w:pPr>
      <w:r w:rsidRPr="00A31F10">
        <w:t>saņemti atzinuma sniegšanai 820 jaunizveidoto novadu pašvaldību saistošo noteikumu projekti;</w:t>
      </w:r>
    </w:p>
    <w:p w14:paraId="619EA9E6" w14:textId="77777777" w:rsidR="008C2C35" w:rsidRPr="00A31F10" w:rsidRDefault="008C2C35" w:rsidP="008A72C7">
      <w:pPr>
        <w:pStyle w:val="ListParagraph"/>
        <w:numPr>
          <w:ilvl w:val="0"/>
          <w:numId w:val="72"/>
        </w:numPr>
      </w:pPr>
      <w:r w:rsidRPr="00A31F10">
        <w:lastRenderedPageBreak/>
        <w:t>sniegti 534 pozitīvi atzinumi (ar priekšlikumiem un bez priekšlikumiem);</w:t>
      </w:r>
    </w:p>
    <w:p w14:paraId="1EE8D3FE" w14:textId="77777777" w:rsidR="008C2C35" w:rsidRPr="00A31F10" w:rsidRDefault="008C2C35" w:rsidP="008A72C7">
      <w:pPr>
        <w:pStyle w:val="ListParagraph"/>
        <w:numPr>
          <w:ilvl w:val="0"/>
          <w:numId w:val="72"/>
        </w:numPr>
      </w:pPr>
      <w:r w:rsidRPr="00A31F10">
        <w:t>sniegti 235 negatīvi atzinumi;</w:t>
      </w:r>
    </w:p>
    <w:p w14:paraId="65197F47" w14:textId="77777777" w:rsidR="008C2C35" w:rsidRPr="00A31F10" w:rsidRDefault="008C2C35" w:rsidP="008A72C7">
      <w:pPr>
        <w:pStyle w:val="ListParagraph"/>
        <w:numPr>
          <w:ilvl w:val="0"/>
          <w:numId w:val="72"/>
        </w:numPr>
      </w:pPr>
      <w:r w:rsidRPr="00A31F10">
        <w:t>atkārtotai vērtēšanai pēc negatīva atzinuma (atsevišķos gadījumos – pēc pozitīva atzinuma, kurā izteikti priekšlikumi) saņemti precizēti 174 saistošo noteikumu projekti;</w:t>
      </w:r>
    </w:p>
    <w:p w14:paraId="1E34B5FD" w14:textId="77777777" w:rsidR="008C2C35" w:rsidRPr="00A31F10" w:rsidRDefault="008C2C35" w:rsidP="008A72C7">
      <w:pPr>
        <w:pStyle w:val="ListParagraph"/>
        <w:numPr>
          <w:ilvl w:val="0"/>
          <w:numId w:val="72"/>
        </w:numPr>
      </w:pPr>
      <w:r w:rsidRPr="00A31F10">
        <w:t>izvērtējot precizētos saistošo noteikumu projektus, sniegti 140 pozitīvi atzinumi (ar priekšlikumiem un bez priekšlikumiem);</w:t>
      </w:r>
    </w:p>
    <w:p w14:paraId="673673AA" w14:textId="77777777" w:rsidR="008C2C35" w:rsidRPr="00A31F10" w:rsidRDefault="008C2C35" w:rsidP="008A72C7">
      <w:pPr>
        <w:pStyle w:val="ListParagraph"/>
        <w:numPr>
          <w:ilvl w:val="0"/>
          <w:numId w:val="72"/>
        </w:numPr>
      </w:pPr>
      <w:r w:rsidRPr="00A31F10">
        <w:t>izvērtējot precizētos saistošo noteikumu projektus, atkārtoti sniegti 11 negatīvi atzinumi.</w:t>
      </w:r>
    </w:p>
    <w:p w14:paraId="2F0028E9" w14:textId="77777777" w:rsidR="008C2C35" w:rsidRPr="00A31F10" w:rsidRDefault="008C2C35">
      <w:pPr>
        <w:spacing w:after="0"/>
        <w:rPr>
          <w:rFonts w:eastAsia="Times New Roman"/>
        </w:rPr>
      </w:pPr>
    </w:p>
    <w:p w14:paraId="342E388E" w14:textId="34D8DC8C" w:rsidR="008C2C35" w:rsidRPr="00A31F10" w:rsidRDefault="008C2C35">
      <w:pPr>
        <w:spacing w:after="0"/>
      </w:pPr>
      <w:r w:rsidRPr="00A31F10">
        <w:t xml:space="preserve">Vērtējot atsevišķas jomas, ir secināms, ka ir jomas, kurās pašvaldības aktīvi strādājušas pie saistošo noteikumu pieņemšanas, un ir jomas, kurās saistošie noteikumi pagaidām pieņemti salīdzinoši maz. </w:t>
      </w:r>
      <w:r w:rsidR="004D3D50" w:rsidRPr="00A31F10">
        <w:t>22. tabiulā</w:t>
      </w:r>
      <w:r w:rsidR="00F31739" w:rsidRPr="00A31F10">
        <w:t xml:space="preserve"> </w:t>
      </w:r>
      <w:r w:rsidRPr="00A31F10">
        <w:t>ieskatam apkopoti atsevišķu jomu saistošie noteikumi:</w:t>
      </w:r>
    </w:p>
    <w:p w14:paraId="6C3C651E" w14:textId="77777777" w:rsidR="008C2C35" w:rsidRPr="00A31F10" w:rsidRDefault="008C2C35">
      <w:pPr>
        <w:spacing w:after="0"/>
        <w:ind w:firstLine="709"/>
      </w:pPr>
    </w:p>
    <w:p w14:paraId="64001F51" w14:textId="522C9325" w:rsidR="008C2C35" w:rsidRPr="00A31F10" w:rsidRDefault="000A068F" w:rsidP="000A068F">
      <w:pPr>
        <w:pStyle w:val="Caption"/>
      </w:pPr>
      <w:r w:rsidRPr="00A31F10">
        <w:t>22</w:t>
      </w:r>
      <w:r w:rsidR="008C2C35" w:rsidRPr="00A31F10">
        <w:t>. tabula. Atzinuma sniegšanai iesūtīto saistošo noteikumu jomas un to skaits</w:t>
      </w:r>
    </w:p>
    <w:tbl>
      <w:tblPr>
        <w:tblStyle w:val="TableGridLight"/>
        <w:tblW w:w="8642" w:type="dxa"/>
        <w:tblLook w:val="04A0" w:firstRow="1" w:lastRow="0" w:firstColumn="1" w:lastColumn="0" w:noHBand="0" w:noVBand="1"/>
      </w:tblPr>
      <w:tblGrid>
        <w:gridCol w:w="5850"/>
        <w:gridCol w:w="2792"/>
      </w:tblGrid>
      <w:tr w:rsidR="008C2C35" w:rsidRPr="00A31F10" w14:paraId="58B0B8BA" w14:textId="77777777" w:rsidTr="00B80557">
        <w:trPr>
          <w:trHeight w:val="451"/>
        </w:trPr>
        <w:tc>
          <w:tcPr>
            <w:tcW w:w="5850" w:type="dxa"/>
            <w:shd w:val="clear" w:color="auto" w:fill="E2EFD9" w:themeFill="accent6" w:themeFillTint="33"/>
          </w:tcPr>
          <w:p w14:paraId="73BE4429" w14:textId="77777777" w:rsidR="008C2C35" w:rsidRPr="00A31F10" w:rsidRDefault="008C2C35">
            <w:pPr>
              <w:spacing w:after="0"/>
              <w:jc w:val="center"/>
              <w:rPr>
                <w:b/>
                <w:sz w:val="20"/>
                <w:szCs w:val="20"/>
                <w:lang w:val="lv-LV"/>
              </w:rPr>
            </w:pPr>
            <w:r w:rsidRPr="00A31F10">
              <w:rPr>
                <w:b/>
                <w:sz w:val="20"/>
                <w:szCs w:val="20"/>
                <w:lang w:val="lv-LV"/>
              </w:rPr>
              <w:t>Saistošo noteikumu joma</w:t>
            </w:r>
          </w:p>
        </w:tc>
        <w:tc>
          <w:tcPr>
            <w:tcW w:w="2792" w:type="dxa"/>
            <w:shd w:val="clear" w:color="auto" w:fill="E2EFD9" w:themeFill="accent6" w:themeFillTint="33"/>
          </w:tcPr>
          <w:p w14:paraId="6549BBA6" w14:textId="77777777" w:rsidR="008C2C35" w:rsidRPr="00A31F10" w:rsidRDefault="008C2C35">
            <w:pPr>
              <w:spacing w:after="0"/>
              <w:jc w:val="center"/>
              <w:rPr>
                <w:b/>
                <w:sz w:val="20"/>
                <w:szCs w:val="20"/>
                <w:lang w:val="lv-LV"/>
              </w:rPr>
            </w:pPr>
            <w:r w:rsidRPr="00A31F10">
              <w:rPr>
                <w:b/>
                <w:sz w:val="20"/>
                <w:szCs w:val="20"/>
                <w:lang w:val="lv-LV"/>
              </w:rPr>
              <w:t>Atzinuma sniegšanai iesūtīto saistošo noteikumu skaits</w:t>
            </w:r>
          </w:p>
        </w:tc>
      </w:tr>
      <w:tr w:rsidR="008C2C35" w:rsidRPr="00A31F10" w14:paraId="69459B7F" w14:textId="77777777" w:rsidTr="00B80557">
        <w:tc>
          <w:tcPr>
            <w:tcW w:w="5850" w:type="dxa"/>
          </w:tcPr>
          <w:p w14:paraId="0EABA738" w14:textId="77777777" w:rsidR="008C2C35" w:rsidRPr="00A31F10" w:rsidRDefault="008C2C35" w:rsidP="00455A74">
            <w:pPr>
              <w:spacing w:after="0"/>
              <w:rPr>
                <w:sz w:val="20"/>
                <w:szCs w:val="20"/>
                <w:lang w:val="lv-LV"/>
              </w:rPr>
            </w:pPr>
            <w:r w:rsidRPr="00A31F10">
              <w:rPr>
                <w:sz w:val="20"/>
                <w:szCs w:val="20"/>
                <w:lang w:val="lv-LV"/>
              </w:rPr>
              <w:t>Koku ciršana ārpus meža</w:t>
            </w:r>
          </w:p>
        </w:tc>
        <w:tc>
          <w:tcPr>
            <w:tcW w:w="2792" w:type="dxa"/>
          </w:tcPr>
          <w:p w14:paraId="6A3AB52E" w14:textId="77777777" w:rsidR="008C2C35" w:rsidRPr="00A31F10" w:rsidRDefault="008C2C35" w:rsidP="00536CAA">
            <w:pPr>
              <w:spacing w:after="0"/>
              <w:jc w:val="center"/>
              <w:rPr>
                <w:sz w:val="20"/>
                <w:szCs w:val="20"/>
                <w:lang w:val="lv-LV"/>
              </w:rPr>
            </w:pPr>
            <w:r w:rsidRPr="00A31F10">
              <w:rPr>
                <w:sz w:val="20"/>
                <w:szCs w:val="20"/>
                <w:lang w:val="lv-LV"/>
              </w:rPr>
              <w:t>18</w:t>
            </w:r>
          </w:p>
        </w:tc>
      </w:tr>
      <w:tr w:rsidR="008C2C35" w:rsidRPr="00A31F10" w14:paraId="3B96BCFD" w14:textId="77777777" w:rsidTr="00B80557">
        <w:tc>
          <w:tcPr>
            <w:tcW w:w="5850" w:type="dxa"/>
          </w:tcPr>
          <w:p w14:paraId="2E6B45A8" w14:textId="77777777" w:rsidR="008C2C35" w:rsidRPr="00A31F10" w:rsidRDefault="008C2C35" w:rsidP="00455A74">
            <w:pPr>
              <w:spacing w:after="0"/>
              <w:rPr>
                <w:sz w:val="20"/>
                <w:szCs w:val="20"/>
                <w:lang w:val="lv-LV"/>
              </w:rPr>
            </w:pPr>
            <w:r w:rsidRPr="00A31F10">
              <w:rPr>
                <w:sz w:val="20"/>
                <w:szCs w:val="20"/>
                <w:lang w:val="lv-LV"/>
              </w:rPr>
              <w:t>Pašvaldības zemes noma</w:t>
            </w:r>
          </w:p>
        </w:tc>
        <w:tc>
          <w:tcPr>
            <w:tcW w:w="2792" w:type="dxa"/>
          </w:tcPr>
          <w:p w14:paraId="645C14CC" w14:textId="77777777" w:rsidR="008C2C35" w:rsidRPr="00A31F10" w:rsidRDefault="008C2C35" w:rsidP="00536CAA">
            <w:pPr>
              <w:spacing w:after="0"/>
              <w:jc w:val="center"/>
              <w:rPr>
                <w:sz w:val="20"/>
                <w:szCs w:val="20"/>
                <w:lang w:val="lv-LV"/>
              </w:rPr>
            </w:pPr>
            <w:r w:rsidRPr="00A31F10">
              <w:rPr>
                <w:sz w:val="20"/>
                <w:szCs w:val="20"/>
                <w:lang w:val="lv-LV"/>
              </w:rPr>
              <w:t>15</w:t>
            </w:r>
          </w:p>
        </w:tc>
      </w:tr>
      <w:tr w:rsidR="008C2C35" w:rsidRPr="00A31F10" w14:paraId="60BC06A0" w14:textId="77777777" w:rsidTr="00B80557">
        <w:tc>
          <w:tcPr>
            <w:tcW w:w="5850" w:type="dxa"/>
          </w:tcPr>
          <w:p w14:paraId="20DCF873" w14:textId="77777777" w:rsidR="008C2C35" w:rsidRPr="00A31F10" w:rsidRDefault="008C2C35" w:rsidP="00455A74">
            <w:pPr>
              <w:spacing w:after="0"/>
              <w:rPr>
                <w:sz w:val="20"/>
                <w:szCs w:val="20"/>
                <w:lang w:val="lv-LV"/>
              </w:rPr>
            </w:pPr>
            <w:r w:rsidRPr="00A31F10">
              <w:rPr>
                <w:sz w:val="20"/>
                <w:szCs w:val="20"/>
                <w:lang w:val="lv-LV"/>
              </w:rPr>
              <w:t>Energoefektivitātes uzlabošana daudzdzīvokļu dzīvojamās mājās</w:t>
            </w:r>
          </w:p>
        </w:tc>
        <w:tc>
          <w:tcPr>
            <w:tcW w:w="2792" w:type="dxa"/>
          </w:tcPr>
          <w:p w14:paraId="583412A4" w14:textId="77777777" w:rsidR="008C2C35" w:rsidRPr="00A31F10" w:rsidRDefault="008C2C35" w:rsidP="00536CAA">
            <w:pPr>
              <w:spacing w:after="0"/>
              <w:jc w:val="center"/>
              <w:rPr>
                <w:sz w:val="20"/>
                <w:szCs w:val="20"/>
                <w:lang w:val="lv-LV"/>
              </w:rPr>
            </w:pPr>
            <w:r w:rsidRPr="00A31F10">
              <w:rPr>
                <w:sz w:val="20"/>
                <w:szCs w:val="20"/>
                <w:lang w:val="lv-LV"/>
              </w:rPr>
              <w:t>7</w:t>
            </w:r>
          </w:p>
        </w:tc>
      </w:tr>
      <w:tr w:rsidR="008C2C35" w:rsidRPr="00A31F10" w14:paraId="21D941DB" w14:textId="77777777" w:rsidTr="00B80557">
        <w:tc>
          <w:tcPr>
            <w:tcW w:w="5850" w:type="dxa"/>
          </w:tcPr>
          <w:p w14:paraId="28571B4B" w14:textId="77777777" w:rsidR="008C2C35" w:rsidRPr="00A31F10" w:rsidRDefault="008C2C35" w:rsidP="00455A74">
            <w:pPr>
              <w:spacing w:after="0"/>
              <w:rPr>
                <w:sz w:val="20"/>
                <w:szCs w:val="20"/>
                <w:lang w:val="lv-LV"/>
              </w:rPr>
            </w:pPr>
            <w:r w:rsidRPr="00A31F10">
              <w:rPr>
                <w:sz w:val="20"/>
                <w:szCs w:val="20"/>
                <w:lang w:val="lv-LV"/>
              </w:rPr>
              <w:t>Sabiedriskā kārtība</w:t>
            </w:r>
          </w:p>
        </w:tc>
        <w:tc>
          <w:tcPr>
            <w:tcW w:w="2792" w:type="dxa"/>
          </w:tcPr>
          <w:p w14:paraId="30BEC6B1" w14:textId="77777777" w:rsidR="008C2C35" w:rsidRPr="00A31F10" w:rsidRDefault="008C2C35" w:rsidP="00536CAA">
            <w:pPr>
              <w:spacing w:after="0"/>
              <w:jc w:val="center"/>
              <w:rPr>
                <w:sz w:val="20"/>
                <w:szCs w:val="20"/>
                <w:lang w:val="lv-LV"/>
              </w:rPr>
            </w:pPr>
            <w:r w:rsidRPr="00A31F10">
              <w:rPr>
                <w:sz w:val="20"/>
                <w:szCs w:val="20"/>
                <w:lang w:val="lv-LV"/>
              </w:rPr>
              <w:t>9</w:t>
            </w:r>
          </w:p>
        </w:tc>
      </w:tr>
      <w:tr w:rsidR="008C2C35" w:rsidRPr="00A31F10" w14:paraId="3F40810D" w14:textId="77777777" w:rsidTr="00B80557">
        <w:tc>
          <w:tcPr>
            <w:tcW w:w="5850" w:type="dxa"/>
          </w:tcPr>
          <w:p w14:paraId="26C021F6" w14:textId="77777777" w:rsidR="008C2C35" w:rsidRPr="00A31F10" w:rsidRDefault="008C2C35" w:rsidP="00455A74">
            <w:pPr>
              <w:spacing w:after="0"/>
              <w:rPr>
                <w:sz w:val="20"/>
                <w:szCs w:val="20"/>
                <w:lang w:val="lv-LV"/>
              </w:rPr>
            </w:pPr>
            <w:r w:rsidRPr="00A31F10">
              <w:rPr>
                <w:sz w:val="20"/>
                <w:szCs w:val="20"/>
                <w:lang w:val="lv-LV"/>
              </w:rPr>
              <w:t>Braukšanas maksas atvieglojumi sabiedriskajā transportā</w:t>
            </w:r>
          </w:p>
        </w:tc>
        <w:tc>
          <w:tcPr>
            <w:tcW w:w="2792" w:type="dxa"/>
          </w:tcPr>
          <w:p w14:paraId="33E3A512" w14:textId="77777777" w:rsidR="008C2C35" w:rsidRPr="00A31F10" w:rsidRDefault="008C2C35" w:rsidP="00536CAA">
            <w:pPr>
              <w:spacing w:after="0"/>
              <w:jc w:val="center"/>
              <w:rPr>
                <w:sz w:val="20"/>
                <w:szCs w:val="20"/>
                <w:lang w:val="lv-LV"/>
              </w:rPr>
            </w:pPr>
            <w:r w:rsidRPr="00A31F10">
              <w:rPr>
                <w:sz w:val="20"/>
                <w:szCs w:val="20"/>
                <w:lang w:val="lv-LV"/>
              </w:rPr>
              <w:t>9</w:t>
            </w:r>
          </w:p>
        </w:tc>
      </w:tr>
      <w:tr w:rsidR="008C2C35" w:rsidRPr="00A31F10" w14:paraId="78F1D06D" w14:textId="77777777" w:rsidTr="00B80557">
        <w:tc>
          <w:tcPr>
            <w:tcW w:w="5850" w:type="dxa"/>
          </w:tcPr>
          <w:p w14:paraId="28A39D93" w14:textId="77777777" w:rsidR="008C2C35" w:rsidRPr="00A31F10" w:rsidRDefault="008C2C35" w:rsidP="00455A74">
            <w:pPr>
              <w:spacing w:after="0"/>
              <w:rPr>
                <w:sz w:val="20"/>
                <w:szCs w:val="20"/>
                <w:lang w:val="lv-LV"/>
              </w:rPr>
            </w:pPr>
            <w:r w:rsidRPr="00A31F10">
              <w:rPr>
                <w:sz w:val="20"/>
                <w:szCs w:val="20"/>
                <w:lang w:val="lv-LV"/>
              </w:rPr>
              <w:t>Zaļumstādījumu aizsardzība, ēku un būvju uzturēšana</w:t>
            </w:r>
          </w:p>
        </w:tc>
        <w:tc>
          <w:tcPr>
            <w:tcW w:w="2792" w:type="dxa"/>
          </w:tcPr>
          <w:p w14:paraId="27E0DFAE" w14:textId="77777777" w:rsidR="008C2C35" w:rsidRPr="00A31F10" w:rsidRDefault="008C2C35" w:rsidP="00536CAA">
            <w:pPr>
              <w:spacing w:after="0"/>
              <w:jc w:val="center"/>
              <w:rPr>
                <w:sz w:val="20"/>
                <w:szCs w:val="20"/>
                <w:lang w:val="lv-LV"/>
              </w:rPr>
            </w:pPr>
            <w:r w:rsidRPr="00A31F10">
              <w:rPr>
                <w:sz w:val="20"/>
                <w:szCs w:val="20"/>
                <w:lang w:val="lv-LV"/>
              </w:rPr>
              <w:t>6</w:t>
            </w:r>
          </w:p>
        </w:tc>
      </w:tr>
      <w:tr w:rsidR="008C2C35" w:rsidRPr="00A31F10" w14:paraId="3D5BDE5D" w14:textId="77777777" w:rsidTr="00B80557">
        <w:tc>
          <w:tcPr>
            <w:tcW w:w="5850" w:type="dxa"/>
          </w:tcPr>
          <w:p w14:paraId="6FD5EAF8" w14:textId="77777777" w:rsidR="008C2C35" w:rsidRPr="00A31F10" w:rsidRDefault="008C2C35" w:rsidP="00455A74">
            <w:pPr>
              <w:spacing w:after="0"/>
              <w:rPr>
                <w:sz w:val="20"/>
                <w:szCs w:val="20"/>
                <w:lang w:val="lv-LV"/>
              </w:rPr>
            </w:pPr>
            <w:r w:rsidRPr="00A31F10">
              <w:rPr>
                <w:sz w:val="20"/>
                <w:szCs w:val="20"/>
                <w:lang w:val="lv-LV"/>
              </w:rPr>
              <w:t>Pašvaldības nodevas</w:t>
            </w:r>
          </w:p>
        </w:tc>
        <w:tc>
          <w:tcPr>
            <w:tcW w:w="2792" w:type="dxa"/>
          </w:tcPr>
          <w:p w14:paraId="7CA41238" w14:textId="77777777" w:rsidR="008C2C35" w:rsidRPr="00A31F10" w:rsidRDefault="008C2C35" w:rsidP="00536CAA">
            <w:pPr>
              <w:spacing w:after="0"/>
              <w:jc w:val="center"/>
              <w:rPr>
                <w:sz w:val="20"/>
                <w:szCs w:val="20"/>
                <w:lang w:val="lv-LV"/>
              </w:rPr>
            </w:pPr>
            <w:r w:rsidRPr="00A31F10">
              <w:rPr>
                <w:sz w:val="20"/>
                <w:szCs w:val="20"/>
                <w:lang w:val="lv-LV"/>
              </w:rPr>
              <w:t>17</w:t>
            </w:r>
          </w:p>
        </w:tc>
      </w:tr>
      <w:tr w:rsidR="008C2C35" w:rsidRPr="00A31F10" w14:paraId="2E9D026E" w14:textId="77777777" w:rsidTr="00B80557">
        <w:tc>
          <w:tcPr>
            <w:tcW w:w="5850" w:type="dxa"/>
          </w:tcPr>
          <w:p w14:paraId="086E5E8B" w14:textId="77777777" w:rsidR="008C2C35" w:rsidRPr="00A31F10" w:rsidRDefault="008C2C35" w:rsidP="00455A74">
            <w:pPr>
              <w:spacing w:after="0"/>
              <w:rPr>
                <w:sz w:val="20"/>
                <w:szCs w:val="20"/>
                <w:lang w:val="lv-LV"/>
              </w:rPr>
            </w:pPr>
            <w:r w:rsidRPr="00A31F10">
              <w:rPr>
                <w:sz w:val="20"/>
                <w:szCs w:val="20"/>
                <w:lang w:val="lv-LV"/>
              </w:rPr>
              <w:t>Reklāmas objektu izvietošana</w:t>
            </w:r>
          </w:p>
        </w:tc>
        <w:tc>
          <w:tcPr>
            <w:tcW w:w="2792" w:type="dxa"/>
          </w:tcPr>
          <w:p w14:paraId="0D2DBC49" w14:textId="77777777" w:rsidR="008C2C35" w:rsidRPr="00A31F10" w:rsidRDefault="008C2C35" w:rsidP="00536CAA">
            <w:pPr>
              <w:spacing w:after="0"/>
              <w:jc w:val="center"/>
              <w:rPr>
                <w:sz w:val="20"/>
                <w:szCs w:val="20"/>
                <w:lang w:val="lv-LV"/>
              </w:rPr>
            </w:pPr>
            <w:r w:rsidRPr="00A31F10">
              <w:rPr>
                <w:sz w:val="20"/>
                <w:szCs w:val="20"/>
                <w:lang w:val="lv-LV"/>
              </w:rPr>
              <w:t>3</w:t>
            </w:r>
          </w:p>
        </w:tc>
      </w:tr>
      <w:tr w:rsidR="008C2C35" w:rsidRPr="00A31F10" w14:paraId="493F3576" w14:textId="77777777" w:rsidTr="00B80557">
        <w:tc>
          <w:tcPr>
            <w:tcW w:w="5850" w:type="dxa"/>
          </w:tcPr>
          <w:p w14:paraId="5872FB7E" w14:textId="77777777" w:rsidR="008C2C35" w:rsidRPr="00A31F10" w:rsidRDefault="008C2C35" w:rsidP="00455A74">
            <w:pPr>
              <w:spacing w:after="0"/>
              <w:rPr>
                <w:sz w:val="20"/>
                <w:szCs w:val="20"/>
                <w:lang w:val="lv-LV"/>
              </w:rPr>
            </w:pPr>
            <w:r w:rsidRPr="00A31F10">
              <w:rPr>
                <w:sz w:val="20"/>
                <w:szCs w:val="20"/>
                <w:lang w:val="lv-LV"/>
              </w:rPr>
              <w:t>Nekustamā īpašuma nodoklis</w:t>
            </w:r>
          </w:p>
        </w:tc>
        <w:tc>
          <w:tcPr>
            <w:tcW w:w="2792" w:type="dxa"/>
          </w:tcPr>
          <w:p w14:paraId="4E270031" w14:textId="77777777" w:rsidR="008C2C35" w:rsidRPr="00A31F10" w:rsidRDefault="008C2C35" w:rsidP="00536CAA">
            <w:pPr>
              <w:spacing w:after="0"/>
              <w:jc w:val="center"/>
              <w:rPr>
                <w:sz w:val="20"/>
                <w:szCs w:val="20"/>
                <w:lang w:val="lv-LV"/>
              </w:rPr>
            </w:pPr>
            <w:r w:rsidRPr="00A31F10">
              <w:rPr>
                <w:sz w:val="20"/>
                <w:szCs w:val="20"/>
                <w:lang w:val="lv-LV"/>
              </w:rPr>
              <w:t>24</w:t>
            </w:r>
          </w:p>
        </w:tc>
      </w:tr>
      <w:tr w:rsidR="008C2C35" w:rsidRPr="00A31F10" w14:paraId="65914E24" w14:textId="77777777" w:rsidTr="00B80557">
        <w:tc>
          <w:tcPr>
            <w:tcW w:w="5850" w:type="dxa"/>
          </w:tcPr>
          <w:p w14:paraId="18F2CBA8" w14:textId="77777777" w:rsidR="008C2C35" w:rsidRPr="00A31F10" w:rsidRDefault="008C2C35" w:rsidP="00455A74">
            <w:pPr>
              <w:spacing w:after="0"/>
              <w:rPr>
                <w:sz w:val="20"/>
                <w:szCs w:val="20"/>
                <w:lang w:val="lv-LV"/>
              </w:rPr>
            </w:pPr>
            <w:r w:rsidRPr="00A31F10">
              <w:rPr>
                <w:sz w:val="20"/>
                <w:szCs w:val="20"/>
                <w:lang w:val="lv-LV"/>
              </w:rPr>
              <w:t>Nekustamā īpašuma nodokļa maksas atvieglojumi</w:t>
            </w:r>
          </w:p>
        </w:tc>
        <w:tc>
          <w:tcPr>
            <w:tcW w:w="2792" w:type="dxa"/>
          </w:tcPr>
          <w:p w14:paraId="357BB310" w14:textId="77777777" w:rsidR="008C2C35" w:rsidRPr="00A31F10" w:rsidRDefault="008C2C35" w:rsidP="00536CAA">
            <w:pPr>
              <w:spacing w:after="0"/>
              <w:jc w:val="center"/>
              <w:rPr>
                <w:sz w:val="20"/>
                <w:szCs w:val="20"/>
                <w:lang w:val="lv-LV"/>
              </w:rPr>
            </w:pPr>
            <w:r w:rsidRPr="00A31F10">
              <w:rPr>
                <w:sz w:val="20"/>
                <w:szCs w:val="20"/>
                <w:lang w:val="lv-LV"/>
              </w:rPr>
              <w:t>26</w:t>
            </w:r>
          </w:p>
        </w:tc>
      </w:tr>
      <w:tr w:rsidR="008C2C35" w:rsidRPr="00A31F10" w14:paraId="2AAA6924" w14:textId="77777777" w:rsidTr="00B80557">
        <w:tc>
          <w:tcPr>
            <w:tcW w:w="5850" w:type="dxa"/>
          </w:tcPr>
          <w:p w14:paraId="126FB969" w14:textId="77777777" w:rsidR="008C2C35" w:rsidRPr="00A31F10" w:rsidRDefault="008C2C35" w:rsidP="00455A74">
            <w:pPr>
              <w:spacing w:after="0"/>
              <w:rPr>
                <w:sz w:val="20"/>
                <w:szCs w:val="20"/>
                <w:lang w:val="lv-LV"/>
              </w:rPr>
            </w:pPr>
            <w:r w:rsidRPr="00A31F10">
              <w:rPr>
                <w:sz w:val="20"/>
                <w:szCs w:val="20"/>
                <w:lang w:val="lv-LV"/>
              </w:rPr>
              <w:t>Tirdzniecība publiskās vietās</w:t>
            </w:r>
          </w:p>
        </w:tc>
        <w:tc>
          <w:tcPr>
            <w:tcW w:w="2792" w:type="dxa"/>
          </w:tcPr>
          <w:p w14:paraId="6328AE0F" w14:textId="77777777" w:rsidR="008C2C35" w:rsidRPr="00A31F10" w:rsidRDefault="008C2C35" w:rsidP="00536CAA">
            <w:pPr>
              <w:spacing w:after="0"/>
              <w:jc w:val="center"/>
              <w:rPr>
                <w:sz w:val="20"/>
                <w:szCs w:val="20"/>
                <w:lang w:val="lv-LV"/>
              </w:rPr>
            </w:pPr>
            <w:r w:rsidRPr="00A31F10">
              <w:rPr>
                <w:sz w:val="20"/>
                <w:szCs w:val="20"/>
                <w:lang w:val="lv-LV"/>
              </w:rPr>
              <w:t>6</w:t>
            </w:r>
          </w:p>
        </w:tc>
      </w:tr>
      <w:tr w:rsidR="008C2C35" w:rsidRPr="00A31F10" w14:paraId="7D48ADFF" w14:textId="77777777" w:rsidTr="00B80557">
        <w:tc>
          <w:tcPr>
            <w:tcW w:w="5850" w:type="dxa"/>
          </w:tcPr>
          <w:p w14:paraId="66904EEF" w14:textId="77777777" w:rsidR="008C2C35" w:rsidRPr="00A31F10" w:rsidRDefault="008C2C35" w:rsidP="00455A74">
            <w:pPr>
              <w:spacing w:after="0"/>
              <w:rPr>
                <w:sz w:val="20"/>
                <w:szCs w:val="20"/>
                <w:lang w:val="lv-LV"/>
              </w:rPr>
            </w:pPr>
            <w:r w:rsidRPr="00A31F10">
              <w:rPr>
                <w:sz w:val="20"/>
                <w:szCs w:val="20"/>
                <w:lang w:val="lv-LV"/>
              </w:rPr>
              <w:t>Alkoholisko dzērienu mazumtirdzniecība</w:t>
            </w:r>
          </w:p>
        </w:tc>
        <w:tc>
          <w:tcPr>
            <w:tcW w:w="2792" w:type="dxa"/>
          </w:tcPr>
          <w:p w14:paraId="49312441" w14:textId="77777777" w:rsidR="008C2C35" w:rsidRPr="00A31F10" w:rsidRDefault="008C2C35" w:rsidP="00536CAA">
            <w:pPr>
              <w:spacing w:after="0"/>
              <w:jc w:val="center"/>
              <w:rPr>
                <w:sz w:val="20"/>
                <w:szCs w:val="20"/>
                <w:lang w:val="lv-LV"/>
              </w:rPr>
            </w:pPr>
            <w:r w:rsidRPr="00A31F10">
              <w:rPr>
                <w:sz w:val="20"/>
                <w:szCs w:val="20"/>
                <w:lang w:val="lv-LV"/>
              </w:rPr>
              <w:t>3</w:t>
            </w:r>
          </w:p>
        </w:tc>
      </w:tr>
      <w:tr w:rsidR="008C2C35" w:rsidRPr="00A31F10" w14:paraId="3F49DBC3" w14:textId="77777777" w:rsidTr="00B80557">
        <w:tc>
          <w:tcPr>
            <w:tcW w:w="5850" w:type="dxa"/>
          </w:tcPr>
          <w:p w14:paraId="68480E6A" w14:textId="77777777" w:rsidR="008C2C35" w:rsidRPr="00A31F10" w:rsidRDefault="008C2C35" w:rsidP="00455A74">
            <w:pPr>
              <w:spacing w:after="0"/>
              <w:rPr>
                <w:sz w:val="20"/>
                <w:szCs w:val="20"/>
                <w:lang w:val="lv-LV"/>
              </w:rPr>
            </w:pPr>
            <w:r w:rsidRPr="00A31F10">
              <w:rPr>
                <w:sz w:val="20"/>
                <w:szCs w:val="20"/>
                <w:lang w:val="lv-LV"/>
              </w:rPr>
              <w:t>Pirmsskolas izglītības programmu apgūšana (izglītojamo reģistrēšana)</w:t>
            </w:r>
          </w:p>
        </w:tc>
        <w:tc>
          <w:tcPr>
            <w:tcW w:w="2792" w:type="dxa"/>
          </w:tcPr>
          <w:p w14:paraId="2F5DDF3C" w14:textId="77777777" w:rsidR="008C2C35" w:rsidRPr="00A31F10" w:rsidRDefault="008C2C35" w:rsidP="00536CAA">
            <w:pPr>
              <w:spacing w:after="0"/>
              <w:jc w:val="center"/>
              <w:rPr>
                <w:sz w:val="20"/>
                <w:szCs w:val="20"/>
                <w:lang w:val="lv-LV"/>
              </w:rPr>
            </w:pPr>
            <w:r w:rsidRPr="00A31F10">
              <w:rPr>
                <w:sz w:val="20"/>
                <w:szCs w:val="20"/>
                <w:lang w:val="lv-LV"/>
              </w:rPr>
              <w:t>23</w:t>
            </w:r>
          </w:p>
        </w:tc>
      </w:tr>
      <w:tr w:rsidR="008C2C35" w:rsidRPr="00A31F10" w14:paraId="4F3F8BD3" w14:textId="77777777" w:rsidTr="00B80557">
        <w:tc>
          <w:tcPr>
            <w:tcW w:w="5850" w:type="dxa"/>
          </w:tcPr>
          <w:p w14:paraId="0F808EF3" w14:textId="77777777" w:rsidR="008C2C35" w:rsidRPr="00A31F10" w:rsidRDefault="008C2C35" w:rsidP="00455A74">
            <w:pPr>
              <w:spacing w:after="0"/>
              <w:rPr>
                <w:sz w:val="20"/>
                <w:szCs w:val="20"/>
                <w:lang w:val="lv-LV"/>
              </w:rPr>
            </w:pPr>
            <w:r w:rsidRPr="00A31F10">
              <w:rPr>
                <w:sz w:val="20"/>
                <w:szCs w:val="20"/>
                <w:lang w:val="lv-LV"/>
              </w:rPr>
              <w:t>Kapsētu uzturēšana</w:t>
            </w:r>
          </w:p>
        </w:tc>
        <w:tc>
          <w:tcPr>
            <w:tcW w:w="2792" w:type="dxa"/>
          </w:tcPr>
          <w:p w14:paraId="51F8C237" w14:textId="77777777" w:rsidR="008C2C35" w:rsidRPr="00A31F10" w:rsidRDefault="008C2C35" w:rsidP="00536CAA">
            <w:pPr>
              <w:spacing w:after="0"/>
              <w:jc w:val="center"/>
              <w:rPr>
                <w:sz w:val="20"/>
                <w:szCs w:val="20"/>
                <w:lang w:val="lv-LV"/>
              </w:rPr>
            </w:pPr>
            <w:r w:rsidRPr="00A31F10">
              <w:rPr>
                <w:sz w:val="20"/>
                <w:szCs w:val="20"/>
                <w:lang w:val="lv-LV"/>
              </w:rPr>
              <w:t>7</w:t>
            </w:r>
          </w:p>
        </w:tc>
      </w:tr>
      <w:tr w:rsidR="008C2C35" w:rsidRPr="00A31F10" w14:paraId="0C94147C" w14:textId="77777777" w:rsidTr="00B80557">
        <w:tc>
          <w:tcPr>
            <w:tcW w:w="5850" w:type="dxa"/>
          </w:tcPr>
          <w:p w14:paraId="53E4014E" w14:textId="77777777" w:rsidR="008C2C35" w:rsidRPr="00A31F10" w:rsidRDefault="008C2C35" w:rsidP="00455A74">
            <w:pPr>
              <w:spacing w:after="0"/>
              <w:rPr>
                <w:sz w:val="20"/>
                <w:szCs w:val="20"/>
                <w:lang w:val="lv-LV"/>
              </w:rPr>
            </w:pPr>
            <w:r w:rsidRPr="00A31F10">
              <w:rPr>
                <w:sz w:val="20"/>
                <w:szCs w:val="20"/>
                <w:lang w:val="lv-LV"/>
              </w:rPr>
              <w:t>Augstas detalizācijas topogrāfiskās informācijas aprites kārtība un izcenojumi</w:t>
            </w:r>
          </w:p>
        </w:tc>
        <w:tc>
          <w:tcPr>
            <w:tcW w:w="2792" w:type="dxa"/>
          </w:tcPr>
          <w:p w14:paraId="6D12FD80" w14:textId="77777777" w:rsidR="008C2C35" w:rsidRPr="00A31F10" w:rsidRDefault="008C2C35" w:rsidP="00536CAA">
            <w:pPr>
              <w:spacing w:after="0"/>
              <w:jc w:val="center"/>
              <w:rPr>
                <w:sz w:val="20"/>
                <w:szCs w:val="20"/>
                <w:lang w:val="lv-LV"/>
              </w:rPr>
            </w:pPr>
            <w:r w:rsidRPr="00A31F10">
              <w:rPr>
                <w:sz w:val="20"/>
                <w:szCs w:val="20"/>
                <w:lang w:val="lv-LV"/>
              </w:rPr>
              <w:t>13</w:t>
            </w:r>
          </w:p>
        </w:tc>
      </w:tr>
      <w:tr w:rsidR="008C2C35" w:rsidRPr="00A31F10" w14:paraId="3320D966" w14:textId="77777777" w:rsidTr="00B80557">
        <w:tc>
          <w:tcPr>
            <w:tcW w:w="5850" w:type="dxa"/>
          </w:tcPr>
          <w:p w14:paraId="27E28BA0" w14:textId="77777777" w:rsidR="008C2C35" w:rsidRPr="00A31F10" w:rsidRDefault="008C2C35" w:rsidP="00455A74">
            <w:pPr>
              <w:spacing w:after="0"/>
              <w:rPr>
                <w:sz w:val="20"/>
                <w:szCs w:val="20"/>
                <w:lang w:val="lv-LV"/>
              </w:rPr>
            </w:pPr>
            <w:r w:rsidRPr="00A31F10">
              <w:rPr>
                <w:sz w:val="20"/>
                <w:szCs w:val="20"/>
                <w:lang w:val="lv-LV"/>
              </w:rPr>
              <w:t>Mājas (istabas) dzīvnieku uzturēšana</w:t>
            </w:r>
          </w:p>
        </w:tc>
        <w:tc>
          <w:tcPr>
            <w:tcW w:w="2792" w:type="dxa"/>
          </w:tcPr>
          <w:p w14:paraId="391343E7" w14:textId="77777777" w:rsidR="008C2C35" w:rsidRPr="00A31F10" w:rsidRDefault="008C2C35" w:rsidP="00536CAA">
            <w:pPr>
              <w:spacing w:after="0"/>
              <w:jc w:val="center"/>
              <w:rPr>
                <w:sz w:val="20"/>
                <w:szCs w:val="20"/>
                <w:lang w:val="lv-LV"/>
              </w:rPr>
            </w:pPr>
            <w:r w:rsidRPr="00A31F10">
              <w:rPr>
                <w:sz w:val="20"/>
                <w:szCs w:val="20"/>
                <w:lang w:val="lv-LV"/>
              </w:rPr>
              <w:t>8</w:t>
            </w:r>
          </w:p>
        </w:tc>
      </w:tr>
      <w:tr w:rsidR="008C2C35" w:rsidRPr="00A31F10" w14:paraId="4D93522E" w14:textId="77777777" w:rsidTr="00B80557">
        <w:tc>
          <w:tcPr>
            <w:tcW w:w="5850" w:type="dxa"/>
          </w:tcPr>
          <w:p w14:paraId="0E40E7CA" w14:textId="77777777" w:rsidR="008C2C35" w:rsidRPr="00A31F10" w:rsidRDefault="008C2C35" w:rsidP="00455A74">
            <w:pPr>
              <w:spacing w:after="0"/>
              <w:rPr>
                <w:sz w:val="20"/>
                <w:szCs w:val="20"/>
                <w:lang w:val="lv-LV"/>
              </w:rPr>
            </w:pPr>
            <w:r w:rsidRPr="00A31F10">
              <w:rPr>
                <w:sz w:val="20"/>
                <w:szCs w:val="20"/>
                <w:lang w:val="lv-LV"/>
              </w:rPr>
              <w:t>Sociālie jautājumi</w:t>
            </w:r>
          </w:p>
        </w:tc>
        <w:tc>
          <w:tcPr>
            <w:tcW w:w="2792" w:type="dxa"/>
          </w:tcPr>
          <w:p w14:paraId="6B08D9AA" w14:textId="77777777" w:rsidR="008C2C35" w:rsidRPr="00A31F10" w:rsidRDefault="008C2C35" w:rsidP="00536CAA">
            <w:pPr>
              <w:spacing w:after="0"/>
              <w:jc w:val="center"/>
              <w:rPr>
                <w:sz w:val="20"/>
                <w:szCs w:val="20"/>
                <w:lang w:val="lv-LV"/>
              </w:rPr>
            </w:pPr>
            <w:r w:rsidRPr="00A31F10">
              <w:rPr>
                <w:sz w:val="20"/>
                <w:szCs w:val="20"/>
                <w:lang w:val="lv-LV"/>
              </w:rPr>
              <w:t>28</w:t>
            </w:r>
          </w:p>
        </w:tc>
      </w:tr>
      <w:tr w:rsidR="008C2C35" w:rsidRPr="00A31F10" w14:paraId="76DE42E7" w14:textId="77777777" w:rsidTr="00B80557">
        <w:tc>
          <w:tcPr>
            <w:tcW w:w="5850" w:type="dxa"/>
          </w:tcPr>
          <w:p w14:paraId="27C49FA1" w14:textId="77777777" w:rsidR="008C2C35" w:rsidRPr="00A31F10" w:rsidRDefault="008C2C35" w:rsidP="00455A74">
            <w:pPr>
              <w:spacing w:after="0"/>
              <w:rPr>
                <w:sz w:val="20"/>
                <w:szCs w:val="20"/>
                <w:lang w:val="lv-LV"/>
              </w:rPr>
            </w:pPr>
            <w:r w:rsidRPr="00A31F10">
              <w:rPr>
                <w:sz w:val="20"/>
                <w:szCs w:val="20"/>
                <w:lang w:val="lv-LV"/>
              </w:rPr>
              <w:t>Atbalsts audžuģimenēm</w:t>
            </w:r>
          </w:p>
        </w:tc>
        <w:tc>
          <w:tcPr>
            <w:tcW w:w="2792" w:type="dxa"/>
          </w:tcPr>
          <w:p w14:paraId="3D2CB310" w14:textId="77777777" w:rsidR="008C2C35" w:rsidRPr="00A31F10" w:rsidRDefault="008C2C35" w:rsidP="00536CAA">
            <w:pPr>
              <w:spacing w:after="0"/>
              <w:jc w:val="center"/>
              <w:rPr>
                <w:sz w:val="20"/>
                <w:szCs w:val="20"/>
                <w:lang w:val="lv-LV"/>
              </w:rPr>
            </w:pPr>
            <w:r w:rsidRPr="00A31F10">
              <w:rPr>
                <w:sz w:val="20"/>
                <w:szCs w:val="20"/>
                <w:lang w:val="lv-LV"/>
              </w:rPr>
              <w:t>27</w:t>
            </w:r>
          </w:p>
        </w:tc>
      </w:tr>
      <w:tr w:rsidR="008C2C35" w:rsidRPr="00A31F10" w14:paraId="3A746AB9" w14:textId="77777777" w:rsidTr="00B80557">
        <w:tc>
          <w:tcPr>
            <w:tcW w:w="5850" w:type="dxa"/>
          </w:tcPr>
          <w:p w14:paraId="47B98CCE" w14:textId="77777777" w:rsidR="008C2C35" w:rsidRPr="00A31F10" w:rsidRDefault="008C2C35" w:rsidP="00455A74">
            <w:pPr>
              <w:spacing w:after="0"/>
              <w:rPr>
                <w:sz w:val="20"/>
                <w:szCs w:val="20"/>
                <w:lang w:val="lv-LV"/>
              </w:rPr>
            </w:pPr>
            <w:r w:rsidRPr="00A31F10">
              <w:rPr>
                <w:sz w:val="20"/>
                <w:szCs w:val="20"/>
                <w:lang w:val="lv-LV"/>
              </w:rPr>
              <w:t>Atbalsts krīzes situācijās</w:t>
            </w:r>
          </w:p>
        </w:tc>
        <w:tc>
          <w:tcPr>
            <w:tcW w:w="2792" w:type="dxa"/>
          </w:tcPr>
          <w:p w14:paraId="345BA276" w14:textId="77777777" w:rsidR="008C2C35" w:rsidRPr="00A31F10" w:rsidRDefault="008C2C35" w:rsidP="00536CAA">
            <w:pPr>
              <w:spacing w:after="0"/>
              <w:jc w:val="center"/>
              <w:rPr>
                <w:sz w:val="20"/>
                <w:szCs w:val="20"/>
                <w:lang w:val="lv-LV"/>
              </w:rPr>
            </w:pPr>
            <w:r w:rsidRPr="00A31F10">
              <w:rPr>
                <w:sz w:val="20"/>
                <w:szCs w:val="20"/>
                <w:lang w:val="lv-LV"/>
              </w:rPr>
              <w:t>28</w:t>
            </w:r>
          </w:p>
        </w:tc>
      </w:tr>
      <w:tr w:rsidR="008C2C35" w:rsidRPr="00A31F10" w14:paraId="1FA516D5" w14:textId="77777777" w:rsidTr="00B80557">
        <w:tc>
          <w:tcPr>
            <w:tcW w:w="5850" w:type="dxa"/>
          </w:tcPr>
          <w:p w14:paraId="1F2F1D97" w14:textId="77777777" w:rsidR="008C2C35" w:rsidRPr="00A31F10" w:rsidRDefault="008C2C35" w:rsidP="00455A74">
            <w:pPr>
              <w:spacing w:after="0"/>
              <w:rPr>
                <w:sz w:val="20"/>
                <w:szCs w:val="20"/>
                <w:lang w:val="lv-LV"/>
              </w:rPr>
            </w:pPr>
            <w:r w:rsidRPr="00A31F10">
              <w:rPr>
                <w:sz w:val="20"/>
                <w:szCs w:val="20"/>
                <w:lang w:val="lv-LV"/>
              </w:rPr>
              <w:t>Bērna piedzimšanas pabalsts</w:t>
            </w:r>
          </w:p>
        </w:tc>
        <w:tc>
          <w:tcPr>
            <w:tcW w:w="2792" w:type="dxa"/>
          </w:tcPr>
          <w:p w14:paraId="6D8EF049" w14:textId="77777777" w:rsidR="008C2C35" w:rsidRPr="00A31F10" w:rsidRDefault="008C2C35" w:rsidP="00536CAA">
            <w:pPr>
              <w:spacing w:after="0"/>
              <w:jc w:val="center"/>
              <w:rPr>
                <w:sz w:val="20"/>
                <w:szCs w:val="20"/>
                <w:lang w:val="lv-LV"/>
              </w:rPr>
            </w:pPr>
            <w:r w:rsidRPr="00A31F10">
              <w:rPr>
                <w:sz w:val="20"/>
                <w:szCs w:val="20"/>
                <w:lang w:val="lv-LV"/>
              </w:rPr>
              <w:t>25</w:t>
            </w:r>
          </w:p>
        </w:tc>
      </w:tr>
      <w:tr w:rsidR="008C2C35" w:rsidRPr="00A31F10" w14:paraId="555F7657" w14:textId="77777777" w:rsidTr="00B80557">
        <w:tc>
          <w:tcPr>
            <w:tcW w:w="5850" w:type="dxa"/>
          </w:tcPr>
          <w:p w14:paraId="1B69BC07" w14:textId="77777777" w:rsidR="008C2C35" w:rsidRPr="00A31F10" w:rsidRDefault="008C2C35" w:rsidP="00455A74">
            <w:pPr>
              <w:spacing w:after="0"/>
              <w:rPr>
                <w:sz w:val="20"/>
                <w:szCs w:val="20"/>
                <w:lang w:val="lv-LV"/>
              </w:rPr>
            </w:pPr>
            <w:r w:rsidRPr="00A31F10">
              <w:rPr>
                <w:sz w:val="20"/>
                <w:szCs w:val="20"/>
                <w:lang w:val="lv-LV"/>
              </w:rPr>
              <w:t>Maznodrošinātas mājsaimniecības ienākumu slieksnis</w:t>
            </w:r>
          </w:p>
        </w:tc>
        <w:tc>
          <w:tcPr>
            <w:tcW w:w="2792" w:type="dxa"/>
          </w:tcPr>
          <w:p w14:paraId="425F196E" w14:textId="77777777" w:rsidR="008C2C35" w:rsidRPr="00A31F10" w:rsidRDefault="008C2C35" w:rsidP="00536CAA">
            <w:pPr>
              <w:spacing w:after="0"/>
              <w:jc w:val="center"/>
              <w:rPr>
                <w:sz w:val="20"/>
                <w:szCs w:val="20"/>
                <w:lang w:val="lv-LV"/>
              </w:rPr>
            </w:pPr>
            <w:r w:rsidRPr="00A31F10">
              <w:rPr>
                <w:sz w:val="20"/>
                <w:szCs w:val="20"/>
                <w:lang w:val="lv-LV"/>
              </w:rPr>
              <w:t>28</w:t>
            </w:r>
          </w:p>
        </w:tc>
      </w:tr>
      <w:tr w:rsidR="008C2C35" w:rsidRPr="00A31F10" w14:paraId="2B59B8D5" w14:textId="77777777" w:rsidTr="00B80557">
        <w:tc>
          <w:tcPr>
            <w:tcW w:w="5850" w:type="dxa"/>
          </w:tcPr>
          <w:p w14:paraId="4A4BB83A" w14:textId="77777777" w:rsidR="008C2C35" w:rsidRPr="00A31F10" w:rsidRDefault="008C2C35" w:rsidP="00455A74">
            <w:pPr>
              <w:spacing w:after="0"/>
              <w:rPr>
                <w:sz w:val="20"/>
                <w:szCs w:val="20"/>
                <w:lang w:val="lv-LV"/>
              </w:rPr>
            </w:pPr>
            <w:r w:rsidRPr="00A31F10">
              <w:rPr>
                <w:sz w:val="20"/>
                <w:szCs w:val="20"/>
                <w:lang w:val="lv-LV"/>
              </w:rPr>
              <w:t>Ēdināšanas maksas atvieglojumi</w:t>
            </w:r>
          </w:p>
        </w:tc>
        <w:tc>
          <w:tcPr>
            <w:tcW w:w="2792" w:type="dxa"/>
          </w:tcPr>
          <w:p w14:paraId="55E773FE" w14:textId="77777777" w:rsidR="008C2C35" w:rsidRPr="00A31F10" w:rsidRDefault="008C2C35" w:rsidP="00536CAA">
            <w:pPr>
              <w:spacing w:after="0"/>
              <w:jc w:val="center"/>
              <w:rPr>
                <w:sz w:val="20"/>
                <w:szCs w:val="20"/>
                <w:lang w:val="lv-LV"/>
              </w:rPr>
            </w:pPr>
            <w:r w:rsidRPr="00A31F10">
              <w:rPr>
                <w:sz w:val="20"/>
                <w:szCs w:val="20"/>
                <w:lang w:val="lv-LV"/>
              </w:rPr>
              <w:t>21</w:t>
            </w:r>
          </w:p>
        </w:tc>
      </w:tr>
    </w:tbl>
    <w:p w14:paraId="2C1489E3" w14:textId="77777777" w:rsidR="008C2C35" w:rsidRPr="00A31F10" w:rsidRDefault="008C2C35" w:rsidP="00455A74">
      <w:pPr>
        <w:spacing w:after="0"/>
        <w:ind w:firstLine="709"/>
      </w:pPr>
    </w:p>
    <w:p w14:paraId="2AFAA062" w14:textId="77777777" w:rsidR="008C2C35" w:rsidRPr="00A31F10" w:rsidRDefault="008C2C35" w:rsidP="00536CAA">
      <w:r w:rsidRPr="00A31F10">
        <w:t xml:space="preserve">Papildus ir jāņem vērā, ka vairākās no tabulā attēlotajām jomām pašvaldības pieņem nevis vienus, bet vairākus saistošos noteikumus, piemēram, jomā “pašvaldības nodevas” tiek pieņemti gan saistošie noteikumi par pašvaldības nodevām kuros ietvertas visas nodevas, ko paredzējusi pašvaldība, gan atsevišķi saistošie noteikumi, piemēram, par nodevu par reklāmas izvietošanu, par nodevu par būvatļaujas izdošanu u. c. Savukārt saistošo noteikumu jomā licencēto makšķerēšanu (nav iekļauta tabulā) tiek izdoti saistošie noteikumi attiecībā uz katru ūdenstilpi, kurā pašvaldība ir pieņēmusi lēmumu regulēt makšķerēšanas kārtību, atsevišķi. Sevišķi daudz saistošo noteikumu pašvaldības izdod sociālo jautājumu jomā un kā brīvprātīgās iniciatīvas (kas bieži paredz dažādus pabalstus </w:t>
      </w:r>
      <w:r w:rsidRPr="00A31F10">
        <w:lastRenderedPageBreak/>
        <w:t>papildus citu jomu saistošajos noteikumos noteiktajiem). Tādēļ, aplūkojot tabulu, nevar izdarīt secinājumu, ka, ja saistošo noteikumu skaits tabulā ir 28, tas nozīmē, ka visas jaunizveidoto novadu pašvaldības ir pieņēmušas visus nepieciešamos saistošos noteikumus, jo vairākās no jomām saistošo noteikumu skaits varētu vairākkārt pārsniegt pašvaldību skaitu.</w:t>
      </w:r>
    </w:p>
    <w:p w14:paraId="2FA73962" w14:textId="77777777" w:rsidR="008C2C35" w:rsidRPr="00A31F10" w:rsidRDefault="008C2C35" w:rsidP="004C5E4C">
      <w:r w:rsidRPr="00A31F10">
        <w:t>Ņemot vērā iepriekš minēto par 820 saņemtiem jaunizveidoto novadu pašvaldību saistošajiem noteikumiem, var aprēķināt, ka viena pašvaldība ir vidēji iesniegusi VARAM atzinuma saņemšanai 29 saistošos noteikumus (un 15% no tiem ir grozījumi iepriekš pieņemtajos saistošajos noteikumos), kas, ņemot vērā, ka VARAM bija izdalījusi vismaz 49 dažādas jomas, kurās pašvaldībām jāpieņem saistošie noteikumi (un atsevišķās no tām pieņemami vairāk nekā vieni saistošie noteikumi), norāda, ka aktivitāte darbā ar saistošajiem noteikumiem ir salīdzinoši zema.</w:t>
      </w:r>
    </w:p>
    <w:p w14:paraId="3D51245E" w14:textId="77777777" w:rsidR="008C2C35" w:rsidRPr="00A31F10" w:rsidRDefault="008C2C35" w:rsidP="004C5E4C">
      <w:r w:rsidRPr="00A31F10">
        <w:t>Pašvaldības ir aktīvi strādājušas pie saistošajiem noteikumiem nekustamā īpašuma nodokļa jomā (iesūtīti atzinuma sniegšanai 24 saistošo noteikumu projekti par nekustamā īpašuma nodokļa likmēm un 26 saistošo noteikumu projekti par nekustamā īpašuma nodokļa maksas atvieglojumiem).</w:t>
      </w:r>
    </w:p>
    <w:p w14:paraId="6CECF3BA" w14:textId="77777777" w:rsidR="008C2C35" w:rsidRPr="00A31F10" w:rsidRDefault="008C2C35" w:rsidP="004C5E4C">
      <w:r w:rsidRPr="00A31F10">
        <w:t>Vairākums pašvaldību ir pieņēmušas saistošos noteikumus, lai noregulētu jautājumu par pirmsskolas izglītības iestāžu rindām – saistošo noteikumu projektus sagatavojušas 23 jaunizveidoto novadu pašvaldības no 28;</w:t>
      </w:r>
    </w:p>
    <w:p w14:paraId="594F0EA5" w14:textId="77777777" w:rsidR="008C2C35" w:rsidRPr="00A31F10" w:rsidRDefault="008C2C35" w:rsidP="00F7455B">
      <w:r w:rsidRPr="00A31F10">
        <w:t>Salīdzinoši liela aktivitāte novērojama arī saistošo noteikumu, kas saistīti ar dažādu saimnieciska rakstura jautājumu risināšanu, pieņemšanā, piemēram, 18 jaunizveidoto novadu pašvaldības pieņēmušas saistošos noteikumus par koku ciršanu ārpus meža, 15 – par pašvaldības īpašumā esošu zemesgabalu nomāšanu.</w:t>
      </w:r>
    </w:p>
    <w:p w14:paraId="48F1B552" w14:textId="683A5677" w:rsidR="008C2C35" w:rsidRPr="00A31F10" w:rsidRDefault="008C2C35" w:rsidP="008E2861">
      <w:r w:rsidRPr="00A31F10">
        <w:t>Pozitīvais aspekts, VARAM ieskatā, ir tas, ka pašvaldības līdz šim, kā novērojams, ir koncentrējušās uz iedzīvotāju labklājībai būtiskākajām jomām, par ko liecina salīdzinoši lielais pieņemto saistošo noteikumu skaits dažādās sociālo jautājumu jomās</w:t>
      </w:r>
      <w:r w:rsidR="00A52897" w:rsidRPr="00A31F10">
        <w:t xml:space="preserve"> arī ārpus Sociālo pakalpojumu un sociālās palīdzības likuma pārejas noteikumu 40. punktā noteiktā, ka jaunizveidoto novadu pašvaldībām jauni saistošie noteikumi par sociālās palīdzības pabalstu veidiem un to piešķiršanas kritērijiem (izņemot pabalstu garantētā minimālā ienākumu līmeņa nodrošināšanai un dzīvokļa pabalstu) bija jāpieņem līdz 2021. gada 31. decembrim. </w:t>
      </w:r>
    </w:p>
    <w:p w14:paraId="707F3611" w14:textId="77777777" w:rsidR="008C2C35" w:rsidRPr="00A31F10" w:rsidRDefault="008C2C35" w:rsidP="00F4127B">
      <w:pPr>
        <w:rPr>
          <w:rFonts w:eastAsia="Times New Roman"/>
        </w:rPr>
      </w:pPr>
      <w:r w:rsidRPr="00A31F10">
        <w:rPr>
          <w:rFonts w:eastAsia="Times New Roman"/>
        </w:rPr>
        <w:t>Ņemot vērā, ka, arī VARAM ieskatā, jaunizveidoto novadu pašvaldībām ir primāri jāsakārto jautājumi, kas saistīti ar administratīvās teritorijas iedzīvotāju labklājību, sevišķi attiecībā uz tādām mazaizsargātajām sabiedrības grupām kā bērni, daudzbērnu ģimenes, trūcīgi un maznodrošināti cilvēki, kam nepieciešams jo sevišķs atbalsts dažādos sociālos un ar izglītību saistītos jautājumos, VARAM ir apkopojusi informāciju, lai izvērtētu jaunizveidoto novadu pašvaldību un bijušo novadu pašvaldību saistošos noteikumos sociālos jautājumos un secinātu, vai jaunizveidoto novadu pašvaldības ir pieņēmušas savu administratīvo teritoriju iedzīvotājiem labvēlīgākus lēmumus attiecībā uz pašvaldības atbalstu dažādu jautājumu un situāciju risināšanai, vai jaunais regulējums iedzīvotājiem paredz vairāk zaudējumu, nekā ieguvumu.</w:t>
      </w:r>
    </w:p>
    <w:p w14:paraId="5B4A0BCE" w14:textId="77777777" w:rsidR="008C2C35" w:rsidRPr="00A31F10" w:rsidRDefault="008C2C35" w:rsidP="00EF6108">
      <w:pPr>
        <w:rPr>
          <w:rFonts w:eastAsia="Times New Roman"/>
        </w:rPr>
      </w:pPr>
      <w:r w:rsidRPr="00A31F10">
        <w:rPr>
          <w:rFonts w:eastAsia="Times New Roman"/>
        </w:rPr>
        <w:t>Tā kā saistošie noteikumi sociālajā jomā pieņemti salīdzinoši aktīvi, VARAM rīcībā ir objektīvs informācijas apjoms salīdzinājuma veikšanai.</w:t>
      </w:r>
    </w:p>
    <w:p w14:paraId="07828C85" w14:textId="77777777" w:rsidR="008C2C35" w:rsidRPr="00A31F10" w:rsidRDefault="008C2C35" w:rsidP="009C7676">
      <w:r w:rsidRPr="00A31F10">
        <w:t>Kopumā VARAM ir apkopojusi informāciju par šādiem saistošo noteikumu veidiem sociālajā jomā jaunizveidoto novadu pašvaldībās un bijušo novadu pašvaldībās:</w:t>
      </w:r>
    </w:p>
    <w:p w14:paraId="36556EA8" w14:textId="77777777" w:rsidR="008C2C35" w:rsidRPr="00A31F10" w:rsidRDefault="008C2C35" w:rsidP="008A72C7">
      <w:pPr>
        <w:pStyle w:val="ListParagraph"/>
        <w:numPr>
          <w:ilvl w:val="0"/>
          <w:numId w:val="73"/>
        </w:numPr>
        <w:spacing w:after="0"/>
        <w:rPr>
          <w:rFonts w:eastAsia="Times New Roman"/>
        </w:rPr>
      </w:pPr>
      <w:r w:rsidRPr="00A31F10">
        <w:rPr>
          <w:rFonts w:eastAsia="Times New Roman"/>
        </w:rPr>
        <w:lastRenderedPageBreak/>
        <w:t>bērna piedzimšanas pabalsts;</w:t>
      </w:r>
    </w:p>
    <w:p w14:paraId="0683008C" w14:textId="77777777" w:rsidR="008C2C35" w:rsidRPr="00A31F10" w:rsidRDefault="008C2C35" w:rsidP="008A72C7">
      <w:pPr>
        <w:pStyle w:val="ListParagraph"/>
        <w:numPr>
          <w:ilvl w:val="0"/>
          <w:numId w:val="73"/>
        </w:numPr>
        <w:spacing w:after="0"/>
        <w:rPr>
          <w:rFonts w:eastAsia="Times New Roman"/>
        </w:rPr>
      </w:pPr>
      <w:r w:rsidRPr="00A31F10">
        <w:rPr>
          <w:rFonts w:eastAsia="Times New Roman"/>
        </w:rPr>
        <w:t>papildu sociālās palīdzības pabalsti (pabalsti trūcīgām un maznodrošinātām mājsaimniecībām: veselībai, ēdināšanai, izglītībai);</w:t>
      </w:r>
    </w:p>
    <w:p w14:paraId="6AB8A258" w14:textId="77777777" w:rsidR="008C2C35" w:rsidRPr="00A31F10" w:rsidRDefault="008C2C35" w:rsidP="008A72C7">
      <w:pPr>
        <w:pStyle w:val="ListParagraph"/>
        <w:numPr>
          <w:ilvl w:val="0"/>
          <w:numId w:val="73"/>
        </w:numPr>
        <w:spacing w:after="0"/>
        <w:rPr>
          <w:rFonts w:eastAsia="Times New Roman"/>
        </w:rPr>
      </w:pPr>
      <w:r w:rsidRPr="00A31F10">
        <w:rPr>
          <w:rFonts w:eastAsia="Times New Roman"/>
        </w:rPr>
        <w:t>ēdināšanas izmaksu segšana;</w:t>
      </w:r>
    </w:p>
    <w:p w14:paraId="4838FF9B" w14:textId="77777777" w:rsidR="008C2C35" w:rsidRPr="00A31F10" w:rsidRDefault="008C2C35" w:rsidP="008A72C7">
      <w:pPr>
        <w:pStyle w:val="ListParagraph"/>
        <w:numPr>
          <w:ilvl w:val="0"/>
          <w:numId w:val="73"/>
        </w:numPr>
        <w:spacing w:after="0"/>
        <w:rPr>
          <w:rFonts w:eastAsia="Times New Roman"/>
        </w:rPr>
      </w:pPr>
      <w:r w:rsidRPr="00A31F10">
        <w:rPr>
          <w:rFonts w:eastAsia="Times New Roman"/>
        </w:rPr>
        <w:t>svētku pabalsti;</w:t>
      </w:r>
    </w:p>
    <w:p w14:paraId="4DB2BDE4" w14:textId="77777777" w:rsidR="008C2C35" w:rsidRPr="00A31F10" w:rsidRDefault="008C2C35" w:rsidP="008A72C7">
      <w:pPr>
        <w:pStyle w:val="ListParagraph"/>
        <w:numPr>
          <w:ilvl w:val="0"/>
          <w:numId w:val="73"/>
        </w:numPr>
        <w:spacing w:after="0"/>
        <w:rPr>
          <w:rFonts w:eastAsia="Times New Roman"/>
        </w:rPr>
      </w:pPr>
      <w:r w:rsidRPr="00A31F10">
        <w:rPr>
          <w:rFonts w:eastAsia="Times New Roman"/>
        </w:rPr>
        <w:t>apbedīšanas pabalsts;</w:t>
      </w:r>
    </w:p>
    <w:p w14:paraId="5D2BB2D6" w14:textId="77777777" w:rsidR="008C2C35" w:rsidRPr="00A31F10" w:rsidRDefault="008C2C35" w:rsidP="008A72C7">
      <w:pPr>
        <w:pStyle w:val="ListParagraph"/>
        <w:numPr>
          <w:ilvl w:val="0"/>
          <w:numId w:val="73"/>
        </w:numPr>
        <w:spacing w:after="0"/>
        <w:rPr>
          <w:rFonts w:eastAsia="Times New Roman"/>
        </w:rPr>
      </w:pPr>
      <w:r w:rsidRPr="00A31F10">
        <w:rPr>
          <w:rFonts w:eastAsia="Times New Roman"/>
        </w:rPr>
        <w:t>pabalsts krīzes situācijās;</w:t>
      </w:r>
    </w:p>
    <w:p w14:paraId="7078A1DE" w14:textId="77777777" w:rsidR="008C2C35" w:rsidRPr="00A31F10" w:rsidRDefault="008C2C35" w:rsidP="008A72C7">
      <w:pPr>
        <w:pStyle w:val="ListParagraph"/>
        <w:numPr>
          <w:ilvl w:val="0"/>
          <w:numId w:val="73"/>
        </w:numPr>
        <w:spacing w:after="0"/>
        <w:rPr>
          <w:rFonts w:eastAsia="Times New Roman"/>
        </w:rPr>
      </w:pPr>
      <w:r w:rsidRPr="00A31F10">
        <w:rPr>
          <w:rFonts w:eastAsia="Times New Roman"/>
        </w:rPr>
        <w:t>pabalsti bāreņiem;</w:t>
      </w:r>
    </w:p>
    <w:p w14:paraId="5EE6B197" w14:textId="77777777" w:rsidR="008C2C35" w:rsidRPr="00A31F10" w:rsidRDefault="008C2C35" w:rsidP="008A72C7">
      <w:pPr>
        <w:pStyle w:val="ListParagraph"/>
        <w:numPr>
          <w:ilvl w:val="0"/>
          <w:numId w:val="73"/>
        </w:numPr>
        <w:spacing w:after="0"/>
        <w:rPr>
          <w:rFonts w:eastAsia="Times New Roman"/>
        </w:rPr>
      </w:pPr>
      <w:r w:rsidRPr="00A31F10">
        <w:rPr>
          <w:rFonts w:eastAsia="Times New Roman"/>
        </w:rPr>
        <w:t>pabalsti audžuģimenēm;</w:t>
      </w:r>
    </w:p>
    <w:p w14:paraId="5337D614" w14:textId="77777777" w:rsidR="008C2C35" w:rsidRPr="00A31F10" w:rsidRDefault="008C2C35" w:rsidP="008A72C7">
      <w:pPr>
        <w:pStyle w:val="ListParagraph"/>
        <w:numPr>
          <w:ilvl w:val="0"/>
          <w:numId w:val="73"/>
        </w:numPr>
        <w:spacing w:after="0"/>
        <w:rPr>
          <w:rFonts w:eastAsia="Times New Roman"/>
        </w:rPr>
      </w:pPr>
      <w:r w:rsidRPr="00A31F10">
        <w:rPr>
          <w:rFonts w:eastAsia="Times New Roman"/>
        </w:rPr>
        <w:t>maznodrošinātas mājsaimniecības ienākumu slieksnis;</w:t>
      </w:r>
    </w:p>
    <w:p w14:paraId="201CB082" w14:textId="77777777" w:rsidR="008C2C35" w:rsidRPr="00A31F10" w:rsidRDefault="008C2C35" w:rsidP="008A72C7">
      <w:pPr>
        <w:pStyle w:val="ListParagraph"/>
        <w:numPr>
          <w:ilvl w:val="0"/>
          <w:numId w:val="73"/>
        </w:numPr>
        <w:spacing w:after="0"/>
        <w:rPr>
          <w:rFonts w:eastAsia="Times New Roman"/>
        </w:rPr>
      </w:pPr>
      <w:r w:rsidRPr="00A31F10">
        <w:rPr>
          <w:rFonts w:eastAsia="Times New Roman"/>
        </w:rPr>
        <w:t>atbalsts ārējās vides pielāgošanai;</w:t>
      </w:r>
    </w:p>
    <w:p w14:paraId="07AC2CA5" w14:textId="77777777" w:rsidR="008C2C35" w:rsidRPr="00A31F10" w:rsidRDefault="008C2C35" w:rsidP="008A72C7">
      <w:pPr>
        <w:pStyle w:val="ListParagraph"/>
        <w:numPr>
          <w:ilvl w:val="0"/>
          <w:numId w:val="73"/>
        </w:numPr>
        <w:spacing w:after="0"/>
        <w:rPr>
          <w:rFonts w:eastAsia="Times New Roman"/>
        </w:rPr>
      </w:pPr>
      <w:r w:rsidRPr="00A31F10">
        <w:rPr>
          <w:rFonts w:eastAsia="Times New Roman"/>
        </w:rPr>
        <w:t>atceres dienu pabalsti;</w:t>
      </w:r>
    </w:p>
    <w:p w14:paraId="73395901" w14:textId="77777777" w:rsidR="008C2C35" w:rsidRPr="00A31F10" w:rsidRDefault="008C2C35" w:rsidP="008A72C7">
      <w:pPr>
        <w:pStyle w:val="ListParagraph"/>
        <w:numPr>
          <w:ilvl w:val="0"/>
          <w:numId w:val="73"/>
        </w:numPr>
        <w:spacing w:after="0"/>
        <w:rPr>
          <w:rFonts w:eastAsia="Times New Roman"/>
        </w:rPr>
      </w:pPr>
      <w:r w:rsidRPr="00A31F10">
        <w:rPr>
          <w:rFonts w:eastAsia="Times New Roman"/>
        </w:rPr>
        <w:t>citi brīvprātīgo iniciatīvu pabalsti (pabalsti daudzbērnu ģimenēm, trūcīgām un maznodošinātām mājsaimniecībām, izglītībai, skolas preču iegādei, personām ar invaliditāti, personām, kas atbrīvotas no ieslodzījuma vietām, aprūpei, medicīnai, aizgādnim, vientuļiem pensionāriem, ģimenēm ar bērniem u. tml.);</w:t>
      </w:r>
    </w:p>
    <w:p w14:paraId="7A187BDD" w14:textId="77777777" w:rsidR="008C2C35" w:rsidRPr="00A31F10" w:rsidRDefault="008C2C35" w:rsidP="008A72C7">
      <w:pPr>
        <w:pStyle w:val="ListParagraph"/>
        <w:numPr>
          <w:ilvl w:val="0"/>
          <w:numId w:val="73"/>
        </w:numPr>
        <w:spacing w:after="0"/>
        <w:rPr>
          <w:rFonts w:eastAsia="Times New Roman"/>
        </w:rPr>
      </w:pPr>
      <w:r w:rsidRPr="00A31F10">
        <w:rPr>
          <w:rFonts w:eastAsia="Times New Roman"/>
        </w:rPr>
        <w:t>sociālie pakalpojumi;</w:t>
      </w:r>
    </w:p>
    <w:p w14:paraId="1854BAE8" w14:textId="77777777" w:rsidR="008C2C35" w:rsidRPr="00A31F10" w:rsidRDefault="008C2C35" w:rsidP="008A72C7">
      <w:pPr>
        <w:pStyle w:val="ListParagraph"/>
        <w:numPr>
          <w:ilvl w:val="0"/>
          <w:numId w:val="73"/>
        </w:numPr>
        <w:spacing w:after="0"/>
        <w:rPr>
          <w:rFonts w:eastAsia="Times New Roman"/>
        </w:rPr>
      </w:pPr>
      <w:r w:rsidRPr="00A31F10">
        <w:rPr>
          <w:rFonts w:eastAsia="Times New Roman"/>
        </w:rPr>
        <w:t>braukšanas maksas atvieglojumi.</w:t>
      </w:r>
    </w:p>
    <w:p w14:paraId="0593263C" w14:textId="77777777" w:rsidR="008C2C35" w:rsidRPr="00A31F10" w:rsidRDefault="008C2C35" w:rsidP="00A20C6E">
      <w:pPr>
        <w:spacing w:after="0"/>
      </w:pPr>
    </w:p>
    <w:p w14:paraId="792E7800" w14:textId="77777777" w:rsidR="008C2C35" w:rsidRPr="00A31F10" w:rsidRDefault="008C2C35" w:rsidP="0067393C">
      <w:r w:rsidRPr="00A31F10">
        <w:t>Salīdzināšanai izvēlētas četras no iepriekšminētajām jomām: bērna piedzimšanas pabalsts, pabalsts krīzes situācijās, pabalsti audžuģimenēm, maznodrošinātas mājsaimniecības ienākumu slieksnis.</w:t>
      </w:r>
    </w:p>
    <w:p w14:paraId="06BE9EA6" w14:textId="77777777" w:rsidR="008C2C35" w:rsidRPr="00A31F10" w:rsidRDefault="008C2C35" w:rsidP="0067393C">
      <w:r w:rsidRPr="00A31F10">
        <w:t>Salīdzināšanas procesā tika secināts, ka objektīvus datus par situāciju pašvaldībā ir iespējams iegūt, vērtējot tos saistošos noteikumus, kas regulē vienu konkrētu, ieteicams, šauru jomu (kā gadījumā ar bērna piedzimšanas pabalstu, pabalstu krīzes situācijās un maznodrošinātas mājsaimniecības ienākumu slieksni).</w:t>
      </w:r>
    </w:p>
    <w:p w14:paraId="764EE42B" w14:textId="77777777" w:rsidR="008C2C35" w:rsidRPr="00A31F10" w:rsidRDefault="008C2C35" w:rsidP="0067393C">
      <w:r w:rsidRPr="00A31F10">
        <w:t xml:space="preserve">Savukārt, piemēram, vērtējot pabalstu veidus, ko pašvaldības paredzējušas audžuģimenēm saistošajos noteikumos par pabalstiem audžuģimenei, tika secināts, ka gadījumos, kad jaunizveidoto novadu pašvaldības konkrētajos saistošajos noteikumos vairs neparedz, piemēram, papildu pabalstus izglītībai, mācību gada uzsākšanai, veselības uzlabošanai, sociālajai rehabilitācijai u. tml., nevar izdarīt secinājumu, ka šāds pabalsta veids vairs netiek paredzēts </w:t>
      </w:r>
      <w:r w:rsidRPr="00A31F10">
        <w:rPr>
          <w:i/>
          <w:iCs/>
        </w:rPr>
        <w:t>post factum</w:t>
      </w:r>
      <w:r w:rsidRPr="00A31F10">
        <w:t>, jo tas var būt ietverts tostarp saistošajos noteikumos par ēdināšanas izmaksu segšanu kā atsevišķa pozīcija vai saistošajos noteikumos, ar ko pašvaldība paredz brīvprātīgās iniciatīvas. Tādējādi, lai iegūtu objektīvu priekšstatu par to, kādu atbalsta paketi pašvaldība ir paredzējusi, piemēram, audžuģimenēm, ir nepieciešams iepazīties ar dažādiem saistošajiem noteikumiem. Līdzīgi ir arī ar citām mērķgrupām, kam dažādos saistošajos noteikumos tiek paredzēti dažāda veida atbalsta mehānismi.</w:t>
      </w:r>
    </w:p>
    <w:p w14:paraId="0F00272A" w14:textId="77777777" w:rsidR="008C2C35" w:rsidRPr="00A31F10" w:rsidRDefault="008C2C35" w:rsidP="005A304B">
      <w:r w:rsidRPr="00A31F10">
        <w:t xml:space="preserve">Attiecībā uz citiem pabalstu veidiem (daļēji arī uz pabalstu audžuģimenēm) informācijas apkopošanas procesā tika secināts, ka bijušais atbalsta mehānisms nav salīdzināms ar jauno, jo, ja likums vai Ministru kabineta noteikumi deleģē pašvaldību lemt par atbalsta apjomu un izmaksāšanas kārtību, tad pašvaldības ir paredzējušas šos kritērijus tik atšķirīgus, ka tie nav savstarpēji salīdzināmi, piemēram, iepazīstoties ar pabalstu audžuģimenēm, ko dažādas pašvaldības noteikušas gan pirms 2021. gada 1. jūlija, gan pēc, salīdzinājumu, būs redzams, ka pabalsts apģērba un mīkstā inventāra iegādei ir noteikts gan kā vienreizējs maksājums, gan ikmēneša maksājums, gan pirms </w:t>
      </w:r>
      <w:r w:rsidRPr="00A31F10">
        <w:lastRenderedPageBreak/>
        <w:t>administratīvi teritoriālās reformas atsevišķās pašvaldībās tas bija noteikts kā izmaksājams reizi ceturksnī vai reizi sešos mēnešos, atzīta pabalsta izmaksāšanas metode ir arī reizi gadā, kā arī ir pašvaldības, kas paredz gan vienreizēju maksājumu sākotnēji un turpmāk konstantu summu ik gadu. Atsevišķos gadījumos, lai noteiktu vidējo pabalsta apmēru, tika izvēlēts noteikts laika periods (visbiežāk gads), bet principā, ņemot vērā, ka bērns audžuģimenē var tikt ievietots kā uz nepilnu mēnesi, tā faktiski no piedzimšanas brīža līdz pilngadības sasniegšanai, izvēlēts noteikts laika periods, kurā aprēķināt iespējamos ieguvumus vai zaudējumus, kas radušies reformas rezultātā, nesniedz objektīvu priekšstatu par kopējo situāciju.</w:t>
      </w:r>
    </w:p>
    <w:p w14:paraId="42C35F67" w14:textId="77777777" w:rsidR="008C2C35" w:rsidRPr="00A31F10" w:rsidRDefault="008C2C35" w:rsidP="005A304B">
      <w:r w:rsidRPr="00A31F10">
        <w:t>Vēl viens piemērs uzskatei par iespēju veikt objektīvu salīdzināšanu ir dažādi pabalsti veselības aprūpei. Bijušo novadu pašvaldībās izplatīta forma pabalstiem veselības aprūpei (kas līdzīgi kā pabalsti audžuģimenei, ēdināšanas pabalsti u. c. ir noteikti dažādos saistošajos noteikumos) bija noteikt konkrētus pabalstus konkrētām medicīniskām manipulācijām vai personām ar konkrētām saslimšanām, piemēram, pabalsts zobu labošanai, pabalsts zobu protezēšanai, pabalsts ortodontijai, pabalsts operācijām, brillēm, recepšu medikamentiem, sociālajai rehabilitācijai (psihologa konsultācijām) u. tml. Jaunizveidoto novadu pašvaldības nosaku konstantu pabalsta summu, kas izlietojama veselības aprūpei, nenosakot konkrētus pakalpojumus, kuru saņemšanai tā paredzēta. Kopumā, ja, ņemot vērā, ka bijušā novada pašvaldība tika paredzējusi, piemēram, brillēm 60 EUR gadā, recepšu medikamentiem 30 EUR gadā, operācijām 100 EUR gadā, zobārstam 50 EUR gadā, ortodonta pakalpojumiem bērnam 80 EUR vienu reizi, protēžu labošanai 30 EUR gadā, saskaitītu visus pabalstus kopā, varētu secināt, ka pašvaldība no budžeta līdzekļiem vienam iedzīvotājam veselības uzlabošanai ir paredzējusi 270 EUR gadā, kad netiek izmantots vienreizējs ortodonta pakalpojums bērnam, un 350 EUR gadā, kad ortodonta pakalpojums tiktu izmantots. Savukārt jaunizveidotā novada pašvaldības saistošajos noteikumos veselības atbalsts paredzēts, piemēram, 150 EUR gadā. Pirmšķietami varētu izdarīt secinājumu, ka atbalsts iedzīvotājiem ir samazinājies vismaz par 120 EUR gadā. Tomēr jāņem vērā, ka diezin vai standarta apstākļos viena persona izmantos visus pašvaldības paredzētos pabalsta veidus katru gadu. Ja personai, piemēram, konkrētajā gadā nepieciešams iegādāties tikai brilles, persona varēja saņemt briļļu iegādei paredzēto pabalstu 60 EUR apjomā. Savukārt jaunizveidotā novada pašvaldības paredzēto pabalstu 150 EUR gadā, kas pirmšķietami ir ievērojami mazāks par līdz reformai paredzēto, ir iespējams visu konkrētajā gadā novirzīt briļļu iegādei vai jebkuram citam nepieciešamam veselības uzlabošanas pasākumam. Līdz ar to, iespējams, atsevišķām personām atsevišķos gadījumos pašvaldības pabalsta apjoms tādējādi ir samazinājies, savukārt citām – palielinājies, jo konkrētajam mērķim ir iespējams saņemt lielāku atbalstu vai par konkrētajai personai nepieciešamo konkrēto medicīnisko manipulāciju bijušā novada pašvaldība pabalstu vispār nebija paredzējusi.</w:t>
      </w:r>
    </w:p>
    <w:p w14:paraId="334E1409" w14:textId="77777777" w:rsidR="008C2C35" w:rsidRPr="00A31F10" w:rsidRDefault="0E734526" w:rsidP="00921026">
      <w:r w:rsidRPr="00A31F10">
        <w:t>Attiecībā uz pašvaldību realizēto dažādo pieeju saistošo noteikumu izstrādē un ierobežotajām iespējām izdarīt secinājumus par ar saistošajiem noteikumiem noteiktā regulējuma pozitīvajiem un negatīvajiem aspektiem, tos salīdzinot, papildus jānorāda, ka 2020. gadā Latvijas Republikas Valsts kontrole veica revīziju “Vai valstī īstenotā sociālās iekļaušanas politika sasniedz tai izvirzītos mērķus nabadzības mazināšanas jomā?” Kā norādīts revīzijas ziņojumā</w:t>
      </w:r>
      <w:r w:rsidR="008C2C35" w:rsidRPr="00A31F10">
        <w:rPr>
          <w:rStyle w:val="FootnoteReference"/>
        </w:rPr>
        <w:footnoteReference w:id="79"/>
      </w:r>
      <w:r w:rsidRPr="00A31F10">
        <w:t xml:space="preserve">, revīzijā nav gūts apstiprinājums, ka pašvaldības kā sociālās iekļaušanas politikas īstenotājas visos gadījumos nodrošina mērķētu sociālo atbalstu, ierobežoto finansējumu primāri novirzot nabadzības riskam visvairāk pakļautajiem </w:t>
      </w:r>
      <w:r w:rsidRPr="00A31F10">
        <w:lastRenderedPageBreak/>
        <w:t>iedzīvotājiem. [..] Pašvaldībās arvien pastāv arī atšķirīga pieeja sociālo pabalstu veidu, to skaita un saņēmēju loka noteikšanā. Līdzīgi vai pat identiski atbalsta veidi vienā pašvaldībā tiek izmaksāti visiem iedzīvotājiem vai tiem, kas atbilst noteiktajam statusam neatkarīgi no to ienākumu apmēra, bet citā pašvaldībā tie tiek piešķirti kā sociālās palīdzības pabalsti tikai trūcīgām vai maznodrošinātām ģimenēm (personām) vai citām nabadzības riskam pakļautām iedzīvotāju grupām, veicot ienākumu un/vai materiālā stāvokļa izvērtējumu.</w:t>
      </w:r>
    </w:p>
    <w:p w14:paraId="60598752" w14:textId="77777777" w:rsidR="008C2C35" w:rsidRPr="00A31F10" w:rsidRDefault="008C2C35" w:rsidP="00921026">
      <w:pPr>
        <w:rPr>
          <w:rFonts w:eastAsia="Times New Roman"/>
        </w:rPr>
      </w:pPr>
      <w:r w:rsidRPr="00A31F10">
        <w:rPr>
          <w:rFonts w:eastAsia="Times New Roman"/>
        </w:rPr>
        <w:t>Ņemot vērā minēto, kā iepriekš norādīts, VARAM ir apkopojusi informāciju par pabalstiem sociālajā jomā jaunizveidoto novadu pašvaldībās un bijušo novadu pašvaldībās, tomēr lielākajā daļā gadījumu no šīs informācijas ir grūti vai neiespējami izdarīt objektīvus secinājumus par to, vai situācija konkrētajā jomā administratīvi teritoriālās reformas rezultātā ir vai nav uzlabojusies, jo ir novērojams ne tikai saturiski atšķirīgs (pabalstu apmēra ziņā) regulējums, bet arī jauna pieeja saistošo noteikumu izstrādāšanā, nošķirot dažādus jautājumus, nevis mērķgrupas, kā arī detalizēti nenorādot konkrētus pakalpojumus, kam izmantojams paredzētais pabalsts.</w:t>
      </w:r>
    </w:p>
    <w:p w14:paraId="524D7E10" w14:textId="77CA77AD" w:rsidR="008C2C35" w:rsidRPr="00A31F10" w:rsidRDefault="00A001C2" w:rsidP="00C12E16">
      <w:pPr>
        <w:pStyle w:val="Heading2"/>
      </w:pPr>
      <w:bookmarkStart w:id="87" w:name="_Toc100732319"/>
      <w:bookmarkStart w:id="88" w:name="_Toc101514159"/>
      <w:r w:rsidRPr="00A31F10">
        <w:t>4.1. </w:t>
      </w:r>
      <w:r w:rsidR="008C2C35" w:rsidRPr="00A31F10">
        <w:t>Pabalsts sakarā ar bērna piedzimšanu</w:t>
      </w:r>
      <w:bookmarkEnd w:id="87"/>
      <w:bookmarkEnd w:id="88"/>
    </w:p>
    <w:p w14:paraId="7B7B9E13" w14:textId="77777777" w:rsidR="008C2C35" w:rsidRPr="00A31F10" w:rsidRDefault="008C2C35" w:rsidP="004D3D89">
      <w:r w:rsidRPr="00A31F10">
        <w:t>Saistošie noteikumi par pabalstu sakarā ar bērna piedzimšanu tiek izdoti, pamatojoties uz likuma “Par pašvaldībām” 43. panta trešo daļu, un tiek realizēti kā pašvaldības brīvprātīgās iniciatīvas.</w:t>
      </w:r>
    </w:p>
    <w:p w14:paraId="506C4313" w14:textId="77777777" w:rsidR="008C2C35" w:rsidRPr="00A31F10" w:rsidRDefault="008C2C35" w:rsidP="004D3D89">
      <w:r w:rsidRPr="00A31F10">
        <w:t>Ar saistošajiem noteikumiem nosaka pabalsta apmēru sakarā ar bērna piedzimšanu, personu loku, kurām ir tiesības šo pabalstu saņemt, kā arī tā piešķiršanas un izmaksas kārtību.</w:t>
      </w:r>
    </w:p>
    <w:p w14:paraId="6FA529DF" w14:textId="77777777" w:rsidR="008C2C35" w:rsidRPr="00A31F10" w:rsidRDefault="008C2C35" w:rsidP="004D3D89">
      <w:r w:rsidRPr="00A31F10">
        <w:t xml:space="preserve">Ministrija ir apkopojusi datus par pabalsta apjomu starp bijušo novadu un jaunizveidoto novadu pašvaldībām un izdarījusi secinājumu, ka pārliecinoši lielākajā daļā gadījumu administratīvi teritoriālās reformas rezultātā izveidotās pašvaldības ir noteikušas lielāku pabalstu par bērna piedzimšanu, nekā tas ir bijis iepriekš, proti, </w:t>
      </w:r>
      <w:r w:rsidRPr="00A31F10">
        <w:rPr>
          <w:b/>
          <w:bCs/>
        </w:rPr>
        <w:t>konkrētais pabalsts ir ar pozitīvu tendenci</w:t>
      </w:r>
      <w:r w:rsidRPr="00A31F10">
        <w:t>.</w:t>
      </w:r>
    </w:p>
    <w:p w14:paraId="2E44474D" w14:textId="3033805C" w:rsidR="008C2C35" w:rsidRPr="00A31F10" w:rsidRDefault="008C2C35" w:rsidP="004D3D89">
      <w:r w:rsidRPr="00A31F10">
        <w:t>Uzskatei jaunizveidoto novadu pašvaldību un bijušo novadu pašvaldību noteiktie pabalsti par bērna piedzimšanu ir attēloti diagrammās</w:t>
      </w:r>
      <w:r w:rsidR="00224441" w:rsidRPr="00A31F10">
        <w:t xml:space="preserve"> </w:t>
      </w:r>
      <w:r w:rsidR="004541E2" w:rsidRPr="00A31F10">
        <w:t>5</w:t>
      </w:r>
      <w:r w:rsidR="00224441" w:rsidRPr="00A31F10">
        <w:t>.</w:t>
      </w:r>
      <w:r w:rsidR="00DE1989" w:rsidRPr="00A31F10">
        <w:t> </w:t>
      </w:r>
      <w:r w:rsidR="00224441" w:rsidRPr="00A31F10">
        <w:t>pielikumā</w:t>
      </w:r>
      <w:r w:rsidRPr="00A31F10">
        <w:t>.</w:t>
      </w:r>
    </w:p>
    <w:p w14:paraId="0C700F0C" w14:textId="77777777" w:rsidR="008C2C35" w:rsidRPr="00A31F10" w:rsidRDefault="008C2C35" w:rsidP="004D3D89">
      <w:r w:rsidRPr="00A31F10">
        <w:t>Attiecībā uz gadījumiem, kad pašvaldība noteikusi pabalstu par divu vai trīs un vairāk bērnu piedzimšanu vienās dzemdībās, lasot diagrammas, ir nepieciešams ņemt vērā, ka, lai noteiktu pabalsta apjomu, kas šādos gadījumos tiek izmaksāts par vienu bērnu, kopējā summa ir jādala ar bērnu skaitu, par kuru konkrētais pabalsts ir paredzēts.</w:t>
      </w:r>
    </w:p>
    <w:p w14:paraId="45097C8C" w14:textId="77777777" w:rsidR="008C2C35" w:rsidRPr="00A31F10" w:rsidRDefault="008C2C35" w:rsidP="004D3D89">
      <w:r w:rsidRPr="00A31F10">
        <w:t>Ja pašvaldība nav noteikusi dažādus pabalsta apmērus atkarībā no tā, vai pašvaldības novada administratīvajā teritorijā dzīvesvietu deklarējis viens no vecākiem vai abi vecāki, ministrija pieņem, ka pabalsts konkrētajā apmērā tiek piešķirts, neņemot vērā dzīvesvietas deklarēšanas faktu. Vienlaikus, ministrijas ieskatā, situācija, kurā jaundzimušā vecāku faktiskā dzīvesvietas adrese ilgstoši ir vienā novadā, bet deklarētā dzīvesvietas adrese – citā, nedrīkstētu būt par kritēriju, jo principā ir pretrunā Dzīvesvietas deklarēšanas likuma 4. panta pirmajai daļai, kas noteic, ka dzīvesvietas maiņas gadījumā attiecīgās personas pienākums ir mēneša laikā, kopš tā pastāvīgi dzīvo jaunajā dzīvesvietā, deklarēt to dzīvesvietas deklarēšanas iestādē.</w:t>
      </w:r>
    </w:p>
    <w:p w14:paraId="325B820F" w14:textId="54F1E157" w:rsidR="008C2C35" w:rsidRPr="00A31F10" w:rsidRDefault="008C2C35" w:rsidP="004D3D89">
      <w:pPr>
        <w:rPr>
          <w:rFonts w:eastAsia="Times New Roman"/>
        </w:rPr>
      </w:pPr>
      <w:r w:rsidRPr="00A31F10">
        <w:rPr>
          <w:rFonts w:eastAsia="Times New Roman"/>
        </w:rPr>
        <w:t xml:space="preserve">Ņemot vērā minēto, turpmāk analizētie pabalsti sakarā ar bērna piedzimšanu atsevišķi katrā jaunizveidotajā novadā ir pieejami </w:t>
      </w:r>
      <w:r w:rsidR="001F6967" w:rsidRPr="00A31F10">
        <w:t>5</w:t>
      </w:r>
      <w:r w:rsidRPr="00A31F10">
        <w:rPr>
          <w:rFonts w:eastAsia="Times New Roman"/>
        </w:rPr>
        <w:t>.</w:t>
      </w:r>
      <w:r w:rsidR="0028033F" w:rsidRPr="00A31F10">
        <w:rPr>
          <w:rFonts w:eastAsia="Times New Roman"/>
        </w:rPr>
        <w:t> </w:t>
      </w:r>
      <w:r w:rsidRPr="00A31F10">
        <w:rPr>
          <w:rFonts w:eastAsia="Times New Roman"/>
        </w:rPr>
        <w:t>pielikumā.</w:t>
      </w:r>
    </w:p>
    <w:p w14:paraId="639FCD25" w14:textId="4F35AB1F" w:rsidR="008C2C35" w:rsidRPr="00A31F10" w:rsidRDefault="00A001C2" w:rsidP="00C12E16">
      <w:pPr>
        <w:pStyle w:val="Heading2"/>
      </w:pPr>
      <w:bookmarkStart w:id="89" w:name="_Toc100732320"/>
      <w:bookmarkStart w:id="90" w:name="_Toc101514160"/>
      <w:r w:rsidRPr="00A31F10">
        <w:lastRenderedPageBreak/>
        <w:t>4.2. </w:t>
      </w:r>
      <w:r w:rsidR="008C2C35" w:rsidRPr="00A31F10">
        <w:t>Pabalsts krīzes situācijās</w:t>
      </w:r>
      <w:bookmarkEnd w:id="89"/>
      <w:bookmarkEnd w:id="90"/>
    </w:p>
    <w:p w14:paraId="6382DCE2" w14:textId="77777777" w:rsidR="008C2C35" w:rsidRPr="00A31F10" w:rsidRDefault="008C2C35" w:rsidP="004D3D89">
      <w:pPr>
        <w:rPr>
          <w:rStyle w:val="normaltextrun"/>
        </w:rPr>
      </w:pPr>
      <w:r w:rsidRPr="00A31F10">
        <w:rPr>
          <w:rStyle w:val="normaltextrun"/>
        </w:rPr>
        <w:t>Saistošie noteikumi par pabalstu krīzes situācijā tiek izdoti, pamatojoties uz Sociālo pakalpojumu un sociālās palīdzības likuma 36. panta sesto daļu, un tiek realizēti kā pašvaldības autonomu funkciju izpilde sociālajā jomā, operatīvi sniedzot materiālo atbalstu ārēju notikumu radītu seku novēršanai vai mazināšanai. Pabalsts krīzes situācijā ir viens no diviem ar minēto likumu noteiktajiem papildu sociālās palīdzības veidiem.</w:t>
      </w:r>
    </w:p>
    <w:p w14:paraId="2E60BAB8" w14:textId="77777777" w:rsidR="008C2C35" w:rsidRPr="00A31F10" w:rsidRDefault="008C2C35" w:rsidP="004D3D89">
      <w:r w:rsidRPr="00A31F10">
        <w:rPr>
          <w:rStyle w:val="normaltextrun"/>
        </w:rPr>
        <w:t>Pabalsta krīzes situācijā mērķis ir operatīvi sniegt materiālu atbalstu ārēju notikumu radītu seku novēršanai vai mazināšanai.</w:t>
      </w:r>
    </w:p>
    <w:p w14:paraId="4FE7FEE8" w14:textId="77777777" w:rsidR="008C2C35" w:rsidRPr="00A31F10" w:rsidRDefault="008C2C35" w:rsidP="004D3D89">
      <w:pPr>
        <w:rPr>
          <w:rStyle w:val="normaltextrun"/>
        </w:rPr>
      </w:pPr>
      <w:r w:rsidRPr="00A31F10">
        <w:rPr>
          <w:rStyle w:val="normaltextrun"/>
        </w:rPr>
        <w:t>Ar saistošajiem noteikumiem nosaka pabalsta apmēru sakarā ar krīzes situāciju, tā piešķiršanas un izmaksas kārtību. Šo pabalstu piešķir bez mājsaimniecības materiālās situācijas izvērtēšanas.</w:t>
      </w:r>
    </w:p>
    <w:p w14:paraId="4CCFDDA0" w14:textId="77777777" w:rsidR="008C2C35" w:rsidRPr="00A31F10" w:rsidRDefault="008C2C35" w:rsidP="004D3D89">
      <w:pPr>
        <w:rPr>
          <w:rFonts w:eastAsia="Times New Roman"/>
        </w:rPr>
      </w:pPr>
      <w:r w:rsidRPr="00A31F10">
        <w:rPr>
          <w:rFonts w:eastAsia="Times New Roman"/>
        </w:rPr>
        <w:t xml:space="preserve">Ministrija ir apkopojusi datus par pabalsta apjomu starp bijušo novadu un jaunizveidoto novadu pašvaldībām un izdarījusi secinājumu, ka pārliecinoši lielākajā daļā gadījumu administratīvi teritoriālās reformas rezultātā izveidotās pašvaldības ir noteikušas lielāku pabalstu krīzes situācijā, nekā tas ir bijis iepriekš, proti, </w:t>
      </w:r>
      <w:r w:rsidRPr="00A31F10">
        <w:rPr>
          <w:rFonts w:eastAsia="Times New Roman"/>
          <w:b/>
        </w:rPr>
        <w:t>konkrētais pabalsts ir ar pozitīvu tendenci</w:t>
      </w:r>
      <w:r w:rsidRPr="00A31F10">
        <w:rPr>
          <w:rFonts w:eastAsia="Times New Roman"/>
        </w:rPr>
        <w:t>.</w:t>
      </w:r>
    </w:p>
    <w:p w14:paraId="5D762AAD" w14:textId="67B64384" w:rsidR="008C2C35" w:rsidRPr="00A31F10" w:rsidRDefault="008C2C35" w:rsidP="004D3D89">
      <w:pPr>
        <w:rPr>
          <w:rFonts w:eastAsia="Times New Roman"/>
        </w:rPr>
      </w:pPr>
      <w:r w:rsidRPr="00A31F10">
        <w:rPr>
          <w:rFonts w:eastAsia="Times New Roman"/>
        </w:rPr>
        <w:t xml:space="preserve">Uzskatei jaunizveidoto novadu pašvaldību un bijušo novadu pašvaldību noteiktie pabalsti krīzes situācijās ir attēloti diagrammās (skat. </w:t>
      </w:r>
      <w:r w:rsidR="00BD6A25" w:rsidRPr="00A31F10">
        <w:rPr>
          <w:rFonts w:eastAsia="Times New Roman"/>
        </w:rPr>
        <w:t>5</w:t>
      </w:r>
      <w:r w:rsidR="0028033F" w:rsidRPr="00A31F10">
        <w:rPr>
          <w:rFonts w:eastAsia="Times New Roman"/>
        </w:rPr>
        <w:t> </w:t>
      </w:r>
      <w:r w:rsidRPr="00A31F10">
        <w:rPr>
          <w:rFonts w:eastAsia="Times New Roman"/>
        </w:rPr>
        <w:t>.pielikumu).</w:t>
      </w:r>
    </w:p>
    <w:p w14:paraId="195009BD" w14:textId="77777777" w:rsidR="008C2C35" w:rsidRPr="00A31F10" w:rsidRDefault="008C2C35" w:rsidP="004D3D89">
      <w:pPr>
        <w:rPr>
          <w:rFonts w:eastAsia="Times New Roman"/>
        </w:rPr>
      </w:pPr>
      <w:r w:rsidRPr="00A31F10">
        <w:rPr>
          <w:rFonts w:eastAsia="Times New Roman"/>
        </w:rPr>
        <w:t>Visos gadījumos saistošajos noteikumos pašvaldības ir noteikušas maksimālo pabalsta apjomu, paredzot, ka konkrēts apjoms tiek izvērtēts katrā individuālā gadījumā atsevišķi. Diagrammās norādīts maksimālais paredzētais pabalsta apjoms.</w:t>
      </w:r>
    </w:p>
    <w:p w14:paraId="2E9257CD" w14:textId="77777777" w:rsidR="008C2C35" w:rsidRPr="00A31F10" w:rsidRDefault="008C2C35" w:rsidP="004D3D89">
      <w:pPr>
        <w:rPr>
          <w:rStyle w:val="normaltextrun"/>
        </w:rPr>
      </w:pPr>
      <w:r w:rsidRPr="00A31F10">
        <w:rPr>
          <w:rStyle w:val="normaltextrun"/>
        </w:rPr>
        <w:t>Vērtējot konkrētās jomas saistošos noteikumus, ministrija ir konstatējusi, ka pašvaldības paredz pabalstu:</w:t>
      </w:r>
    </w:p>
    <w:p w14:paraId="3F3F1988" w14:textId="77777777" w:rsidR="008C2C35" w:rsidRPr="00A31F10" w:rsidRDefault="008C2C35" w:rsidP="008A72C7">
      <w:pPr>
        <w:pStyle w:val="ListParagraph"/>
        <w:numPr>
          <w:ilvl w:val="0"/>
          <w:numId w:val="77"/>
        </w:numPr>
      </w:pPr>
      <w:r w:rsidRPr="00A31F10">
        <w:t>krīzes situācijā (diagrammās attēlots sarkanā krāsā);</w:t>
      </w:r>
    </w:p>
    <w:p w14:paraId="72C349E0" w14:textId="77777777" w:rsidR="008C2C35" w:rsidRPr="00A31F10" w:rsidRDefault="008C2C35" w:rsidP="008A72C7">
      <w:pPr>
        <w:pStyle w:val="ListParagraph"/>
        <w:numPr>
          <w:ilvl w:val="0"/>
          <w:numId w:val="77"/>
        </w:numPr>
      </w:pPr>
      <w:r w:rsidRPr="00A31F10">
        <w:t>ārkārtas situācijā (diagrammās attēlots zilā krāsā);</w:t>
      </w:r>
    </w:p>
    <w:p w14:paraId="48F5FD8D" w14:textId="77777777" w:rsidR="008C2C35" w:rsidRPr="00A31F10" w:rsidRDefault="008C2C35" w:rsidP="008A72C7">
      <w:pPr>
        <w:pStyle w:val="ListParagraph"/>
        <w:numPr>
          <w:ilvl w:val="0"/>
          <w:numId w:val="77"/>
        </w:numPr>
      </w:pPr>
      <w:r w:rsidRPr="00A31F10">
        <w:t>citos neparedzamos gadījumos (diagrammās attēlots zaļā krāsā).</w:t>
      </w:r>
    </w:p>
    <w:p w14:paraId="4FCA446D" w14:textId="3C586A23" w:rsidR="00BF0596" w:rsidRPr="00A31F10" w:rsidRDefault="008C2C35" w:rsidP="004D3D89">
      <w:pPr>
        <w:rPr>
          <w:rFonts w:eastAsia="Times New Roman"/>
        </w:rPr>
      </w:pPr>
      <w:r w:rsidRPr="00A31F10">
        <w:rPr>
          <w:rFonts w:eastAsia="Times New Roman"/>
        </w:rPr>
        <w:t>Ņemot vērā minēto, turpmāk analizētie pabalsti krīzes situācijās atsevišķi katrā jaunizveidotajā novadā ir pieejami .</w:t>
      </w:r>
      <w:r w:rsidR="00BD6A25" w:rsidRPr="00A31F10">
        <w:rPr>
          <w:rFonts w:eastAsia="Times New Roman"/>
        </w:rPr>
        <w:t>5</w:t>
      </w:r>
      <w:r w:rsidR="0028033F" w:rsidRPr="00A31F10">
        <w:rPr>
          <w:rFonts w:eastAsia="Times New Roman"/>
        </w:rPr>
        <w:t>.</w:t>
      </w:r>
      <w:r w:rsidR="00D467E2" w:rsidRPr="00A31F10">
        <w:rPr>
          <w:rFonts w:eastAsia="Times New Roman"/>
        </w:rPr>
        <w:t> </w:t>
      </w:r>
      <w:r w:rsidRPr="00A31F10">
        <w:rPr>
          <w:rFonts w:eastAsia="Times New Roman"/>
        </w:rPr>
        <w:t>pielikumā.</w:t>
      </w:r>
      <w:bookmarkStart w:id="91" w:name="_Toc100732321"/>
    </w:p>
    <w:p w14:paraId="0E459C7D" w14:textId="3F0A253A" w:rsidR="008C2C35" w:rsidRPr="00A31F10" w:rsidRDefault="00A001C2" w:rsidP="00C12E16">
      <w:pPr>
        <w:pStyle w:val="Heading2"/>
      </w:pPr>
      <w:bookmarkStart w:id="92" w:name="_Toc101514161"/>
      <w:r w:rsidRPr="00A31F10">
        <w:t>4.3. </w:t>
      </w:r>
      <w:r w:rsidR="008C2C35" w:rsidRPr="00A31F10">
        <w:t>Pabalsts audžuģimenei</w:t>
      </w:r>
      <w:bookmarkEnd w:id="91"/>
      <w:bookmarkEnd w:id="92"/>
    </w:p>
    <w:p w14:paraId="32044741" w14:textId="77777777" w:rsidR="008C2C35" w:rsidRPr="00A31F10" w:rsidRDefault="008C2C35" w:rsidP="0031762D">
      <w:pPr>
        <w:rPr>
          <w:rStyle w:val="normaltextrun"/>
        </w:rPr>
      </w:pPr>
      <w:r w:rsidRPr="00A31F10">
        <w:rPr>
          <w:rStyle w:val="normaltextrun"/>
        </w:rPr>
        <w:t>Pabalsts audžuģimenei par audžuģimenes pienākumu pildīšanu, bērna uzturam un apģērba un mīkstā inventāra iegādei pienākas saskaņā ar Ministru kabineta 2018. gada 26. jūnija noteikumiem Nr. 354 “Audžuģimenes noteikumi”.</w:t>
      </w:r>
    </w:p>
    <w:p w14:paraId="2F705CC2" w14:textId="77777777" w:rsidR="008C2C35" w:rsidRPr="00A31F10" w:rsidRDefault="0E734526" w:rsidP="0031762D">
      <w:pPr>
        <w:rPr>
          <w:rStyle w:val="normaltextrun"/>
        </w:rPr>
      </w:pPr>
      <w:r w:rsidRPr="00A31F10">
        <w:rPr>
          <w:rStyle w:val="normaltextrun"/>
        </w:rPr>
        <w:t>Audžuģimene atkarībā no audžuģimenē ievietoto bērnu skaita saņem atlīdzību par audžuģimenes pienākumu pildīšanu. Pabalsta apmēru nosaka Ministru kabinets</w:t>
      </w:r>
      <w:r w:rsidR="008C2C35" w:rsidRPr="00A31F10">
        <w:rPr>
          <w:rStyle w:val="FootnoteReference"/>
          <w:rFonts w:eastAsiaTheme="majorEastAsia"/>
        </w:rPr>
        <w:footnoteReference w:id="80"/>
      </w:r>
      <w:r w:rsidRPr="00A31F10">
        <w:rPr>
          <w:rStyle w:val="normaltextrun"/>
        </w:rPr>
        <w:t>, un to izmaksā no tās pašvaldības budžeta līdzekļiem, kura noslēgusi līgumu ar audžuģimeni.</w:t>
      </w:r>
    </w:p>
    <w:p w14:paraId="04A357A5" w14:textId="77777777" w:rsidR="008C2C35" w:rsidRPr="00A31F10" w:rsidRDefault="008C2C35" w:rsidP="0031762D">
      <w:pPr>
        <w:rPr>
          <w:rStyle w:val="normaltextrun"/>
        </w:rPr>
      </w:pPr>
      <w:r w:rsidRPr="00A31F10">
        <w:rPr>
          <w:rStyle w:val="normaltextrun"/>
        </w:rPr>
        <w:t xml:space="preserve">Pabalstu bērna uzturam un pabalstu mīkstā inventāra iegādei audžuģimenei izmaksā no tās pašvaldības budžeta līdzekļiem, kura noslēgusi līgumu ar audžuģimeni. Pašvaldība nosaka pabalsta apmēru bērna uzturam, ņemot vērā, ka tas mēnesī nedrīkst būt mazāks </w:t>
      </w:r>
      <w:r w:rsidRPr="00A31F10">
        <w:rPr>
          <w:rStyle w:val="normaltextrun"/>
        </w:rPr>
        <w:lastRenderedPageBreak/>
        <w:t>par 215 eiro par bērnu līdz 7 gadu vecuma sasniegšanai un 258 eiro par bērnu vecumā no 7 līdz 18 gadiem.</w:t>
      </w:r>
    </w:p>
    <w:p w14:paraId="2B3DF875" w14:textId="1E125033" w:rsidR="008C2C35" w:rsidRPr="00A31F10" w:rsidRDefault="008C2C35" w:rsidP="0031762D">
      <w:pPr>
        <w:rPr>
          <w:rStyle w:val="normaltextrun"/>
        </w:rPr>
      </w:pPr>
      <w:r w:rsidRPr="00A31F10">
        <w:rPr>
          <w:rStyle w:val="normaltextrun"/>
        </w:rPr>
        <w:t xml:space="preserve">Pabalstu mīkstā inventāra un apģērba iegādei, kā arī tā izmaksas kārtību atbilstoši bērna vajadzībām nosaka pašvaldība (pabalsta vietā pašvaldība var izsniegt apģērbu, apavus un citas bērnam nepieciešamas lietas). </w:t>
      </w:r>
    </w:p>
    <w:p w14:paraId="1B10E204" w14:textId="77777777" w:rsidR="00EE53AF" w:rsidRPr="00A31F10" w:rsidRDefault="00EE53AF" w:rsidP="0031762D">
      <w:pPr>
        <w:rPr>
          <w:rStyle w:val="normaltextrun"/>
        </w:rPr>
      </w:pPr>
      <w:r w:rsidRPr="00A31F10">
        <w:rPr>
          <w:rStyle w:val="normaltextrun"/>
        </w:rPr>
        <w:t>Pabalstus audžuģimenei piešķir bez mājsaimniecības materiālās situācijas izvērtēšanas.</w:t>
      </w:r>
    </w:p>
    <w:p w14:paraId="71BB753D" w14:textId="77777777" w:rsidR="00EE53AF" w:rsidRPr="00A31F10" w:rsidRDefault="00EE53AF" w:rsidP="0031762D">
      <w:r w:rsidRPr="00A31F10">
        <w:t>Uz 2022. gada 22. februāri saistošos noteikumus par pabalstu krīzes situācijā ir pieņēmušas 27 no 28 jaunizveidotajām pašvaldībām:</w:t>
      </w:r>
    </w:p>
    <w:p w14:paraId="3F8D916F" w14:textId="3F8F96D9" w:rsidR="00EE53AF" w:rsidRPr="00A31F10" w:rsidRDefault="00EE53AF" w:rsidP="008A72C7">
      <w:pPr>
        <w:pStyle w:val="ListParagraph"/>
        <w:numPr>
          <w:ilvl w:val="0"/>
          <w:numId w:val="78"/>
        </w:numPr>
      </w:pPr>
      <w:r w:rsidRPr="00A31F10">
        <w:t>ņemot vērā, ka pašvaldības ir tiesīgas izvēlēties pabalsta apģērbam un mīkstajam inventāram apjomu un izmaksas kārtību, tas ir noteikts gan periodiski (mēnesī (</w:t>
      </w:r>
      <w:r w:rsidR="008B044C" w:rsidRPr="00A31F10">
        <w:t xml:space="preserve">septiņas </w:t>
      </w:r>
      <w:r w:rsidRPr="00A31F10">
        <w:t>pašvaldības), gadā (</w:t>
      </w:r>
      <w:r w:rsidR="008B044C" w:rsidRPr="00A31F10">
        <w:t>sešas</w:t>
      </w:r>
      <w:r w:rsidRPr="00A31F10">
        <w:t xml:space="preserve"> pašvaldības)), gan kā vienreizējs pabalsts (</w:t>
      </w:r>
      <w:r w:rsidR="008B044C" w:rsidRPr="00A31F10">
        <w:t>deviņas</w:t>
      </w:r>
      <w:r w:rsidRPr="00A31F10">
        <w:t xml:space="preserve"> pašvaldības);</w:t>
      </w:r>
    </w:p>
    <w:p w14:paraId="351114EF" w14:textId="0F522768" w:rsidR="00EE53AF" w:rsidRPr="00A31F10" w:rsidRDefault="008B044C" w:rsidP="008A72C7">
      <w:pPr>
        <w:pStyle w:val="ListParagraph"/>
        <w:numPr>
          <w:ilvl w:val="0"/>
          <w:numId w:val="78"/>
        </w:numPr>
      </w:pPr>
      <w:r w:rsidRPr="00A31F10">
        <w:t>piecas</w:t>
      </w:r>
      <w:r w:rsidR="00EE53AF" w:rsidRPr="00A31F10">
        <w:t xml:space="preserve"> pašvaldības ir noteikušas, ka pabalsts apģērba un mīkstā inventāra iegādei izmaksājams vienu reizi (bērna ievietošanas audžuģimenē brīdī) un turpmāk reizi gadā;</w:t>
      </w:r>
    </w:p>
    <w:p w14:paraId="6B5CE4D8" w14:textId="77777777" w:rsidR="00EE53AF" w:rsidRPr="00A31F10" w:rsidRDefault="00EE53AF" w:rsidP="008A72C7">
      <w:pPr>
        <w:pStyle w:val="ListParagraph"/>
        <w:numPr>
          <w:ilvl w:val="0"/>
          <w:numId w:val="78"/>
        </w:numPr>
      </w:pPr>
      <w:r w:rsidRPr="00A31F10">
        <w:t>mazākais pabalsts apģērba un mīkstā inventāra iegādei paredzēts Madonas novadā – vienreizējs pabalsts 150 eiro apmērā; lielākais pabalsts paredzēts Ropažu novadā – 80 eiro mēnesī (960 eiro gadā);</w:t>
      </w:r>
    </w:p>
    <w:p w14:paraId="65C4325F" w14:textId="1195ADF1" w:rsidR="00EE53AF" w:rsidRPr="00A31F10" w:rsidRDefault="008B044C" w:rsidP="008A72C7">
      <w:pPr>
        <w:pStyle w:val="ListParagraph"/>
        <w:numPr>
          <w:ilvl w:val="0"/>
          <w:numId w:val="78"/>
        </w:numPr>
      </w:pPr>
      <w:r w:rsidRPr="00A31F10">
        <w:t>septiņas</w:t>
      </w:r>
      <w:r w:rsidR="00EE53AF" w:rsidRPr="00A31F10">
        <w:t xml:space="preserve"> pašvaldības noteikušas minimālo pabalsta apmēru bērna uzturam;</w:t>
      </w:r>
    </w:p>
    <w:p w14:paraId="32CD42C0" w14:textId="77777777" w:rsidR="00EE53AF" w:rsidRPr="00A31F10" w:rsidRDefault="00EE53AF" w:rsidP="008A72C7">
      <w:pPr>
        <w:pStyle w:val="ListParagraph"/>
        <w:numPr>
          <w:ilvl w:val="0"/>
          <w:numId w:val="78"/>
        </w:numPr>
      </w:pPr>
      <w:r w:rsidRPr="00A31F10">
        <w:t>lielākais pabalsts uzturam paredzēts Ādažu novadā un Saulkrastu novadā – 375 eiro mēnesī.</w:t>
      </w:r>
    </w:p>
    <w:p w14:paraId="13B62101" w14:textId="417302EC" w:rsidR="0031762D" w:rsidRPr="00A31F10" w:rsidRDefault="008B044C" w:rsidP="008A72C7">
      <w:pPr>
        <w:pStyle w:val="ListParagraph"/>
        <w:numPr>
          <w:ilvl w:val="0"/>
          <w:numId w:val="78"/>
        </w:numPr>
      </w:pPr>
      <w:r w:rsidRPr="00A31F10">
        <w:t>septiņas</w:t>
      </w:r>
      <w:r w:rsidR="00EE53AF" w:rsidRPr="00A31F10">
        <w:t xml:space="preserve"> pašvaldības noteikušas papildu pabalstus audžuģimenēm citiem mērķiem (papildu pabalsts par audžuģimenes pienākumu pildīšanu, audžubērnu ēdināšanai pirmsskolā un skolā, mācību piederumu iegādei, veselības uzlabošanas pasākumiem u. c.).</w:t>
      </w:r>
    </w:p>
    <w:p w14:paraId="4496FD55" w14:textId="4AF5774D" w:rsidR="00EE53AF" w:rsidRPr="00A31F10" w:rsidRDefault="0031762D" w:rsidP="0031762D">
      <w:r w:rsidRPr="00A31F10">
        <w:t>VARAM</w:t>
      </w:r>
      <w:r w:rsidR="00EE53AF" w:rsidRPr="00A31F10">
        <w:t xml:space="preserve"> ir apkopojusi datus par pabalsta apjomu starp bijušo novadu un jaunizveidoto novadu pašvaldībām, tomēr, ņemot vērā pašvaldību dažādo pieeju pabalstu noteikšanā, kopīgas tendences attiecībā uz pabalstiem starp jaunizveidoto novadu pašvaldībām un bijušo novadu pašvaldībām nav viennozīmīgi nosakāmas. Iespēju robežās salīdzināmie aspekti analizēti tabulā pēc informācijas par katru jaunveidoto pašvaldību un konkrētajā jaunveidotajā pašvaldībā apvienoto bijušo pašvaldību apkopošanas.</w:t>
      </w:r>
    </w:p>
    <w:p w14:paraId="5497D854" w14:textId="5C17C098" w:rsidR="00EE53AF" w:rsidRPr="00A31F10" w:rsidRDefault="00EE53AF" w:rsidP="0031762D">
      <w:r w:rsidRPr="00A31F10">
        <w:t xml:space="preserve">Ņemot vērā minēto, </w:t>
      </w:r>
      <w:r w:rsidR="00D467E2" w:rsidRPr="00A31F10">
        <w:t>5</w:t>
      </w:r>
      <w:r w:rsidR="0028033F" w:rsidRPr="00A31F10">
        <w:t>. </w:t>
      </w:r>
      <w:r w:rsidR="0031762D" w:rsidRPr="00A31F10">
        <w:t>pielikumā</w:t>
      </w:r>
      <w:r w:rsidRPr="00A31F10">
        <w:t xml:space="preserve"> analizēti pabalsti audžuģimenēm atsevišķi katrā jaunizveidotajā novadā: pabalsts apģērba un mīkstā inventāra iegādei, ikmēneša pabalsts ēdināšanai, citi papildu pabalsta veidi (pabalsts par audžuģimenes pienākumu veikšanu nav iekļauts tabulā, jo tā aprēķināšanas un izmaksas kārtību nosaka Ministru kabinets).</w:t>
      </w:r>
    </w:p>
    <w:p w14:paraId="02F3BE69" w14:textId="3BC8AD98" w:rsidR="008C2C35" w:rsidRPr="00A31F10" w:rsidRDefault="00A001C2" w:rsidP="00C12E16">
      <w:pPr>
        <w:pStyle w:val="Heading2"/>
      </w:pPr>
      <w:bookmarkStart w:id="93" w:name="_Toc100732322"/>
      <w:bookmarkStart w:id="94" w:name="_Toc101514162"/>
      <w:r w:rsidRPr="00A31F10">
        <w:t>4.4. </w:t>
      </w:r>
      <w:r w:rsidR="008C2C35" w:rsidRPr="00A31F10">
        <w:t>Maznodrošinātas mājsaimniecības ienākumu slieksnis</w:t>
      </w:r>
      <w:bookmarkEnd w:id="93"/>
      <w:bookmarkEnd w:id="94"/>
    </w:p>
    <w:p w14:paraId="72710D60" w14:textId="77777777" w:rsidR="008C2C35" w:rsidRPr="00A31F10" w:rsidRDefault="008C2C35" w:rsidP="00AB000D">
      <w:r w:rsidRPr="00A31F10">
        <w:rPr>
          <w:rStyle w:val="normaltextrun"/>
        </w:rPr>
        <w:t>Saskaņā ar Sociālo pakalpojumu un sociālās palīdzības likuma 9. panta 3.</w:t>
      </w:r>
      <w:r w:rsidRPr="00A31F10">
        <w:rPr>
          <w:rStyle w:val="normaltextrun"/>
          <w:vertAlign w:val="superscript"/>
        </w:rPr>
        <w:t>1</w:t>
      </w:r>
      <w:r w:rsidRPr="00A31F10">
        <w:rPr>
          <w:rStyle w:val="normaltextrun"/>
        </w:rPr>
        <w:t xml:space="preserve"> daļu </w:t>
      </w:r>
      <w:r w:rsidRPr="00A31F10">
        <w:t>pašvaldība, kuras administratīvajā teritorijā ir bijusi pēdējā personas deklarētā dzīvesvieta, vai pašvaldība, kuras administratīvajā teritorijā persona ir izvēlējusies dzīves vietu, ja personas pēdējo deklarēto dzīvesvietu nav iespējams noteikt, izvērtē iespēju personai piešķirt maznodrošinātas mājsaimniecības statusu.</w:t>
      </w:r>
    </w:p>
    <w:p w14:paraId="05C3E30A" w14:textId="77777777" w:rsidR="008C2C35" w:rsidRPr="00A31F10" w:rsidRDefault="008C2C35" w:rsidP="00AB000D">
      <w:r w:rsidRPr="00A31F10">
        <w:t xml:space="preserve">Maznodrošinātas mājsaimniecības ienākumu slieksni katra pašvaldība ir tiesīga noteikt ne augstāku par </w:t>
      </w:r>
      <w:r w:rsidRPr="00A31F10">
        <w:rPr>
          <w:b/>
        </w:rPr>
        <w:t>436 eiro</w:t>
      </w:r>
      <w:r w:rsidRPr="00A31F10">
        <w:t xml:space="preserve"> pirmajai vai vienīgajai personai mājsaimniecībā un </w:t>
      </w:r>
      <w:r w:rsidRPr="00A31F10">
        <w:rPr>
          <w:b/>
        </w:rPr>
        <w:t>305 eiro</w:t>
      </w:r>
      <w:r w:rsidRPr="00A31F10">
        <w:t xml:space="preserve"> pārējām personām mājsaimniecībā, bet ne zemāku par trūcīgas mājsaimniecības ienākumu slieksni (trūcīgas mājsaimniecības ienākumu slieksnis ir </w:t>
      </w:r>
      <w:r w:rsidRPr="00A31F10">
        <w:rPr>
          <w:b/>
        </w:rPr>
        <w:t>272 eiro</w:t>
      </w:r>
      <w:r w:rsidRPr="00A31F10">
        <w:t xml:space="preserve"> pirmajai vai </w:t>
      </w:r>
      <w:r w:rsidRPr="00A31F10">
        <w:lastRenderedPageBreak/>
        <w:t xml:space="preserve">vienīgajai personai mājsaimniecībā un </w:t>
      </w:r>
      <w:r w:rsidRPr="00A31F10">
        <w:rPr>
          <w:b/>
        </w:rPr>
        <w:t>190 eiro</w:t>
      </w:r>
      <w:r w:rsidRPr="00A31F10">
        <w:t xml:space="preserve"> pārējām personām mājsaimniecībā) (Sociālo pakalpojumu un sociālās palīdzības likuma 33. panta otrā un trešā daļa).</w:t>
      </w:r>
    </w:p>
    <w:p w14:paraId="0BC59624" w14:textId="77777777" w:rsidR="008C2C35" w:rsidRPr="00A31F10" w:rsidRDefault="008C2C35" w:rsidP="00AB000D">
      <w:pPr>
        <w:rPr>
          <w:rStyle w:val="normaltextrun"/>
        </w:rPr>
      </w:pPr>
      <w:r w:rsidRPr="00A31F10">
        <w:rPr>
          <w:rStyle w:val="normaltextrun"/>
        </w:rPr>
        <w:t>Ar saistošajiem noteikumiem nosaka maznodrošinātas mājsaimniecības ienākumu slieksni pirmajai vai vienīgajai personai mājsaimniecībā un pārējām personām mājsaimniecībā.</w:t>
      </w:r>
    </w:p>
    <w:p w14:paraId="36DF7311" w14:textId="7DF7A41C" w:rsidR="008C2C35" w:rsidRPr="00A31F10" w:rsidRDefault="008C2C35" w:rsidP="00AB000D">
      <w:r w:rsidRPr="00A31F10">
        <w:t xml:space="preserve">Ministrija ir apkopojusi datus par pabalsta apjomu starp bijušo novadu un jaunizveidoto novadu pašvaldībām un izdarījusi secinājumu, ka lielākajā daļā gadījumu (12 pašvaldībās) administratīvi teritoriālās reformas rezultātā izveidotās pašvaldības ir noteikušas vidēji augstāku maznodrošinātas mājsaimniecības ienākumu slieksni, nekā tas ir bijis iepriekš, </w:t>
      </w:r>
      <w:r w:rsidR="00AB000D" w:rsidRPr="00A31F10">
        <w:t>deviņās</w:t>
      </w:r>
      <w:r w:rsidRPr="00A31F10">
        <w:t xml:space="preserve"> pašvaldībās maznodrošinātas mājsaimniecības ienākumu slieksnis saglabāts nemainīgs, </w:t>
      </w:r>
      <w:r w:rsidR="00AB000D" w:rsidRPr="00A31F10">
        <w:t>septiņās</w:t>
      </w:r>
      <w:r w:rsidRPr="00A31F10">
        <w:t xml:space="preserve"> pašvaldībās tas ir samazināts. Detalizēts salīdzinājums starp pašvaldībām ir pieejams </w:t>
      </w:r>
      <w:r w:rsidR="00431A33" w:rsidRPr="00A31F10">
        <w:t>5</w:t>
      </w:r>
      <w:r w:rsidR="0028033F" w:rsidRPr="00A31F10">
        <w:t>. </w:t>
      </w:r>
      <w:r w:rsidRPr="00A31F10">
        <w:t>pielikumā.</w:t>
      </w:r>
    </w:p>
    <w:p w14:paraId="003757F6" w14:textId="77777777" w:rsidR="00BF0596" w:rsidRPr="00A31F10" w:rsidRDefault="008C2C35" w:rsidP="00AB000D">
      <w:r w:rsidRPr="00A31F10">
        <w:t>Jo augstāks ir maznodrošinātas mājsaimniecības ienākumu slieksnis, jo vieglāk konkrētajai mājsaimniecībai iegūt maznodrošinātas mājsaimniecības statusu un saņemt attiecīgi maznodrošinātai mājsaimniecībai paredzēto atbalstu. Jo zemāks ienākumu slieksnis noteikts, jo mazākiem jābūt ienākumiem, lai maznodrošinātas mājsaimniecības statuss tiktu piešķirts. Piemēram, ja vienīgās personas mājsaimniecībā ienākumi mēnesī sastāda 400 eiro, tad šī persona var pretendēt uz maznodrošinātas mājsaimniecības statusu, ja maznodrošinātas mājsaimniecības ienākumu slieksnis pašvaldībā noteikts ne mazāks par 400 eiro.</w:t>
      </w:r>
    </w:p>
    <w:p w14:paraId="0F30D186" w14:textId="7ADCB5CC" w:rsidR="008C2C35" w:rsidRPr="00A31F10" w:rsidRDefault="008C2C35" w:rsidP="00AB000D">
      <w:r w:rsidRPr="00A31F10">
        <w:br w:type="page"/>
      </w:r>
    </w:p>
    <w:p w14:paraId="5920E22D" w14:textId="57F3C51A" w:rsidR="00C34862" w:rsidRPr="00A31F10" w:rsidRDefault="00C34862" w:rsidP="002D175B">
      <w:pPr>
        <w:pStyle w:val="Heading1"/>
      </w:pPr>
      <w:bookmarkStart w:id="95" w:name="_Toc100732326"/>
      <w:bookmarkStart w:id="96" w:name="_Toc101514163"/>
      <w:r w:rsidRPr="00A31F10">
        <w:lastRenderedPageBreak/>
        <w:t xml:space="preserve">Attīstības centru </w:t>
      </w:r>
      <w:r w:rsidR="00986345" w:rsidRPr="00A31F10">
        <w:t>tīkla</w:t>
      </w:r>
      <w:r w:rsidRPr="00A31F10">
        <w:t xml:space="preserve"> </w:t>
      </w:r>
      <w:r w:rsidR="00384F43" w:rsidRPr="00A31F10">
        <w:t>izvērtējums</w:t>
      </w:r>
      <w:bookmarkEnd w:id="95"/>
      <w:bookmarkEnd w:id="96"/>
    </w:p>
    <w:p w14:paraId="3689AC2F" w14:textId="46A89E2B" w:rsidR="0022705E" w:rsidRPr="00A31F10" w:rsidRDefault="0022705E" w:rsidP="00776E7D">
      <w:pPr>
        <w:pStyle w:val="TextBoxIntro"/>
        <w:ind w:left="284"/>
        <w:rPr>
          <w:szCs w:val="22"/>
        </w:rPr>
      </w:pPr>
      <w:bookmarkStart w:id="97" w:name="_Hlk96605368"/>
      <w:r w:rsidRPr="00A31F10">
        <w:rPr>
          <w:szCs w:val="22"/>
        </w:rPr>
        <w:t>Pašvaldību administratīvās robežas pēc ATR ir labāk salāgotas ar svārstmigrācijas zonām (funkcionālo zonu).</w:t>
      </w:r>
    </w:p>
    <w:p w14:paraId="0E8518C6" w14:textId="240B6312" w:rsidR="00BE2207" w:rsidRPr="00A31F10" w:rsidRDefault="00BE2207" w:rsidP="00776E7D">
      <w:pPr>
        <w:pStyle w:val="TextBoxIntro"/>
        <w:ind w:left="284"/>
        <w:rPr>
          <w:szCs w:val="22"/>
        </w:rPr>
      </w:pPr>
      <w:r w:rsidRPr="00A31F10">
        <w:rPr>
          <w:szCs w:val="22"/>
        </w:rPr>
        <w:t xml:space="preserve">Pirms ATR (119 pašvaldību dalījumā) savā pašvaldībā darba iespējas vismaz 50% savas pašvaldības darbspējas vecuma iedzīvotājiem bija 43 pašvaldībās </w:t>
      </w:r>
      <w:r w:rsidR="001E3AAB" w:rsidRPr="00A31F10">
        <w:rPr>
          <w:szCs w:val="22"/>
        </w:rPr>
        <w:t xml:space="preserve">– </w:t>
      </w:r>
      <w:r w:rsidRPr="00A31F10">
        <w:rPr>
          <w:szCs w:val="22"/>
        </w:rPr>
        <w:t>nedaudz virs trešās daļas no kopējā pašvaldību skaita</w:t>
      </w:r>
      <w:r w:rsidR="001E3AAB" w:rsidRPr="00A31F10">
        <w:rPr>
          <w:szCs w:val="22"/>
        </w:rPr>
        <w:t>.</w:t>
      </w:r>
      <w:r w:rsidRPr="00A31F10">
        <w:rPr>
          <w:szCs w:val="22"/>
        </w:rPr>
        <w:t xml:space="preserve"> </w:t>
      </w:r>
      <w:r w:rsidR="001E3AAB" w:rsidRPr="00A31F10">
        <w:rPr>
          <w:szCs w:val="22"/>
        </w:rPr>
        <w:t>P</w:t>
      </w:r>
      <w:r w:rsidRPr="00A31F10">
        <w:rPr>
          <w:szCs w:val="22"/>
        </w:rPr>
        <w:t xml:space="preserve">ēc ATR (43 pašvaldību dalījumā) </w:t>
      </w:r>
      <w:r w:rsidR="00BE6BED" w:rsidRPr="00A31F10">
        <w:rPr>
          <w:szCs w:val="22"/>
        </w:rPr>
        <w:t xml:space="preserve">šo rādītāju sasniedz </w:t>
      </w:r>
      <w:r w:rsidRPr="00A31F10">
        <w:rPr>
          <w:szCs w:val="22"/>
        </w:rPr>
        <w:t>26 pašvaldīb</w:t>
      </w:r>
      <w:r w:rsidR="00BE6BED" w:rsidRPr="00A31F10">
        <w:rPr>
          <w:szCs w:val="22"/>
        </w:rPr>
        <w:t>as</w:t>
      </w:r>
      <w:r w:rsidRPr="00A31F10">
        <w:rPr>
          <w:szCs w:val="22"/>
        </w:rPr>
        <w:t xml:space="preserve">; no tām 24 pašvaldības ar attīstības centru. </w:t>
      </w:r>
    </w:p>
    <w:p w14:paraId="1C402087" w14:textId="04628DA7" w:rsidR="00E354E5" w:rsidRPr="00A31F10" w:rsidRDefault="00BE6BED" w:rsidP="00776E7D">
      <w:pPr>
        <w:pStyle w:val="TextBoxIntro"/>
        <w:ind w:left="284"/>
        <w:rPr>
          <w:szCs w:val="22"/>
        </w:rPr>
      </w:pPr>
      <w:r w:rsidRPr="00A31F10">
        <w:rPr>
          <w:szCs w:val="22"/>
        </w:rPr>
        <w:t>Uzlabojot datu par faktisko nodarbinātību pieejamību</w:t>
      </w:r>
      <w:r w:rsidR="00304286" w:rsidRPr="00A31F10">
        <w:rPr>
          <w:szCs w:val="22"/>
        </w:rPr>
        <w:t xml:space="preserve"> – atspoguļojot to ne tikai pēc darba devēja juridiskās adreses, bet arī pēc</w:t>
      </w:r>
      <w:r w:rsidR="00E354E5" w:rsidRPr="00A31F10">
        <w:rPr>
          <w:szCs w:val="22"/>
        </w:rPr>
        <w:t xml:space="preserve"> struktūrvienībām un</w:t>
      </w:r>
      <w:r w:rsidR="00304286" w:rsidRPr="00A31F10">
        <w:rPr>
          <w:szCs w:val="22"/>
        </w:rPr>
        <w:t xml:space="preserve"> faktiskās darbavietas atrašanās – , būtu iespējams reģionālo nodarbinātību novērtēt vēl precīzāk</w:t>
      </w:r>
      <w:r w:rsidR="00E354E5" w:rsidRPr="00A31F10">
        <w:rPr>
          <w:szCs w:val="22"/>
        </w:rPr>
        <w:t>. VARAM veiktā gadījumu izpēte liecina, ka iedzīvotāju nodarbinātības pašu pašvaldībā rādītājs varētu pieaugt pat par 10–15 procentpunktiem, jo pašlaik liela daļa darbavietu</w:t>
      </w:r>
      <w:r w:rsidR="00AA1FFC" w:rsidRPr="00A31F10">
        <w:rPr>
          <w:szCs w:val="22"/>
        </w:rPr>
        <w:t xml:space="preserve"> arī novados, kas atrodas ārpus ikdienas svārstmigrācijas uz Rīgu zonas,</w:t>
      </w:r>
      <w:r w:rsidR="00E354E5" w:rsidRPr="00A31F10">
        <w:rPr>
          <w:szCs w:val="22"/>
        </w:rPr>
        <w:t xml:space="preserve"> uzrādās Rīgā un Rīgas plānošanas reģionā, kur reģistrēta darba devēja juridiskā adrese. Salīdzinoši mazāks pieaugums bija Dienvidkurzemes novada, Augšdaugavas novada, Rēzeknes novada, Ventspils novada un Jelgavas novada pašvaldībās. Tas, visticamāk, norāda, ka darba devēju struktūrvienības (filiāles) ir nevis novadā, bet pieguļošajā valstspilsētā / attīstības centrā – Liepājā, Daugavpilī, Rēzeknē, Ventspilī un Jelgavā, kur strādā arī iedzīvotāji no novadiem.</w:t>
      </w:r>
    </w:p>
    <w:p w14:paraId="66DA309E" w14:textId="4CBEB5B4" w:rsidR="00AA1FFC" w:rsidRPr="00A31F10" w:rsidRDefault="0022705E" w:rsidP="00776E7D">
      <w:pPr>
        <w:pStyle w:val="TextBoxIntro"/>
        <w:ind w:left="284"/>
        <w:rPr>
          <w:szCs w:val="22"/>
        </w:rPr>
      </w:pPr>
      <w:r w:rsidRPr="00A31F10">
        <w:rPr>
          <w:szCs w:val="22"/>
        </w:rPr>
        <w:t>Nodaļā iekļauts priekšlikums iespējamiem kritērijiem, kurus var izmantot par pamatu attīstības centru tīkla pārskatīšanai</w:t>
      </w:r>
      <w:r w:rsidR="00FE066A" w:rsidRPr="00A31F10">
        <w:rPr>
          <w:szCs w:val="22"/>
        </w:rPr>
        <w:t xml:space="preserve">. Konkrētu lēmumu pieņemšanai tos iespējams papildināt ar citiem būtiskiem apsvērumiem. Piedāvātie </w:t>
      </w:r>
      <w:r w:rsidR="00653F9B" w:rsidRPr="00A31F10">
        <w:rPr>
          <w:szCs w:val="22"/>
        </w:rPr>
        <w:t xml:space="preserve">kritēriji </w:t>
      </w:r>
      <w:r w:rsidR="00EF723B" w:rsidRPr="00A31F10">
        <w:rPr>
          <w:szCs w:val="22"/>
        </w:rPr>
        <w:t xml:space="preserve">balstīti uz cilvēkkapitālu kā attīstības pamatu un </w:t>
      </w:r>
      <w:r w:rsidR="00653F9B" w:rsidRPr="00A31F10">
        <w:rPr>
          <w:szCs w:val="22"/>
        </w:rPr>
        <w:t>aptver šādus aspektus: demogrāfiskie rādītāji (iedzīvotāju skaits un prognozes, migrācijas saldo</w:t>
      </w:r>
      <w:r w:rsidR="005F77D3" w:rsidRPr="00A31F10">
        <w:rPr>
          <w:szCs w:val="22"/>
        </w:rPr>
        <w:t>, vecumsadalījums</w:t>
      </w:r>
      <w:r w:rsidR="00653F9B" w:rsidRPr="00A31F10">
        <w:rPr>
          <w:szCs w:val="22"/>
        </w:rPr>
        <w:t xml:space="preserve">); </w:t>
      </w:r>
      <w:r w:rsidR="008D5AF9" w:rsidRPr="00A31F10">
        <w:rPr>
          <w:szCs w:val="22"/>
        </w:rPr>
        <w:t xml:space="preserve">sociālekonomiskie rādītāji (nodarbināto skaits, nodarbinātība privātajā/publiskajā sektorā, uzņēmumu </w:t>
      </w:r>
      <w:r w:rsidR="00E919B2" w:rsidRPr="00A31F10">
        <w:rPr>
          <w:szCs w:val="22"/>
        </w:rPr>
        <w:t>skaita dinamika, neto darba samaksa</w:t>
      </w:r>
      <w:r w:rsidR="005F77D3" w:rsidRPr="00A31F10">
        <w:rPr>
          <w:szCs w:val="22"/>
        </w:rPr>
        <w:t>, pievienotā vērtība uz nodarbināto, darbavietu attiecība pret iedzīvotājiem darbspējas vecumā, reģiona TOP 100 uzņēmumu koncentrācija</w:t>
      </w:r>
      <w:r w:rsidR="00E919B2" w:rsidRPr="00A31F10">
        <w:rPr>
          <w:szCs w:val="22"/>
        </w:rPr>
        <w:t xml:space="preserve">); </w:t>
      </w:r>
      <w:r w:rsidR="005F77D3" w:rsidRPr="00A31F10">
        <w:rPr>
          <w:szCs w:val="22"/>
        </w:rPr>
        <w:t xml:space="preserve">atrašanās vieta un </w:t>
      </w:r>
      <w:r w:rsidR="00E919B2" w:rsidRPr="00A31F10">
        <w:rPr>
          <w:szCs w:val="22"/>
        </w:rPr>
        <w:t>sasniedzamība (automobilizācijas līmenis</w:t>
      </w:r>
      <w:r w:rsidR="005F77D3" w:rsidRPr="00A31F10">
        <w:rPr>
          <w:szCs w:val="22"/>
        </w:rPr>
        <w:t>, sasniedzamība ar dažāda veida transportu, attālums no citiem centriem, dabas un kultūrvēsturiskais mantojums, ceļu stāvoklis</w:t>
      </w:r>
      <w:r w:rsidR="00E919B2" w:rsidRPr="00A31F10">
        <w:rPr>
          <w:szCs w:val="22"/>
        </w:rPr>
        <w:t xml:space="preserve">); pakalpojumu </w:t>
      </w:r>
      <w:r w:rsidR="005F77D3" w:rsidRPr="00A31F10">
        <w:rPr>
          <w:szCs w:val="22"/>
        </w:rPr>
        <w:t>nodrošinājums (IIN uz vienu iedzīvotāju, ceļu satiksmes drošības līmenis, izglītības, veselības, kultūras, sporta pakalpojumi un infrastruktūr</w:t>
      </w:r>
      <w:r w:rsidR="00EE5E29" w:rsidRPr="00A31F10">
        <w:rPr>
          <w:szCs w:val="22"/>
        </w:rPr>
        <w:t>a</w:t>
      </w:r>
      <w:r w:rsidR="005F77D3" w:rsidRPr="00A31F10">
        <w:rPr>
          <w:szCs w:val="22"/>
        </w:rPr>
        <w:t>, e-indeksa rezultāti); sabiedrības saliedētība (vēlētāju aktivitāte, atbalsts NVO un iedzīvotāju pašiniciatīvai); pozitīvs skatījums (attīstības plānošanas dokumentos iekļautā pašvaldības vīzij</w:t>
      </w:r>
      <w:r w:rsidR="00EF723B" w:rsidRPr="00A31F10">
        <w:rPr>
          <w:szCs w:val="22"/>
        </w:rPr>
        <w:t>ā prioritāte ir cilvēkkapitāla un dzīves kvalitātes attīstīšana).</w:t>
      </w:r>
      <w:r w:rsidR="005F77D3" w:rsidRPr="00A31F10">
        <w:rPr>
          <w:szCs w:val="22"/>
        </w:rPr>
        <w:t xml:space="preserve"> </w:t>
      </w:r>
    </w:p>
    <w:p w14:paraId="18CDED92" w14:textId="0F9884AF" w:rsidR="00E95158" w:rsidRPr="00A31F10" w:rsidRDefault="0022705E" w:rsidP="00776E7D">
      <w:pPr>
        <w:pStyle w:val="TextBoxIntro"/>
        <w:ind w:left="284"/>
        <w:rPr>
          <w:szCs w:val="22"/>
        </w:rPr>
      </w:pPr>
      <w:r w:rsidRPr="00A31F10">
        <w:rPr>
          <w:szCs w:val="22"/>
        </w:rPr>
        <w:t>Vidzemes plānošanas reģionā, Kurzemes plānošanas reģionā, Latgales plānošanas reģionā un arī Zemgales plānošanas reģionā netika identificēti jauni potenciālie attīstības centri, turklāt atsevišķiem esošajiem attīstības centriem nākotnē, iespējams, jāpārvērtē to statuss.</w:t>
      </w:r>
    </w:p>
    <w:p w14:paraId="0D887E1C" w14:textId="6943486A" w:rsidR="00F70815" w:rsidRPr="00A31F10" w:rsidRDefault="00F70815" w:rsidP="00F70815">
      <w:pPr>
        <w:pStyle w:val="TextBoxIntro"/>
        <w:ind w:left="284"/>
        <w:rPr>
          <w:szCs w:val="22"/>
        </w:rPr>
      </w:pPr>
      <w:r w:rsidRPr="00A31F10">
        <w:rPr>
          <w:szCs w:val="22"/>
        </w:rPr>
        <w:t>Rīgas plānošanas reģionā, ņemot vērā tā īpašos apstākļus Latvijas kontekstā – augstāka ekonomiskā attīstība un pozitīvākas demogrāfiskās tendences, kas lielā mērā saistītas ar Rīgas ekonomisko ietekmi un darba iespējām – papildu attīstības centri netiek izvērtēti. No valsts telpiskās attīstības perspektīvas viedokļa nākotnē būtu jāpārskata arī reģionā jau esošo attīstības centru statuss.</w:t>
      </w:r>
    </w:p>
    <w:p w14:paraId="354A6784" w14:textId="2BEC06CF" w:rsidR="002B55E3" w:rsidRPr="00A31F10" w:rsidRDefault="002B55E3" w:rsidP="600CEB58">
      <w:r w:rsidRPr="00A31F10">
        <w:t>Pamatkritērijs administratīvo teritoriju veidošanai 2021. gada ATR bija veidot pašvaldības ar reģionālās vai nacionālās nozīmes attīstības centru. ATAVL anotācijā tas raksturots šādi:</w:t>
      </w:r>
    </w:p>
    <w:bookmarkEnd w:id="97"/>
    <w:p w14:paraId="027206A7" w14:textId="6B40D29F" w:rsidR="002B55E3" w:rsidRPr="00A31F10" w:rsidRDefault="002B55E3" w:rsidP="7E790A15">
      <w:pPr>
        <w:ind w:left="1134"/>
        <w:rPr>
          <w:i/>
          <w:iCs/>
        </w:rPr>
      </w:pPr>
      <w:r w:rsidRPr="00A31F10">
        <w:rPr>
          <w:b/>
          <w:bCs/>
          <w:i/>
          <w:iCs/>
        </w:rPr>
        <w:t>Novada teritorijā ir reģionālās vai nacionālās nozīmes attīstības centrs.</w:t>
      </w:r>
      <w:r w:rsidRPr="00A31F10">
        <w:rPr>
          <w:i/>
          <w:iCs/>
        </w:rPr>
        <w:t xml:space="preserve"> Ar Saeimas 2010. gada 10. jūnija lēmumu apstiprināja Latvijas ilgtspējīgas attīstības stratēģiju līdz 2030. gadam. Minētajā stratēģijā ir norādīts, ka: “Attīstības centrs ir teritorija, kur ir resursu (t.sk. cilvēkresursu), sociālo un ekonomisko aktivitāšu koncentrācija un kas veicina apkārtējās teritorijas </w:t>
      </w:r>
      <w:r w:rsidRPr="00A31F10">
        <w:rPr>
          <w:i/>
          <w:iCs/>
        </w:rPr>
        <w:lastRenderedPageBreak/>
        <w:t>attīstību. Valsts nozīmīgāko (primāro) attīstības centru tīklu veido starptautiskas, nacionālas un reģionālas nozīmes attīstības centri, jo tajos koncentrējas lielākā daļa valsts iedzīvotāju, ekonomiskā un sociālā aktivitāte.” Šajā gadījumā attīstības centri ir 30 nozīmīgākās valsts pilsētas (reģionālās un nacionālās nozīmes attīstības centri, kuri noteikti valsts attīstības plānošanas dokumentos). Ievērojot iepriekšminēto, kā arī šo attīstības centru funkcionālu sasaisti ar tām pieguļošām lauku teritorijām, šāda kritērija noteikšana likumā nodrošinātu policentrisku valsts attīstību, ņemot vērā valsts budžeta iespējas. Tas arī ļautu veidot racionālu publisko pakalpojumu sniegšanas tīklu, veicinot pakalpojumu sniegšanu par samērīgām izmaksām. Saglabājot esošo situāciju, arvien palielināsies atšķirība starp pašvaldībām, kuru teritorijās ir zemi ekonomiskās izaugsmes rādītāji vai slikti demogrāfiskie rādītāji, vai arī kuras pamatā sevi pozicionē tikai kā dzīvesvieta blakus esošajā attīstības centrā nodarbinātajiem iedzīvotājiem, un ekonomiski spēcīgākām pašvaldībām ar labāku infrastruktūru un pakalpojumu klāstu.</w:t>
      </w:r>
    </w:p>
    <w:p w14:paraId="6B75E405" w14:textId="7AE2C6D7" w:rsidR="002B55E3" w:rsidRPr="00A31F10" w:rsidRDefault="002B55E3" w:rsidP="002B55E3">
      <w:r w:rsidRPr="00A31F10">
        <w:t>Kā minēts iepriekš, tad, virzot likumprojektu ATAVL, vienīgā atkāpe no šī kritērija tika paredzēta Pierīgai, ņemot vērā šo teritoriju specifiku Latvijas kontekstā.</w:t>
      </w:r>
    </w:p>
    <w:p w14:paraId="24B98C3B" w14:textId="5A2CDCEF" w:rsidR="002B55E3" w:rsidRPr="00A31F10" w:rsidRDefault="002B55E3" w:rsidP="600CEB58">
      <w:r w:rsidRPr="00A31F10">
        <w:t xml:space="preserve">ATR rezultātā izveidotās pašvaldības lielākoties </w:t>
      </w:r>
      <w:r w:rsidR="00340896" w:rsidRPr="00A31F10">
        <w:t xml:space="preserve">atbilst noteiktajam kritērijam un </w:t>
      </w:r>
      <w:r w:rsidRPr="00A31F10">
        <w:t>iekļauj arī reģionālās vai nacionālās nozīmes attīstības centru</w:t>
      </w:r>
      <w:r w:rsidR="00340896" w:rsidRPr="00A31F10">
        <w:t>, taču tika pieļauti arī vairāki izņēmumi</w:t>
      </w:r>
      <w:r w:rsidRPr="00A31F10">
        <w:t>. ATAVL un tā grozījumu virzības laikā MK un Saeimā atkāpes no kritērija par attīstības centra esamību pašvaldības teritorijā tika pieļautas: izveidojot Saulkrastu novadu; atsakoties no valstspilsētu (izņemot Rīgu, Jūrmalu) apvienošanas ar blakusesošiem novadiem; saglabājot Varakļānu novada administratīvo teritoriju.</w:t>
      </w:r>
    </w:p>
    <w:p w14:paraId="6D63E977" w14:textId="21824004" w:rsidR="002B55E3" w:rsidRPr="00A31F10" w:rsidRDefault="000A068F" w:rsidP="000A068F">
      <w:pPr>
        <w:pStyle w:val="Caption"/>
      </w:pPr>
      <w:r w:rsidRPr="00A31F10">
        <w:t>23</w:t>
      </w:r>
      <w:r w:rsidR="002B55E3" w:rsidRPr="00A31F10">
        <w:t>. tabula. Administratīvās teritorijas 2021. gadā</w:t>
      </w:r>
    </w:p>
    <w:tbl>
      <w:tblPr>
        <w:tblStyle w:val="TableGridLight"/>
        <w:tblW w:w="8495" w:type="dxa"/>
        <w:jc w:val="center"/>
        <w:tblLook w:val="04A0" w:firstRow="1" w:lastRow="0" w:firstColumn="1" w:lastColumn="0" w:noHBand="0" w:noVBand="1"/>
      </w:tblPr>
      <w:tblGrid>
        <w:gridCol w:w="4579"/>
        <w:gridCol w:w="3916"/>
      </w:tblGrid>
      <w:tr w:rsidR="009E4DCC" w:rsidRPr="00A31F10" w14:paraId="04B0D9BC" w14:textId="76CD1027" w:rsidTr="009620B7">
        <w:trPr>
          <w:trHeight w:val="222"/>
          <w:jc w:val="center"/>
        </w:trPr>
        <w:tc>
          <w:tcPr>
            <w:tcW w:w="4579" w:type="dxa"/>
            <w:shd w:val="clear" w:color="auto" w:fill="E2EFD9" w:themeFill="accent6" w:themeFillTint="33"/>
          </w:tcPr>
          <w:p w14:paraId="2D006F0C" w14:textId="77777777" w:rsidR="009E4DCC" w:rsidRPr="00A31F10" w:rsidRDefault="009E4DCC" w:rsidP="009E4DCC">
            <w:pPr>
              <w:spacing w:after="0"/>
              <w:jc w:val="center"/>
              <w:rPr>
                <w:b/>
                <w:sz w:val="20"/>
                <w:szCs w:val="20"/>
                <w:lang w:val="lv-LV"/>
              </w:rPr>
            </w:pPr>
            <w:r w:rsidRPr="00A31F10">
              <w:rPr>
                <w:b/>
                <w:sz w:val="20"/>
                <w:szCs w:val="20"/>
                <w:lang w:val="lv-LV"/>
              </w:rPr>
              <w:t>Valstspilsētu pašvaldības</w:t>
            </w:r>
          </w:p>
        </w:tc>
        <w:tc>
          <w:tcPr>
            <w:tcW w:w="3916" w:type="dxa"/>
            <w:shd w:val="clear" w:color="auto" w:fill="E2EFD9" w:themeFill="accent6" w:themeFillTint="33"/>
          </w:tcPr>
          <w:p w14:paraId="33F19258" w14:textId="5BC296D4" w:rsidR="009E4DCC" w:rsidRPr="00A31F10" w:rsidRDefault="009E4DCC" w:rsidP="009E4DCC">
            <w:pPr>
              <w:spacing w:after="0"/>
              <w:jc w:val="center"/>
              <w:rPr>
                <w:b/>
                <w:sz w:val="20"/>
                <w:szCs w:val="20"/>
              </w:rPr>
            </w:pPr>
            <w:r w:rsidRPr="00A31F10">
              <w:rPr>
                <w:b/>
                <w:sz w:val="20"/>
                <w:szCs w:val="20"/>
                <w:lang w:val="lv-LV"/>
              </w:rPr>
              <w:t xml:space="preserve">Novadu pašvaldības ar reģionālas vai nacionālas nozīmes </w:t>
            </w:r>
            <w:r w:rsidR="00BA5996" w:rsidRPr="00A31F10">
              <w:rPr>
                <w:b/>
                <w:sz w:val="20"/>
                <w:szCs w:val="20"/>
                <w:lang w:val="lv-LV"/>
              </w:rPr>
              <w:t>AC</w:t>
            </w:r>
          </w:p>
        </w:tc>
      </w:tr>
      <w:tr w:rsidR="009E4DCC" w:rsidRPr="00A31F10" w14:paraId="2D4A22D7" w14:textId="045F0BBD" w:rsidTr="009620B7">
        <w:trPr>
          <w:trHeight w:val="222"/>
          <w:jc w:val="center"/>
        </w:trPr>
        <w:tc>
          <w:tcPr>
            <w:tcW w:w="4579" w:type="dxa"/>
          </w:tcPr>
          <w:p w14:paraId="0F9DA185" w14:textId="77777777" w:rsidR="009E4DCC" w:rsidRPr="00A31F10" w:rsidRDefault="009E4DCC" w:rsidP="009E4DCC">
            <w:pPr>
              <w:spacing w:after="0"/>
              <w:jc w:val="center"/>
              <w:rPr>
                <w:sz w:val="20"/>
                <w:szCs w:val="20"/>
                <w:lang w:val="lv-LV"/>
              </w:rPr>
            </w:pPr>
            <w:r w:rsidRPr="00A31F10">
              <w:rPr>
                <w:sz w:val="20"/>
                <w:szCs w:val="20"/>
                <w:lang w:val="lv-LV"/>
              </w:rPr>
              <w:t>Daugavpils valstspilsētas pašvaldība</w:t>
            </w:r>
          </w:p>
        </w:tc>
        <w:tc>
          <w:tcPr>
            <w:tcW w:w="3916" w:type="dxa"/>
          </w:tcPr>
          <w:p w14:paraId="4D51F6F9" w14:textId="51838AC8" w:rsidR="009E4DCC" w:rsidRPr="00A31F10" w:rsidRDefault="009E4DCC" w:rsidP="009E4DCC">
            <w:pPr>
              <w:spacing w:after="0"/>
              <w:jc w:val="center"/>
              <w:rPr>
                <w:sz w:val="20"/>
                <w:szCs w:val="20"/>
              </w:rPr>
            </w:pPr>
            <w:r w:rsidRPr="00A31F10">
              <w:rPr>
                <w:sz w:val="20"/>
                <w:szCs w:val="20"/>
                <w:lang w:val="lv-LV"/>
              </w:rPr>
              <w:t>Aizkraukles novads</w:t>
            </w:r>
          </w:p>
        </w:tc>
      </w:tr>
      <w:tr w:rsidR="009E4DCC" w:rsidRPr="00A31F10" w14:paraId="5111EF5B" w14:textId="5D4C76F6" w:rsidTr="009620B7">
        <w:trPr>
          <w:trHeight w:val="222"/>
          <w:jc w:val="center"/>
        </w:trPr>
        <w:tc>
          <w:tcPr>
            <w:tcW w:w="4579" w:type="dxa"/>
          </w:tcPr>
          <w:p w14:paraId="10275C70" w14:textId="77777777" w:rsidR="009E4DCC" w:rsidRPr="00A31F10" w:rsidRDefault="009E4DCC" w:rsidP="009E4DCC">
            <w:pPr>
              <w:spacing w:after="0"/>
              <w:jc w:val="center"/>
              <w:rPr>
                <w:sz w:val="20"/>
                <w:szCs w:val="20"/>
                <w:lang w:val="lv-LV"/>
              </w:rPr>
            </w:pPr>
            <w:r w:rsidRPr="00A31F10">
              <w:rPr>
                <w:sz w:val="20"/>
                <w:szCs w:val="20"/>
                <w:lang w:val="lv-LV"/>
              </w:rPr>
              <w:t>Jelgavas valstspilsētas pašvaldība</w:t>
            </w:r>
          </w:p>
        </w:tc>
        <w:tc>
          <w:tcPr>
            <w:tcW w:w="3916" w:type="dxa"/>
          </w:tcPr>
          <w:p w14:paraId="597C9488" w14:textId="3E6FF3E5" w:rsidR="009E4DCC" w:rsidRPr="00A31F10" w:rsidRDefault="009E4DCC" w:rsidP="009E4DCC">
            <w:pPr>
              <w:spacing w:after="0"/>
              <w:jc w:val="center"/>
              <w:rPr>
                <w:sz w:val="20"/>
                <w:szCs w:val="20"/>
              </w:rPr>
            </w:pPr>
            <w:r w:rsidRPr="00A31F10">
              <w:rPr>
                <w:sz w:val="20"/>
                <w:szCs w:val="20"/>
                <w:lang w:val="lv-LV"/>
              </w:rPr>
              <w:t>Alūksnes novads</w:t>
            </w:r>
          </w:p>
        </w:tc>
      </w:tr>
      <w:tr w:rsidR="009E4DCC" w:rsidRPr="00A31F10" w14:paraId="19088D5B" w14:textId="432DBBCF" w:rsidTr="009620B7">
        <w:trPr>
          <w:trHeight w:val="222"/>
          <w:jc w:val="center"/>
        </w:trPr>
        <w:tc>
          <w:tcPr>
            <w:tcW w:w="4579" w:type="dxa"/>
          </w:tcPr>
          <w:p w14:paraId="38185884" w14:textId="77777777" w:rsidR="009E4DCC" w:rsidRPr="00A31F10" w:rsidRDefault="009E4DCC" w:rsidP="009E4DCC">
            <w:pPr>
              <w:spacing w:after="0"/>
              <w:jc w:val="center"/>
              <w:rPr>
                <w:sz w:val="20"/>
                <w:szCs w:val="20"/>
                <w:lang w:val="lv-LV"/>
              </w:rPr>
            </w:pPr>
            <w:r w:rsidRPr="00A31F10">
              <w:rPr>
                <w:sz w:val="20"/>
                <w:szCs w:val="20"/>
                <w:lang w:val="lv-LV"/>
              </w:rPr>
              <w:t>Jūrmalas valstspilsētas pašvaldība</w:t>
            </w:r>
          </w:p>
        </w:tc>
        <w:tc>
          <w:tcPr>
            <w:tcW w:w="3916" w:type="dxa"/>
          </w:tcPr>
          <w:p w14:paraId="4C8ADFA5" w14:textId="67EC7ED7" w:rsidR="009E4DCC" w:rsidRPr="00A31F10" w:rsidRDefault="009E4DCC" w:rsidP="009E4DCC">
            <w:pPr>
              <w:spacing w:after="0"/>
              <w:jc w:val="center"/>
              <w:rPr>
                <w:sz w:val="20"/>
                <w:szCs w:val="20"/>
              </w:rPr>
            </w:pPr>
            <w:r w:rsidRPr="00A31F10">
              <w:rPr>
                <w:sz w:val="20"/>
                <w:szCs w:val="20"/>
                <w:lang w:val="lv-LV"/>
              </w:rPr>
              <w:t>Balvu novads</w:t>
            </w:r>
          </w:p>
        </w:tc>
      </w:tr>
      <w:tr w:rsidR="009E4DCC" w:rsidRPr="00A31F10" w14:paraId="0AEC826A" w14:textId="1726B173" w:rsidTr="009620B7">
        <w:trPr>
          <w:trHeight w:val="222"/>
          <w:jc w:val="center"/>
        </w:trPr>
        <w:tc>
          <w:tcPr>
            <w:tcW w:w="4579" w:type="dxa"/>
          </w:tcPr>
          <w:p w14:paraId="7823A7E2" w14:textId="77777777" w:rsidR="009E4DCC" w:rsidRPr="00A31F10" w:rsidRDefault="009E4DCC" w:rsidP="009E4DCC">
            <w:pPr>
              <w:spacing w:after="0"/>
              <w:jc w:val="center"/>
              <w:rPr>
                <w:sz w:val="20"/>
                <w:szCs w:val="20"/>
                <w:lang w:val="lv-LV"/>
              </w:rPr>
            </w:pPr>
            <w:r w:rsidRPr="00A31F10">
              <w:rPr>
                <w:sz w:val="20"/>
                <w:szCs w:val="20"/>
                <w:lang w:val="lv-LV"/>
              </w:rPr>
              <w:t>Liepājas valstspilsētas pašvaldība</w:t>
            </w:r>
          </w:p>
        </w:tc>
        <w:tc>
          <w:tcPr>
            <w:tcW w:w="3916" w:type="dxa"/>
          </w:tcPr>
          <w:p w14:paraId="42723E93" w14:textId="76CAF876" w:rsidR="009E4DCC" w:rsidRPr="00A31F10" w:rsidRDefault="009E4DCC" w:rsidP="009E4DCC">
            <w:pPr>
              <w:spacing w:after="0"/>
              <w:jc w:val="center"/>
              <w:rPr>
                <w:sz w:val="20"/>
                <w:szCs w:val="20"/>
              </w:rPr>
            </w:pPr>
            <w:r w:rsidRPr="00A31F10">
              <w:rPr>
                <w:sz w:val="20"/>
                <w:szCs w:val="20"/>
                <w:lang w:val="lv-LV"/>
              </w:rPr>
              <w:t>Bauskas novads</w:t>
            </w:r>
          </w:p>
        </w:tc>
      </w:tr>
      <w:tr w:rsidR="009E4DCC" w:rsidRPr="00A31F10" w14:paraId="60D1C30B" w14:textId="7D4BE727" w:rsidTr="009620B7">
        <w:trPr>
          <w:trHeight w:val="222"/>
          <w:jc w:val="center"/>
        </w:trPr>
        <w:tc>
          <w:tcPr>
            <w:tcW w:w="4579" w:type="dxa"/>
          </w:tcPr>
          <w:p w14:paraId="2E53D2FB" w14:textId="77777777" w:rsidR="009E4DCC" w:rsidRPr="00A31F10" w:rsidRDefault="009E4DCC" w:rsidP="009E4DCC">
            <w:pPr>
              <w:spacing w:after="0"/>
              <w:jc w:val="center"/>
              <w:rPr>
                <w:sz w:val="20"/>
                <w:szCs w:val="20"/>
                <w:lang w:val="lv-LV"/>
              </w:rPr>
            </w:pPr>
            <w:r w:rsidRPr="00A31F10">
              <w:rPr>
                <w:sz w:val="20"/>
                <w:szCs w:val="20"/>
                <w:lang w:val="lv-LV"/>
              </w:rPr>
              <w:t>Rēzeknes valstspilsētas pašvaldība</w:t>
            </w:r>
          </w:p>
        </w:tc>
        <w:tc>
          <w:tcPr>
            <w:tcW w:w="3916" w:type="dxa"/>
          </w:tcPr>
          <w:p w14:paraId="63EFBB47" w14:textId="63AAB875" w:rsidR="009E4DCC" w:rsidRPr="00A31F10" w:rsidRDefault="009E4DCC" w:rsidP="009E4DCC">
            <w:pPr>
              <w:spacing w:after="0"/>
              <w:jc w:val="center"/>
              <w:rPr>
                <w:sz w:val="20"/>
                <w:szCs w:val="20"/>
              </w:rPr>
            </w:pPr>
            <w:r w:rsidRPr="00A31F10">
              <w:rPr>
                <w:sz w:val="20"/>
                <w:szCs w:val="20"/>
                <w:lang w:val="lv-LV"/>
              </w:rPr>
              <w:t>Cēsu novads</w:t>
            </w:r>
          </w:p>
        </w:tc>
      </w:tr>
      <w:tr w:rsidR="009E4DCC" w:rsidRPr="00A31F10" w14:paraId="78EDB3A1" w14:textId="1FDFD89A" w:rsidTr="009620B7">
        <w:trPr>
          <w:trHeight w:val="222"/>
          <w:jc w:val="center"/>
        </w:trPr>
        <w:tc>
          <w:tcPr>
            <w:tcW w:w="4579" w:type="dxa"/>
          </w:tcPr>
          <w:p w14:paraId="6A34715C" w14:textId="77777777" w:rsidR="009E4DCC" w:rsidRPr="00A31F10" w:rsidRDefault="009E4DCC" w:rsidP="009E4DCC">
            <w:pPr>
              <w:spacing w:after="0"/>
              <w:jc w:val="center"/>
              <w:rPr>
                <w:sz w:val="20"/>
                <w:szCs w:val="20"/>
                <w:lang w:val="lv-LV"/>
              </w:rPr>
            </w:pPr>
            <w:r w:rsidRPr="00A31F10">
              <w:rPr>
                <w:sz w:val="20"/>
                <w:szCs w:val="20"/>
                <w:lang w:val="lv-LV"/>
              </w:rPr>
              <w:t>Rīgas valstspilsētas pašvaldība</w:t>
            </w:r>
          </w:p>
        </w:tc>
        <w:tc>
          <w:tcPr>
            <w:tcW w:w="3916" w:type="dxa"/>
          </w:tcPr>
          <w:p w14:paraId="69853C59" w14:textId="2773486E" w:rsidR="009E4DCC" w:rsidRPr="00A31F10" w:rsidRDefault="009E4DCC" w:rsidP="009E4DCC">
            <w:pPr>
              <w:spacing w:after="0"/>
              <w:jc w:val="center"/>
              <w:rPr>
                <w:sz w:val="20"/>
                <w:szCs w:val="20"/>
              </w:rPr>
            </w:pPr>
            <w:r w:rsidRPr="00A31F10">
              <w:rPr>
                <w:sz w:val="20"/>
                <w:szCs w:val="20"/>
                <w:lang w:val="lv-LV"/>
              </w:rPr>
              <w:t>Dobeles novads</w:t>
            </w:r>
          </w:p>
        </w:tc>
      </w:tr>
      <w:tr w:rsidR="009E4DCC" w:rsidRPr="00A31F10" w14:paraId="76F305A2" w14:textId="4E1F0065" w:rsidTr="009620B7">
        <w:trPr>
          <w:trHeight w:val="222"/>
          <w:jc w:val="center"/>
        </w:trPr>
        <w:tc>
          <w:tcPr>
            <w:tcW w:w="4579" w:type="dxa"/>
          </w:tcPr>
          <w:p w14:paraId="52112631" w14:textId="77777777" w:rsidR="009E4DCC" w:rsidRPr="00A31F10" w:rsidRDefault="009E4DCC" w:rsidP="009E4DCC">
            <w:pPr>
              <w:spacing w:after="0"/>
              <w:jc w:val="center"/>
              <w:rPr>
                <w:sz w:val="20"/>
                <w:szCs w:val="20"/>
                <w:lang w:val="lv-LV"/>
              </w:rPr>
            </w:pPr>
            <w:r w:rsidRPr="00A31F10">
              <w:rPr>
                <w:sz w:val="20"/>
                <w:szCs w:val="20"/>
                <w:lang w:val="lv-LV"/>
              </w:rPr>
              <w:t>Ventspils valstspilsētas pašvaldība</w:t>
            </w:r>
          </w:p>
        </w:tc>
        <w:tc>
          <w:tcPr>
            <w:tcW w:w="3916" w:type="dxa"/>
          </w:tcPr>
          <w:p w14:paraId="165F0BBE" w14:textId="0CAE7B55" w:rsidR="009E4DCC" w:rsidRPr="00A31F10" w:rsidRDefault="009E4DCC" w:rsidP="009E4DCC">
            <w:pPr>
              <w:spacing w:after="0"/>
              <w:jc w:val="center"/>
              <w:rPr>
                <w:sz w:val="20"/>
                <w:szCs w:val="20"/>
              </w:rPr>
            </w:pPr>
            <w:r w:rsidRPr="00A31F10">
              <w:rPr>
                <w:sz w:val="20"/>
                <w:szCs w:val="20"/>
                <w:lang w:val="lv-LV"/>
              </w:rPr>
              <w:t>Gulbenes novads</w:t>
            </w:r>
          </w:p>
        </w:tc>
      </w:tr>
      <w:tr w:rsidR="009E4DCC" w:rsidRPr="00A31F10" w14:paraId="06B8700C" w14:textId="1CEE036C" w:rsidTr="009E4DCC">
        <w:trPr>
          <w:trHeight w:val="222"/>
          <w:jc w:val="center"/>
        </w:trPr>
        <w:tc>
          <w:tcPr>
            <w:tcW w:w="4579" w:type="dxa"/>
            <w:shd w:val="clear" w:color="auto" w:fill="E2EFD9" w:themeFill="accent6" w:themeFillTint="33"/>
          </w:tcPr>
          <w:p w14:paraId="642BFDE7" w14:textId="01122D59" w:rsidR="009E4DCC" w:rsidRPr="00A31F10" w:rsidRDefault="009E4DCC" w:rsidP="009E4DCC">
            <w:pPr>
              <w:spacing w:after="0"/>
              <w:jc w:val="center"/>
              <w:rPr>
                <w:sz w:val="20"/>
                <w:szCs w:val="20"/>
                <w:lang w:val="lv-LV"/>
              </w:rPr>
            </w:pPr>
            <w:r w:rsidRPr="00A31F10">
              <w:rPr>
                <w:b/>
                <w:sz w:val="20"/>
                <w:szCs w:val="20"/>
                <w:lang w:val="lv-LV"/>
              </w:rPr>
              <w:t>Pierīgas novadu pašvaldības</w:t>
            </w:r>
          </w:p>
        </w:tc>
        <w:tc>
          <w:tcPr>
            <w:tcW w:w="3916" w:type="dxa"/>
            <w:shd w:val="clear" w:color="auto" w:fill="auto"/>
          </w:tcPr>
          <w:p w14:paraId="7205F9A2" w14:textId="1CBE176A" w:rsidR="009E4DCC" w:rsidRPr="00A31F10" w:rsidRDefault="009E4DCC" w:rsidP="009E4DCC">
            <w:pPr>
              <w:spacing w:after="0"/>
              <w:jc w:val="center"/>
              <w:rPr>
                <w:b/>
                <w:sz w:val="20"/>
                <w:szCs w:val="20"/>
              </w:rPr>
            </w:pPr>
            <w:r w:rsidRPr="00A31F10">
              <w:rPr>
                <w:sz w:val="20"/>
                <w:szCs w:val="20"/>
                <w:lang w:val="lv-LV"/>
              </w:rPr>
              <w:t>Jēkabpils novads</w:t>
            </w:r>
          </w:p>
        </w:tc>
      </w:tr>
      <w:tr w:rsidR="009E4DCC" w:rsidRPr="00A31F10" w14:paraId="16E220E4" w14:textId="1119DBD3" w:rsidTr="009620B7">
        <w:trPr>
          <w:trHeight w:val="222"/>
          <w:jc w:val="center"/>
        </w:trPr>
        <w:tc>
          <w:tcPr>
            <w:tcW w:w="4579" w:type="dxa"/>
          </w:tcPr>
          <w:p w14:paraId="6CAF29C3" w14:textId="31627265" w:rsidR="009E4DCC" w:rsidRPr="00A31F10" w:rsidRDefault="009E4DCC" w:rsidP="009E4DCC">
            <w:pPr>
              <w:spacing w:after="0"/>
              <w:jc w:val="center"/>
              <w:rPr>
                <w:sz w:val="20"/>
                <w:szCs w:val="20"/>
                <w:lang w:val="lv-LV"/>
              </w:rPr>
            </w:pPr>
            <w:r w:rsidRPr="00A31F10">
              <w:rPr>
                <w:sz w:val="20"/>
                <w:szCs w:val="20"/>
                <w:lang w:val="lv-LV"/>
              </w:rPr>
              <w:t>Ādažu novads</w:t>
            </w:r>
          </w:p>
        </w:tc>
        <w:tc>
          <w:tcPr>
            <w:tcW w:w="3916" w:type="dxa"/>
          </w:tcPr>
          <w:p w14:paraId="2812F8CF" w14:textId="43950570" w:rsidR="009E4DCC" w:rsidRPr="00A31F10" w:rsidRDefault="009E4DCC" w:rsidP="009E4DCC">
            <w:pPr>
              <w:spacing w:after="0"/>
              <w:jc w:val="center"/>
              <w:rPr>
                <w:sz w:val="20"/>
                <w:szCs w:val="20"/>
              </w:rPr>
            </w:pPr>
            <w:r w:rsidRPr="00A31F10">
              <w:rPr>
                <w:sz w:val="20"/>
                <w:szCs w:val="20"/>
                <w:lang w:val="lv-LV"/>
              </w:rPr>
              <w:t>Krāslavas novads</w:t>
            </w:r>
          </w:p>
        </w:tc>
      </w:tr>
      <w:tr w:rsidR="009E4DCC" w:rsidRPr="00A31F10" w14:paraId="3D37DA3A" w14:textId="0AD36966" w:rsidTr="009620B7">
        <w:trPr>
          <w:trHeight w:val="222"/>
          <w:jc w:val="center"/>
        </w:trPr>
        <w:tc>
          <w:tcPr>
            <w:tcW w:w="4579" w:type="dxa"/>
          </w:tcPr>
          <w:p w14:paraId="7C1498D3" w14:textId="28CB55F9" w:rsidR="009E4DCC" w:rsidRPr="00A31F10" w:rsidRDefault="009E4DCC" w:rsidP="009E4DCC">
            <w:pPr>
              <w:spacing w:after="0"/>
              <w:jc w:val="center"/>
              <w:rPr>
                <w:sz w:val="20"/>
                <w:szCs w:val="20"/>
                <w:lang w:val="lv-LV"/>
              </w:rPr>
            </w:pPr>
            <w:r w:rsidRPr="00A31F10">
              <w:rPr>
                <w:sz w:val="20"/>
                <w:szCs w:val="20"/>
                <w:lang w:val="lv-LV"/>
              </w:rPr>
              <w:t>Ķekavas novads</w:t>
            </w:r>
          </w:p>
        </w:tc>
        <w:tc>
          <w:tcPr>
            <w:tcW w:w="3916" w:type="dxa"/>
          </w:tcPr>
          <w:p w14:paraId="6B7F1A2F" w14:textId="46FE81EA" w:rsidR="009E4DCC" w:rsidRPr="00A31F10" w:rsidRDefault="009E4DCC" w:rsidP="009E4DCC">
            <w:pPr>
              <w:spacing w:after="0"/>
              <w:jc w:val="center"/>
              <w:rPr>
                <w:sz w:val="20"/>
                <w:szCs w:val="20"/>
              </w:rPr>
            </w:pPr>
            <w:r w:rsidRPr="00A31F10">
              <w:rPr>
                <w:sz w:val="20"/>
                <w:szCs w:val="20"/>
                <w:lang w:val="lv-LV"/>
              </w:rPr>
              <w:t>Kuldīgas novads</w:t>
            </w:r>
          </w:p>
        </w:tc>
      </w:tr>
      <w:tr w:rsidR="009E4DCC" w:rsidRPr="00A31F10" w14:paraId="17118AE8" w14:textId="01BC6F64" w:rsidTr="009620B7">
        <w:trPr>
          <w:trHeight w:val="222"/>
          <w:jc w:val="center"/>
        </w:trPr>
        <w:tc>
          <w:tcPr>
            <w:tcW w:w="4579" w:type="dxa"/>
          </w:tcPr>
          <w:p w14:paraId="22BBBB6A" w14:textId="1BAE092A" w:rsidR="009E4DCC" w:rsidRPr="00A31F10" w:rsidRDefault="009E4DCC" w:rsidP="009E4DCC">
            <w:pPr>
              <w:spacing w:after="0"/>
              <w:jc w:val="center"/>
              <w:rPr>
                <w:sz w:val="20"/>
                <w:szCs w:val="20"/>
                <w:lang w:val="lv-LV"/>
              </w:rPr>
            </w:pPr>
            <w:r w:rsidRPr="00A31F10">
              <w:rPr>
                <w:sz w:val="20"/>
                <w:szCs w:val="20"/>
                <w:lang w:val="lv-LV"/>
              </w:rPr>
              <w:t>Mārupes novads</w:t>
            </w:r>
          </w:p>
        </w:tc>
        <w:tc>
          <w:tcPr>
            <w:tcW w:w="3916" w:type="dxa"/>
          </w:tcPr>
          <w:p w14:paraId="3509F492" w14:textId="2CCABAE3" w:rsidR="009E4DCC" w:rsidRPr="00A31F10" w:rsidRDefault="009E4DCC" w:rsidP="009E4DCC">
            <w:pPr>
              <w:spacing w:after="0"/>
              <w:jc w:val="center"/>
              <w:rPr>
                <w:sz w:val="20"/>
                <w:szCs w:val="20"/>
              </w:rPr>
            </w:pPr>
            <w:r w:rsidRPr="00A31F10">
              <w:rPr>
                <w:sz w:val="20"/>
                <w:szCs w:val="20"/>
                <w:lang w:val="lv-LV"/>
              </w:rPr>
              <w:t>Limbažu novads</w:t>
            </w:r>
          </w:p>
        </w:tc>
      </w:tr>
      <w:tr w:rsidR="009E4DCC" w:rsidRPr="00A31F10" w14:paraId="0D82B019" w14:textId="3A292B65" w:rsidTr="009620B7">
        <w:trPr>
          <w:trHeight w:val="222"/>
          <w:jc w:val="center"/>
        </w:trPr>
        <w:tc>
          <w:tcPr>
            <w:tcW w:w="4579" w:type="dxa"/>
          </w:tcPr>
          <w:p w14:paraId="170A9F01" w14:textId="7EA247F7" w:rsidR="009E4DCC" w:rsidRPr="00A31F10" w:rsidRDefault="009E4DCC" w:rsidP="009E4DCC">
            <w:pPr>
              <w:spacing w:after="0"/>
              <w:jc w:val="center"/>
              <w:rPr>
                <w:sz w:val="20"/>
                <w:szCs w:val="20"/>
                <w:lang w:val="lv-LV"/>
              </w:rPr>
            </w:pPr>
            <w:r w:rsidRPr="00A31F10">
              <w:rPr>
                <w:sz w:val="20"/>
                <w:szCs w:val="20"/>
                <w:lang w:val="lv-LV"/>
              </w:rPr>
              <w:t>Olaines novads</w:t>
            </w:r>
          </w:p>
        </w:tc>
        <w:tc>
          <w:tcPr>
            <w:tcW w:w="3916" w:type="dxa"/>
          </w:tcPr>
          <w:p w14:paraId="58729F33" w14:textId="787057E0" w:rsidR="009E4DCC" w:rsidRPr="00A31F10" w:rsidRDefault="009E4DCC" w:rsidP="009E4DCC">
            <w:pPr>
              <w:spacing w:after="0"/>
              <w:jc w:val="center"/>
              <w:rPr>
                <w:sz w:val="20"/>
                <w:szCs w:val="20"/>
              </w:rPr>
            </w:pPr>
            <w:r w:rsidRPr="00A31F10">
              <w:rPr>
                <w:sz w:val="20"/>
                <w:szCs w:val="20"/>
                <w:lang w:val="lv-LV"/>
              </w:rPr>
              <w:t>Līvānu novads</w:t>
            </w:r>
          </w:p>
        </w:tc>
      </w:tr>
      <w:tr w:rsidR="009E4DCC" w:rsidRPr="00A31F10" w14:paraId="4B45BA95" w14:textId="4C9FDF31" w:rsidTr="009620B7">
        <w:trPr>
          <w:trHeight w:val="222"/>
          <w:jc w:val="center"/>
        </w:trPr>
        <w:tc>
          <w:tcPr>
            <w:tcW w:w="4579" w:type="dxa"/>
          </w:tcPr>
          <w:p w14:paraId="69AA748A" w14:textId="32AFBDAA" w:rsidR="009E4DCC" w:rsidRPr="00A31F10" w:rsidRDefault="009E4DCC" w:rsidP="009E4DCC">
            <w:pPr>
              <w:spacing w:after="0"/>
              <w:jc w:val="center"/>
              <w:rPr>
                <w:sz w:val="20"/>
                <w:szCs w:val="20"/>
                <w:lang w:val="lv-LV"/>
              </w:rPr>
            </w:pPr>
            <w:r w:rsidRPr="00A31F10">
              <w:rPr>
                <w:sz w:val="20"/>
                <w:szCs w:val="20"/>
                <w:lang w:val="lv-LV"/>
              </w:rPr>
              <w:t>Ropažu novads</w:t>
            </w:r>
          </w:p>
        </w:tc>
        <w:tc>
          <w:tcPr>
            <w:tcW w:w="3916" w:type="dxa"/>
          </w:tcPr>
          <w:p w14:paraId="2C4239D0" w14:textId="08E81C2C" w:rsidR="009E4DCC" w:rsidRPr="00A31F10" w:rsidRDefault="009E4DCC" w:rsidP="009E4DCC">
            <w:pPr>
              <w:spacing w:after="0"/>
              <w:jc w:val="center"/>
              <w:rPr>
                <w:sz w:val="20"/>
                <w:szCs w:val="20"/>
              </w:rPr>
            </w:pPr>
            <w:r w:rsidRPr="00A31F10">
              <w:rPr>
                <w:sz w:val="20"/>
                <w:szCs w:val="20"/>
                <w:lang w:val="lv-LV"/>
              </w:rPr>
              <w:t>Ludzas novads</w:t>
            </w:r>
          </w:p>
        </w:tc>
      </w:tr>
      <w:tr w:rsidR="009E4DCC" w:rsidRPr="00A31F10" w14:paraId="0AE91110" w14:textId="635600CB" w:rsidTr="009620B7">
        <w:trPr>
          <w:trHeight w:val="222"/>
          <w:jc w:val="center"/>
        </w:trPr>
        <w:tc>
          <w:tcPr>
            <w:tcW w:w="4579" w:type="dxa"/>
          </w:tcPr>
          <w:p w14:paraId="4D13C7E9" w14:textId="1B0BE66C" w:rsidR="009E4DCC" w:rsidRPr="00A31F10" w:rsidRDefault="009E4DCC" w:rsidP="009E4DCC">
            <w:pPr>
              <w:spacing w:after="0"/>
              <w:jc w:val="center"/>
              <w:rPr>
                <w:sz w:val="20"/>
                <w:szCs w:val="20"/>
                <w:lang w:val="lv-LV"/>
              </w:rPr>
            </w:pPr>
            <w:r w:rsidRPr="00A31F10">
              <w:rPr>
                <w:sz w:val="20"/>
                <w:szCs w:val="20"/>
                <w:lang w:val="lv-LV"/>
              </w:rPr>
              <w:t>Salaspils novads</w:t>
            </w:r>
          </w:p>
        </w:tc>
        <w:tc>
          <w:tcPr>
            <w:tcW w:w="3916" w:type="dxa"/>
          </w:tcPr>
          <w:p w14:paraId="7569510C" w14:textId="4B8D77C2" w:rsidR="009E4DCC" w:rsidRPr="00A31F10" w:rsidRDefault="009E4DCC" w:rsidP="009E4DCC">
            <w:pPr>
              <w:spacing w:after="0"/>
              <w:jc w:val="center"/>
              <w:rPr>
                <w:sz w:val="20"/>
                <w:szCs w:val="20"/>
              </w:rPr>
            </w:pPr>
            <w:r w:rsidRPr="00A31F10">
              <w:rPr>
                <w:sz w:val="20"/>
                <w:szCs w:val="20"/>
                <w:lang w:val="lv-LV"/>
              </w:rPr>
              <w:t>Madonas novads</w:t>
            </w:r>
          </w:p>
        </w:tc>
      </w:tr>
      <w:tr w:rsidR="00BA5996" w:rsidRPr="00A31F10" w14:paraId="7C8AF0EF" w14:textId="3AD9966D" w:rsidTr="009E4DCC">
        <w:trPr>
          <w:trHeight w:val="222"/>
          <w:jc w:val="center"/>
        </w:trPr>
        <w:tc>
          <w:tcPr>
            <w:tcW w:w="4579" w:type="dxa"/>
            <w:vMerge w:val="restart"/>
            <w:shd w:val="clear" w:color="auto" w:fill="E2EFD9" w:themeFill="accent6" w:themeFillTint="33"/>
          </w:tcPr>
          <w:p w14:paraId="518A396D" w14:textId="77777777" w:rsidR="00BA5996" w:rsidRPr="00A31F10" w:rsidRDefault="00BA5996" w:rsidP="009E4DCC">
            <w:pPr>
              <w:spacing w:after="0"/>
              <w:jc w:val="center"/>
              <w:rPr>
                <w:sz w:val="20"/>
                <w:szCs w:val="20"/>
                <w:lang w:val="lv-LV"/>
              </w:rPr>
            </w:pPr>
            <w:r w:rsidRPr="00A31F10">
              <w:rPr>
                <w:b/>
                <w:sz w:val="20"/>
                <w:szCs w:val="20"/>
                <w:lang w:val="lv-LV"/>
              </w:rPr>
              <w:t xml:space="preserve">Pārējās novadu pašvaldības </w:t>
            </w:r>
          </w:p>
          <w:p w14:paraId="2A403701" w14:textId="3EC9FC57" w:rsidR="00BA5996" w:rsidRPr="00A31F10" w:rsidRDefault="00BA5996" w:rsidP="009E4DCC">
            <w:pPr>
              <w:spacing w:after="0"/>
              <w:jc w:val="center"/>
              <w:rPr>
                <w:sz w:val="20"/>
                <w:szCs w:val="20"/>
                <w:lang w:val="lv-LV"/>
              </w:rPr>
            </w:pPr>
            <w:r w:rsidRPr="00A31F10">
              <w:rPr>
                <w:b/>
                <w:sz w:val="20"/>
                <w:szCs w:val="20"/>
                <w:lang w:val="lv-LV"/>
              </w:rPr>
              <w:t>(bez reģionālas vai nacionālas nozīmes AC)</w:t>
            </w:r>
          </w:p>
        </w:tc>
        <w:tc>
          <w:tcPr>
            <w:tcW w:w="3916" w:type="dxa"/>
          </w:tcPr>
          <w:p w14:paraId="486C99A8" w14:textId="0D383B06" w:rsidR="00BA5996" w:rsidRPr="00A31F10" w:rsidRDefault="00BA5996" w:rsidP="009E4DCC">
            <w:pPr>
              <w:spacing w:after="0"/>
              <w:jc w:val="center"/>
              <w:rPr>
                <w:sz w:val="20"/>
                <w:szCs w:val="20"/>
              </w:rPr>
            </w:pPr>
            <w:r w:rsidRPr="00A31F10">
              <w:rPr>
                <w:sz w:val="20"/>
                <w:szCs w:val="20"/>
                <w:lang w:val="lv-LV"/>
              </w:rPr>
              <w:t>Ogres novads</w:t>
            </w:r>
          </w:p>
        </w:tc>
      </w:tr>
      <w:tr w:rsidR="00BA5996" w:rsidRPr="00A31F10" w14:paraId="268681C2" w14:textId="74696941" w:rsidTr="00BA5996">
        <w:trPr>
          <w:trHeight w:val="222"/>
          <w:jc w:val="center"/>
        </w:trPr>
        <w:tc>
          <w:tcPr>
            <w:tcW w:w="4579" w:type="dxa"/>
            <w:vMerge/>
            <w:shd w:val="clear" w:color="auto" w:fill="E2EFD9" w:themeFill="accent6" w:themeFillTint="33"/>
          </w:tcPr>
          <w:p w14:paraId="7949FD47" w14:textId="28FAEE58" w:rsidR="00BA5996" w:rsidRPr="00A31F10" w:rsidRDefault="00BA5996" w:rsidP="009E4DCC">
            <w:pPr>
              <w:spacing w:after="0"/>
              <w:jc w:val="center"/>
              <w:rPr>
                <w:sz w:val="20"/>
                <w:szCs w:val="20"/>
                <w:lang w:val="lv-LV"/>
              </w:rPr>
            </w:pPr>
          </w:p>
        </w:tc>
        <w:tc>
          <w:tcPr>
            <w:tcW w:w="3916" w:type="dxa"/>
          </w:tcPr>
          <w:p w14:paraId="0AF7DDB9" w14:textId="413D1E16" w:rsidR="00BA5996" w:rsidRPr="00A31F10" w:rsidRDefault="00BA5996" w:rsidP="009E4DCC">
            <w:pPr>
              <w:spacing w:after="0"/>
              <w:jc w:val="center"/>
              <w:rPr>
                <w:sz w:val="20"/>
                <w:szCs w:val="20"/>
              </w:rPr>
            </w:pPr>
            <w:r w:rsidRPr="00A31F10">
              <w:rPr>
                <w:sz w:val="20"/>
                <w:szCs w:val="20"/>
                <w:lang w:val="lv-LV"/>
              </w:rPr>
              <w:t>Preiļu novads</w:t>
            </w:r>
          </w:p>
        </w:tc>
      </w:tr>
      <w:tr w:rsidR="00BA5996" w:rsidRPr="00A31F10" w14:paraId="7B93585B" w14:textId="027C0DCA" w:rsidTr="009620B7">
        <w:trPr>
          <w:trHeight w:val="222"/>
          <w:jc w:val="center"/>
        </w:trPr>
        <w:tc>
          <w:tcPr>
            <w:tcW w:w="4579" w:type="dxa"/>
          </w:tcPr>
          <w:p w14:paraId="112CB7C9" w14:textId="0D121A29" w:rsidR="00BA5996" w:rsidRPr="00A31F10" w:rsidRDefault="00BA5996" w:rsidP="00BA5996">
            <w:pPr>
              <w:spacing w:after="0"/>
              <w:jc w:val="center"/>
              <w:rPr>
                <w:sz w:val="20"/>
                <w:szCs w:val="20"/>
                <w:lang w:val="lv-LV"/>
              </w:rPr>
            </w:pPr>
            <w:r w:rsidRPr="00A31F10">
              <w:rPr>
                <w:sz w:val="20"/>
                <w:szCs w:val="20"/>
                <w:lang w:val="lv-LV"/>
              </w:rPr>
              <w:t>Augšdaugavas novads</w:t>
            </w:r>
          </w:p>
        </w:tc>
        <w:tc>
          <w:tcPr>
            <w:tcW w:w="3916" w:type="dxa"/>
          </w:tcPr>
          <w:p w14:paraId="6C29AD83" w14:textId="60B801B7" w:rsidR="00BA5996" w:rsidRPr="00A31F10" w:rsidRDefault="00BA5996" w:rsidP="00BA5996">
            <w:pPr>
              <w:spacing w:after="0"/>
              <w:jc w:val="center"/>
              <w:rPr>
                <w:sz w:val="20"/>
                <w:szCs w:val="20"/>
              </w:rPr>
            </w:pPr>
            <w:r w:rsidRPr="00A31F10">
              <w:rPr>
                <w:sz w:val="20"/>
                <w:szCs w:val="20"/>
                <w:lang w:val="lv-LV"/>
              </w:rPr>
              <w:t>Saldus novads</w:t>
            </w:r>
          </w:p>
        </w:tc>
      </w:tr>
      <w:tr w:rsidR="00BA5996" w:rsidRPr="00A31F10" w14:paraId="5F5622CF" w14:textId="3270C14E" w:rsidTr="009620B7">
        <w:trPr>
          <w:trHeight w:val="222"/>
          <w:jc w:val="center"/>
        </w:trPr>
        <w:tc>
          <w:tcPr>
            <w:tcW w:w="4579" w:type="dxa"/>
          </w:tcPr>
          <w:p w14:paraId="5EB1A00E" w14:textId="0A8260ED" w:rsidR="00BA5996" w:rsidRPr="00A31F10" w:rsidRDefault="00BA5996" w:rsidP="00BA5996">
            <w:pPr>
              <w:spacing w:after="0"/>
              <w:jc w:val="center"/>
              <w:rPr>
                <w:sz w:val="20"/>
                <w:szCs w:val="20"/>
                <w:lang w:val="lv-LV"/>
              </w:rPr>
            </w:pPr>
            <w:r w:rsidRPr="00A31F10">
              <w:rPr>
                <w:sz w:val="20"/>
                <w:szCs w:val="20"/>
                <w:lang w:val="lv-LV"/>
              </w:rPr>
              <w:t>Dienvidkurzemes novads</w:t>
            </w:r>
          </w:p>
        </w:tc>
        <w:tc>
          <w:tcPr>
            <w:tcW w:w="3916" w:type="dxa"/>
          </w:tcPr>
          <w:p w14:paraId="2AB4A23B" w14:textId="0E26AD83" w:rsidR="00BA5996" w:rsidRPr="00A31F10" w:rsidRDefault="00BA5996" w:rsidP="00BA5996">
            <w:pPr>
              <w:spacing w:after="0"/>
              <w:jc w:val="center"/>
              <w:rPr>
                <w:sz w:val="20"/>
                <w:szCs w:val="20"/>
              </w:rPr>
            </w:pPr>
            <w:r w:rsidRPr="00A31F10">
              <w:rPr>
                <w:sz w:val="20"/>
                <w:szCs w:val="20"/>
                <w:lang w:val="lv-LV"/>
              </w:rPr>
              <w:t>Siguldas novads</w:t>
            </w:r>
          </w:p>
        </w:tc>
      </w:tr>
      <w:tr w:rsidR="00BA5996" w:rsidRPr="00A31F10" w14:paraId="4E8512C7" w14:textId="5AB9FA2C" w:rsidTr="009620B7">
        <w:trPr>
          <w:trHeight w:val="222"/>
          <w:jc w:val="center"/>
        </w:trPr>
        <w:tc>
          <w:tcPr>
            <w:tcW w:w="4579" w:type="dxa"/>
          </w:tcPr>
          <w:p w14:paraId="0682445B" w14:textId="46CD2942" w:rsidR="00BA5996" w:rsidRPr="00A31F10" w:rsidRDefault="00BA5996" w:rsidP="00BA5996">
            <w:pPr>
              <w:spacing w:after="0"/>
              <w:jc w:val="center"/>
              <w:rPr>
                <w:sz w:val="20"/>
                <w:szCs w:val="20"/>
                <w:lang w:val="lv-LV"/>
              </w:rPr>
            </w:pPr>
            <w:r w:rsidRPr="00A31F10">
              <w:rPr>
                <w:sz w:val="20"/>
                <w:szCs w:val="20"/>
                <w:lang w:val="lv-LV"/>
              </w:rPr>
              <w:t>Jelgavas novads</w:t>
            </w:r>
          </w:p>
        </w:tc>
        <w:tc>
          <w:tcPr>
            <w:tcW w:w="3916" w:type="dxa"/>
          </w:tcPr>
          <w:p w14:paraId="2BBF3EF4" w14:textId="7CDB40DF" w:rsidR="00BA5996" w:rsidRPr="00A31F10" w:rsidRDefault="00BA5996" w:rsidP="00BA5996">
            <w:pPr>
              <w:spacing w:after="0"/>
              <w:jc w:val="center"/>
              <w:rPr>
                <w:sz w:val="20"/>
                <w:szCs w:val="20"/>
              </w:rPr>
            </w:pPr>
            <w:r w:rsidRPr="00A31F10">
              <w:rPr>
                <w:sz w:val="20"/>
                <w:szCs w:val="20"/>
                <w:lang w:val="lv-LV"/>
              </w:rPr>
              <w:t>Smiltenes novads</w:t>
            </w:r>
          </w:p>
        </w:tc>
      </w:tr>
      <w:tr w:rsidR="00BA5996" w:rsidRPr="00A31F10" w14:paraId="2089776A" w14:textId="126F098B" w:rsidTr="009620B7">
        <w:trPr>
          <w:trHeight w:val="222"/>
          <w:jc w:val="center"/>
        </w:trPr>
        <w:tc>
          <w:tcPr>
            <w:tcW w:w="4579" w:type="dxa"/>
          </w:tcPr>
          <w:p w14:paraId="622E2D37" w14:textId="47B4958E" w:rsidR="00BA5996" w:rsidRPr="00A31F10" w:rsidRDefault="00BA5996" w:rsidP="00BA5996">
            <w:pPr>
              <w:spacing w:after="0"/>
              <w:jc w:val="center"/>
              <w:rPr>
                <w:sz w:val="20"/>
                <w:szCs w:val="20"/>
                <w:lang w:val="lv-LV"/>
              </w:rPr>
            </w:pPr>
            <w:r w:rsidRPr="00A31F10">
              <w:rPr>
                <w:sz w:val="20"/>
                <w:szCs w:val="20"/>
                <w:lang w:val="lv-LV"/>
              </w:rPr>
              <w:t>Rēzeknes novads</w:t>
            </w:r>
          </w:p>
        </w:tc>
        <w:tc>
          <w:tcPr>
            <w:tcW w:w="3916" w:type="dxa"/>
          </w:tcPr>
          <w:p w14:paraId="48CDE3F9" w14:textId="02549364" w:rsidR="00BA5996" w:rsidRPr="00A31F10" w:rsidRDefault="00BA5996" w:rsidP="00BA5996">
            <w:pPr>
              <w:spacing w:after="0"/>
              <w:jc w:val="center"/>
              <w:rPr>
                <w:sz w:val="20"/>
                <w:szCs w:val="20"/>
              </w:rPr>
            </w:pPr>
            <w:r w:rsidRPr="00A31F10">
              <w:rPr>
                <w:sz w:val="20"/>
                <w:szCs w:val="20"/>
                <w:lang w:val="lv-LV"/>
              </w:rPr>
              <w:t>Talsu novads</w:t>
            </w:r>
          </w:p>
        </w:tc>
      </w:tr>
      <w:tr w:rsidR="00BA5996" w:rsidRPr="00A31F10" w14:paraId="08EB9224" w14:textId="1C13F2B7" w:rsidTr="009620B7">
        <w:trPr>
          <w:trHeight w:val="222"/>
          <w:jc w:val="center"/>
        </w:trPr>
        <w:tc>
          <w:tcPr>
            <w:tcW w:w="4579" w:type="dxa"/>
          </w:tcPr>
          <w:p w14:paraId="54B6EE94" w14:textId="75DA347C" w:rsidR="00BA5996" w:rsidRPr="00A31F10" w:rsidRDefault="00BA5996" w:rsidP="00BA5996">
            <w:pPr>
              <w:spacing w:after="0"/>
              <w:jc w:val="center"/>
              <w:rPr>
                <w:sz w:val="20"/>
                <w:szCs w:val="20"/>
                <w:lang w:val="lv-LV"/>
              </w:rPr>
            </w:pPr>
            <w:r w:rsidRPr="00A31F10">
              <w:rPr>
                <w:sz w:val="20"/>
                <w:szCs w:val="20"/>
                <w:lang w:val="lv-LV"/>
              </w:rPr>
              <w:t>Saulkrastu novads</w:t>
            </w:r>
          </w:p>
        </w:tc>
        <w:tc>
          <w:tcPr>
            <w:tcW w:w="3916" w:type="dxa"/>
          </w:tcPr>
          <w:p w14:paraId="44531B57" w14:textId="01A717DB" w:rsidR="00BA5996" w:rsidRPr="00A31F10" w:rsidRDefault="00BA5996" w:rsidP="00BA5996">
            <w:pPr>
              <w:spacing w:after="0"/>
              <w:jc w:val="center"/>
              <w:rPr>
                <w:sz w:val="20"/>
                <w:szCs w:val="20"/>
              </w:rPr>
            </w:pPr>
            <w:r w:rsidRPr="00A31F10">
              <w:rPr>
                <w:sz w:val="20"/>
                <w:szCs w:val="20"/>
                <w:lang w:val="lv-LV"/>
              </w:rPr>
              <w:t>Tukuma novads</w:t>
            </w:r>
          </w:p>
        </w:tc>
      </w:tr>
      <w:tr w:rsidR="00BA5996" w:rsidRPr="00A31F10" w14:paraId="7777F09D" w14:textId="39AB846E" w:rsidTr="009620B7">
        <w:trPr>
          <w:trHeight w:val="222"/>
          <w:jc w:val="center"/>
        </w:trPr>
        <w:tc>
          <w:tcPr>
            <w:tcW w:w="4579" w:type="dxa"/>
          </w:tcPr>
          <w:p w14:paraId="5052118B" w14:textId="4F1C7953" w:rsidR="00BA5996" w:rsidRPr="00A31F10" w:rsidRDefault="00BA5996" w:rsidP="00BA5996">
            <w:pPr>
              <w:spacing w:after="0"/>
              <w:jc w:val="center"/>
              <w:rPr>
                <w:sz w:val="20"/>
                <w:szCs w:val="20"/>
                <w:lang w:val="lv-LV"/>
              </w:rPr>
            </w:pPr>
            <w:r w:rsidRPr="00A31F10">
              <w:rPr>
                <w:sz w:val="20"/>
                <w:szCs w:val="20"/>
                <w:lang w:val="lv-LV"/>
              </w:rPr>
              <w:t>Varakļānu novads</w:t>
            </w:r>
          </w:p>
        </w:tc>
        <w:tc>
          <w:tcPr>
            <w:tcW w:w="3916" w:type="dxa"/>
          </w:tcPr>
          <w:p w14:paraId="04043054" w14:textId="024AECB4" w:rsidR="00BA5996" w:rsidRPr="00A31F10" w:rsidRDefault="00BA5996" w:rsidP="00BA5996">
            <w:pPr>
              <w:spacing w:after="0"/>
              <w:jc w:val="center"/>
              <w:rPr>
                <w:sz w:val="20"/>
                <w:szCs w:val="20"/>
              </w:rPr>
            </w:pPr>
            <w:r w:rsidRPr="00A31F10">
              <w:rPr>
                <w:sz w:val="20"/>
                <w:szCs w:val="20"/>
                <w:lang w:val="lv-LV"/>
              </w:rPr>
              <w:t>Valmieras novads</w:t>
            </w:r>
          </w:p>
        </w:tc>
      </w:tr>
      <w:tr w:rsidR="00BA5996" w:rsidRPr="00A31F10" w14:paraId="4925BA7F" w14:textId="52874FAA" w:rsidTr="009620B7">
        <w:trPr>
          <w:trHeight w:val="49"/>
          <w:jc w:val="center"/>
        </w:trPr>
        <w:tc>
          <w:tcPr>
            <w:tcW w:w="4579" w:type="dxa"/>
          </w:tcPr>
          <w:p w14:paraId="4F569F2F" w14:textId="12673DCC" w:rsidR="00BA5996" w:rsidRPr="00A31F10" w:rsidRDefault="00BA5996" w:rsidP="00BA5996">
            <w:pPr>
              <w:spacing w:after="0"/>
              <w:jc w:val="center"/>
              <w:rPr>
                <w:sz w:val="20"/>
                <w:szCs w:val="20"/>
                <w:lang w:val="lv-LV"/>
              </w:rPr>
            </w:pPr>
            <w:r w:rsidRPr="00A31F10">
              <w:rPr>
                <w:sz w:val="20"/>
                <w:szCs w:val="20"/>
                <w:lang w:val="lv-LV"/>
              </w:rPr>
              <w:t>Ventspils novads</w:t>
            </w:r>
          </w:p>
        </w:tc>
        <w:tc>
          <w:tcPr>
            <w:tcW w:w="3916" w:type="dxa"/>
          </w:tcPr>
          <w:p w14:paraId="2C08009B" w14:textId="0F676C16" w:rsidR="00BA5996" w:rsidRPr="00A31F10" w:rsidRDefault="00BA5996" w:rsidP="00BA5996">
            <w:pPr>
              <w:spacing w:after="0"/>
              <w:jc w:val="center"/>
              <w:rPr>
                <w:sz w:val="20"/>
                <w:szCs w:val="20"/>
              </w:rPr>
            </w:pPr>
            <w:r w:rsidRPr="00A31F10">
              <w:rPr>
                <w:sz w:val="20"/>
                <w:szCs w:val="20"/>
                <w:lang w:val="lv-LV"/>
              </w:rPr>
              <w:t>Valkas novads</w:t>
            </w:r>
          </w:p>
        </w:tc>
      </w:tr>
    </w:tbl>
    <w:p w14:paraId="2851E22D" w14:textId="77777777" w:rsidR="002B55E3" w:rsidRPr="00A31F10" w:rsidRDefault="002B55E3" w:rsidP="002B55E3">
      <w:pPr>
        <w:ind w:firstLine="720"/>
      </w:pPr>
    </w:p>
    <w:p w14:paraId="685E9BB5" w14:textId="685F18AF" w:rsidR="002B55E3" w:rsidRPr="00A31F10" w:rsidRDefault="002B55E3" w:rsidP="002B55E3">
      <w:r w:rsidRPr="00A31F10">
        <w:lastRenderedPageBreak/>
        <w:t xml:space="preserve">Satversmes tiesa 2021. gada 21. jūnijā pieņēma spriedumu apvienotajā lietā Nr. 2020-41-0106 “Par Administratīvo teritoriju un apdzīvoto vietu likuma pielikuma “Administratīvās teritorijas, to administratīvie centri un teritoriālā iedalījuma vienības” 8.5., 8.7., 8.8., 8.16., 8.17., 8.19., 8.20., 10.2., 10.6., 10.7., 10.8., 10.17., 10.18., 10.21., 10.23., 11.2., 12.10., 12.13., 13.8., 13.9., 13.13., 13.16., 13.20., 16.2., 16.5., 16.11., 16.14., 16.18., 16.19., 16.20., 18.1., 18.8., 18.10., 19.18., 19.20., 23.1., 23.2., 23.3., 23.4., 23.5., 23.6., 23.8., 23.12., 23.13., 23.14., 23.15., 27.1., 27.3., 39.1., 39.8., 39.9., 39.12., 39.19., 39.21., 39.22., 41.14., 41.15., 41.18., 41.22. un 41.23. apakšpunkta atbilstību Latvijas Republikas Satversmes 1. un 101. pantam, Eiropas vietējo pašvaldību hartas 4. panta trešajai un sestajai daļai, kā arī 5. pantam”, un tajā citastarp nolēma atzīt ATAVL pielikuma “Administratīvās teritorijas, to administratīvie centri un teritoriālā iedalījuma vienības” 10.2., 10.6., 10.7., 10.8., 10.17., 10.18., 10.21., 10.23., 18.1., 18.8. un 18.10. apakšpunktu (līdz 2021. gada 30. jūnijam attiecīgi – Ilūkstes novads un Ozolnieku novads) par neatbilstošu Satversmes 1. un 101. pantam no 2022. gada 1. janvāra. </w:t>
      </w:r>
    </w:p>
    <w:p w14:paraId="108853E9" w14:textId="77777777" w:rsidR="002B55E3" w:rsidRPr="00A31F10" w:rsidRDefault="002B55E3" w:rsidP="002B55E3">
      <w:r w:rsidRPr="00A31F10">
        <w:t xml:space="preserve">Tā rezultātā tika pieņemti grozījumi ATAVL, lai nodrošinātu tā atbilstību Satversmei. 2021. gada 9. decembrī pieņemtie grozījumi nosaka, ka no 2029. gada arī pārējās valstspilsētas, izņemot Rīgu un Jūrmalu, apvienosies ar blakusesošiem novadiem. </w:t>
      </w:r>
    </w:p>
    <w:p w14:paraId="03E61A6F" w14:textId="77777777" w:rsidR="00AC7A28" w:rsidRPr="00A31F10" w:rsidRDefault="00AC7A28" w:rsidP="002B55E3"/>
    <w:p w14:paraId="1BBC80EA" w14:textId="59590E2D" w:rsidR="00807B12" w:rsidRPr="00A31F10" w:rsidRDefault="00A001C2" w:rsidP="00807B12">
      <w:pPr>
        <w:pStyle w:val="Heading2"/>
        <w:rPr>
          <w:color w:val="FF0000"/>
        </w:rPr>
      </w:pPr>
      <w:bookmarkStart w:id="98" w:name="_Toc100732327"/>
      <w:bookmarkStart w:id="99" w:name="_Toc101514164"/>
      <w:r w:rsidRPr="00A31F10">
        <w:t>5.1. </w:t>
      </w:r>
      <w:r w:rsidR="00807B12" w:rsidRPr="00A31F10">
        <w:t>Svārstmigrācijas zonas un administratīvās robežas</w:t>
      </w:r>
      <w:bookmarkEnd w:id="98"/>
      <w:bookmarkEnd w:id="99"/>
    </w:p>
    <w:p w14:paraId="1F331D39" w14:textId="477FB24D" w:rsidR="001D2C9E" w:rsidRPr="00A31F10" w:rsidRDefault="001D2C9E" w:rsidP="00807B12">
      <w:r w:rsidRPr="00A31F10">
        <w:t>Viens no būtiskākajiem faktoriem, kas jāņem vērā, nosakot pašvaldības robežas, ir optimāla teritorijas sasniedzamība. Tas attiecas gan uz teritorijas pārvaldi un apsaimniekošanu (racionāls publisko resursu izlietojums), gan iedzīvotāju ērtībām (minimāls laika patēriņš nokļūšanai līdz centram). CSP veiktajā apsekojumā “</w:t>
      </w:r>
      <w:r w:rsidRPr="00A31F10">
        <w:rPr>
          <w:i/>
          <w:iCs/>
        </w:rPr>
        <w:t>Latvijas iedzīvotāju mobilitāte 2017. gadā</w:t>
      </w:r>
      <w:r w:rsidRPr="00A31F10">
        <w:t>” tika identificēts, ka Latvijā vidējais pārvietošanās laiks vienai personai dienā ir 79,6 minūtes (pilsētās un to svārstmigrācijas zonās 77,9 minūtes), bet vidējais pārvietošanās attālums – 29,6 km (pilsētās un to svārstmigrācijas zonās 20,4 km). Līdz ar to persona vienā virzienā vidēji patērē 39,8 minūtes</w:t>
      </w:r>
      <w:r w:rsidR="004F10A0" w:rsidRPr="00A31F10">
        <w:t xml:space="preserve"> (skat.</w:t>
      </w:r>
      <w:r w:rsidR="000F0877" w:rsidRPr="00A31F10">
        <w:t> </w:t>
      </w:r>
      <w:r w:rsidR="004F10A0" w:rsidRPr="00A31F10">
        <w:t>16.</w:t>
      </w:r>
      <w:r w:rsidR="000F0877" w:rsidRPr="00A31F10">
        <w:t> </w:t>
      </w:r>
      <w:r w:rsidR="003017A9" w:rsidRPr="00A31F10">
        <w:t>attēlu</w:t>
      </w:r>
      <w:r w:rsidR="004F10A0" w:rsidRPr="00A31F10">
        <w:t>)</w:t>
      </w:r>
      <w:r w:rsidRPr="00A31F10">
        <w:t>.</w:t>
      </w:r>
    </w:p>
    <w:p w14:paraId="519C47F5" w14:textId="33BBD9B9" w:rsidR="00D27778" w:rsidRPr="00A31F10" w:rsidRDefault="0082623A" w:rsidP="0082623A">
      <w:pPr>
        <w:pStyle w:val="Caption"/>
        <w:rPr>
          <w:rFonts w:eastAsia="Calibri"/>
          <w:lang w:eastAsia="lv-LV"/>
        </w:rPr>
      </w:pPr>
      <w:r w:rsidRPr="00A31F10">
        <w:t>1</w:t>
      </w:r>
      <w:r w:rsidR="00A37491" w:rsidRPr="00A31F10">
        <w:t>6</w:t>
      </w:r>
      <w:r w:rsidR="00D27778" w:rsidRPr="00A31F10">
        <w:t>. attēls. Latvijas iedzīvotāju mobilitāte 2017.gadā</w:t>
      </w:r>
    </w:p>
    <w:p w14:paraId="2D3193C2" w14:textId="77777777" w:rsidR="001D2C9E" w:rsidRPr="00A31F10" w:rsidRDefault="00807B12" w:rsidP="001D2C9E">
      <w:pPr>
        <w:spacing w:before="120"/>
        <w:jc w:val="center"/>
      </w:pPr>
      <w:r w:rsidRPr="00A31F10">
        <w:rPr>
          <w:noProof/>
        </w:rPr>
        <w:drawing>
          <wp:inline distT="0" distB="0" distL="0" distR="0" wp14:anchorId="142FEC73" wp14:editId="0D8EAFAD">
            <wp:extent cx="5422789" cy="1889099"/>
            <wp:effectExtent l="0" t="0" r="6985" b="0"/>
            <wp:docPr id="11" name="Picture 1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iagram&#10;&#10;Description automatically generated"/>
                    <pic:cNvPicPr/>
                  </pic:nvPicPr>
                  <pic:blipFill>
                    <a:blip r:embed="rId47">
                      <a:extLst>
                        <a:ext uri="{28A0092B-C50C-407E-A947-70E740481C1C}">
                          <a14:useLocalDpi xmlns:a14="http://schemas.microsoft.com/office/drawing/2010/main" val="0"/>
                        </a:ext>
                      </a:extLst>
                    </a:blip>
                    <a:stretch>
                      <a:fillRect/>
                    </a:stretch>
                  </pic:blipFill>
                  <pic:spPr>
                    <a:xfrm>
                      <a:off x="0" y="0"/>
                      <a:ext cx="5462694" cy="1903000"/>
                    </a:xfrm>
                    <a:prstGeom prst="rect">
                      <a:avLst/>
                    </a:prstGeom>
                  </pic:spPr>
                </pic:pic>
              </a:graphicData>
            </a:graphic>
          </wp:inline>
        </w:drawing>
      </w:r>
    </w:p>
    <w:p w14:paraId="1088AA94" w14:textId="692A9802" w:rsidR="001D2C9E" w:rsidRPr="00A31F10" w:rsidRDefault="001D2C9E" w:rsidP="35A739B5">
      <w:pPr>
        <w:jc w:val="right"/>
        <w:rPr>
          <w:i/>
          <w:iCs/>
        </w:rPr>
      </w:pPr>
      <w:r w:rsidRPr="00A31F10">
        <w:rPr>
          <w:i/>
          <w:iCs/>
        </w:rPr>
        <w:t>Datu avots: CSP apsekojuma rezultāti</w:t>
      </w:r>
    </w:p>
    <w:p w14:paraId="6604A350" w14:textId="2A6FBD80" w:rsidR="001D2C9E" w:rsidRPr="00A31F10" w:rsidRDefault="001D2C9E" w:rsidP="00807B12">
      <w:r w:rsidRPr="00A31F10">
        <w:t xml:space="preserve">Saskaņā ar </w:t>
      </w:r>
      <w:r w:rsidR="00766FB2" w:rsidRPr="00A31F10">
        <w:t>LIAS 2030</w:t>
      </w:r>
      <w:r w:rsidRPr="00A31F10">
        <w:t xml:space="preserve"> noteikto Latvijas reģionālās politikas centrā ir izvirzīta nozīmīgāko pilsētu jeb attīstības centru mērķtiecīga attīstīšana un nostiprināšana visā Latvijas teritorijā kā instruments līdzsvarotākai valsts attīstībai, to izaugsmei labvēlīgi ietekmējot arī apkārtējo lauku teritoriju attīstību, kā arī reģionu un pilsētu konkurētspējas stiprināšanai starptautiskā mērogā. </w:t>
      </w:r>
      <w:r w:rsidR="00766FB2" w:rsidRPr="00A31F10">
        <w:t xml:space="preserve">LIAS 2030 </w:t>
      </w:r>
      <w:r w:rsidRPr="00A31F10">
        <w:t xml:space="preserve">definē 30 starptautiskas, nacionālas un </w:t>
      </w:r>
      <w:r w:rsidRPr="00A31F10">
        <w:lastRenderedPageBreak/>
        <w:t xml:space="preserve">reģionālas nozīmes attīstības centru tīklu kā valsts apdzīvojuma struktūras pamatu, ko nepieciešams stiprināt, lai veicinātu reģionu attīstību un samazinātu pašreizējo pārmērīgo resursu koncentrāciju ap galvaspilsētu. Attīstības centru tīkls </w:t>
      </w:r>
      <w:r w:rsidR="00766FB2" w:rsidRPr="00A31F10">
        <w:t xml:space="preserve">LIAS 2030 </w:t>
      </w:r>
      <w:r w:rsidRPr="00A31F10">
        <w:t>izstādes ietvaros noteikts, ņemot vērā apdzīvoto vietu lielumu, attīstības rādītājus un izaugsmes potenciālu, pakalpojumu klāstu (t.sk. valsts pārvaldes reģionālo struktūrvienību izvietojumu), apkalpes teritoriju un atrašanās vietu, kā arī balstoties uz plānošanas reģionu attīstības plānošanas dokumentiem. Statistikas dati apliecina, ka šajos attīstības centros koncentrējas izaugsmei nozīmīgie resursi, kā arī ekonomiskā un sociālā aktivitāte. Izvēlētie attīstības centri ir vienmērīgi izvietoti visā valsts teritorijā – aptuveni 25 – 90 km starp tuvākajiem attīstības centriem, kas nozīmē, ka attīstības centri no apkārtējās teritorijas ir sasniedzami līdz 50 km attālumā (ar atsevišķiem izņēmumiem), kas ir nozīmīgs priekšnoteikums to ieguldījumam reģionu un visas valsts līdzsvarotas attīstības sekmēšanā, jo tādējādi lauku teritoriju iedzīvotājiem ir pieejams vismaz viens attīstības centrs salīdzinoši tuvā attālumā.</w:t>
      </w:r>
    </w:p>
    <w:p w14:paraId="5AFA3311" w14:textId="47A92A48" w:rsidR="001D2C9E" w:rsidRPr="00A31F10" w:rsidRDefault="36F70C06" w:rsidP="00807B12">
      <w:r w:rsidRPr="00A31F10">
        <w:t>Tāpat nacionālas un reģionālas nozīmes attīstības centri ir svarīgi, jo tie nodrošina darbavietas un pakalpojumus ne tikai centra, bet arī apkārtējās teritorijas iedzīvotājiem. SIA “Jāņa sēta” veiktie aprēķini liecina</w:t>
      </w:r>
      <w:r w:rsidR="001D2C9E" w:rsidRPr="00A31F10">
        <w:rPr>
          <w:rStyle w:val="FootnoteReference"/>
        </w:rPr>
        <w:footnoteReference w:id="81"/>
      </w:r>
      <w:r w:rsidRPr="00A31F10">
        <w:t>, ka absolūtajam vairākumam Latvijas iedzīvotāju tuvākais nacionālas vai reģionālas nozīmes attīstības centrs sasniedzams mazāk nekā 20 minūtēs, bet 98% iedzīvotāju – mazāk nekā 40 minūtēs. Tikai 0,2% Latvijas iedzīvotāju dzīvesvieta atrodas vairāk nekā stundas sasniedzamības attālumā no attīstības centra</w:t>
      </w:r>
      <w:r w:rsidR="004F10A0" w:rsidRPr="00A31F10">
        <w:t xml:space="preserve"> (skat.</w:t>
      </w:r>
      <w:r w:rsidR="000F0877" w:rsidRPr="00A31F10">
        <w:t> </w:t>
      </w:r>
      <w:r w:rsidR="004F10A0" w:rsidRPr="00A31F10">
        <w:t>17.</w:t>
      </w:r>
      <w:r w:rsidR="000F0877" w:rsidRPr="00A31F10">
        <w:t> </w:t>
      </w:r>
      <w:r w:rsidR="003017A9" w:rsidRPr="00A31F10">
        <w:t>attēlu</w:t>
      </w:r>
      <w:r w:rsidR="004F10A0" w:rsidRPr="00A31F10">
        <w:t>)</w:t>
      </w:r>
      <w:r w:rsidRPr="00A31F10">
        <w:t>.</w:t>
      </w:r>
    </w:p>
    <w:p w14:paraId="2E12019F" w14:textId="60292FE0" w:rsidR="00D27778" w:rsidRPr="00A31F10" w:rsidRDefault="0082623A" w:rsidP="0082623A">
      <w:pPr>
        <w:pStyle w:val="Caption"/>
        <w:rPr>
          <w:rFonts w:eastAsia="Calibri"/>
        </w:rPr>
      </w:pPr>
      <w:r w:rsidRPr="00A31F10">
        <w:t>1</w:t>
      </w:r>
      <w:r w:rsidR="00D20436" w:rsidRPr="00A31F10">
        <w:t>7</w:t>
      </w:r>
      <w:r w:rsidR="6F176940" w:rsidRPr="00A31F10">
        <w:t>. attēls. Attīstības centru sasniedzamības areāli</w:t>
      </w:r>
      <w:r w:rsidR="00D27778" w:rsidRPr="00A31F10">
        <w:rPr>
          <w:rStyle w:val="FootnoteReference"/>
        </w:rPr>
        <w:footnoteReference w:id="82"/>
      </w:r>
    </w:p>
    <w:p w14:paraId="252C5DB0" w14:textId="570CC7D1" w:rsidR="001D2C9E" w:rsidRPr="00A31F10" w:rsidRDefault="00807B12" w:rsidP="35A739B5">
      <w:pPr>
        <w:jc w:val="center"/>
        <w:rPr>
          <w:rStyle w:val="FootnoteReference"/>
        </w:rPr>
      </w:pPr>
      <w:r w:rsidRPr="00A31F10">
        <w:rPr>
          <w:noProof/>
        </w:rPr>
        <w:drawing>
          <wp:inline distT="0" distB="0" distL="0" distR="0" wp14:anchorId="35F646A8" wp14:editId="1F6637D0">
            <wp:extent cx="5741376" cy="3686861"/>
            <wp:effectExtent l="0" t="0" r="0" b="8890"/>
            <wp:docPr id="19" name="Picture 19"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48">
                      <a:extLst>
                        <a:ext uri="{28A0092B-C50C-407E-A947-70E740481C1C}">
                          <a14:useLocalDpi xmlns:a14="http://schemas.microsoft.com/office/drawing/2010/main" val="0"/>
                        </a:ext>
                      </a:extLst>
                    </a:blip>
                    <a:stretch>
                      <a:fillRect/>
                    </a:stretch>
                  </pic:blipFill>
                  <pic:spPr>
                    <a:xfrm>
                      <a:off x="0" y="0"/>
                      <a:ext cx="5741376" cy="3686861"/>
                    </a:xfrm>
                    <a:prstGeom prst="rect">
                      <a:avLst/>
                    </a:prstGeom>
                  </pic:spPr>
                </pic:pic>
              </a:graphicData>
            </a:graphic>
          </wp:inline>
        </w:drawing>
      </w:r>
    </w:p>
    <w:p w14:paraId="3212E050" w14:textId="77777777" w:rsidR="001D2C9E" w:rsidRPr="00A31F10" w:rsidRDefault="36F70C06" w:rsidP="00807B12">
      <w:r w:rsidRPr="00A31F10">
        <w:lastRenderedPageBreak/>
        <w:t>Vienlaikus, lai veicinātu integrētu teritoriālo attīstību un sekmīgāk risinātu ekonomiskās, klimatiskās, demogrāfiskās un sociālās problēmas, kas skar pašvaldību teritorijas, Latvijā ir plānots ieviest funkcionālās pilsētu teritorijas</w:t>
      </w:r>
      <w:r w:rsidR="001D2C9E" w:rsidRPr="00A31F10">
        <w:rPr>
          <w:rStyle w:val="FootnoteReference"/>
        </w:rPr>
        <w:footnoteReference w:id="83"/>
      </w:r>
      <w:r w:rsidRPr="00A31F10">
        <w:t xml:space="preserve"> pieeju, lai veicinātu saiknes starp pilsētu un lauku teritorijām. Funkcionālā pilsētu teritorija sastāv no blīvi apdzīvotas pilsētas un tās apkārtējās teritorijas (svārstmigrācijas zonas), kuras darba tirgus ir lielā mērā integrēts ar pilsētu. Svārstmigrācijas plūsmas ir balstītas uz braucieniem uz darbu, t.i., braucieniem, kurus vietējie iedzīvotāji veic, lai sasniegtu darbavietu. Šajās pārvietošanās plūsmās tiek ietverta arī regulāra iedzīvotāju pārvietošanās, lai nodrošinātu piekļuvi izglītībai un citiem publiskajiem pakalpojumiem.</w:t>
      </w:r>
      <w:r w:rsidRPr="00A31F10">
        <w:rPr>
          <w:vertAlign w:val="superscript"/>
        </w:rPr>
        <w:t xml:space="preserve"> </w:t>
      </w:r>
      <w:r w:rsidR="001D2C9E" w:rsidRPr="00A31F10">
        <w:rPr>
          <w:vertAlign w:val="superscript"/>
        </w:rPr>
        <w:footnoteReference w:id="84"/>
      </w:r>
    </w:p>
    <w:p w14:paraId="19341975" w14:textId="1D5925A9" w:rsidR="001D2C9E" w:rsidRPr="00A31F10" w:rsidRDefault="36F70C06" w:rsidP="00807B12">
      <w:r w:rsidRPr="00A31F10">
        <w:t>Jaunajā pašvaldību dalījumā to administratīvās robežas ir labāk salāgotas ar svārstmigrācijas zonām (funkcionālo zonu). Ja pirms ATR faktiskā funkcionālā zona vairākos gadījumos bija sadalīta pa vairākām pašvaldībām, tad pēc reformas vairākas no tām šobrīd veido arī vienotu saimniecisku vienību un arī pašvaldības budžeta ieņēmumus (iedzīvotāju ienākuma nodokļa daļu) veido ieņēmumi no pašas pašvaldības teritorijā strādājošajiem. Piemēram, pirms ATR (119 pašvaldību dalījumā) savā pašvaldībā darba iespējas vismaz 50% savas pašvaldības darbspējas vecuma iedzīvotājiem bija 43 pašvaldībās (36% no kopējā pašvaldību skaita), savukārt pēc ATR (43 pašvaldību dalījumā)</w:t>
      </w:r>
      <w:r w:rsidR="1D8F4B5E" w:rsidRPr="00A31F10">
        <w:rPr>
          <w:rStyle w:val="FootnoteReference"/>
        </w:rPr>
        <w:t xml:space="preserve"> </w:t>
      </w:r>
      <w:r w:rsidR="007D6D40" w:rsidRPr="00A31F10">
        <w:rPr>
          <w:rStyle w:val="FootnoteReference"/>
        </w:rPr>
        <w:footnoteReference w:id="85"/>
      </w:r>
      <w:r w:rsidRPr="00A31F10">
        <w:t xml:space="preserve"> – vairāk nekā pusei (26 pašvaldībām</w:t>
      </w:r>
      <w:r w:rsidR="4F914B0C" w:rsidRPr="00A31F10">
        <w:t>), no kurām 24 ir pašvaldības ar nacionālas vai reģionālas nozīmes attīstības centru (sk</w:t>
      </w:r>
      <w:r w:rsidR="00871312" w:rsidRPr="00A31F10">
        <w:t>at.</w:t>
      </w:r>
      <w:r w:rsidR="000F0877" w:rsidRPr="00A31F10">
        <w:t> </w:t>
      </w:r>
      <w:r w:rsidR="00871312" w:rsidRPr="00A31F10">
        <w:t>24.</w:t>
      </w:r>
      <w:r w:rsidR="000F0877" w:rsidRPr="00A31F10">
        <w:t> </w:t>
      </w:r>
      <w:r w:rsidR="003017A9" w:rsidRPr="00A31F10">
        <w:t>tabulu</w:t>
      </w:r>
      <w:r w:rsidR="000F0877" w:rsidRPr="00A31F10">
        <w:t>, 17. attēlu</w:t>
      </w:r>
      <w:r w:rsidR="00871312" w:rsidRPr="00A31F10">
        <w:t>)</w:t>
      </w:r>
      <w:r w:rsidR="4F914B0C" w:rsidRPr="00A31F10">
        <w:t>. Vienlaikus pārējās pašvaldības, kurās ir nacionālas vai reģionālas nozīmes attīstības centrs un kurās strādā mazāk par 50% savas pašvaldības darbspējas vecuma iedzīvotāju, lielākoties atrodas stundas sasniedzamības rādiusā ap Rīgu.</w:t>
      </w:r>
      <w:r w:rsidR="00807B12" w:rsidRPr="00A31F10">
        <w:rPr>
          <w:rStyle w:val="FootnoteReference"/>
        </w:rPr>
        <w:footnoteReference w:id="86"/>
      </w:r>
    </w:p>
    <w:p w14:paraId="20C6907F" w14:textId="715F873D" w:rsidR="00807B12" w:rsidRPr="00A31F10" w:rsidRDefault="00326C12" w:rsidP="0082623A">
      <w:pPr>
        <w:pStyle w:val="Caption"/>
      </w:pPr>
      <w:r w:rsidRPr="00A31F10">
        <w:rPr>
          <w:noProof/>
        </w:rPr>
        <w:drawing>
          <wp:anchor distT="0" distB="0" distL="114300" distR="114300" simplePos="0" relativeHeight="251658264" behindDoc="1" locked="0" layoutInCell="1" allowOverlap="1" wp14:anchorId="04EAD7D6" wp14:editId="06A7B0FA">
            <wp:simplePos x="0" y="0"/>
            <wp:positionH relativeFrom="column">
              <wp:posOffset>405742</wp:posOffset>
            </wp:positionH>
            <wp:positionV relativeFrom="paragraph">
              <wp:posOffset>261788</wp:posOffset>
            </wp:positionV>
            <wp:extent cx="4700905" cy="2838450"/>
            <wp:effectExtent l="0" t="0" r="4445" b="0"/>
            <wp:wrapTopAndBottom/>
            <wp:docPr id="21" name="Picture 2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651618" name="Picture 601651618" descr="Map&#10;&#10;Description automatically generated"/>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4563" t="9787" r="4272" b="12336"/>
                    <a:stretch/>
                  </pic:blipFill>
                  <pic:spPr bwMode="auto">
                    <a:xfrm>
                      <a:off x="0" y="0"/>
                      <a:ext cx="4700905" cy="28384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2623A" w:rsidRPr="00A31F10">
        <w:t>1</w:t>
      </w:r>
      <w:r w:rsidR="00CC0B73" w:rsidRPr="00A31F10">
        <w:t>8</w:t>
      </w:r>
      <w:r w:rsidR="35A739B5" w:rsidRPr="00A31F10">
        <w:t>. attēls. Iedzīvotāju īpatsvars, kam ir darba iespējas savā pašvaldībā</w:t>
      </w:r>
    </w:p>
    <w:p w14:paraId="0C03B40E" w14:textId="77777777" w:rsidR="007028DB" w:rsidRPr="00A31F10" w:rsidRDefault="007028DB" w:rsidP="007028DB">
      <w:pPr>
        <w:pStyle w:val="Caption"/>
        <w:rPr>
          <w:lang w:eastAsia="lv-LV"/>
        </w:rPr>
      </w:pPr>
      <w:r w:rsidRPr="00A31F10">
        <w:lastRenderedPageBreak/>
        <w:t xml:space="preserve">24. tabula. </w:t>
      </w:r>
      <w:r w:rsidRPr="00A31F10">
        <w:rPr>
          <w:lang w:eastAsia="lv-LV"/>
        </w:rPr>
        <w:t>Nodarbinātība savā pašvaldībā un Rīgas pilsētā.</w:t>
      </w:r>
    </w:p>
    <w:tbl>
      <w:tblPr>
        <w:tblStyle w:val="TableGridLight"/>
        <w:tblW w:w="6238" w:type="dxa"/>
        <w:jc w:val="center"/>
        <w:tblLook w:val="04A0" w:firstRow="1" w:lastRow="0" w:firstColumn="1" w:lastColumn="0" w:noHBand="0" w:noVBand="1"/>
      </w:tblPr>
      <w:tblGrid>
        <w:gridCol w:w="2447"/>
        <w:gridCol w:w="1948"/>
        <w:gridCol w:w="1843"/>
      </w:tblGrid>
      <w:tr w:rsidR="007028DB" w:rsidRPr="00A31F10" w14:paraId="586BD2DB" w14:textId="77777777" w:rsidTr="001F59FE">
        <w:trPr>
          <w:trHeight w:val="996"/>
          <w:tblHeader/>
          <w:jc w:val="center"/>
        </w:trPr>
        <w:tc>
          <w:tcPr>
            <w:tcW w:w="2447" w:type="dxa"/>
            <w:shd w:val="clear" w:color="auto" w:fill="E2EFD9" w:themeFill="accent6" w:themeFillTint="33"/>
            <w:hideMark/>
          </w:tcPr>
          <w:p w14:paraId="051F2C4B" w14:textId="77777777" w:rsidR="007028DB" w:rsidRPr="00A31F10" w:rsidRDefault="007028DB" w:rsidP="001F59FE">
            <w:pPr>
              <w:spacing w:after="0"/>
              <w:jc w:val="center"/>
              <w:rPr>
                <w:b/>
                <w:bCs/>
                <w:color w:val="000000" w:themeColor="text1"/>
                <w:sz w:val="20"/>
                <w:szCs w:val="20"/>
                <w:lang w:val="lv-LV" w:eastAsia="lv-LV"/>
              </w:rPr>
            </w:pPr>
            <w:r w:rsidRPr="00A31F10">
              <w:rPr>
                <w:b/>
                <w:bCs/>
                <w:color w:val="000000" w:themeColor="text1"/>
                <w:sz w:val="20"/>
                <w:szCs w:val="20"/>
                <w:lang w:val="lv-LV" w:eastAsia="lv-LV"/>
              </w:rPr>
              <w:t>Pašvaldība</w:t>
            </w:r>
          </w:p>
        </w:tc>
        <w:tc>
          <w:tcPr>
            <w:tcW w:w="1948" w:type="dxa"/>
            <w:shd w:val="clear" w:color="auto" w:fill="E2EFD9" w:themeFill="accent6" w:themeFillTint="33"/>
            <w:hideMark/>
          </w:tcPr>
          <w:p w14:paraId="17F2FD5C" w14:textId="77777777" w:rsidR="007028DB" w:rsidRPr="00A31F10" w:rsidRDefault="007028DB" w:rsidP="001F59FE">
            <w:pPr>
              <w:spacing w:after="0"/>
              <w:jc w:val="center"/>
              <w:rPr>
                <w:b/>
                <w:bCs/>
                <w:color w:val="000000" w:themeColor="text1"/>
                <w:sz w:val="20"/>
                <w:szCs w:val="20"/>
                <w:lang w:val="lv-LV" w:eastAsia="lv-LV"/>
              </w:rPr>
            </w:pPr>
            <w:r w:rsidRPr="00A31F10">
              <w:rPr>
                <w:b/>
                <w:bCs/>
                <w:color w:val="000000" w:themeColor="text1"/>
                <w:sz w:val="20"/>
                <w:szCs w:val="20"/>
                <w:lang w:val="lv-LV" w:eastAsia="lv-LV"/>
              </w:rPr>
              <w:t>Iedzīvotāju īpatsvars, kam ir darba iespējas savā pašvaldībā, %</w:t>
            </w:r>
          </w:p>
        </w:tc>
        <w:tc>
          <w:tcPr>
            <w:tcW w:w="1843" w:type="dxa"/>
            <w:shd w:val="clear" w:color="auto" w:fill="E2EFD9" w:themeFill="accent6" w:themeFillTint="33"/>
            <w:hideMark/>
          </w:tcPr>
          <w:p w14:paraId="5FEE6A2B" w14:textId="77777777" w:rsidR="007028DB" w:rsidRPr="00A31F10" w:rsidRDefault="007028DB" w:rsidP="001F59FE">
            <w:pPr>
              <w:spacing w:after="0"/>
              <w:jc w:val="center"/>
              <w:rPr>
                <w:b/>
                <w:bCs/>
                <w:color w:val="000000" w:themeColor="text1"/>
                <w:sz w:val="20"/>
                <w:szCs w:val="20"/>
                <w:lang w:val="lv-LV" w:eastAsia="lv-LV"/>
              </w:rPr>
            </w:pPr>
            <w:r w:rsidRPr="00A31F10">
              <w:rPr>
                <w:b/>
                <w:bCs/>
                <w:color w:val="000000" w:themeColor="text1"/>
                <w:sz w:val="20"/>
                <w:szCs w:val="20"/>
                <w:lang w:val="lv-LV" w:eastAsia="lv-LV"/>
              </w:rPr>
              <w:t>Iedzīvotāju īpatsvars, kas strādā Rīgas pilsētā, %</w:t>
            </w:r>
          </w:p>
        </w:tc>
      </w:tr>
      <w:tr w:rsidR="007028DB" w:rsidRPr="00A31F10" w14:paraId="06FE189B" w14:textId="77777777" w:rsidTr="001F59FE">
        <w:trPr>
          <w:trHeight w:val="264"/>
          <w:jc w:val="center"/>
        </w:trPr>
        <w:tc>
          <w:tcPr>
            <w:tcW w:w="2447" w:type="dxa"/>
            <w:noWrap/>
            <w:hideMark/>
          </w:tcPr>
          <w:p w14:paraId="3B84F03A" w14:textId="77777777" w:rsidR="007028DB" w:rsidRPr="00A31F10" w:rsidRDefault="007028DB" w:rsidP="001F59FE">
            <w:pPr>
              <w:spacing w:after="0"/>
              <w:jc w:val="left"/>
              <w:rPr>
                <w:color w:val="000000"/>
                <w:sz w:val="20"/>
                <w:szCs w:val="20"/>
                <w:lang w:val="lv-LV" w:eastAsia="lv-LV"/>
              </w:rPr>
            </w:pPr>
            <w:r w:rsidRPr="00A31F10">
              <w:rPr>
                <w:color w:val="000000"/>
                <w:sz w:val="20"/>
                <w:szCs w:val="20"/>
                <w:lang w:val="lv-LV" w:eastAsia="lv-LV"/>
              </w:rPr>
              <w:t>Rīga (AC)</w:t>
            </w:r>
            <w:r w:rsidRPr="00A31F10">
              <w:rPr>
                <w:rStyle w:val="FootnoteReference"/>
                <w:color w:val="000000"/>
                <w:sz w:val="20"/>
                <w:szCs w:val="20"/>
                <w:lang w:val="lv-LV" w:eastAsia="lv-LV"/>
              </w:rPr>
              <w:footnoteReference w:id="87"/>
            </w:r>
          </w:p>
        </w:tc>
        <w:tc>
          <w:tcPr>
            <w:tcW w:w="1948" w:type="dxa"/>
            <w:noWrap/>
            <w:hideMark/>
          </w:tcPr>
          <w:p w14:paraId="7600C4A6" w14:textId="77777777" w:rsidR="007028DB" w:rsidRPr="00A31F10" w:rsidRDefault="007028DB" w:rsidP="001F59FE">
            <w:pPr>
              <w:spacing w:after="0"/>
              <w:jc w:val="center"/>
              <w:rPr>
                <w:color w:val="000000"/>
                <w:sz w:val="20"/>
                <w:szCs w:val="20"/>
                <w:lang w:val="lv-LV" w:eastAsia="lv-LV"/>
              </w:rPr>
            </w:pPr>
            <w:r w:rsidRPr="00A31F10">
              <w:rPr>
                <w:color w:val="000000" w:themeColor="text1"/>
                <w:sz w:val="20"/>
                <w:szCs w:val="20"/>
                <w:lang w:val="lv-LV" w:eastAsia="lv-LV"/>
              </w:rPr>
              <w:t>84%</w:t>
            </w:r>
          </w:p>
        </w:tc>
        <w:tc>
          <w:tcPr>
            <w:tcW w:w="1843" w:type="dxa"/>
            <w:noWrap/>
            <w:hideMark/>
          </w:tcPr>
          <w:p w14:paraId="1684FD82" w14:textId="77777777" w:rsidR="007028DB" w:rsidRPr="00A31F10" w:rsidRDefault="007028DB" w:rsidP="001F59FE">
            <w:pPr>
              <w:spacing w:after="0"/>
              <w:jc w:val="center"/>
              <w:rPr>
                <w:color w:val="000000"/>
                <w:sz w:val="20"/>
                <w:szCs w:val="20"/>
                <w:lang w:val="lv-LV" w:eastAsia="lv-LV"/>
              </w:rPr>
            </w:pPr>
            <w:r w:rsidRPr="00A31F10">
              <w:rPr>
                <w:color w:val="000000" w:themeColor="text1"/>
                <w:sz w:val="20"/>
                <w:szCs w:val="20"/>
                <w:lang w:val="lv-LV" w:eastAsia="lv-LV"/>
              </w:rPr>
              <w:t>84%</w:t>
            </w:r>
          </w:p>
        </w:tc>
      </w:tr>
      <w:tr w:rsidR="007028DB" w:rsidRPr="00A31F10" w14:paraId="11592D15" w14:textId="77777777" w:rsidTr="001F59FE">
        <w:trPr>
          <w:trHeight w:val="264"/>
          <w:jc w:val="center"/>
        </w:trPr>
        <w:tc>
          <w:tcPr>
            <w:tcW w:w="2447" w:type="dxa"/>
            <w:noWrap/>
            <w:hideMark/>
          </w:tcPr>
          <w:p w14:paraId="5D02A482" w14:textId="77777777" w:rsidR="007028DB" w:rsidRPr="00A31F10" w:rsidRDefault="007028DB" w:rsidP="001F59FE">
            <w:pPr>
              <w:spacing w:after="0"/>
              <w:jc w:val="left"/>
              <w:rPr>
                <w:color w:val="000000"/>
                <w:sz w:val="20"/>
                <w:szCs w:val="20"/>
                <w:lang w:val="lv-LV" w:eastAsia="lv-LV"/>
              </w:rPr>
            </w:pPr>
            <w:r w:rsidRPr="00A31F10">
              <w:rPr>
                <w:color w:val="000000"/>
                <w:sz w:val="20"/>
                <w:szCs w:val="20"/>
                <w:lang w:val="lv-LV" w:eastAsia="lv-LV"/>
              </w:rPr>
              <w:t>Liepāja (AC)</w:t>
            </w:r>
          </w:p>
        </w:tc>
        <w:tc>
          <w:tcPr>
            <w:tcW w:w="1948" w:type="dxa"/>
            <w:noWrap/>
            <w:hideMark/>
          </w:tcPr>
          <w:p w14:paraId="496E03E4" w14:textId="77777777" w:rsidR="007028DB" w:rsidRPr="00A31F10" w:rsidRDefault="007028DB" w:rsidP="001F59FE">
            <w:pPr>
              <w:spacing w:after="0"/>
              <w:jc w:val="center"/>
              <w:rPr>
                <w:color w:val="000000"/>
                <w:sz w:val="20"/>
                <w:szCs w:val="20"/>
                <w:lang w:val="lv-LV" w:eastAsia="lv-LV"/>
              </w:rPr>
            </w:pPr>
            <w:r w:rsidRPr="00A31F10">
              <w:rPr>
                <w:color w:val="000000" w:themeColor="text1"/>
                <w:sz w:val="20"/>
                <w:szCs w:val="20"/>
                <w:lang w:val="lv-LV" w:eastAsia="lv-LV"/>
              </w:rPr>
              <w:t>67%</w:t>
            </w:r>
          </w:p>
        </w:tc>
        <w:tc>
          <w:tcPr>
            <w:tcW w:w="1843" w:type="dxa"/>
            <w:noWrap/>
            <w:hideMark/>
          </w:tcPr>
          <w:p w14:paraId="1C98148D" w14:textId="77777777" w:rsidR="007028DB" w:rsidRPr="00A31F10" w:rsidRDefault="007028DB" w:rsidP="001F59FE">
            <w:pPr>
              <w:spacing w:after="0"/>
              <w:jc w:val="center"/>
              <w:rPr>
                <w:color w:val="000000"/>
                <w:sz w:val="20"/>
                <w:szCs w:val="20"/>
                <w:lang w:val="lv-LV" w:eastAsia="lv-LV"/>
              </w:rPr>
            </w:pPr>
            <w:r w:rsidRPr="00A31F10">
              <w:rPr>
                <w:color w:val="000000" w:themeColor="text1"/>
                <w:sz w:val="20"/>
                <w:szCs w:val="20"/>
                <w:lang w:val="lv-LV" w:eastAsia="lv-LV"/>
              </w:rPr>
              <w:t>19%</w:t>
            </w:r>
          </w:p>
        </w:tc>
      </w:tr>
      <w:tr w:rsidR="007028DB" w:rsidRPr="00A31F10" w14:paraId="65C65233" w14:textId="77777777" w:rsidTr="001F59FE">
        <w:trPr>
          <w:trHeight w:val="264"/>
          <w:jc w:val="center"/>
        </w:trPr>
        <w:tc>
          <w:tcPr>
            <w:tcW w:w="2447" w:type="dxa"/>
            <w:noWrap/>
            <w:hideMark/>
          </w:tcPr>
          <w:p w14:paraId="25233986" w14:textId="77777777" w:rsidR="007028DB" w:rsidRPr="00A31F10" w:rsidRDefault="007028DB" w:rsidP="001F59FE">
            <w:pPr>
              <w:spacing w:after="0"/>
              <w:jc w:val="left"/>
              <w:rPr>
                <w:color w:val="000000"/>
                <w:sz w:val="20"/>
                <w:szCs w:val="20"/>
                <w:lang w:val="lv-LV" w:eastAsia="lv-LV"/>
              </w:rPr>
            </w:pPr>
            <w:r w:rsidRPr="00A31F10">
              <w:rPr>
                <w:color w:val="000000"/>
                <w:sz w:val="20"/>
                <w:szCs w:val="20"/>
                <w:lang w:val="lv-LV" w:eastAsia="lv-LV"/>
              </w:rPr>
              <w:t>Ventspils (AC)</w:t>
            </w:r>
          </w:p>
        </w:tc>
        <w:tc>
          <w:tcPr>
            <w:tcW w:w="1948" w:type="dxa"/>
            <w:noWrap/>
            <w:hideMark/>
          </w:tcPr>
          <w:p w14:paraId="53629AAD" w14:textId="77777777" w:rsidR="007028DB" w:rsidRPr="00A31F10" w:rsidRDefault="007028DB" w:rsidP="001F59FE">
            <w:pPr>
              <w:spacing w:after="0"/>
              <w:jc w:val="center"/>
              <w:rPr>
                <w:color w:val="000000"/>
                <w:sz w:val="20"/>
                <w:szCs w:val="20"/>
                <w:lang w:val="lv-LV" w:eastAsia="lv-LV"/>
              </w:rPr>
            </w:pPr>
            <w:r w:rsidRPr="00A31F10">
              <w:rPr>
                <w:color w:val="000000" w:themeColor="text1"/>
                <w:sz w:val="20"/>
                <w:szCs w:val="20"/>
                <w:lang w:val="lv-LV" w:eastAsia="lv-LV"/>
              </w:rPr>
              <w:t>66%</w:t>
            </w:r>
          </w:p>
        </w:tc>
        <w:tc>
          <w:tcPr>
            <w:tcW w:w="1843" w:type="dxa"/>
            <w:noWrap/>
            <w:hideMark/>
          </w:tcPr>
          <w:p w14:paraId="08D4C641" w14:textId="77777777" w:rsidR="007028DB" w:rsidRPr="00A31F10" w:rsidRDefault="007028DB" w:rsidP="001F59FE">
            <w:pPr>
              <w:spacing w:after="0"/>
              <w:jc w:val="center"/>
              <w:rPr>
                <w:color w:val="000000"/>
                <w:sz w:val="20"/>
                <w:szCs w:val="20"/>
                <w:lang w:val="lv-LV" w:eastAsia="lv-LV"/>
              </w:rPr>
            </w:pPr>
            <w:r w:rsidRPr="00A31F10">
              <w:rPr>
                <w:color w:val="000000" w:themeColor="text1"/>
                <w:sz w:val="20"/>
                <w:szCs w:val="20"/>
                <w:lang w:val="lv-LV" w:eastAsia="lv-LV"/>
              </w:rPr>
              <w:t>24%</w:t>
            </w:r>
          </w:p>
        </w:tc>
      </w:tr>
      <w:tr w:rsidR="007028DB" w:rsidRPr="00A31F10" w14:paraId="29D97E03" w14:textId="77777777" w:rsidTr="001F59FE">
        <w:trPr>
          <w:trHeight w:val="264"/>
          <w:jc w:val="center"/>
        </w:trPr>
        <w:tc>
          <w:tcPr>
            <w:tcW w:w="2447" w:type="dxa"/>
            <w:noWrap/>
            <w:hideMark/>
          </w:tcPr>
          <w:p w14:paraId="044C5D46" w14:textId="77777777" w:rsidR="007028DB" w:rsidRPr="00A31F10" w:rsidRDefault="007028DB" w:rsidP="001F59FE">
            <w:pPr>
              <w:spacing w:after="0"/>
              <w:jc w:val="left"/>
              <w:rPr>
                <w:color w:val="000000"/>
                <w:sz w:val="20"/>
                <w:szCs w:val="20"/>
                <w:lang w:val="lv-LV" w:eastAsia="lv-LV"/>
              </w:rPr>
            </w:pPr>
            <w:r w:rsidRPr="00A31F10">
              <w:rPr>
                <w:color w:val="000000"/>
                <w:sz w:val="20"/>
                <w:szCs w:val="20"/>
                <w:lang w:val="lv-LV" w:eastAsia="lv-LV"/>
              </w:rPr>
              <w:t>Daugavpils (AC)</w:t>
            </w:r>
          </w:p>
        </w:tc>
        <w:tc>
          <w:tcPr>
            <w:tcW w:w="1948" w:type="dxa"/>
            <w:noWrap/>
            <w:hideMark/>
          </w:tcPr>
          <w:p w14:paraId="00A30BBE" w14:textId="77777777" w:rsidR="007028DB" w:rsidRPr="00A31F10" w:rsidRDefault="007028DB" w:rsidP="001F59FE">
            <w:pPr>
              <w:spacing w:after="0"/>
              <w:jc w:val="center"/>
              <w:rPr>
                <w:color w:val="000000"/>
                <w:sz w:val="20"/>
                <w:szCs w:val="20"/>
                <w:lang w:val="lv-LV" w:eastAsia="lv-LV"/>
              </w:rPr>
            </w:pPr>
            <w:r w:rsidRPr="00A31F10">
              <w:rPr>
                <w:color w:val="000000" w:themeColor="text1"/>
                <w:sz w:val="20"/>
                <w:szCs w:val="20"/>
                <w:lang w:val="lv-LV" w:eastAsia="lv-LV"/>
              </w:rPr>
              <w:t>65%</w:t>
            </w:r>
          </w:p>
        </w:tc>
        <w:tc>
          <w:tcPr>
            <w:tcW w:w="1843" w:type="dxa"/>
            <w:noWrap/>
            <w:hideMark/>
          </w:tcPr>
          <w:p w14:paraId="0A062C2D" w14:textId="77777777" w:rsidR="007028DB" w:rsidRPr="00A31F10" w:rsidRDefault="007028DB" w:rsidP="001F59FE">
            <w:pPr>
              <w:spacing w:after="0"/>
              <w:jc w:val="center"/>
              <w:rPr>
                <w:color w:val="000000"/>
                <w:sz w:val="20"/>
                <w:szCs w:val="20"/>
                <w:lang w:val="lv-LV" w:eastAsia="lv-LV"/>
              </w:rPr>
            </w:pPr>
            <w:r w:rsidRPr="00A31F10">
              <w:rPr>
                <w:color w:val="000000" w:themeColor="text1"/>
                <w:sz w:val="20"/>
                <w:szCs w:val="20"/>
                <w:lang w:val="lv-LV" w:eastAsia="lv-LV"/>
              </w:rPr>
              <w:t>24%</w:t>
            </w:r>
          </w:p>
        </w:tc>
      </w:tr>
      <w:tr w:rsidR="007028DB" w:rsidRPr="00A31F10" w14:paraId="03DEABC1" w14:textId="77777777" w:rsidTr="001F59FE">
        <w:trPr>
          <w:trHeight w:val="264"/>
          <w:jc w:val="center"/>
        </w:trPr>
        <w:tc>
          <w:tcPr>
            <w:tcW w:w="2447" w:type="dxa"/>
            <w:noWrap/>
            <w:hideMark/>
          </w:tcPr>
          <w:p w14:paraId="17C3F8E5" w14:textId="77777777" w:rsidR="007028DB" w:rsidRPr="00A31F10" w:rsidRDefault="007028DB" w:rsidP="001F59FE">
            <w:pPr>
              <w:spacing w:after="0"/>
              <w:jc w:val="left"/>
              <w:rPr>
                <w:color w:val="000000"/>
                <w:sz w:val="20"/>
                <w:szCs w:val="20"/>
                <w:lang w:val="lv-LV" w:eastAsia="lv-LV"/>
              </w:rPr>
            </w:pPr>
            <w:r w:rsidRPr="00A31F10">
              <w:rPr>
                <w:color w:val="000000"/>
                <w:sz w:val="20"/>
                <w:szCs w:val="20"/>
                <w:lang w:val="lv-LV" w:eastAsia="lv-LV"/>
              </w:rPr>
              <w:t>Jēkabpils novads (AC)</w:t>
            </w:r>
          </w:p>
        </w:tc>
        <w:tc>
          <w:tcPr>
            <w:tcW w:w="1948" w:type="dxa"/>
            <w:noWrap/>
            <w:hideMark/>
          </w:tcPr>
          <w:p w14:paraId="54302313" w14:textId="77777777" w:rsidR="007028DB" w:rsidRPr="00A31F10" w:rsidRDefault="007028DB" w:rsidP="001F59FE">
            <w:pPr>
              <w:spacing w:after="0"/>
              <w:jc w:val="center"/>
              <w:rPr>
                <w:color w:val="000000"/>
                <w:sz w:val="20"/>
                <w:szCs w:val="20"/>
                <w:lang w:val="lv-LV" w:eastAsia="lv-LV"/>
              </w:rPr>
            </w:pPr>
            <w:r w:rsidRPr="00A31F10">
              <w:rPr>
                <w:color w:val="000000" w:themeColor="text1"/>
                <w:sz w:val="20"/>
                <w:szCs w:val="20"/>
                <w:lang w:val="lv-LV" w:eastAsia="lv-LV"/>
              </w:rPr>
              <w:t>64%</w:t>
            </w:r>
          </w:p>
        </w:tc>
        <w:tc>
          <w:tcPr>
            <w:tcW w:w="1843" w:type="dxa"/>
            <w:noWrap/>
            <w:hideMark/>
          </w:tcPr>
          <w:p w14:paraId="55BE62BC" w14:textId="77777777" w:rsidR="007028DB" w:rsidRPr="00A31F10" w:rsidRDefault="007028DB" w:rsidP="001F59FE">
            <w:pPr>
              <w:spacing w:after="0"/>
              <w:jc w:val="center"/>
              <w:rPr>
                <w:color w:val="000000"/>
                <w:sz w:val="20"/>
                <w:szCs w:val="20"/>
                <w:lang w:val="lv-LV" w:eastAsia="lv-LV"/>
              </w:rPr>
            </w:pPr>
            <w:r w:rsidRPr="00A31F10">
              <w:rPr>
                <w:color w:val="000000" w:themeColor="text1"/>
                <w:sz w:val="20"/>
                <w:szCs w:val="20"/>
                <w:lang w:val="lv-LV" w:eastAsia="lv-LV"/>
              </w:rPr>
              <w:t>21%</w:t>
            </w:r>
          </w:p>
        </w:tc>
      </w:tr>
      <w:tr w:rsidR="007028DB" w:rsidRPr="00A31F10" w14:paraId="3CC58678" w14:textId="77777777" w:rsidTr="001F59FE">
        <w:trPr>
          <w:trHeight w:val="264"/>
          <w:jc w:val="center"/>
        </w:trPr>
        <w:tc>
          <w:tcPr>
            <w:tcW w:w="2447" w:type="dxa"/>
            <w:noWrap/>
            <w:hideMark/>
          </w:tcPr>
          <w:p w14:paraId="106FBC58" w14:textId="77777777" w:rsidR="007028DB" w:rsidRPr="00A31F10" w:rsidRDefault="007028DB" w:rsidP="001F59FE">
            <w:pPr>
              <w:spacing w:after="0"/>
              <w:jc w:val="left"/>
              <w:rPr>
                <w:color w:val="000000"/>
                <w:sz w:val="20"/>
                <w:szCs w:val="20"/>
                <w:lang w:val="lv-LV" w:eastAsia="lv-LV"/>
              </w:rPr>
            </w:pPr>
            <w:r w:rsidRPr="00A31F10">
              <w:rPr>
                <w:color w:val="000000"/>
                <w:sz w:val="20"/>
                <w:szCs w:val="20"/>
                <w:lang w:val="lv-LV" w:eastAsia="lv-LV"/>
              </w:rPr>
              <w:t>Valmieras novads (AC)</w:t>
            </w:r>
          </w:p>
        </w:tc>
        <w:tc>
          <w:tcPr>
            <w:tcW w:w="1948" w:type="dxa"/>
            <w:noWrap/>
            <w:hideMark/>
          </w:tcPr>
          <w:p w14:paraId="29993C69" w14:textId="77777777" w:rsidR="007028DB" w:rsidRPr="00A31F10" w:rsidRDefault="007028DB" w:rsidP="001F59FE">
            <w:pPr>
              <w:spacing w:after="0"/>
              <w:jc w:val="center"/>
              <w:rPr>
                <w:color w:val="000000"/>
                <w:sz w:val="20"/>
                <w:szCs w:val="20"/>
                <w:lang w:val="lv-LV" w:eastAsia="lv-LV"/>
              </w:rPr>
            </w:pPr>
            <w:r w:rsidRPr="00A31F10">
              <w:rPr>
                <w:color w:val="000000" w:themeColor="text1"/>
                <w:sz w:val="20"/>
                <w:szCs w:val="20"/>
                <w:lang w:val="lv-LV" w:eastAsia="lv-LV"/>
              </w:rPr>
              <w:t>63%</w:t>
            </w:r>
          </w:p>
        </w:tc>
        <w:tc>
          <w:tcPr>
            <w:tcW w:w="1843" w:type="dxa"/>
            <w:noWrap/>
            <w:hideMark/>
          </w:tcPr>
          <w:p w14:paraId="76AF43B6" w14:textId="77777777" w:rsidR="007028DB" w:rsidRPr="00A31F10" w:rsidRDefault="007028DB" w:rsidP="001F59FE">
            <w:pPr>
              <w:spacing w:after="0"/>
              <w:jc w:val="center"/>
              <w:rPr>
                <w:color w:val="000000"/>
                <w:sz w:val="20"/>
                <w:szCs w:val="20"/>
                <w:lang w:val="lv-LV" w:eastAsia="lv-LV"/>
              </w:rPr>
            </w:pPr>
            <w:r w:rsidRPr="00A31F10">
              <w:rPr>
                <w:color w:val="000000" w:themeColor="text1"/>
                <w:sz w:val="20"/>
                <w:szCs w:val="20"/>
                <w:lang w:val="lv-LV" w:eastAsia="lv-LV"/>
              </w:rPr>
              <w:t>23%</w:t>
            </w:r>
          </w:p>
        </w:tc>
      </w:tr>
      <w:tr w:rsidR="007028DB" w:rsidRPr="00A31F10" w14:paraId="642DD101" w14:textId="77777777" w:rsidTr="001F59FE">
        <w:trPr>
          <w:trHeight w:val="264"/>
          <w:jc w:val="center"/>
        </w:trPr>
        <w:tc>
          <w:tcPr>
            <w:tcW w:w="2447" w:type="dxa"/>
            <w:noWrap/>
            <w:hideMark/>
          </w:tcPr>
          <w:p w14:paraId="00C46C0F" w14:textId="77777777" w:rsidR="007028DB" w:rsidRPr="00A31F10" w:rsidRDefault="007028DB" w:rsidP="001F59FE">
            <w:pPr>
              <w:spacing w:after="0"/>
              <w:jc w:val="left"/>
              <w:rPr>
                <w:color w:val="000000"/>
                <w:sz w:val="20"/>
                <w:szCs w:val="20"/>
                <w:lang w:val="lv-LV" w:eastAsia="lv-LV"/>
              </w:rPr>
            </w:pPr>
            <w:r w:rsidRPr="00A31F10">
              <w:rPr>
                <w:color w:val="000000"/>
                <w:sz w:val="20"/>
                <w:szCs w:val="20"/>
                <w:lang w:val="lv-LV" w:eastAsia="lv-LV"/>
              </w:rPr>
              <w:t>Saldus novads (AC)</w:t>
            </w:r>
          </w:p>
        </w:tc>
        <w:tc>
          <w:tcPr>
            <w:tcW w:w="1948" w:type="dxa"/>
            <w:noWrap/>
            <w:hideMark/>
          </w:tcPr>
          <w:p w14:paraId="0A723359" w14:textId="77777777" w:rsidR="007028DB" w:rsidRPr="00A31F10" w:rsidRDefault="007028DB" w:rsidP="001F59FE">
            <w:pPr>
              <w:spacing w:after="0"/>
              <w:jc w:val="center"/>
              <w:rPr>
                <w:color w:val="000000"/>
                <w:sz w:val="20"/>
                <w:szCs w:val="20"/>
                <w:lang w:val="lv-LV" w:eastAsia="lv-LV"/>
              </w:rPr>
            </w:pPr>
            <w:r w:rsidRPr="00A31F10">
              <w:rPr>
                <w:color w:val="000000" w:themeColor="text1"/>
                <w:sz w:val="20"/>
                <w:szCs w:val="20"/>
                <w:lang w:val="lv-LV" w:eastAsia="lv-LV"/>
              </w:rPr>
              <w:t>62%</w:t>
            </w:r>
          </w:p>
        </w:tc>
        <w:tc>
          <w:tcPr>
            <w:tcW w:w="1843" w:type="dxa"/>
            <w:noWrap/>
            <w:hideMark/>
          </w:tcPr>
          <w:p w14:paraId="5A28A424" w14:textId="77777777" w:rsidR="007028DB" w:rsidRPr="00A31F10" w:rsidRDefault="007028DB" w:rsidP="001F59FE">
            <w:pPr>
              <w:spacing w:after="0"/>
              <w:jc w:val="center"/>
              <w:rPr>
                <w:color w:val="000000"/>
                <w:sz w:val="20"/>
                <w:szCs w:val="20"/>
                <w:lang w:val="lv-LV" w:eastAsia="lv-LV"/>
              </w:rPr>
            </w:pPr>
            <w:r w:rsidRPr="00A31F10">
              <w:rPr>
                <w:color w:val="000000" w:themeColor="text1"/>
                <w:sz w:val="20"/>
                <w:szCs w:val="20"/>
                <w:lang w:val="lv-LV" w:eastAsia="lv-LV"/>
              </w:rPr>
              <w:t>21%</w:t>
            </w:r>
          </w:p>
        </w:tc>
      </w:tr>
      <w:tr w:rsidR="007028DB" w:rsidRPr="00A31F10" w14:paraId="49CE718B" w14:textId="77777777" w:rsidTr="001F59FE">
        <w:trPr>
          <w:trHeight w:val="264"/>
          <w:jc w:val="center"/>
        </w:trPr>
        <w:tc>
          <w:tcPr>
            <w:tcW w:w="2447" w:type="dxa"/>
            <w:noWrap/>
            <w:hideMark/>
          </w:tcPr>
          <w:p w14:paraId="4CB8064E" w14:textId="77777777" w:rsidR="007028DB" w:rsidRPr="00A31F10" w:rsidRDefault="007028DB" w:rsidP="001F59FE">
            <w:pPr>
              <w:spacing w:after="0"/>
              <w:jc w:val="left"/>
              <w:rPr>
                <w:color w:val="000000"/>
                <w:sz w:val="20"/>
                <w:szCs w:val="20"/>
                <w:lang w:val="lv-LV" w:eastAsia="lv-LV"/>
              </w:rPr>
            </w:pPr>
            <w:r w:rsidRPr="00A31F10">
              <w:rPr>
                <w:color w:val="000000"/>
                <w:sz w:val="20"/>
                <w:szCs w:val="20"/>
                <w:lang w:val="lv-LV" w:eastAsia="lv-LV"/>
              </w:rPr>
              <w:t>Smiltenes novads (AC)</w:t>
            </w:r>
          </w:p>
        </w:tc>
        <w:tc>
          <w:tcPr>
            <w:tcW w:w="1948" w:type="dxa"/>
            <w:noWrap/>
            <w:hideMark/>
          </w:tcPr>
          <w:p w14:paraId="4AD6AA3D" w14:textId="77777777" w:rsidR="007028DB" w:rsidRPr="00A31F10" w:rsidRDefault="007028DB" w:rsidP="001F59FE">
            <w:pPr>
              <w:spacing w:after="0"/>
              <w:jc w:val="center"/>
              <w:rPr>
                <w:color w:val="000000"/>
                <w:sz w:val="20"/>
                <w:szCs w:val="20"/>
                <w:lang w:val="lv-LV" w:eastAsia="lv-LV"/>
              </w:rPr>
            </w:pPr>
            <w:r w:rsidRPr="00A31F10">
              <w:rPr>
                <w:color w:val="000000" w:themeColor="text1"/>
                <w:sz w:val="20"/>
                <w:szCs w:val="20"/>
                <w:lang w:val="lv-LV" w:eastAsia="lv-LV"/>
              </w:rPr>
              <w:t>61%</w:t>
            </w:r>
          </w:p>
        </w:tc>
        <w:tc>
          <w:tcPr>
            <w:tcW w:w="1843" w:type="dxa"/>
            <w:noWrap/>
            <w:hideMark/>
          </w:tcPr>
          <w:p w14:paraId="284DC013" w14:textId="77777777" w:rsidR="007028DB" w:rsidRPr="00A31F10" w:rsidRDefault="007028DB" w:rsidP="001F59FE">
            <w:pPr>
              <w:spacing w:after="0"/>
              <w:jc w:val="center"/>
              <w:rPr>
                <w:color w:val="000000"/>
                <w:sz w:val="20"/>
                <w:szCs w:val="20"/>
                <w:lang w:val="lv-LV" w:eastAsia="lv-LV"/>
              </w:rPr>
            </w:pPr>
            <w:r w:rsidRPr="00A31F10">
              <w:rPr>
                <w:color w:val="000000" w:themeColor="text1"/>
                <w:sz w:val="20"/>
                <w:szCs w:val="20"/>
                <w:lang w:val="lv-LV" w:eastAsia="lv-LV"/>
              </w:rPr>
              <w:t>19%</w:t>
            </w:r>
          </w:p>
        </w:tc>
      </w:tr>
      <w:tr w:rsidR="007028DB" w:rsidRPr="00A31F10" w14:paraId="0EBCF7EA" w14:textId="77777777" w:rsidTr="001F59FE">
        <w:trPr>
          <w:trHeight w:val="264"/>
          <w:jc w:val="center"/>
        </w:trPr>
        <w:tc>
          <w:tcPr>
            <w:tcW w:w="2447" w:type="dxa"/>
            <w:noWrap/>
            <w:hideMark/>
          </w:tcPr>
          <w:p w14:paraId="0FE6B6C5" w14:textId="77777777" w:rsidR="007028DB" w:rsidRPr="00A31F10" w:rsidRDefault="007028DB" w:rsidP="001F59FE">
            <w:pPr>
              <w:spacing w:after="0"/>
              <w:jc w:val="left"/>
              <w:rPr>
                <w:color w:val="000000"/>
                <w:sz w:val="20"/>
                <w:szCs w:val="20"/>
                <w:lang w:val="lv-LV" w:eastAsia="lv-LV"/>
              </w:rPr>
            </w:pPr>
            <w:r w:rsidRPr="00A31F10">
              <w:rPr>
                <w:color w:val="000000"/>
                <w:sz w:val="20"/>
                <w:szCs w:val="20"/>
                <w:lang w:val="lv-LV" w:eastAsia="lv-LV"/>
              </w:rPr>
              <w:t>Talsu novads (AC)</w:t>
            </w:r>
          </w:p>
        </w:tc>
        <w:tc>
          <w:tcPr>
            <w:tcW w:w="1948" w:type="dxa"/>
            <w:noWrap/>
            <w:hideMark/>
          </w:tcPr>
          <w:p w14:paraId="20FE4BCE" w14:textId="77777777" w:rsidR="007028DB" w:rsidRPr="00A31F10" w:rsidRDefault="007028DB" w:rsidP="001F59FE">
            <w:pPr>
              <w:spacing w:after="0"/>
              <w:jc w:val="center"/>
              <w:rPr>
                <w:color w:val="000000"/>
                <w:sz w:val="20"/>
                <w:szCs w:val="20"/>
                <w:lang w:val="lv-LV" w:eastAsia="lv-LV"/>
              </w:rPr>
            </w:pPr>
            <w:r w:rsidRPr="00A31F10">
              <w:rPr>
                <w:color w:val="000000" w:themeColor="text1"/>
                <w:sz w:val="20"/>
                <w:szCs w:val="20"/>
                <w:lang w:val="lv-LV" w:eastAsia="lv-LV"/>
              </w:rPr>
              <w:t>60%</w:t>
            </w:r>
          </w:p>
        </w:tc>
        <w:tc>
          <w:tcPr>
            <w:tcW w:w="1843" w:type="dxa"/>
            <w:noWrap/>
            <w:hideMark/>
          </w:tcPr>
          <w:p w14:paraId="56AEE611" w14:textId="77777777" w:rsidR="007028DB" w:rsidRPr="00A31F10" w:rsidRDefault="007028DB" w:rsidP="001F59FE">
            <w:pPr>
              <w:spacing w:after="0"/>
              <w:jc w:val="center"/>
              <w:rPr>
                <w:color w:val="000000"/>
                <w:sz w:val="20"/>
                <w:szCs w:val="20"/>
                <w:lang w:val="lv-LV" w:eastAsia="lv-LV"/>
              </w:rPr>
            </w:pPr>
            <w:r w:rsidRPr="00A31F10">
              <w:rPr>
                <w:color w:val="000000" w:themeColor="text1"/>
                <w:sz w:val="20"/>
                <w:szCs w:val="20"/>
                <w:lang w:val="lv-LV" w:eastAsia="lv-LV"/>
              </w:rPr>
              <w:t>22%</w:t>
            </w:r>
          </w:p>
        </w:tc>
      </w:tr>
      <w:tr w:rsidR="007028DB" w:rsidRPr="00A31F10" w14:paraId="69F0F83A" w14:textId="77777777" w:rsidTr="001F59FE">
        <w:trPr>
          <w:trHeight w:val="264"/>
          <w:jc w:val="center"/>
        </w:trPr>
        <w:tc>
          <w:tcPr>
            <w:tcW w:w="2447" w:type="dxa"/>
            <w:noWrap/>
            <w:hideMark/>
          </w:tcPr>
          <w:p w14:paraId="027F8867" w14:textId="77777777" w:rsidR="007028DB" w:rsidRPr="00A31F10" w:rsidRDefault="007028DB" w:rsidP="001F59FE">
            <w:pPr>
              <w:spacing w:after="0"/>
              <w:jc w:val="left"/>
              <w:rPr>
                <w:color w:val="000000"/>
                <w:sz w:val="20"/>
                <w:szCs w:val="20"/>
                <w:lang w:val="lv-LV" w:eastAsia="lv-LV"/>
              </w:rPr>
            </w:pPr>
            <w:r w:rsidRPr="00A31F10">
              <w:rPr>
                <w:color w:val="000000"/>
                <w:sz w:val="20"/>
                <w:szCs w:val="20"/>
                <w:lang w:val="lv-LV" w:eastAsia="lv-LV"/>
              </w:rPr>
              <w:t>Kuldīgas novads (AC)</w:t>
            </w:r>
          </w:p>
        </w:tc>
        <w:tc>
          <w:tcPr>
            <w:tcW w:w="1948" w:type="dxa"/>
            <w:noWrap/>
            <w:hideMark/>
          </w:tcPr>
          <w:p w14:paraId="71A09A54" w14:textId="77777777" w:rsidR="007028DB" w:rsidRPr="00A31F10" w:rsidRDefault="007028DB" w:rsidP="001F59FE">
            <w:pPr>
              <w:spacing w:after="0"/>
              <w:jc w:val="center"/>
              <w:rPr>
                <w:color w:val="000000"/>
                <w:sz w:val="20"/>
                <w:szCs w:val="20"/>
                <w:lang w:val="lv-LV" w:eastAsia="lv-LV"/>
              </w:rPr>
            </w:pPr>
            <w:r w:rsidRPr="00A31F10">
              <w:rPr>
                <w:color w:val="000000" w:themeColor="text1"/>
                <w:sz w:val="20"/>
                <w:szCs w:val="20"/>
                <w:lang w:val="lv-LV" w:eastAsia="lv-LV"/>
              </w:rPr>
              <w:t>60%</w:t>
            </w:r>
          </w:p>
        </w:tc>
        <w:tc>
          <w:tcPr>
            <w:tcW w:w="1843" w:type="dxa"/>
            <w:noWrap/>
            <w:hideMark/>
          </w:tcPr>
          <w:p w14:paraId="394D6A3A" w14:textId="77777777" w:rsidR="007028DB" w:rsidRPr="00A31F10" w:rsidRDefault="007028DB" w:rsidP="001F59FE">
            <w:pPr>
              <w:spacing w:after="0"/>
              <w:jc w:val="center"/>
              <w:rPr>
                <w:color w:val="000000"/>
                <w:sz w:val="20"/>
                <w:szCs w:val="20"/>
                <w:lang w:val="lv-LV" w:eastAsia="lv-LV"/>
              </w:rPr>
            </w:pPr>
            <w:r w:rsidRPr="00A31F10">
              <w:rPr>
                <w:color w:val="000000" w:themeColor="text1"/>
                <w:sz w:val="20"/>
                <w:szCs w:val="20"/>
                <w:lang w:val="lv-LV" w:eastAsia="lv-LV"/>
              </w:rPr>
              <w:t>20%</w:t>
            </w:r>
          </w:p>
        </w:tc>
      </w:tr>
      <w:tr w:rsidR="007028DB" w:rsidRPr="00A31F10" w14:paraId="5E896613" w14:textId="77777777" w:rsidTr="001F59FE">
        <w:trPr>
          <w:trHeight w:val="264"/>
          <w:jc w:val="center"/>
        </w:trPr>
        <w:tc>
          <w:tcPr>
            <w:tcW w:w="2447" w:type="dxa"/>
            <w:noWrap/>
            <w:hideMark/>
          </w:tcPr>
          <w:p w14:paraId="5C6FBC02" w14:textId="77777777" w:rsidR="007028DB" w:rsidRPr="00A31F10" w:rsidRDefault="007028DB" w:rsidP="001F59FE">
            <w:pPr>
              <w:spacing w:after="0"/>
              <w:jc w:val="left"/>
              <w:rPr>
                <w:color w:val="000000"/>
                <w:sz w:val="20"/>
                <w:szCs w:val="20"/>
                <w:lang w:val="lv-LV" w:eastAsia="lv-LV"/>
              </w:rPr>
            </w:pPr>
            <w:r w:rsidRPr="00A31F10">
              <w:rPr>
                <w:color w:val="000000"/>
                <w:sz w:val="20"/>
                <w:szCs w:val="20"/>
                <w:lang w:val="lv-LV" w:eastAsia="lv-LV"/>
              </w:rPr>
              <w:t>Preiļu novads (AC)</w:t>
            </w:r>
          </w:p>
        </w:tc>
        <w:tc>
          <w:tcPr>
            <w:tcW w:w="1948" w:type="dxa"/>
            <w:noWrap/>
            <w:hideMark/>
          </w:tcPr>
          <w:p w14:paraId="458C8AFE" w14:textId="77777777" w:rsidR="007028DB" w:rsidRPr="00A31F10" w:rsidRDefault="007028DB" w:rsidP="001F59FE">
            <w:pPr>
              <w:spacing w:after="0"/>
              <w:jc w:val="center"/>
              <w:rPr>
                <w:color w:val="000000"/>
                <w:sz w:val="20"/>
                <w:szCs w:val="20"/>
                <w:lang w:val="lv-LV" w:eastAsia="lv-LV"/>
              </w:rPr>
            </w:pPr>
            <w:r w:rsidRPr="00A31F10">
              <w:rPr>
                <w:color w:val="000000" w:themeColor="text1"/>
                <w:sz w:val="20"/>
                <w:szCs w:val="20"/>
                <w:lang w:val="lv-LV" w:eastAsia="lv-LV"/>
              </w:rPr>
              <w:t>59%</w:t>
            </w:r>
          </w:p>
        </w:tc>
        <w:tc>
          <w:tcPr>
            <w:tcW w:w="1843" w:type="dxa"/>
            <w:noWrap/>
            <w:hideMark/>
          </w:tcPr>
          <w:p w14:paraId="3BBD0C30" w14:textId="77777777" w:rsidR="007028DB" w:rsidRPr="00A31F10" w:rsidRDefault="007028DB" w:rsidP="001F59FE">
            <w:pPr>
              <w:spacing w:after="0"/>
              <w:jc w:val="center"/>
              <w:rPr>
                <w:color w:val="000000"/>
                <w:sz w:val="20"/>
                <w:szCs w:val="20"/>
                <w:lang w:val="lv-LV" w:eastAsia="lv-LV"/>
              </w:rPr>
            </w:pPr>
            <w:r w:rsidRPr="00A31F10">
              <w:rPr>
                <w:color w:val="000000" w:themeColor="text1"/>
                <w:sz w:val="20"/>
                <w:szCs w:val="20"/>
                <w:lang w:val="lv-LV" w:eastAsia="lv-LV"/>
              </w:rPr>
              <w:t>21%</w:t>
            </w:r>
          </w:p>
        </w:tc>
      </w:tr>
      <w:tr w:rsidR="007028DB" w:rsidRPr="00A31F10" w14:paraId="6161BAC2" w14:textId="77777777" w:rsidTr="001F59FE">
        <w:trPr>
          <w:trHeight w:val="264"/>
          <w:jc w:val="center"/>
        </w:trPr>
        <w:tc>
          <w:tcPr>
            <w:tcW w:w="2447" w:type="dxa"/>
            <w:noWrap/>
            <w:hideMark/>
          </w:tcPr>
          <w:p w14:paraId="581DE288" w14:textId="77777777" w:rsidR="007028DB" w:rsidRPr="00A31F10" w:rsidRDefault="007028DB" w:rsidP="001F59FE">
            <w:pPr>
              <w:spacing w:after="0"/>
              <w:jc w:val="left"/>
              <w:rPr>
                <w:color w:val="000000"/>
                <w:sz w:val="20"/>
                <w:szCs w:val="20"/>
                <w:lang w:val="lv-LV" w:eastAsia="lv-LV"/>
              </w:rPr>
            </w:pPr>
            <w:r w:rsidRPr="00A31F10">
              <w:rPr>
                <w:color w:val="000000"/>
                <w:sz w:val="20"/>
                <w:szCs w:val="20"/>
                <w:lang w:val="lv-LV" w:eastAsia="lv-LV"/>
              </w:rPr>
              <w:t>Krāslavas novads (AC)</w:t>
            </w:r>
          </w:p>
        </w:tc>
        <w:tc>
          <w:tcPr>
            <w:tcW w:w="1948" w:type="dxa"/>
            <w:noWrap/>
            <w:hideMark/>
          </w:tcPr>
          <w:p w14:paraId="0D88705F" w14:textId="77777777" w:rsidR="007028DB" w:rsidRPr="00A31F10" w:rsidRDefault="007028DB" w:rsidP="001F59FE">
            <w:pPr>
              <w:spacing w:after="0"/>
              <w:jc w:val="center"/>
              <w:rPr>
                <w:color w:val="000000"/>
                <w:sz w:val="20"/>
                <w:szCs w:val="20"/>
                <w:lang w:val="lv-LV" w:eastAsia="lv-LV"/>
              </w:rPr>
            </w:pPr>
            <w:r w:rsidRPr="00A31F10">
              <w:rPr>
                <w:color w:val="000000" w:themeColor="text1"/>
                <w:sz w:val="20"/>
                <w:szCs w:val="20"/>
                <w:lang w:val="lv-LV" w:eastAsia="lv-LV"/>
              </w:rPr>
              <w:t>59%</w:t>
            </w:r>
          </w:p>
        </w:tc>
        <w:tc>
          <w:tcPr>
            <w:tcW w:w="1843" w:type="dxa"/>
            <w:noWrap/>
            <w:hideMark/>
          </w:tcPr>
          <w:p w14:paraId="464BB4BE" w14:textId="77777777" w:rsidR="007028DB" w:rsidRPr="00A31F10" w:rsidRDefault="007028DB" w:rsidP="001F59FE">
            <w:pPr>
              <w:spacing w:after="0"/>
              <w:jc w:val="center"/>
              <w:rPr>
                <w:color w:val="000000"/>
                <w:sz w:val="20"/>
                <w:szCs w:val="20"/>
                <w:lang w:val="lv-LV" w:eastAsia="lv-LV"/>
              </w:rPr>
            </w:pPr>
            <w:r w:rsidRPr="00A31F10">
              <w:rPr>
                <w:color w:val="000000" w:themeColor="text1"/>
                <w:sz w:val="20"/>
                <w:szCs w:val="20"/>
                <w:lang w:val="lv-LV" w:eastAsia="lv-LV"/>
              </w:rPr>
              <w:t>19%</w:t>
            </w:r>
          </w:p>
        </w:tc>
      </w:tr>
      <w:tr w:rsidR="007028DB" w:rsidRPr="00A31F10" w14:paraId="4C7C232E" w14:textId="77777777" w:rsidTr="001F59FE">
        <w:trPr>
          <w:trHeight w:val="264"/>
          <w:jc w:val="center"/>
        </w:trPr>
        <w:tc>
          <w:tcPr>
            <w:tcW w:w="2447" w:type="dxa"/>
            <w:noWrap/>
            <w:hideMark/>
          </w:tcPr>
          <w:p w14:paraId="7D46873B" w14:textId="77777777" w:rsidR="007028DB" w:rsidRPr="00A31F10" w:rsidRDefault="007028DB" w:rsidP="001F59FE">
            <w:pPr>
              <w:spacing w:after="0"/>
              <w:jc w:val="left"/>
              <w:rPr>
                <w:color w:val="000000"/>
                <w:sz w:val="20"/>
                <w:szCs w:val="20"/>
                <w:lang w:val="lv-LV" w:eastAsia="lv-LV"/>
              </w:rPr>
            </w:pPr>
            <w:r w:rsidRPr="00A31F10">
              <w:rPr>
                <w:color w:val="000000"/>
                <w:sz w:val="20"/>
                <w:szCs w:val="20"/>
                <w:lang w:val="lv-LV" w:eastAsia="lv-LV"/>
              </w:rPr>
              <w:t>Madonas novads (AC)</w:t>
            </w:r>
          </w:p>
        </w:tc>
        <w:tc>
          <w:tcPr>
            <w:tcW w:w="1948" w:type="dxa"/>
            <w:noWrap/>
            <w:hideMark/>
          </w:tcPr>
          <w:p w14:paraId="15BECBB6" w14:textId="77777777" w:rsidR="007028DB" w:rsidRPr="00A31F10" w:rsidRDefault="007028DB" w:rsidP="001F59FE">
            <w:pPr>
              <w:spacing w:after="0"/>
              <w:jc w:val="center"/>
              <w:rPr>
                <w:color w:val="000000"/>
                <w:sz w:val="20"/>
                <w:szCs w:val="20"/>
                <w:lang w:val="lv-LV" w:eastAsia="lv-LV"/>
              </w:rPr>
            </w:pPr>
            <w:r w:rsidRPr="00A31F10">
              <w:rPr>
                <w:color w:val="000000" w:themeColor="text1"/>
                <w:sz w:val="20"/>
                <w:szCs w:val="20"/>
                <w:lang w:val="lv-LV" w:eastAsia="lv-LV"/>
              </w:rPr>
              <w:t>59%</w:t>
            </w:r>
          </w:p>
        </w:tc>
        <w:tc>
          <w:tcPr>
            <w:tcW w:w="1843" w:type="dxa"/>
            <w:noWrap/>
            <w:hideMark/>
          </w:tcPr>
          <w:p w14:paraId="5399C089" w14:textId="77777777" w:rsidR="007028DB" w:rsidRPr="00A31F10" w:rsidRDefault="007028DB" w:rsidP="001F59FE">
            <w:pPr>
              <w:spacing w:after="0"/>
              <w:jc w:val="center"/>
              <w:rPr>
                <w:color w:val="000000"/>
                <w:sz w:val="20"/>
                <w:szCs w:val="20"/>
                <w:lang w:val="lv-LV" w:eastAsia="lv-LV"/>
              </w:rPr>
            </w:pPr>
            <w:r w:rsidRPr="00A31F10">
              <w:rPr>
                <w:color w:val="000000" w:themeColor="text1"/>
                <w:sz w:val="20"/>
                <w:szCs w:val="20"/>
                <w:lang w:val="lv-LV" w:eastAsia="lv-LV"/>
              </w:rPr>
              <w:t>24%</w:t>
            </w:r>
          </w:p>
        </w:tc>
      </w:tr>
      <w:tr w:rsidR="007028DB" w:rsidRPr="00A31F10" w14:paraId="2FE32DCF" w14:textId="77777777" w:rsidTr="001F59FE">
        <w:trPr>
          <w:trHeight w:val="264"/>
          <w:jc w:val="center"/>
        </w:trPr>
        <w:tc>
          <w:tcPr>
            <w:tcW w:w="2447" w:type="dxa"/>
            <w:noWrap/>
            <w:hideMark/>
          </w:tcPr>
          <w:p w14:paraId="515E8CA1" w14:textId="77777777" w:rsidR="007028DB" w:rsidRPr="00A31F10" w:rsidRDefault="007028DB" w:rsidP="001F59FE">
            <w:pPr>
              <w:spacing w:after="0"/>
              <w:jc w:val="left"/>
              <w:rPr>
                <w:color w:val="000000"/>
                <w:sz w:val="20"/>
                <w:szCs w:val="20"/>
                <w:lang w:val="lv-LV" w:eastAsia="lv-LV"/>
              </w:rPr>
            </w:pPr>
            <w:r w:rsidRPr="00A31F10">
              <w:rPr>
                <w:color w:val="000000"/>
                <w:sz w:val="20"/>
                <w:szCs w:val="20"/>
                <w:lang w:val="lv-LV" w:eastAsia="lv-LV"/>
              </w:rPr>
              <w:t>Gulbenes novads (AC)</w:t>
            </w:r>
          </w:p>
        </w:tc>
        <w:tc>
          <w:tcPr>
            <w:tcW w:w="1948" w:type="dxa"/>
            <w:noWrap/>
            <w:hideMark/>
          </w:tcPr>
          <w:p w14:paraId="3345CC10" w14:textId="77777777" w:rsidR="007028DB" w:rsidRPr="00A31F10" w:rsidRDefault="007028DB" w:rsidP="001F59FE">
            <w:pPr>
              <w:spacing w:after="0"/>
              <w:jc w:val="center"/>
              <w:rPr>
                <w:color w:val="000000"/>
                <w:sz w:val="20"/>
                <w:szCs w:val="20"/>
                <w:lang w:val="lv-LV" w:eastAsia="lv-LV"/>
              </w:rPr>
            </w:pPr>
            <w:r w:rsidRPr="00A31F10">
              <w:rPr>
                <w:color w:val="000000" w:themeColor="text1"/>
                <w:sz w:val="20"/>
                <w:szCs w:val="20"/>
                <w:lang w:val="lv-LV" w:eastAsia="lv-LV"/>
              </w:rPr>
              <w:t>59%</w:t>
            </w:r>
          </w:p>
        </w:tc>
        <w:tc>
          <w:tcPr>
            <w:tcW w:w="1843" w:type="dxa"/>
            <w:noWrap/>
            <w:hideMark/>
          </w:tcPr>
          <w:p w14:paraId="17B257E8" w14:textId="77777777" w:rsidR="007028DB" w:rsidRPr="00A31F10" w:rsidRDefault="007028DB" w:rsidP="001F59FE">
            <w:pPr>
              <w:spacing w:after="0"/>
              <w:jc w:val="center"/>
              <w:rPr>
                <w:color w:val="000000"/>
                <w:sz w:val="20"/>
                <w:szCs w:val="20"/>
                <w:lang w:val="lv-LV" w:eastAsia="lv-LV"/>
              </w:rPr>
            </w:pPr>
            <w:r w:rsidRPr="00A31F10">
              <w:rPr>
                <w:color w:val="000000" w:themeColor="text1"/>
                <w:sz w:val="20"/>
                <w:szCs w:val="20"/>
                <w:lang w:val="lv-LV" w:eastAsia="lv-LV"/>
              </w:rPr>
              <w:t>21%</w:t>
            </w:r>
          </w:p>
        </w:tc>
      </w:tr>
      <w:tr w:rsidR="007028DB" w:rsidRPr="00A31F10" w14:paraId="57526149" w14:textId="77777777" w:rsidTr="001F59FE">
        <w:trPr>
          <w:trHeight w:val="264"/>
          <w:jc w:val="center"/>
        </w:trPr>
        <w:tc>
          <w:tcPr>
            <w:tcW w:w="2447" w:type="dxa"/>
            <w:noWrap/>
            <w:hideMark/>
          </w:tcPr>
          <w:p w14:paraId="39611F76" w14:textId="77777777" w:rsidR="007028DB" w:rsidRPr="00A31F10" w:rsidRDefault="007028DB" w:rsidP="001F59FE">
            <w:pPr>
              <w:spacing w:after="0"/>
              <w:jc w:val="left"/>
              <w:rPr>
                <w:color w:val="000000"/>
                <w:sz w:val="20"/>
                <w:szCs w:val="20"/>
                <w:lang w:val="lv-LV" w:eastAsia="lv-LV"/>
              </w:rPr>
            </w:pPr>
            <w:r w:rsidRPr="00A31F10">
              <w:rPr>
                <w:color w:val="000000"/>
                <w:sz w:val="20"/>
                <w:szCs w:val="20"/>
                <w:lang w:val="lv-LV" w:eastAsia="lv-LV"/>
              </w:rPr>
              <w:t>Tukuma novads (AC)</w:t>
            </w:r>
          </w:p>
        </w:tc>
        <w:tc>
          <w:tcPr>
            <w:tcW w:w="1948" w:type="dxa"/>
            <w:noWrap/>
            <w:hideMark/>
          </w:tcPr>
          <w:p w14:paraId="5E00D3B9" w14:textId="77777777" w:rsidR="007028DB" w:rsidRPr="00A31F10" w:rsidRDefault="007028DB" w:rsidP="001F59FE">
            <w:pPr>
              <w:spacing w:after="0"/>
              <w:jc w:val="center"/>
              <w:rPr>
                <w:color w:val="000000"/>
                <w:sz w:val="20"/>
                <w:szCs w:val="20"/>
                <w:lang w:val="lv-LV" w:eastAsia="lv-LV"/>
              </w:rPr>
            </w:pPr>
            <w:r w:rsidRPr="00A31F10">
              <w:rPr>
                <w:color w:val="000000" w:themeColor="text1"/>
                <w:sz w:val="20"/>
                <w:szCs w:val="20"/>
                <w:lang w:val="lv-LV" w:eastAsia="lv-LV"/>
              </w:rPr>
              <w:t>58%</w:t>
            </w:r>
          </w:p>
        </w:tc>
        <w:tc>
          <w:tcPr>
            <w:tcW w:w="1843" w:type="dxa"/>
            <w:noWrap/>
            <w:hideMark/>
          </w:tcPr>
          <w:p w14:paraId="60C74296" w14:textId="77777777" w:rsidR="007028DB" w:rsidRPr="00A31F10" w:rsidRDefault="007028DB" w:rsidP="001F59FE">
            <w:pPr>
              <w:spacing w:after="0"/>
              <w:jc w:val="center"/>
              <w:rPr>
                <w:color w:val="000000"/>
                <w:sz w:val="20"/>
                <w:szCs w:val="20"/>
                <w:lang w:val="lv-LV" w:eastAsia="lv-LV"/>
              </w:rPr>
            </w:pPr>
            <w:r w:rsidRPr="00A31F10">
              <w:rPr>
                <w:color w:val="000000" w:themeColor="text1"/>
                <w:sz w:val="20"/>
                <w:szCs w:val="20"/>
                <w:lang w:val="lv-LV" w:eastAsia="lv-LV"/>
              </w:rPr>
              <w:t>24%</w:t>
            </w:r>
          </w:p>
        </w:tc>
      </w:tr>
      <w:tr w:rsidR="007028DB" w:rsidRPr="00A31F10" w14:paraId="021F4D74" w14:textId="77777777" w:rsidTr="001F59FE">
        <w:trPr>
          <w:trHeight w:val="264"/>
          <w:jc w:val="center"/>
        </w:trPr>
        <w:tc>
          <w:tcPr>
            <w:tcW w:w="2447" w:type="dxa"/>
            <w:noWrap/>
            <w:hideMark/>
          </w:tcPr>
          <w:p w14:paraId="0E6B23D6" w14:textId="77777777" w:rsidR="007028DB" w:rsidRPr="00A31F10" w:rsidRDefault="007028DB" w:rsidP="001F59FE">
            <w:pPr>
              <w:spacing w:after="0"/>
              <w:jc w:val="left"/>
              <w:rPr>
                <w:color w:val="000000"/>
                <w:sz w:val="20"/>
                <w:szCs w:val="20"/>
                <w:lang w:val="lv-LV" w:eastAsia="lv-LV"/>
              </w:rPr>
            </w:pPr>
            <w:r w:rsidRPr="00A31F10">
              <w:rPr>
                <w:color w:val="000000"/>
                <w:sz w:val="20"/>
                <w:szCs w:val="20"/>
                <w:lang w:val="lv-LV" w:eastAsia="lv-LV"/>
              </w:rPr>
              <w:t>Rēzekne (AC)</w:t>
            </w:r>
          </w:p>
        </w:tc>
        <w:tc>
          <w:tcPr>
            <w:tcW w:w="1948" w:type="dxa"/>
            <w:noWrap/>
            <w:hideMark/>
          </w:tcPr>
          <w:p w14:paraId="3F4A74F3" w14:textId="77777777" w:rsidR="007028DB" w:rsidRPr="00A31F10" w:rsidRDefault="007028DB" w:rsidP="001F59FE">
            <w:pPr>
              <w:spacing w:after="0"/>
              <w:jc w:val="center"/>
              <w:rPr>
                <w:color w:val="000000"/>
                <w:sz w:val="20"/>
                <w:szCs w:val="20"/>
                <w:lang w:val="lv-LV" w:eastAsia="lv-LV"/>
              </w:rPr>
            </w:pPr>
            <w:r w:rsidRPr="00A31F10">
              <w:rPr>
                <w:color w:val="000000" w:themeColor="text1"/>
                <w:sz w:val="20"/>
                <w:szCs w:val="20"/>
                <w:lang w:val="lv-LV" w:eastAsia="lv-LV"/>
              </w:rPr>
              <w:t>58%</w:t>
            </w:r>
          </w:p>
        </w:tc>
        <w:tc>
          <w:tcPr>
            <w:tcW w:w="1843" w:type="dxa"/>
            <w:noWrap/>
            <w:hideMark/>
          </w:tcPr>
          <w:p w14:paraId="26756E90" w14:textId="77777777" w:rsidR="007028DB" w:rsidRPr="00A31F10" w:rsidRDefault="007028DB" w:rsidP="001F59FE">
            <w:pPr>
              <w:spacing w:after="0"/>
              <w:jc w:val="center"/>
              <w:rPr>
                <w:color w:val="000000"/>
                <w:sz w:val="20"/>
                <w:szCs w:val="20"/>
                <w:lang w:val="lv-LV" w:eastAsia="lv-LV"/>
              </w:rPr>
            </w:pPr>
            <w:r w:rsidRPr="00A31F10">
              <w:rPr>
                <w:color w:val="000000" w:themeColor="text1"/>
                <w:sz w:val="20"/>
                <w:szCs w:val="20"/>
                <w:lang w:val="lv-LV" w:eastAsia="lv-LV"/>
              </w:rPr>
              <w:t>23%</w:t>
            </w:r>
          </w:p>
        </w:tc>
      </w:tr>
      <w:tr w:rsidR="007028DB" w:rsidRPr="00A31F10" w14:paraId="68B3F70D" w14:textId="77777777" w:rsidTr="001F59FE">
        <w:trPr>
          <w:trHeight w:val="264"/>
          <w:jc w:val="center"/>
        </w:trPr>
        <w:tc>
          <w:tcPr>
            <w:tcW w:w="2447" w:type="dxa"/>
            <w:noWrap/>
            <w:hideMark/>
          </w:tcPr>
          <w:p w14:paraId="05EB0508" w14:textId="77777777" w:rsidR="007028DB" w:rsidRPr="00A31F10" w:rsidRDefault="007028DB" w:rsidP="001F59FE">
            <w:pPr>
              <w:spacing w:after="0"/>
              <w:jc w:val="left"/>
              <w:rPr>
                <w:color w:val="000000"/>
                <w:sz w:val="20"/>
                <w:szCs w:val="20"/>
                <w:lang w:val="lv-LV" w:eastAsia="lv-LV"/>
              </w:rPr>
            </w:pPr>
            <w:r w:rsidRPr="00A31F10">
              <w:rPr>
                <w:color w:val="000000"/>
                <w:sz w:val="20"/>
                <w:szCs w:val="20"/>
                <w:lang w:val="lv-LV" w:eastAsia="lv-LV"/>
              </w:rPr>
              <w:t>Dobeles novads (AC)</w:t>
            </w:r>
          </w:p>
        </w:tc>
        <w:tc>
          <w:tcPr>
            <w:tcW w:w="1948" w:type="dxa"/>
            <w:noWrap/>
            <w:hideMark/>
          </w:tcPr>
          <w:p w14:paraId="242CA5A1" w14:textId="77777777" w:rsidR="007028DB" w:rsidRPr="00A31F10" w:rsidRDefault="007028DB" w:rsidP="001F59FE">
            <w:pPr>
              <w:spacing w:after="0"/>
              <w:jc w:val="center"/>
              <w:rPr>
                <w:color w:val="000000"/>
                <w:sz w:val="20"/>
                <w:szCs w:val="20"/>
                <w:lang w:val="lv-LV" w:eastAsia="lv-LV"/>
              </w:rPr>
            </w:pPr>
            <w:r w:rsidRPr="00A31F10">
              <w:rPr>
                <w:color w:val="000000" w:themeColor="text1"/>
                <w:sz w:val="20"/>
                <w:szCs w:val="20"/>
                <w:lang w:val="lv-LV" w:eastAsia="lv-LV"/>
              </w:rPr>
              <w:t>57%</w:t>
            </w:r>
          </w:p>
        </w:tc>
        <w:tc>
          <w:tcPr>
            <w:tcW w:w="1843" w:type="dxa"/>
            <w:noWrap/>
            <w:hideMark/>
          </w:tcPr>
          <w:p w14:paraId="5FDAD1EA" w14:textId="77777777" w:rsidR="007028DB" w:rsidRPr="00A31F10" w:rsidRDefault="007028DB" w:rsidP="001F59FE">
            <w:pPr>
              <w:spacing w:after="0"/>
              <w:jc w:val="center"/>
              <w:rPr>
                <w:color w:val="000000"/>
                <w:sz w:val="20"/>
                <w:szCs w:val="20"/>
                <w:lang w:val="lv-LV" w:eastAsia="lv-LV"/>
              </w:rPr>
            </w:pPr>
            <w:r w:rsidRPr="00A31F10">
              <w:rPr>
                <w:color w:val="000000" w:themeColor="text1"/>
                <w:sz w:val="20"/>
                <w:szCs w:val="20"/>
                <w:lang w:val="lv-LV" w:eastAsia="lv-LV"/>
              </w:rPr>
              <w:t>21%</w:t>
            </w:r>
          </w:p>
        </w:tc>
      </w:tr>
      <w:tr w:rsidR="007028DB" w:rsidRPr="00A31F10" w14:paraId="3DA812F2" w14:textId="77777777" w:rsidTr="001F59FE">
        <w:trPr>
          <w:trHeight w:val="264"/>
          <w:jc w:val="center"/>
        </w:trPr>
        <w:tc>
          <w:tcPr>
            <w:tcW w:w="2447" w:type="dxa"/>
            <w:noWrap/>
            <w:hideMark/>
          </w:tcPr>
          <w:p w14:paraId="5B19AB9A" w14:textId="77777777" w:rsidR="007028DB" w:rsidRPr="00A31F10" w:rsidRDefault="007028DB" w:rsidP="001F59FE">
            <w:pPr>
              <w:spacing w:after="0"/>
              <w:jc w:val="left"/>
              <w:rPr>
                <w:color w:val="000000"/>
                <w:sz w:val="20"/>
                <w:szCs w:val="20"/>
                <w:lang w:val="lv-LV" w:eastAsia="lv-LV"/>
              </w:rPr>
            </w:pPr>
            <w:r w:rsidRPr="00A31F10">
              <w:rPr>
                <w:color w:val="000000"/>
                <w:sz w:val="20"/>
                <w:szCs w:val="20"/>
                <w:lang w:val="lv-LV" w:eastAsia="lv-LV"/>
              </w:rPr>
              <w:t>Ludzas novads (AC)</w:t>
            </w:r>
          </w:p>
        </w:tc>
        <w:tc>
          <w:tcPr>
            <w:tcW w:w="1948" w:type="dxa"/>
            <w:noWrap/>
            <w:hideMark/>
          </w:tcPr>
          <w:p w14:paraId="02D912C8" w14:textId="77777777" w:rsidR="007028DB" w:rsidRPr="00A31F10" w:rsidRDefault="007028DB" w:rsidP="001F59FE">
            <w:pPr>
              <w:spacing w:after="0"/>
              <w:jc w:val="center"/>
              <w:rPr>
                <w:color w:val="000000"/>
                <w:sz w:val="20"/>
                <w:szCs w:val="20"/>
                <w:lang w:val="lv-LV" w:eastAsia="lv-LV"/>
              </w:rPr>
            </w:pPr>
            <w:r w:rsidRPr="00A31F10">
              <w:rPr>
                <w:color w:val="000000" w:themeColor="text1"/>
                <w:sz w:val="20"/>
                <w:szCs w:val="20"/>
                <w:lang w:val="lv-LV" w:eastAsia="lv-LV"/>
              </w:rPr>
              <w:t>57%</w:t>
            </w:r>
          </w:p>
        </w:tc>
        <w:tc>
          <w:tcPr>
            <w:tcW w:w="1843" w:type="dxa"/>
            <w:noWrap/>
            <w:hideMark/>
          </w:tcPr>
          <w:p w14:paraId="5CB24258" w14:textId="77777777" w:rsidR="007028DB" w:rsidRPr="00A31F10" w:rsidRDefault="007028DB" w:rsidP="001F59FE">
            <w:pPr>
              <w:spacing w:after="0"/>
              <w:jc w:val="center"/>
              <w:rPr>
                <w:color w:val="000000"/>
                <w:sz w:val="20"/>
                <w:szCs w:val="20"/>
                <w:lang w:val="lv-LV" w:eastAsia="lv-LV"/>
              </w:rPr>
            </w:pPr>
            <w:r w:rsidRPr="00A31F10">
              <w:rPr>
                <w:color w:val="000000" w:themeColor="text1"/>
                <w:sz w:val="20"/>
                <w:szCs w:val="20"/>
                <w:lang w:val="lv-LV" w:eastAsia="lv-LV"/>
              </w:rPr>
              <w:t>24%</w:t>
            </w:r>
          </w:p>
        </w:tc>
      </w:tr>
      <w:tr w:rsidR="007028DB" w:rsidRPr="00A31F10" w14:paraId="08DB923A" w14:textId="77777777" w:rsidTr="001F59FE">
        <w:trPr>
          <w:trHeight w:val="264"/>
          <w:jc w:val="center"/>
        </w:trPr>
        <w:tc>
          <w:tcPr>
            <w:tcW w:w="2447" w:type="dxa"/>
            <w:noWrap/>
            <w:hideMark/>
          </w:tcPr>
          <w:p w14:paraId="73EBAABF" w14:textId="77777777" w:rsidR="007028DB" w:rsidRPr="00A31F10" w:rsidRDefault="007028DB" w:rsidP="001F59FE">
            <w:pPr>
              <w:spacing w:after="0"/>
              <w:jc w:val="left"/>
              <w:rPr>
                <w:color w:val="000000"/>
                <w:sz w:val="20"/>
                <w:szCs w:val="20"/>
                <w:lang w:val="lv-LV" w:eastAsia="lv-LV"/>
              </w:rPr>
            </w:pPr>
            <w:r w:rsidRPr="00A31F10">
              <w:rPr>
                <w:color w:val="000000"/>
                <w:sz w:val="20"/>
                <w:szCs w:val="20"/>
                <w:lang w:val="lv-LV" w:eastAsia="lv-LV"/>
              </w:rPr>
              <w:t>Alūksnes novads (AC)</w:t>
            </w:r>
          </w:p>
        </w:tc>
        <w:tc>
          <w:tcPr>
            <w:tcW w:w="1948" w:type="dxa"/>
            <w:noWrap/>
            <w:hideMark/>
          </w:tcPr>
          <w:p w14:paraId="3302639D" w14:textId="77777777" w:rsidR="007028DB" w:rsidRPr="00A31F10" w:rsidRDefault="007028DB" w:rsidP="001F59FE">
            <w:pPr>
              <w:spacing w:after="0"/>
              <w:jc w:val="center"/>
              <w:rPr>
                <w:color w:val="000000"/>
                <w:sz w:val="20"/>
                <w:szCs w:val="20"/>
                <w:lang w:val="lv-LV" w:eastAsia="lv-LV"/>
              </w:rPr>
            </w:pPr>
            <w:r w:rsidRPr="00A31F10">
              <w:rPr>
                <w:color w:val="000000" w:themeColor="text1"/>
                <w:sz w:val="20"/>
                <w:szCs w:val="20"/>
                <w:lang w:val="lv-LV" w:eastAsia="lv-LV"/>
              </w:rPr>
              <w:t>56%</w:t>
            </w:r>
          </w:p>
        </w:tc>
        <w:tc>
          <w:tcPr>
            <w:tcW w:w="1843" w:type="dxa"/>
            <w:noWrap/>
            <w:hideMark/>
          </w:tcPr>
          <w:p w14:paraId="7DB44C2F" w14:textId="77777777" w:rsidR="007028DB" w:rsidRPr="00A31F10" w:rsidRDefault="007028DB" w:rsidP="001F59FE">
            <w:pPr>
              <w:spacing w:after="0"/>
              <w:jc w:val="center"/>
              <w:rPr>
                <w:color w:val="000000"/>
                <w:sz w:val="20"/>
                <w:szCs w:val="20"/>
                <w:lang w:val="lv-LV" w:eastAsia="lv-LV"/>
              </w:rPr>
            </w:pPr>
            <w:r w:rsidRPr="00A31F10">
              <w:rPr>
                <w:color w:val="000000" w:themeColor="text1"/>
                <w:sz w:val="20"/>
                <w:szCs w:val="20"/>
                <w:lang w:val="lv-LV" w:eastAsia="lv-LV"/>
              </w:rPr>
              <w:t>24%</w:t>
            </w:r>
          </w:p>
        </w:tc>
      </w:tr>
      <w:tr w:rsidR="007028DB" w:rsidRPr="00A31F10" w14:paraId="3061AA62" w14:textId="77777777" w:rsidTr="001F59FE">
        <w:trPr>
          <w:trHeight w:val="264"/>
          <w:jc w:val="center"/>
        </w:trPr>
        <w:tc>
          <w:tcPr>
            <w:tcW w:w="2447" w:type="dxa"/>
            <w:noWrap/>
            <w:hideMark/>
          </w:tcPr>
          <w:p w14:paraId="6A8564F4" w14:textId="77777777" w:rsidR="007028DB" w:rsidRPr="00A31F10" w:rsidRDefault="007028DB" w:rsidP="001F59FE">
            <w:pPr>
              <w:spacing w:after="0"/>
              <w:jc w:val="left"/>
              <w:rPr>
                <w:color w:val="000000"/>
                <w:sz w:val="20"/>
                <w:szCs w:val="20"/>
                <w:lang w:val="lv-LV" w:eastAsia="lv-LV"/>
              </w:rPr>
            </w:pPr>
            <w:r w:rsidRPr="00A31F10">
              <w:rPr>
                <w:color w:val="000000"/>
                <w:sz w:val="20"/>
                <w:szCs w:val="20"/>
                <w:lang w:val="lv-LV" w:eastAsia="lv-LV"/>
              </w:rPr>
              <w:t>Balvu novads (AC)</w:t>
            </w:r>
          </w:p>
        </w:tc>
        <w:tc>
          <w:tcPr>
            <w:tcW w:w="1948" w:type="dxa"/>
            <w:noWrap/>
            <w:hideMark/>
          </w:tcPr>
          <w:p w14:paraId="1A7ED316" w14:textId="77777777" w:rsidR="007028DB" w:rsidRPr="00A31F10" w:rsidRDefault="007028DB" w:rsidP="001F59FE">
            <w:pPr>
              <w:spacing w:after="0"/>
              <w:jc w:val="center"/>
              <w:rPr>
                <w:color w:val="000000"/>
                <w:sz w:val="20"/>
                <w:szCs w:val="20"/>
                <w:lang w:val="lv-LV" w:eastAsia="lv-LV"/>
              </w:rPr>
            </w:pPr>
            <w:r w:rsidRPr="00A31F10">
              <w:rPr>
                <w:color w:val="000000" w:themeColor="text1"/>
                <w:sz w:val="20"/>
                <w:szCs w:val="20"/>
                <w:lang w:val="lv-LV" w:eastAsia="lv-LV"/>
              </w:rPr>
              <w:t>56%</w:t>
            </w:r>
          </w:p>
        </w:tc>
        <w:tc>
          <w:tcPr>
            <w:tcW w:w="1843" w:type="dxa"/>
            <w:noWrap/>
            <w:hideMark/>
          </w:tcPr>
          <w:p w14:paraId="0E74C2CB" w14:textId="77777777" w:rsidR="007028DB" w:rsidRPr="00A31F10" w:rsidRDefault="007028DB" w:rsidP="001F59FE">
            <w:pPr>
              <w:spacing w:after="0"/>
              <w:jc w:val="center"/>
              <w:rPr>
                <w:color w:val="000000"/>
                <w:sz w:val="20"/>
                <w:szCs w:val="20"/>
                <w:lang w:val="lv-LV" w:eastAsia="lv-LV"/>
              </w:rPr>
            </w:pPr>
            <w:r w:rsidRPr="00A31F10">
              <w:rPr>
                <w:color w:val="000000" w:themeColor="text1"/>
                <w:sz w:val="20"/>
                <w:szCs w:val="20"/>
                <w:lang w:val="lv-LV" w:eastAsia="lv-LV"/>
              </w:rPr>
              <w:t>27%</w:t>
            </w:r>
          </w:p>
        </w:tc>
      </w:tr>
      <w:tr w:rsidR="007028DB" w:rsidRPr="00A31F10" w14:paraId="6E28FCCE" w14:textId="77777777" w:rsidTr="001F59FE">
        <w:trPr>
          <w:trHeight w:val="264"/>
          <w:jc w:val="center"/>
        </w:trPr>
        <w:tc>
          <w:tcPr>
            <w:tcW w:w="2447" w:type="dxa"/>
            <w:noWrap/>
            <w:hideMark/>
          </w:tcPr>
          <w:p w14:paraId="2DD233C4" w14:textId="77777777" w:rsidR="007028DB" w:rsidRPr="00A31F10" w:rsidRDefault="007028DB" w:rsidP="001F59FE">
            <w:pPr>
              <w:spacing w:after="0"/>
              <w:jc w:val="left"/>
              <w:rPr>
                <w:color w:val="000000"/>
                <w:sz w:val="20"/>
                <w:szCs w:val="20"/>
                <w:lang w:val="lv-LV" w:eastAsia="lv-LV"/>
              </w:rPr>
            </w:pPr>
            <w:r w:rsidRPr="00A31F10">
              <w:rPr>
                <w:color w:val="000000"/>
                <w:sz w:val="20"/>
                <w:szCs w:val="20"/>
                <w:lang w:val="lv-LV" w:eastAsia="lv-LV"/>
              </w:rPr>
              <w:t>Cēsu novads (AC)</w:t>
            </w:r>
          </w:p>
        </w:tc>
        <w:tc>
          <w:tcPr>
            <w:tcW w:w="1948" w:type="dxa"/>
            <w:noWrap/>
            <w:hideMark/>
          </w:tcPr>
          <w:p w14:paraId="7418A896" w14:textId="77777777" w:rsidR="007028DB" w:rsidRPr="00A31F10" w:rsidRDefault="007028DB" w:rsidP="001F59FE">
            <w:pPr>
              <w:spacing w:after="0"/>
              <w:jc w:val="center"/>
              <w:rPr>
                <w:color w:val="000000"/>
                <w:sz w:val="20"/>
                <w:szCs w:val="20"/>
                <w:lang w:val="lv-LV" w:eastAsia="lv-LV"/>
              </w:rPr>
            </w:pPr>
            <w:r w:rsidRPr="00A31F10">
              <w:rPr>
                <w:color w:val="000000" w:themeColor="text1"/>
                <w:sz w:val="20"/>
                <w:szCs w:val="20"/>
                <w:lang w:val="lv-LV" w:eastAsia="lv-LV"/>
              </w:rPr>
              <w:t>55%</w:t>
            </w:r>
          </w:p>
        </w:tc>
        <w:tc>
          <w:tcPr>
            <w:tcW w:w="1843" w:type="dxa"/>
            <w:noWrap/>
            <w:hideMark/>
          </w:tcPr>
          <w:p w14:paraId="71088025" w14:textId="77777777" w:rsidR="007028DB" w:rsidRPr="00A31F10" w:rsidRDefault="007028DB" w:rsidP="001F59FE">
            <w:pPr>
              <w:spacing w:after="0"/>
              <w:jc w:val="center"/>
              <w:rPr>
                <w:color w:val="000000"/>
                <w:sz w:val="20"/>
                <w:szCs w:val="20"/>
                <w:lang w:val="lv-LV" w:eastAsia="lv-LV"/>
              </w:rPr>
            </w:pPr>
            <w:r w:rsidRPr="00A31F10">
              <w:rPr>
                <w:color w:val="000000" w:themeColor="text1"/>
                <w:sz w:val="20"/>
                <w:szCs w:val="20"/>
                <w:lang w:val="lv-LV" w:eastAsia="lv-LV"/>
              </w:rPr>
              <w:t>26%</w:t>
            </w:r>
          </w:p>
        </w:tc>
      </w:tr>
      <w:tr w:rsidR="007028DB" w:rsidRPr="00A31F10" w14:paraId="23D25A70" w14:textId="77777777" w:rsidTr="001F59FE">
        <w:trPr>
          <w:trHeight w:val="264"/>
          <w:jc w:val="center"/>
        </w:trPr>
        <w:tc>
          <w:tcPr>
            <w:tcW w:w="2447" w:type="dxa"/>
            <w:noWrap/>
            <w:hideMark/>
          </w:tcPr>
          <w:p w14:paraId="3577644C" w14:textId="77777777" w:rsidR="007028DB" w:rsidRPr="00A31F10" w:rsidRDefault="007028DB" w:rsidP="001F59FE">
            <w:pPr>
              <w:spacing w:after="0"/>
              <w:jc w:val="left"/>
              <w:rPr>
                <w:color w:val="000000"/>
                <w:sz w:val="20"/>
                <w:szCs w:val="20"/>
                <w:lang w:val="lv-LV" w:eastAsia="lv-LV"/>
              </w:rPr>
            </w:pPr>
            <w:r w:rsidRPr="00A31F10">
              <w:rPr>
                <w:color w:val="000000"/>
                <w:sz w:val="20"/>
                <w:szCs w:val="20"/>
                <w:lang w:val="lv-LV" w:eastAsia="lv-LV"/>
              </w:rPr>
              <w:t>Dienvidkurzemes novads</w:t>
            </w:r>
          </w:p>
        </w:tc>
        <w:tc>
          <w:tcPr>
            <w:tcW w:w="1948" w:type="dxa"/>
            <w:noWrap/>
            <w:hideMark/>
          </w:tcPr>
          <w:p w14:paraId="404F7C05" w14:textId="77777777" w:rsidR="007028DB" w:rsidRPr="00A31F10" w:rsidRDefault="007028DB" w:rsidP="001F59FE">
            <w:pPr>
              <w:spacing w:after="0"/>
              <w:jc w:val="center"/>
              <w:rPr>
                <w:color w:val="000000"/>
                <w:sz w:val="20"/>
                <w:szCs w:val="20"/>
                <w:lang w:val="lv-LV" w:eastAsia="lv-LV"/>
              </w:rPr>
            </w:pPr>
            <w:r w:rsidRPr="00A31F10">
              <w:rPr>
                <w:color w:val="000000" w:themeColor="text1"/>
                <w:sz w:val="20"/>
                <w:szCs w:val="20"/>
                <w:lang w:val="lv-LV" w:eastAsia="lv-LV"/>
              </w:rPr>
              <w:t>54%</w:t>
            </w:r>
          </w:p>
        </w:tc>
        <w:tc>
          <w:tcPr>
            <w:tcW w:w="1843" w:type="dxa"/>
            <w:noWrap/>
            <w:hideMark/>
          </w:tcPr>
          <w:p w14:paraId="44559F70" w14:textId="77777777" w:rsidR="007028DB" w:rsidRPr="00A31F10" w:rsidRDefault="007028DB" w:rsidP="001F59FE">
            <w:pPr>
              <w:spacing w:after="0"/>
              <w:jc w:val="center"/>
              <w:rPr>
                <w:color w:val="000000"/>
                <w:sz w:val="20"/>
                <w:szCs w:val="20"/>
                <w:lang w:val="lv-LV" w:eastAsia="lv-LV"/>
              </w:rPr>
            </w:pPr>
            <w:r w:rsidRPr="00A31F10">
              <w:rPr>
                <w:color w:val="000000" w:themeColor="text1"/>
                <w:sz w:val="20"/>
                <w:szCs w:val="20"/>
                <w:lang w:val="lv-LV" w:eastAsia="lv-LV"/>
              </w:rPr>
              <w:t>15%</w:t>
            </w:r>
          </w:p>
        </w:tc>
      </w:tr>
      <w:tr w:rsidR="007028DB" w:rsidRPr="00A31F10" w14:paraId="4D56004D" w14:textId="77777777" w:rsidTr="001F59FE">
        <w:trPr>
          <w:trHeight w:val="264"/>
          <w:jc w:val="center"/>
        </w:trPr>
        <w:tc>
          <w:tcPr>
            <w:tcW w:w="2447" w:type="dxa"/>
            <w:noWrap/>
            <w:hideMark/>
          </w:tcPr>
          <w:p w14:paraId="57E450DB" w14:textId="77777777" w:rsidR="007028DB" w:rsidRPr="00A31F10" w:rsidRDefault="007028DB" w:rsidP="001F59FE">
            <w:pPr>
              <w:spacing w:after="0"/>
              <w:jc w:val="left"/>
              <w:rPr>
                <w:color w:val="000000"/>
                <w:sz w:val="20"/>
                <w:szCs w:val="20"/>
                <w:lang w:val="lv-LV" w:eastAsia="lv-LV"/>
              </w:rPr>
            </w:pPr>
            <w:r w:rsidRPr="00A31F10">
              <w:rPr>
                <w:color w:val="000000"/>
                <w:sz w:val="20"/>
                <w:szCs w:val="20"/>
                <w:lang w:val="lv-LV" w:eastAsia="lv-LV"/>
              </w:rPr>
              <w:t>Valkas novads (AC)</w:t>
            </w:r>
          </w:p>
        </w:tc>
        <w:tc>
          <w:tcPr>
            <w:tcW w:w="1948" w:type="dxa"/>
            <w:noWrap/>
            <w:hideMark/>
          </w:tcPr>
          <w:p w14:paraId="6CFEB70D" w14:textId="77777777" w:rsidR="007028DB" w:rsidRPr="00A31F10" w:rsidRDefault="007028DB" w:rsidP="001F59FE">
            <w:pPr>
              <w:spacing w:after="0"/>
              <w:jc w:val="center"/>
              <w:rPr>
                <w:color w:val="000000"/>
                <w:sz w:val="20"/>
                <w:szCs w:val="20"/>
                <w:lang w:val="lv-LV" w:eastAsia="lv-LV"/>
              </w:rPr>
            </w:pPr>
            <w:r w:rsidRPr="00A31F10">
              <w:rPr>
                <w:color w:val="000000" w:themeColor="text1"/>
                <w:sz w:val="20"/>
                <w:szCs w:val="20"/>
                <w:lang w:val="lv-LV" w:eastAsia="lv-LV"/>
              </w:rPr>
              <w:t>54%</w:t>
            </w:r>
          </w:p>
        </w:tc>
        <w:tc>
          <w:tcPr>
            <w:tcW w:w="1843" w:type="dxa"/>
            <w:noWrap/>
            <w:hideMark/>
          </w:tcPr>
          <w:p w14:paraId="02C1513B" w14:textId="77777777" w:rsidR="007028DB" w:rsidRPr="00A31F10" w:rsidRDefault="007028DB" w:rsidP="001F59FE">
            <w:pPr>
              <w:spacing w:after="0"/>
              <w:jc w:val="center"/>
              <w:rPr>
                <w:color w:val="000000"/>
                <w:sz w:val="20"/>
                <w:szCs w:val="20"/>
                <w:lang w:val="lv-LV" w:eastAsia="lv-LV"/>
              </w:rPr>
            </w:pPr>
            <w:r w:rsidRPr="00A31F10">
              <w:rPr>
                <w:color w:val="000000" w:themeColor="text1"/>
                <w:sz w:val="20"/>
                <w:szCs w:val="20"/>
                <w:lang w:val="lv-LV" w:eastAsia="lv-LV"/>
              </w:rPr>
              <w:t>23%</w:t>
            </w:r>
          </w:p>
        </w:tc>
      </w:tr>
      <w:tr w:rsidR="007028DB" w:rsidRPr="00A31F10" w14:paraId="48B1A8AE" w14:textId="77777777" w:rsidTr="001F59FE">
        <w:trPr>
          <w:trHeight w:val="264"/>
          <w:jc w:val="center"/>
        </w:trPr>
        <w:tc>
          <w:tcPr>
            <w:tcW w:w="2447" w:type="dxa"/>
            <w:noWrap/>
            <w:hideMark/>
          </w:tcPr>
          <w:p w14:paraId="775668D5" w14:textId="77777777" w:rsidR="007028DB" w:rsidRPr="00A31F10" w:rsidRDefault="007028DB" w:rsidP="001F59FE">
            <w:pPr>
              <w:spacing w:after="0"/>
              <w:jc w:val="left"/>
              <w:rPr>
                <w:color w:val="000000"/>
                <w:sz w:val="20"/>
                <w:szCs w:val="20"/>
                <w:lang w:val="lv-LV" w:eastAsia="lv-LV"/>
              </w:rPr>
            </w:pPr>
            <w:r w:rsidRPr="00A31F10">
              <w:rPr>
                <w:color w:val="000000"/>
                <w:sz w:val="20"/>
                <w:szCs w:val="20"/>
                <w:lang w:val="lv-LV" w:eastAsia="lv-LV"/>
              </w:rPr>
              <w:t>Limbažu novads (AC)</w:t>
            </w:r>
          </w:p>
        </w:tc>
        <w:tc>
          <w:tcPr>
            <w:tcW w:w="1948" w:type="dxa"/>
            <w:noWrap/>
            <w:hideMark/>
          </w:tcPr>
          <w:p w14:paraId="4900A292" w14:textId="77777777" w:rsidR="007028DB" w:rsidRPr="00A31F10" w:rsidRDefault="007028DB" w:rsidP="001F59FE">
            <w:pPr>
              <w:spacing w:after="0"/>
              <w:jc w:val="center"/>
              <w:rPr>
                <w:color w:val="000000"/>
                <w:sz w:val="20"/>
                <w:szCs w:val="20"/>
                <w:lang w:val="lv-LV" w:eastAsia="lv-LV"/>
              </w:rPr>
            </w:pPr>
            <w:r w:rsidRPr="00A31F10">
              <w:rPr>
                <w:color w:val="000000" w:themeColor="text1"/>
                <w:sz w:val="20"/>
                <w:szCs w:val="20"/>
                <w:lang w:val="lv-LV" w:eastAsia="lv-LV"/>
              </w:rPr>
              <w:t>54%</w:t>
            </w:r>
          </w:p>
        </w:tc>
        <w:tc>
          <w:tcPr>
            <w:tcW w:w="1843" w:type="dxa"/>
            <w:noWrap/>
            <w:hideMark/>
          </w:tcPr>
          <w:p w14:paraId="3869AA29" w14:textId="77777777" w:rsidR="007028DB" w:rsidRPr="00A31F10" w:rsidRDefault="007028DB" w:rsidP="001F59FE">
            <w:pPr>
              <w:spacing w:after="0"/>
              <w:jc w:val="center"/>
              <w:rPr>
                <w:color w:val="000000"/>
                <w:sz w:val="20"/>
                <w:szCs w:val="20"/>
                <w:lang w:val="lv-LV" w:eastAsia="lv-LV"/>
              </w:rPr>
            </w:pPr>
            <w:r w:rsidRPr="00A31F10">
              <w:rPr>
                <w:color w:val="000000" w:themeColor="text1"/>
                <w:sz w:val="20"/>
                <w:szCs w:val="20"/>
                <w:lang w:val="lv-LV" w:eastAsia="lv-LV"/>
              </w:rPr>
              <w:t>27%</w:t>
            </w:r>
          </w:p>
        </w:tc>
      </w:tr>
      <w:tr w:rsidR="007028DB" w:rsidRPr="00A31F10" w14:paraId="43D03EBC" w14:textId="77777777" w:rsidTr="001F59FE">
        <w:trPr>
          <w:trHeight w:val="264"/>
          <w:jc w:val="center"/>
        </w:trPr>
        <w:tc>
          <w:tcPr>
            <w:tcW w:w="2447" w:type="dxa"/>
            <w:noWrap/>
            <w:hideMark/>
          </w:tcPr>
          <w:p w14:paraId="62A1077B" w14:textId="77777777" w:rsidR="007028DB" w:rsidRPr="00A31F10" w:rsidRDefault="007028DB" w:rsidP="001F59FE">
            <w:pPr>
              <w:spacing w:after="0"/>
              <w:jc w:val="left"/>
              <w:rPr>
                <w:color w:val="000000"/>
                <w:sz w:val="20"/>
                <w:szCs w:val="20"/>
                <w:lang w:val="lv-LV" w:eastAsia="lv-LV"/>
              </w:rPr>
            </w:pPr>
            <w:r w:rsidRPr="00A31F10">
              <w:rPr>
                <w:color w:val="000000"/>
                <w:sz w:val="20"/>
                <w:szCs w:val="20"/>
                <w:lang w:val="lv-LV" w:eastAsia="lv-LV"/>
              </w:rPr>
              <w:t>Līvānu novads (AC)</w:t>
            </w:r>
          </w:p>
        </w:tc>
        <w:tc>
          <w:tcPr>
            <w:tcW w:w="1948" w:type="dxa"/>
            <w:noWrap/>
            <w:hideMark/>
          </w:tcPr>
          <w:p w14:paraId="56A8E594" w14:textId="77777777" w:rsidR="007028DB" w:rsidRPr="00A31F10" w:rsidRDefault="007028DB" w:rsidP="001F59FE">
            <w:pPr>
              <w:spacing w:after="0"/>
              <w:jc w:val="center"/>
              <w:rPr>
                <w:color w:val="000000"/>
                <w:sz w:val="20"/>
                <w:szCs w:val="20"/>
                <w:lang w:val="lv-LV" w:eastAsia="lv-LV"/>
              </w:rPr>
            </w:pPr>
            <w:r w:rsidRPr="00A31F10">
              <w:rPr>
                <w:color w:val="000000" w:themeColor="text1"/>
                <w:sz w:val="20"/>
                <w:szCs w:val="20"/>
                <w:lang w:val="lv-LV" w:eastAsia="lv-LV"/>
              </w:rPr>
              <w:t>53%</w:t>
            </w:r>
          </w:p>
        </w:tc>
        <w:tc>
          <w:tcPr>
            <w:tcW w:w="1843" w:type="dxa"/>
            <w:noWrap/>
            <w:hideMark/>
          </w:tcPr>
          <w:p w14:paraId="287C4E30" w14:textId="77777777" w:rsidR="007028DB" w:rsidRPr="00A31F10" w:rsidRDefault="007028DB" w:rsidP="001F59FE">
            <w:pPr>
              <w:spacing w:after="0"/>
              <w:jc w:val="center"/>
              <w:rPr>
                <w:color w:val="000000"/>
                <w:sz w:val="20"/>
                <w:szCs w:val="20"/>
                <w:lang w:val="lv-LV" w:eastAsia="lv-LV"/>
              </w:rPr>
            </w:pPr>
            <w:r w:rsidRPr="00A31F10">
              <w:rPr>
                <w:color w:val="000000" w:themeColor="text1"/>
                <w:sz w:val="20"/>
                <w:szCs w:val="20"/>
                <w:lang w:val="lv-LV" w:eastAsia="lv-LV"/>
              </w:rPr>
              <w:t>23%</w:t>
            </w:r>
          </w:p>
        </w:tc>
      </w:tr>
      <w:tr w:rsidR="007028DB" w:rsidRPr="00A31F10" w14:paraId="5953758E" w14:textId="77777777" w:rsidTr="001F59FE">
        <w:trPr>
          <w:trHeight w:val="264"/>
          <w:jc w:val="center"/>
        </w:trPr>
        <w:tc>
          <w:tcPr>
            <w:tcW w:w="2447" w:type="dxa"/>
            <w:noWrap/>
            <w:hideMark/>
          </w:tcPr>
          <w:p w14:paraId="27038E16" w14:textId="77777777" w:rsidR="007028DB" w:rsidRPr="00A31F10" w:rsidRDefault="007028DB" w:rsidP="001F59FE">
            <w:pPr>
              <w:spacing w:after="0"/>
              <w:jc w:val="left"/>
              <w:rPr>
                <w:color w:val="000000"/>
                <w:sz w:val="20"/>
                <w:szCs w:val="20"/>
                <w:lang w:val="lv-LV" w:eastAsia="lv-LV"/>
              </w:rPr>
            </w:pPr>
            <w:r w:rsidRPr="00A31F10">
              <w:rPr>
                <w:color w:val="000000"/>
                <w:sz w:val="20"/>
                <w:szCs w:val="20"/>
                <w:lang w:val="lv-LV" w:eastAsia="lv-LV"/>
              </w:rPr>
              <w:t>Varakļānu novads</w:t>
            </w:r>
          </w:p>
        </w:tc>
        <w:tc>
          <w:tcPr>
            <w:tcW w:w="1948" w:type="dxa"/>
            <w:noWrap/>
            <w:hideMark/>
          </w:tcPr>
          <w:p w14:paraId="4E6EA906" w14:textId="77777777" w:rsidR="007028DB" w:rsidRPr="00A31F10" w:rsidRDefault="007028DB" w:rsidP="001F59FE">
            <w:pPr>
              <w:spacing w:after="0"/>
              <w:jc w:val="center"/>
              <w:rPr>
                <w:color w:val="000000"/>
                <w:sz w:val="20"/>
                <w:szCs w:val="20"/>
                <w:lang w:val="lv-LV" w:eastAsia="lv-LV"/>
              </w:rPr>
            </w:pPr>
            <w:r w:rsidRPr="00A31F10">
              <w:rPr>
                <w:color w:val="000000" w:themeColor="text1"/>
                <w:sz w:val="20"/>
                <w:szCs w:val="20"/>
                <w:lang w:val="lv-LV" w:eastAsia="lv-LV"/>
              </w:rPr>
              <w:t>51%</w:t>
            </w:r>
          </w:p>
        </w:tc>
        <w:tc>
          <w:tcPr>
            <w:tcW w:w="1843" w:type="dxa"/>
            <w:noWrap/>
            <w:hideMark/>
          </w:tcPr>
          <w:p w14:paraId="06572C84" w14:textId="77777777" w:rsidR="007028DB" w:rsidRPr="00A31F10" w:rsidRDefault="007028DB" w:rsidP="001F59FE">
            <w:pPr>
              <w:spacing w:after="0"/>
              <w:jc w:val="center"/>
              <w:rPr>
                <w:color w:val="000000"/>
                <w:sz w:val="20"/>
                <w:szCs w:val="20"/>
                <w:lang w:val="lv-LV" w:eastAsia="lv-LV"/>
              </w:rPr>
            </w:pPr>
            <w:r w:rsidRPr="00A31F10">
              <w:rPr>
                <w:color w:val="000000" w:themeColor="text1"/>
                <w:sz w:val="20"/>
                <w:szCs w:val="20"/>
                <w:lang w:val="lv-LV" w:eastAsia="lv-LV"/>
              </w:rPr>
              <w:t>17%</w:t>
            </w:r>
          </w:p>
        </w:tc>
      </w:tr>
      <w:tr w:rsidR="007028DB" w:rsidRPr="00A31F10" w14:paraId="71910946" w14:textId="77777777" w:rsidTr="001F59FE">
        <w:trPr>
          <w:trHeight w:val="264"/>
          <w:jc w:val="center"/>
        </w:trPr>
        <w:tc>
          <w:tcPr>
            <w:tcW w:w="2447" w:type="dxa"/>
            <w:noWrap/>
            <w:hideMark/>
          </w:tcPr>
          <w:p w14:paraId="71D1ABDD" w14:textId="77777777" w:rsidR="007028DB" w:rsidRPr="00A31F10" w:rsidRDefault="007028DB" w:rsidP="001F59FE">
            <w:pPr>
              <w:spacing w:after="0"/>
              <w:jc w:val="left"/>
              <w:rPr>
                <w:color w:val="000000"/>
                <w:sz w:val="20"/>
                <w:szCs w:val="20"/>
                <w:lang w:val="lv-LV" w:eastAsia="lv-LV"/>
              </w:rPr>
            </w:pPr>
            <w:r w:rsidRPr="00A31F10">
              <w:rPr>
                <w:color w:val="000000"/>
                <w:sz w:val="20"/>
                <w:szCs w:val="20"/>
                <w:lang w:val="lv-LV" w:eastAsia="lv-LV"/>
              </w:rPr>
              <w:t>Aizkraukles novads (AC)</w:t>
            </w:r>
          </w:p>
        </w:tc>
        <w:tc>
          <w:tcPr>
            <w:tcW w:w="1948" w:type="dxa"/>
            <w:noWrap/>
            <w:hideMark/>
          </w:tcPr>
          <w:p w14:paraId="13BB30FA" w14:textId="77777777" w:rsidR="007028DB" w:rsidRPr="00A31F10" w:rsidRDefault="007028DB" w:rsidP="001F59FE">
            <w:pPr>
              <w:spacing w:after="0"/>
              <w:jc w:val="center"/>
              <w:rPr>
                <w:color w:val="000000"/>
                <w:sz w:val="20"/>
                <w:szCs w:val="20"/>
                <w:lang w:val="lv-LV" w:eastAsia="lv-LV"/>
              </w:rPr>
            </w:pPr>
            <w:r w:rsidRPr="00A31F10">
              <w:rPr>
                <w:color w:val="000000" w:themeColor="text1"/>
                <w:sz w:val="20"/>
                <w:szCs w:val="20"/>
                <w:lang w:val="lv-LV" w:eastAsia="lv-LV"/>
              </w:rPr>
              <w:t>49%</w:t>
            </w:r>
          </w:p>
        </w:tc>
        <w:tc>
          <w:tcPr>
            <w:tcW w:w="1843" w:type="dxa"/>
            <w:noWrap/>
            <w:hideMark/>
          </w:tcPr>
          <w:p w14:paraId="0F52ABAF" w14:textId="77777777" w:rsidR="007028DB" w:rsidRPr="00A31F10" w:rsidRDefault="007028DB" w:rsidP="001F59FE">
            <w:pPr>
              <w:spacing w:after="0"/>
              <w:jc w:val="center"/>
              <w:rPr>
                <w:color w:val="000000"/>
                <w:sz w:val="20"/>
                <w:szCs w:val="20"/>
                <w:lang w:val="lv-LV" w:eastAsia="lv-LV"/>
              </w:rPr>
            </w:pPr>
            <w:r w:rsidRPr="00A31F10">
              <w:rPr>
                <w:color w:val="000000" w:themeColor="text1"/>
                <w:sz w:val="20"/>
                <w:szCs w:val="20"/>
                <w:lang w:val="lv-LV" w:eastAsia="lv-LV"/>
              </w:rPr>
              <w:t>29%</w:t>
            </w:r>
          </w:p>
        </w:tc>
      </w:tr>
      <w:tr w:rsidR="007028DB" w:rsidRPr="00A31F10" w14:paraId="6CBFA98C" w14:textId="77777777" w:rsidTr="001F59FE">
        <w:trPr>
          <w:trHeight w:val="264"/>
          <w:jc w:val="center"/>
        </w:trPr>
        <w:tc>
          <w:tcPr>
            <w:tcW w:w="2447" w:type="dxa"/>
            <w:noWrap/>
            <w:hideMark/>
          </w:tcPr>
          <w:p w14:paraId="641DC52D" w14:textId="77777777" w:rsidR="007028DB" w:rsidRPr="00A31F10" w:rsidRDefault="007028DB" w:rsidP="001F59FE">
            <w:pPr>
              <w:spacing w:after="0"/>
              <w:jc w:val="left"/>
              <w:rPr>
                <w:color w:val="000000"/>
                <w:sz w:val="20"/>
                <w:szCs w:val="20"/>
                <w:lang w:val="lv-LV" w:eastAsia="lv-LV"/>
              </w:rPr>
            </w:pPr>
            <w:r w:rsidRPr="00A31F10">
              <w:rPr>
                <w:color w:val="000000"/>
                <w:sz w:val="20"/>
                <w:szCs w:val="20"/>
                <w:lang w:val="lv-LV" w:eastAsia="lv-LV"/>
              </w:rPr>
              <w:t>Siguldas novads (AC)</w:t>
            </w:r>
          </w:p>
        </w:tc>
        <w:tc>
          <w:tcPr>
            <w:tcW w:w="1948" w:type="dxa"/>
            <w:noWrap/>
            <w:hideMark/>
          </w:tcPr>
          <w:p w14:paraId="65224E33" w14:textId="77777777" w:rsidR="007028DB" w:rsidRPr="00A31F10" w:rsidRDefault="007028DB" w:rsidP="001F59FE">
            <w:pPr>
              <w:spacing w:after="0"/>
              <w:jc w:val="center"/>
              <w:rPr>
                <w:color w:val="000000"/>
                <w:sz w:val="20"/>
                <w:szCs w:val="20"/>
                <w:lang w:val="lv-LV" w:eastAsia="lv-LV"/>
              </w:rPr>
            </w:pPr>
            <w:r w:rsidRPr="00A31F10">
              <w:rPr>
                <w:color w:val="000000" w:themeColor="text1"/>
                <w:sz w:val="20"/>
                <w:szCs w:val="20"/>
                <w:lang w:val="lv-LV" w:eastAsia="lv-LV"/>
              </w:rPr>
              <w:t>49%</w:t>
            </w:r>
          </w:p>
        </w:tc>
        <w:tc>
          <w:tcPr>
            <w:tcW w:w="1843" w:type="dxa"/>
            <w:noWrap/>
            <w:hideMark/>
          </w:tcPr>
          <w:p w14:paraId="701EE838" w14:textId="77777777" w:rsidR="007028DB" w:rsidRPr="00A31F10" w:rsidRDefault="007028DB" w:rsidP="001F59FE">
            <w:pPr>
              <w:spacing w:after="0"/>
              <w:jc w:val="center"/>
              <w:rPr>
                <w:color w:val="000000"/>
                <w:sz w:val="20"/>
                <w:szCs w:val="20"/>
                <w:lang w:val="lv-LV" w:eastAsia="lv-LV"/>
              </w:rPr>
            </w:pPr>
            <w:r w:rsidRPr="00A31F10">
              <w:rPr>
                <w:color w:val="000000" w:themeColor="text1"/>
                <w:sz w:val="20"/>
                <w:szCs w:val="20"/>
                <w:lang w:val="lv-LV" w:eastAsia="lv-LV"/>
              </w:rPr>
              <w:t>34%</w:t>
            </w:r>
          </w:p>
        </w:tc>
      </w:tr>
      <w:tr w:rsidR="007028DB" w:rsidRPr="00A31F10" w14:paraId="672D947A" w14:textId="77777777" w:rsidTr="001F59FE">
        <w:trPr>
          <w:trHeight w:val="264"/>
          <w:jc w:val="center"/>
        </w:trPr>
        <w:tc>
          <w:tcPr>
            <w:tcW w:w="2447" w:type="dxa"/>
            <w:noWrap/>
            <w:hideMark/>
          </w:tcPr>
          <w:p w14:paraId="0FD84DC8" w14:textId="77777777" w:rsidR="007028DB" w:rsidRPr="00A31F10" w:rsidRDefault="007028DB" w:rsidP="001F59FE">
            <w:pPr>
              <w:spacing w:after="0"/>
              <w:jc w:val="left"/>
              <w:rPr>
                <w:color w:val="000000"/>
                <w:sz w:val="20"/>
                <w:szCs w:val="20"/>
                <w:lang w:val="lv-LV" w:eastAsia="lv-LV"/>
              </w:rPr>
            </w:pPr>
            <w:r w:rsidRPr="00A31F10">
              <w:rPr>
                <w:color w:val="000000"/>
                <w:sz w:val="20"/>
                <w:szCs w:val="20"/>
                <w:lang w:val="lv-LV" w:eastAsia="lv-LV"/>
              </w:rPr>
              <w:t>Bauskas novads (AC)</w:t>
            </w:r>
          </w:p>
        </w:tc>
        <w:tc>
          <w:tcPr>
            <w:tcW w:w="1948" w:type="dxa"/>
            <w:noWrap/>
            <w:hideMark/>
          </w:tcPr>
          <w:p w14:paraId="782CB71D" w14:textId="77777777" w:rsidR="007028DB" w:rsidRPr="00A31F10" w:rsidRDefault="007028DB" w:rsidP="001F59FE">
            <w:pPr>
              <w:spacing w:after="0"/>
              <w:jc w:val="center"/>
              <w:rPr>
                <w:color w:val="000000"/>
                <w:sz w:val="20"/>
                <w:szCs w:val="20"/>
                <w:lang w:val="lv-LV" w:eastAsia="lv-LV"/>
              </w:rPr>
            </w:pPr>
            <w:r w:rsidRPr="00A31F10">
              <w:rPr>
                <w:color w:val="000000" w:themeColor="text1"/>
                <w:sz w:val="20"/>
                <w:szCs w:val="20"/>
                <w:lang w:val="lv-LV" w:eastAsia="lv-LV"/>
              </w:rPr>
              <w:t>49%</w:t>
            </w:r>
          </w:p>
        </w:tc>
        <w:tc>
          <w:tcPr>
            <w:tcW w:w="1843" w:type="dxa"/>
            <w:noWrap/>
            <w:hideMark/>
          </w:tcPr>
          <w:p w14:paraId="6679BBFC" w14:textId="77777777" w:rsidR="007028DB" w:rsidRPr="00A31F10" w:rsidRDefault="007028DB" w:rsidP="001F59FE">
            <w:pPr>
              <w:spacing w:after="0"/>
              <w:jc w:val="center"/>
              <w:rPr>
                <w:color w:val="000000"/>
                <w:sz w:val="20"/>
                <w:szCs w:val="20"/>
                <w:lang w:val="lv-LV" w:eastAsia="lv-LV"/>
              </w:rPr>
            </w:pPr>
            <w:r w:rsidRPr="00A31F10">
              <w:rPr>
                <w:color w:val="000000" w:themeColor="text1"/>
                <w:sz w:val="20"/>
                <w:szCs w:val="20"/>
                <w:lang w:val="lv-LV" w:eastAsia="lv-LV"/>
              </w:rPr>
              <w:t>32%</w:t>
            </w:r>
          </w:p>
        </w:tc>
      </w:tr>
      <w:tr w:rsidR="007028DB" w:rsidRPr="00A31F10" w14:paraId="01BA9C61" w14:textId="77777777" w:rsidTr="001F59FE">
        <w:trPr>
          <w:trHeight w:val="264"/>
          <w:jc w:val="center"/>
        </w:trPr>
        <w:tc>
          <w:tcPr>
            <w:tcW w:w="2447" w:type="dxa"/>
            <w:noWrap/>
            <w:hideMark/>
          </w:tcPr>
          <w:p w14:paraId="5AA5F5AB" w14:textId="77777777" w:rsidR="007028DB" w:rsidRPr="00A31F10" w:rsidRDefault="007028DB" w:rsidP="001F59FE">
            <w:pPr>
              <w:spacing w:after="0"/>
              <w:jc w:val="left"/>
              <w:rPr>
                <w:color w:val="000000"/>
                <w:sz w:val="20"/>
                <w:szCs w:val="20"/>
                <w:lang w:val="lv-LV" w:eastAsia="lv-LV"/>
              </w:rPr>
            </w:pPr>
            <w:r w:rsidRPr="00A31F10">
              <w:rPr>
                <w:color w:val="000000"/>
                <w:sz w:val="20"/>
                <w:szCs w:val="20"/>
                <w:lang w:val="lv-LV" w:eastAsia="lv-LV"/>
              </w:rPr>
              <w:t>Jelgava (AC)</w:t>
            </w:r>
          </w:p>
        </w:tc>
        <w:tc>
          <w:tcPr>
            <w:tcW w:w="1948" w:type="dxa"/>
            <w:noWrap/>
            <w:hideMark/>
          </w:tcPr>
          <w:p w14:paraId="2BCE89CC" w14:textId="77777777" w:rsidR="007028DB" w:rsidRPr="00A31F10" w:rsidRDefault="007028DB" w:rsidP="001F59FE">
            <w:pPr>
              <w:spacing w:after="0"/>
              <w:jc w:val="center"/>
              <w:rPr>
                <w:color w:val="000000"/>
                <w:sz w:val="20"/>
                <w:szCs w:val="20"/>
                <w:lang w:val="lv-LV" w:eastAsia="lv-LV"/>
              </w:rPr>
            </w:pPr>
            <w:r w:rsidRPr="00A31F10">
              <w:rPr>
                <w:color w:val="000000" w:themeColor="text1"/>
                <w:sz w:val="20"/>
                <w:szCs w:val="20"/>
                <w:lang w:val="lv-LV" w:eastAsia="lv-LV"/>
              </w:rPr>
              <w:t>47%</w:t>
            </w:r>
          </w:p>
        </w:tc>
        <w:tc>
          <w:tcPr>
            <w:tcW w:w="1843" w:type="dxa"/>
            <w:noWrap/>
            <w:hideMark/>
          </w:tcPr>
          <w:p w14:paraId="2D89276F" w14:textId="77777777" w:rsidR="007028DB" w:rsidRPr="00A31F10" w:rsidRDefault="007028DB" w:rsidP="001F59FE">
            <w:pPr>
              <w:spacing w:after="0"/>
              <w:jc w:val="center"/>
              <w:rPr>
                <w:color w:val="000000"/>
                <w:sz w:val="20"/>
                <w:szCs w:val="20"/>
                <w:lang w:val="lv-LV" w:eastAsia="lv-LV"/>
              </w:rPr>
            </w:pPr>
            <w:r w:rsidRPr="00A31F10">
              <w:rPr>
                <w:color w:val="000000" w:themeColor="text1"/>
                <w:sz w:val="20"/>
                <w:szCs w:val="20"/>
                <w:lang w:val="lv-LV" w:eastAsia="lv-LV"/>
              </w:rPr>
              <w:t>32%</w:t>
            </w:r>
          </w:p>
        </w:tc>
      </w:tr>
      <w:tr w:rsidR="007028DB" w:rsidRPr="00A31F10" w14:paraId="56320126" w14:textId="77777777" w:rsidTr="001F59FE">
        <w:trPr>
          <w:trHeight w:val="264"/>
          <w:jc w:val="center"/>
        </w:trPr>
        <w:tc>
          <w:tcPr>
            <w:tcW w:w="2447" w:type="dxa"/>
            <w:noWrap/>
            <w:hideMark/>
          </w:tcPr>
          <w:p w14:paraId="6F0DDA8D" w14:textId="77777777" w:rsidR="007028DB" w:rsidRPr="00A31F10" w:rsidRDefault="007028DB" w:rsidP="001F59FE">
            <w:pPr>
              <w:spacing w:after="0"/>
              <w:jc w:val="left"/>
              <w:rPr>
                <w:color w:val="000000"/>
                <w:sz w:val="20"/>
                <w:szCs w:val="20"/>
                <w:lang w:val="lv-LV" w:eastAsia="lv-LV"/>
              </w:rPr>
            </w:pPr>
            <w:r w:rsidRPr="00A31F10">
              <w:rPr>
                <w:color w:val="000000"/>
                <w:sz w:val="20"/>
                <w:szCs w:val="20"/>
                <w:lang w:val="lv-LV" w:eastAsia="lv-LV"/>
              </w:rPr>
              <w:t>Ogres novads (AC)</w:t>
            </w:r>
          </w:p>
        </w:tc>
        <w:tc>
          <w:tcPr>
            <w:tcW w:w="1948" w:type="dxa"/>
            <w:noWrap/>
            <w:hideMark/>
          </w:tcPr>
          <w:p w14:paraId="01863E9A" w14:textId="77777777" w:rsidR="007028DB" w:rsidRPr="00A31F10" w:rsidRDefault="007028DB" w:rsidP="001F59FE">
            <w:pPr>
              <w:spacing w:after="0"/>
              <w:jc w:val="center"/>
              <w:rPr>
                <w:color w:val="000000"/>
                <w:sz w:val="20"/>
                <w:szCs w:val="20"/>
                <w:lang w:val="lv-LV" w:eastAsia="lv-LV"/>
              </w:rPr>
            </w:pPr>
            <w:r w:rsidRPr="00A31F10">
              <w:rPr>
                <w:color w:val="000000" w:themeColor="text1"/>
                <w:sz w:val="20"/>
                <w:szCs w:val="20"/>
                <w:lang w:val="lv-LV" w:eastAsia="lv-LV"/>
              </w:rPr>
              <w:t>43%</w:t>
            </w:r>
          </w:p>
        </w:tc>
        <w:tc>
          <w:tcPr>
            <w:tcW w:w="1843" w:type="dxa"/>
            <w:noWrap/>
            <w:hideMark/>
          </w:tcPr>
          <w:p w14:paraId="161C493A" w14:textId="77777777" w:rsidR="007028DB" w:rsidRPr="00A31F10" w:rsidRDefault="007028DB" w:rsidP="001F59FE">
            <w:pPr>
              <w:spacing w:after="0"/>
              <w:jc w:val="center"/>
              <w:rPr>
                <w:color w:val="000000"/>
                <w:sz w:val="20"/>
                <w:szCs w:val="20"/>
                <w:lang w:val="lv-LV" w:eastAsia="lv-LV"/>
              </w:rPr>
            </w:pPr>
            <w:r w:rsidRPr="00A31F10">
              <w:rPr>
                <w:color w:val="000000" w:themeColor="text1"/>
                <w:sz w:val="20"/>
                <w:szCs w:val="20"/>
                <w:lang w:val="lv-LV" w:eastAsia="lv-LV"/>
              </w:rPr>
              <w:t>40%</w:t>
            </w:r>
          </w:p>
        </w:tc>
      </w:tr>
      <w:tr w:rsidR="007028DB" w:rsidRPr="00A31F10" w14:paraId="44D99B4C" w14:textId="77777777" w:rsidTr="001F59FE">
        <w:trPr>
          <w:trHeight w:val="264"/>
          <w:jc w:val="center"/>
        </w:trPr>
        <w:tc>
          <w:tcPr>
            <w:tcW w:w="2447" w:type="dxa"/>
            <w:noWrap/>
            <w:hideMark/>
          </w:tcPr>
          <w:p w14:paraId="5762F44B" w14:textId="77777777" w:rsidR="007028DB" w:rsidRPr="00A31F10" w:rsidRDefault="007028DB" w:rsidP="001F59FE">
            <w:pPr>
              <w:spacing w:after="0"/>
              <w:jc w:val="left"/>
              <w:rPr>
                <w:color w:val="000000"/>
                <w:sz w:val="20"/>
                <w:szCs w:val="20"/>
                <w:lang w:val="lv-LV" w:eastAsia="lv-LV"/>
              </w:rPr>
            </w:pPr>
            <w:r w:rsidRPr="00A31F10">
              <w:rPr>
                <w:color w:val="000000"/>
                <w:sz w:val="20"/>
                <w:szCs w:val="20"/>
                <w:lang w:val="lv-LV" w:eastAsia="lv-LV"/>
              </w:rPr>
              <w:t>Rēzeknes novads</w:t>
            </w:r>
          </w:p>
        </w:tc>
        <w:tc>
          <w:tcPr>
            <w:tcW w:w="1948" w:type="dxa"/>
            <w:noWrap/>
            <w:hideMark/>
          </w:tcPr>
          <w:p w14:paraId="0A42CF8B" w14:textId="77777777" w:rsidR="007028DB" w:rsidRPr="00A31F10" w:rsidRDefault="007028DB" w:rsidP="001F59FE">
            <w:pPr>
              <w:spacing w:after="0"/>
              <w:jc w:val="center"/>
              <w:rPr>
                <w:color w:val="000000"/>
                <w:sz w:val="20"/>
                <w:szCs w:val="20"/>
                <w:lang w:val="lv-LV" w:eastAsia="lv-LV"/>
              </w:rPr>
            </w:pPr>
            <w:r w:rsidRPr="00A31F10">
              <w:rPr>
                <w:color w:val="000000" w:themeColor="text1"/>
                <w:sz w:val="20"/>
                <w:szCs w:val="20"/>
                <w:lang w:val="lv-LV" w:eastAsia="lv-LV"/>
              </w:rPr>
              <w:t>41%</w:t>
            </w:r>
          </w:p>
        </w:tc>
        <w:tc>
          <w:tcPr>
            <w:tcW w:w="1843" w:type="dxa"/>
            <w:noWrap/>
            <w:hideMark/>
          </w:tcPr>
          <w:p w14:paraId="4020C95C" w14:textId="77777777" w:rsidR="007028DB" w:rsidRPr="00A31F10" w:rsidRDefault="007028DB" w:rsidP="001F59FE">
            <w:pPr>
              <w:spacing w:after="0"/>
              <w:jc w:val="center"/>
              <w:rPr>
                <w:color w:val="000000"/>
                <w:sz w:val="20"/>
                <w:szCs w:val="20"/>
                <w:lang w:val="lv-LV" w:eastAsia="lv-LV"/>
              </w:rPr>
            </w:pPr>
            <w:r w:rsidRPr="00A31F10">
              <w:rPr>
                <w:color w:val="000000" w:themeColor="text1"/>
                <w:sz w:val="20"/>
                <w:szCs w:val="20"/>
                <w:lang w:val="lv-LV" w:eastAsia="lv-LV"/>
              </w:rPr>
              <w:t>19%</w:t>
            </w:r>
          </w:p>
        </w:tc>
      </w:tr>
      <w:tr w:rsidR="007028DB" w:rsidRPr="00A31F10" w14:paraId="5FE8178F" w14:textId="77777777" w:rsidTr="001F59FE">
        <w:trPr>
          <w:trHeight w:val="264"/>
          <w:jc w:val="center"/>
        </w:trPr>
        <w:tc>
          <w:tcPr>
            <w:tcW w:w="2447" w:type="dxa"/>
            <w:noWrap/>
            <w:hideMark/>
          </w:tcPr>
          <w:p w14:paraId="6B279A62" w14:textId="77777777" w:rsidR="007028DB" w:rsidRPr="00A31F10" w:rsidRDefault="007028DB" w:rsidP="001F59FE">
            <w:pPr>
              <w:spacing w:after="0"/>
              <w:jc w:val="left"/>
              <w:rPr>
                <w:color w:val="000000"/>
                <w:sz w:val="20"/>
                <w:szCs w:val="20"/>
                <w:lang w:val="lv-LV" w:eastAsia="lv-LV"/>
              </w:rPr>
            </w:pPr>
            <w:r w:rsidRPr="00A31F10">
              <w:rPr>
                <w:color w:val="000000"/>
                <w:sz w:val="20"/>
                <w:szCs w:val="20"/>
                <w:lang w:val="lv-LV" w:eastAsia="lv-LV"/>
              </w:rPr>
              <w:t>Augšdaugavas novads</w:t>
            </w:r>
          </w:p>
        </w:tc>
        <w:tc>
          <w:tcPr>
            <w:tcW w:w="1948" w:type="dxa"/>
            <w:noWrap/>
            <w:hideMark/>
          </w:tcPr>
          <w:p w14:paraId="695A9164" w14:textId="77777777" w:rsidR="007028DB" w:rsidRPr="00A31F10" w:rsidRDefault="007028DB" w:rsidP="001F59FE">
            <w:pPr>
              <w:spacing w:after="0"/>
              <w:jc w:val="center"/>
              <w:rPr>
                <w:color w:val="000000"/>
                <w:sz w:val="20"/>
                <w:szCs w:val="20"/>
                <w:lang w:val="lv-LV" w:eastAsia="lv-LV"/>
              </w:rPr>
            </w:pPr>
            <w:r w:rsidRPr="00A31F10">
              <w:rPr>
                <w:color w:val="000000" w:themeColor="text1"/>
                <w:sz w:val="20"/>
                <w:szCs w:val="20"/>
                <w:lang w:val="lv-LV" w:eastAsia="lv-LV"/>
              </w:rPr>
              <w:t>37%</w:t>
            </w:r>
          </w:p>
        </w:tc>
        <w:tc>
          <w:tcPr>
            <w:tcW w:w="1843" w:type="dxa"/>
            <w:noWrap/>
            <w:hideMark/>
          </w:tcPr>
          <w:p w14:paraId="5288A9D4" w14:textId="77777777" w:rsidR="007028DB" w:rsidRPr="00A31F10" w:rsidRDefault="007028DB" w:rsidP="001F59FE">
            <w:pPr>
              <w:spacing w:after="0"/>
              <w:jc w:val="center"/>
              <w:rPr>
                <w:color w:val="000000"/>
                <w:sz w:val="20"/>
                <w:szCs w:val="20"/>
                <w:lang w:val="lv-LV" w:eastAsia="lv-LV"/>
              </w:rPr>
            </w:pPr>
            <w:r w:rsidRPr="00A31F10">
              <w:rPr>
                <w:color w:val="000000" w:themeColor="text1"/>
                <w:sz w:val="20"/>
                <w:szCs w:val="20"/>
                <w:lang w:val="lv-LV" w:eastAsia="lv-LV"/>
              </w:rPr>
              <w:t>21%</w:t>
            </w:r>
          </w:p>
        </w:tc>
      </w:tr>
      <w:tr w:rsidR="007028DB" w:rsidRPr="00A31F10" w14:paraId="0669D38A" w14:textId="77777777" w:rsidTr="001F59FE">
        <w:trPr>
          <w:trHeight w:val="264"/>
          <w:jc w:val="center"/>
        </w:trPr>
        <w:tc>
          <w:tcPr>
            <w:tcW w:w="2447" w:type="dxa"/>
            <w:noWrap/>
            <w:hideMark/>
          </w:tcPr>
          <w:p w14:paraId="65DCB837" w14:textId="77777777" w:rsidR="007028DB" w:rsidRPr="00A31F10" w:rsidRDefault="007028DB" w:rsidP="001F59FE">
            <w:pPr>
              <w:spacing w:after="0"/>
              <w:jc w:val="left"/>
              <w:rPr>
                <w:color w:val="000000"/>
                <w:sz w:val="20"/>
                <w:szCs w:val="20"/>
                <w:lang w:val="lv-LV" w:eastAsia="lv-LV"/>
              </w:rPr>
            </w:pPr>
            <w:r w:rsidRPr="00A31F10">
              <w:rPr>
                <w:color w:val="000000"/>
                <w:sz w:val="20"/>
                <w:szCs w:val="20"/>
                <w:lang w:val="lv-LV" w:eastAsia="lv-LV"/>
              </w:rPr>
              <w:t>Jūrmala (AC)</w:t>
            </w:r>
          </w:p>
        </w:tc>
        <w:tc>
          <w:tcPr>
            <w:tcW w:w="1948" w:type="dxa"/>
            <w:noWrap/>
            <w:hideMark/>
          </w:tcPr>
          <w:p w14:paraId="5F940C11" w14:textId="77777777" w:rsidR="007028DB" w:rsidRPr="00A31F10" w:rsidRDefault="007028DB" w:rsidP="001F59FE">
            <w:pPr>
              <w:spacing w:after="0"/>
              <w:jc w:val="center"/>
              <w:rPr>
                <w:color w:val="000000"/>
                <w:sz w:val="20"/>
                <w:szCs w:val="20"/>
                <w:lang w:val="lv-LV" w:eastAsia="lv-LV"/>
              </w:rPr>
            </w:pPr>
            <w:r w:rsidRPr="00A31F10">
              <w:rPr>
                <w:color w:val="000000" w:themeColor="text1"/>
                <w:sz w:val="20"/>
                <w:szCs w:val="20"/>
                <w:lang w:val="lv-LV" w:eastAsia="lv-LV"/>
              </w:rPr>
              <w:t>36%</w:t>
            </w:r>
          </w:p>
        </w:tc>
        <w:tc>
          <w:tcPr>
            <w:tcW w:w="1843" w:type="dxa"/>
            <w:noWrap/>
            <w:hideMark/>
          </w:tcPr>
          <w:p w14:paraId="4D9FCC34" w14:textId="77777777" w:rsidR="007028DB" w:rsidRPr="00A31F10" w:rsidRDefault="007028DB" w:rsidP="001F59FE">
            <w:pPr>
              <w:spacing w:after="0"/>
              <w:jc w:val="center"/>
              <w:rPr>
                <w:color w:val="000000"/>
                <w:sz w:val="20"/>
                <w:szCs w:val="20"/>
                <w:lang w:val="lv-LV" w:eastAsia="lv-LV"/>
              </w:rPr>
            </w:pPr>
            <w:r w:rsidRPr="00A31F10">
              <w:rPr>
                <w:color w:val="000000" w:themeColor="text1"/>
                <w:sz w:val="20"/>
                <w:szCs w:val="20"/>
                <w:lang w:val="lv-LV" w:eastAsia="lv-LV"/>
              </w:rPr>
              <w:t>50%</w:t>
            </w:r>
          </w:p>
        </w:tc>
      </w:tr>
      <w:tr w:rsidR="007028DB" w:rsidRPr="00A31F10" w14:paraId="65C90DFB" w14:textId="77777777" w:rsidTr="001F59FE">
        <w:trPr>
          <w:trHeight w:val="264"/>
          <w:jc w:val="center"/>
        </w:trPr>
        <w:tc>
          <w:tcPr>
            <w:tcW w:w="2447" w:type="dxa"/>
            <w:noWrap/>
            <w:hideMark/>
          </w:tcPr>
          <w:p w14:paraId="24E51726" w14:textId="77777777" w:rsidR="007028DB" w:rsidRPr="00A31F10" w:rsidRDefault="007028DB" w:rsidP="001F59FE">
            <w:pPr>
              <w:spacing w:after="0"/>
              <w:jc w:val="left"/>
              <w:rPr>
                <w:color w:val="000000"/>
                <w:sz w:val="20"/>
                <w:szCs w:val="20"/>
                <w:lang w:val="lv-LV" w:eastAsia="lv-LV"/>
              </w:rPr>
            </w:pPr>
            <w:r w:rsidRPr="00A31F10">
              <w:rPr>
                <w:color w:val="000000"/>
                <w:sz w:val="20"/>
                <w:szCs w:val="20"/>
                <w:lang w:val="lv-LV" w:eastAsia="lv-LV"/>
              </w:rPr>
              <w:t>Olaines novads</w:t>
            </w:r>
          </w:p>
        </w:tc>
        <w:tc>
          <w:tcPr>
            <w:tcW w:w="1948" w:type="dxa"/>
            <w:noWrap/>
            <w:hideMark/>
          </w:tcPr>
          <w:p w14:paraId="03B5C142" w14:textId="77777777" w:rsidR="007028DB" w:rsidRPr="00A31F10" w:rsidRDefault="007028DB" w:rsidP="001F59FE">
            <w:pPr>
              <w:spacing w:after="0"/>
              <w:jc w:val="center"/>
              <w:rPr>
                <w:color w:val="000000"/>
                <w:sz w:val="20"/>
                <w:szCs w:val="20"/>
                <w:lang w:val="lv-LV" w:eastAsia="lv-LV"/>
              </w:rPr>
            </w:pPr>
            <w:r w:rsidRPr="00A31F10">
              <w:rPr>
                <w:color w:val="000000" w:themeColor="text1"/>
                <w:sz w:val="20"/>
                <w:szCs w:val="20"/>
                <w:lang w:val="lv-LV" w:eastAsia="lv-LV"/>
              </w:rPr>
              <w:t>34%</w:t>
            </w:r>
          </w:p>
        </w:tc>
        <w:tc>
          <w:tcPr>
            <w:tcW w:w="1843" w:type="dxa"/>
            <w:noWrap/>
            <w:hideMark/>
          </w:tcPr>
          <w:p w14:paraId="6EC3BA25" w14:textId="77777777" w:rsidR="007028DB" w:rsidRPr="00A31F10" w:rsidRDefault="007028DB" w:rsidP="001F59FE">
            <w:pPr>
              <w:spacing w:after="0"/>
              <w:jc w:val="center"/>
              <w:rPr>
                <w:color w:val="000000"/>
                <w:sz w:val="20"/>
                <w:szCs w:val="20"/>
                <w:lang w:val="lv-LV" w:eastAsia="lv-LV"/>
              </w:rPr>
            </w:pPr>
            <w:r w:rsidRPr="00A31F10">
              <w:rPr>
                <w:color w:val="000000" w:themeColor="text1"/>
                <w:sz w:val="20"/>
                <w:szCs w:val="20"/>
                <w:lang w:val="lv-LV" w:eastAsia="lv-LV"/>
              </w:rPr>
              <w:t>49%</w:t>
            </w:r>
          </w:p>
        </w:tc>
      </w:tr>
      <w:tr w:rsidR="007028DB" w:rsidRPr="00A31F10" w14:paraId="40E1716F" w14:textId="77777777" w:rsidTr="001F59FE">
        <w:trPr>
          <w:trHeight w:val="264"/>
          <w:jc w:val="center"/>
        </w:trPr>
        <w:tc>
          <w:tcPr>
            <w:tcW w:w="2447" w:type="dxa"/>
            <w:noWrap/>
            <w:hideMark/>
          </w:tcPr>
          <w:p w14:paraId="6D2A4FCA" w14:textId="77777777" w:rsidR="007028DB" w:rsidRPr="00A31F10" w:rsidRDefault="007028DB" w:rsidP="001F59FE">
            <w:pPr>
              <w:spacing w:after="0"/>
              <w:jc w:val="left"/>
              <w:rPr>
                <w:color w:val="000000"/>
                <w:sz w:val="20"/>
                <w:szCs w:val="20"/>
                <w:lang w:val="lv-LV" w:eastAsia="lv-LV"/>
              </w:rPr>
            </w:pPr>
            <w:r w:rsidRPr="00A31F10">
              <w:rPr>
                <w:color w:val="000000"/>
                <w:sz w:val="20"/>
                <w:szCs w:val="20"/>
                <w:lang w:val="lv-LV" w:eastAsia="lv-LV"/>
              </w:rPr>
              <w:t>Ķekavas novads</w:t>
            </w:r>
          </w:p>
        </w:tc>
        <w:tc>
          <w:tcPr>
            <w:tcW w:w="1948" w:type="dxa"/>
            <w:noWrap/>
            <w:hideMark/>
          </w:tcPr>
          <w:p w14:paraId="0B43F105" w14:textId="77777777" w:rsidR="007028DB" w:rsidRPr="00A31F10" w:rsidRDefault="007028DB" w:rsidP="001F59FE">
            <w:pPr>
              <w:spacing w:after="0"/>
              <w:jc w:val="center"/>
              <w:rPr>
                <w:color w:val="000000"/>
                <w:sz w:val="20"/>
                <w:szCs w:val="20"/>
                <w:lang w:val="lv-LV" w:eastAsia="lv-LV"/>
              </w:rPr>
            </w:pPr>
            <w:r w:rsidRPr="00A31F10">
              <w:rPr>
                <w:color w:val="000000" w:themeColor="text1"/>
                <w:sz w:val="20"/>
                <w:szCs w:val="20"/>
                <w:lang w:val="lv-LV" w:eastAsia="lv-LV"/>
              </w:rPr>
              <w:t>30%</w:t>
            </w:r>
          </w:p>
        </w:tc>
        <w:tc>
          <w:tcPr>
            <w:tcW w:w="1843" w:type="dxa"/>
            <w:noWrap/>
            <w:hideMark/>
          </w:tcPr>
          <w:p w14:paraId="48821160" w14:textId="77777777" w:rsidR="007028DB" w:rsidRPr="00A31F10" w:rsidRDefault="007028DB" w:rsidP="001F59FE">
            <w:pPr>
              <w:spacing w:after="0"/>
              <w:jc w:val="center"/>
              <w:rPr>
                <w:color w:val="000000"/>
                <w:sz w:val="20"/>
                <w:szCs w:val="20"/>
                <w:lang w:val="lv-LV" w:eastAsia="lv-LV"/>
              </w:rPr>
            </w:pPr>
            <w:r w:rsidRPr="00A31F10">
              <w:rPr>
                <w:color w:val="000000" w:themeColor="text1"/>
                <w:sz w:val="20"/>
                <w:szCs w:val="20"/>
                <w:lang w:val="lv-LV" w:eastAsia="lv-LV"/>
              </w:rPr>
              <w:t>54%</w:t>
            </w:r>
          </w:p>
        </w:tc>
      </w:tr>
      <w:tr w:rsidR="007028DB" w:rsidRPr="00A31F10" w14:paraId="2EFAE51C" w14:textId="77777777" w:rsidTr="001F59FE">
        <w:trPr>
          <w:trHeight w:val="264"/>
          <w:jc w:val="center"/>
        </w:trPr>
        <w:tc>
          <w:tcPr>
            <w:tcW w:w="2447" w:type="dxa"/>
            <w:noWrap/>
            <w:hideMark/>
          </w:tcPr>
          <w:p w14:paraId="23C975D5" w14:textId="77777777" w:rsidR="007028DB" w:rsidRPr="00A31F10" w:rsidRDefault="007028DB" w:rsidP="001F59FE">
            <w:pPr>
              <w:spacing w:after="0"/>
              <w:jc w:val="left"/>
              <w:rPr>
                <w:color w:val="000000"/>
                <w:sz w:val="20"/>
                <w:szCs w:val="20"/>
                <w:lang w:val="lv-LV" w:eastAsia="lv-LV"/>
              </w:rPr>
            </w:pPr>
            <w:r w:rsidRPr="00A31F10">
              <w:rPr>
                <w:color w:val="000000"/>
                <w:sz w:val="20"/>
                <w:szCs w:val="20"/>
                <w:lang w:val="lv-LV" w:eastAsia="lv-LV"/>
              </w:rPr>
              <w:t>Mārupes novads</w:t>
            </w:r>
          </w:p>
        </w:tc>
        <w:tc>
          <w:tcPr>
            <w:tcW w:w="1948" w:type="dxa"/>
            <w:noWrap/>
            <w:hideMark/>
          </w:tcPr>
          <w:p w14:paraId="02BA434D" w14:textId="77777777" w:rsidR="007028DB" w:rsidRPr="00A31F10" w:rsidRDefault="007028DB" w:rsidP="001F59FE">
            <w:pPr>
              <w:spacing w:after="0"/>
              <w:jc w:val="center"/>
              <w:rPr>
                <w:color w:val="000000"/>
                <w:sz w:val="20"/>
                <w:szCs w:val="20"/>
                <w:lang w:val="lv-LV" w:eastAsia="lv-LV"/>
              </w:rPr>
            </w:pPr>
            <w:r w:rsidRPr="00A31F10">
              <w:rPr>
                <w:color w:val="000000" w:themeColor="text1"/>
                <w:sz w:val="20"/>
                <w:szCs w:val="20"/>
                <w:lang w:val="lv-LV" w:eastAsia="lv-LV"/>
              </w:rPr>
              <w:t>27%</w:t>
            </w:r>
          </w:p>
        </w:tc>
        <w:tc>
          <w:tcPr>
            <w:tcW w:w="1843" w:type="dxa"/>
            <w:noWrap/>
            <w:hideMark/>
          </w:tcPr>
          <w:p w14:paraId="3EB4890F" w14:textId="77777777" w:rsidR="007028DB" w:rsidRPr="00A31F10" w:rsidRDefault="007028DB" w:rsidP="001F59FE">
            <w:pPr>
              <w:spacing w:after="0"/>
              <w:jc w:val="center"/>
              <w:rPr>
                <w:color w:val="000000"/>
                <w:sz w:val="20"/>
                <w:szCs w:val="20"/>
                <w:lang w:val="lv-LV" w:eastAsia="lv-LV"/>
              </w:rPr>
            </w:pPr>
            <w:r w:rsidRPr="00A31F10">
              <w:rPr>
                <w:color w:val="000000" w:themeColor="text1"/>
                <w:sz w:val="20"/>
                <w:szCs w:val="20"/>
                <w:lang w:val="lv-LV" w:eastAsia="lv-LV"/>
              </w:rPr>
              <w:t>59%</w:t>
            </w:r>
          </w:p>
        </w:tc>
      </w:tr>
      <w:tr w:rsidR="007028DB" w:rsidRPr="00A31F10" w14:paraId="18844C18" w14:textId="77777777" w:rsidTr="001F59FE">
        <w:trPr>
          <w:trHeight w:val="264"/>
          <w:jc w:val="center"/>
        </w:trPr>
        <w:tc>
          <w:tcPr>
            <w:tcW w:w="2447" w:type="dxa"/>
            <w:noWrap/>
            <w:hideMark/>
          </w:tcPr>
          <w:p w14:paraId="6A3439C9" w14:textId="77777777" w:rsidR="007028DB" w:rsidRPr="00A31F10" w:rsidRDefault="007028DB" w:rsidP="001F59FE">
            <w:pPr>
              <w:spacing w:after="0"/>
              <w:jc w:val="left"/>
              <w:rPr>
                <w:color w:val="000000"/>
                <w:sz w:val="20"/>
                <w:szCs w:val="20"/>
                <w:lang w:val="lv-LV" w:eastAsia="lv-LV"/>
              </w:rPr>
            </w:pPr>
            <w:r w:rsidRPr="00A31F10">
              <w:rPr>
                <w:color w:val="000000"/>
                <w:sz w:val="20"/>
                <w:szCs w:val="20"/>
                <w:lang w:val="lv-LV" w:eastAsia="lv-LV"/>
              </w:rPr>
              <w:t>Ventspils novads</w:t>
            </w:r>
          </w:p>
        </w:tc>
        <w:tc>
          <w:tcPr>
            <w:tcW w:w="1948" w:type="dxa"/>
            <w:noWrap/>
            <w:hideMark/>
          </w:tcPr>
          <w:p w14:paraId="7099D352" w14:textId="77777777" w:rsidR="007028DB" w:rsidRPr="00A31F10" w:rsidRDefault="007028DB" w:rsidP="001F59FE">
            <w:pPr>
              <w:spacing w:after="0"/>
              <w:jc w:val="center"/>
              <w:rPr>
                <w:color w:val="000000"/>
                <w:sz w:val="20"/>
                <w:szCs w:val="20"/>
                <w:lang w:val="lv-LV" w:eastAsia="lv-LV"/>
              </w:rPr>
            </w:pPr>
            <w:r w:rsidRPr="00A31F10">
              <w:rPr>
                <w:color w:val="000000" w:themeColor="text1"/>
                <w:sz w:val="20"/>
                <w:szCs w:val="20"/>
                <w:lang w:val="lv-LV" w:eastAsia="lv-LV"/>
              </w:rPr>
              <w:t>26%</w:t>
            </w:r>
          </w:p>
        </w:tc>
        <w:tc>
          <w:tcPr>
            <w:tcW w:w="1843" w:type="dxa"/>
            <w:noWrap/>
            <w:hideMark/>
          </w:tcPr>
          <w:p w14:paraId="584CE1EE" w14:textId="77777777" w:rsidR="007028DB" w:rsidRPr="00A31F10" w:rsidRDefault="007028DB" w:rsidP="001F59FE">
            <w:pPr>
              <w:spacing w:after="0"/>
              <w:jc w:val="center"/>
              <w:rPr>
                <w:color w:val="000000"/>
                <w:sz w:val="20"/>
                <w:szCs w:val="20"/>
                <w:lang w:val="lv-LV" w:eastAsia="lv-LV"/>
              </w:rPr>
            </w:pPr>
            <w:r w:rsidRPr="00A31F10">
              <w:rPr>
                <w:color w:val="000000" w:themeColor="text1"/>
                <w:sz w:val="20"/>
                <w:szCs w:val="20"/>
                <w:lang w:val="lv-LV" w:eastAsia="lv-LV"/>
              </w:rPr>
              <w:t>20%</w:t>
            </w:r>
          </w:p>
        </w:tc>
      </w:tr>
      <w:tr w:rsidR="007028DB" w:rsidRPr="00A31F10" w14:paraId="1D2CBEB3" w14:textId="77777777" w:rsidTr="001F59FE">
        <w:trPr>
          <w:trHeight w:val="264"/>
          <w:jc w:val="center"/>
        </w:trPr>
        <w:tc>
          <w:tcPr>
            <w:tcW w:w="2447" w:type="dxa"/>
            <w:noWrap/>
            <w:hideMark/>
          </w:tcPr>
          <w:p w14:paraId="2667E606" w14:textId="77777777" w:rsidR="007028DB" w:rsidRPr="00A31F10" w:rsidRDefault="007028DB" w:rsidP="001F59FE">
            <w:pPr>
              <w:spacing w:after="0"/>
              <w:jc w:val="left"/>
              <w:rPr>
                <w:color w:val="000000"/>
                <w:sz w:val="20"/>
                <w:szCs w:val="20"/>
                <w:lang w:val="lv-LV" w:eastAsia="lv-LV"/>
              </w:rPr>
            </w:pPr>
            <w:r w:rsidRPr="00A31F10">
              <w:rPr>
                <w:color w:val="000000"/>
                <w:sz w:val="20"/>
                <w:szCs w:val="20"/>
                <w:lang w:val="lv-LV" w:eastAsia="lv-LV"/>
              </w:rPr>
              <w:t>Ādažu novads</w:t>
            </w:r>
          </w:p>
        </w:tc>
        <w:tc>
          <w:tcPr>
            <w:tcW w:w="1948" w:type="dxa"/>
            <w:noWrap/>
            <w:hideMark/>
          </w:tcPr>
          <w:p w14:paraId="7AF03B95" w14:textId="77777777" w:rsidR="007028DB" w:rsidRPr="00A31F10" w:rsidRDefault="007028DB" w:rsidP="001F59FE">
            <w:pPr>
              <w:spacing w:after="0"/>
              <w:jc w:val="center"/>
              <w:rPr>
                <w:color w:val="000000"/>
                <w:sz w:val="20"/>
                <w:szCs w:val="20"/>
                <w:lang w:val="lv-LV" w:eastAsia="lv-LV"/>
              </w:rPr>
            </w:pPr>
            <w:r w:rsidRPr="00A31F10">
              <w:rPr>
                <w:color w:val="000000" w:themeColor="text1"/>
                <w:sz w:val="20"/>
                <w:szCs w:val="20"/>
                <w:lang w:val="lv-LV" w:eastAsia="lv-LV"/>
              </w:rPr>
              <w:t>26%</w:t>
            </w:r>
          </w:p>
        </w:tc>
        <w:tc>
          <w:tcPr>
            <w:tcW w:w="1843" w:type="dxa"/>
            <w:noWrap/>
            <w:hideMark/>
          </w:tcPr>
          <w:p w14:paraId="6D2AC74D" w14:textId="77777777" w:rsidR="007028DB" w:rsidRPr="00A31F10" w:rsidRDefault="007028DB" w:rsidP="001F59FE">
            <w:pPr>
              <w:spacing w:after="0"/>
              <w:jc w:val="center"/>
              <w:rPr>
                <w:color w:val="000000"/>
                <w:sz w:val="20"/>
                <w:szCs w:val="20"/>
                <w:lang w:val="lv-LV" w:eastAsia="lv-LV"/>
              </w:rPr>
            </w:pPr>
            <w:r w:rsidRPr="00A31F10">
              <w:rPr>
                <w:color w:val="000000" w:themeColor="text1"/>
                <w:sz w:val="20"/>
                <w:szCs w:val="20"/>
                <w:lang w:val="lv-LV" w:eastAsia="lv-LV"/>
              </w:rPr>
              <w:t>60%</w:t>
            </w:r>
          </w:p>
        </w:tc>
      </w:tr>
      <w:tr w:rsidR="007028DB" w:rsidRPr="00A31F10" w14:paraId="2EA360F1" w14:textId="77777777" w:rsidTr="001F59FE">
        <w:trPr>
          <w:trHeight w:val="264"/>
          <w:jc w:val="center"/>
        </w:trPr>
        <w:tc>
          <w:tcPr>
            <w:tcW w:w="2447" w:type="dxa"/>
            <w:noWrap/>
            <w:hideMark/>
          </w:tcPr>
          <w:p w14:paraId="589C97E4" w14:textId="77777777" w:rsidR="007028DB" w:rsidRPr="00A31F10" w:rsidRDefault="007028DB" w:rsidP="001F59FE">
            <w:pPr>
              <w:spacing w:after="0"/>
              <w:jc w:val="left"/>
              <w:rPr>
                <w:color w:val="000000"/>
                <w:sz w:val="20"/>
                <w:szCs w:val="20"/>
                <w:lang w:val="lv-LV" w:eastAsia="lv-LV"/>
              </w:rPr>
            </w:pPr>
            <w:r w:rsidRPr="00A31F10">
              <w:rPr>
                <w:color w:val="000000"/>
                <w:sz w:val="20"/>
                <w:szCs w:val="20"/>
                <w:lang w:val="lv-LV" w:eastAsia="lv-LV"/>
              </w:rPr>
              <w:t>Saulkrastu novads</w:t>
            </w:r>
          </w:p>
        </w:tc>
        <w:tc>
          <w:tcPr>
            <w:tcW w:w="1948" w:type="dxa"/>
            <w:noWrap/>
            <w:hideMark/>
          </w:tcPr>
          <w:p w14:paraId="0A7BEEE2" w14:textId="77777777" w:rsidR="007028DB" w:rsidRPr="00A31F10" w:rsidRDefault="007028DB" w:rsidP="001F59FE">
            <w:pPr>
              <w:spacing w:after="0"/>
              <w:jc w:val="center"/>
              <w:rPr>
                <w:color w:val="000000"/>
                <w:sz w:val="20"/>
                <w:szCs w:val="20"/>
                <w:lang w:val="lv-LV" w:eastAsia="lv-LV"/>
              </w:rPr>
            </w:pPr>
            <w:r w:rsidRPr="00A31F10">
              <w:rPr>
                <w:color w:val="000000" w:themeColor="text1"/>
                <w:sz w:val="20"/>
                <w:szCs w:val="20"/>
                <w:lang w:val="lv-LV" w:eastAsia="lv-LV"/>
              </w:rPr>
              <w:t>26%</w:t>
            </w:r>
          </w:p>
        </w:tc>
        <w:tc>
          <w:tcPr>
            <w:tcW w:w="1843" w:type="dxa"/>
            <w:noWrap/>
            <w:hideMark/>
          </w:tcPr>
          <w:p w14:paraId="4F87FA8A" w14:textId="77777777" w:rsidR="007028DB" w:rsidRPr="00A31F10" w:rsidRDefault="007028DB" w:rsidP="001F59FE">
            <w:pPr>
              <w:spacing w:after="0"/>
              <w:jc w:val="center"/>
              <w:rPr>
                <w:color w:val="000000"/>
                <w:sz w:val="20"/>
                <w:szCs w:val="20"/>
                <w:lang w:val="lv-LV" w:eastAsia="lv-LV"/>
              </w:rPr>
            </w:pPr>
            <w:r w:rsidRPr="00A31F10">
              <w:rPr>
                <w:color w:val="000000" w:themeColor="text1"/>
                <w:sz w:val="20"/>
                <w:szCs w:val="20"/>
                <w:lang w:val="lv-LV" w:eastAsia="lv-LV"/>
              </w:rPr>
              <w:t>52%</w:t>
            </w:r>
          </w:p>
        </w:tc>
      </w:tr>
      <w:tr w:rsidR="007028DB" w:rsidRPr="00A31F10" w14:paraId="68F22F4C" w14:textId="77777777" w:rsidTr="001F59FE">
        <w:trPr>
          <w:trHeight w:val="264"/>
          <w:jc w:val="center"/>
        </w:trPr>
        <w:tc>
          <w:tcPr>
            <w:tcW w:w="2447" w:type="dxa"/>
            <w:noWrap/>
            <w:hideMark/>
          </w:tcPr>
          <w:p w14:paraId="4CCACB1A" w14:textId="77777777" w:rsidR="007028DB" w:rsidRPr="00A31F10" w:rsidRDefault="007028DB" w:rsidP="001F59FE">
            <w:pPr>
              <w:spacing w:after="0"/>
              <w:jc w:val="left"/>
              <w:rPr>
                <w:color w:val="000000"/>
                <w:sz w:val="20"/>
                <w:szCs w:val="20"/>
                <w:lang w:val="lv-LV" w:eastAsia="lv-LV"/>
              </w:rPr>
            </w:pPr>
            <w:r w:rsidRPr="00A31F10">
              <w:rPr>
                <w:color w:val="000000"/>
                <w:sz w:val="20"/>
                <w:szCs w:val="20"/>
                <w:lang w:val="lv-LV" w:eastAsia="lv-LV"/>
              </w:rPr>
              <w:t>Salaspils novads</w:t>
            </w:r>
          </w:p>
        </w:tc>
        <w:tc>
          <w:tcPr>
            <w:tcW w:w="1948" w:type="dxa"/>
            <w:noWrap/>
            <w:hideMark/>
          </w:tcPr>
          <w:p w14:paraId="1ADE7E36" w14:textId="77777777" w:rsidR="007028DB" w:rsidRPr="00A31F10" w:rsidRDefault="007028DB" w:rsidP="001F59FE">
            <w:pPr>
              <w:spacing w:after="0"/>
              <w:jc w:val="center"/>
              <w:rPr>
                <w:color w:val="000000"/>
                <w:sz w:val="20"/>
                <w:szCs w:val="20"/>
                <w:lang w:val="lv-LV" w:eastAsia="lv-LV"/>
              </w:rPr>
            </w:pPr>
            <w:r w:rsidRPr="00A31F10">
              <w:rPr>
                <w:color w:val="000000" w:themeColor="text1"/>
                <w:sz w:val="20"/>
                <w:szCs w:val="20"/>
                <w:lang w:val="lv-LV" w:eastAsia="lv-LV"/>
              </w:rPr>
              <w:t>26%</w:t>
            </w:r>
          </w:p>
        </w:tc>
        <w:tc>
          <w:tcPr>
            <w:tcW w:w="1843" w:type="dxa"/>
            <w:noWrap/>
            <w:hideMark/>
          </w:tcPr>
          <w:p w14:paraId="649CA852" w14:textId="77777777" w:rsidR="007028DB" w:rsidRPr="00A31F10" w:rsidRDefault="007028DB" w:rsidP="001F59FE">
            <w:pPr>
              <w:spacing w:after="0"/>
              <w:jc w:val="center"/>
              <w:rPr>
                <w:color w:val="000000"/>
                <w:sz w:val="20"/>
                <w:szCs w:val="20"/>
                <w:lang w:val="lv-LV" w:eastAsia="lv-LV"/>
              </w:rPr>
            </w:pPr>
            <w:r w:rsidRPr="00A31F10">
              <w:rPr>
                <w:color w:val="000000" w:themeColor="text1"/>
                <w:sz w:val="20"/>
                <w:szCs w:val="20"/>
                <w:lang w:val="lv-LV" w:eastAsia="lv-LV"/>
              </w:rPr>
              <w:t>57%</w:t>
            </w:r>
          </w:p>
        </w:tc>
      </w:tr>
      <w:tr w:rsidR="007028DB" w:rsidRPr="00A31F10" w14:paraId="5F00ED38" w14:textId="77777777" w:rsidTr="001F59FE">
        <w:trPr>
          <w:trHeight w:val="264"/>
          <w:jc w:val="center"/>
        </w:trPr>
        <w:tc>
          <w:tcPr>
            <w:tcW w:w="2447" w:type="dxa"/>
            <w:noWrap/>
            <w:hideMark/>
          </w:tcPr>
          <w:p w14:paraId="2E0D6AD3" w14:textId="77777777" w:rsidR="007028DB" w:rsidRPr="00A31F10" w:rsidRDefault="007028DB" w:rsidP="001F59FE">
            <w:pPr>
              <w:spacing w:after="0"/>
              <w:jc w:val="left"/>
              <w:rPr>
                <w:color w:val="000000"/>
                <w:sz w:val="20"/>
                <w:szCs w:val="20"/>
                <w:lang w:val="lv-LV" w:eastAsia="lv-LV"/>
              </w:rPr>
            </w:pPr>
            <w:r w:rsidRPr="00A31F10">
              <w:rPr>
                <w:color w:val="000000"/>
                <w:sz w:val="20"/>
                <w:szCs w:val="20"/>
                <w:lang w:val="lv-LV" w:eastAsia="lv-LV"/>
              </w:rPr>
              <w:t>Jelgavas novads</w:t>
            </w:r>
          </w:p>
        </w:tc>
        <w:tc>
          <w:tcPr>
            <w:tcW w:w="1948" w:type="dxa"/>
            <w:noWrap/>
            <w:hideMark/>
          </w:tcPr>
          <w:p w14:paraId="53C7EFED" w14:textId="77777777" w:rsidR="007028DB" w:rsidRPr="00A31F10" w:rsidRDefault="007028DB" w:rsidP="001F59FE">
            <w:pPr>
              <w:spacing w:after="0"/>
              <w:jc w:val="center"/>
              <w:rPr>
                <w:color w:val="000000"/>
                <w:sz w:val="20"/>
                <w:szCs w:val="20"/>
                <w:lang w:val="lv-LV" w:eastAsia="lv-LV"/>
              </w:rPr>
            </w:pPr>
            <w:r w:rsidRPr="00A31F10">
              <w:rPr>
                <w:color w:val="000000" w:themeColor="text1"/>
                <w:sz w:val="20"/>
                <w:szCs w:val="20"/>
                <w:lang w:val="lv-LV" w:eastAsia="lv-LV"/>
              </w:rPr>
              <w:t>26%</w:t>
            </w:r>
          </w:p>
        </w:tc>
        <w:tc>
          <w:tcPr>
            <w:tcW w:w="1843" w:type="dxa"/>
            <w:noWrap/>
            <w:hideMark/>
          </w:tcPr>
          <w:p w14:paraId="384C37AE" w14:textId="77777777" w:rsidR="007028DB" w:rsidRPr="00A31F10" w:rsidRDefault="007028DB" w:rsidP="001F59FE">
            <w:pPr>
              <w:spacing w:after="0"/>
              <w:jc w:val="center"/>
              <w:rPr>
                <w:color w:val="000000"/>
                <w:sz w:val="20"/>
                <w:szCs w:val="20"/>
                <w:lang w:val="lv-LV" w:eastAsia="lv-LV"/>
              </w:rPr>
            </w:pPr>
            <w:r w:rsidRPr="00A31F10">
              <w:rPr>
                <w:color w:val="000000" w:themeColor="text1"/>
                <w:sz w:val="20"/>
                <w:szCs w:val="20"/>
                <w:lang w:val="lv-LV" w:eastAsia="lv-LV"/>
              </w:rPr>
              <w:t>28%</w:t>
            </w:r>
          </w:p>
        </w:tc>
      </w:tr>
      <w:tr w:rsidR="007028DB" w:rsidRPr="00A31F10" w14:paraId="16E908C6" w14:textId="77777777" w:rsidTr="001F59FE">
        <w:trPr>
          <w:trHeight w:val="264"/>
          <w:jc w:val="center"/>
        </w:trPr>
        <w:tc>
          <w:tcPr>
            <w:tcW w:w="2447" w:type="dxa"/>
            <w:noWrap/>
            <w:hideMark/>
          </w:tcPr>
          <w:p w14:paraId="41996379" w14:textId="77777777" w:rsidR="007028DB" w:rsidRPr="00A31F10" w:rsidRDefault="007028DB" w:rsidP="001F59FE">
            <w:pPr>
              <w:spacing w:after="0"/>
              <w:jc w:val="left"/>
              <w:rPr>
                <w:color w:val="000000"/>
                <w:sz w:val="20"/>
                <w:szCs w:val="20"/>
                <w:lang w:val="lv-LV" w:eastAsia="lv-LV"/>
              </w:rPr>
            </w:pPr>
            <w:r w:rsidRPr="00A31F10">
              <w:rPr>
                <w:color w:val="000000"/>
                <w:sz w:val="20"/>
                <w:szCs w:val="20"/>
                <w:lang w:val="lv-LV" w:eastAsia="lv-LV"/>
              </w:rPr>
              <w:t>Ropažu novads</w:t>
            </w:r>
          </w:p>
        </w:tc>
        <w:tc>
          <w:tcPr>
            <w:tcW w:w="1948" w:type="dxa"/>
            <w:noWrap/>
            <w:hideMark/>
          </w:tcPr>
          <w:p w14:paraId="3489E28A" w14:textId="77777777" w:rsidR="007028DB" w:rsidRPr="00A31F10" w:rsidRDefault="007028DB" w:rsidP="001F59FE">
            <w:pPr>
              <w:spacing w:after="0"/>
              <w:jc w:val="center"/>
              <w:rPr>
                <w:color w:val="000000"/>
                <w:sz w:val="20"/>
                <w:szCs w:val="20"/>
                <w:lang w:val="lv-LV" w:eastAsia="lv-LV"/>
              </w:rPr>
            </w:pPr>
            <w:r w:rsidRPr="00A31F10">
              <w:rPr>
                <w:color w:val="000000" w:themeColor="text1"/>
                <w:sz w:val="20"/>
                <w:szCs w:val="20"/>
                <w:lang w:val="lv-LV" w:eastAsia="lv-LV"/>
              </w:rPr>
              <w:t>23%</w:t>
            </w:r>
          </w:p>
        </w:tc>
        <w:tc>
          <w:tcPr>
            <w:tcW w:w="1843" w:type="dxa"/>
            <w:noWrap/>
            <w:hideMark/>
          </w:tcPr>
          <w:p w14:paraId="28C489D9" w14:textId="77777777" w:rsidR="007028DB" w:rsidRPr="00A31F10" w:rsidRDefault="007028DB" w:rsidP="001F59FE">
            <w:pPr>
              <w:spacing w:after="0"/>
              <w:jc w:val="center"/>
              <w:rPr>
                <w:color w:val="000000"/>
                <w:sz w:val="20"/>
                <w:szCs w:val="20"/>
                <w:lang w:val="lv-LV" w:eastAsia="lv-LV"/>
              </w:rPr>
            </w:pPr>
            <w:r w:rsidRPr="00A31F10">
              <w:rPr>
                <w:color w:val="000000" w:themeColor="text1"/>
                <w:sz w:val="20"/>
                <w:szCs w:val="20"/>
                <w:lang w:val="lv-LV" w:eastAsia="lv-LV"/>
              </w:rPr>
              <w:t>61%</w:t>
            </w:r>
          </w:p>
        </w:tc>
      </w:tr>
    </w:tbl>
    <w:p w14:paraId="67D6B724" w14:textId="76BECC62" w:rsidR="00807B12" w:rsidRPr="00A31F10" w:rsidRDefault="00807B12" w:rsidP="00807B12">
      <w:r w:rsidRPr="00A31F10">
        <w:lastRenderedPageBreak/>
        <w:t>Lai noteiktu darba vietu pieejamību pašvaldībās un iedzīvotāju īpatsvaru, kam ir darba iespējas savā pašvaldībā, VARAM izmantoja VSAA datus par darba devēja juridisko adresi un darba ņēmēja deklarēto dzīvesvietu. No VSAA datiem tika identificēts, ka Rīga, kā nozīmīgākais valsts attīstības centrs un galvaspilsēta, nodrošina darbavietas un pakalpojumu sniegšanu ne tikai saviem iedzīvotājiem (Rīgas pilsētā strādā 84% pašvaldības darbspējas vecuma iedzīvotāju), bet arī būtiskai daļai citu pašvaldību iedzīvotāju, īpaši to, kuras atrodas vienas stundas sasniedzamības rādiusā ap Rīgu, t.sk. pašvaldības ar nacionālas vai reģionālas nozīmes attīstības centru. Piemēram, Rīgas pilsētā strādā 61% Ropažu novada pašvaldības iedzīvotāju, 60% Ādažu novada un 59% Salaspils novada pašvaldību iedzīvotāju. Tāpat strādāt uz Rīgas pilsētu ikdienā dodas vairāk nekā 50% Ķekavas novada, Mārupes novada, Jūrmalas pilsētas un Saulkrastu novada iedzīvotāju. Savukārt no pārējām pašvaldībām uz Rīgas pilsētu ikdienā dodas strādāt no 15% līdz 49% iedzīvotāju, kas arī ir ievērojama daļa no katras pašvaldības darbspējas vecuma iedzīvotāju skaita (piemēram, no Dienvidkurzemes novada tie ir 15%, bet no Olaines novada – 49%).</w:t>
      </w:r>
    </w:p>
    <w:p w14:paraId="333CC8FB" w14:textId="77777777" w:rsidR="00807B12" w:rsidRPr="00A31F10" w:rsidRDefault="00807B12" w:rsidP="00807B12">
      <w:pPr>
        <w:spacing w:after="0"/>
      </w:pPr>
      <w:r w:rsidRPr="00A31F10">
        <w:t xml:space="preserve">Jānorāda, ka VSAA sniegtajiem datiem ir šādi </w:t>
      </w:r>
      <w:r w:rsidRPr="00A31F10">
        <w:rPr>
          <w:b/>
          <w:bCs/>
        </w:rPr>
        <w:t>ierobežojumi</w:t>
      </w:r>
      <w:r w:rsidRPr="00A31F10">
        <w:t>:</w:t>
      </w:r>
    </w:p>
    <w:p w14:paraId="3DF7040D" w14:textId="77777777" w:rsidR="00807B12" w:rsidRPr="00A31F10" w:rsidRDefault="00807B12" w:rsidP="008A72C7">
      <w:pPr>
        <w:pStyle w:val="ListParagraph"/>
        <w:numPr>
          <w:ilvl w:val="0"/>
          <w:numId w:val="67"/>
        </w:numPr>
        <w:spacing w:after="0"/>
        <w:ind w:left="1434" w:hanging="357"/>
        <w:contextualSpacing w:val="0"/>
      </w:pPr>
      <w:r w:rsidRPr="00A31F10">
        <w:t>dati pieejami tikai par darba devēja juridisko adresi un darba ņēmēja deklarēto dzīvesvietu;</w:t>
      </w:r>
    </w:p>
    <w:p w14:paraId="48632969" w14:textId="77777777" w:rsidR="00807B12" w:rsidRPr="00A31F10" w:rsidRDefault="00807B12" w:rsidP="008A72C7">
      <w:pPr>
        <w:pStyle w:val="ListParagraph"/>
        <w:numPr>
          <w:ilvl w:val="0"/>
          <w:numId w:val="67"/>
        </w:numPr>
        <w:ind w:left="1434" w:hanging="357"/>
        <w:contextualSpacing w:val="0"/>
      </w:pPr>
      <w:r w:rsidRPr="00A31F10">
        <w:t>nav pieejama informācija par nodarbināto skaitu pa struktūrvienībām.</w:t>
      </w:r>
    </w:p>
    <w:p w14:paraId="1F386DF3" w14:textId="77777777" w:rsidR="00807B12" w:rsidRPr="00A31F10" w:rsidRDefault="00807B12" w:rsidP="00807B12">
      <w:pPr>
        <w:rPr>
          <w:iCs/>
        </w:rPr>
      </w:pPr>
      <w:r w:rsidRPr="00A31F10">
        <w:t xml:space="preserve">Minētie ierobežojumi noteica to, ka VSAA dati atspoguļo, ka Rīgā, kur ir daudzu darba devēju juridiskā adrese, strādā liela daļa no citu pašvaldību iedzīvotājiem – tostarp no pašvaldībām, kuras ir vairāk nekā stundas brauciena attālumā no Rīgas un var pieņemt, ka svārstmigrācija ikdienā uz darbu Rīgā ir salīdzinoši mazāk iespējama. </w:t>
      </w:r>
      <w:r w:rsidRPr="00A31F10">
        <w:rPr>
          <w:iCs/>
        </w:rPr>
        <w:t>Ņemot vērā minēto, VARAM</w:t>
      </w:r>
      <w:r w:rsidRPr="00A31F10">
        <w:rPr>
          <w:rFonts w:eastAsia="Times New Roman"/>
        </w:rPr>
        <w:t xml:space="preserve"> veica atsevišķu gadījumu izpēti, </w:t>
      </w:r>
      <w:r w:rsidRPr="00A31F10">
        <w:rPr>
          <w:iCs/>
        </w:rPr>
        <w:t xml:space="preserve">lai noteiktu </w:t>
      </w:r>
      <w:r w:rsidRPr="00A31F10">
        <w:rPr>
          <w:iCs/>
          <w:u w:val="single"/>
        </w:rPr>
        <w:t>faktisko iedzīvotāju svārstmigrāciju</w:t>
      </w:r>
      <w:r w:rsidRPr="00A31F10">
        <w:rPr>
          <w:iCs/>
        </w:rPr>
        <w:t xml:space="preserve"> un </w:t>
      </w:r>
      <w:r w:rsidRPr="00A31F10">
        <w:rPr>
          <w:rFonts w:eastAsia="Times New Roman"/>
        </w:rPr>
        <w:t xml:space="preserve">nodarbinātību uz vietas savā pašvaldībā. </w:t>
      </w:r>
      <w:r w:rsidRPr="00A31F10">
        <w:rPr>
          <w:iCs/>
        </w:rPr>
        <w:t>VARAM sagatavoja papildu datu analīzi, kuras ietvaros novērtēja, vai Kurzemes, Latgales, Vidzemes un Zemgales plānošanas reģionos deklarētie iedzīvotāji faktiski strādā Rīgas plānošanas reģionā (turpmāk – RPR) reģistrētos uzņēmumos, kā to atspoguļo dati, vai arī strādā darba devēja struktūrvienībā (filiālē), kas atrodas pašvaldībā, kurā deklarēts nodarbinātais. Tādēļ, lai noteiktu Rīgas (t.sk. tās apkārtējo pašvaldību) kā darbavietas atrašanās vietas faktisko ietekmi uz nodarbinātību reģionos, tika izmantoti:</w:t>
      </w:r>
    </w:p>
    <w:p w14:paraId="52DEBDB8" w14:textId="77777777" w:rsidR="00807B12" w:rsidRPr="00A31F10" w:rsidRDefault="4F914B0C" w:rsidP="008A72C7">
      <w:pPr>
        <w:pStyle w:val="ListParagraph"/>
        <w:numPr>
          <w:ilvl w:val="0"/>
          <w:numId w:val="68"/>
        </w:numPr>
        <w:rPr>
          <w:rFonts w:eastAsia="Times New Roman"/>
          <w:color w:val="000000" w:themeColor="text1"/>
        </w:rPr>
      </w:pPr>
      <w:r w:rsidRPr="00A31F10">
        <w:t>VSAA dati par lielāko darba devēju (</w:t>
      </w:r>
      <w:r w:rsidRPr="00A31F10">
        <w:rPr>
          <w:i/>
          <w:iCs/>
        </w:rPr>
        <w:t>pēc nodarbināto skaita – ar vismaz 50 nodarbinātajiem</w:t>
      </w:r>
      <w:r w:rsidRPr="00A31F10">
        <w:rPr>
          <w:iCs/>
        </w:rPr>
        <w:t>)</w:t>
      </w:r>
      <w:r w:rsidR="00807B12" w:rsidRPr="00A31F10">
        <w:rPr>
          <w:rStyle w:val="FootnoteReference"/>
        </w:rPr>
        <w:footnoteReference w:id="88"/>
      </w:r>
      <w:r w:rsidRPr="00A31F10">
        <w:t xml:space="preserve"> juridisko adresi un darba ņēmēja deklarēto dzīvesvietu</w:t>
      </w:r>
      <w:r w:rsidRPr="00A31F10">
        <w:rPr>
          <w:iCs/>
        </w:rPr>
        <w:t>;</w:t>
      </w:r>
    </w:p>
    <w:p w14:paraId="46212FC2" w14:textId="77777777" w:rsidR="00807B12" w:rsidRPr="00A31F10" w:rsidRDefault="00807B12" w:rsidP="008A72C7">
      <w:pPr>
        <w:pStyle w:val="ListParagraph"/>
        <w:numPr>
          <w:ilvl w:val="0"/>
          <w:numId w:val="68"/>
        </w:numPr>
        <w:rPr>
          <w:rFonts w:eastAsia="Times New Roman"/>
          <w:color w:val="000000" w:themeColor="text1"/>
        </w:rPr>
      </w:pPr>
      <w:r w:rsidRPr="00A31F10">
        <w:rPr>
          <w:iCs/>
        </w:rPr>
        <w:t>kombinējot tos:</w:t>
      </w:r>
    </w:p>
    <w:p w14:paraId="0231FF3F" w14:textId="77777777" w:rsidR="00807B12" w:rsidRPr="00A31F10" w:rsidRDefault="00807B12" w:rsidP="008A72C7">
      <w:pPr>
        <w:pStyle w:val="ListParagraph"/>
        <w:numPr>
          <w:ilvl w:val="1"/>
          <w:numId w:val="68"/>
        </w:numPr>
        <w:rPr>
          <w:rFonts w:eastAsia="Times New Roman"/>
          <w:color w:val="000000" w:themeColor="text1"/>
        </w:rPr>
      </w:pPr>
      <w:r w:rsidRPr="00A31F10">
        <w:rPr>
          <w:iCs/>
        </w:rPr>
        <w:t xml:space="preserve">ar VID </w:t>
      </w:r>
      <w:r w:rsidRPr="00A31F10">
        <w:rPr>
          <w:iCs/>
          <w:color w:val="000000" w:themeColor="text1"/>
        </w:rPr>
        <w:t>publiskojamo datu bāzē pieejamo informāciju par uzņēmumiem un to struktūrvienībām (filiālēm);</w:t>
      </w:r>
    </w:p>
    <w:p w14:paraId="5319B83A" w14:textId="77777777" w:rsidR="00807B12" w:rsidRPr="00A31F10" w:rsidRDefault="00807B12" w:rsidP="008A72C7">
      <w:pPr>
        <w:pStyle w:val="ListParagraph"/>
        <w:numPr>
          <w:ilvl w:val="1"/>
          <w:numId w:val="68"/>
        </w:numPr>
        <w:rPr>
          <w:rFonts w:eastAsia="Times New Roman"/>
          <w:color w:val="000000" w:themeColor="text1"/>
        </w:rPr>
      </w:pPr>
      <w:r w:rsidRPr="00A31F10">
        <w:rPr>
          <w:iCs/>
          <w:color w:val="000000" w:themeColor="text1"/>
        </w:rPr>
        <w:t xml:space="preserve">ar atsevišķu darba devēju mājaslapās pieejamo informāciju par to struktūrvienību (filiāļu) izvietojumu reģionos ārpus RPR. </w:t>
      </w:r>
    </w:p>
    <w:p w14:paraId="1CBD6696" w14:textId="2ABB6659" w:rsidR="00807B12" w:rsidRPr="00A31F10" w:rsidRDefault="4F914B0C" w:rsidP="00807B12">
      <w:r w:rsidRPr="00A31F10">
        <w:t>VARAM tika iesniegti arī Valsts ieņēmumu dienesta (turpmāk – VID) dati par uzņēmumiem un to struktūrvienībām (filiālēm). Tomēr, analizējot sniegto informāciju, tika identificēts, ka ne visiem darba devējiem bija norādītas struktūrvienības (filiāles), kaut faktiski uzņēmumiem tādas ir.</w:t>
      </w:r>
      <w:r w:rsidR="00807B12" w:rsidRPr="00A31F10">
        <w:rPr>
          <w:rStyle w:val="FootnoteReference"/>
        </w:rPr>
        <w:footnoteReference w:id="89"/>
      </w:r>
      <w:r w:rsidRPr="00A31F10">
        <w:t xml:space="preserve"> </w:t>
      </w:r>
      <w:r w:rsidR="007F0E12" w:rsidRPr="00A31F10">
        <w:t xml:space="preserve">Tāpat nav pieejama informācija par struktūrvienībās </w:t>
      </w:r>
      <w:r w:rsidR="007F0E12" w:rsidRPr="00A31F10">
        <w:lastRenderedPageBreak/>
        <w:t xml:space="preserve">nodarbināto skaitu. </w:t>
      </w:r>
      <w:r w:rsidRPr="00A31F10">
        <w:t>Tāpēc tika veikta manuāla datu pārbaude, izmantojot gan VID, gan citos avotos pieejamu informāciju.</w:t>
      </w:r>
    </w:p>
    <w:p w14:paraId="3050F7C2" w14:textId="1C2944C2" w:rsidR="00807B12" w:rsidRPr="00A31F10" w:rsidRDefault="00807B12" w:rsidP="00807B12">
      <w:pPr>
        <w:rPr>
          <w:color w:val="000000" w:themeColor="text1"/>
        </w:rPr>
      </w:pPr>
      <w:r w:rsidRPr="00A31F10">
        <w:t>Veicot minēto gadījumu izpēti (</w:t>
      </w:r>
      <w:r w:rsidRPr="00A31F10">
        <w:rPr>
          <w:i/>
          <w:iCs/>
          <w:color w:val="000000" w:themeColor="text1"/>
        </w:rPr>
        <w:t xml:space="preserve">struktūrvienību (filiāļu) </w:t>
      </w:r>
      <w:r w:rsidRPr="00A31F10">
        <w:rPr>
          <w:i/>
          <w:iCs/>
        </w:rPr>
        <w:t>datu analīzi</w:t>
      </w:r>
      <w:r w:rsidRPr="00A31F10">
        <w:t xml:space="preserve">), tika noteikts, ka </w:t>
      </w:r>
      <w:r w:rsidRPr="00A31F10">
        <w:rPr>
          <w:color w:val="000000" w:themeColor="text1"/>
        </w:rPr>
        <w:t>pašu nodarbinātība</w:t>
      </w:r>
      <w:r w:rsidR="00B620CC" w:rsidRPr="00A31F10">
        <w:rPr>
          <w:color w:val="000000" w:themeColor="text1"/>
        </w:rPr>
        <w:t>s</w:t>
      </w:r>
      <w:r w:rsidRPr="00A31F10">
        <w:rPr>
          <w:color w:val="000000" w:themeColor="text1"/>
        </w:rPr>
        <w:t xml:space="preserve"> savā pašvaldībā </w:t>
      </w:r>
      <w:r w:rsidR="00B620CC" w:rsidRPr="00A31F10">
        <w:rPr>
          <w:color w:val="000000" w:themeColor="text1"/>
        </w:rPr>
        <w:t xml:space="preserve">rādītājs </w:t>
      </w:r>
      <w:r w:rsidRPr="00A31F10">
        <w:rPr>
          <w:color w:val="000000" w:themeColor="text1"/>
        </w:rPr>
        <w:t>pieaug vidēji par 10-15 procentpunktiem. Piemēram, ja VSAA datu analīzes rezultātā RPR strādā 30% no Daugavpils iedzīvotājiem, tad pēc datu papildu analīzes tas ir sarucis līdz 9%. Līdzīgi arī citās valstspilsētās – Rēzeknē no 30% līdz 11%, Ventspilī no 27% uz 11%, Liepājā no 24% uz 10%. Salīdzinoši neliels pieaugums novērojams Dienvidkurzemes novada, Augšdaugavas novada, Rēzeknes novada, Ventspils novada un Jelgavas novada pašvaldībās, bet būtu svarīgi uzsvērt, ka daudzos gadījumos kāda darba devēja struktūrvienība (filiāle) ir nevis novadā, bet pieguļošajā valstspilsētā – Liepājā, Daugavpilī, Rēzeknē, Ventspilī un Jelgavā. Attiecīgi novadā struktūrvienības (filiāles) nav, bet blakusesošajā valstspilsētā tāda ir. Līdz ar to pastāv liela iespēja, ka šajos gadījumos iedzīvotāji no minētajām novadu pašvaldībām dodas strādāt uz tuvākajām valstspilsētām.</w:t>
      </w:r>
    </w:p>
    <w:p w14:paraId="2D3D8886" w14:textId="77777777" w:rsidR="00807B12" w:rsidRPr="00A31F10" w:rsidRDefault="00807B12" w:rsidP="00807B12">
      <w:r w:rsidRPr="00A31F10">
        <w:t>Kā piemēru no datu analīzes var minēt SIA “</w:t>
      </w:r>
      <w:r w:rsidRPr="00A31F10">
        <w:rPr>
          <w:i/>
          <w:iCs/>
        </w:rPr>
        <w:t>Rimi Latvia</w:t>
      </w:r>
      <w:r w:rsidRPr="00A31F10">
        <w:t>”. Uzņēmuma juridiskā adrese ir A. Deglava iela 161, Rīga, kas nozīmē, ka pēc VSAA datiem visi SIA “</w:t>
      </w:r>
      <w:r w:rsidRPr="00A31F10">
        <w:rPr>
          <w:i/>
          <w:iCs/>
        </w:rPr>
        <w:t>Rimi Latvia</w:t>
      </w:r>
      <w:r w:rsidRPr="00A31F10">
        <w:t>” nodarbinātie strādā Rīgas pilsētā. Tomēr, ņemot vērā, ka SIA “</w:t>
      </w:r>
      <w:r w:rsidRPr="00A31F10">
        <w:rPr>
          <w:i/>
          <w:iCs/>
        </w:rPr>
        <w:t>Rimi Latvia</w:t>
      </w:r>
      <w:r w:rsidRPr="00A31F10">
        <w:t>” ir vairākas struktūrvienības (filiāles) citās Latvijas pašvaldībās, pastāv augsta varbūtība, ka faktiski liela daļa no SIA “</w:t>
      </w:r>
      <w:r w:rsidRPr="00A31F10">
        <w:rPr>
          <w:i/>
          <w:iCs/>
        </w:rPr>
        <w:t>Rimi Latvia</w:t>
      </w:r>
      <w:r w:rsidRPr="00A31F10">
        <w:t>” nodarbinātajiem strādā ārpus Rīgas pilsētas.</w:t>
      </w:r>
    </w:p>
    <w:p w14:paraId="2CAB3541" w14:textId="77777777" w:rsidR="00807B12" w:rsidRPr="00A31F10" w:rsidRDefault="00807B12" w:rsidP="00807B12">
      <w:pPr>
        <w:spacing w:after="0"/>
      </w:pPr>
      <w:r w:rsidRPr="00A31F10">
        <w:t>Līdz ar to:</w:t>
      </w:r>
    </w:p>
    <w:p w14:paraId="3F26B769" w14:textId="77777777" w:rsidR="00807B12" w:rsidRPr="00A31F10" w:rsidRDefault="00807B12" w:rsidP="008A72C7">
      <w:pPr>
        <w:pStyle w:val="ListParagraph"/>
        <w:numPr>
          <w:ilvl w:val="0"/>
          <w:numId w:val="69"/>
        </w:numPr>
      </w:pPr>
      <w:r w:rsidRPr="00A31F10">
        <w:rPr>
          <w:b/>
          <w:bCs/>
        </w:rPr>
        <w:t>pastāv augsta varbūtība, ka faktiski pašvaldībās ārpus Rīgas pilsētas</w:t>
      </w:r>
      <w:r w:rsidRPr="00A31F10">
        <w:rPr>
          <w:b/>
          <w:bCs/>
          <w:color w:val="000000" w:themeColor="text1"/>
        </w:rPr>
        <w:t xml:space="preserve"> strādā lielāks nodarbināto īpatsvars</w:t>
      </w:r>
      <w:r w:rsidRPr="00A31F10">
        <w:rPr>
          <w:color w:val="000000" w:themeColor="text1"/>
        </w:rPr>
        <w:t>, nekā norāda VSAA dati, par ko liecina VARAM veiktā gadījumu izpēte, taču to novērtēt precīzi nav iespējams datu nepilnību dēļ;</w:t>
      </w:r>
    </w:p>
    <w:p w14:paraId="4B5704D8" w14:textId="700F6315" w:rsidR="00807B12" w:rsidRPr="00BF59D9" w:rsidRDefault="00807B12" w:rsidP="008A72C7">
      <w:pPr>
        <w:pStyle w:val="ListParagraph"/>
        <w:numPr>
          <w:ilvl w:val="0"/>
          <w:numId w:val="69"/>
        </w:numPr>
      </w:pPr>
      <w:r w:rsidRPr="00BF59D9">
        <w:t xml:space="preserve">lai varētu precīzi novērtēt iedzīvotāju migrāciju uz darba vietām, </w:t>
      </w:r>
      <w:r w:rsidR="00BF59D9">
        <w:t xml:space="preserve">būtu </w:t>
      </w:r>
      <w:r w:rsidRPr="00BF59D9">
        <w:t xml:space="preserve">jāuzlabo nodarbinātības </w:t>
      </w:r>
      <w:r w:rsidRPr="00BF59D9">
        <w:rPr>
          <w:rFonts w:eastAsia="Times New Roman"/>
        </w:rPr>
        <w:t xml:space="preserve">datu pieejamību un detalizāciju līdz darba devēju struktūrvienību (filiāļu) līmenim (informācija par struktūrvienībām un tajās nodarbinātajiem). </w:t>
      </w:r>
    </w:p>
    <w:p w14:paraId="7CE43F5F" w14:textId="39AB9178" w:rsidR="000B417F" w:rsidRPr="00A31F10" w:rsidRDefault="000B417F" w:rsidP="00807B12">
      <w:pPr>
        <w:rPr>
          <w:color w:val="000000" w:themeColor="text1"/>
        </w:rPr>
      </w:pPr>
    </w:p>
    <w:p w14:paraId="300E7C0F" w14:textId="77777777" w:rsidR="001B0C35" w:rsidRPr="00A31F10" w:rsidRDefault="001B0C35">
      <w:pPr>
        <w:spacing w:after="160" w:line="259" w:lineRule="auto"/>
        <w:jc w:val="left"/>
        <w:rPr>
          <w:rFonts w:eastAsiaTheme="majorEastAsia" w:cstheme="majorBidi"/>
          <w:b/>
          <w:sz w:val="26"/>
          <w:szCs w:val="26"/>
        </w:rPr>
      </w:pPr>
      <w:bookmarkStart w:id="100" w:name="_Toc100732328"/>
      <w:bookmarkStart w:id="101" w:name="_Toc101514165"/>
      <w:r w:rsidRPr="00A31F10">
        <w:br w:type="page"/>
      </w:r>
    </w:p>
    <w:p w14:paraId="3F258E71" w14:textId="00FE1F96" w:rsidR="000E2A20" w:rsidRPr="00A31F10" w:rsidRDefault="00A001C2" w:rsidP="00DD4017">
      <w:pPr>
        <w:pStyle w:val="Heading2"/>
      </w:pPr>
      <w:r w:rsidRPr="00A31F10">
        <w:lastRenderedPageBreak/>
        <w:t>5.2. </w:t>
      </w:r>
      <w:r w:rsidR="002B55E3" w:rsidRPr="00A31F10">
        <w:t>Reģionālas un nacionālas nozīmes attīstības centru tīkla izvērtējums</w:t>
      </w:r>
      <w:bookmarkEnd w:id="100"/>
      <w:bookmarkEnd w:id="101"/>
    </w:p>
    <w:p w14:paraId="7CABC382" w14:textId="77777777" w:rsidR="002B55E3" w:rsidRPr="00A31F10" w:rsidRDefault="002B55E3" w:rsidP="600CEB58">
      <w:r w:rsidRPr="00A31F10">
        <w:t xml:space="preserve">ATAVL pārejas noteikumu 29. punkts nosaka, ka </w:t>
      </w:r>
      <w:r w:rsidRPr="00A31F10">
        <w:rPr>
          <w:i/>
          <w:iCs/>
        </w:rPr>
        <w:t xml:space="preserve">pirmajā no ziņojumiem papildus jāiekļauj izvērtējumu un pētījumos balstītu informāciju par Saulkrastu novada attīstības potenciālu un sniedz izvērtējumu par potenciāliem reģionālas nozīmes attīstības centriem Ventspils, Rēzeknes, Augšdaugavas, Saulkrastu, Varakļānu, Dienvidkurzemes un Jelgavas novadā </w:t>
      </w:r>
      <w:r w:rsidRPr="00A31F10">
        <w:t>– tātad par novadiem, kuri izveidoti bez reģionālas vai nacionālas nozīmes centra.</w:t>
      </w:r>
    </w:p>
    <w:p w14:paraId="64784098" w14:textId="77777777" w:rsidR="002B55E3" w:rsidRPr="00A31F10" w:rsidRDefault="002B55E3" w:rsidP="002B55E3">
      <w:r w:rsidRPr="00A31F10">
        <w:t>Par pamatu šai nodaļai izmantots 2021. gada nogalē pēc VARAM pasūtījuma sagatavots izvērtējums par Latvijas reģionālas un nacionālas nozīmes attīstības centru tīkla atbilstību un potenciālu (turpmāk – AC izvērtējums), kura mērķis bija izstrādāt metodiku un izvērtēt Latvijas reģionālas un nacionālas nozīmes attīstības centru tīkla (9+21) atbilstību un tā potenciālu (centru skaitu, izvietojumu) nākotnē, ņemot vērā reģionālās attīstības tendences un administratīvi teritoriālās reformas rezultātus.</w:t>
      </w:r>
    </w:p>
    <w:p w14:paraId="7452F67C" w14:textId="77777777" w:rsidR="002B55E3" w:rsidRPr="00A31F10" w:rsidRDefault="002B55E3" w:rsidP="002B55E3">
      <w:r w:rsidRPr="00A31F10">
        <w:t xml:space="preserve">Potenciālie attīstības centri ATAVL pārejas noteikumu 29. punktā minētajos novados ir vērtēti kopsakarībā ar visu attīstības centru tīklu Latvijā, skatot to plānošanas reģionu griezumā. Jāņem vērā, ka Latvijas ilgtspējīgas attīstības plānošana stratēģijā līdz 2030. gadam konkrēti kritēriji attīstības centru noteikšanai nav iekļauti. Tāpēc, lai sniegtu vērtējumu par attīstības centru potenciālu, sagatavots arī priekšlikums kritēriju un rādītāju kopumam. </w:t>
      </w:r>
    </w:p>
    <w:p w14:paraId="42EAA162" w14:textId="77777777" w:rsidR="002B55E3" w:rsidRPr="00A31F10" w:rsidRDefault="002B55E3" w:rsidP="002B55E3">
      <w:pPr>
        <w:ind w:firstLine="720"/>
        <w:rPr>
          <w:b/>
          <w:bCs/>
          <w:i/>
          <w:iCs/>
        </w:rPr>
      </w:pPr>
    </w:p>
    <w:p w14:paraId="699BB079" w14:textId="5D46EB49" w:rsidR="002B55E3" w:rsidRPr="00A31F10" w:rsidRDefault="00A001C2" w:rsidP="600CEB58">
      <w:pPr>
        <w:pStyle w:val="Heading3"/>
      </w:pPr>
      <w:bookmarkStart w:id="102" w:name="_Toc100732329"/>
      <w:bookmarkStart w:id="103" w:name="_Toc101514166"/>
      <w:r w:rsidRPr="00A31F10">
        <w:t>5.2.1. </w:t>
      </w:r>
      <w:r w:rsidR="002B55E3" w:rsidRPr="00A31F10">
        <w:t>Pieeja un metodoloģija</w:t>
      </w:r>
      <w:bookmarkEnd w:id="102"/>
      <w:bookmarkEnd w:id="103"/>
    </w:p>
    <w:p w14:paraId="14CE1323" w14:textId="77777777" w:rsidR="002B55E3" w:rsidRPr="00A31F10" w:rsidRDefault="002B55E3" w:rsidP="00672D95">
      <w:r w:rsidRPr="00A31F10">
        <w:t>AC izvērtējuma metodes:</w:t>
      </w:r>
    </w:p>
    <w:p w14:paraId="40C0DEE3" w14:textId="31238EA6" w:rsidR="002B55E3" w:rsidRPr="00A31F10" w:rsidRDefault="002B55E3" w:rsidP="008A72C7">
      <w:pPr>
        <w:pStyle w:val="ListParagraph"/>
        <w:numPr>
          <w:ilvl w:val="0"/>
          <w:numId w:val="38"/>
        </w:numPr>
      </w:pPr>
      <w:r w:rsidRPr="00A31F10">
        <w:rPr>
          <w:b/>
        </w:rPr>
        <w:t>Dokumentu kontentanalīze</w:t>
      </w:r>
      <w:r w:rsidR="00805EA1" w:rsidRPr="00A31F10">
        <w:rPr>
          <w:b/>
        </w:rPr>
        <w:t xml:space="preserve"> </w:t>
      </w:r>
      <w:r w:rsidR="00805EA1" w:rsidRPr="00A31F10">
        <w:rPr>
          <w:bCs/>
        </w:rPr>
        <w:t>(satura analīze)</w:t>
      </w:r>
      <w:r w:rsidRPr="00A31F10">
        <w:t>: veikta iepriekš izstrādāto attīstības plānošanas dokumentu un pētījumu analīze, lai izpētītu potenciālos rādītājus NC un RC noteikšanai.</w:t>
      </w:r>
    </w:p>
    <w:p w14:paraId="423374A5" w14:textId="77777777" w:rsidR="002B55E3" w:rsidRPr="00A31F10" w:rsidRDefault="002B55E3" w:rsidP="008A72C7">
      <w:pPr>
        <w:pStyle w:val="ListParagraph"/>
        <w:numPr>
          <w:ilvl w:val="0"/>
          <w:numId w:val="38"/>
        </w:numPr>
      </w:pPr>
      <w:r w:rsidRPr="00A31F10">
        <w:rPr>
          <w:b/>
        </w:rPr>
        <w:t>Daļēji strukturētas intervijas</w:t>
      </w:r>
      <w:r w:rsidRPr="00A31F10">
        <w:t>: veiktas 12 intervijas: ar Pārresoru koordinācijas centru, piecu nacionālas nozīmes, četru reģionālas nozīmes attīstības centru pašvaldībām un septiņām pašvaldībām, kurās pašlaik nav nacionālas vai reģionālas nozīmes attīstības centra.  Intervijās tika apkopoti viedokļi par attīstības centru noteikšanas mērķi, kā arī kritērijiem un rādītājiem, ar kuru palīdzību būtu iespējams novērtēt attīstības centru potenciālu.</w:t>
      </w:r>
    </w:p>
    <w:p w14:paraId="4B0EB109" w14:textId="77777777" w:rsidR="002B55E3" w:rsidRPr="00A31F10" w:rsidRDefault="002B55E3" w:rsidP="008A72C7">
      <w:pPr>
        <w:pStyle w:val="ListParagraph"/>
        <w:numPr>
          <w:ilvl w:val="0"/>
          <w:numId w:val="38"/>
        </w:numPr>
      </w:pPr>
      <w:r w:rsidRPr="00A31F10">
        <w:rPr>
          <w:b/>
        </w:rPr>
        <w:t>Kvantitatīvo un kvalitatīvo datu analīze</w:t>
      </w:r>
      <w:r w:rsidRPr="00A31F10">
        <w:t>: veikta kvantitatīvo un kvalitatīvo datu apkopošana atbilstoši potenciālajiem kritērijiem un rādītājiem. Pēc interviju veikšanas tika atlasīti dati, kuru tālākā analīze ļāva novērtēt attīstības centru potenciālu.</w:t>
      </w:r>
    </w:p>
    <w:p w14:paraId="7E0EE041" w14:textId="2D2EF7FE" w:rsidR="002B55E3" w:rsidRPr="00A31F10" w:rsidRDefault="002B55E3" w:rsidP="008A72C7">
      <w:pPr>
        <w:pStyle w:val="ListParagraph"/>
        <w:numPr>
          <w:ilvl w:val="0"/>
          <w:numId w:val="38"/>
        </w:numPr>
      </w:pPr>
      <w:r w:rsidRPr="00A31F10">
        <w:rPr>
          <w:b/>
        </w:rPr>
        <w:t>Demogrāfisko prognožu izstrāde</w:t>
      </w:r>
      <w:r w:rsidRPr="00A31F10">
        <w:t>: katram analizētajam attīstības centram izstrādāta arī iedzīvotāju skaita prognoze līdz 2050. gadam. Tā tika balstīta uz iedzīvotāju dabiskā pieauguma (starpības starp dzimstību un mirstību) un migrācijas saldo (starpības starp iebraukušajiem iedzīvotājiem un aizbraukušajiem iedzīvotājiem) tendencēm pēdējo gadu laikā un ekspertu pieņēmumiem par turpmākajiem attīstības scenārijiem. Dabiskais pieaugums tika veidots, ņemot vērā sieviešu skaitu fertilajā vecumā un pēdējo piecu gadu vecumkoeficientu, lai aprēķinātu iespējamo dzimstību, kā arī iedzīvotāju sadalījumu pa vecuma grupām (ik pa 10 gadiem) un vidējo mirstību katrā no tām. Tika ņemta vērā arī iedzīvotāju pāreja no vienas vecuma grupas uz nākamo.</w:t>
      </w:r>
      <w:r w:rsidR="00672D95" w:rsidRPr="00A31F10">
        <w:br/>
      </w:r>
      <w:r w:rsidRPr="00A31F10">
        <w:t xml:space="preserve">Tā kā migrācijas saldo ir grūtāk prognozējams lielums, jo to ļoti ietekmē dažādi </w:t>
      </w:r>
      <w:r w:rsidRPr="00A31F10">
        <w:lastRenderedPageBreak/>
        <w:t>ārējie faktori, tā vērtību noteikšanai tika izmantoti kvalitatīvi pieņēmumi saistībā ar iedzīvotāju dzīves līmeņa izaugsmes tempu. Dzīves līmeņa uzlabošanās var migrācijas saldo vērtību pārvērst no negatīvas uz pozitīvu, tāpēc, ņemot vērā Latvijas attīstības tendences, tika pieņemts, ka katrā apdzīvotajā vietā migrācijas saldo kļūs arvien tuvāks neitrālam vai pat pozitīvs tādā pašā tempā, kā pēdējos 5 gadus.</w:t>
      </w:r>
      <w:bookmarkStart w:id="104" w:name="_Hlk91516638"/>
      <w:bookmarkStart w:id="105" w:name="_Hlk91516616"/>
      <w:r w:rsidR="00672D95" w:rsidRPr="00A31F10">
        <w:br/>
      </w:r>
      <w:r w:rsidRPr="00A31F10">
        <w:t xml:space="preserve">Izstrādātā prognoze Latvijas un katra reģiona līmenī tika salīdzināta ar </w:t>
      </w:r>
      <w:r w:rsidRPr="00A31F10">
        <w:rPr>
          <w:i/>
          <w:iCs/>
        </w:rPr>
        <w:t xml:space="preserve">Eurostat </w:t>
      </w:r>
      <w:r w:rsidRPr="00A31F10">
        <w:t>prognozi, tādā veidā pārliecinoties par prognozēto tendenču precizitāti</w:t>
      </w:r>
      <w:bookmarkEnd w:id="104"/>
      <w:r w:rsidRPr="00A31F10">
        <w:t>.</w:t>
      </w:r>
    </w:p>
    <w:bookmarkEnd w:id="105"/>
    <w:p w14:paraId="1BBE19C6" w14:textId="77777777" w:rsidR="002B55E3" w:rsidRPr="00A31F10" w:rsidRDefault="002B55E3" w:rsidP="008A72C7">
      <w:pPr>
        <w:pStyle w:val="ListParagraph"/>
        <w:numPr>
          <w:ilvl w:val="0"/>
          <w:numId w:val="38"/>
        </w:numPr>
      </w:pPr>
      <w:r w:rsidRPr="00A31F10">
        <w:rPr>
          <w:b/>
        </w:rPr>
        <w:t>Ietekmes analīze</w:t>
      </w:r>
      <w:r w:rsidRPr="00A31F10">
        <w:t>: pēc datu apkopošanas un analīzes, kā arī demogrāfisko prognožu izstrādes tika veikta kritēriju un rādītājus piemērošanas ietekmes analīze. Tā tika veikta divos soļos: 1) Kvantitatīvo datu analīze, kas sniedza vispārēju ieskatu par pilsētu, pagastu un ciemu attīstību laika posmā no 2009. līdz 2019. gadam un 2) Kvalitatīvā analīze, kas ļāva padziļināti izvērtēt katras apdzīvotās vietas atbilstību nacionālas vai reģionālas nozīmes attīstības centra statusam. Balstoties uz analīzi tika sagatavoti secinājumi par dažādu apdzīvoto vietu atbilstību nacionālas vai reģionālas nozīmes attīstības centra statusam.</w:t>
      </w:r>
    </w:p>
    <w:p w14:paraId="1D36FD5B" w14:textId="77777777" w:rsidR="00672D95" w:rsidRPr="00A31F10" w:rsidRDefault="00672D95" w:rsidP="00672D95"/>
    <w:p w14:paraId="0B34CCC0" w14:textId="794312D9" w:rsidR="002B55E3" w:rsidRPr="00A31F10" w:rsidRDefault="002B55E3" w:rsidP="00672D95">
      <w:r w:rsidRPr="00A31F10">
        <w:t>AC izvērtējuma ierobežojumi:</w:t>
      </w:r>
    </w:p>
    <w:p w14:paraId="039F97A1" w14:textId="77777777" w:rsidR="002B55E3" w:rsidRPr="00A31F10" w:rsidRDefault="002B55E3" w:rsidP="008A72C7">
      <w:pPr>
        <w:numPr>
          <w:ilvl w:val="0"/>
          <w:numId w:val="8"/>
        </w:numPr>
      </w:pPr>
      <w:r w:rsidRPr="00A31F10">
        <w:t>Izvērtējums veikts brīdī, kad vēl nav apritējis pirmais gads kopš ATR ieviešanas un jaunu pašvaldību izveidošanas. Līdz ar to pašvaldības joprojām ir pārmaiņu un pielāgošanās procesā gan administratīvajā ziņā, gan datu apkopošanas ziņā, gan arī stratēģisko prioritāšu noteikšanas ziņā. Tāpēc izvērtējuma veikšanā ir lietota pēc iespējas aktuālāka informācija, taču galvenokārt tā ir par periodu līdz 2019. gadam, kad pašvaldības darbojās bez reformas konteksta, kā arī nebija sākusies Covid-19 pandēmija.</w:t>
      </w:r>
    </w:p>
    <w:p w14:paraId="1C889F9B" w14:textId="77777777" w:rsidR="002B55E3" w:rsidRPr="00A31F10" w:rsidRDefault="002B55E3" w:rsidP="008A72C7">
      <w:pPr>
        <w:numPr>
          <w:ilvl w:val="0"/>
          <w:numId w:val="8"/>
        </w:numPr>
      </w:pPr>
      <w:r w:rsidRPr="00A31F10">
        <w:t xml:space="preserve">Līdzīgi kā pašvaldību gadījumā, arī plānošanas reģioniem 2021. gadā mainīja robežas, kas ietekmēja gan to, kurus datus objektīvi bija iespējams izmantot, lai raksturotu attīstības tendences 10 gadu garumā, gan konkrētu pilsētu iekļaušanu katra reģiona pilsētu kopā. Izvērtējuma rezultāti skaidri parāda, ka apdzīvotas vietas, kas atrodas tiešā Rīgas tuvumā, uzrāda augstāku attīstības potenciālu, taču tas automātiski nenozīmē, ka konkrētā pilsēta ir veikusi mērķtiecīgas darbības attīstības veicināšanā. </w:t>
      </w:r>
      <w:r w:rsidRPr="00A31F10">
        <w:rPr>
          <w:b/>
          <w:bCs/>
        </w:rPr>
        <w:t>Līdz ar to, iepazīstoties ar AC izvērtējuma rezultātiem, kritiski jāvērtē arī, piemēram, Rīgas pilsētas un citu lielo pilsētu sociālekonomiskā ietekme uz apkārtējām teritorijām</w:t>
      </w:r>
      <w:r w:rsidRPr="00A31F10">
        <w:t>.</w:t>
      </w:r>
    </w:p>
    <w:p w14:paraId="405FC5EA" w14:textId="77777777" w:rsidR="002B55E3" w:rsidRPr="00A31F10" w:rsidRDefault="002B55E3" w:rsidP="008A72C7">
      <w:pPr>
        <w:numPr>
          <w:ilvl w:val="0"/>
          <w:numId w:val="8"/>
        </w:numPr>
      </w:pPr>
      <w:r w:rsidRPr="00A31F10">
        <w:t>Izvērtējuma tvērums iekļauj dažāda mēroga apdzīvotas vietas – pašreizējais reģionālas nozīmes attīstības centru tīklā ir pilsētas ar iedzīvotāju skaitu no aptuveni 4 tūkstošiem līdz 22 tūkstošiem. Tāpat darba uzdevums paredz potenciālu attīstības centru izvērtēšanu pašvaldībās, kur tādu pašlaik nav, tāpēc atsevišķos gadījumos nepieciešams izvērtēt ciemu un pagastu potenciālu kļūt par attīstības centriem. Ņemot vērā statistikas apkopošanas pieejas un griezumus, izvērtējumā izvēlētas primāri tādas datu kopas, kuru pieejamība un kvalitāte ir ļāvusi savā starpā optimāli salīdzināt dažāda mēroga apdzīvotās vietas. Tāpēc piedāvātie rādītāji ir tie, kas vislabāk atspoguļo tieši AC izvērtējumā aplūkoto apdzīvoto vietu (pilsētu, ciemu un pagastu) kopumu.</w:t>
      </w:r>
    </w:p>
    <w:p w14:paraId="35387C39" w14:textId="77777777" w:rsidR="002B55E3" w:rsidRPr="00A31F10" w:rsidRDefault="002B55E3" w:rsidP="002B55E3">
      <w:pPr>
        <w:ind w:firstLine="720"/>
      </w:pPr>
    </w:p>
    <w:p w14:paraId="530264DB" w14:textId="77777777" w:rsidR="002B55E3" w:rsidRPr="00A31F10" w:rsidRDefault="002B55E3" w:rsidP="00672D95">
      <w:r w:rsidRPr="00A31F10">
        <w:lastRenderedPageBreak/>
        <w:t xml:space="preserve">LIAS 2030, kurā nosaukti pašreizējie reģionālas un nacionālas nozīmes attīstības centri, ir izstrādāta, par pamatu stratēģijas prioritāšu noteikšanai izmantojot kapitālu pieeju, un kā Latvijas pamatvērtība tajā minēts </w:t>
      </w:r>
      <w:r w:rsidRPr="00A31F10">
        <w:rPr>
          <w:b/>
          <w:bCs/>
        </w:rPr>
        <w:t>cilvēkkapitāls</w:t>
      </w:r>
      <w:r w:rsidRPr="00A31F10">
        <w:t xml:space="preserve">. Balstoties uz to, arī AC izvērtējuma pamata pieņēmums ir, ka Latvijas kontekstā iedzīvotāju skaits ir stratēģiski nozīmīgākais rādītājs, jo </w:t>
      </w:r>
      <w:r w:rsidRPr="00A31F10">
        <w:rPr>
          <w:b/>
          <w:bCs/>
        </w:rPr>
        <w:t>cilvēkkapitāls</w:t>
      </w:r>
      <w:r w:rsidRPr="00A31F10">
        <w:t xml:space="preserve"> ir valsts attīstības galvenais resurss. Ir pierādīta iedzīvotāju skaita izmaiņu saistība ar sociālekonomiskajiem un neekonomiskajiem rādītājiem, tāpēc ar tiem var veidot rādītāju kopumu, kas raksturotu attīstības centru potenciālu. </w:t>
      </w:r>
    </w:p>
    <w:p w14:paraId="1DE410B5" w14:textId="77777777" w:rsidR="002B55E3" w:rsidRPr="00A31F10" w:rsidRDefault="393D5036" w:rsidP="002B55E3">
      <w:r w:rsidRPr="00A31F10">
        <w:t>LIAS 2030 tika izstrādāta nu jau vairāk nekā pirms 10 gadiem, tomēr vairāki tajā minētie izaicinājumi ir aktuāli arī šobrīd. Ekonomikas ministrijas 2020. gada informatīvajā ziņojumā par darba tirgus vidēja un ilgtermiņa prognozēm raksturota esošā situācija darba tirgū, t.sk. tautsaimniecības un darba tirgus attīstība, darbaspēka pieprasījums un piedāvājums, kopsavilkums un priekšlikumi u.c. Kopsavilkuma sadaļā ir ietverti šādi secinājumi par cilvēkkapitāla attīstību un darba tirgu</w:t>
      </w:r>
      <w:r w:rsidR="002B55E3" w:rsidRPr="00A31F10">
        <w:rPr>
          <w:vertAlign w:val="superscript"/>
        </w:rPr>
        <w:footnoteReference w:id="90"/>
      </w:r>
      <w:r w:rsidRPr="00A31F10">
        <w:t>:</w:t>
      </w:r>
    </w:p>
    <w:p w14:paraId="5161BFDA" w14:textId="77777777" w:rsidR="002B55E3" w:rsidRPr="00A31F10" w:rsidRDefault="002B55E3" w:rsidP="008A72C7">
      <w:pPr>
        <w:numPr>
          <w:ilvl w:val="0"/>
          <w:numId w:val="8"/>
        </w:numPr>
      </w:pPr>
      <w:r w:rsidRPr="00A31F10">
        <w:t>Iepriekšējos gados Latvijas darba tirgus ir strauji pietuvojies savam potenciālam, darbaspēka nepietiekamība un zemā produktivitāte negatīvi ietekmē Latvijas globālo konkurētspēju. Iedzīvotāju nodarbinātība un līdzdalība darba tirgū 2018.–2019. gadā sasniedza vēsturiski augstāko līmeni kopš Latvijas neatkarības atgūšanas.</w:t>
      </w:r>
    </w:p>
    <w:p w14:paraId="2E09EEB4" w14:textId="77777777" w:rsidR="002B55E3" w:rsidRPr="00A31F10" w:rsidRDefault="002B55E3" w:rsidP="008A72C7">
      <w:pPr>
        <w:numPr>
          <w:ilvl w:val="0"/>
          <w:numId w:val="8"/>
        </w:numPr>
      </w:pPr>
      <w:r w:rsidRPr="00A31F10">
        <w:t>Darba tirgus sašaurināšanās ir atstājusi jūtamu ietekmi uz kopējo darbaspēka pieejamību un padarījusi darba tirgus strukturālās problēmas (darba tirgus reģionālās atšķirības, prasmju pieprasījuma un piedāvājuma neatbilstības) izteiktākas.</w:t>
      </w:r>
    </w:p>
    <w:p w14:paraId="0F5CEE95" w14:textId="2C85591E" w:rsidR="00672D95" w:rsidRPr="00A31F10" w:rsidRDefault="002B55E3" w:rsidP="008A72C7">
      <w:pPr>
        <w:numPr>
          <w:ilvl w:val="0"/>
          <w:numId w:val="8"/>
        </w:numPr>
      </w:pPr>
      <w:r w:rsidRPr="00A31F10">
        <w:t>Darbaspēka nepietiekamība kopumā ir sekmējusi gan darba algu, gan darbaspēka izmaksu pieaugumu. Tikmēr darbaspēka produktivitātes pieaugums ir saglabājies gandrīz trīs reizes zemāks, tādējādi līdz ar darbaspēka izmaksu pieaugumu, Latvija strauji zaudē savas konkurētspējas priekšrocības zemu izmaksu tirgus segmentos. Jāatzīmē, ka darbaspēka produktivitātes ziņā Latvija joprojām būtiski atpaliek no Eiropas ekonomiski attīstītākajām valstīm – 2019.g. produktivitāte (IKP uz vienu nodarbināto) Latvijas tautsaimniecībā kopumā sasniedza 49,8% no vidējā ES līmeņa (gandrīz 69% pēc PPS (pirktspējas paritātes standarta)).</w:t>
      </w:r>
    </w:p>
    <w:p w14:paraId="6E1C3135" w14:textId="077291B6" w:rsidR="002B55E3" w:rsidRPr="00A31F10" w:rsidRDefault="393D5036" w:rsidP="00672D95">
      <w:r w:rsidRPr="00A31F10">
        <w:t>Statistikas dati liecina, ka Latvijas iedzīvotāju skaits ir pastāvīgi samazinājies pēdējās trīs desmitgades, turklāt arī pēdējos gados iedzīvotāju skaita samazinājuma temps ir viens no straujākajiem pasaulē (2020. gada sākumā Latvijas iedzīvotāju skaits bija par 1,08% mazāks nekā 2019. gada sākumā, šajā rādītājā ierindojot Latviju 4. vietā pasaulē</w:t>
      </w:r>
      <w:r w:rsidR="002B55E3" w:rsidRPr="00A31F10">
        <w:rPr>
          <w:vertAlign w:val="superscript"/>
        </w:rPr>
        <w:footnoteReference w:id="91"/>
      </w:r>
      <w:r w:rsidRPr="00A31F10">
        <w:t>), kas norāda, ka līdzšinējās pieejas nav pietiekami efektīvi mazinājušas iedzīvotāju skaita samazinājuma tendenci. Vienlaikus pēdējo gadu laikā Latvijā ir mazinājusies migrācijas negatīvā ietekme (</w:t>
      </w:r>
      <w:r w:rsidR="005E1BC7" w:rsidRPr="00A31F10">
        <w:t>skat.</w:t>
      </w:r>
      <w:r w:rsidR="00544E35" w:rsidRPr="00A31F10">
        <w:t> </w:t>
      </w:r>
      <w:r w:rsidR="005E1BC7" w:rsidRPr="00A31F10">
        <w:t>19.attēl</w:t>
      </w:r>
      <w:r w:rsidR="003017A9" w:rsidRPr="00A31F10">
        <w:t>u</w:t>
      </w:r>
      <w:r w:rsidR="005E1BC7" w:rsidRPr="00A31F10">
        <w:t>)</w:t>
      </w:r>
      <w:r w:rsidRPr="00A31F10">
        <w:t xml:space="preserve"> un dažādos pētījumos tiek pieņemts, ka tuvākajos gados tā varētu kļūt neitrāla vai pat pozitīva (G.Pāvila prognoze – no 2022. gada</w:t>
      </w:r>
      <w:r w:rsidR="002B55E3" w:rsidRPr="00A31F10">
        <w:rPr>
          <w:vertAlign w:val="superscript"/>
        </w:rPr>
        <w:footnoteReference w:id="92"/>
      </w:r>
      <w:r w:rsidRPr="00A31F10">
        <w:t>, Ekonomikas ministrijas prognoze – no 2023. gada</w:t>
      </w:r>
      <w:r w:rsidR="002B55E3" w:rsidRPr="00A31F10">
        <w:rPr>
          <w:vertAlign w:val="superscript"/>
        </w:rPr>
        <w:footnoteReference w:id="93"/>
      </w:r>
      <w:r w:rsidRPr="00A31F10">
        <w:t xml:space="preserve">, pieņemot, ka turpinās iepriekšējo gadu migrācijas saldo uzlabošanās temps saistībā ar stabilu ekonomikas izaugsmi un vairāk kvalitatīvu un labi apmaksātu darbavietu darba tirgū). Tāpēc lielākais iedzīvotāju skaita samazināšanās </w:t>
      </w:r>
      <w:r w:rsidRPr="00A31F10">
        <w:lastRenderedPageBreak/>
        <w:t>drauds turpmāk būs negatīvs dabiskais pieaugums, un reģionu kontekstā joprojām aktuāla ir arī iekšējā migrācija uz Rīgas reģionu.</w:t>
      </w:r>
    </w:p>
    <w:p w14:paraId="4A98ADD2" w14:textId="77777777" w:rsidR="002B55E3" w:rsidRPr="00A31F10" w:rsidRDefault="002B55E3" w:rsidP="002B55E3">
      <w:pPr>
        <w:ind w:firstLine="720"/>
      </w:pPr>
    </w:p>
    <w:p w14:paraId="5E513CF6" w14:textId="16E64506" w:rsidR="002B55E3" w:rsidRPr="00A31F10" w:rsidRDefault="005E1BC7" w:rsidP="0082623A">
      <w:pPr>
        <w:pStyle w:val="Caption"/>
      </w:pPr>
      <w:r w:rsidRPr="00A31F10">
        <w:t>19</w:t>
      </w:r>
      <w:r w:rsidR="002B55E3" w:rsidRPr="00A31F10">
        <w:t>. attēls. Latvijas iedzīvotāju skaita izmaiņu galvenie faktori</w:t>
      </w:r>
    </w:p>
    <w:p w14:paraId="6D9C83E1" w14:textId="77777777" w:rsidR="002B55E3" w:rsidRPr="00A31F10" w:rsidRDefault="002B55E3" w:rsidP="002B55E3">
      <w:pPr>
        <w:spacing w:after="0"/>
        <w:ind w:firstLine="720"/>
      </w:pPr>
      <w:r w:rsidRPr="00A31F10">
        <w:t xml:space="preserve"> </w:t>
      </w:r>
      <w:r w:rsidRPr="00A31F10">
        <w:rPr>
          <w:noProof/>
        </w:rPr>
        <w:drawing>
          <wp:inline distT="0" distB="0" distL="0" distR="0" wp14:anchorId="4307018C" wp14:editId="7ED331EB">
            <wp:extent cx="4563158" cy="3584465"/>
            <wp:effectExtent l="0" t="0" r="8890" b="0"/>
            <wp:docPr id="20" name="Picture 7">
              <a:extLst xmlns:a="http://schemas.openxmlformats.org/drawingml/2006/main">
                <a:ext uri="{FF2B5EF4-FFF2-40B4-BE49-F238E27FC236}">
                  <a16:creationId xmlns:a16="http://schemas.microsoft.com/office/drawing/2014/main" id="{837DE6A2-CB54-4C13-AEB8-3796DD8BAFF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837DE6A2-CB54-4C13-AEB8-3796DD8BAFF5}"/>
                        </a:ext>
                      </a:extLst>
                    </pic:cNvPr>
                    <pic:cNvPicPr>
                      <a:picLocks noChangeAspect="1"/>
                    </pic:cNvPicPr>
                  </pic:nvPicPr>
                  <pic:blipFill>
                    <a:blip r:embed="rId50"/>
                    <a:stretch>
                      <a:fillRect/>
                    </a:stretch>
                  </pic:blipFill>
                  <pic:spPr>
                    <a:xfrm>
                      <a:off x="0" y="0"/>
                      <a:ext cx="4563158" cy="3584465"/>
                    </a:xfrm>
                    <a:prstGeom prst="rect">
                      <a:avLst/>
                    </a:prstGeom>
                  </pic:spPr>
                </pic:pic>
              </a:graphicData>
            </a:graphic>
          </wp:inline>
        </w:drawing>
      </w:r>
    </w:p>
    <w:p w14:paraId="409A6B94" w14:textId="7E9A56C6" w:rsidR="002B55E3" w:rsidRPr="00A31F10" w:rsidRDefault="600CEB58" w:rsidP="600CEB58">
      <w:pPr>
        <w:jc w:val="right"/>
        <w:rPr>
          <w:i/>
        </w:rPr>
      </w:pPr>
      <w:r w:rsidRPr="00A31F10">
        <w:rPr>
          <w:i/>
          <w:iCs/>
        </w:rPr>
        <w:t>Datu avots: CSP</w:t>
      </w:r>
    </w:p>
    <w:p w14:paraId="79870381" w14:textId="77777777" w:rsidR="002B55E3" w:rsidRPr="00A31F10" w:rsidRDefault="002B55E3" w:rsidP="00672D95">
      <w:r w:rsidRPr="00A31F10">
        <w:t xml:space="preserve">Līdztekus sociālekonomiskiem apsvērumiem cilvēkkapitāla kontekstā jāņem vērā arī citi apstākļi. Piemēram, vai attīstījušies tādi neekonomiskie aspekti kā sabiedrības saliedētības, savstarpējās sadarbības un dzīves kvalitātes veicināšana. Tieši ieguldījumi cilvēkkapitālā veido galvenos priekšnosacījumus ekonomikas attīstībai, dabas un vietas kapitāla ilgtspējīgai izmantošanai un pakalpojumu pieejamībai nacionālās un reģionālās nozīmēs centros. </w:t>
      </w:r>
    </w:p>
    <w:p w14:paraId="15FE0CDD" w14:textId="66AB8B29" w:rsidR="002B55E3" w:rsidRPr="00A31F10" w:rsidRDefault="002B55E3" w:rsidP="600CEB58">
      <w:pPr>
        <w:rPr>
          <w:b/>
          <w:bCs/>
        </w:rPr>
      </w:pPr>
      <w:r w:rsidRPr="00A31F10">
        <w:rPr>
          <w:b/>
          <w:bCs/>
        </w:rPr>
        <w:t>Tādēļ pieeja nacionālas un reģionālas attīstības centru izvērtējumam veidota ar mērķi veicināt tādu attīstības centru noteikšanas principu ieviešanu, kas veicinātu cilvēkkapitāla saglabāšanos un attīstību Latvijas reģionos.</w:t>
      </w:r>
    </w:p>
    <w:p w14:paraId="4E40254B" w14:textId="77777777" w:rsidR="002B55E3" w:rsidRPr="00A31F10" w:rsidRDefault="393D5036" w:rsidP="00672D95">
      <w:r w:rsidRPr="00A31F10">
        <w:t>Starptautiskā prakse un pieredze liecina, ka esošā cilvēkkapitāla saglabāšanā un jauna cilvēkkapitāla piesaistē būtiska loma ir vietas pievilcībai, ko raksturo ne tikai ekonomiskās iespējas, bet arī plašāki dzīves kvalitātes apstākļi – izglītība, socializācijas iespējas, kultūra, sporta un atpūtas iespējas, vide un drošība</w:t>
      </w:r>
      <w:r w:rsidR="002B55E3" w:rsidRPr="00A31F10">
        <w:rPr>
          <w:vertAlign w:val="superscript"/>
        </w:rPr>
        <w:footnoteReference w:id="94"/>
      </w:r>
      <w:r w:rsidRPr="00A31F10">
        <w:t xml:space="preserve">. To var veicināt arī caur pilsoniskās līdzdalības pasākumiem, kas vērsti uz iedzīvotāju izglītošanu un kopienu </w:t>
      </w:r>
      <w:r w:rsidRPr="00A31F10">
        <w:lastRenderedPageBreak/>
        <w:t>stiprināšanu, jo tādā veidā iespējams kompensēt vietas pievilcības un investīciju piesaistes iespēju mazināšanos</w:t>
      </w:r>
      <w:r w:rsidR="002B55E3" w:rsidRPr="00A31F10">
        <w:rPr>
          <w:vertAlign w:val="superscript"/>
        </w:rPr>
        <w:footnoteReference w:id="95"/>
      </w:r>
      <w:r w:rsidRPr="00A31F10">
        <w:t>.</w:t>
      </w:r>
    </w:p>
    <w:p w14:paraId="0DE39221" w14:textId="77777777" w:rsidR="002B55E3" w:rsidRPr="00A31F10" w:rsidRDefault="393D5036" w:rsidP="002B55E3">
      <w:r w:rsidRPr="00A31F10">
        <w:t>Eiropas un pasaules līmenī veiktajos pētījumos ir identificēts, ka cilvēkkapitāla samazināšanās rada tādus izaicinājumus kā</w:t>
      </w:r>
      <w:r w:rsidR="002B55E3" w:rsidRPr="00A31F10">
        <w:rPr>
          <w:vertAlign w:val="superscript"/>
        </w:rPr>
        <w:footnoteReference w:id="96"/>
      </w:r>
      <w:r w:rsidRPr="00A31F10">
        <w:t xml:space="preserve"> </w:t>
      </w:r>
      <w:r w:rsidR="002B55E3" w:rsidRPr="00A31F10">
        <w:rPr>
          <w:vertAlign w:val="superscript"/>
        </w:rPr>
        <w:footnoteReference w:id="97"/>
      </w:r>
      <w:r w:rsidRPr="00A31F10">
        <w:t xml:space="preserve"> </w:t>
      </w:r>
      <w:r w:rsidR="002B55E3" w:rsidRPr="00A31F10">
        <w:rPr>
          <w:vertAlign w:val="superscript"/>
        </w:rPr>
        <w:footnoteReference w:id="98"/>
      </w:r>
      <w:r w:rsidRPr="00A31F10">
        <w:t xml:space="preserve"> </w:t>
      </w:r>
      <w:r w:rsidR="002B55E3" w:rsidRPr="00A31F10">
        <w:rPr>
          <w:vertAlign w:val="superscript"/>
        </w:rPr>
        <w:footnoteReference w:id="99"/>
      </w:r>
      <w:r w:rsidRPr="00A31F10">
        <w:t>:</w:t>
      </w:r>
    </w:p>
    <w:p w14:paraId="6E69B455" w14:textId="77777777" w:rsidR="002B55E3" w:rsidRPr="00A31F10" w:rsidRDefault="002B55E3" w:rsidP="008A72C7">
      <w:pPr>
        <w:numPr>
          <w:ilvl w:val="0"/>
          <w:numId w:val="8"/>
        </w:numPr>
      </w:pPr>
      <w:r w:rsidRPr="00A31F10">
        <w:rPr>
          <w:b/>
          <w:bCs/>
        </w:rPr>
        <w:t xml:space="preserve">Sarukšanas simptomi: </w:t>
      </w:r>
      <w:r w:rsidRPr="00A31F10">
        <w:t>arvien lielāka neatbilstība starp pakalpojumu piedāvājumu un pieprasījumu. Piemēram, zemāki darbaspēka nodokļu ieņēmumi atsaucas uz sabiedrisko pakalpojumu (izglītība, veselības un sociālā aprūpe u.c.) kvalitāti, jo uzturēt tos esošajā līmenī kļūst finansiāli arvien grūtāk. Samazinās darba vietu skaits un līdz ar to arī iedzīvotāju dzīves kvalitāte, kas noved pie arvien jaunām sociālajām problēmām, t.sk. iemesliem iedzīvotāju aizplūšanai.</w:t>
      </w:r>
    </w:p>
    <w:p w14:paraId="6838117E" w14:textId="02B4EE6D" w:rsidR="002B55E3" w:rsidRPr="00A31F10" w:rsidRDefault="002B55E3" w:rsidP="008A72C7">
      <w:pPr>
        <w:numPr>
          <w:ilvl w:val="0"/>
          <w:numId w:val="8"/>
        </w:numPr>
      </w:pPr>
      <w:r w:rsidRPr="00A31F10">
        <w:rPr>
          <w:b/>
          <w:bCs/>
        </w:rPr>
        <w:t>Inovāciju kapacitāte:</w:t>
      </w:r>
      <w:r w:rsidRPr="00A31F10">
        <w:t xml:space="preserve"> notiek atsevišķu iedzīvotāju grupu (iedzīvotāji bez partnera, jaunieši, iedzīvotāji ar augstu izglītības līmeni/ kvalifikāciju) aizplūšana uz lielākām pilsētām, kas izraisa izmaiņas cilvēkresursu struktūrā – pieaug gados vecāku iedzīvotāju un iedzīvotāju ar zemāku izglītības līmeni īpatsvars –, kas mazina sabiedrības potenciālu veicināt uzņēmējdarbības attīstību. Aizplūstot iedzīvotājiem ar </w:t>
      </w:r>
      <w:r w:rsidR="12D355F8" w:rsidRPr="00A31F10">
        <w:t>mūsdienīg</w:t>
      </w:r>
      <w:r w:rsidR="00481EB2" w:rsidRPr="00A31F10">
        <w:t>ām</w:t>
      </w:r>
      <w:r w:rsidRPr="00A31F10">
        <w:t xml:space="preserve"> prasmēm, visvairāk cieš mazie un mikro uzņēmumi, kas ir īpaši atkarīgi no individuālu darbinieku pienesuma.</w:t>
      </w:r>
    </w:p>
    <w:p w14:paraId="18CADDFA" w14:textId="43C467C3" w:rsidR="002B55E3" w:rsidRPr="00A31F10" w:rsidRDefault="002B55E3" w:rsidP="008A72C7">
      <w:pPr>
        <w:numPr>
          <w:ilvl w:val="0"/>
          <w:numId w:val="8"/>
        </w:numPr>
      </w:pPr>
      <w:r w:rsidRPr="00A31F10">
        <w:rPr>
          <w:b/>
          <w:bCs/>
        </w:rPr>
        <w:t xml:space="preserve">Pašvaldības kapacitāte: </w:t>
      </w:r>
      <w:r w:rsidRPr="00A31F10">
        <w:t>pašvaldības kapacitātei ir būtiska nozīme depopulācijas izraisīto izaicinājumu pārvarēšanā. Līdz ar iedzīvotāju skaita samazināšanos, sarūk arī pašvaldības budžeta ieņēmumi un pieaug sociālās jomas izdevumi. Pašvaldībām jābūt informētām un spējīgām pieņemt attiecīgus lēmumus, lai attiecīgi pārvaldītu sev pieejamos resursus.</w:t>
      </w:r>
    </w:p>
    <w:p w14:paraId="39B288BA" w14:textId="30976BCD" w:rsidR="002B55E3" w:rsidRPr="00A31F10" w:rsidRDefault="393D5036" w:rsidP="002B55E3">
      <w:pPr>
        <w:rPr>
          <w:rFonts w:eastAsia="Times New Roman"/>
        </w:rPr>
      </w:pPr>
      <w:r w:rsidRPr="00A31F10">
        <w:rPr>
          <w:rFonts w:eastAsia="Times New Roman"/>
        </w:rPr>
        <w:t>Šie un citi aspekti ir savstarpēji saistīti un, ja tiem netiek pievērsta pienācīga uzmanība, tie var radīt “sarukšanas spirāli” jeb situāciju, kurā sabiedrisko pakalpojumu un ekonomiskās aktivitātes trūkums turpina samazināt sarūkošo reģionu pievilcību, kas negatīvi ietekmē demogrāfiskos rādītājus un atlikusī sabiedrība noveco vai pārceļas uz dzīvi citur</w:t>
      </w:r>
      <w:r w:rsidR="002B55E3" w:rsidRPr="00A31F10">
        <w:rPr>
          <w:rFonts w:eastAsia="Times New Roman"/>
          <w:vertAlign w:val="superscript"/>
        </w:rPr>
        <w:footnoteReference w:id="100"/>
      </w:r>
      <w:r w:rsidRPr="00A31F10">
        <w:rPr>
          <w:rFonts w:eastAsia="Times New Roman"/>
        </w:rPr>
        <w:t xml:space="preserve"> (</w:t>
      </w:r>
      <w:r w:rsidR="00A93FD8" w:rsidRPr="00A31F10">
        <w:rPr>
          <w:rFonts w:eastAsia="Times New Roman"/>
        </w:rPr>
        <w:t>skat</w:t>
      </w:r>
      <w:r w:rsidR="0027340B" w:rsidRPr="00A31F10">
        <w:rPr>
          <w:rFonts w:eastAsia="Times New Roman"/>
        </w:rPr>
        <w:t>.20.attēl</w:t>
      </w:r>
      <w:r w:rsidR="00544E35" w:rsidRPr="00A31F10">
        <w:rPr>
          <w:rFonts w:eastAsia="Times New Roman"/>
        </w:rPr>
        <w:t>u</w:t>
      </w:r>
      <w:r w:rsidR="0027340B" w:rsidRPr="00A31F10">
        <w:rPr>
          <w:rFonts w:eastAsia="Times New Roman"/>
        </w:rPr>
        <w:t>)</w:t>
      </w:r>
      <w:r w:rsidRPr="00A31F10">
        <w:rPr>
          <w:rFonts w:eastAsia="Times New Roman"/>
        </w:rPr>
        <w:t>.</w:t>
      </w:r>
    </w:p>
    <w:p w14:paraId="1134174C" w14:textId="77777777" w:rsidR="002B55E3" w:rsidRPr="00A31F10" w:rsidRDefault="002B55E3" w:rsidP="002B55E3">
      <w:pPr>
        <w:ind w:firstLine="720"/>
      </w:pPr>
    </w:p>
    <w:p w14:paraId="1C4F9AEA" w14:textId="77777777" w:rsidR="001B0C35" w:rsidRPr="00A31F10" w:rsidRDefault="001B0C35">
      <w:pPr>
        <w:spacing w:after="160" w:line="259" w:lineRule="auto"/>
        <w:jc w:val="left"/>
        <w:rPr>
          <w:b/>
          <w:bCs/>
          <w:i/>
          <w:iCs/>
          <w:sz w:val="22"/>
        </w:rPr>
      </w:pPr>
      <w:r w:rsidRPr="00A31F10">
        <w:br w:type="page"/>
      </w:r>
    </w:p>
    <w:p w14:paraId="166E7C47" w14:textId="36BA18A1" w:rsidR="002B55E3" w:rsidRPr="00A31F10" w:rsidRDefault="00BA7CCD" w:rsidP="00BA7CCD">
      <w:pPr>
        <w:pStyle w:val="Caption"/>
      </w:pPr>
      <w:r w:rsidRPr="00A31F10">
        <w:lastRenderedPageBreak/>
        <w:t>2</w:t>
      </w:r>
      <w:r w:rsidR="0027340B" w:rsidRPr="00A31F10">
        <w:t>0</w:t>
      </w:r>
      <w:r w:rsidR="002B55E3" w:rsidRPr="00A31F10">
        <w:t>. attēls. “Sarukšanas spirāle” jeb loģiskā saikne, kas samazina reģionu pievilcību un potenciālu</w:t>
      </w:r>
    </w:p>
    <w:p w14:paraId="27A27614" w14:textId="77777777" w:rsidR="002B55E3" w:rsidRPr="00A31F10" w:rsidRDefault="002B55E3" w:rsidP="002B55E3">
      <w:pPr>
        <w:ind w:firstLine="720"/>
      </w:pPr>
      <w:r w:rsidRPr="00A31F10">
        <w:rPr>
          <w:noProof/>
        </w:rPr>
        <w:drawing>
          <wp:inline distT="0" distB="0" distL="0" distR="0" wp14:anchorId="072F1151" wp14:editId="14FEB6BF">
            <wp:extent cx="4190361" cy="3452884"/>
            <wp:effectExtent l="0" t="0" r="127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pic:nvPicPr>
                  <pic:blipFill>
                    <a:blip r:embed="rId51">
                      <a:extLst>
                        <a:ext uri="{28A0092B-C50C-407E-A947-70E740481C1C}">
                          <a14:useLocalDpi xmlns:a14="http://schemas.microsoft.com/office/drawing/2010/main" val="0"/>
                        </a:ext>
                      </a:extLst>
                    </a:blip>
                    <a:stretch>
                      <a:fillRect/>
                    </a:stretch>
                  </pic:blipFill>
                  <pic:spPr>
                    <a:xfrm>
                      <a:off x="0" y="0"/>
                      <a:ext cx="4190361" cy="3452884"/>
                    </a:xfrm>
                    <a:prstGeom prst="rect">
                      <a:avLst/>
                    </a:prstGeom>
                  </pic:spPr>
                </pic:pic>
              </a:graphicData>
            </a:graphic>
          </wp:inline>
        </w:drawing>
      </w:r>
    </w:p>
    <w:p w14:paraId="475DEEAF" w14:textId="6CBFCECF" w:rsidR="600CEB58" w:rsidRPr="00A31F10" w:rsidRDefault="600CEB58" w:rsidP="600CEB58">
      <w:pPr>
        <w:ind w:firstLine="720"/>
        <w:jc w:val="right"/>
        <w:rPr>
          <w:rFonts w:eastAsia="Calibri"/>
          <w:i/>
          <w:iCs/>
        </w:rPr>
      </w:pPr>
      <w:r w:rsidRPr="00A31F10">
        <w:rPr>
          <w:rFonts w:eastAsia="Calibri"/>
          <w:i/>
          <w:iCs/>
        </w:rPr>
        <w:t>Datu avots: izstrādāts pēc VARAM pasūtījuma, apkopojot dažādus starptautiska līmeņa pētījumus</w:t>
      </w:r>
    </w:p>
    <w:p w14:paraId="1E989F48" w14:textId="77777777" w:rsidR="002B55E3" w:rsidRPr="00A31F10" w:rsidRDefault="002B55E3" w:rsidP="002B55E3">
      <w:r w:rsidRPr="00A31F10">
        <w:t>Starptautiskā prakse liecina, ka reģionos mazāka mēroga un lielākas elastības dēļ augstu dzīves kvalitāti sasniegt ir vieglāk nekā apturēt cilvēkkapitāla sarukumu. Dzīves kvalitāte arī tiek atzīta par būtisku ekonomikas virzītājfaktoru, un sarūkošas teritorijas to var nodrošināt tikai ar sociāli orientētām rīcībām. Piemēram:</w:t>
      </w:r>
    </w:p>
    <w:p w14:paraId="6023419B" w14:textId="77777777" w:rsidR="002B55E3" w:rsidRPr="00A31F10" w:rsidRDefault="002B55E3" w:rsidP="008A72C7">
      <w:pPr>
        <w:numPr>
          <w:ilvl w:val="0"/>
          <w:numId w:val="8"/>
        </w:numPr>
      </w:pPr>
      <w:r w:rsidRPr="00A31F10">
        <w:t>Iekšējo resursu mobilizācija: pašvaldības pakalpojumu konsolidācija, inovatīvi sabiedriskā transporta pakalpojumi (transports pēc pieprasījuma, transporta koplietošana), infrastruktūras daudzfunkcionāla lietošana, pagaidu vai mobilo pakalpojumu nodrošināšana, vietējās ekonomikas diversificēšana, dabas un kultūras kapitāla izmantošana u.c.</w:t>
      </w:r>
    </w:p>
    <w:p w14:paraId="4398B6D8" w14:textId="77777777" w:rsidR="002B55E3" w:rsidRPr="00A31F10" w:rsidRDefault="002B55E3" w:rsidP="008A72C7">
      <w:pPr>
        <w:numPr>
          <w:ilvl w:val="0"/>
          <w:numId w:val="8"/>
        </w:numPr>
      </w:pPr>
      <w:r w:rsidRPr="00A31F10">
        <w:t>Sociālo inovāciju un IKT popularizēšana: sociālās un uz sabiedrību vērstas rīcības ir efektīvākas nekā infrastruktūras uzlabojumi, jo spēcīga sociālā saikne ļauj pilsētām labāk pārciest ārējos riskus. IKT, digitalizācijas un zināšanu pārneses aktivitātes ir fundamentāli elementi, lai pielāgotos tam, ka cilvēkkapitāls sarūk. Šie elementi ir jāintegrē sabiedriskajos pakalpojumos, tādā veidā radot jaunas darba vietas attiecīgu pakalpojumu izstrādāšanai un uzturēšanai. Sabiedrības novecošanās tendence jāaplūko arī kā iespēja, jo tas nozīmē pieprasījuma pieaugumu pēc tehnoloģiju risinājumiem, kas veicina gados vecāko iedzīvotāju vajadzību apmierināšanu. IKT kļūst arvien nozīmīgāks medicīnas jomā, kur ir svarīgi nodrošināt preventīvas darbības, savlaicīgu diagnostiku un veicināt slimnieku patstāvību.</w:t>
      </w:r>
    </w:p>
    <w:p w14:paraId="54AB46A6" w14:textId="77777777" w:rsidR="002B55E3" w:rsidRPr="00A31F10" w:rsidRDefault="002B55E3" w:rsidP="008A72C7">
      <w:pPr>
        <w:numPr>
          <w:ilvl w:val="0"/>
          <w:numId w:val="8"/>
        </w:numPr>
      </w:pPr>
      <w:r w:rsidRPr="00A31F10">
        <w:t>Zaļās ekonomikas attīstības veicināšana: vietējās ekonomikas balstīšana zemā oglekļa patēriņā, inovatīvos vidi saudzējošos risinājumos, aprites ekonomikā un vietējo produktu tirdzniecībā.</w:t>
      </w:r>
    </w:p>
    <w:p w14:paraId="49C22166" w14:textId="77777777" w:rsidR="002B55E3" w:rsidRPr="00A31F10" w:rsidRDefault="002B55E3" w:rsidP="008A72C7">
      <w:pPr>
        <w:numPr>
          <w:ilvl w:val="0"/>
          <w:numId w:val="8"/>
        </w:numPr>
      </w:pPr>
      <w:r w:rsidRPr="00A31F10">
        <w:lastRenderedPageBreak/>
        <w:t>Vietrades telpu pieeja: ikvienā no jomām pastāvošos izaicinājumus var risināt arī ar individuālu iedzīvotāju iniciatīvām. Vietrade veicina iedzīvotāju dzīves kvalitāti, rada augstāku ieinteresētību un piederības sajūtu. Jauniešu iniciatīvas ir veiksmīgs veids, kā atsvaidzināt pilsētvidi.</w:t>
      </w:r>
    </w:p>
    <w:p w14:paraId="378830C1" w14:textId="77777777" w:rsidR="002B55E3" w:rsidRPr="00A31F10" w:rsidRDefault="002B55E3" w:rsidP="008A72C7">
      <w:pPr>
        <w:numPr>
          <w:ilvl w:val="0"/>
          <w:numId w:val="8"/>
        </w:numPr>
      </w:pPr>
      <w:r w:rsidRPr="00A31F10">
        <w:t>Prasmju un talantu attīstība: prasmju paaugstināšana veicina produktivitātes pieaugšanu. Mūsdienu ekonomika koncentrējas uz zināšanās balstītiem darbiem un darbiniekiem, jo talantīgi cilvēki ir tie, kas rada darba vietas. Cilvēkkapitāla piesaisti vai noturēšanu ļauj stratēģijas, kas tendētas uz talantīgu cilvēku piesaisti uz pievilcīgām vietām ar lielisku sociālo, dabas, uzņēmējdarbības, radošo un intelektuālo kapitālu.</w:t>
      </w:r>
    </w:p>
    <w:p w14:paraId="309240D9" w14:textId="00499E57" w:rsidR="002B55E3" w:rsidRPr="00A31F10" w:rsidRDefault="002B55E3" w:rsidP="002B55E3">
      <w:pPr>
        <w:rPr>
          <w:rFonts w:eastAsia="Times New Roman"/>
        </w:rPr>
      </w:pPr>
      <w:r w:rsidRPr="00A31F10">
        <w:rPr>
          <w:rFonts w:eastAsia="Times New Roman"/>
        </w:rPr>
        <w:t>Cilvēkkapitāla samazināšanās problēmai var pieiet tikai ar daudzslāņainām, holistiskām un tālredzīgām pieejām. Tāpēc nepieciešams stratēģiski risināt ilgtermiņa ekonomiskas, sociālas un vides problēmas, kas saistītas ar depopulāciju, lai nodrošinātu pietiekamu vietēja mēroga pretspēju ārējiem faktoriem, piemēram, globalizācija.</w:t>
      </w:r>
    </w:p>
    <w:p w14:paraId="75CE856B" w14:textId="0EBFE5E1" w:rsidR="002B55E3" w:rsidRPr="00A31F10" w:rsidRDefault="002B55E3" w:rsidP="002B55E3">
      <w:r w:rsidRPr="00A31F10">
        <w:t xml:space="preserve">Izvērtējumā secināts, ka lielākais potenciāls piesaistīt un saglabāt </w:t>
      </w:r>
      <w:r w:rsidRPr="00A31F10">
        <w:rPr>
          <w:b/>
          <w:bCs/>
        </w:rPr>
        <w:t>cilvēkkapitālu</w:t>
      </w:r>
      <w:r w:rsidRPr="00A31F10">
        <w:t xml:space="preserve"> ir tām teritorijām, kurām ir salīdzinoši vairāk priekšrocību. Šīs priekšrocības jeb “panākumu faktori” ir šādi (</w:t>
      </w:r>
      <w:r w:rsidR="007057E1" w:rsidRPr="00A31F10">
        <w:t>skat</w:t>
      </w:r>
      <w:r w:rsidR="00FC5358" w:rsidRPr="00A31F10">
        <w:t>.</w:t>
      </w:r>
      <w:r w:rsidR="007C5BDA" w:rsidRPr="00A31F10">
        <w:t xml:space="preserve"> </w:t>
      </w:r>
      <w:r w:rsidR="00FC5358" w:rsidRPr="00A31F10">
        <w:t>25</w:t>
      </w:r>
      <w:r w:rsidRPr="00A31F10">
        <w:t xml:space="preserve">. </w:t>
      </w:r>
      <w:r w:rsidR="003017A9" w:rsidRPr="00A31F10">
        <w:t>tabulu</w:t>
      </w:r>
      <w:r w:rsidRPr="00A31F10">
        <w:t xml:space="preserve">): </w:t>
      </w:r>
    </w:p>
    <w:p w14:paraId="0EE149BE" w14:textId="283CD199" w:rsidR="002B55E3" w:rsidRPr="00A31F10" w:rsidRDefault="002B55E3" w:rsidP="008A72C7">
      <w:pPr>
        <w:pStyle w:val="ListParagraph"/>
        <w:numPr>
          <w:ilvl w:val="1"/>
          <w:numId w:val="65"/>
        </w:numPr>
        <w:ind w:left="927"/>
        <w:rPr>
          <w:rFonts w:asciiTheme="minorHAnsi" w:eastAsiaTheme="minorEastAsia" w:hAnsiTheme="minorHAnsi" w:cstheme="minorBidi"/>
        </w:rPr>
      </w:pPr>
      <w:r w:rsidRPr="00A31F10">
        <w:t xml:space="preserve">Daļēji pozitīvi/ pozitīvi demogrāfiskie rādītāji; </w:t>
      </w:r>
    </w:p>
    <w:p w14:paraId="73D6B8D7" w14:textId="52687634" w:rsidR="002B55E3" w:rsidRPr="00A31F10" w:rsidRDefault="002B55E3" w:rsidP="008A72C7">
      <w:pPr>
        <w:pStyle w:val="ListParagraph"/>
        <w:numPr>
          <w:ilvl w:val="1"/>
          <w:numId w:val="65"/>
        </w:numPr>
        <w:ind w:left="927"/>
        <w:rPr>
          <w:rFonts w:asciiTheme="minorHAnsi" w:eastAsiaTheme="minorEastAsia" w:hAnsiTheme="minorHAnsi" w:cstheme="minorBidi"/>
        </w:rPr>
      </w:pPr>
      <w:r w:rsidRPr="00A31F10">
        <w:t xml:space="preserve">Daļēji pozitīvi/ pozitīvi sociālekonomiskie rādītāji; </w:t>
      </w:r>
    </w:p>
    <w:p w14:paraId="0F7E0080" w14:textId="31EEC98C" w:rsidR="002B55E3" w:rsidRPr="00A31F10" w:rsidRDefault="002B55E3" w:rsidP="008A72C7">
      <w:pPr>
        <w:pStyle w:val="ListParagraph"/>
        <w:numPr>
          <w:ilvl w:val="1"/>
          <w:numId w:val="65"/>
        </w:numPr>
        <w:ind w:left="927"/>
        <w:rPr>
          <w:rFonts w:asciiTheme="minorHAnsi" w:eastAsiaTheme="minorEastAsia" w:hAnsiTheme="minorHAnsi" w:cstheme="minorBidi"/>
        </w:rPr>
      </w:pPr>
      <w:r w:rsidRPr="00A31F10">
        <w:t xml:space="preserve">Izdevīga atrašanās vieta un sasniedzamība; </w:t>
      </w:r>
    </w:p>
    <w:p w14:paraId="6FE5F3A8" w14:textId="5524FD33" w:rsidR="002B55E3" w:rsidRPr="00A31F10" w:rsidRDefault="002B55E3" w:rsidP="008A72C7">
      <w:pPr>
        <w:pStyle w:val="ListParagraph"/>
        <w:numPr>
          <w:ilvl w:val="1"/>
          <w:numId w:val="65"/>
        </w:numPr>
        <w:ind w:left="927"/>
        <w:rPr>
          <w:rFonts w:asciiTheme="minorHAnsi" w:eastAsiaTheme="minorEastAsia" w:hAnsiTheme="minorHAnsi" w:cstheme="minorBidi"/>
        </w:rPr>
      </w:pPr>
      <w:r w:rsidRPr="00A31F10">
        <w:t xml:space="preserve">Iespējas saņemt kvalitatīvus valsts un pašvaldības, kā arī ikdienas pakalpojumus; </w:t>
      </w:r>
    </w:p>
    <w:p w14:paraId="63C166F8" w14:textId="1C7F3A1C" w:rsidR="002B55E3" w:rsidRPr="00A31F10" w:rsidRDefault="002B55E3" w:rsidP="008A72C7">
      <w:pPr>
        <w:pStyle w:val="ListParagraph"/>
        <w:numPr>
          <w:ilvl w:val="1"/>
          <w:numId w:val="65"/>
        </w:numPr>
        <w:ind w:left="927"/>
        <w:rPr>
          <w:rFonts w:asciiTheme="minorHAnsi" w:eastAsiaTheme="minorEastAsia" w:hAnsiTheme="minorHAnsi" w:cstheme="minorBidi"/>
        </w:rPr>
      </w:pPr>
      <w:r w:rsidRPr="00A31F10">
        <w:t xml:space="preserve">Saliedēta sabiedrība; </w:t>
      </w:r>
    </w:p>
    <w:p w14:paraId="0D982A83" w14:textId="5B5D0AF0" w:rsidR="002B55E3" w:rsidRPr="00A31F10" w:rsidRDefault="002B55E3" w:rsidP="008A72C7">
      <w:pPr>
        <w:pStyle w:val="ListParagraph"/>
        <w:numPr>
          <w:ilvl w:val="1"/>
          <w:numId w:val="65"/>
        </w:numPr>
        <w:ind w:left="927"/>
        <w:rPr>
          <w:rFonts w:asciiTheme="minorHAnsi" w:eastAsiaTheme="minorEastAsia" w:hAnsiTheme="minorHAnsi" w:cstheme="minorBidi"/>
        </w:rPr>
      </w:pPr>
      <w:r w:rsidRPr="00A31F10">
        <w:t>Pozitīvs tēls/skatījums.</w:t>
      </w:r>
    </w:p>
    <w:p w14:paraId="21A3A514" w14:textId="77777777" w:rsidR="002B55E3" w:rsidRPr="00A31F10" w:rsidRDefault="002B55E3" w:rsidP="002B55E3">
      <w:r w:rsidRPr="00A31F10">
        <w:t>Ja šie faktori valsts, pašvaldības, pilsētas (attīstības centra) līmenī ir salīdzinoši labā līmenī, ar mērķtiecīgiem politikas pasākumiem 15–20 gadu laikā pastāv iespēja panākt iedzīvotāju skaita samazināšanās tendences apstāšanos un uzlabot arī sociālekonomiskos rādītājus.</w:t>
      </w:r>
    </w:p>
    <w:p w14:paraId="1DEC0FC7" w14:textId="6DBB1C5F" w:rsidR="002B55E3" w:rsidRPr="00A31F10" w:rsidRDefault="000A068F" w:rsidP="000A068F">
      <w:pPr>
        <w:pStyle w:val="Caption"/>
      </w:pPr>
      <w:r w:rsidRPr="00A31F10">
        <w:t>25</w:t>
      </w:r>
      <w:r w:rsidR="7BA620F9" w:rsidRPr="00A31F10">
        <w:t>. tabula.</w:t>
      </w:r>
      <w:r w:rsidR="00672D95" w:rsidRPr="00A31F10">
        <w:t xml:space="preserve"> </w:t>
      </w:r>
      <w:r w:rsidR="002B55E3" w:rsidRPr="00A31F10">
        <w:t>Attīstības centru potenciāla novērtēšanas kritēriju priekšlikums</w:t>
      </w:r>
    </w:p>
    <w:tbl>
      <w:tblPr>
        <w:tblStyle w:val="TableGridLight"/>
        <w:tblW w:w="0" w:type="auto"/>
        <w:tblLook w:val="04A0" w:firstRow="1" w:lastRow="0" w:firstColumn="1" w:lastColumn="0" w:noHBand="0" w:noVBand="1"/>
      </w:tblPr>
      <w:tblGrid>
        <w:gridCol w:w="2061"/>
        <w:gridCol w:w="6180"/>
      </w:tblGrid>
      <w:tr w:rsidR="003E681B" w:rsidRPr="00A31F10" w14:paraId="06002B40" w14:textId="77777777" w:rsidTr="003E681B">
        <w:trPr>
          <w:trHeight w:val="186"/>
        </w:trPr>
        <w:tc>
          <w:tcPr>
            <w:tcW w:w="2061" w:type="dxa"/>
            <w:shd w:val="clear" w:color="auto" w:fill="E2EFD9" w:themeFill="accent6" w:themeFillTint="33"/>
          </w:tcPr>
          <w:p w14:paraId="04260CDA" w14:textId="77777777" w:rsidR="002B55E3" w:rsidRPr="00A31F10" w:rsidRDefault="002B55E3" w:rsidP="003E681B">
            <w:pPr>
              <w:jc w:val="center"/>
              <w:rPr>
                <w:b/>
                <w:bCs/>
                <w:sz w:val="20"/>
                <w:szCs w:val="20"/>
                <w:lang w:val="lv-LV"/>
              </w:rPr>
            </w:pPr>
            <w:r w:rsidRPr="00A31F10">
              <w:rPr>
                <w:b/>
                <w:bCs/>
                <w:sz w:val="20"/>
                <w:szCs w:val="20"/>
                <w:lang w:val="lv-LV"/>
              </w:rPr>
              <w:t>Kritērijs</w:t>
            </w:r>
          </w:p>
        </w:tc>
        <w:tc>
          <w:tcPr>
            <w:tcW w:w="6180" w:type="dxa"/>
            <w:shd w:val="clear" w:color="auto" w:fill="E2EFD9" w:themeFill="accent6" w:themeFillTint="33"/>
          </w:tcPr>
          <w:p w14:paraId="42C7CC94" w14:textId="77777777" w:rsidR="002B55E3" w:rsidRPr="00A31F10" w:rsidRDefault="002B55E3" w:rsidP="003E681B">
            <w:pPr>
              <w:jc w:val="center"/>
              <w:rPr>
                <w:b/>
                <w:bCs/>
                <w:sz w:val="20"/>
                <w:szCs w:val="20"/>
                <w:lang w:val="lv-LV"/>
              </w:rPr>
            </w:pPr>
            <w:r w:rsidRPr="00A31F10">
              <w:rPr>
                <w:b/>
                <w:bCs/>
                <w:sz w:val="20"/>
                <w:szCs w:val="20"/>
                <w:lang w:val="lv-LV"/>
              </w:rPr>
              <w:t>Apraksts</w:t>
            </w:r>
          </w:p>
        </w:tc>
      </w:tr>
      <w:tr w:rsidR="003E681B" w:rsidRPr="00A31F10" w14:paraId="6CBB6808" w14:textId="77777777" w:rsidTr="003E681B">
        <w:trPr>
          <w:trHeight w:val="670"/>
        </w:trPr>
        <w:tc>
          <w:tcPr>
            <w:tcW w:w="2061" w:type="dxa"/>
          </w:tcPr>
          <w:p w14:paraId="2DED216C" w14:textId="12B45F15" w:rsidR="002B55E3" w:rsidRPr="00A31F10" w:rsidRDefault="002B55E3" w:rsidP="002E37BE">
            <w:pPr>
              <w:rPr>
                <w:sz w:val="20"/>
                <w:szCs w:val="20"/>
                <w:lang w:val="lv-LV"/>
              </w:rPr>
            </w:pPr>
            <w:r w:rsidRPr="00A31F10">
              <w:rPr>
                <w:sz w:val="20"/>
                <w:szCs w:val="20"/>
                <w:lang w:val="lv-LV"/>
              </w:rPr>
              <w:t>K1. Daļēji pozitīvi/ pozitīvi demogrāfiskie rādītāji</w:t>
            </w:r>
          </w:p>
        </w:tc>
        <w:tc>
          <w:tcPr>
            <w:tcW w:w="6180" w:type="dxa"/>
          </w:tcPr>
          <w:p w14:paraId="7D27FA4E" w14:textId="77777777" w:rsidR="002B55E3" w:rsidRPr="00A31F10" w:rsidRDefault="002B55E3" w:rsidP="002E37BE">
            <w:pPr>
              <w:rPr>
                <w:sz w:val="20"/>
                <w:szCs w:val="20"/>
                <w:lang w:val="lv-LV"/>
              </w:rPr>
            </w:pPr>
            <w:r w:rsidRPr="00A31F10">
              <w:rPr>
                <w:sz w:val="20"/>
                <w:szCs w:val="20"/>
                <w:lang w:val="lv-LV"/>
              </w:rPr>
              <w:t>Iedzīvotāju skaita bāze ir pietiekama ekonomiski pamatotu pakalpojumu sniegšanai</w:t>
            </w:r>
          </w:p>
          <w:p w14:paraId="01BA8CE2" w14:textId="77777777" w:rsidR="002B55E3" w:rsidRPr="00A31F10" w:rsidRDefault="002B55E3" w:rsidP="002E37BE">
            <w:pPr>
              <w:rPr>
                <w:sz w:val="20"/>
                <w:szCs w:val="20"/>
                <w:lang w:val="lv-LV"/>
              </w:rPr>
            </w:pPr>
            <w:r w:rsidRPr="00A31F10">
              <w:rPr>
                <w:sz w:val="20"/>
                <w:szCs w:val="20"/>
                <w:lang w:val="lv-LV"/>
              </w:rPr>
              <w:t>Iedzīvotāju blīvums veicina inovāciju un uzņēmējdarbības attīstību</w:t>
            </w:r>
          </w:p>
        </w:tc>
      </w:tr>
      <w:tr w:rsidR="003E681B" w:rsidRPr="00A31F10" w14:paraId="6D2B556A" w14:textId="77777777" w:rsidTr="003E681B">
        <w:trPr>
          <w:trHeight w:val="764"/>
        </w:trPr>
        <w:tc>
          <w:tcPr>
            <w:tcW w:w="2061" w:type="dxa"/>
          </w:tcPr>
          <w:p w14:paraId="59F5553F" w14:textId="26ABDF95" w:rsidR="002B55E3" w:rsidRPr="00A31F10" w:rsidRDefault="002B55E3" w:rsidP="002E37BE">
            <w:pPr>
              <w:rPr>
                <w:sz w:val="20"/>
                <w:szCs w:val="20"/>
                <w:lang w:val="lv-LV"/>
              </w:rPr>
            </w:pPr>
            <w:r w:rsidRPr="00A31F10">
              <w:rPr>
                <w:sz w:val="20"/>
                <w:szCs w:val="20"/>
                <w:lang w:val="lv-LV"/>
              </w:rPr>
              <w:t>K2. Daļēji pozitīvi/ pozitīvi sociālekonomiskie rādītāji</w:t>
            </w:r>
          </w:p>
        </w:tc>
        <w:tc>
          <w:tcPr>
            <w:tcW w:w="6180" w:type="dxa"/>
          </w:tcPr>
          <w:p w14:paraId="33D428BB" w14:textId="77777777" w:rsidR="002B55E3" w:rsidRPr="00A31F10" w:rsidRDefault="002B55E3" w:rsidP="002E37BE">
            <w:pPr>
              <w:rPr>
                <w:sz w:val="20"/>
                <w:szCs w:val="20"/>
                <w:lang w:val="lv-LV"/>
              </w:rPr>
            </w:pPr>
            <w:r w:rsidRPr="00A31F10">
              <w:rPr>
                <w:sz w:val="20"/>
                <w:szCs w:val="20"/>
                <w:lang w:val="lv-LV"/>
              </w:rPr>
              <w:t>Lielākajai daļai iedzīvotāju galvenais kādas vietas pievilcības aspekts ir sociālekonomiskie rādītāji – nodarbinātības iespējas atbilstoši individuālajiem mērķiem un ienākumi, kas ļauj sasniegt noteiktu dzīves kvalitāti.</w:t>
            </w:r>
          </w:p>
        </w:tc>
      </w:tr>
      <w:tr w:rsidR="003E681B" w:rsidRPr="00A31F10" w14:paraId="399CFDD5" w14:textId="77777777" w:rsidTr="003E681B">
        <w:trPr>
          <w:trHeight w:val="50"/>
        </w:trPr>
        <w:tc>
          <w:tcPr>
            <w:tcW w:w="2061" w:type="dxa"/>
          </w:tcPr>
          <w:p w14:paraId="3278A84A" w14:textId="77777777" w:rsidR="002B55E3" w:rsidRPr="00A31F10" w:rsidRDefault="002B55E3" w:rsidP="002E37BE">
            <w:pPr>
              <w:rPr>
                <w:sz w:val="20"/>
                <w:szCs w:val="20"/>
                <w:lang w:val="lv-LV"/>
              </w:rPr>
            </w:pPr>
            <w:r w:rsidRPr="00A31F10">
              <w:rPr>
                <w:sz w:val="20"/>
                <w:szCs w:val="20"/>
                <w:lang w:val="lv-LV"/>
              </w:rPr>
              <w:t xml:space="preserve">K3. Sasniedzamība un izdevīga atrašanās vieta </w:t>
            </w:r>
          </w:p>
          <w:p w14:paraId="59DCDE32" w14:textId="77777777" w:rsidR="002B55E3" w:rsidRPr="00A31F10" w:rsidRDefault="002B55E3" w:rsidP="002B55E3">
            <w:pPr>
              <w:ind w:firstLine="720"/>
              <w:rPr>
                <w:sz w:val="20"/>
                <w:szCs w:val="20"/>
                <w:lang w:val="lv-LV"/>
              </w:rPr>
            </w:pPr>
          </w:p>
        </w:tc>
        <w:tc>
          <w:tcPr>
            <w:tcW w:w="6180" w:type="dxa"/>
          </w:tcPr>
          <w:p w14:paraId="094510AA" w14:textId="77777777" w:rsidR="002B55E3" w:rsidRPr="00A31F10" w:rsidRDefault="002B55E3" w:rsidP="002E37BE">
            <w:pPr>
              <w:rPr>
                <w:sz w:val="20"/>
                <w:szCs w:val="20"/>
                <w:lang w:val="lv-LV"/>
              </w:rPr>
            </w:pPr>
            <w:r w:rsidRPr="00A31F10">
              <w:rPr>
                <w:sz w:val="20"/>
                <w:szCs w:val="20"/>
                <w:lang w:val="lv-LV"/>
              </w:rPr>
              <w:t>Iedzīvotāju piesaiste un ekonomiskā attīstība bieži vien ir saistīta ar sasniedzamību, kas nodrošina pārvietošanās iespējas, un dzīves vietā pieejamajiem dabas un kultūrvēsturiskajiem resursiem. Dabas un kultūrvēsturiskie resursi var veicināt ekonomikas attīstību vai, piemēram, piedāvāt atpūtas iespējas.</w:t>
            </w:r>
          </w:p>
        </w:tc>
      </w:tr>
      <w:tr w:rsidR="003E681B" w:rsidRPr="00A31F10" w14:paraId="6DE8EBA2" w14:textId="77777777" w:rsidTr="003E681B">
        <w:trPr>
          <w:trHeight w:val="130"/>
        </w:trPr>
        <w:tc>
          <w:tcPr>
            <w:tcW w:w="2061" w:type="dxa"/>
          </w:tcPr>
          <w:p w14:paraId="0703FC1D" w14:textId="7AA3F00E" w:rsidR="002B55E3" w:rsidRPr="00A31F10" w:rsidRDefault="002B55E3" w:rsidP="002E37BE">
            <w:pPr>
              <w:rPr>
                <w:sz w:val="20"/>
                <w:szCs w:val="20"/>
                <w:lang w:val="lv-LV"/>
              </w:rPr>
            </w:pPr>
            <w:r w:rsidRPr="00A31F10">
              <w:rPr>
                <w:sz w:val="20"/>
                <w:szCs w:val="20"/>
                <w:lang w:val="lv-LV"/>
              </w:rPr>
              <w:t>K4. Iespējas saņemt kvalitatīvus valsts, pašvaldības un ikdienas pakalpojumus</w:t>
            </w:r>
          </w:p>
        </w:tc>
        <w:tc>
          <w:tcPr>
            <w:tcW w:w="6180" w:type="dxa"/>
          </w:tcPr>
          <w:p w14:paraId="3EEB8F65" w14:textId="77777777" w:rsidR="002B55E3" w:rsidRPr="00A31F10" w:rsidRDefault="002B55E3" w:rsidP="002E37BE">
            <w:pPr>
              <w:rPr>
                <w:sz w:val="20"/>
                <w:szCs w:val="20"/>
                <w:lang w:val="lv-LV"/>
              </w:rPr>
            </w:pPr>
            <w:r w:rsidRPr="00A31F10">
              <w:rPr>
                <w:sz w:val="20"/>
                <w:szCs w:val="20"/>
                <w:lang w:val="lv-LV"/>
              </w:rPr>
              <w:t>Gan iedzīvotājiem, gan uzņēmumiem ir svarīga pakalpojumu pieejamība un sasniedzamība. Pakalpojumu mērķis būtu apmierināt pēc iespējas daudzveidīgākas vajadzības un sniegt nepieciešamo atbalstu individuālo mērķu sasniegšanā.</w:t>
            </w:r>
          </w:p>
        </w:tc>
      </w:tr>
      <w:tr w:rsidR="003E681B" w:rsidRPr="00A31F10" w14:paraId="0CC0A953" w14:textId="77777777" w:rsidTr="003E681B">
        <w:trPr>
          <w:trHeight w:val="653"/>
        </w:trPr>
        <w:tc>
          <w:tcPr>
            <w:tcW w:w="2061" w:type="dxa"/>
          </w:tcPr>
          <w:p w14:paraId="1BA48CCE" w14:textId="77777777" w:rsidR="002B55E3" w:rsidRPr="00A31F10" w:rsidRDefault="002B55E3" w:rsidP="002E37BE">
            <w:pPr>
              <w:rPr>
                <w:sz w:val="20"/>
                <w:szCs w:val="20"/>
                <w:lang w:val="lv-LV"/>
              </w:rPr>
            </w:pPr>
            <w:r w:rsidRPr="00A31F10">
              <w:rPr>
                <w:sz w:val="20"/>
                <w:szCs w:val="20"/>
                <w:lang w:val="lv-LV"/>
              </w:rPr>
              <w:lastRenderedPageBreak/>
              <w:t>K5. Saliedēta sabiedrība</w:t>
            </w:r>
          </w:p>
          <w:p w14:paraId="12BA847E" w14:textId="77777777" w:rsidR="002B55E3" w:rsidRPr="00A31F10" w:rsidRDefault="002B55E3" w:rsidP="002B55E3">
            <w:pPr>
              <w:ind w:firstLine="720"/>
              <w:rPr>
                <w:sz w:val="20"/>
                <w:szCs w:val="20"/>
                <w:lang w:val="lv-LV"/>
              </w:rPr>
            </w:pPr>
          </w:p>
        </w:tc>
        <w:tc>
          <w:tcPr>
            <w:tcW w:w="6180" w:type="dxa"/>
          </w:tcPr>
          <w:p w14:paraId="18799E75" w14:textId="77777777" w:rsidR="002B55E3" w:rsidRPr="00A31F10" w:rsidRDefault="002B55E3" w:rsidP="002E37BE">
            <w:pPr>
              <w:rPr>
                <w:sz w:val="20"/>
                <w:szCs w:val="20"/>
                <w:lang w:val="lv-LV"/>
              </w:rPr>
            </w:pPr>
            <w:r w:rsidRPr="00A31F10">
              <w:rPr>
                <w:sz w:val="20"/>
                <w:szCs w:val="20"/>
                <w:lang w:val="lv-LV"/>
              </w:rPr>
              <w:t>Kritērijs īpaši izceļ neekonomiskā rakstura apstākļus, kas veicina vietas pievilcību – savstarpējā uzticēšanās, iedzīvotāju un uzņēmēju aktivitāte, atgriezeniskās saites sniegšana un saņemšana un līdzdalība apdzīvotās vietas pārvaldes procesos.</w:t>
            </w:r>
          </w:p>
        </w:tc>
      </w:tr>
      <w:tr w:rsidR="003E681B" w:rsidRPr="00A31F10" w14:paraId="5936FBC7" w14:textId="77777777" w:rsidTr="003E681B">
        <w:trPr>
          <w:trHeight w:val="645"/>
        </w:trPr>
        <w:tc>
          <w:tcPr>
            <w:tcW w:w="2061" w:type="dxa"/>
          </w:tcPr>
          <w:p w14:paraId="562C9F2E" w14:textId="77777777" w:rsidR="002B55E3" w:rsidRPr="00A31F10" w:rsidRDefault="002B55E3" w:rsidP="002E37BE">
            <w:pPr>
              <w:rPr>
                <w:sz w:val="20"/>
                <w:szCs w:val="20"/>
                <w:lang w:val="lv-LV"/>
              </w:rPr>
            </w:pPr>
            <w:r w:rsidRPr="00A31F10">
              <w:rPr>
                <w:sz w:val="20"/>
                <w:szCs w:val="20"/>
                <w:lang w:val="lv-LV"/>
              </w:rPr>
              <w:t>K6. Pozitīvs tēls/ skatījums</w:t>
            </w:r>
          </w:p>
          <w:p w14:paraId="08E3933D" w14:textId="77777777" w:rsidR="002B55E3" w:rsidRPr="00A31F10" w:rsidRDefault="002B55E3" w:rsidP="002B55E3">
            <w:pPr>
              <w:ind w:firstLine="720"/>
              <w:rPr>
                <w:sz w:val="20"/>
                <w:szCs w:val="20"/>
                <w:lang w:val="lv-LV"/>
              </w:rPr>
            </w:pPr>
          </w:p>
        </w:tc>
        <w:tc>
          <w:tcPr>
            <w:tcW w:w="6180" w:type="dxa"/>
          </w:tcPr>
          <w:p w14:paraId="1D943160" w14:textId="77777777" w:rsidR="002B55E3" w:rsidRPr="00A31F10" w:rsidRDefault="002B55E3" w:rsidP="002E37BE">
            <w:pPr>
              <w:rPr>
                <w:sz w:val="20"/>
                <w:szCs w:val="20"/>
                <w:lang w:val="lv-LV"/>
              </w:rPr>
            </w:pPr>
            <w:r w:rsidRPr="00A31F10">
              <w:rPr>
                <w:sz w:val="20"/>
                <w:szCs w:val="20"/>
                <w:lang w:val="lv-LV"/>
              </w:rPr>
              <w:t>No pārvaldes viedokļa ir svarīgi nodrošināt, ka piedāvātajiem kritērijiem ir piešķirta stratēģiska prioritāte, vēršot resursus uz dzīves kvalitātes uzlabošanu, piemēram, samērīgi plānojot investīcijas gan cilvēkkapitālā, gan infrastruktūrā un materiālajos resursos.</w:t>
            </w:r>
          </w:p>
        </w:tc>
      </w:tr>
    </w:tbl>
    <w:p w14:paraId="2D65DB35" w14:textId="77777777" w:rsidR="002B55E3" w:rsidRPr="00A31F10" w:rsidRDefault="002B55E3" w:rsidP="002B55E3">
      <w:pPr>
        <w:ind w:firstLine="720"/>
      </w:pPr>
    </w:p>
    <w:p w14:paraId="379758E5" w14:textId="15E098FC" w:rsidR="002B55E3" w:rsidRPr="00A31F10" w:rsidRDefault="002B55E3" w:rsidP="002B55E3">
      <w:r w:rsidRPr="00A31F10">
        <w:t xml:space="preserve">Turpmākajiem 15–20 gadiem attīstības centru attīstības potenciālu jeb spēju attīstīt </w:t>
      </w:r>
      <w:r w:rsidRPr="00A31F10">
        <w:rPr>
          <w:b/>
          <w:bCs/>
        </w:rPr>
        <w:t xml:space="preserve">cilvēkkapitālu (K1) </w:t>
      </w:r>
      <w:r w:rsidRPr="00A31F10">
        <w:t>iespējams raksturot ar trīs galvenajām prioritātēm: (1) prasmes un produktivitāte; (2) līdzdalība un uzticība; (3) droša dzīves vide, kuras sasaucas ar iepriekš minētajiem kritērijiem (</w:t>
      </w:r>
      <w:r w:rsidR="001B2B11" w:rsidRPr="00A31F10">
        <w:t>skat.</w:t>
      </w:r>
      <w:r w:rsidR="004C255E" w:rsidRPr="00A31F10">
        <w:t>21</w:t>
      </w:r>
      <w:r w:rsidR="00544E35" w:rsidRPr="00A31F10">
        <w:t> </w:t>
      </w:r>
      <w:r w:rsidR="004C255E" w:rsidRPr="00A31F10">
        <w:t>.</w:t>
      </w:r>
      <w:r w:rsidR="003017A9" w:rsidRPr="00A31F10">
        <w:t>attēlu</w:t>
      </w:r>
      <w:r w:rsidRPr="00A31F10">
        <w:t>).</w:t>
      </w:r>
    </w:p>
    <w:p w14:paraId="443A1E76" w14:textId="77777777" w:rsidR="002B55E3" w:rsidRPr="00A31F10" w:rsidRDefault="002B55E3" w:rsidP="600CEB58"/>
    <w:p w14:paraId="04AF6379" w14:textId="40ECC419" w:rsidR="002B55E3" w:rsidRPr="00A31F10" w:rsidRDefault="00BA7CCD" w:rsidP="00BA7CCD">
      <w:pPr>
        <w:pStyle w:val="Caption"/>
      </w:pPr>
      <w:r w:rsidRPr="00A31F10">
        <w:t>2</w:t>
      </w:r>
      <w:r w:rsidR="004C255E" w:rsidRPr="00A31F10">
        <w:t>1</w:t>
      </w:r>
      <w:r w:rsidR="002B55E3" w:rsidRPr="00A31F10">
        <w:t>. attēls. Attīstības centru potenciāla novērtēšanas ietvars</w:t>
      </w:r>
    </w:p>
    <w:p w14:paraId="0D170E64" w14:textId="02D9C9F6" w:rsidR="002B55E3" w:rsidRPr="00A31F10" w:rsidRDefault="002B55E3" w:rsidP="600CEB58">
      <w:pPr>
        <w:spacing w:after="0"/>
        <w:ind w:firstLine="720"/>
      </w:pPr>
      <w:r w:rsidRPr="00A31F10">
        <w:rPr>
          <w:noProof/>
        </w:rPr>
        <w:drawing>
          <wp:inline distT="0" distB="0" distL="0" distR="0" wp14:anchorId="3391DC94" wp14:editId="54769413">
            <wp:extent cx="5367354" cy="2442748"/>
            <wp:effectExtent l="0" t="0" r="508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367354" cy="2442748"/>
                    </a:xfrm>
                    <a:prstGeom prst="rect">
                      <a:avLst/>
                    </a:prstGeom>
                  </pic:spPr>
                </pic:pic>
              </a:graphicData>
            </a:graphic>
          </wp:inline>
        </w:drawing>
      </w:r>
    </w:p>
    <w:p w14:paraId="01BF5A89" w14:textId="77777777" w:rsidR="00766FB2" w:rsidRPr="00A31F10" w:rsidRDefault="00766FB2" w:rsidP="002B55E3">
      <w:pPr>
        <w:spacing w:after="0"/>
        <w:rPr>
          <w:rFonts w:eastAsia="Times New Roman"/>
        </w:rPr>
      </w:pPr>
    </w:p>
    <w:p w14:paraId="488FCEB8" w14:textId="365F5151" w:rsidR="002B55E3" w:rsidRPr="00A31F10" w:rsidRDefault="002B55E3" w:rsidP="002B55E3">
      <w:pPr>
        <w:spacing w:after="0"/>
        <w:rPr>
          <w:rFonts w:eastAsia="Times New Roman"/>
          <w:b/>
        </w:rPr>
      </w:pPr>
      <w:r w:rsidRPr="00A31F10">
        <w:rPr>
          <w:rFonts w:eastAsia="Times New Roman"/>
        </w:rPr>
        <w:t xml:space="preserve">Katram no izvirzītajiem kritērijiem izvērtējumā </w:t>
      </w:r>
      <w:r w:rsidRPr="00A31F10">
        <w:rPr>
          <w:rFonts w:eastAsia="Times New Roman"/>
          <w:b/>
        </w:rPr>
        <w:t xml:space="preserve">piedāvāti rādītāji, ar ko kritērijus piemērot Latvijas kontekstā un vienlaikus izpētīt to piemērotību nacionālas un reģionālas nozīmes attīstības centru kritēriju noteikšanai. </w:t>
      </w:r>
    </w:p>
    <w:p w14:paraId="4FFA521E" w14:textId="207D4539" w:rsidR="002B55E3" w:rsidRPr="00A31F10" w:rsidRDefault="003C7D2D" w:rsidP="002B55E3">
      <w:pPr>
        <w:spacing w:after="0"/>
        <w:rPr>
          <w:rFonts w:eastAsia="Times New Roman"/>
        </w:rPr>
      </w:pPr>
      <w:r w:rsidRPr="00A31F10">
        <w:rPr>
          <w:rFonts w:eastAsia="Times New Roman"/>
        </w:rPr>
        <w:t>27</w:t>
      </w:r>
      <w:r w:rsidR="002B55E3" w:rsidRPr="00A31F10">
        <w:rPr>
          <w:rFonts w:eastAsia="Times New Roman"/>
        </w:rPr>
        <w:t>.</w:t>
      </w:r>
      <w:r w:rsidR="009D12D5" w:rsidRPr="00A31F10">
        <w:rPr>
          <w:rFonts w:eastAsia="Times New Roman"/>
        </w:rPr>
        <w:t>–</w:t>
      </w:r>
      <w:r w:rsidR="00071836" w:rsidRPr="00A31F10">
        <w:rPr>
          <w:rFonts w:eastAsia="Times New Roman"/>
        </w:rPr>
        <w:t>30</w:t>
      </w:r>
      <w:r w:rsidR="002B55E3" w:rsidRPr="00A31F10">
        <w:rPr>
          <w:rFonts w:eastAsia="Times New Roman"/>
        </w:rPr>
        <w:t xml:space="preserve">. </w:t>
      </w:r>
      <w:r w:rsidR="003017A9" w:rsidRPr="00A31F10">
        <w:rPr>
          <w:rFonts w:eastAsia="Times New Roman"/>
        </w:rPr>
        <w:t>tabul</w:t>
      </w:r>
      <w:r w:rsidR="00F30084" w:rsidRPr="00A31F10">
        <w:rPr>
          <w:rFonts w:eastAsia="Times New Roman"/>
        </w:rPr>
        <w:t>ā</w:t>
      </w:r>
      <w:r w:rsidR="002B55E3" w:rsidRPr="00A31F10">
        <w:rPr>
          <w:rFonts w:eastAsia="Times New Roman"/>
        </w:rPr>
        <w:t xml:space="preserve"> ir priekšlikums rādītājiem, ar kuriem varētu objektīvi raksturot novērojamās tendences katram no kritērijiem. Izvēloties katram kritērijam piemērotus rādītājus, tie noteikti, lai būtu iespējams arī raksturot ietekmi uz apkārtējām teritorijām (pilsētas ietekme uz lauku teritoriju), kas ir būtiska attīstības centra funkcionalitāti raksturojošā pazīme. </w:t>
      </w:r>
    </w:p>
    <w:p w14:paraId="512D2A9B" w14:textId="2F199DC7" w:rsidR="002B55E3" w:rsidRPr="00A31F10" w:rsidRDefault="002B55E3" w:rsidP="002B55E3">
      <w:pPr>
        <w:rPr>
          <w:rFonts w:eastAsia="Times New Roman"/>
        </w:rPr>
      </w:pPr>
      <w:r w:rsidRPr="00A31F10">
        <w:rPr>
          <w:rFonts w:eastAsia="Times New Roman"/>
        </w:rPr>
        <w:t xml:space="preserve">Ņemot vērā AC jēdzienu un noteikšanas mērķi, aktuālo plānošanas dokumentu ietvaru, faktisko situāciju Latvijā un tās reģionos, kā arī starptautisko praksi, piedāvāts izvērtējumu balstīt uz šādiem apsvērumiem un soļiem (skat. </w:t>
      </w:r>
      <w:r w:rsidR="008522B0" w:rsidRPr="00A31F10">
        <w:rPr>
          <w:rFonts w:eastAsia="Times New Roman"/>
        </w:rPr>
        <w:t>22</w:t>
      </w:r>
      <w:r w:rsidRPr="00A31F10">
        <w:rPr>
          <w:rFonts w:eastAsia="Times New Roman"/>
        </w:rPr>
        <w:t xml:space="preserve">. </w:t>
      </w:r>
      <w:r w:rsidR="003017A9" w:rsidRPr="00A31F10">
        <w:rPr>
          <w:rFonts w:eastAsia="Times New Roman"/>
        </w:rPr>
        <w:t>attēlu</w:t>
      </w:r>
      <w:r w:rsidRPr="00A31F10">
        <w:rPr>
          <w:rFonts w:eastAsia="Times New Roman"/>
        </w:rPr>
        <w:t>):</w:t>
      </w:r>
    </w:p>
    <w:p w14:paraId="4CC850C1" w14:textId="77777777" w:rsidR="002B55E3" w:rsidRPr="00A31F10" w:rsidRDefault="002B55E3" w:rsidP="008A72C7">
      <w:pPr>
        <w:numPr>
          <w:ilvl w:val="0"/>
          <w:numId w:val="8"/>
        </w:numPr>
        <w:rPr>
          <w:rFonts w:eastAsia="Times New Roman"/>
        </w:rPr>
      </w:pPr>
      <w:r w:rsidRPr="00A31F10">
        <w:rPr>
          <w:rFonts w:eastAsia="Times New Roman"/>
        </w:rPr>
        <w:t>Izvērtējuma kritēriju un rādītāju piemērošanas mērķis ir identificēt nacionālas un reģionālas nozīmes attīstības centrus, kuriem ir potenciāls veicināt valsts policentrisku attīstību;</w:t>
      </w:r>
    </w:p>
    <w:p w14:paraId="3BCECACA" w14:textId="77777777" w:rsidR="002B55E3" w:rsidRPr="00A31F10" w:rsidRDefault="002B55E3" w:rsidP="008A72C7">
      <w:pPr>
        <w:numPr>
          <w:ilvl w:val="0"/>
          <w:numId w:val="8"/>
        </w:numPr>
        <w:rPr>
          <w:rFonts w:eastAsia="Times New Roman"/>
        </w:rPr>
      </w:pPr>
      <w:r w:rsidRPr="00A31F10">
        <w:rPr>
          <w:rFonts w:eastAsia="Times New Roman"/>
        </w:rPr>
        <w:t xml:space="preserve">Šo potenciālu raksturo gan ekonomiski aspekti, gan neekonomiski aspekti, kas kopumā pēc iespējas visaptveroši raksturo dzīves kvalitāti un tās uzlabošanos </w:t>
      </w:r>
      <w:r w:rsidRPr="00A31F10">
        <w:rPr>
          <w:rFonts w:eastAsia="Times New Roman"/>
        </w:rPr>
        <w:lastRenderedPageBreak/>
        <w:t>laika gaitā, tiecoties uz visiem iedzīvotājiem līdzvērtīgu dzīves un darba apstākļu nodrošināšanu;</w:t>
      </w:r>
    </w:p>
    <w:p w14:paraId="07467696" w14:textId="59500177" w:rsidR="002B55E3" w:rsidRPr="00A31F10" w:rsidRDefault="002B55E3" w:rsidP="008A72C7">
      <w:pPr>
        <w:numPr>
          <w:ilvl w:val="0"/>
          <w:numId w:val="8"/>
        </w:numPr>
        <w:rPr>
          <w:rFonts w:eastAsia="Times New Roman"/>
        </w:rPr>
      </w:pPr>
      <w:r w:rsidRPr="00A31F10">
        <w:rPr>
          <w:rFonts w:eastAsia="Times New Roman"/>
        </w:rPr>
        <w:t xml:space="preserve">Būtiskākais šādu apstākļu nodrošināšanas ietekmes rādītājs ir </w:t>
      </w:r>
      <w:r w:rsidRPr="00A31F10">
        <w:rPr>
          <w:rFonts w:eastAsia="Times New Roman"/>
          <w:b/>
        </w:rPr>
        <w:t>demogrāfiskā situācija (Kritērijs 1),</w:t>
      </w:r>
      <w:r w:rsidRPr="00A31F10">
        <w:rPr>
          <w:rFonts w:eastAsia="Times New Roman"/>
        </w:rPr>
        <w:t xml:space="preserve"> kuras raksturojums un prognoze ir viens no izvērtējuma pamatprincipiem. Tālākais attīstības centru potenciāla izvērtējums ir balstīts uz iepriekš aprakstīto ietvaru ar trīs prioritātēm (Prasmes un produktivitāte, Līdzdarbība un uzticība, Droša dzīves vide) un pieciem kritērijiem.</w:t>
      </w:r>
    </w:p>
    <w:p w14:paraId="5583C063" w14:textId="65125255" w:rsidR="002B55E3" w:rsidRPr="00A31F10" w:rsidRDefault="00766FB2" w:rsidP="00BA7CCD">
      <w:pPr>
        <w:pStyle w:val="Caption"/>
      </w:pPr>
      <w:r w:rsidRPr="00A31F10">
        <w:rPr>
          <w:noProof/>
        </w:rPr>
        <w:drawing>
          <wp:anchor distT="0" distB="0" distL="114300" distR="114300" simplePos="0" relativeHeight="251658240" behindDoc="0" locked="0" layoutInCell="1" allowOverlap="1" wp14:anchorId="768984A3" wp14:editId="02C83C72">
            <wp:simplePos x="0" y="0"/>
            <wp:positionH relativeFrom="column">
              <wp:posOffset>-76200</wp:posOffset>
            </wp:positionH>
            <wp:positionV relativeFrom="paragraph">
              <wp:posOffset>317500</wp:posOffset>
            </wp:positionV>
            <wp:extent cx="5400675" cy="2386330"/>
            <wp:effectExtent l="0" t="0" r="9525"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400675" cy="2386330"/>
                    </a:xfrm>
                    <a:prstGeom prst="rect">
                      <a:avLst/>
                    </a:prstGeom>
                    <a:noFill/>
                  </pic:spPr>
                </pic:pic>
              </a:graphicData>
            </a:graphic>
            <wp14:sizeRelH relativeFrom="page">
              <wp14:pctWidth>0</wp14:pctWidth>
            </wp14:sizeRelH>
            <wp14:sizeRelV relativeFrom="page">
              <wp14:pctHeight>0</wp14:pctHeight>
            </wp14:sizeRelV>
          </wp:anchor>
        </w:drawing>
      </w:r>
      <w:r w:rsidR="00BA7CCD" w:rsidRPr="00A31F10">
        <w:t>2</w:t>
      </w:r>
      <w:r w:rsidR="008522B0" w:rsidRPr="00A31F10">
        <w:t>2</w:t>
      </w:r>
      <w:r w:rsidR="002B55E3" w:rsidRPr="00A31F10">
        <w:t>. attēls. Izvērtējuma loģiskais modelis</w:t>
      </w:r>
    </w:p>
    <w:p w14:paraId="35400BBE" w14:textId="50DE2E5B" w:rsidR="002B55E3" w:rsidRPr="00A31F10" w:rsidRDefault="002B55E3" w:rsidP="002B55E3">
      <w:pPr>
        <w:spacing w:after="0"/>
        <w:ind w:firstLine="720"/>
        <w:rPr>
          <w:rFonts w:eastAsia="Calibri"/>
        </w:rPr>
      </w:pPr>
    </w:p>
    <w:p w14:paraId="5D4A46FC" w14:textId="72D2EE7B" w:rsidR="002B55E3" w:rsidRPr="00A31F10" w:rsidRDefault="002B55E3" w:rsidP="002B55E3">
      <w:pPr>
        <w:spacing w:after="0"/>
      </w:pPr>
      <w:r w:rsidRPr="00A31F10">
        <w:t>Kritēriju piemērošana un attīstības centru tīkls analizēts divos posmos</w:t>
      </w:r>
      <w:r w:rsidRPr="00A31F10">
        <w:rPr>
          <w:b/>
          <w:bCs/>
        </w:rPr>
        <w:t>: kvantitatīvajā analīzē un kvalitatīvajā analīzē</w:t>
      </w:r>
      <w:r w:rsidRPr="00A31F10">
        <w:t xml:space="preserve">. Katram posmam izvēlētajiem kritērijiem izvirzīti konkrēti rādītāji. Rādītāju saraksts izstrādāts, pamatojoties uz </w:t>
      </w:r>
      <w:r w:rsidRPr="00A31F10">
        <w:rPr>
          <w:i/>
          <w:iCs/>
        </w:rPr>
        <w:t xml:space="preserve">SMART </w:t>
      </w:r>
      <w:r w:rsidRPr="00A31F10">
        <w:t>pieeju, kas nozīmē, ka rādītājiem jābūt:</w:t>
      </w:r>
    </w:p>
    <w:p w14:paraId="059215CE" w14:textId="77777777" w:rsidR="002B55E3" w:rsidRPr="00A31F10" w:rsidRDefault="002B55E3" w:rsidP="008A72C7">
      <w:pPr>
        <w:numPr>
          <w:ilvl w:val="0"/>
          <w:numId w:val="8"/>
        </w:numPr>
      </w:pPr>
      <w:r w:rsidRPr="00A31F10">
        <w:t>Konkrētiem (</w:t>
      </w:r>
      <w:r w:rsidRPr="00A31F10">
        <w:rPr>
          <w:b/>
          <w:bCs/>
          <w:i/>
          <w:iCs/>
        </w:rPr>
        <w:t>s</w:t>
      </w:r>
      <w:r w:rsidRPr="00A31F10">
        <w:rPr>
          <w:i/>
          <w:iCs/>
        </w:rPr>
        <w:t>pecific</w:t>
      </w:r>
      <w:r w:rsidRPr="00A31F10">
        <w:t>), aprakstot konkrētus rezultātus ar tādu formulējumu, lai visiem lasītājiem rastos vienāds priekšstats par mērķi;</w:t>
      </w:r>
    </w:p>
    <w:p w14:paraId="505B34A9" w14:textId="77777777" w:rsidR="002B55E3" w:rsidRPr="00A31F10" w:rsidRDefault="002B55E3" w:rsidP="008A72C7">
      <w:pPr>
        <w:numPr>
          <w:ilvl w:val="0"/>
          <w:numId w:val="8"/>
        </w:numPr>
      </w:pPr>
      <w:r w:rsidRPr="00A31F10">
        <w:t>Izmērāmiem (</w:t>
      </w:r>
      <w:r w:rsidRPr="00A31F10">
        <w:rPr>
          <w:b/>
          <w:bCs/>
          <w:i/>
          <w:iCs/>
        </w:rPr>
        <w:t>m</w:t>
      </w:r>
      <w:r w:rsidRPr="00A31F10">
        <w:rPr>
          <w:i/>
          <w:iCs/>
        </w:rPr>
        <w:t>easurable</w:t>
      </w:r>
      <w:r w:rsidRPr="00A31F10">
        <w:t>), nosakot mērķi atbilstoši kritērijiem (daudzums, kvalitāte, periodiskums, izmaksas, termiņi u.tml.) un raksturojot, cik lielā mērā rādītāju ir iespējams novērtēt atbilstoši kādam standartam;</w:t>
      </w:r>
    </w:p>
    <w:p w14:paraId="56001368" w14:textId="77777777" w:rsidR="002B55E3" w:rsidRPr="00A31F10" w:rsidRDefault="002B55E3" w:rsidP="008A72C7">
      <w:pPr>
        <w:numPr>
          <w:ilvl w:val="0"/>
          <w:numId w:val="8"/>
        </w:numPr>
      </w:pPr>
      <w:r w:rsidRPr="00A31F10">
        <w:t>Sasniedzamiem (</w:t>
      </w:r>
      <w:r w:rsidRPr="00A31F10">
        <w:rPr>
          <w:b/>
          <w:bCs/>
          <w:i/>
          <w:iCs/>
        </w:rPr>
        <w:t>a</w:t>
      </w:r>
      <w:r w:rsidRPr="00A31F10">
        <w:rPr>
          <w:i/>
          <w:iCs/>
        </w:rPr>
        <w:t>chieveable</w:t>
      </w:r>
      <w:r w:rsidRPr="00A31F10">
        <w:t>), nosakot, vai izvirzītie rādītāji ir sasniedzami un ietekmējami;</w:t>
      </w:r>
    </w:p>
    <w:p w14:paraId="5BF558B8" w14:textId="77777777" w:rsidR="002B55E3" w:rsidRPr="00A31F10" w:rsidRDefault="002B55E3" w:rsidP="008A72C7">
      <w:pPr>
        <w:numPr>
          <w:ilvl w:val="0"/>
          <w:numId w:val="8"/>
        </w:numPr>
      </w:pPr>
      <w:r w:rsidRPr="00A31F10">
        <w:t>Atbilstošiem (</w:t>
      </w:r>
      <w:r w:rsidRPr="00A31F10">
        <w:rPr>
          <w:b/>
          <w:bCs/>
          <w:i/>
          <w:iCs/>
        </w:rPr>
        <w:t>r</w:t>
      </w:r>
      <w:r w:rsidRPr="00A31F10">
        <w:rPr>
          <w:i/>
          <w:iCs/>
        </w:rPr>
        <w:t>elevant</w:t>
      </w:r>
      <w:r w:rsidRPr="00A31F10">
        <w:t>), nosakot, vai izvirzītie rādītāji ir piemēroti attiecīgajam laika posmam vai apstākļiem un atstāj vajadzīgo iespaidu;</w:t>
      </w:r>
    </w:p>
    <w:p w14:paraId="6E595FCF" w14:textId="77777777" w:rsidR="002B55E3" w:rsidRPr="00A31F10" w:rsidRDefault="002B55E3" w:rsidP="008A72C7">
      <w:pPr>
        <w:numPr>
          <w:ilvl w:val="0"/>
          <w:numId w:val="8"/>
        </w:numPr>
      </w:pPr>
      <w:r w:rsidRPr="00A31F10">
        <w:t>Laikā noteiktiem (</w:t>
      </w:r>
      <w:r w:rsidRPr="00A31F10">
        <w:rPr>
          <w:b/>
          <w:bCs/>
          <w:i/>
          <w:iCs/>
        </w:rPr>
        <w:t>t</w:t>
      </w:r>
      <w:r w:rsidRPr="00A31F10">
        <w:rPr>
          <w:i/>
          <w:iCs/>
        </w:rPr>
        <w:t>ime</w:t>
      </w:r>
      <w:r w:rsidRPr="00A31F10">
        <w:t>-</w:t>
      </w:r>
      <w:r w:rsidRPr="00A31F10">
        <w:rPr>
          <w:i/>
          <w:iCs/>
        </w:rPr>
        <w:t>oriented</w:t>
      </w:r>
      <w:r w:rsidRPr="00A31F10">
        <w:t>), nosakot laika periodu, kurā rādītāji tiek aplūkoti.</w:t>
      </w:r>
    </w:p>
    <w:p w14:paraId="75BD87A6" w14:textId="77777777" w:rsidR="002B55E3" w:rsidRPr="00A31F10" w:rsidRDefault="002B55E3" w:rsidP="002B55E3">
      <w:pPr>
        <w:ind w:firstLine="720"/>
      </w:pPr>
    </w:p>
    <w:p w14:paraId="0309EA76" w14:textId="67A97455" w:rsidR="002B55E3" w:rsidRPr="00A31F10" w:rsidRDefault="002B55E3" w:rsidP="002B55E3">
      <w:r w:rsidRPr="00A31F10">
        <w:t>Ar izvēlētajiem rādītājiem izstrādātie kritēriji ir piemēroti aktuālajiem datiem par Latvijas pilsētām, pagastiem un atsevišķos gadījumos, kur attīstības centrs bija jānosaka teritorijām, kurām pašlaik nav reģionālas nozīmes attīstības centra, arī ciemiem, izvērtējot attīstības centra atbilstību noteiktajam statusam (</w:t>
      </w:r>
      <w:r w:rsidR="007656B7" w:rsidRPr="00A31F10">
        <w:t>skat.23.</w:t>
      </w:r>
      <w:r w:rsidRPr="00A31F10">
        <w:t xml:space="preserve"> </w:t>
      </w:r>
      <w:r w:rsidR="003017A9" w:rsidRPr="00A31F10">
        <w:t>attēlu</w:t>
      </w:r>
      <w:r w:rsidRPr="00A31F10">
        <w:t>).</w:t>
      </w:r>
    </w:p>
    <w:p w14:paraId="2E746DC9" w14:textId="77777777" w:rsidR="002B55E3" w:rsidRPr="00A31F10" w:rsidRDefault="002B55E3" w:rsidP="002B55E3">
      <w:pPr>
        <w:spacing w:after="0"/>
      </w:pPr>
      <w:r w:rsidRPr="00A31F10">
        <w:t xml:space="preserve">Vienlaikus, ņemot vērā policentriskās attīstības modeli (attīstības centri reģionos kā alternatīva Rīgai), kā arī to, ka Pierīgai ATAVL noteikti atšķirīgi novadu veidošanas </w:t>
      </w:r>
      <w:r w:rsidRPr="00A31F10">
        <w:lastRenderedPageBreak/>
        <w:t>kritēriji, Rīgas tiešās ietekmes sociālekonomiskā zona (pamatā Rīgas plānošanas reģions) skatīta atsevišķi no nacionālas un reģionālas nozīmes attīstības centriem (turpmāk, attiecīgi – NC un RC) reģionos.</w:t>
      </w:r>
    </w:p>
    <w:p w14:paraId="7CB4913A" w14:textId="1D7BBFA8" w:rsidR="600CEB58" w:rsidRPr="00A31F10" w:rsidRDefault="600CEB58" w:rsidP="600CEB58">
      <w:pPr>
        <w:spacing w:after="0"/>
        <w:rPr>
          <w:b/>
          <w:bCs/>
        </w:rPr>
      </w:pPr>
    </w:p>
    <w:p w14:paraId="43A48559" w14:textId="47378024" w:rsidR="002B55E3" w:rsidRPr="00A31F10" w:rsidRDefault="00BA7CCD" w:rsidP="00BA7CCD">
      <w:pPr>
        <w:pStyle w:val="Caption"/>
      </w:pPr>
      <w:r w:rsidRPr="00A31F10">
        <w:t>2</w:t>
      </w:r>
      <w:r w:rsidR="005F5ACF" w:rsidRPr="00A31F10">
        <w:t>3</w:t>
      </w:r>
      <w:r w:rsidR="002B55E3" w:rsidRPr="00A31F10">
        <w:t>. attēls. Kritēriju piemērošanas shēma un loģika</w:t>
      </w:r>
    </w:p>
    <w:p w14:paraId="199C8332" w14:textId="77777777" w:rsidR="002B55E3" w:rsidRPr="00A31F10" w:rsidRDefault="002B55E3" w:rsidP="003E681B">
      <w:pPr>
        <w:spacing w:after="0"/>
        <w:jc w:val="center"/>
      </w:pPr>
      <w:r w:rsidRPr="00A31F10">
        <w:rPr>
          <w:noProof/>
        </w:rPr>
        <w:drawing>
          <wp:inline distT="0" distB="0" distL="0" distR="0" wp14:anchorId="1BB48796" wp14:editId="77C23332">
            <wp:extent cx="5518298" cy="2138883"/>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531989" cy="2144190"/>
                    </a:xfrm>
                    <a:prstGeom prst="rect">
                      <a:avLst/>
                    </a:prstGeom>
                    <a:noFill/>
                  </pic:spPr>
                </pic:pic>
              </a:graphicData>
            </a:graphic>
          </wp:inline>
        </w:drawing>
      </w:r>
    </w:p>
    <w:p w14:paraId="2461E32B" w14:textId="77777777" w:rsidR="002B55E3" w:rsidRPr="00A31F10" w:rsidRDefault="002B55E3" w:rsidP="002B55E3">
      <w:r w:rsidRPr="00A31F10">
        <w:t>Pirmajā solī, kvantitatīvajā analīzē, katram esošajam un potenciālajam attīstības centram tika aprēķināts attīstības potenciāla indekss, ņemot vērā šādus apsvērumus:</w:t>
      </w:r>
    </w:p>
    <w:p w14:paraId="5A549F78" w14:textId="77777777" w:rsidR="002B55E3" w:rsidRPr="00A31F10" w:rsidRDefault="393D5036" w:rsidP="008A72C7">
      <w:pPr>
        <w:numPr>
          <w:ilvl w:val="0"/>
          <w:numId w:val="8"/>
        </w:numPr>
      </w:pPr>
      <w:r w:rsidRPr="00A31F10">
        <w:t>Aprēķinā tika ietvertas visas Latvijas pilsētas, kā arī atsevišķi pagasti (Ozolnieku un Ugāles pagasti, kas ATR rezultātā atrodas pašvaldībās, kurās neatrodas NC vai RC, kā arī Iecavas un Kokneses pagasti, kuru ciemiem tika piešķirts pilsētas statuss no 2021.gada 1.jūlija)</w:t>
      </w:r>
      <w:r w:rsidR="002B55E3" w:rsidRPr="00A31F10">
        <w:rPr>
          <w:vertAlign w:val="superscript"/>
        </w:rPr>
        <w:footnoteReference w:id="101"/>
      </w:r>
      <w:r w:rsidRPr="00A31F10">
        <w:t>;</w:t>
      </w:r>
    </w:p>
    <w:p w14:paraId="7B7696EE" w14:textId="77777777" w:rsidR="002B55E3" w:rsidRPr="00A31F10" w:rsidRDefault="002B55E3" w:rsidP="008A72C7">
      <w:pPr>
        <w:numPr>
          <w:ilvl w:val="0"/>
          <w:numId w:val="8"/>
        </w:numPr>
      </w:pPr>
      <w:r w:rsidRPr="00A31F10">
        <w:t>Aprēķins tiek veikts attiecībā uz katru plānošanas reģionu, lai iespēju robežās izvērtētu attīstības centru izvietojuma blīvumu reģionālā griezumā atbilstoši plānošanas reģionu robežām no 2021. gada 1. jūlija;</w:t>
      </w:r>
    </w:p>
    <w:p w14:paraId="0F892E96" w14:textId="77777777" w:rsidR="002B55E3" w:rsidRPr="00A31F10" w:rsidRDefault="002B55E3" w:rsidP="008A72C7">
      <w:pPr>
        <w:numPr>
          <w:ilvl w:val="0"/>
          <w:numId w:val="8"/>
        </w:numPr>
      </w:pPr>
      <w:r w:rsidRPr="00A31F10">
        <w:t>Dažādiem kritērijiem tiek piešķirti atšķirīgs rādītāju skaits, piemēram, lielāks sociālekonomisko rādītāju skaits, lai palielinātu šo rādītāju ietekmi uz rezultātu;</w:t>
      </w:r>
    </w:p>
    <w:p w14:paraId="1CCCE95E" w14:textId="77777777" w:rsidR="002B55E3" w:rsidRPr="00A31F10" w:rsidRDefault="002B55E3" w:rsidP="008A72C7">
      <w:pPr>
        <w:numPr>
          <w:ilvl w:val="0"/>
          <w:numId w:val="8"/>
        </w:numPr>
      </w:pPr>
      <w:r w:rsidRPr="00A31F10">
        <w:t>Attīstības potenciāla indeksu salīdzinājums ļauj identificēt AC, kuru attīstības līmenis un attīstības temps laika posmā no 2009.–2019.g. ir bijis zemāks salīdzinājumā ar pārējām reģiona pilsētām.</w:t>
      </w:r>
    </w:p>
    <w:p w14:paraId="7C216973" w14:textId="77777777" w:rsidR="002B55E3" w:rsidRPr="00A31F10" w:rsidRDefault="002B55E3" w:rsidP="002B55E3">
      <w:pPr>
        <w:ind w:firstLine="720"/>
      </w:pPr>
    </w:p>
    <w:p w14:paraId="28D76AB9" w14:textId="77777777" w:rsidR="002B55E3" w:rsidRPr="00A31F10" w:rsidRDefault="393D5036" w:rsidP="002B55E3">
      <w:r w:rsidRPr="00A31F10">
        <w:t>Indeksa aprēķinam tika izmantota pieeja no A.Vītolas un Z.Hermansona zinātniskās publikācijas “Latvijas pilsētu sociālekonomiskās attīstības līmeņa un tempa novērtējums”</w:t>
      </w:r>
      <w:r w:rsidR="002B55E3" w:rsidRPr="00A31F10">
        <w:rPr>
          <w:vertAlign w:val="superscript"/>
        </w:rPr>
        <w:footnoteReference w:id="102"/>
      </w:r>
      <w:r w:rsidRPr="00A31F10">
        <w:t>. Tā ietvēra katra kvantitatīvā rādītāja normalizāciju un indeksu veidošanu, izmantojot minimālo-maksimālo rādītāju normalizācijas metodi ar mērķi veikt pilsētu attīstības rādītāju savstarpējo salīdzinājumu, ņemot vērā labākos un sliktākos rādītājus:</w:t>
      </w:r>
    </w:p>
    <w:p w14:paraId="6B25FE1E" w14:textId="33312521" w:rsidR="002B55E3" w:rsidRPr="00A31F10" w:rsidRDefault="00201431" w:rsidP="002B55E3">
      <w:pPr>
        <w:spacing w:after="0"/>
        <w:ind w:firstLine="720"/>
      </w:pPr>
      <m:oMath>
        <m:sSub>
          <m:sSubPr>
            <m:ctrlPr>
              <w:rPr>
                <w:rFonts w:ascii="Cambria Math" w:hAnsi="Cambria Math"/>
              </w:rPr>
            </m:ctrlPr>
          </m:sSubPr>
          <m:e>
            <m:r>
              <w:rPr>
                <w:rFonts w:ascii="Cambria Math" w:hAnsi="Cambria Math"/>
              </w:rPr>
              <m:t>I</m:t>
            </m:r>
          </m:e>
          <m:sub>
            <m:r>
              <w:rPr>
                <w:rFonts w:ascii="Cambria Math" w:hAnsi="Cambria Math"/>
              </w:rPr>
              <m:t>i</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x</m:t>
                </m:r>
              </m:e>
              <m:sub>
                <m:r>
                  <w:rPr>
                    <w:rFonts w:ascii="Cambria Math" w:hAnsi="Cambria Math"/>
                  </w:rPr>
                  <m:t>i</m:t>
                </m:r>
              </m:sub>
            </m:sSub>
            <m:r>
              <m:rPr>
                <m:sty m:val="p"/>
              </m:rPr>
              <w:rPr>
                <w:rFonts w:ascii="Cambria Math" w:hAnsi="Cambria Math"/>
              </w:rPr>
              <m:t>-</m:t>
            </m:r>
            <m:sSub>
              <m:sSubPr>
                <m:ctrlPr>
                  <w:rPr>
                    <w:rFonts w:ascii="Cambria Math" w:hAnsi="Cambria Math"/>
                  </w:rPr>
                </m:ctrlPr>
              </m:sSubPr>
              <m:e>
                <m:r>
                  <w:rPr>
                    <w:rFonts w:ascii="Cambria Math" w:hAnsi="Cambria Math"/>
                  </w:rPr>
                  <m:t>x</m:t>
                </m:r>
              </m:e>
              <m:sub>
                <m:sSub>
                  <m:sSubPr>
                    <m:ctrlPr>
                      <w:rPr>
                        <w:rFonts w:ascii="Cambria Math" w:hAnsi="Cambria Math"/>
                      </w:rPr>
                    </m:ctrlPr>
                  </m:sSubPr>
                  <m:e>
                    <m:r>
                      <w:rPr>
                        <w:rFonts w:ascii="Cambria Math" w:hAnsi="Cambria Math"/>
                      </w:rPr>
                      <m:t>i</m:t>
                    </m:r>
                  </m:e>
                  <m:sub>
                    <m:r>
                      <w:rPr>
                        <w:rFonts w:ascii="Cambria Math" w:hAnsi="Cambria Math"/>
                      </w:rPr>
                      <m:t>min</m:t>
                    </m:r>
                  </m:sub>
                </m:sSub>
              </m:sub>
            </m:sSub>
          </m:num>
          <m:den>
            <m:sSub>
              <m:sSubPr>
                <m:ctrlPr>
                  <w:rPr>
                    <w:rFonts w:ascii="Cambria Math" w:hAnsi="Cambria Math"/>
                  </w:rPr>
                </m:ctrlPr>
              </m:sSubPr>
              <m:e>
                <m:r>
                  <w:rPr>
                    <w:rFonts w:ascii="Cambria Math" w:hAnsi="Cambria Math"/>
                  </w:rPr>
                  <m:t>x</m:t>
                </m:r>
              </m:e>
              <m:sub>
                <m:sSub>
                  <m:sSubPr>
                    <m:ctrlPr>
                      <w:rPr>
                        <w:rFonts w:ascii="Cambria Math" w:hAnsi="Cambria Math"/>
                      </w:rPr>
                    </m:ctrlPr>
                  </m:sSubPr>
                  <m:e>
                    <m:r>
                      <w:rPr>
                        <w:rFonts w:ascii="Cambria Math" w:hAnsi="Cambria Math"/>
                      </w:rPr>
                      <m:t>i</m:t>
                    </m:r>
                  </m:e>
                  <m:sub>
                    <m:r>
                      <w:rPr>
                        <w:rFonts w:ascii="Cambria Math" w:hAnsi="Cambria Math"/>
                      </w:rPr>
                      <m:t>max</m:t>
                    </m:r>
                  </m:sub>
                </m:sSub>
              </m:sub>
            </m:sSub>
            <m:r>
              <m:rPr>
                <m:sty m:val="p"/>
              </m:rPr>
              <w:rPr>
                <w:rFonts w:ascii="Cambria Math" w:hAnsi="Cambria Math"/>
              </w:rPr>
              <m:t>-</m:t>
            </m:r>
            <m:sSub>
              <m:sSubPr>
                <m:ctrlPr>
                  <w:rPr>
                    <w:rFonts w:ascii="Cambria Math" w:hAnsi="Cambria Math"/>
                  </w:rPr>
                </m:ctrlPr>
              </m:sSubPr>
              <m:e>
                <m:r>
                  <w:rPr>
                    <w:rFonts w:ascii="Cambria Math" w:hAnsi="Cambria Math"/>
                  </w:rPr>
                  <m:t>x</m:t>
                </m:r>
              </m:e>
              <m:sub>
                <m:sSub>
                  <m:sSubPr>
                    <m:ctrlPr>
                      <w:rPr>
                        <w:rFonts w:ascii="Cambria Math" w:hAnsi="Cambria Math"/>
                      </w:rPr>
                    </m:ctrlPr>
                  </m:sSubPr>
                  <m:e>
                    <m:r>
                      <w:rPr>
                        <w:rFonts w:ascii="Cambria Math" w:hAnsi="Cambria Math"/>
                      </w:rPr>
                      <m:t>i</m:t>
                    </m:r>
                  </m:e>
                  <m:sub>
                    <m:r>
                      <w:rPr>
                        <w:rFonts w:ascii="Cambria Math" w:hAnsi="Cambria Math"/>
                      </w:rPr>
                      <m:t>min</m:t>
                    </m:r>
                  </m:sub>
                </m:sSub>
              </m:sub>
            </m:sSub>
          </m:den>
        </m:f>
        <m:r>
          <m:rPr>
            <m:sty m:val="p"/>
          </m:rPr>
          <w:rPr>
            <w:rFonts w:ascii="Cambria Math" w:hAnsi="Cambria Math"/>
          </w:rPr>
          <m:t>, </m:t>
        </m:r>
        <m:r>
          <w:rPr>
            <w:rFonts w:ascii="Cambria Math" w:hAnsi="Cambria Math"/>
          </w:rPr>
          <m:t>kur</m:t>
        </m:r>
      </m:oMath>
      <w:r w:rsidR="002B55E3" w:rsidRPr="00A31F10">
        <w:t>:</w:t>
      </w:r>
    </w:p>
    <w:p w14:paraId="2B92A69B" w14:textId="650FEC5D" w:rsidR="002B55E3" w:rsidRPr="00A31F10" w:rsidRDefault="00201431" w:rsidP="002B55E3">
      <w:pPr>
        <w:ind w:firstLine="720"/>
      </w:pPr>
      <m:oMath>
        <m:sSub>
          <m:sSubPr>
            <m:ctrlPr>
              <w:rPr>
                <w:rFonts w:ascii="Cambria Math" w:hAnsi="Cambria Math"/>
              </w:rPr>
            </m:ctrlPr>
          </m:sSubPr>
          <m:e>
            <m:r>
              <w:rPr>
                <w:rFonts w:ascii="Cambria Math" w:hAnsi="Cambria Math"/>
              </w:rPr>
              <m:t>I</m:t>
            </m:r>
          </m:e>
          <m:sub>
            <m:r>
              <w:rPr>
                <w:rFonts w:ascii="Cambria Math" w:hAnsi="Cambria Math"/>
              </w:rPr>
              <m:t>i</m:t>
            </m:r>
          </m:sub>
        </m:sSub>
      </m:oMath>
      <w:r w:rsidR="002B55E3" w:rsidRPr="00A31F10">
        <w:t xml:space="preserve"> – konkrētā rādītāja attīstības līmeņa vai tempa (T) indekss</w:t>
      </w:r>
    </w:p>
    <w:p w14:paraId="340E5CC1" w14:textId="6B8E769E" w:rsidR="002B55E3" w:rsidRPr="00A31F10" w:rsidRDefault="002B55E3" w:rsidP="002B55E3">
      <w:pPr>
        <w:ind w:firstLine="720"/>
      </w:pPr>
      <m:oMath>
        <m:r>
          <w:rPr>
            <w:rFonts w:ascii="Cambria Math" w:hAnsi="Cambria Math"/>
          </w:rPr>
          <w:lastRenderedPageBreak/>
          <m:t>i</m:t>
        </m:r>
        <m:r>
          <m:rPr>
            <m:sty m:val="p"/>
          </m:rPr>
          <w:rPr>
            <w:rFonts w:ascii="Cambria Math" w:hAnsi="Cambria Math"/>
          </w:rPr>
          <m:t> </m:t>
        </m:r>
      </m:oMath>
      <w:r w:rsidRPr="00A31F10">
        <w:t xml:space="preserve"> - attīstību raksturojošs statistikas rādītājs</w:t>
      </w:r>
    </w:p>
    <w:p w14:paraId="260926CA" w14:textId="786D0D6E" w:rsidR="002B55E3" w:rsidRPr="00A31F10" w:rsidRDefault="002B55E3" w:rsidP="002B55E3">
      <w:pPr>
        <w:ind w:firstLine="720"/>
      </w:pPr>
      <w:r w:rsidRPr="00A31F10">
        <w:t xml:space="preserve"> </w:t>
      </w:r>
      <m:oMath>
        <m:sSub>
          <m:sSubPr>
            <m:ctrlPr>
              <w:rPr>
                <w:rFonts w:ascii="Cambria Math" w:hAnsi="Cambria Math"/>
              </w:rPr>
            </m:ctrlPr>
          </m:sSubPr>
          <m:e>
            <m:r>
              <w:rPr>
                <w:rFonts w:ascii="Cambria Math" w:hAnsi="Cambria Math"/>
              </w:rPr>
              <m:t>x</m:t>
            </m:r>
          </m:e>
          <m:sub>
            <m:r>
              <w:rPr>
                <w:rFonts w:ascii="Cambria Math" w:hAnsi="Cambria Math"/>
              </w:rPr>
              <m:t>i</m:t>
            </m:r>
          </m:sub>
        </m:sSub>
      </m:oMath>
      <w:r w:rsidRPr="00A31F10">
        <w:t xml:space="preserve"> – pilsētas attīstību raksturojošā rādītāja vai tā izmaiņu tempa vidējā vērtība 10 gadu periodā</w:t>
      </w:r>
    </w:p>
    <w:p w14:paraId="4821E295" w14:textId="20C7A4CD" w:rsidR="002B55E3" w:rsidRPr="00A31F10" w:rsidRDefault="002B55E3" w:rsidP="002B55E3">
      <w:pPr>
        <w:ind w:firstLine="720"/>
      </w:pPr>
      <w:r w:rsidRPr="00A31F10">
        <w:t xml:space="preserve"> </w:t>
      </w:r>
      <m:oMath>
        <m:sSub>
          <m:sSubPr>
            <m:ctrlPr>
              <w:rPr>
                <w:rFonts w:ascii="Cambria Math" w:hAnsi="Cambria Math"/>
              </w:rPr>
            </m:ctrlPr>
          </m:sSubPr>
          <m:e>
            <m:r>
              <w:rPr>
                <w:rFonts w:ascii="Cambria Math" w:hAnsi="Cambria Math"/>
              </w:rPr>
              <m:t>x</m:t>
            </m:r>
          </m:e>
          <m:sub>
            <m:sSub>
              <m:sSubPr>
                <m:ctrlPr>
                  <w:rPr>
                    <w:rFonts w:ascii="Cambria Math" w:hAnsi="Cambria Math"/>
                  </w:rPr>
                </m:ctrlPr>
              </m:sSubPr>
              <m:e>
                <m:r>
                  <w:rPr>
                    <w:rFonts w:ascii="Cambria Math" w:hAnsi="Cambria Math"/>
                  </w:rPr>
                  <m:t>i</m:t>
                </m:r>
              </m:e>
              <m:sub>
                <m:r>
                  <w:rPr>
                    <w:rFonts w:ascii="Cambria Math" w:hAnsi="Cambria Math"/>
                  </w:rPr>
                  <m:t>min</m:t>
                </m:r>
              </m:sub>
            </m:sSub>
          </m:sub>
        </m:sSub>
      </m:oMath>
      <w:r w:rsidRPr="00A31F10">
        <w:t xml:space="preserve"> – rādītāja vai tā izmaiņu tempa vidējā vērtība 10 gadu periodā, kas ir viszemākā aplūkoto pilsētu grupā</w:t>
      </w:r>
    </w:p>
    <w:p w14:paraId="56FE47BE" w14:textId="67FF68B0" w:rsidR="002B55E3" w:rsidRPr="00A31F10" w:rsidRDefault="00201431" w:rsidP="002B55E3">
      <w:pPr>
        <w:ind w:firstLine="720"/>
      </w:pPr>
      <m:oMath>
        <m:sSub>
          <m:sSubPr>
            <m:ctrlPr>
              <w:rPr>
                <w:rFonts w:ascii="Cambria Math" w:hAnsi="Cambria Math"/>
              </w:rPr>
            </m:ctrlPr>
          </m:sSubPr>
          <m:e>
            <m:r>
              <w:rPr>
                <w:rFonts w:ascii="Cambria Math" w:hAnsi="Cambria Math"/>
              </w:rPr>
              <m:t>x</m:t>
            </m:r>
          </m:e>
          <m:sub>
            <m:sSub>
              <m:sSubPr>
                <m:ctrlPr>
                  <w:rPr>
                    <w:rFonts w:ascii="Cambria Math" w:hAnsi="Cambria Math"/>
                  </w:rPr>
                </m:ctrlPr>
              </m:sSubPr>
              <m:e>
                <m:r>
                  <w:rPr>
                    <w:rFonts w:ascii="Cambria Math" w:hAnsi="Cambria Math"/>
                  </w:rPr>
                  <m:t>i</m:t>
                </m:r>
              </m:e>
              <m:sub>
                <m:r>
                  <w:rPr>
                    <w:rFonts w:ascii="Cambria Math" w:hAnsi="Cambria Math"/>
                  </w:rPr>
                  <m:t>max</m:t>
                </m:r>
              </m:sub>
            </m:sSub>
          </m:sub>
        </m:sSub>
      </m:oMath>
      <w:r w:rsidR="002B55E3" w:rsidRPr="00A31F10">
        <w:t xml:space="preserve"> – rādītāja vai tā izmaiņu tempa vidējā vērtība (10 gadu periodā), kas ir visaugstākā aplūkoto pilsētu grupā</w:t>
      </w:r>
    </w:p>
    <w:p w14:paraId="74132727" w14:textId="77777777" w:rsidR="002B55E3" w:rsidRPr="00A31F10" w:rsidRDefault="002B55E3" w:rsidP="002B55E3">
      <w:pPr>
        <w:ind w:firstLine="720"/>
      </w:pPr>
    </w:p>
    <w:p w14:paraId="1DD1E8EC" w14:textId="31C71440" w:rsidR="002B55E3" w:rsidRPr="00A31F10" w:rsidRDefault="002B55E3" w:rsidP="002B55E3">
      <w:r w:rsidRPr="00A31F10">
        <w:t>Pēc tam veikta katra plānošanas reģiona pilsētu attīstības tempa – līmeņa grupu izveidošana. Lai sniegtu kompleksu pilsētas attīstības novērtējumu, attīstības līmeņa indekss un attīstības tempa indekss tiek kombinēts četrās grupās (</w:t>
      </w:r>
      <w:r w:rsidR="00B550B5" w:rsidRPr="00A31F10">
        <w:t>skat.26.</w:t>
      </w:r>
      <w:r w:rsidR="00547C67" w:rsidRPr="00A31F10">
        <w:t> </w:t>
      </w:r>
      <w:r w:rsidR="003017A9" w:rsidRPr="00A31F10">
        <w:t>tabulu</w:t>
      </w:r>
      <w:r w:rsidR="00B550B5" w:rsidRPr="00A31F10">
        <w:t>)</w:t>
      </w:r>
      <w:r w:rsidRPr="00A31F10">
        <w:t>.</w:t>
      </w:r>
    </w:p>
    <w:p w14:paraId="1C0511CE" w14:textId="191A14BD" w:rsidR="002B55E3" w:rsidRPr="00A31F10" w:rsidRDefault="000A068F" w:rsidP="000A068F">
      <w:pPr>
        <w:pStyle w:val="Caption"/>
      </w:pPr>
      <w:r w:rsidRPr="00A31F10">
        <w:t>26</w:t>
      </w:r>
      <w:r w:rsidR="002B55E3" w:rsidRPr="00A31F10">
        <w:t>. tabula. Attīstības tempa-līmeņa grupas</w:t>
      </w:r>
    </w:p>
    <w:tbl>
      <w:tblPr>
        <w:tblStyle w:val="TableGridLight"/>
        <w:tblW w:w="8505" w:type="dxa"/>
        <w:jc w:val="center"/>
        <w:tblLook w:val="04A0" w:firstRow="1" w:lastRow="0" w:firstColumn="1" w:lastColumn="0" w:noHBand="0" w:noVBand="1"/>
      </w:tblPr>
      <w:tblGrid>
        <w:gridCol w:w="2310"/>
        <w:gridCol w:w="1513"/>
        <w:gridCol w:w="4682"/>
      </w:tblGrid>
      <w:tr w:rsidR="002B55E3" w:rsidRPr="00A31F10" w14:paraId="059D1BD1" w14:textId="77777777" w:rsidTr="00766FB2">
        <w:trPr>
          <w:jc w:val="center"/>
        </w:trPr>
        <w:tc>
          <w:tcPr>
            <w:tcW w:w="2310" w:type="dxa"/>
            <w:shd w:val="clear" w:color="auto" w:fill="E2EFD9" w:themeFill="accent6" w:themeFillTint="33"/>
            <w:vAlign w:val="center"/>
          </w:tcPr>
          <w:p w14:paraId="0988C0AA" w14:textId="77777777" w:rsidR="002B55E3" w:rsidRPr="00A31F10" w:rsidRDefault="002B55E3" w:rsidP="003E681B">
            <w:pPr>
              <w:spacing w:after="0"/>
              <w:jc w:val="center"/>
              <w:rPr>
                <w:b/>
                <w:bCs/>
                <w:sz w:val="20"/>
                <w:szCs w:val="20"/>
                <w:lang w:val="lv-LV"/>
              </w:rPr>
            </w:pPr>
            <w:r w:rsidRPr="00A31F10">
              <w:rPr>
                <w:b/>
                <w:bCs/>
                <w:sz w:val="20"/>
                <w:szCs w:val="20"/>
                <w:lang w:val="lv-LV"/>
              </w:rPr>
              <w:t>Attīstības temps (T koeficients 2009-2019)</w:t>
            </w:r>
          </w:p>
        </w:tc>
        <w:tc>
          <w:tcPr>
            <w:tcW w:w="1513" w:type="dxa"/>
            <w:shd w:val="clear" w:color="auto" w:fill="E2EFD9" w:themeFill="accent6" w:themeFillTint="33"/>
            <w:vAlign w:val="center"/>
          </w:tcPr>
          <w:p w14:paraId="5E53EF68" w14:textId="77777777" w:rsidR="002B55E3" w:rsidRPr="00A31F10" w:rsidRDefault="002B55E3" w:rsidP="003E681B">
            <w:pPr>
              <w:spacing w:after="0"/>
              <w:jc w:val="center"/>
              <w:rPr>
                <w:b/>
                <w:bCs/>
                <w:sz w:val="20"/>
                <w:szCs w:val="20"/>
                <w:lang w:val="lv-LV"/>
              </w:rPr>
            </w:pPr>
            <w:r w:rsidRPr="00A31F10">
              <w:rPr>
                <w:b/>
                <w:bCs/>
                <w:sz w:val="20"/>
                <w:szCs w:val="20"/>
                <w:lang w:val="lv-LV"/>
              </w:rPr>
              <w:t>Attīstības līmenis (2019)</w:t>
            </w:r>
          </w:p>
        </w:tc>
        <w:tc>
          <w:tcPr>
            <w:tcW w:w="4682" w:type="dxa"/>
            <w:shd w:val="clear" w:color="auto" w:fill="E2EFD9" w:themeFill="accent6" w:themeFillTint="33"/>
            <w:vAlign w:val="center"/>
          </w:tcPr>
          <w:p w14:paraId="551444B8" w14:textId="77777777" w:rsidR="002B55E3" w:rsidRPr="00A31F10" w:rsidRDefault="002B55E3" w:rsidP="003E681B">
            <w:pPr>
              <w:spacing w:after="0"/>
              <w:jc w:val="center"/>
              <w:rPr>
                <w:b/>
                <w:bCs/>
                <w:sz w:val="20"/>
                <w:szCs w:val="20"/>
                <w:lang w:val="lv-LV"/>
              </w:rPr>
            </w:pPr>
            <w:r w:rsidRPr="00A31F10">
              <w:rPr>
                <w:b/>
                <w:bCs/>
                <w:sz w:val="20"/>
                <w:szCs w:val="20"/>
                <w:lang w:val="lv-LV"/>
              </w:rPr>
              <w:t>Grupa</w:t>
            </w:r>
          </w:p>
        </w:tc>
      </w:tr>
      <w:tr w:rsidR="002B55E3" w:rsidRPr="00A31F10" w14:paraId="144BB796" w14:textId="77777777" w:rsidTr="00766FB2">
        <w:trPr>
          <w:jc w:val="center"/>
        </w:trPr>
        <w:tc>
          <w:tcPr>
            <w:tcW w:w="2310" w:type="dxa"/>
          </w:tcPr>
          <w:p w14:paraId="7740D3A6" w14:textId="77777777" w:rsidR="002B55E3" w:rsidRPr="00A31F10" w:rsidRDefault="002B55E3" w:rsidP="003E681B">
            <w:pPr>
              <w:spacing w:after="0"/>
              <w:ind w:firstLine="720"/>
              <w:rPr>
                <w:sz w:val="20"/>
                <w:szCs w:val="20"/>
                <w:lang w:val="lv-LV"/>
              </w:rPr>
            </w:pPr>
            <w:r w:rsidRPr="00A31F10">
              <w:rPr>
                <w:sz w:val="20"/>
                <w:szCs w:val="20"/>
                <w:lang w:val="lv-LV"/>
              </w:rPr>
              <w:t>&gt;0,5</w:t>
            </w:r>
          </w:p>
        </w:tc>
        <w:tc>
          <w:tcPr>
            <w:tcW w:w="1513" w:type="dxa"/>
          </w:tcPr>
          <w:p w14:paraId="0D048663" w14:textId="77777777" w:rsidR="002B55E3" w:rsidRPr="00A31F10" w:rsidRDefault="002B55E3" w:rsidP="003E681B">
            <w:pPr>
              <w:spacing w:after="0"/>
              <w:ind w:firstLine="720"/>
              <w:rPr>
                <w:sz w:val="20"/>
                <w:szCs w:val="20"/>
                <w:lang w:val="lv-LV"/>
              </w:rPr>
            </w:pPr>
            <w:r w:rsidRPr="00A31F10">
              <w:rPr>
                <w:sz w:val="20"/>
                <w:szCs w:val="20"/>
                <w:lang w:val="lv-LV"/>
              </w:rPr>
              <w:t>&gt;0,5</w:t>
            </w:r>
          </w:p>
        </w:tc>
        <w:tc>
          <w:tcPr>
            <w:tcW w:w="4682" w:type="dxa"/>
          </w:tcPr>
          <w:p w14:paraId="01A439D8" w14:textId="77777777" w:rsidR="002B55E3" w:rsidRPr="00A31F10" w:rsidRDefault="002B55E3" w:rsidP="003E681B">
            <w:pPr>
              <w:spacing w:after="0"/>
              <w:rPr>
                <w:sz w:val="20"/>
                <w:szCs w:val="20"/>
                <w:lang w:val="lv-LV"/>
              </w:rPr>
            </w:pPr>
            <w:r w:rsidRPr="00A31F10">
              <w:rPr>
                <w:sz w:val="20"/>
                <w:szCs w:val="20"/>
                <w:lang w:val="lv-LV"/>
              </w:rPr>
              <w:t>1.grupa (augsts attīstības temps un augsts attīstības līmenis)</w:t>
            </w:r>
          </w:p>
        </w:tc>
      </w:tr>
      <w:tr w:rsidR="002B55E3" w:rsidRPr="00A31F10" w14:paraId="06E7AFE9" w14:textId="77777777" w:rsidTr="00766FB2">
        <w:trPr>
          <w:jc w:val="center"/>
        </w:trPr>
        <w:tc>
          <w:tcPr>
            <w:tcW w:w="2310" w:type="dxa"/>
          </w:tcPr>
          <w:p w14:paraId="37CEBE1A" w14:textId="77777777" w:rsidR="002B55E3" w:rsidRPr="00A31F10" w:rsidRDefault="002B55E3" w:rsidP="003E681B">
            <w:pPr>
              <w:spacing w:after="0"/>
              <w:ind w:firstLine="720"/>
              <w:rPr>
                <w:sz w:val="20"/>
                <w:szCs w:val="20"/>
                <w:lang w:val="lv-LV"/>
              </w:rPr>
            </w:pPr>
            <w:r w:rsidRPr="00A31F10">
              <w:rPr>
                <w:sz w:val="20"/>
                <w:szCs w:val="20"/>
                <w:lang w:val="lv-LV"/>
              </w:rPr>
              <w:t>&gt;0,5</w:t>
            </w:r>
          </w:p>
        </w:tc>
        <w:tc>
          <w:tcPr>
            <w:tcW w:w="1513" w:type="dxa"/>
          </w:tcPr>
          <w:p w14:paraId="115FAACD" w14:textId="77777777" w:rsidR="002B55E3" w:rsidRPr="00A31F10" w:rsidRDefault="002B55E3" w:rsidP="003E681B">
            <w:pPr>
              <w:spacing w:after="0"/>
              <w:ind w:firstLine="720"/>
              <w:rPr>
                <w:sz w:val="20"/>
                <w:szCs w:val="20"/>
                <w:lang w:val="lv-LV"/>
              </w:rPr>
            </w:pPr>
            <w:r w:rsidRPr="00A31F10">
              <w:rPr>
                <w:sz w:val="20"/>
                <w:szCs w:val="20"/>
                <w:lang w:val="lv-LV"/>
              </w:rPr>
              <w:t>&lt;0,5</w:t>
            </w:r>
          </w:p>
        </w:tc>
        <w:tc>
          <w:tcPr>
            <w:tcW w:w="4682" w:type="dxa"/>
          </w:tcPr>
          <w:p w14:paraId="1E2830DF" w14:textId="77777777" w:rsidR="002B55E3" w:rsidRPr="00A31F10" w:rsidRDefault="002B55E3" w:rsidP="003E681B">
            <w:pPr>
              <w:spacing w:after="0"/>
              <w:rPr>
                <w:sz w:val="20"/>
                <w:szCs w:val="20"/>
                <w:lang w:val="lv-LV"/>
              </w:rPr>
            </w:pPr>
            <w:r w:rsidRPr="00A31F10">
              <w:rPr>
                <w:sz w:val="20"/>
                <w:szCs w:val="20"/>
                <w:lang w:val="lv-LV"/>
              </w:rPr>
              <w:t>2.grupa (augsts attīstības temps un zems attīstības līmenis)</w:t>
            </w:r>
          </w:p>
        </w:tc>
      </w:tr>
      <w:tr w:rsidR="002B55E3" w:rsidRPr="00A31F10" w14:paraId="400B2FD3" w14:textId="77777777" w:rsidTr="00766FB2">
        <w:trPr>
          <w:jc w:val="center"/>
        </w:trPr>
        <w:tc>
          <w:tcPr>
            <w:tcW w:w="2310" w:type="dxa"/>
          </w:tcPr>
          <w:p w14:paraId="01542968" w14:textId="77777777" w:rsidR="002B55E3" w:rsidRPr="00A31F10" w:rsidRDefault="002B55E3" w:rsidP="003E681B">
            <w:pPr>
              <w:spacing w:after="0"/>
              <w:ind w:firstLine="720"/>
              <w:rPr>
                <w:sz w:val="20"/>
                <w:szCs w:val="20"/>
                <w:lang w:val="lv-LV"/>
              </w:rPr>
            </w:pPr>
            <w:r w:rsidRPr="00A31F10">
              <w:rPr>
                <w:sz w:val="20"/>
                <w:szCs w:val="20"/>
                <w:lang w:val="lv-LV"/>
              </w:rPr>
              <w:t>&lt;0,5</w:t>
            </w:r>
          </w:p>
        </w:tc>
        <w:tc>
          <w:tcPr>
            <w:tcW w:w="1513" w:type="dxa"/>
          </w:tcPr>
          <w:p w14:paraId="14C53142" w14:textId="77777777" w:rsidR="002B55E3" w:rsidRPr="00A31F10" w:rsidRDefault="002B55E3" w:rsidP="003E681B">
            <w:pPr>
              <w:spacing w:after="0"/>
              <w:ind w:firstLine="720"/>
              <w:rPr>
                <w:sz w:val="20"/>
                <w:szCs w:val="20"/>
                <w:lang w:val="lv-LV"/>
              </w:rPr>
            </w:pPr>
            <w:r w:rsidRPr="00A31F10">
              <w:rPr>
                <w:sz w:val="20"/>
                <w:szCs w:val="20"/>
                <w:lang w:val="lv-LV"/>
              </w:rPr>
              <w:t>&lt;0,5</w:t>
            </w:r>
          </w:p>
        </w:tc>
        <w:tc>
          <w:tcPr>
            <w:tcW w:w="4682" w:type="dxa"/>
          </w:tcPr>
          <w:p w14:paraId="6BFF6679" w14:textId="77777777" w:rsidR="002B55E3" w:rsidRPr="00A31F10" w:rsidRDefault="002B55E3" w:rsidP="003E681B">
            <w:pPr>
              <w:spacing w:after="0"/>
              <w:rPr>
                <w:sz w:val="20"/>
                <w:szCs w:val="20"/>
                <w:lang w:val="lv-LV"/>
              </w:rPr>
            </w:pPr>
            <w:r w:rsidRPr="00A31F10">
              <w:rPr>
                <w:sz w:val="20"/>
                <w:szCs w:val="20"/>
                <w:lang w:val="lv-LV"/>
              </w:rPr>
              <w:t>3.grupa (zems attīstības temps un zems attīstības līmenis)</w:t>
            </w:r>
          </w:p>
        </w:tc>
      </w:tr>
      <w:tr w:rsidR="002B55E3" w:rsidRPr="00A31F10" w14:paraId="0295CE51" w14:textId="77777777" w:rsidTr="00766FB2">
        <w:trPr>
          <w:jc w:val="center"/>
        </w:trPr>
        <w:tc>
          <w:tcPr>
            <w:tcW w:w="2310" w:type="dxa"/>
          </w:tcPr>
          <w:p w14:paraId="08367744" w14:textId="77777777" w:rsidR="002B55E3" w:rsidRPr="00A31F10" w:rsidRDefault="002B55E3" w:rsidP="003E681B">
            <w:pPr>
              <w:spacing w:after="0"/>
              <w:ind w:firstLine="720"/>
              <w:rPr>
                <w:sz w:val="20"/>
                <w:szCs w:val="20"/>
                <w:lang w:val="lv-LV"/>
              </w:rPr>
            </w:pPr>
            <w:r w:rsidRPr="00A31F10">
              <w:rPr>
                <w:sz w:val="20"/>
                <w:szCs w:val="20"/>
                <w:lang w:val="lv-LV"/>
              </w:rPr>
              <w:t>&lt;0,5</w:t>
            </w:r>
          </w:p>
        </w:tc>
        <w:tc>
          <w:tcPr>
            <w:tcW w:w="1513" w:type="dxa"/>
          </w:tcPr>
          <w:p w14:paraId="2C8A155D" w14:textId="77777777" w:rsidR="002B55E3" w:rsidRPr="00A31F10" w:rsidRDefault="002B55E3" w:rsidP="003E681B">
            <w:pPr>
              <w:spacing w:after="0"/>
              <w:ind w:firstLine="720"/>
              <w:rPr>
                <w:sz w:val="20"/>
                <w:szCs w:val="20"/>
                <w:lang w:val="lv-LV"/>
              </w:rPr>
            </w:pPr>
            <w:r w:rsidRPr="00A31F10">
              <w:rPr>
                <w:sz w:val="20"/>
                <w:szCs w:val="20"/>
                <w:lang w:val="lv-LV"/>
              </w:rPr>
              <w:t>&gt;0,5</w:t>
            </w:r>
          </w:p>
        </w:tc>
        <w:tc>
          <w:tcPr>
            <w:tcW w:w="4682" w:type="dxa"/>
          </w:tcPr>
          <w:p w14:paraId="48626A53" w14:textId="77777777" w:rsidR="002B55E3" w:rsidRPr="00A31F10" w:rsidRDefault="002B55E3" w:rsidP="003E681B">
            <w:pPr>
              <w:spacing w:after="0"/>
              <w:rPr>
                <w:sz w:val="20"/>
                <w:szCs w:val="20"/>
                <w:lang w:val="lv-LV"/>
              </w:rPr>
            </w:pPr>
            <w:r w:rsidRPr="00A31F10">
              <w:rPr>
                <w:sz w:val="20"/>
                <w:szCs w:val="20"/>
                <w:lang w:val="lv-LV"/>
              </w:rPr>
              <w:t>4.grupa (zems attīstības temps un augsts attīstības līmenis)</w:t>
            </w:r>
          </w:p>
        </w:tc>
      </w:tr>
    </w:tbl>
    <w:p w14:paraId="4818BCF0" w14:textId="77777777" w:rsidR="002B55E3" w:rsidRPr="00A31F10" w:rsidRDefault="002B55E3" w:rsidP="002B55E3"/>
    <w:p w14:paraId="78150FEA" w14:textId="77777777" w:rsidR="002B55E3" w:rsidRPr="00A31F10" w:rsidRDefault="002B55E3" w:rsidP="002B55E3">
      <w:r w:rsidRPr="00A31F10">
        <w:t xml:space="preserve">1. grupā esošo pilsētu nākotnes izredzes jāvērtē visoptimistiskāk. 2. grupas pilsētām ir potenciāls uzlabot savas pozīcijas. 3. grupas pilsētas pašlaik zaudē savas pozīcijas, bet uz 4. grupas pilsētu attīstības iespējām jāskatās ar piesardzību. </w:t>
      </w:r>
    </w:p>
    <w:p w14:paraId="5B1074D9" w14:textId="77777777" w:rsidR="002B55E3" w:rsidRPr="00A31F10" w:rsidRDefault="002B55E3" w:rsidP="002B55E3">
      <w:r w:rsidRPr="00A31F10">
        <w:t xml:space="preserve">Kvantitatīvā analīze jāuztver kā </w:t>
      </w:r>
      <w:r w:rsidRPr="00A31F10">
        <w:rPr>
          <w:b/>
          <w:bCs/>
        </w:rPr>
        <w:t>sākotnējais novērtējums par analizētās apdzīvotās vietas raksturojošiem rādītājiem</w:t>
      </w:r>
      <w:r w:rsidRPr="00A31F10">
        <w:t xml:space="preserve"> jeb sākotnējās hipotēzes izteikšana par apdzīvotās vietas attīstības potenciālu. Katru no tiem var ietekmēt dažādi kontekstuālie faktori – resursi, specializācija, loma plānošanas dokumentos u.c. Proti, konkrētas apdzīvotās vietas nonākšana kādā no grupām var būt saistīta ar objektīviem rādītāju vērtību veicinošiem vai kavējošiem faktoriem (piemēram, tuvums vai attālums no Rīgas pilsētas), tāpēc ar kvalitatīvās analīzes palīdzību ir jāapstiprina vai jānoraida kvantitatīvajā analīzē izdarītais secinājums:</w:t>
      </w:r>
    </w:p>
    <w:p w14:paraId="215F97F4" w14:textId="77777777" w:rsidR="002B55E3" w:rsidRPr="00A31F10" w:rsidRDefault="002B55E3" w:rsidP="008A72C7">
      <w:pPr>
        <w:numPr>
          <w:ilvl w:val="0"/>
          <w:numId w:val="8"/>
        </w:numPr>
      </w:pPr>
      <w:r w:rsidRPr="00A31F10">
        <w:t>Ja pašreizējais NC vai RC ir novērtēts 1.grupā vai 2.grupā, tiek pieņemts, ka tā attīstības potenciāls ir pietiekams un tam papildu analīze nav nepieciešama;</w:t>
      </w:r>
    </w:p>
    <w:p w14:paraId="6B552D6D" w14:textId="77777777" w:rsidR="002B55E3" w:rsidRPr="00A31F10" w:rsidRDefault="002B55E3" w:rsidP="008A72C7">
      <w:pPr>
        <w:numPr>
          <w:ilvl w:val="0"/>
          <w:numId w:val="8"/>
        </w:numPr>
      </w:pPr>
      <w:r w:rsidRPr="00A31F10">
        <w:t>Ja apdzīvota vieta, kas pašlaik nav NC vai RC, ir novērtēta 3.grupā vai 4.grupā, tiek pieņemts, ka tās attīstības potenciāls nav pietiekams un tam papildu analīze nav nepieciešama;</w:t>
      </w:r>
    </w:p>
    <w:p w14:paraId="3DBC9ADF" w14:textId="77777777" w:rsidR="002B55E3" w:rsidRPr="00A31F10" w:rsidRDefault="002B55E3" w:rsidP="008A72C7">
      <w:pPr>
        <w:numPr>
          <w:ilvl w:val="0"/>
          <w:numId w:val="8"/>
        </w:numPr>
      </w:pPr>
      <w:r w:rsidRPr="00A31F10">
        <w:t>Ja pašreizējais NC vai RC ir novērtēts 3. vai 4. grupā, tiek pieņemts, ka tā attīstības potenciālu kavē kāds no kvalitatīvajiem atbilstības rādītājiem, tāpēc nepieciešams veikt papildu analīzi. Ja kvalitatīvajos rādītājos neatbilstību nav, tad tiek pieņemts, ka tā potenciāls ir pietiekams;</w:t>
      </w:r>
    </w:p>
    <w:p w14:paraId="078E22A0" w14:textId="77777777" w:rsidR="002B55E3" w:rsidRPr="00A31F10" w:rsidRDefault="002B55E3" w:rsidP="008A72C7">
      <w:pPr>
        <w:numPr>
          <w:ilvl w:val="0"/>
          <w:numId w:val="8"/>
        </w:numPr>
      </w:pPr>
      <w:r w:rsidRPr="00A31F10">
        <w:t xml:space="preserve">Ja apdzīvotā vieta, kas pašlaik nav AC, ir novērtēta 1. grupā vai 2. grupā, tiek pieņemts, ka tā attīstības potenciālu veicina kādi no kvalitatīvajiem atbilstības </w:t>
      </w:r>
      <w:r w:rsidRPr="00A31F10">
        <w:lastRenderedPageBreak/>
        <w:t>rādītājiem, tāpēc nepieciešams veikt papildu analīzi. Ja kvalitatīvajos rādītājos neatbilstību nav, tad tiek pieņemts, ka tā potenciāls ir pietiekams.</w:t>
      </w:r>
    </w:p>
    <w:p w14:paraId="235EE190" w14:textId="5FA19723" w:rsidR="002B55E3" w:rsidRPr="00A31F10" w:rsidRDefault="002B55E3" w:rsidP="002B55E3">
      <w:r w:rsidRPr="00A31F10">
        <w:t xml:space="preserve">Analīzes otrajā solī pilsētu kvantitatīvā analīze tika papildināta ar </w:t>
      </w:r>
      <w:r w:rsidRPr="00A31F10">
        <w:rPr>
          <w:b/>
          <w:bCs/>
        </w:rPr>
        <w:t>kvalitatīvo rādītāju raksturojumu</w:t>
      </w:r>
      <w:r w:rsidRPr="00A31F10">
        <w:t xml:space="preserve"> (piemēram, iedzīvotāju skaita prognozes, kultūras un sporta infrastruktūras pieejamība, sabiedrības iniciatīvu atbalsts, izglītības pakalpojumu pieejamība u.c.). Katram rādītājam tika izvirzīti izpildes nosacījumi un noteikta vērtējuma skala no trīs līmeņiem: 1) “Atbilst”; 2) “Daļēji atbilst” un 3) “Neatbilst” (rādītāju saraksts un vērtējuma skalas skaidrojums pieejams </w:t>
      </w:r>
      <w:r w:rsidR="006E5D8F" w:rsidRPr="00A31F10">
        <w:t>7</w:t>
      </w:r>
      <w:r w:rsidR="00D65A17" w:rsidRPr="00A31F10">
        <w:t>. pielikumā,</w:t>
      </w:r>
      <w:r w:rsidRPr="00A31F10">
        <w:t xml:space="preserve"> nosakot atšķirīgus nosacījumus NC un RC.</w:t>
      </w:r>
    </w:p>
    <w:p w14:paraId="0A000731" w14:textId="77777777" w:rsidR="002B55E3" w:rsidRPr="00A31F10" w:rsidRDefault="002B55E3" w:rsidP="002B55E3">
      <w:r w:rsidRPr="00A31F10">
        <w:t>Tālāk tika veikta publisko datu analīze, prognožu izstrāde un informācijas apkopošana, lai novērtētu rādītāju vērtības. Tās tika kvalitatīvi summētas katra kritērija ietvaros, nosakot, piemēram, vai pilsētas attīstība atbilst kritērijam nr. 1 “Daļēji pozitīvi/ pozitīvi demogrāfiskie rādītāji.” Visu kritēriju vērtējumi tika ņemti vērā, lai izdarītu noslēdzošos secinājumus par to, vai attīstības centram pastāv iespēja zaudēt savu statusu un vai pilsētām bez attīstības centra statusa ir potenciāls šo statusu iegūt.</w:t>
      </w:r>
    </w:p>
    <w:p w14:paraId="5FF32A08" w14:textId="2EB01CF4" w:rsidR="002B55E3" w:rsidRPr="00A31F10" w:rsidRDefault="00C76EF1" w:rsidP="00B35F30">
      <w:pPr>
        <w:spacing w:after="0"/>
      </w:pPr>
      <w:r w:rsidRPr="00A31F10">
        <w:rPr>
          <w:u w:val="single"/>
        </w:rPr>
        <w:t xml:space="preserve">Izvērsts skaidrojums katra kritērija izvēlētajam rādītājam, kā arī, vai rādītājs raksturo konkrēto AC vai tā ietekmi uz apkārtējo teritoriju, atrodams </w:t>
      </w:r>
      <w:r w:rsidR="006E5D8F" w:rsidRPr="00A31F10">
        <w:rPr>
          <w:u w:val="single"/>
        </w:rPr>
        <w:t>7</w:t>
      </w:r>
      <w:r w:rsidRPr="00A31F10">
        <w:rPr>
          <w:u w:val="single"/>
        </w:rPr>
        <w:t>. pielikumā</w:t>
      </w:r>
    </w:p>
    <w:p w14:paraId="0EA0696D" w14:textId="77777777" w:rsidR="002B55E3" w:rsidRPr="00A31F10" w:rsidRDefault="002B55E3" w:rsidP="002B55E3">
      <w:pPr>
        <w:spacing w:after="0"/>
        <w:ind w:firstLine="720"/>
        <w:sectPr w:rsidR="002B55E3" w:rsidRPr="00A31F10" w:rsidSect="004A1E18">
          <w:pgSz w:w="11907" w:h="16840" w:code="9"/>
          <w:pgMar w:top="993" w:right="1474" w:bottom="1588" w:left="1474" w:header="709" w:footer="709" w:gutter="454"/>
          <w:cols w:space="737"/>
          <w:docGrid w:linePitch="326"/>
        </w:sectPr>
      </w:pPr>
    </w:p>
    <w:p w14:paraId="3AF9247C" w14:textId="17E558EA" w:rsidR="002B55E3" w:rsidRPr="00A31F10" w:rsidRDefault="000A068F" w:rsidP="000A068F">
      <w:pPr>
        <w:pStyle w:val="Caption"/>
      </w:pPr>
      <w:r w:rsidRPr="00A31F10">
        <w:lastRenderedPageBreak/>
        <w:t>27</w:t>
      </w:r>
      <w:r w:rsidR="002B55E3" w:rsidRPr="00A31F10">
        <w:t>. tabula. Kritērija Nr.1 “Iedzīvotāji” raksturojums, pamatojums un rādītāju priekšlikumi</w:t>
      </w:r>
    </w:p>
    <w:tbl>
      <w:tblPr>
        <w:tblStyle w:val="TableGridLight"/>
        <w:tblW w:w="5000" w:type="pct"/>
        <w:tblLook w:val="04A0" w:firstRow="1" w:lastRow="0" w:firstColumn="1" w:lastColumn="0" w:noHBand="0" w:noVBand="1"/>
      </w:tblPr>
      <w:tblGrid>
        <w:gridCol w:w="1558"/>
        <w:gridCol w:w="2407"/>
        <w:gridCol w:w="4534"/>
        <w:gridCol w:w="3908"/>
      </w:tblGrid>
      <w:tr w:rsidR="003E681B" w:rsidRPr="00A31F10" w14:paraId="681C94DD" w14:textId="77777777" w:rsidTr="003E681B">
        <w:trPr>
          <w:trHeight w:val="70"/>
        </w:trPr>
        <w:tc>
          <w:tcPr>
            <w:tcW w:w="0" w:type="pct"/>
            <w:shd w:val="clear" w:color="auto" w:fill="E2EFD9" w:themeFill="accent6" w:themeFillTint="33"/>
          </w:tcPr>
          <w:p w14:paraId="02F97122" w14:textId="77777777" w:rsidR="002B55E3" w:rsidRPr="00A31F10" w:rsidRDefault="002B55E3" w:rsidP="00721809">
            <w:pPr>
              <w:rPr>
                <w:b/>
                <w:bCs/>
                <w:sz w:val="20"/>
                <w:szCs w:val="20"/>
                <w:lang w:val="lv-LV"/>
              </w:rPr>
            </w:pPr>
            <w:r w:rsidRPr="00A31F10">
              <w:rPr>
                <w:b/>
                <w:bCs/>
                <w:sz w:val="20"/>
                <w:szCs w:val="20"/>
                <w:lang w:val="lv-LV"/>
              </w:rPr>
              <w:t>Kritērijs</w:t>
            </w:r>
          </w:p>
        </w:tc>
        <w:tc>
          <w:tcPr>
            <w:tcW w:w="0" w:type="pct"/>
            <w:shd w:val="clear" w:color="auto" w:fill="E2EFD9" w:themeFill="accent6" w:themeFillTint="33"/>
          </w:tcPr>
          <w:p w14:paraId="3675CECA" w14:textId="77777777" w:rsidR="002B55E3" w:rsidRPr="00A31F10" w:rsidRDefault="002B55E3" w:rsidP="00721809">
            <w:pPr>
              <w:rPr>
                <w:b/>
                <w:bCs/>
                <w:sz w:val="20"/>
                <w:szCs w:val="20"/>
                <w:lang w:val="lv-LV"/>
              </w:rPr>
            </w:pPr>
            <w:r w:rsidRPr="00A31F10">
              <w:rPr>
                <w:b/>
                <w:bCs/>
                <w:sz w:val="20"/>
                <w:szCs w:val="20"/>
                <w:lang w:val="lv-LV"/>
              </w:rPr>
              <w:t>Kritērija raksturojums</w:t>
            </w:r>
          </w:p>
        </w:tc>
        <w:tc>
          <w:tcPr>
            <w:tcW w:w="1827" w:type="pct"/>
            <w:shd w:val="clear" w:color="auto" w:fill="E2EFD9" w:themeFill="accent6" w:themeFillTint="33"/>
          </w:tcPr>
          <w:p w14:paraId="608AE005" w14:textId="77777777" w:rsidR="002B55E3" w:rsidRPr="00A31F10" w:rsidRDefault="002B55E3" w:rsidP="00721809">
            <w:pPr>
              <w:rPr>
                <w:b/>
                <w:bCs/>
                <w:sz w:val="20"/>
                <w:szCs w:val="20"/>
                <w:lang w:val="lv-LV"/>
              </w:rPr>
            </w:pPr>
            <w:r w:rsidRPr="00A31F10">
              <w:rPr>
                <w:b/>
                <w:bCs/>
                <w:sz w:val="20"/>
                <w:szCs w:val="20"/>
                <w:lang w:val="lv-LV"/>
              </w:rPr>
              <w:t>Rādītāju pamatojums</w:t>
            </w:r>
          </w:p>
        </w:tc>
        <w:tc>
          <w:tcPr>
            <w:tcW w:w="1575" w:type="pct"/>
            <w:shd w:val="clear" w:color="auto" w:fill="E2EFD9" w:themeFill="accent6" w:themeFillTint="33"/>
          </w:tcPr>
          <w:p w14:paraId="4AC0F8FB" w14:textId="77777777" w:rsidR="002B55E3" w:rsidRPr="00A31F10" w:rsidRDefault="002B55E3" w:rsidP="00721809">
            <w:pPr>
              <w:rPr>
                <w:b/>
                <w:bCs/>
                <w:sz w:val="20"/>
                <w:szCs w:val="20"/>
                <w:lang w:val="lv-LV"/>
              </w:rPr>
            </w:pPr>
            <w:r w:rsidRPr="00A31F10">
              <w:rPr>
                <w:b/>
                <w:bCs/>
                <w:sz w:val="20"/>
                <w:szCs w:val="20"/>
                <w:lang w:val="lv-LV"/>
              </w:rPr>
              <w:t>Rādītāju priekšlikumi</w:t>
            </w:r>
          </w:p>
        </w:tc>
      </w:tr>
      <w:tr w:rsidR="003E681B" w:rsidRPr="00A31F10" w14:paraId="5C868B7D" w14:textId="77777777" w:rsidTr="003E681B">
        <w:trPr>
          <w:trHeight w:val="2333"/>
        </w:trPr>
        <w:tc>
          <w:tcPr>
            <w:tcW w:w="628" w:type="pct"/>
          </w:tcPr>
          <w:p w14:paraId="2B87E0C4" w14:textId="77777777" w:rsidR="002B55E3" w:rsidRPr="00A31F10" w:rsidRDefault="002B55E3" w:rsidP="00721809">
            <w:pPr>
              <w:rPr>
                <w:sz w:val="20"/>
                <w:szCs w:val="20"/>
                <w:lang w:val="lv-LV"/>
              </w:rPr>
            </w:pPr>
            <w:r w:rsidRPr="00A31F10">
              <w:rPr>
                <w:sz w:val="20"/>
                <w:szCs w:val="20"/>
                <w:lang w:val="lv-LV"/>
              </w:rPr>
              <w:t>K1. Daļēji pozitīvi/ pozitīvi demogrāfiskie rādītāji</w:t>
            </w:r>
          </w:p>
          <w:p w14:paraId="16C68A0F" w14:textId="77777777" w:rsidR="002B55E3" w:rsidRPr="00A31F10" w:rsidRDefault="002B55E3" w:rsidP="00721809">
            <w:pPr>
              <w:rPr>
                <w:sz w:val="20"/>
                <w:szCs w:val="20"/>
                <w:lang w:val="lv-LV"/>
              </w:rPr>
            </w:pPr>
          </w:p>
        </w:tc>
        <w:tc>
          <w:tcPr>
            <w:tcW w:w="970" w:type="pct"/>
          </w:tcPr>
          <w:p w14:paraId="59AB2688" w14:textId="77777777" w:rsidR="002B55E3" w:rsidRPr="00A31F10" w:rsidRDefault="002B55E3" w:rsidP="00721809">
            <w:pPr>
              <w:rPr>
                <w:sz w:val="20"/>
                <w:szCs w:val="20"/>
                <w:lang w:val="lv-LV"/>
              </w:rPr>
            </w:pPr>
            <w:r w:rsidRPr="00A31F10">
              <w:rPr>
                <w:sz w:val="20"/>
                <w:szCs w:val="20"/>
                <w:lang w:val="lv-LV"/>
              </w:rPr>
              <w:t>Iedzīvotāju skaita bāze ir pietiekama ekonomiski pamatotu pakalpojumu sniegšanai</w:t>
            </w:r>
          </w:p>
          <w:p w14:paraId="15F21B61" w14:textId="77777777" w:rsidR="002B55E3" w:rsidRPr="00A31F10" w:rsidRDefault="002B55E3" w:rsidP="00721809">
            <w:pPr>
              <w:rPr>
                <w:sz w:val="20"/>
                <w:szCs w:val="20"/>
                <w:lang w:val="lv-LV"/>
              </w:rPr>
            </w:pPr>
            <w:r w:rsidRPr="00A31F10">
              <w:rPr>
                <w:sz w:val="20"/>
                <w:szCs w:val="20"/>
                <w:lang w:val="lv-LV"/>
              </w:rPr>
              <w:t>Iedzīvotāju blīvums veicina inovāciju un uzņēmējdarbības attīstību</w:t>
            </w:r>
          </w:p>
        </w:tc>
        <w:tc>
          <w:tcPr>
            <w:tcW w:w="1827" w:type="pct"/>
          </w:tcPr>
          <w:p w14:paraId="04112844" w14:textId="77777777" w:rsidR="002B55E3" w:rsidRPr="00A31F10" w:rsidRDefault="002B55E3" w:rsidP="00721809">
            <w:pPr>
              <w:rPr>
                <w:bCs/>
                <w:sz w:val="20"/>
                <w:szCs w:val="20"/>
                <w:lang w:val="lv-LV"/>
              </w:rPr>
            </w:pPr>
            <w:r w:rsidRPr="00A31F10">
              <w:rPr>
                <w:bCs/>
                <w:sz w:val="20"/>
                <w:szCs w:val="20"/>
                <w:lang w:val="lv-LV"/>
              </w:rPr>
              <w:t>Iedzīvotāju skaita ilgtermiņa izmaiņas ir būtiskākais iznākuma rādītājs no darbībām, kas vērstas uz attīstību. No otras puses, lai realizētu stratēģiskas darbības attīstības veicināšanai, nepieciešams veicināt cilvēkkapitāla atjaunošanos.</w:t>
            </w:r>
          </w:p>
          <w:p w14:paraId="21426BE2" w14:textId="77777777" w:rsidR="002B55E3" w:rsidRPr="00A31F10" w:rsidRDefault="002B55E3" w:rsidP="00721809">
            <w:pPr>
              <w:rPr>
                <w:bCs/>
                <w:sz w:val="20"/>
                <w:szCs w:val="20"/>
                <w:lang w:val="lv-LV"/>
              </w:rPr>
            </w:pPr>
            <w:r w:rsidRPr="00A31F10">
              <w:rPr>
                <w:sz w:val="20"/>
                <w:szCs w:val="20"/>
                <w:lang w:val="lv-LV"/>
              </w:rPr>
              <w:t>Izvērtējuma ietvaros veiktajās intervijās visbiežāk tika minēts, ka attīstības centru raksturo cilvēkresursu koncentrācija, iedzīvotāju skaits, demogrāfiskais potenciāls, iedzīvotāju atgriešanās un vecumstruktūra.</w:t>
            </w:r>
          </w:p>
        </w:tc>
        <w:tc>
          <w:tcPr>
            <w:tcW w:w="1575" w:type="pct"/>
          </w:tcPr>
          <w:p w14:paraId="0C3172E7" w14:textId="77777777" w:rsidR="002B55E3" w:rsidRPr="00A31F10" w:rsidRDefault="002B55E3" w:rsidP="00721809">
            <w:pPr>
              <w:rPr>
                <w:b/>
                <w:sz w:val="20"/>
                <w:szCs w:val="20"/>
                <w:lang w:val="lv-LV"/>
              </w:rPr>
            </w:pPr>
            <w:r w:rsidRPr="00A31F10">
              <w:rPr>
                <w:b/>
                <w:sz w:val="20"/>
                <w:szCs w:val="20"/>
                <w:lang w:val="lv-LV"/>
              </w:rPr>
              <w:t>Kvantitatīvie (dinamika iepriekšējo 10 gadu periodā un vērtība pēdējā aktuālajā gadā):</w:t>
            </w:r>
          </w:p>
          <w:p w14:paraId="6011CB6D" w14:textId="77777777" w:rsidR="002B55E3" w:rsidRPr="00A31F10" w:rsidRDefault="002B55E3" w:rsidP="00721809">
            <w:pPr>
              <w:rPr>
                <w:sz w:val="20"/>
                <w:szCs w:val="20"/>
                <w:lang w:val="lv-LV"/>
              </w:rPr>
            </w:pPr>
            <w:r w:rsidRPr="00A31F10">
              <w:rPr>
                <w:sz w:val="20"/>
                <w:szCs w:val="20"/>
                <w:lang w:val="lv-LV"/>
              </w:rPr>
              <w:t>Iedzīvotāju skaits</w:t>
            </w:r>
          </w:p>
          <w:p w14:paraId="25B607B0" w14:textId="77777777" w:rsidR="002B55E3" w:rsidRPr="00A31F10" w:rsidRDefault="002B55E3" w:rsidP="00721809">
            <w:pPr>
              <w:rPr>
                <w:b/>
                <w:bCs/>
                <w:sz w:val="20"/>
                <w:szCs w:val="20"/>
                <w:lang w:val="lv-LV"/>
              </w:rPr>
            </w:pPr>
            <w:r w:rsidRPr="00A31F10">
              <w:rPr>
                <w:b/>
                <w:bCs/>
                <w:sz w:val="20"/>
                <w:szCs w:val="20"/>
                <w:lang w:val="lv-LV"/>
              </w:rPr>
              <w:t>Kvalitatīvie (pēc aktuālākās pieejamās informācijas):</w:t>
            </w:r>
          </w:p>
          <w:p w14:paraId="5351C4C7" w14:textId="77777777" w:rsidR="002B55E3" w:rsidRPr="00A31F10" w:rsidRDefault="002B55E3" w:rsidP="00721809">
            <w:pPr>
              <w:rPr>
                <w:sz w:val="20"/>
                <w:szCs w:val="20"/>
                <w:lang w:val="lv-LV"/>
              </w:rPr>
            </w:pPr>
            <w:r w:rsidRPr="00A31F10">
              <w:rPr>
                <w:sz w:val="20"/>
                <w:szCs w:val="20"/>
                <w:lang w:val="lv-LV"/>
              </w:rPr>
              <w:t>Iedzīvotāju skaita prognoze (piemēram, līdz 2050.g.)</w:t>
            </w:r>
          </w:p>
          <w:p w14:paraId="02F6D7F8" w14:textId="77777777" w:rsidR="002B55E3" w:rsidRPr="00A31F10" w:rsidRDefault="002B55E3" w:rsidP="00721809">
            <w:pPr>
              <w:rPr>
                <w:sz w:val="20"/>
                <w:szCs w:val="20"/>
                <w:lang w:val="lv-LV"/>
              </w:rPr>
            </w:pPr>
            <w:r w:rsidRPr="00A31F10">
              <w:rPr>
                <w:sz w:val="20"/>
                <w:szCs w:val="20"/>
                <w:lang w:val="lv-LV"/>
              </w:rPr>
              <w:t>Pēdējo 5 gadu kopējais migrācijas saldo un tā tendence (norāda uz ietekmi uz apkārtējām teritorijām)</w:t>
            </w:r>
          </w:p>
          <w:p w14:paraId="52C7F81E" w14:textId="77777777" w:rsidR="002B55E3" w:rsidRPr="00A31F10" w:rsidRDefault="002B55E3" w:rsidP="00721809">
            <w:pPr>
              <w:rPr>
                <w:bCs/>
                <w:sz w:val="20"/>
                <w:szCs w:val="20"/>
                <w:lang w:val="lv-LV"/>
              </w:rPr>
            </w:pPr>
            <w:r w:rsidRPr="00A31F10">
              <w:rPr>
                <w:sz w:val="20"/>
                <w:szCs w:val="20"/>
                <w:lang w:val="lv-LV"/>
              </w:rPr>
              <w:t>Paaudžu nomaiņas potenciāls (iedzīvotāju īpatsvars līdz darbspējas vecumam un pēc darbspējas vecuma, šo grupu savstarpējā attiecība)</w:t>
            </w:r>
          </w:p>
        </w:tc>
      </w:tr>
    </w:tbl>
    <w:p w14:paraId="38764CCE" w14:textId="77777777" w:rsidR="000A068F" w:rsidRPr="00A31F10" w:rsidRDefault="000A068F" w:rsidP="000A068F">
      <w:pPr>
        <w:pStyle w:val="Caption"/>
      </w:pPr>
    </w:p>
    <w:p w14:paraId="57A3B384" w14:textId="77777777" w:rsidR="000A068F" w:rsidRPr="00A31F10" w:rsidRDefault="000A068F">
      <w:pPr>
        <w:spacing w:after="160" w:line="259" w:lineRule="auto"/>
        <w:jc w:val="left"/>
        <w:rPr>
          <w:b/>
          <w:bCs/>
          <w:i/>
          <w:iCs/>
          <w:sz w:val="22"/>
        </w:rPr>
      </w:pPr>
      <w:r w:rsidRPr="00A31F10">
        <w:br w:type="page"/>
      </w:r>
    </w:p>
    <w:p w14:paraId="30A21D2B" w14:textId="2D6D5D5E" w:rsidR="002B55E3" w:rsidRPr="00A31F10" w:rsidRDefault="000A068F" w:rsidP="000A068F">
      <w:pPr>
        <w:pStyle w:val="Caption"/>
      </w:pPr>
      <w:r w:rsidRPr="00A31F10">
        <w:lastRenderedPageBreak/>
        <w:t>28</w:t>
      </w:r>
      <w:r w:rsidR="002B55E3" w:rsidRPr="00A31F10">
        <w:t>. tabula. Prioritātes Nr. 1 “Prasmes un produktivitāte” raksturojums, pamatojums un rādītāju priekšlikumi</w:t>
      </w:r>
    </w:p>
    <w:tbl>
      <w:tblPr>
        <w:tblStyle w:val="TableGridLight"/>
        <w:tblW w:w="5000" w:type="pct"/>
        <w:tblLook w:val="04A0" w:firstRow="1" w:lastRow="0" w:firstColumn="1" w:lastColumn="0" w:noHBand="0" w:noVBand="1"/>
      </w:tblPr>
      <w:tblGrid>
        <w:gridCol w:w="2260"/>
        <w:gridCol w:w="1958"/>
        <w:gridCol w:w="4422"/>
        <w:gridCol w:w="3767"/>
      </w:tblGrid>
      <w:tr w:rsidR="002B55E3" w:rsidRPr="00A31F10" w14:paraId="1550CE20" w14:textId="77777777" w:rsidTr="0070760B">
        <w:trPr>
          <w:tblHeader/>
        </w:trPr>
        <w:tc>
          <w:tcPr>
            <w:tcW w:w="911" w:type="pct"/>
            <w:shd w:val="clear" w:color="auto" w:fill="E2EFD9" w:themeFill="accent6" w:themeFillTint="33"/>
          </w:tcPr>
          <w:p w14:paraId="5645BD88" w14:textId="77777777" w:rsidR="002B55E3" w:rsidRPr="00A31F10" w:rsidRDefault="002B55E3" w:rsidP="00721809">
            <w:pPr>
              <w:rPr>
                <w:b/>
                <w:bCs/>
                <w:sz w:val="20"/>
                <w:szCs w:val="20"/>
                <w:lang w:val="lv-LV"/>
              </w:rPr>
            </w:pPr>
            <w:r w:rsidRPr="00A31F10">
              <w:rPr>
                <w:b/>
                <w:bCs/>
                <w:sz w:val="20"/>
                <w:szCs w:val="20"/>
                <w:lang w:val="lv-LV"/>
              </w:rPr>
              <w:t>Kritērijs</w:t>
            </w:r>
          </w:p>
        </w:tc>
        <w:tc>
          <w:tcPr>
            <w:tcW w:w="789" w:type="pct"/>
            <w:shd w:val="clear" w:color="auto" w:fill="E2EFD9" w:themeFill="accent6" w:themeFillTint="33"/>
          </w:tcPr>
          <w:p w14:paraId="4C84EC1D" w14:textId="77777777" w:rsidR="002B55E3" w:rsidRPr="00A31F10" w:rsidRDefault="002B55E3" w:rsidP="00721809">
            <w:pPr>
              <w:rPr>
                <w:b/>
                <w:bCs/>
                <w:sz w:val="20"/>
                <w:szCs w:val="20"/>
                <w:lang w:val="lv-LV"/>
              </w:rPr>
            </w:pPr>
            <w:r w:rsidRPr="00A31F10">
              <w:rPr>
                <w:b/>
                <w:bCs/>
                <w:sz w:val="20"/>
                <w:szCs w:val="20"/>
                <w:lang w:val="lv-LV"/>
              </w:rPr>
              <w:t>Kritērija raksturojums</w:t>
            </w:r>
          </w:p>
        </w:tc>
        <w:tc>
          <w:tcPr>
            <w:tcW w:w="1782" w:type="pct"/>
            <w:shd w:val="clear" w:color="auto" w:fill="E2EFD9" w:themeFill="accent6" w:themeFillTint="33"/>
          </w:tcPr>
          <w:p w14:paraId="2262E8FB" w14:textId="77777777" w:rsidR="002B55E3" w:rsidRPr="00A31F10" w:rsidRDefault="002B55E3" w:rsidP="00721809">
            <w:pPr>
              <w:rPr>
                <w:b/>
                <w:bCs/>
                <w:sz w:val="20"/>
                <w:szCs w:val="20"/>
                <w:lang w:val="lv-LV"/>
              </w:rPr>
            </w:pPr>
            <w:r w:rsidRPr="00A31F10">
              <w:rPr>
                <w:b/>
                <w:bCs/>
                <w:sz w:val="20"/>
                <w:szCs w:val="20"/>
                <w:lang w:val="lv-LV"/>
              </w:rPr>
              <w:t>Rādītāju pamatojums</w:t>
            </w:r>
          </w:p>
        </w:tc>
        <w:tc>
          <w:tcPr>
            <w:tcW w:w="1518" w:type="pct"/>
            <w:shd w:val="clear" w:color="auto" w:fill="E2EFD9" w:themeFill="accent6" w:themeFillTint="33"/>
          </w:tcPr>
          <w:p w14:paraId="4790B3DC" w14:textId="77777777" w:rsidR="002B55E3" w:rsidRPr="00A31F10" w:rsidRDefault="002B55E3" w:rsidP="00721809">
            <w:pPr>
              <w:rPr>
                <w:b/>
                <w:bCs/>
                <w:sz w:val="20"/>
                <w:szCs w:val="20"/>
                <w:lang w:val="lv-LV"/>
              </w:rPr>
            </w:pPr>
            <w:r w:rsidRPr="00A31F10">
              <w:rPr>
                <w:b/>
                <w:bCs/>
                <w:sz w:val="20"/>
                <w:szCs w:val="20"/>
                <w:lang w:val="lv-LV"/>
              </w:rPr>
              <w:t>Rādītāju priekšlikumi</w:t>
            </w:r>
          </w:p>
        </w:tc>
      </w:tr>
      <w:tr w:rsidR="002B55E3" w:rsidRPr="00A31F10" w14:paraId="127E67E5" w14:textId="77777777" w:rsidTr="003E681B">
        <w:tc>
          <w:tcPr>
            <w:tcW w:w="911" w:type="pct"/>
          </w:tcPr>
          <w:p w14:paraId="580054E0" w14:textId="77777777" w:rsidR="002B55E3" w:rsidRPr="00A31F10" w:rsidRDefault="002B55E3" w:rsidP="00721809">
            <w:pPr>
              <w:rPr>
                <w:bCs/>
                <w:sz w:val="20"/>
                <w:szCs w:val="20"/>
                <w:lang w:val="lv-LV"/>
              </w:rPr>
            </w:pPr>
            <w:r w:rsidRPr="00A31F10">
              <w:rPr>
                <w:bCs/>
                <w:sz w:val="20"/>
                <w:szCs w:val="20"/>
                <w:lang w:val="lv-LV"/>
              </w:rPr>
              <w:t>K2. Daļēji pozitīvi/ pozitīvi sociālekonomiskie rādītāji</w:t>
            </w:r>
          </w:p>
          <w:p w14:paraId="1FC4F882" w14:textId="77777777" w:rsidR="002B55E3" w:rsidRPr="00A31F10" w:rsidRDefault="002B55E3" w:rsidP="00721809">
            <w:pPr>
              <w:rPr>
                <w:bCs/>
                <w:sz w:val="20"/>
                <w:szCs w:val="20"/>
                <w:lang w:val="lv-LV"/>
              </w:rPr>
            </w:pPr>
          </w:p>
        </w:tc>
        <w:tc>
          <w:tcPr>
            <w:tcW w:w="789" w:type="pct"/>
          </w:tcPr>
          <w:p w14:paraId="627E529D" w14:textId="77777777" w:rsidR="002B55E3" w:rsidRPr="00A31F10" w:rsidRDefault="002B55E3" w:rsidP="00721809">
            <w:pPr>
              <w:rPr>
                <w:bCs/>
                <w:sz w:val="20"/>
                <w:szCs w:val="20"/>
                <w:lang w:val="lv-LV"/>
              </w:rPr>
            </w:pPr>
            <w:r w:rsidRPr="00A31F10">
              <w:rPr>
                <w:bCs/>
                <w:sz w:val="20"/>
                <w:szCs w:val="20"/>
                <w:lang w:val="lv-LV"/>
              </w:rPr>
              <w:t>Lielākajai daļai iedzīvotāju galvenais kādas vietas pievilcības aspekts ir sociālekonomiskie rādītāji – nodarbinātības iespējas atbilstoši individuālajiem mērķiem un ienākumi, kas ļauj sasniegt noteiktu dzīves kvalitāti</w:t>
            </w:r>
          </w:p>
        </w:tc>
        <w:tc>
          <w:tcPr>
            <w:tcW w:w="1782" w:type="pct"/>
          </w:tcPr>
          <w:p w14:paraId="23344480" w14:textId="77777777" w:rsidR="002B55E3" w:rsidRPr="00A31F10" w:rsidRDefault="002B55E3" w:rsidP="00721809">
            <w:pPr>
              <w:rPr>
                <w:bCs/>
                <w:sz w:val="20"/>
                <w:szCs w:val="20"/>
                <w:lang w:val="lv-LV"/>
              </w:rPr>
            </w:pPr>
            <w:r w:rsidRPr="00A31F10">
              <w:rPr>
                <w:bCs/>
                <w:sz w:val="20"/>
                <w:szCs w:val="20"/>
                <w:lang w:val="lv-LV"/>
              </w:rPr>
              <w:t>Latvijas un tās apdzīvoto vietu nākotnes redzējuma pamatā ir jābūt cilvēku prasmēm, jo globālo attīstības tendenču ietekmē ikviena nozare piedzīvo arvien straujākas izmaiņas saistībā ar digitalizāciju, pielāgošanos klimata pārmaiņām u.c. tendencēm. Šādos apstākļos ir ļoti būtiski ikvienam iedzīvotājam un uzņēmumam realizēt inovatīvas un viedas ekonomiskās pārmaiņas.</w:t>
            </w:r>
          </w:p>
          <w:p w14:paraId="2734B8D2" w14:textId="77777777" w:rsidR="002B55E3" w:rsidRPr="00A31F10" w:rsidRDefault="002B55E3" w:rsidP="00721809">
            <w:pPr>
              <w:rPr>
                <w:bCs/>
                <w:sz w:val="20"/>
                <w:szCs w:val="20"/>
                <w:lang w:val="lv-LV"/>
              </w:rPr>
            </w:pPr>
            <w:r w:rsidRPr="00A31F10">
              <w:rPr>
                <w:bCs/>
                <w:sz w:val="20"/>
                <w:szCs w:val="20"/>
                <w:lang w:val="lv-LV"/>
              </w:rPr>
              <w:t>Prasmju jautājums ir ļoti aktuāls gan jauniešiem, kuru piesaistīšanai jānodrošina citviet pasaulē pieejamajām iespējām līdzvērtīgas alternatīvas, gan vecāka gada gājuma iedzīvotājiem, kam jāpielāgojas notiekošajai ekonomikas nozaru transformācijai.</w:t>
            </w:r>
          </w:p>
          <w:p w14:paraId="2CA30D5B" w14:textId="77777777" w:rsidR="002B55E3" w:rsidRPr="00A31F10" w:rsidRDefault="002B55E3" w:rsidP="00721809">
            <w:pPr>
              <w:rPr>
                <w:bCs/>
                <w:sz w:val="20"/>
                <w:szCs w:val="20"/>
                <w:lang w:val="lv-LV"/>
              </w:rPr>
            </w:pPr>
            <w:r w:rsidRPr="00A31F10">
              <w:rPr>
                <w:bCs/>
                <w:sz w:val="20"/>
                <w:szCs w:val="20"/>
                <w:lang w:val="lv-LV"/>
              </w:rPr>
              <w:t>Izvērtējuma ietvaros veiktajās intervijās visbiežāk tika minēts, ka attīstības centru raksturo darba vietu pieejamība, pievienotā vērtība, nekustamā īpašuma tirgus aktivitātes, degradēto teritoriju sakārtošana, uzņēmējdarbības aktivitāte (uzņēmumu dibināšana, koncentrācija u.c.), investīciju piesaiste u.c.</w:t>
            </w:r>
          </w:p>
        </w:tc>
        <w:tc>
          <w:tcPr>
            <w:tcW w:w="1518" w:type="pct"/>
          </w:tcPr>
          <w:p w14:paraId="06443753" w14:textId="77777777" w:rsidR="002B55E3" w:rsidRPr="00A31F10" w:rsidRDefault="002B55E3" w:rsidP="00721809">
            <w:pPr>
              <w:rPr>
                <w:bCs/>
                <w:sz w:val="20"/>
                <w:szCs w:val="20"/>
                <w:lang w:val="lv-LV"/>
              </w:rPr>
            </w:pPr>
            <w:r w:rsidRPr="00A31F10">
              <w:rPr>
                <w:bCs/>
                <w:sz w:val="20"/>
                <w:szCs w:val="20"/>
                <w:lang w:val="lv-LV"/>
              </w:rPr>
              <w:t>Kvantitatīvie (dinamika iepriekšējo 10 gadu periodā un vērtība pēdējā aktuālajā gadā):</w:t>
            </w:r>
          </w:p>
          <w:p w14:paraId="020B27C6" w14:textId="77777777" w:rsidR="002B55E3" w:rsidRPr="00A31F10" w:rsidRDefault="002B55E3" w:rsidP="00721809">
            <w:pPr>
              <w:rPr>
                <w:bCs/>
                <w:sz w:val="20"/>
                <w:szCs w:val="20"/>
                <w:lang w:val="lv-LV"/>
              </w:rPr>
            </w:pPr>
            <w:r w:rsidRPr="00A31F10">
              <w:rPr>
                <w:bCs/>
                <w:sz w:val="20"/>
                <w:szCs w:val="20"/>
                <w:lang w:val="lv-LV"/>
              </w:rPr>
              <w:t>Privātajā un publiskajā sektorā nodarbināto attiecība</w:t>
            </w:r>
          </w:p>
          <w:p w14:paraId="01018863" w14:textId="77777777" w:rsidR="002B55E3" w:rsidRPr="00A31F10" w:rsidRDefault="002B55E3" w:rsidP="00721809">
            <w:pPr>
              <w:rPr>
                <w:bCs/>
                <w:sz w:val="20"/>
                <w:szCs w:val="20"/>
                <w:lang w:val="lv-LV"/>
              </w:rPr>
            </w:pPr>
            <w:r w:rsidRPr="00A31F10">
              <w:rPr>
                <w:bCs/>
                <w:sz w:val="20"/>
                <w:szCs w:val="20"/>
                <w:lang w:val="lv-LV"/>
              </w:rPr>
              <w:t>Uzņēmumu dibināšanas/ likvidēšanas attiecība</w:t>
            </w:r>
          </w:p>
          <w:p w14:paraId="32D9ECF3" w14:textId="77777777" w:rsidR="002B55E3" w:rsidRPr="00A31F10" w:rsidRDefault="002B55E3" w:rsidP="00721809">
            <w:pPr>
              <w:rPr>
                <w:bCs/>
                <w:sz w:val="20"/>
                <w:szCs w:val="20"/>
                <w:lang w:val="lv-LV"/>
              </w:rPr>
            </w:pPr>
            <w:r w:rsidRPr="00A31F10">
              <w:rPr>
                <w:bCs/>
                <w:sz w:val="20"/>
                <w:szCs w:val="20"/>
                <w:lang w:val="lv-LV"/>
              </w:rPr>
              <w:t>Vidējā neto darba samaksa</w:t>
            </w:r>
          </w:p>
          <w:p w14:paraId="6D63EC7A" w14:textId="77777777" w:rsidR="002B55E3" w:rsidRPr="00A31F10" w:rsidRDefault="002B55E3" w:rsidP="00721809">
            <w:pPr>
              <w:rPr>
                <w:bCs/>
                <w:sz w:val="20"/>
                <w:szCs w:val="20"/>
                <w:lang w:val="lv-LV"/>
              </w:rPr>
            </w:pPr>
            <w:r w:rsidRPr="00A31F10">
              <w:rPr>
                <w:bCs/>
                <w:sz w:val="20"/>
                <w:szCs w:val="20"/>
                <w:lang w:val="lv-LV"/>
              </w:rPr>
              <w:t>Darbavietu attiecība pret iedzīvotāju skaitu darbspējas vecumā</w:t>
            </w:r>
          </w:p>
          <w:p w14:paraId="2D73F8F3" w14:textId="77777777" w:rsidR="002B55E3" w:rsidRPr="00A31F10" w:rsidRDefault="002B55E3" w:rsidP="00721809">
            <w:pPr>
              <w:rPr>
                <w:bCs/>
                <w:sz w:val="20"/>
                <w:szCs w:val="20"/>
                <w:lang w:val="lv-LV"/>
              </w:rPr>
            </w:pPr>
            <w:r w:rsidRPr="00A31F10">
              <w:rPr>
                <w:bCs/>
                <w:sz w:val="20"/>
                <w:szCs w:val="20"/>
                <w:lang w:val="lv-LV"/>
              </w:rPr>
              <w:t>Kvalitatīvie (pēc aktuālākās pieejamās informācijas):</w:t>
            </w:r>
          </w:p>
          <w:p w14:paraId="55223E72" w14:textId="77777777" w:rsidR="002B55E3" w:rsidRPr="00A31F10" w:rsidRDefault="002B55E3" w:rsidP="00721809">
            <w:pPr>
              <w:rPr>
                <w:bCs/>
                <w:sz w:val="20"/>
                <w:szCs w:val="20"/>
                <w:lang w:val="lv-LV"/>
              </w:rPr>
            </w:pPr>
            <w:r w:rsidRPr="00A31F10">
              <w:rPr>
                <w:bCs/>
                <w:sz w:val="20"/>
                <w:szCs w:val="20"/>
                <w:lang w:val="lv-LV"/>
              </w:rPr>
              <w:t>Pievienotā vērtība uz vienu nodarbināto attiecībā pret reģiona vidējo vērtību</w:t>
            </w:r>
          </w:p>
          <w:p w14:paraId="1DC26FC9" w14:textId="77777777" w:rsidR="002B55E3" w:rsidRPr="00A31F10" w:rsidRDefault="002B55E3" w:rsidP="00721809">
            <w:pPr>
              <w:rPr>
                <w:bCs/>
                <w:sz w:val="20"/>
                <w:szCs w:val="20"/>
                <w:lang w:val="lv-LV"/>
              </w:rPr>
            </w:pPr>
            <w:r w:rsidRPr="00A31F10">
              <w:rPr>
                <w:bCs/>
                <w:sz w:val="20"/>
                <w:szCs w:val="20"/>
                <w:lang w:val="lv-LV"/>
              </w:rPr>
              <w:t>Darbaspēka piesaiste AC, piemēram, aplūkojot darbavietu attiecibu pret iedzīvotāju skaitu darbspējas vecumā (norāda uz ietekmi uz apkārtējām teritorijām)</w:t>
            </w:r>
          </w:p>
          <w:p w14:paraId="474739BA" w14:textId="77777777" w:rsidR="002B55E3" w:rsidRPr="00A31F10" w:rsidRDefault="002B55E3" w:rsidP="00721809">
            <w:pPr>
              <w:rPr>
                <w:bCs/>
                <w:sz w:val="20"/>
                <w:szCs w:val="20"/>
                <w:lang w:val="lv-LV"/>
              </w:rPr>
            </w:pPr>
            <w:r w:rsidRPr="00A31F10">
              <w:rPr>
                <w:bCs/>
                <w:sz w:val="20"/>
                <w:szCs w:val="20"/>
                <w:lang w:val="lv-LV"/>
              </w:rPr>
              <w:t>Attiecīgā reģiona TOP 100 uzņēmumu koncentrācija atkarībā no uzrādītā apgrozījuma</w:t>
            </w:r>
          </w:p>
        </w:tc>
      </w:tr>
      <w:tr w:rsidR="002B55E3" w:rsidRPr="00A31F10" w14:paraId="6285EC5D" w14:textId="77777777" w:rsidTr="003E681B">
        <w:tc>
          <w:tcPr>
            <w:tcW w:w="911" w:type="pct"/>
          </w:tcPr>
          <w:p w14:paraId="16646F12" w14:textId="77777777" w:rsidR="002B55E3" w:rsidRPr="00A31F10" w:rsidRDefault="002B55E3" w:rsidP="00721809">
            <w:pPr>
              <w:rPr>
                <w:bCs/>
                <w:sz w:val="20"/>
                <w:szCs w:val="20"/>
                <w:lang w:val="lv-LV"/>
              </w:rPr>
            </w:pPr>
            <w:r w:rsidRPr="00A31F10">
              <w:rPr>
                <w:bCs/>
                <w:sz w:val="20"/>
                <w:szCs w:val="20"/>
                <w:lang w:val="lv-LV"/>
              </w:rPr>
              <w:t>K4. Iespējas saņemt kvalitatīvus valsts, pašvaldības un ikdienas pakalpojumus</w:t>
            </w:r>
          </w:p>
          <w:p w14:paraId="2605C5D4" w14:textId="77777777" w:rsidR="002B55E3" w:rsidRPr="00A31F10" w:rsidRDefault="002B55E3" w:rsidP="00721809">
            <w:pPr>
              <w:rPr>
                <w:bCs/>
                <w:sz w:val="20"/>
                <w:szCs w:val="20"/>
                <w:lang w:val="lv-LV"/>
              </w:rPr>
            </w:pPr>
          </w:p>
        </w:tc>
        <w:tc>
          <w:tcPr>
            <w:tcW w:w="789" w:type="pct"/>
          </w:tcPr>
          <w:p w14:paraId="46832A03" w14:textId="77777777" w:rsidR="002B55E3" w:rsidRPr="00A31F10" w:rsidRDefault="002B55E3" w:rsidP="00721809">
            <w:pPr>
              <w:rPr>
                <w:bCs/>
                <w:sz w:val="20"/>
                <w:szCs w:val="20"/>
                <w:lang w:val="lv-LV"/>
              </w:rPr>
            </w:pPr>
            <w:r w:rsidRPr="00A31F10">
              <w:rPr>
                <w:bCs/>
                <w:sz w:val="20"/>
                <w:szCs w:val="20"/>
                <w:lang w:val="lv-LV"/>
              </w:rPr>
              <w:t xml:space="preserve">Gan iedzīvotājiem, gan uzņēmumiem ir svarīgas konkrētajā vietā pieejamās pakalpojumu iespējas. To mērķis </w:t>
            </w:r>
            <w:r w:rsidRPr="00A31F10">
              <w:rPr>
                <w:bCs/>
                <w:sz w:val="20"/>
                <w:szCs w:val="20"/>
                <w:lang w:val="lv-LV"/>
              </w:rPr>
              <w:lastRenderedPageBreak/>
              <w:t>būtu apmierināt pēc iespējas daudzveidīgākas vajadzības, sniegt atbalstu</w:t>
            </w:r>
          </w:p>
        </w:tc>
        <w:tc>
          <w:tcPr>
            <w:tcW w:w="1782" w:type="pct"/>
          </w:tcPr>
          <w:p w14:paraId="30EF8052" w14:textId="77777777" w:rsidR="002B55E3" w:rsidRPr="00A31F10" w:rsidRDefault="002B55E3" w:rsidP="00721809">
            <w:pPr>
              <w:rPr>
                <w:bCs/>
                <w:sz w:val="20"/>
                <w:szCs w:val="20"/>
                <w:lang w:val="lv-LV"/>
              </w:rPr>
            </w:pPr>
            <w:r w:rsidRPr="00A31F10">
              <w:rPr>
                <w:bCs/>
                <w:sz w:val="20"/>
                <w:szCs w:val="20"/>
                <w:lang w:val="lv-LV"/>
              </w:rPr>
              <w:lastRenderedPageBreak/>
              <w:t xml:space="preserve">Prasmes un produktivitāti ir iespējams nodrošināt ar augstas kvalitātes un daudzveidīgām izglītības un prasmju iegūšanas iespējām, kas iedzīvotājos rosina apziņu, ka dzīves kvalitātes mērķu sasniegšanai piemērotākā izvēle ir palikšana, nevis pārcelšanās dzīvot uz citu vietu. Jebkurām izglītojošajām </w:t>
            </w:r>
            <w:r w:rsidRPr="00A31F10">
              <w:rPr>
                <w:bCs/>
                <w:sz w:val="20"/>
                <w:szCs w:val="20"/>
                <w:lang w:val="lv-LV"/>
              </w:rPr>
              <w:lastRenderedPageBreak/>
              <w:t>aktivitātēm ir jābūt vērstām uz iedzīvotāju ekonomiskās aktivitātes un produktivitātes paaugstināšanu nodarbinātības vai savas uzņēmējdarbības formā, lai tie spētu gūt ienākumus, kas tālāk nepieciešami dzīves kvalitātes nodrošināšanai.</w:t>
            </w:r>
          </w:p>
          <w:p w14:paraId="6F1A8B59" w14:textId="77777777" w:rsidR="002B55E3" w:rsidRPr="00A31F10" w:rsidRDefault="002B55E3" w:rsidP="00721809">
            <w:pPr>
              <w:rPr>
                <w:bCs/>
                <w:sz w:val="20"/>
                <w:szCs w:val="20"/>
                <w:lang w:val="lv-LV"/>
              </w:rPr>
            </w:pPr>
            <w:r w:rsidRPr="00A31F10">
              <w:rPr>
                <w:bCs/>
                <w:sz w:val="20"/>
                <w:szCs w:val="20"/>
                <w:lang w:val="lv-LV"/>
              </w:rPr>
              <w:t>Izvērtējuma ietvaros veiktajās intervijās visbiežāk tika minēts, ka attīstības centru raksturo izglītības pakalpojumu pieejamība.</w:t>
            </w:r>
          </w:p>
        </w:tc>
        <w:tc>
          <w:tcPr>
            <w:tcW w:w="1518" w:type="pct"/>
          </w:tcPr>
          <w:p w14:paraId="6860D30F" w14:textId="77777777" w:rsidR="002B55E3" w:rsidRPr="00A31F10" w:rsidRDefault="002B55E3" w:rsidP="00721809">
            <w:pPr>
              <w:rPr>
                <w:bCs/>
                <w:sz w:val="20"/>
                <w:szCs w:val="20"/>
                <w:lang w:val="lv-LV"/>
              </w:rPr>
            </w:pPr>
            <w:r w:rsidRPr="00A31F10">
              <w:rPr>
                <w:bCs/>
                <w:sz w:val="20"/>
                <w:szCs w:val="20"/>
                <w:lang w:val="lv-LV"/>
              </w:rPr>
              <w:lastRenderedPageBreak/>
              <w:t>Kvalitatīvie (pēc aktuālākās pieejamās informācijas):</w:t>
            </w:r>
          </w:p>
          <w:p w14:paraId="658DDEDB" w14:textId="77777777" w:rsidR="002B55E3" w:rsidRPr="00A31F10" w:rsidRDefault="002B55E3" w:rsidP="00721809">
            <w:pPr>
              <w:rPr>
                <w:bCs/>
                <w:sz w:val="20"/>
                <w:szCs w:val="20"/>
                <w:lang w:val="lv-LV"/>
              </w:rPr>
            </w:pPr>
            <w:r w:rsidRPr="00A31F10">
              <w:rPr>
                <w:bCs/>
                <w:sz w:val="20"/>
                <w:szCs w:val="20"/>
                <w:lang w:val="lv-LV"/>
              </w:rPr>
              <w:t xml:space="preserve">Profesionālās, augstākās vai pieaugušo izglītības pieejamība darbaspēka sagatavošanai un produktivitātes paaugstināšanai (norāda uz ietekmi uz </w:t>
            </w:r>
            <w:r w:rsidRPr="00A31F10">
              <w:rPr>
                <w:bCs/>
                <w:sz w:val="20"/>
                <w:szCs w:val="20"/>
                <w:lang w:val="lv-LV"/>
              </w:rPr>
              <w:lastRenderedPageBreak/>
              <w:t>apkārtējām teritorijām, t.sk. pakalpojumu aptveri)</w:t>
            </w:r>
          </w:p>
          <w:p w14:paraId="0EAB73CB" w14:textId="77777777" w:rsidR="002B55E3" w:rsidRPr="00A31F10" w:rsidRDefault="002B55E3" w:rsidP="00721809">
            <w:pPr>
              <w:rPr>
                <w:bCs/>
                <w:sz w:val="20"/>
                <w:szCs w:val="20"/>
                <w:lang w:val="lv-LV"/>
              </w:rPr>
            </w:pPr>
            <w:r w:rsidRPr="00A31F10">
              <w:rPr>
                <w:bCs/>
                <w:sz w:val="20"/>
                <w:szCs w:val="20"/>
                <w:lang w:val="lv-LV"/>
              </w:rPr>
              <w:t>Uzņēmējdarbības atbalsta mehānismu pieejamība uzņēmējdarbības uzsākšanai un attīstīšanai (norāda uz ietekmi uz apkārtējām teritorijām, t.sk. pakalpojumu aptveri)</w:t>
            </w:r>
          </w:p>
        </w:tc>
      </w:tr>
    </w:tbl>
    <w:p w14:paraId="60491B80" w14:textId="77777777" w:rsidR="008F07C3" w:rsidRPr="00A31F10" w:rsidRDefault="008F07C3" w:rsidP="000A068F">
      <w:pPr>
        <w:pStyle w:val="Caption"/>
      </w:pPr>
    </w:p>
    <w:p w14:paraId="7207CAD2" w14:textId="77777777" w:rsidR="008F07C3" w:rsidRPr="00A31F10" w:rsidRDefault="008F07C3">
      <w:pPr>
        <w:spacing w:after="160" w:line="259" w:lineRule="auto"/>
        <w:jc w:val="left"/>
        <w:rPr>
          <w:b/>
          <w:bCs/>
          <w:i/>
          <w:iCs/>
          <w:sz w:val="22"/>
        </w:rPr>
      </w:pPr>
      <w:r w:rsidRPr="00A31F10">
        <w:br w:type="page"/>
      </w:r>
    </w:p>
    <w:p w14:paraId="46C99FC6" w14:textId="6FB0F083" w:rsidR="002B55E3" w:rsidRPr="00A31F10" w:rsidRDefault="000A068F" w:rsidP="000A068F">
      <w:pPr>
        <w:pStyle w:val="Caption"/>
      </w:pPr>
      <w:r w:rsidRPr="00A31F10">
        <w:lastRenderedPageBreak/>
        <w:t>29</w:t>
      </w:r>
      <w:r w:rsidR="002B55E3" w:rsidRPr="00A31F10">
        <w:t>. tabula. Prioritātes Nr.2 “Līdzdarbība un uzticība” raksturojums, pamatojums un rādītāju priekšlikumi</w:t>
      </w:r>
    </w:p>
    <w:tbl>
      <w:tblPr>
        <w:tblStyle w:val="TableGridLight"/>
        <w:tblW w:w="5000" w:type="pct"/>
        <w:tblLook w:val="04A0" w:firstRow="1" w:lastRow="0" w:firstColumn="1" w:lastColumn="0" w:noHBand="0" w:noVBand="1"/>
      </w:tblPr>
      <w:tblGrid>
        <w:gridCol w:w="2203"/>
        <w:gridCol w:w="1916"/>
        <w:gridCol w:w="4521"/>
        <w:gridCol w:w="3767"/>
      </w:tblGrid>
      <w:tr w:rsidR="002B55E3" w:rsidRPr="00A31F10" w14:paraId="0A37607B" w14:textId="77777777" w:rsidTr="0070760B">
        <w:trPr>
          <w:tblHeader/>
        </w:trPr>
        <w:tc>
          <w:tcPr>
            <w:tcW w:w="888" w:type="pct"/>
            <w:shd w:val="clear" w:color="auto" w:fill="E2EFD9" w:themeFill="accent6" w:themeFillTint="33"/>
          </w:tcPr>
          <w:p w14:paraId="40034FAA" w14:textId="77777777" w:rsidR="002B55E3" w:rsidRPr="00A31F10" w:rsidRDefault="002B55E3" w:rsidP="00721809">
            <w:pPr>
              <w:rPr>
                <w:b/>
                <w:bCs/>
                <w:sz w:val="20"/>
                <w:szCs w:val="20"/>
                <w:lang w:val="lv-LV"/>
              </w:rPr>
            </w:pPr>
            <w:r w:rsidRPr="00A31F10">
              <w:rPr>
                <w:b/>
                <w:bCs/>
                <w:sz w:val="20"/>
                <w:szCs w:val="20"/>
                <w:lang w:val="lv-LV"/>
              </w:rPr>
              <w:t>Kritērijs</w:t>
            </w:r>
          </w:p>
        </w:tc>
        <w:tc>
          <w:tcPr>
            <w:tcW w:w="772" w:type="pct"/>
            <w:shd w:val="clear" w:color="auto" w:fill="E2EFD9" w:themeFill="accent6" w:themeFillTint="33"/>
          </w:tcPr>
          <w:p w14:paraId="5A13F357" w14:textId="77777777" w:rsidR="002B55E3" w:rsidRPr="00A31F10" w:rsidRDefault="002B55E3" w:rsidP="00721809">
            <w:pPr>
              <w:rPr>
                <w:b/>
                <w:bCs/>
                <w:sz w:val="20"/>
                <w:szCs w:val="20"/>
                <w:lang w:val="lv-LV"/>
              </w:rPr>
            </w:pPr>
            <w:r w:rsidRPr="00A31F10">
              <w:rPr>
                <w:b/>
                <w:bCs/>
                <w:sz w:val="20"/>
                <w:szCs w:val="20"/>
                <w:lang w:val="lv-LV"/>
              </w:rPr>
              <w:t>Kritērija raksturojums</w:t>
            </w:r>
          </w:p>
        </w:tc>
        <w:tc>
          <w:tcPr>
            <w:tcW w:w="1822" w:type="pct"/>
            <w:shd w:val="clear" w:color="auto" w:fill="E2EFD9" w:themeFill="accent6" w:themeFillTint="33"/>
          </w:tcPr>
          <w:p w14:paraId="4A6B2E7E" w14:textId="77777777" w:rsidR="002B55E3" w:rsidRPr="00A31F10" w:rsidRDefault="002B55E3" w:rsidP="00721809">
            <w:pPr>
              <w:rPr>
                <w:b/>
                <w:bCs/>
                <w:sz w:val="20"/>
                <w:szCs w:val="20"/>
                <w:lang w:val="lv-LV"/>
              </w:rPr>
            </w:pPr>
            <w:r w:rsidRPr="00A31F10">
              <w:rPr>
                <w:b/>
                <w:bCs/>
                <w:sz w:val="20"/>
                <w:szCs w:val="20"/>
                <w:lang w:val="lv-LV"/>
              </w:rPr>
              <w:t>Rādītāju pamatojums</w:t>
            </w:r>
          </w:p>
        </w:tc>
        <w:tc>
          <w:tcPr>
            <w:tcW w:w="1518" w:type="pct"/>
            <w:shd w:val="clear" w:color="auto" w:fill="E2EFD9" w:themeFill="accent6" w:themeFillTint="33"/>
          </w:tcPr>
          <w:p w14:paraId="0CE3621B" w14:textId="77777777" w:rsidR="002B55E3" w:rsidRPr="00A31F10" w:rsidRDefault="002B55E3" w:rsidP="00721809">
            <w:pPr>
              <w:rPr>
                <w:b/>
                <w:bCs/>
                <w:sz w:val="20"/>
                <w:szCs w:val="20"/>
                <w:lang w:val="lv-LV"/>
              </w:rPr>
            </w:pPr>
            <w:r w:rsidRPr="00A31F10">
              <w:rPr>
                <w:b/>
                <w:bCs/>
                <w:sz w:val="20"/>
                <w:szCs w:val="20"/>
                <w:lang w:val="lv-LV"/>
              </w:rPr>
              <w:t>Rādītāju priekšlikumi</w:t>
            </w:r>
          </w:p>
        </w:tc>
      </w:tr>
      <w:tr w:rsidR="002B55E3" w:rsidRPr="00A31F10" w14:paraId="1D5F145D" w14:textId="77777777" w:rsidTr="003E681B">
        <w:tc>
          <w:tcPr>
            <w:tcW w:w="888" w:type="pct"/>
          </w:tcPr>
          <w:p w14:paraId="097D0AC8" w14:textId="77777777" w:rsidR="002B55E3" w:rsidRPr="00A31F10" w:rsidRDefault="002B55E3" w:rsidP="00721809">
            <w:pPr>
              <w:rPr>
                <w:bCs/>
                <w:sz w:val="20"/>
                <w:szCs w:val="20"/>
                <w:lang w:val="lv-LV"/>
              </w:rPr>
            </w:pPr>
            <w:r w:rsidRPr="00A31F10">
              <w:rPr>
                <w:bCs/>
                <w:sz w:val="20"/>
                <w:szCs w:val="20"/>
                <w:lang w:val="lv-LV"/>
              </w:rPr>
              <w:t>K4. Iespējas saņemt kvalitatīvus valsts, pašvaldības un ikdienas pakalpojumus</w:t>
            </w:r>
          </w:p>
          <w:p w14:paraId="1D1341B2" w14:textId="77777777" w:rsidR="002B55E3" w:rsidRPr="00A31F10" w:rsidRDefault="002B55E3" w:rsidP="00721809">
            <w:pPr>
              <w:rPr>
                <w:bCs/>
                <w:sz w:val="20"/>
                <w:szCs w:val="20"/>
                <w:lang w:val="lv-LV"/>
              </w:rPr>
            </w:pPr>
          </w:p>
        </w:tc>
        <w:tc>
          <w:tcPr>
            <w:tcW w:w="772" w:type="pct"/>
          </w:tcPr>
          <w:p w14:paraId="06CC157F" w14:textId="77777777" w:rsidR="002B55E3" w:rsidRPr="00A31F10" w:rsidRDefault="002B55E3" w:rsidP="00721809">
            <w:pPr>
              <w:rPr>
                <w:bCs/>
                <w:sz w:val="20"/>
                <w:szCs w:val="20"/>
                <w:lang w:val="lv-LV"/>
              </w:rPr>
            </w:pPr>
            <w:r w:rsidRPr="00A31F10">
              <w:rPr>
                <w:bCs/>
                <w:sz w:val="20"/>
                <w:szCs w:val="20"/>
                <w:lang w:val="lv-LV"/>
              </w:rPr>
              <w:t>Gan iedzīvotājiem, gan uzņēmumiem ir svarīgas konkrētajā vietā pieejamās pakalpojumu iespējas. To mērķis būtu apmierināt pēc iespējas daudzveidīgākas vajadzības un sniegt nepieciešamo atbalstu individuālo mērķu sasniegšanā</w:t>
            </w:r>
          </w:p>
        </w:tc>
        <w:tc>
          <w:tcPr>
            <w:tcW w:w="1822" w:type="pct"/>
          </w:tcPr>
          <w:p w14:paraId="5E6155B8" w14:textId="77777777" w:rsidR="002B55E3" w:rsidRPr="00A31F10" w:rsidRDefault="002B55E3" w:rsidP="00721809">
            <w:pPr>
              <w:rPr>
                <w:bCs/>
                <w:sz w:val="20"/>
                <w:szCs w:val="20"/>
                <w:lang w:val="lv-LV"/>
              </w:rPr>
            </w:pPr>
            <w:r w:rsidRPr="00A31F10">
              <w:rPr>
                <w:bCs/>
                <w:sz w:val="20"/>
                <w:szCs w:val="20"/>
                <w:lang w:val="lv-LV"/>
              </w:rPr>
              <w:t xml:space="preserve">Ikviena iedzīvotāja vajadzība ir sajust savu lomu vietējās sabiedrības dzīvē, tāpēc nepieciešams nodrošināt kvalitatīvus pakalpojumus, ko viņi saņem apmaiņā pret samaksātajiem nodokļiem, kā arī jānodrošina iespēja brīvi izteikt savus priekšlikumus un ieteikumus. </w:t>
            </w:r>
          </w:p>
          <w:p w14:paraId="5722509B" w14:textId="77777777" w:rsidR="002B55E3" w:rsidRPr="00A31F10" w:rsidRDefault="002B55E3" w:rsidP="00721809">
            <w:pPr>
              <w:rPr>
                <w:bCs/>
                <w:sz w:val="20"/>
                <w:szCs w:val="20"/>
                <w:lang w:val="lv-LV"/>
              </w:rPr>
            </w:pPr>
            <w:r w:rsidRPr="00A31F10">
              <w:rPr>
                <w:bCs/>
                <w:sz w:val="20"/>
                <w:szCs w:val="20"/>
                <w:lang w:val="lv-LV"/>
              </w:rPr>
              <w:t>Līdzdarbību un piederības sajūtu veicina iedzīvotāju iesaistīšanās sabiedriskajās, kultūras un sporta aktivitātēs – jo plašākas iespējas darboties kopā ar citiem iedzīvotajiem, jo vairāk katrs iedzīvotājs izjūt sevi kā daļu no esošās sabiedriskās dzīves un mazinās iespēja, ka viņš pieņems lēmumu pārcelties uz dzīvi citur.</w:t>
            </w:r>
          </w:p>
          <w:p w14:paraId="5A7B1F33" w14:textId="77777777" w:rsidR="002B55E3" w:rsidRPr="00A31F10" w:rsidRDefault="002B55E3" w:rsidP="00721809">
            <w:pPr>
              <w:rPr>
                <w:bCs/>
                <w:sz w:val="20"/>
                <w:szCs w:val="20"/>
                <w:lang w:val="lv-LV"/>
              </w:rPr>
            </w:pPr>
            <w:r w:rsidRPr="00A31F10">
              <w:rPr>
                <w:bCs/>
                <w:sz w:val="20"/>
                <w:szCs w:val="20"/>
                <w:lang w:val="lv-LV"/>
              </w:rPr>
              <w:t>Izvērtējuma ietvaros veiktajās intervijās visbiežāk tika minēts, ka pakalpojumu sniegšanu raksturo vispārēja pāreja uz digitalizācijas politiku un pakalpojumu saņemšanu attālināti. Tika uzsvērta sporta bāzu, kultūras iestāžu loma.</w:t>
            </w:r>
          </w:p>
        </w:tc>
        <w:tc>
          <w:tcPr>
            <w:tcW w:w="1518" w:type="pct"/>
          </w:tcPr>
          <w:p w14:paraId="4068E003" w14:textId="77777777" w:rsidR="002B55E3" w:rsidRPr="00A31F10" w:rsidRDefault="002B55E3" w:rsidP="00721809">
            <w:pPr>
              <w:rPr>
                <w:bCs/>
                <w:sz w:val="20"/>
                <w:szCs w:val="20"/>
                <w:lang w:val="lv-LV"/>
              </w:rPr>
            </w:pPr>
            <w:r w:rsidRPr="00A31F10">
              <w:rPr>
                <w:bCs/>
                <w:sz w:val="20"/>
                <w:szCs w:val="20"/>
                <w:lang w:val="lv-LV"/>
              </w:rPr>
              <w:t>Kvalitatīvie (pēc aktuālākās pieejamās informācijas):</w:t>
            </w:r>
          </w:p>
          <w:p w14:paraId="1266AFEE" w14:textId="77777777" w:rsidR="002B55E3" w:rsidRPr="00A31F10" w:rsidRDefault="002B55E3" w:rsidP="00721809">
            <w:pPr>
              <w:rPr>
                <w:bCs/>
                <w:sz w:val="20"/>
                <w:szCs w:val="20"/>
                <w:lang w:val="lv-LV"/>
              </w:rPr>
            </w:pPr>
            <w:r w:rsidRPr="00A31F10">
              <w:rPr>
                <w:bCs/>
                <w:sz w:val="20"/>
                <w:szCs w:val="20"/>
                <w:lang w:val="lv-LV"/>
              </w:rPr>
              <w:t>Iegūtā e-indeksa vērtība, kas raksturo e-pakalpojumu brieduma līmeni (norāda uz ietekmi uz apkārtējām teritorijām, t.sk. pakalpojumu aptveri)</w:t>
            </w:r>
          </w:p>
          <w:p w14:paraId="0877F2F7" w14:textId="77777777" w:rsidR="002B55E3" w:rsidRPr="00A31F10" w:rsidRDefault="002B55E3" w:rsidP="00721809">
            <w:pPr>
              <w:rPr>
                <w:bCs/>
                <w:sz w:val="20"/>
                <w:szCs w:val="20"/>
                <w:lang w:val="lv-LV"/>
              </w:rPr>
            </w:pPr>
            <w:r w:rsidRPr="00A31F10">
              <w:rPr>
                <w:bCs/>
                <w:sz w:val="20"/>
                <w:szCs w:val="20"/>
                <w:lang w:val="lv-LV"/>
              </w:rPr>
              <w:t>Kultūras infrastruktūras pieejamība atbilstoši attīstības centra līmenim (norāda uz ietekmi uz apkārtējām teritorijām, t.sk. pakalpojumu aptveri)</w:t>
            </w:r>
          </w:p>
          <w:p w14:paraId="7CB0955D" w14:textId="77777777" w:rsidR="002B55E3" w:rsidRPr="00A31F10" w:rsidRDefault="002B55E3" w:rsidP="00721809">
            <w:pPr>
              <w:rPr>
                <w:bCs/>
                <w:sz w:val="20"/>
                <w:szCs w:val="20"/>
                <w:lang w:val="lv-LV"/>
              </w:rPr>
            </w:pPr>
            <w:r w:rsidRPr="00A31F10">
              <w:rPr>
                <w:bCs/>
                <w:sz w:val="20"/>
                <w:szCs w:val="20"/>
                <w:lang w:val="lv-LV"/>
              </w:rPr>
              <w:t>Sporta infrastruktūras pieejamība atbilstoši attīstības centra līmenim (norāda uz ietekmi uz apkārtējām teritorijām, t.sk. pakalpojumu aptveri)</w:t>
            </w:r>
          </w:p>
        </w:tc>
      </w:tr>
      <w:tr w:rsidR="002B55E3" w:rsidRPr="00A31F10" w14:paraId="676B18BA" w14:textId="77777777" w:rsidTr="003E681B">
        <w:tc>
          <w:tcPr>
            <w:tcW w:w="888" w:type="pct"/>
          </w:tcPr>
          <w:p w14:paraId="639CE5C3" w14:textId="77777777" w:rsidR="002B55E3" w:rsidRPr="00A31F10" w:rsidRDefault="002B55E3" w:rsidP="00721809">
            <w:pPr>
              <w:rPr>
                <w:bCs/>
                <w:sz w:val="20"/>
                <w:szCs w:val="20"/>
                <w:lang w:val="lv-LV"/>
              </w:rPr>
            </w:pPr>
            <w:r w:rsidRPr="00A31F10">
              <w:rPr>
                <w:bCs/>
                <w:sz w:val="20"/>
                <w:szCs w:val="20"/>
                <w:lang w:val="lv-LV"/>
              </w:rPr>
              <w:t>K5. Saliedēta sabiedrība</w:t>
            </w:r>
          </w:p>
          <w:p w14:paraId="1527499A" w14:textId="77777777" w:rsidR="002B55E3" w:rsidRPr="00A31F10" w:rsidRDefault="002B55E3" w:rsidP="00721809">
            <w:pPr>
              <w:rPr>
                <w:bCs/>
                <w:sz w:val="20"/>
                <w:szCs w:val="20"/>
                <w:lang w:val="lv-LV"/>
              </w:rPr>
            </w:pPr>
          </w:p>
        </w:tc>
        <w:tc>
          <w:tcPr>
            <w:tcW w:w="772" w:type="pct"/>
          </w:tcPr>
          <w:p w14:paraId="1F3F51AB" w14:textId="77777777" w:rsidR="002B55E3" w:rsidRPr="00A31F10" w:rsidRDefault="002B55E3" w:rsidP="00721809">
            <w:pPr>
              <w:rPr>
                <w:bCs/>
                <w:sz w:val="20"/>
                <w:szCs w:val="20"/>
                <w:lang w:val="lv-LV"/>
              </w:rPr>
            </w:pPr>
            <w:r w:rsidRPr="00A31F10">
              <w:rPr>
                <w:bCs/>
                <w:sz w:val="20"/>
                <w:szCs w:val="20"/>
                <w:lang w:val="lv-LV"/>
              </w:rPr>
              <w:t xml:space="preserve">Kritērijs īpaši izceļ neekonomiskā rakstura apstākļus, kas veicina vietas pievilcību – savstarpējā uzticēšanās, iedzīvotāju un uzņēmēju aktivitāte, atgriezeniskās saites sniegšana un saņemšana un līdzdalība apdzīvotās </w:t>
            </w:r>
            <w:r w:rsidRPr="00A31F10">
              <w:rPr>
                <w:bCs/>
                <w:sz w:val="20"/>
                <w:szCs w:val="20"/>
                <w:lang w:val="lv-LV"/>
              </w:rPr>
              <w:lastRenderedPageBreak/>
              <w:t>vietas pārvaldes procesos</w:t>
            </w:r>
          </w:p>
        </w:tc>
        <w:tc>
          <w:tcPr>
            <w:tcW w:w="1822" w:type="pct"/>
          </w:tcPr>
          <w:p w14:paraId="5B2CD3DA" w14:textId="77777777" w:rsidR="002B55E3" w:rsidRPr="00A31F10" w:rsidRDefault="002B55E3" w:rsidP="00721809">
            <w:pPr>
              <w:rPr>
                <w:bCs/>
                <w:sz w:val="20"/>
                <w:szCs w:val="20"/>
                <w:lang w:val="lv-LV"/>
              </w:rPr>
            </w:pPr>
            <w:r w:rsidRPr="00A31F10">
              <w:rPr>
                <w:bCs/>
                <w:sz w:val="20"/>
                <w:szCs w:val="20"/>
                <w:lang w:val="lv-LV"/>
              </w:rPr>
              <w:lastRenderedPageBreak/>
              <w:t>Rīkojot dažādus pasākumus, sapulces, konkursus iedzīvotājiem, valsts institūcijas un pašvaldības regulāri saskaras ar iedzīvotāju pasivitāti – šādām iespējām parasti atsaucas ierobežots cilvēku loks, bet pārējie iedzīvotāji ir grūti sasniedzami. Iedzīvotāju aktivizēšana ir ilgtermiņa process, kurā viens no būtiskiem priekšnoteikumiem ir nostiprināt uzticēšanos starp iedzīvotājiem, valsti un pašvaldībām, piemēram, aktīvāk un redzamāk risinot iedzīvotāju izteiktos priekšlikumus caur līdzdalības pasākumiem.</w:t>
            </w:r>
          </w:p>
          <w:p w14:paraId="61C83E04" w14:textId="77777777" w:rsidR="002B55E3" w:rsidRPr="00A31F10" w:rsidRDefault="002B55E3" w:rsidP="00721809">
            <w:pPr>
              <w:rPr>
                <w:bCs/>
                <w:sz w:val="20"/>
                <w:szCs w:val="20"/>
                <w:lang w:val="lv-LV"/>
              </w:rPr>
            </w:pPr>
            <w:r w:rsidRPr="00A31F10">
              <w:rPr>
                <w:bCs/>
                <w:sz w:val="20"/>
                <w:szCs w:val="20"/>
                <w:lang w:val="lv-LV"/>
              </w:rPr>
              <w:lastRenderedPageBreak/>
              <w:t>Uzticēšanās, kā arī piederības sajūta, ir būtiski apstākļi, kas ietekmē iedzīvotāju vēlēšanos dzīvot konkrētā teritorijā, kā arī veicina uz dzīvi pārcēlušos iedzīvotāju palikšanu. Situācijā, kur pat salīdzinoši augstus ieņēmumus gūstošs iedzīvotājs nejūtas pietiekoši piederīgs vietai, kur tas uzturas ikdienā, viņam ir vieglāk pieņemt lēmumu pārcelties uz dzīvi citā vietā.</w:t>
            </w:r>
          </w:p>
          <w:p w14:paraId="5A0007E7" w14:textId="77777777" w:rsidR="002B55E3" w:rsidRPr="00A31F10" w:rsidRDefault="002B55E3" w:rsidP="00721809">
            <w:pPr>
              <w:rPr>
                <w:bCs/>
                <w:sz w:val="20"/>
                <w:szCs w:val="20"/>
                <w:lang w:val="lv-LV"/>
              </w:rPr>
            </w:pPr>
            <w:r w:rsidRPr="00A31F10">
              <w:rPr>
                <w:bCs/>
                <w:sz w:val="20"/>
                <w:szCs w:val="20"/>
                <w:lang w:val="lv-LV"/>
              </w:rPr>
              <w:t>Izvērtējuma ietvaros veiktajās intervijās visbiežāk tika minēts, ka attīstības centru attīstības potenciālu iespējams raksturot ar vēlēšanu aktivitāti, darbu ar vietējo kopienu attīstību, NVO skaitu, projektu konkursiem u.c.</w:t>
            </w:r>
          </w:p>
        </w:tc>
        <w:tc>
          <w:tcPr>
            <w:tcW w:w="1518" w:type="pct"/>
          </w:tcPr>
          <w:p w14:paraId="4E3C0AB3" w14:textId="77777777" w:rsidR="002B55E3" w:rsidRPr="00A31F10" w:rsidRDefault="002B55E3" w:rsidP="00721809">
            <w:pPr>
              <w:rPr>
                <w:bCs/>
                <w:sz w:val="20"/>
                <w:szCs w:val="20"/>
                <w:lang w:val="lv-LV"/>
              </w:rPr>
            </w:pPr>
            <w:r w:rsidRPr="00A31F10">
              <w:rPr>
                <w:bCs/>
                <w:sz w:val="20"/>
                <w:szCs w:val="20"/>
                <w:lang w:val="lv-LV"/>
              </w:rPr>
              <w:lastRenderedPageBreak/>
              <w:t>Kvantitatīvie (dinamika iepriekšējo 10 gadu periodā un vērtība pēdējā aktuālajā gadā):</w:t>
            </w:r>
          </w:p>
          <w:p w14:paraId="70735070" w14:textId="77777777" w:rsidR="002B55E3" w:rsidRPr="00A31F10" w:rsidRDefault="002B55E3" w:rsidP="00721809">
            <w:pPr>
              <w:rPr>
                <w:bCs/>
                <w:sz w:val="20"/>
                <w:szCs w:val="20"/>
                <w:lang w:val="lv-LV"/>
              </w:rPr>
            </w:pPr>
            <w:r w:rsidRPr="00A31F10">
              <w:rPr>
                <w:bCs/>
                <w:sz w:val="20"/>
                <w:szCs w:val="20"/>
                <w:lang w:val="lv-LV"/>
              </w:rPr>
              <w:t>Vēlētāju aktivitāte pašvaldības vēlēšanās</w:t>
            </w:r>
          </w:p>
          <w:p w14:paraId="12E1C99C" w14:textId="77777777" w:rsidR="002B55E3" w:rsidRPr="00A31F10" w:rsidRDefault="002B55E3" w:rsidP="00721809">
            <w:pPr>
              <w:rPr>
                <w:bCs/>
                <w:sz w:val="20"/>
                <w:szCs w:val="20"/>
                <w:lang w:val="lv-LV"/>
              </w:rPr>
            </w:pPr>
            <w:r w:rsidRPr="00A31F10">
              <w:rPr>
                <w:bCs/>
                <w:sz w:val="20"/>
                <w:szCs w:val="20"/>
                <w:lang w:val="lv-LV"/>
              </w:rPr>
              <w:t>Kvalitatīvie (pēc aktuālākās pieejamās informācijas):</w:t>
            </w:r>
          </w:p>
          <w:p w14:paraId="7B000EF4" w14:textId="77777777" w:rsidR="002B55E3" w:rsidRPr="00A31F10" w:rsidRDefault="002B55E3" w:rsidP="00721809">
            <w:pPr>
              <w:rPr>
                <w:bCs/>
                <w:sz w:val="20"/>
                <w:szCs w:val="20"/>
                <w:lang w:val="lv-LV"/>
              </w:rPr>
            </w:pPr>
            <w:r w:rsidRPr="00A31F10">
              <w:rPr>
                <w:bCs/>
                <w:sz w:val="20"/>
                <w:szCs w:val="20"/>
                <w:lang w:val="lv-LV"/>
              </w:rPr>
              <w:t>Regulārs atbalsts un sadarbība ar nevalstiskajām organizācijām (norāda uz ietekmi uz apkārtējām teritorijām, t.sk. pakalpojumu aptveri)</w:t>
            </w:r>
          </w:p>
          <w:p w14:paraId="4C4AAA10" w14:textId="77777777" w:rsidR="002B55E3" w:rsidRPr="00A31F10" w:rsidRDefault="002B55E3" w:rsidP="00721809">
            <w:pPr>
              <w:rPr>
                <w:bCs/>
                <w:sz w:val="20"/>
                <w:szCs w:val="20"/>
                <w:lang w:val="lv-LV"/>
              </w:rPr>
            </w:pPr>
            <w:r w:rsidRPr="00A31F10">
              <w:rPr>
                <w:bCs/>
                <w:sz w:val="20"/>
                <w:szCs w:val="20"/>
                <w:lang w:val="lv-LV"/>
              </w:rPr>
              <w:t xml:space="preserve">Iedzīvotāju iesaistes aktivitātes, kas ir ne tikai informatīvas, bet aicina uz savstarpējo </w:t>
            </w:r>
            <w:r w:rsidRPr="00A31F10">
              <w:rPr>
                <w:bCs/>
                <w:sz w:val="20"/>
                <w:szCs w:val="20"/>
                <w:lang w:val="lv-LV"/>
              </w:rPr>
              <w:lastRenderedPageBreak/>
              <w:t>dialogu un līdzdarbību (norāda uz ietekmi uz apkārtējām teritorijām, t.sk. pakalpojumu aptveri)</w:t>
            </w:r>
          </w:p>
        </w:tc>
      </w:tr>
      <w:tr w:rsidR="002B55E3" w:rsidRPr="00A31F10" w14:paraId="1DA7DB35" w14:textId="77777777" w:rsidTr="003E681B">
        <w:tc>
          <w:tcPr>
            <w:tcW w:w="888" w:type="pct"/>
          </w:tcPr>
          <w:p w14:paraId="12A08D83" w14:textId="77777777" w:rsidR="002B55E3" w:rsidRPr="00A31F10" w:rsidRDefault="002B55E3" w:rsidP="00721809">
            <w:pPr>
              <w:rPr>
                <w:bCs/>
                <w:sz w:val="20"/>
                <w:szCs w:val="20"/>
                <w:lang w:val="lv-LV"/>
              </w:rPr>
            </w:pPr>
            <w:r w:rsidRPr="00A31F10">
              <w:rPr>
                <w:bCs/>
                <w:sz w:val="20"/>
                <w:szCs w:val="20"/>
                <w:lang w:val="lv-LV"/>
              </w:rPr>
              <w:lastRenderedPageBreak/>
              <w:t>K6. Pozitīvs tēls/ skatījums</w:t>
            </w:r>
          </w:p>
          <w:p w14:paraId="34618A52" w14:textId="77777777" w:rsidR="002B55E3" w:rsidRPr="00A31F10" w:rsidRDefault="002B55E3" w:rsidP="00721809">
            <w:pPr>
              <w:rPr>
                <w:bCs/>
                <w:sz w:val="20"/>
                <w:szCs w:val="20"/>
                <w:lang w:val="lv-LV"/>
              </w:rPr>
            </w:pPr>
          </w:p>
          <w:p w14:paraId="1D043A51" w14:textId="77777777" w:rsidR="002B55E3" w:rsidRPr="00A31F10" w:rsidRDefault="002B55E3" w:rsidP="00721809">
            <w:pPr>
              <w:rPr>
                <w:bCs/>
                <w:sz w:val="20"/>
                <w:szCs w:val="20"/>
                <w:lang w:val="lv-LV"/>
              </w:rPr>
            </w:pPr>
          </w:p>
        </w:tc>
        <w:tc>
          <w:tcPr>
            <w:tcW w:w="772" w:type="pct"/>
          </w:tcPr>
          <w:p w14:paraId="463DF6B0" w14:textId="77777777" w:rsidR="002B55E3" w:rsidRPr="00A31F10" w:rsidRDefault="002B55E3" w:rsidP="00721809">
            <w:pPr>
              <w:rPr>
                <w:bCs/>
                <w:sz w:val="20"/>
                <w:szCs w:val="20"/>
                <w:lang w:val="lv-LV"/>
              </w:rPr>
            </w:pPr>
            <w:r w:rsidRPr="00A31F10">
              <w:rPr>
                <w:bCs/>
                <w:sz w:val="20"/>
                <w:szCs w:val="20"/>
                <w:lang w:val="lv-LV"/>
              </w:rPr>
              <w:t>No pārvaldes viedokļa ir svarīgi nodrošināt, ka visiem piedāvātajiem kritērijiem ir piešķirta stratēģiska prioritāte, vēršot resursus uz dzīves kvalitātes uzlabošanu, piemēram, samērīgi plānojot investīcijas gan cilvēkkapitālā, gan infrastruktūrā un materiālajos resursos</w:t>
            </w:r>
          </w:p>
        </w:tc>
        <w:tc>
          <w:tcPr>
            <w:tcW w:w="1822" w:type="pct"/>
          </w:tcPr>
          <w:p w14:paraId="522D9FCB" w14:textId="77777777" w:rsidR="002B55E3" w:rsidRPr="00A31F10" w:rsidRDefault="002B55E3" w:rsidP="00721809">
            <w:pPr>
              <w:rPr>
                <w:bCs/>
                <w:sz w:val="20"/>
                <w:szCs w:val="20"/>
                <w:lang w:val="lv-LV"/>
              </w:rPr>
            </w:pPr>
            <w:r w:rsidRPr="00A31F10">
              <w:rPr>
                <w:bCs/>
                <w:sz w:val="20"/>
                <w:szCs w:val="20"/>
                <w:lang w:val="lv-LV"/>
              </w:rPr>
              <w:t>Ieguldījumi uzticības un piederības veidošanā ar salīdzinoši maziem resursiem spēj nodrošināt augstu atdevi – vien dažu iedzīvotāju ideju realizācija var ievērojami veicināt viņu piederību pašvaldībai un sabiedrībai.</w:t>
            </w:r>
          </w:p>
          <w:p w14:paraId="3B581121" w14:textId="77777777" w:rsidR="002B55E3" w:rsidRPr="00A31F10" w:rsidRDefault="002B55E3" w:rsidP="00721809">
            <w:pPr>
              <w:rPr>
                <w:bCs/>
                <w:sz w:val="20"/>
                <w:szCs w:val="20"/>
                <w:lang w:val="lv-LV"/>
              </w:rPr>
            </w:pPr>
            <w:r w:rsidRPr="00A31F10">
              <w:rPr>
                <w:bCs/>
                <w:sz w:val="20"/>
                <w:szCs w:val="20"/>
                <w:lang w:val="lv-LV"/>
              </w:rPr>
              <w:t>Izvērtējuma ietvaros veiktajās intervijās visbiežāk tika minēts, ka attīstības centru attīstības potenciālu iespējams raksturot, aplūkojot pašvaldību pieņemtos lēmumus par investīcijām un ieguldījumu prioritātēm, t.sk. ieguldot gan infrastruktūrā, gan cilvēkos un pakalpojumos un veicot izmaksu efektivitātes analīzi. Svarīga ir attīstības plānošanas dokumentu sasaiste ar ieguldījumu fokusēšanu konkrētu mērķu sasniegšanā.</w:t>
            </w:r>
          </w:p>
        </w:tc>
        <w:tc>
          <w:tcPr>
            <w:tcW w:w="1518" w:type="pct"/>
          </w:tcPr>
          <w:p w14:paraId="3C95E56C" w14:textId="77777777" w:rsidR="002B55E3" w:rsidRPr="00A31F10" w:rsidRDefault="002B55E3" w:rsidP="00721809">
            <w:pPr>
              <w:rPr>
                <w:bCs/>
                <w:sz w:val="20"/>
                <w:szCs w:val="20"/>
                <w:lang w:val="lv-LV"/>
              </w:rPr>
            </w:pPr>
            <w:r w:rsidRPr="00A31F10">
              <w:rPr>
                <w:bCs/>
                <w:sz w:val="20"/>
                <w:szCs w:val="20"/>
                <w:lang w:val="lv-LV"/>
              </w:rPr>
              <w:t>Kvantitatīvie (dinamika iepriekšējo 10 gadu periodā un vērtība pēdējā aktuālajā gadā):</w:t>
            </w:r>
          </w:p>
          <w:p w14:paraId="5D8F302E" w14:textId="77777777" w:rsidR="002B55E3" w:rsidRPr="00A31F10" w:rsidRDefault="002B55E3" w:rsidP="00721809">
            <w:pPr>
              <w:rPr>
                <w:bCs/>
                <w:sz w:val="20"/>
                <w:szCs w:val="20"/>
                <w:lang w:val="lv-LV"/>
              </w:rPr>
            </w:pPr>
            <w:r w:rsidRPr="00A31F10">
              <w:rPr>
                <w:bCs/>
                <w:sz w:val="20"/>
                <w:szCs w:val="20"/>
                <w:lang w:val="lv-LV"/>
              </w:rPr>
              <w:t>Izvērtējuma laikā netika identificēts optimāls un uzticams rādītājs kritērija kvantitatīvai raksturošanai</w:t>
            </w:r>
          </w:p>
          <w:p w14:paraId="59384DA5" w14:textId="77777777" w:rsidR="002B55E3" w:rsidRPr="00A31F10" w:rsidRDefault="002B55E3" w:rsidP="00721809">
            <w:pPr>
              <w:rPr>
                <w:bCs/>
                <w:sz w:val="20"/>
                <w:szCs w:val="20"/>
                <w:lang w:val="lv-LV"/>
              </w:rPr>
            </w:pPr>
            <w:r w:rsidRPr="00A31F10">
              <w:rPr>
                <w:bCs/>
                <w:sz w:val="20"/>
                <w:szCs w:val="20"/>
                <w:lang w:val="lv-LV"/>
              </w:rPr>
              <w:t>Kvalitatīvie (pēc aktuālākās pieejamās informācijas):</w:t>
            </w:r>
          </w:p>
          <w:p w14:paraId="60079339" w14:textId="77777777" w:rsidR="002B55E3" w:rsidRPr="00A31F10" w:rsidRDefault="002B55E3" w:rsidP="00721809">
            <w:pPr>
              <w:rPr>
                <w:bCs/>
                <w:sz w:val="20"/>
                <w:szCs w:val="20"/>
                <w:lang w:val="lv-LV"/>
              </w:rPr>
            </w:pPr>
            <w:r w:rsidRPr="00A31F10">
              <w:rPr>
                <w:bCs/>
                <w:sz w:val="20"/>
                <w:szCs w:val="20"/>
                <w:lang w:val="lv-LV"/>
              </w:rPr>
              <w:t>Attīstības plānošanas dokumentos noteiktās vīzijas konkrētība un virzība uz cilvēkkapitāla attīstību un dzīves kvalitātes uzlabošanu (norāda uz ietekmi uz apkārtējām teritorijām, t.sk. pakalpojumu aptveri)</w:t>
            </w:r>
          </w:p>
        </w:tc>
      </w:tr>
    </w:tbl>
    <w:p w14:paraId="2B14E898" w14:textId="77777777" w:rsidR="008F07C3" w:rsidRPr="00A31F10" w:rsidRDefault="008F07C3" w:rsidP="008F07C3">
      <w:pPr>
        <w:pStyle w:val="Caption"/>
      </w:pPr>
    </w:p>
    <w:p w14:paraId="1B313AC8" w14:textId="77777777" w:rsidR="008F07C3" w:rsidRPr="00A31F10" w:rsidRDefault="008F07C3">
      <w:pPr>
        <w:spacing w:after="160" w:line="259" w:lineRule="auto"/>
        <w:jc w:val="left"/>
        <w:rPr>
          <w:b/>
          <w:bCs/>
          <w:i/>
          <w:iCs/>
          <w:sz w:val="22"/>
        </w:rPr>
      </w:pPr>
      <w:r w:rsidRPr="00A31F10">
        <w:br w:type="page"/>
      </w:r>
    </w:p>
    <w:p w14:paraId="20CA2CF2" w14:textId="5C2BE65C" w:rsidR="002B55E3" w:rsidRPr="00A31F10" w:rsidRDefault="008F07C3" w:rsidP="008F07C3">
      <w:pPr>
        <w:pStyle w:val="Caption"/>
      </w:pPr>
      <w:r w:rsidRPr="00A31F10">
        <w:lastRenderedPageBreak/>
        <w:t>30</w:t>
      </w:r>
      <w:r w:rsidR="002B55E3" w:rsidRPr="00A31F10">
        <w:t>. tabula. Prioritātes Nr.3 Droša dzīves vide raksturojums, pamatojums un rādītāju priekšlikumi</w:t>
      </w:r>
    </w:p>
    <w:tbl>
      <w:tblPr>
        <w:tblStyle w:val="TableGridLight"/>
        <w:tblW w:w="5000" w:type="pct"/>
        <w:tblLook w:val="04A0" w:firstRow="1" w:lastRow="0" w:firstColumn="1" w:lastColumn="0" w:noHBand="0" w:noVBand="1"/>
      </w:tblPr>
      <w:tblGrid>
        <w:gridCol w:w="2123"/>
        <w:gridCol w:w="1983"/>
        <w:gridCol w:w="4534"/>
        <w:gridCol w:w="3767"/>
      </w:tblGrid>
      <w:tr w:rsidR="002B55E3" w:rsidRPr="00A31F10" w14:paraId="0A5040D3" w14:textId="77777777" w:rsidTr="0070760B">
        <w:trPr>
          <w:tblHeader/>
        </w:trPr>
        <w:tc>
          <w:tcPr>
            <w:tcW w:w="856" w:type="pct"/>
            <w:shd w:val="clear" w:color="auto" w:fill="E2EFD9" w:themeFill="accent6" w:themeFillTint="33"/>
          </w:tcPr>
          <w:p w14:paraId="072B0FB7" w14:textId="77777777" w:rsidR="002B55E3" w:rsidRPr="00A31F10" w:rsidRDefault="002B55E3" w:rsidP="00721809">
            <w:pPr>
              <w:rPr>
                <w:b/>
                <w:bCs/>
                <w:sz w:val="20"/>
                <w:szCs w:val="20"/>
                <w:lang w:val="lv-LV"/>
              </w:rPr>
            </w:pPr>
            <w:r w:rsidRPr="00A31F10">
              <w:rPr>
                <w:b/>
                <w:bCs/>
                <w:sz w:val="20"/>
                <w:szCs w:val="20"/>
                <w:lang w:val="lv-LV"/>
              </w:rPr>
              <w:t>Kritērijs</w:t>
            </w:r>
          </w:p>
        </w:tc>
        <w:tc>
          <w:tcPr>
            <w:tcW w:w="799" w:type="pct"/>
            <w:shd w:val="clear" w:color="auto" w:fill="E2EFD9" w:themeFill="accent6" w:themeFillTint="33"/>
          </w:tcPr>
          <w:p w14:paraId="1A06A41E" w14:textId="77777777" w:rsidR="002B55E3" w:rsidRPr="00A31F10" w:rsidRDefault="002B55E3" w:rsidP="00721809">
            <w:pPr>
              <w:rPr>
                <w:b/>
                <w:bCs/>
                <w:sz w:val="20"/>
                <w:szCs w:val="20"/>
                <w:lang w:val="lv-LV"/>
              </w:rPr>
            </w:pPr>
            <w:r w:rsidRPr="00A31F10">
              <w:rPr>
                <w:b/>
                <w:bCs/>
                <w:sz w:val="20"/>
                <w:szCs w:val="20"/>
                <w:lang w:val="lv-LV"/>
              </w:rPr>
              <w:t>Kritērija raksturojums</w:t>
            </w:r>
          </w:p>
        </w:tc>
        <w:tc>
          <w:tcPr>
            <w:tcW w:w="1827" w:type="pct"/>
            <w:shd w:val="clear" w:color="auto" w:fill="E2EFD9" w:themeFill="accent6" w:themeFillTint="33"/>
          </w:tcPr>
          <w:p w14:paraId="0BD2D510" w14:textId="77777777" w:rsidR="002B55E3" w:rsidRPr="00A31F10" w:rsidRDefault="002B55E3" w:rsidP="00721809">
            <w:pPr>
              <w:rPr>
                <w:b/>
                <w:bCs/>
                <w:sz w:val="20"/>
                <w:szCs w:val="20"/>
                <w:lang w:val="lv-LV"/>
              </w:rPr>
            </w:pPr>
            <w:r w:rsidRPr="00A31F10">
              <w:rPr>
                <w:b/>
                <w:bCs/>
                <w:sz w:val="20"/>
                <w:szCs w:val="20"/>
                <w:lang w:val="lv-LV"/>
              </w:rPr>
              <w:t>Rādītāju pamatojums</w:t>
            </w:r>
          </w:p>
        </w:tc>
        <w:tc>
          <w:tcPr>
            <w:tcW w:w="1518" w:type="pct"/>
            <w:shd w:val="clear" w:color="auto" w:fill="E2EFD9" w:themeFill="accent6" w:themeFillTint="33"/>
          </w:tcPr>
          <w:p w14:paraId="32448933" w14:textId="77777777" w:rsidR="002B55E3" w:rsidRPr="00A31F10" w:rsidRDefault="002B55E3" w:rsidP="00721809">
            <w:pPr>
              <w:rPr>
                <w:b/>
                <w:bCs/>
                <w:sz w:val="20"/>
                <w:szCs w:val="20"/>
                <w:lang w:val="lv-LV"/>
              </w:rPr>
            </w:pPr>
            <w:r w:rsidRPr="00A31F10">
              <w:rPr>
                <w:b/>
                <w:bCs/>
                <w:sz w:val="20"/>
                <w:szCs w:val="20"/>
                <w:lang w:val="lv-LV"/>
              </w:rPr>
              <w:t>Rādītāju priekšlikumi</w:t>
            </w:r>
          </w:p>
        </w:tc>
      </w:tr>
      <w:tr w:rsidR="002B55E3" w:rsidRPr="00A31F10" w14:paraId="27ADB8DA" w14:textId="77777777" w:rsidTr="003E681B">
        <w:tc>
          <w:tcPr>
            <w:tcW w:w="856" w:type="pct"/>
          </w:tcPr>
          <w:p w14:paraId="43D38338" w14:textId="77777777" w:rsidR="002B55E3" w:rsidRPr="00A31F10" w:rsidRDefault="002B55E3" w:rsidP="00721809">
            <w:pPr>
              <w:rPr>
                <w:bCs/>
                <w:sz w:val="20"/>
                <w:szCs w:val="20"/>
                <w:lang w:val="lv-LV"/>
              </w:rPr>
            </w:pPr>
            <w:r w:rsidRPr="00A31F10">
              <w:rPr>
                <w:bCs/>
                <w:sz w:val="20"/>
                <w:szCs w:val="20"/>
                <w:lang w:val="lv-LV"/>
              </w:rPr>
              <w:t>K3. Izdevīga atrašanās vieta un sasniedzamība</w:t>
            </w:r>
          </w:p>
          <w:p w14:paraId="245DC766" w14:textId="77777777" w:rsidR="002B55E3" w:rsidRPr="00A31F10" w:rsidRDefault="002B55E3" w:rsidP="00721809">
            <w:pPr>
              <w:rPr>
                <w:bCs/>
                <w:sz w:val="20"/>
                <w:szCs w:val="20"/>
                <w:lang w:val="lv-LV"/>
              </w:rPr>
            </w:pPr>
          </w:p>
        </w:tc>
        <w:tc>
          <w:tcPr>
            <w:tcW w:w="799" w:type="pct"/>
          </w:tcPr>
          <w:p w14:paraId="3CB7558B" w14:textId="77777777" w:rsidR="002B55E3" w:rsidRPr="00A31F10" w:rsidRDefault="002B55E3" w:rsidP="00721809">
            <w:pPr>
              <w:rPr>
                <w:bCs/>
                <w:sz w:val="20"/>
                <w:szCs w:val="20"/>
                <w:lang w:val="lv-LV"/>
              </w:rPr>
            </w:pPr>
            <w:r w:rsidRPr="00A31F10">
              <w:rPr>
                <w:bCs/>
                <w:sz w:val="20"/>
                <w:szCs w:val="20"/>
                <w:lang w:val="lv-LV"/>
              </w:rPr>
              <w:t>Iedzīvotāju piesaiste un ekonomiskā attīstība bieži vien ir saistīta ar konkrētā vietā pieejamajiem dabas resursiem un sasniedzamību. Dabas resursi var veicināt ekonomikas attīstību vai, piemēram, piedāvāt atpūtas iespējas, savukārt sasniedzamība nodrošina pārvietošanās iespējas</w:t>
            </w:r>
          </w:p>
        </w:tc>
        <w:tc>
          <w:tcPr>
            <w:tcW w:w="1827" w:type="pct"/>
          </w:tcPr>
          <w:p w14:paraId="605985E4" w14:textId="77777777" w:rsidR="002B55E3" w:rsidRPr="00A31F10" w:rsidRDefault="002B55E3" w:rsidP="00721809">
            <w:pPr>
              <w:rPr>
                <w:bCs/>
                <w:sz w:val="20"/>
                <w:szCs w:val="20"/>
                <w:lang w:val="lv-LV"/>
              </w:rPr>
            </w:pPr>
            <w:r w:rsidRPr="00A31F10">
              <w:rPr>
                <w:bCs/>
                <w:sz w:val="20"/>
                <w:szCs w:val="20"/>
                <w:lang w:val="lv-LV"/>
              </w:rPr>
              <w:t>Apkārtējā vide, piemēram, piesārņojums, dabas resursi, labiekārtota pilsētas infrastruktūra (t.sk. ceļu infrastruktūra un sabiedriskais transports) ikdienā apmierina iedzīvotāju fiziskās vajadzības un veicina apmierinātību ar dzīvi un pārliecību par savu nākotni.</w:t>
            </w:r>
          </w:p>
          <w:p w14:paraId="65727835" w14:textId="77777777" w:rsidR="002B55E3" w:rsidRPr="00A31F10" w:rsidRDefault="002B55E3" w:rsidP="00721809">
            <w:pPr>
              <w:rPr>
                <w:bCs/>
                <w:sz w:val="20"/>
                <w:szCs w:val="20"/>
                <w:lang w:val="lv-LV"/>
              </w:rPr>
            </w:pPr>
            <w:r w:rsidRPr="00A31F10">
              <w:rPr>
                <w:bCs/>
                <w:sz w:val="20"/>
                <w:szCs w:val="20"/>
                <w:lang w:val="lv-LV"/>
              </w:rPr>
              <w:t>Sakārtota un droša vide, kā arī efektīva mobilitāte, ir galvenais aspekts, kas nodrošina pārējo virzienu maksimālā efekta sasniegšanu, jo, veicina uzņēmējdarbības produktivitāti, kā arī nodrošina labvēlīgus apstākļus iedzīvotāju piesaistei un līdzdarbības aktivitāšu realizācijai. Efektīva mobilitāte starp dažāda līmeņa attīstības centriem veicina pakalpojumu un darba vietu pieejamību, kā arī uzņēmējdarbības attīstību.</w:t>
            </w:r>
          </w:p>
          <w:p w14:paraId="737A772C" w14:textId="77777777" w:rsidR="002B55E3" w:rsidRPr="00A31F10" w:rsidRDefault="002B55E3" w:rsidP="00721809">
            <w:pPr>
              <w:rPr>
                <w:bCs/>
                <w:sz w:val="20"/>
                <w:szCs w:val="20"/>
                <w:lang w:val="lv-LV"/>
              </w:rPr>
            </w:pPr>
            <w:r w:rsidRPr="00A31F10">
              <w:rPr>
                <w:bCs/>
                <w:sz w:val="20"/>
                <w:szCs w:val="20"/>
                <w:lang w:val="lv-LV"/>
              </w:rPr>
              <w:t>Izvērtējuma ietvaros veiktajās intervijās visbiežāk tika minēts, ka AC attīstības potenciālu iespējams noteikt pēc atrašanās vietas, kur satiekas satiksmes infrastruktūra un ir ērta nokļūšana uz citiem AC un pagastiem. Tāpat svarīgi ir dabas un kultūrvēsturiskā mantojuma resursi, zaļā infrastruktūra, Natura 2000 teritorijas u.c. Kā īpaši svarīgi aspekti tika minētas nacionālo interešu teritorijas, piemēram, Rīgas metropoles areāls, Baltijas jūras piekraste, Austrumu pierobeža.</w:t>
            </w:r>
          </w:p>
        </w:tc>
        <w:tc>
          <w:tcPr>
            <w:tcW w:w="1518" w:type="pct"/>
          </w:tcPr>
          <w:p w14:paraId="3C3ABEBB" w14:textId="77777777" w:rsidR="002B55E3" w:rsidRPr="00A31F10" w:rsidRDefault="002B55E3" w:rsidP="00721809">
            <w:pPr>
              <w:rPr>
                <w:bCs/>
                <w:sz w:val="20"/>
                <w:szCs w:val="20"/>
                <w:lang w:val="lv-LV"/>
              </w:rPr>
            </w:pPr>
            <w:r w:rsidRPr="00A31F10">
              <w:rPr>
                <w:bCs/>
                <w:sz w:val="20"/>
                <w:szCs w:val="20"/>
                <w:lang w:val="lv-LV"/>
              </w:rPr>
              <w:t>Kvantitatīvie (dinamika iepriekšējo 10 gadu periodā un vērtība pēdējā aktuālajā gadā):</w:t>
            </w:r>
          </w:p>
          <w:p w14:paraId="34B3ED91" w14:textId="77777777" w:rsidR="002B55E3" w:rsidRPr="00A31F10" w:rsidRDefault="002B55E3" w:rsidP="00721809">
            <w:pPr>
              <w:rPr>
                <w:bCs/>
                <w:sz w:val="20"/>
                <w:szCs w:val="20"/>
                <w:lang w:val="lv-LV"/>
              </w:rPr>
            </w:pPr>
            <w:r w:rsidRPr="00A31F10">
              <w:rPr>
                <w:bCs/>
                <w:sz w:val="20"/>
                <w:szCs w:val="20"/>
                <w:lang w:val="lv-LV"/>
              </w:rPr>
              <w:t>Automašīnu skaits uz 1000 iedz.</w:t>
            </w:r>
          </w:p>
          <w:p w14:paraId="75ADA126" w14:textId="77777777" w:rsidR="002B55E3" w:rsidRPr="00A31F10" w:rsidRDefault="002B55E3" w:rsidP="00721809">
            <w:pPr>
              <w:rPr>
                <w:bCs/>
                <w:sz w:val="20"/>
                <w:szCs w:val="20"/>
                <w:lang w:val="lv-LV"/>
              </w:rPr>
            </w:pPr>
            <w:r w:rsidRPr="00A31F10">
              <w:rPr>
                <w:bCs/>
                <w:sz w:val="20"/>
                <w:szCs w:val="20"/>
                <w:lang w:val="lv-LV"/>
              </w:rPr>
              <w:t>Kvalitatīvie (pēc aktuālākās pieejamās informācijas):</w:t>
            </w:r>
          </w:p>
          <w:p w14:paraId="210C27F7" w14:textId="77777777" w:rsidR="002B55E3" w:rsidRPr="00A31F10" w:rsidRDefault="002B55E3" w:rsidP="00721809">
            <w:pPr>
              <w:rPr>
                <w:bCs/>
                <w:sz w:val="20"/>
                <w:szCs w:val="20"/>
                <w:lang w:val="lv-LV"/>
              </w:rPr>
            </w:pPr>
            <w:r w:rsidRPr="00A31F10">
              <w:rPr>
                <w:bCs/>
                <w:sz w:val="20"/>
                <w:szCs w:val="20"/>
                <w:lang w:val="lv-LV"/>
              </w:rPr>
              <w:t>Attīstības centra sasniedzamība (transporta veidi un ceļi, sabiedriskais transports)</w:t>
            </w:r>
          </w:p>
          <w:p w14:paraId="6A65FDA1" w14:textId="77777777" w:rsidR="002B55E3" w:rsidRPr="00A31F10" w:rsidRDefault="002B55E3" w:rsidP="00721809">
            <w:pPr>
              <w:rPr>
                <w:bCs/>
                <w:sz w:val="20"/>
                <w:szCs w:val="20"/>
                <w:lang w:val="lv-LV"/>
              </w:rPr>
            </w:pPr>
            <w:r w:rsidRPr="00A31F10">
              <w:rPr>
                <w:bCs/>
                <w:sz w:val="20"/>
                <w:szCs w:val="20"/>
                <w:lang w:val="lv-LV"/>
              </w:rPr>
              <w:t>Attālums līdz citiem attīstības centriem vai teritorijām, no kurām ir grūti sasniegt pašreizējos AC</w:t>
            </w:r>
          </w:p>
          <w:p w14:paraId="65BFED97" w14:textId="77777777" w:rsidR="002B55E3" w:rsidRPr="00A31F10" w:rsidRDefault="002B55E3" w:rsidP="00721809">
            <w:pPr>
              <w:rPr>
                <w:bCs/>
                <w:sz w:val="20"/>
                <w:szCs w:val="20"/>
                <w:lang w:val="lv-LV"/>
              </w:rPr>
            </w:pPr>
            <w:r w:rsidRPr="00A31F10">
              <w:rPr>
                <w:bCs/>
                <w:sz w:val="20"/>
                <w:szCs w:val="20"/>
                <w:lang w:val="lv-LV"/>
              </w:rPr>
              <w:t>Autoceļu tehniskais stāvoklis</w:t>
            </w:r>
          </w:p>
          <w:p w14:paraId="0F0AAD79" w14:textId="77777777" w:rsidR="002B55E3" w:rsidRPr="00A31F10" w:rsidRDefault="002B55E3" w:rsidP="00721809">
            <w:pPr>
              <w:rPr>
                <w:bCs/>
                <w:sz w:val="20"/>
                <w:szCs w:val="20"/>
                <w:lang w:val="lv-LV"/>
              </w:rPr>
            </w:pPr>
            <w:r w:rsidRPr="00A31F10">
              <w:rPr>
                <w:bCs/>
                <w:sz w:val="20"/>
                <w:szCs w:val="20"/>
                <w:lang w:val="lv-LV"/>
              </w:rPr>
              <w:t>Dabas un kultūrvēsturiskā mantojuma pieminekļi</w:t>
            </w:r>
          </w:p>
        </w:tc>
      </w:tr>
      <w:tr w:rsidR="002B55E3" w:rsidRPr="00A31F10" w14:paraId="45EAB320" w14:textId="77777777" w:rsidTr="003E681B">
        <w:tc>
          <w:tcPr>
            <w:tcW w:w="856" w:type="pct"/>
          </w:tcPr>
          <w:p w14:paraId="4E993805" w14:textId="77777777" w:rsidR="002B55E3" w:rsidRPr="00A31F10" w:rsidRDefault="002B55E3" w:rsidP="00721809">
            <w:pPr>
              <w:rPr>
                <w:bCs/>
                <w:sz w:val="20"/>
                <w:szCs w:val="20"/>
                <w:lang w:val="lv-LV"/>
              </w:rPr>
            </w:pPr>
            <w:r w:rsidRPr="00A31F10">
              <w:rPr>
                <w:bCs/>
                <w:sz w:val="20"/>
                <w:szCs w:val="20"/>
                <w:lang w:val="lv-LV"/>
              </w:rPr>
              <w:t>K4. Iespējas saņemt kvalitatīvus valsts, pašvaldības un ikdienas pakalpojumus</w:t>
            </w:r>
          </w:p>
          <w:p w14:paraId="6706F3D4" w14:textId="77777777" w:rsidR="002B55E3" w:rsidRPr="00A31F10" w:rsidRDefault="002B55E3" w:rsidP="00721809">
            <w:pPr>
              <w:rPr>
                <w:bCs/>
                <w:sz w:val="20"/>
                <w:szCs w:val="20"/>
                <w:lang w:val="lv-LV"/>
              </w:rPr>
            </w:pPr>
          </w:p>
        </w:tc>
        <w:tc>
          <w:tcPr>
            <w:tcW w:w="799" w:type="pct"/>
          </w:tcPr>
          <w:p w14:paraId="10C4E7F5" w14:textId="77777777" w:rsidR="002B55E3" w:rsidRPr="00A31F10" w:rsidRDefault="002B55E3" w:rsidP="00721809">
            <w:pPr>
              <w:rPr>
                <w:bCs/>
                <w:sz w:val="20"/>
                <w:szCs w:val="20"/>
                <w:lang w:val="lv-LV"/>
              </w:rPr>
            </w:pPr>
            <w:r w:rsidRPr="00A31F10">
              <w:rPr>
                <w:bCs/>
                <w:sz w:val="20"/>
                <w:szCs w:val="20"/>
                <w:lang w:val="lv-LV"/>
              </w:rPr>
              <w:t xml:space="preserve">Gan iedzīvotājiem, gan uzņēmumiem ir svarīgas konkrētajā vietā pieejamās pakalpojumu iespējas. To mērķis būtu apmierināt pēc </w:t>
            </w:r>
            <w:r w:rsidRPr="00A31F10">
              <w:rPr>
                <w:bCs/>
                <w:sz w:val="20"/>
                <w:szCs w:val="20"/>
                <w:lang w:val="lv-LV"/>
              </w:rPr>
              <w:lastRenderedPageBreak/>
              <w:t>iespējas daudzveidīgākas vajadzības un sniegt nepieciešamo atbalstu individuālo mērķu sasniegšanā</w:t>
            </w:r>
          </w:p>
        </w:tc>
        <w:tc>
          <w:tcPr>
            <w:tcW w:w="1827" w:type="pct"/>
          </w:tcPr>
          <w:p w14:paraId="6D03509B" w14:textId="77777777" w:rsidR="002B55E3" w:rsidRPr="00A31F10" w:rsidRDefault="002B55E3" w:rsidP="00721809">
            <w:pPr>
              <w:rPr>
                <w:bCs/>
                <w:sz w:val="20"/>
                <w:szCs w:val="20"/>
                <w:lang w:val="lv-LV"/>
              </w:rPr>
            </w:pPr>
            <w:r w:rsidRPr="00A31F10">
              <w:rPr>
                <w:bCs/>
                <w:sz w:val="20"/>
                <w:szCs w:val="20"/>
                <w:lang w:val="lv-LV"/>
              </w:rPr>
              <w:lastRenderedPageBreak/>
              <w:t xml:space="preserve">Pētījumi definē, ka dzīves kvalitāti un iedzīvotāju uzvedību veido viņu fiziskais un psihoemocionālais stāvoklis, kas attiecīgi nosaka viņu uzvedību. Pasaules veselības organizācija rekomendē vides dimensijā meklēt plašāku skatījumu, ietverot tajā ne tikai, piemēram, piesārņojumu un dabas resursu izmantošanu, bet arī mājokli, veselības aprūpi, </w:t>
            </w:r>
            <w:r w:rsidRPr="00A31F10">
              <w:rPr>
                <w:bCs/>
                <w:sz w:val="20"/>
                <w:szCs w:val="20"/>
                <w:lang w:val="lv-LV"/>
              </w:rPr>
              <w:lastRenderedPageBreak/>
              <w:t>sociālās nevienlīdzības mazināšanu, sabiedrisko kārtību u.c. jomas, kas veicina iedzīvotāju labklājību un ilgmūžību.</w:t>
            </w:r>
          </w:p>
          <w:p w14:paraId="333849C3" w14:textId="77777777" w:rsidR="002B55E3" w:rsidRPr="00A31F10" w:rsidRDefault="002B55E3" w:rsidP="00721809">
            <w:pPr>
              <w:rPr>
                <w:bCs/>
                <w:sz w:val="20"/>
                <w:szCs w:val="20"/>
                <w:lang w:val="lv-LV"/>
              </w:rPr>
            </w:pPr>
            <w:r w:rsidRPr="00A31F10">
              <w:rPr>
                <w:bCs/>
                <w:sz w:val="20"/>
                <w:szCs w:val="20"/>
                <w:lang w:val="lv-LV"/>
              </w:rPr>
              <w:t>Šie ikdienas pakalpojumi apmierina iedzīvotāju fiziskās vajadzības, savukārt ilgtermiņā – sniedz emocionālo drošību, apmierinātību ar dzīvi un pārliecību par savu nākotni, tāpēc to nodrošinājums veicina iedzīvotāju motivāciju izvēlēties sev piemērotu dzīves vietu.</w:t>
            </w:r>
          </w:p>
          <w:p w14:paraId="117296A2" w14:textId="77777777" w:rsidR="002B55E3" w:rsidRPr="00A31F10" w:rsidRDefault="002B55E3" w:rsidP="00721809">
            <w:pPr>
              <w:rPr>
                <w:bCs/>
                <w:sz w:val="20"/>
                <w:szCs w:val="20"/>
                <w:lang w:val="lv-LV"/>
              </w:rPr>
            </w:pPr>
            <w:r w:rsidRPr="00A31F10">
              <w:rPr>
                <w:bCs/>
                <w:sz w:val="20"/>
                <w:szCs w:val="20"/>
                <w:lang w:val="lv-LV"/>
              </w:rPr>
              <w:t>Izvērtējuma ietvaros veiktajās intervijās visbiežāk tika minēts, ka AC attīstības potenciālu raksturo sociāla rakstura pakalpojumi kā dzīvojamais fonds, veselības aprūpe, sociālie pakalpojumi.</w:t>
            </w:r>
          </w:p>
        </w:tc>
        <w:tc>
          <w:tcPr>
            <w:tcW w:w="1518" w:type="pct"/>
          </w:tcPr>
          <w:p w14:paraId="740981B1" w14:textId="77777777" w:rsidR="002B55E3" w:rsidRPr="00A31F10" w:rsidRDefault="002B55E3" w:rsidP="00721809">
            <w:pPr>
              <w:rPr>
                <w:bCs/>
                <w:sz w:val="20"/>
                <w:szCs w:val="20"/>
                <w:lang w:val="lv-LV"/>
              </w:rPr>
            </w:pPr>
            <w:r w:rsidRPr="00A31F10">
              <w:rPr>
                <w:bCs/>
                <w:sz w:val="20"/>
                <w:szCs w:val="20"/>
                <w:lang w:val="lv-LV"/>
              </w:rPr>
              <w:lastRenderedPageBreak/>
              <w:t>Kvantitatīvie (dinamika iepriekšējo 10 gadu periodā un vērtība pēdējā aktuālajā gadā):</w:t>
            </w:r>
          </w:p>
          <w:p w14:paraId="2BC15006" w14:textId="77777777" w:rsidR="002B55E3" w:rsidRPr="00A31F10" w:rsidRDefault="002B55E3" w:rsidP="00721809">
            <w:pPr>
              <w:rPr>
                <w:bCs/>
                <w:sz w:val="20"/>
                <w:szCs w:val="20"/>
                <w:lang w:val="lv-LV"/>
              </w:rPr>
            </w:pPr>
            <w:r w:rsidRPr="00A31F10">
              <w:rPr>
                <w:bCs/>
                <w:sz w:val="20"/>
                <w:szCs w:val="20"/>
                <w:lang w:val="lv-LV"/>
              </w:rPr>
              <w:t>Iedzīvotāju ienākuma nodokļa ieņēmumi uz 1 iedzīvotāju</w:t>
            </w:r>
          </w:p>
          <w:p w14:paraId="3227BF3C" w14:textId="77777777" w:rsidR="002B55E3" w:rsidRPr="00A31F10" w:rsidRDefault="002B55E3" w:rsidP="00721809">
            <w:pPr>
              <w:rPr>
                <w:bCs/>
                <w:sz w:val="20"/>
                <w:szCs w:val="20"/>
                <w:lang w:val="lv-LV"/>
              </w:rPr>
            </w:pPr>
            <w:r w:rsidRPr="00A31F10">
              <w:rPr>
                <w:bCs/>
                <w:sz w:val="20"/>
                <w:szCs w:val="20"/>
                <w:lang w:val="lv-LV"/>
              </w:rPr>
              <w:t>Ceļu satiksmes negadījumi uz 1000 iedz.</w:t>
            </w:r>
          </w:p>
          <w:p w14:paraId="39E03E75" w14:textId="77777777" w:rsidR="002B55E3" w:rsidRPr="00A31F10" w:rsidRDefault="002B55E3" w:rsidP="00721809">
            <w:pPr>
              <w:rPr>
                <w:bCs/>
                <w:sz w:val="20"/>
                <w:szCs w:val="20"/>
                <w:lang w:val="lv-LV"/>
              </w:rPr>
            </w:pPr>
            <w:r w:rsidRPr="00A31F10">
              <w:rPr>
                <w:bCs/>
                <w:sz w:val="20"/>
                <w:szCs w:val="20"/>
                <w:lang w:val="lv-LV"/>
              </w:rPr>
              <w:lastRenderedPageBreak/>
              <w:t>Kvalitatīvie (pēc aktuālākās pieejamās informācijas):</w:t>
            </w:r>
          </w:p>
          <w:p w14:paraId="6AC8EA4A" w14:textId="77777777" w:rsidR="002B55E3" w:rsidRPr="00A31F10" w:rsidRDefault="002B55E3" w:rsidP="00721809">
            <w:pPr>
              <w:rPr>
                <w:bCs/>
                <w:sz w:val="20"/>
                <w:szCs w:val="20"/>
                <w:lang w:val="lv-LV"/>
              </w:rPr>
            </w:pPr>
            <w:r w:rsidRPr="00A31F10">
              <w:rPr>
                <w:bCs/>
                <w:sz w:val="20"/>
                <w:szCs w:val="20"/>
                <w:lang w:val="lv-LV"/>
              </w:rPr>
              <w:t>Veselības aprūpes pakalpojumu pieejamība (norāda uz ietekmi uz apkārtējām teritorijām, t.sk. pakalpojumu aptveri)</w:t>
            </w:r>
          </w:p>
          <w:p w14:paraId="38D10647" w14:textId="77777777" w:rsidR="002B55E3" w:rsidRPr="00A31F10" w:rsidRDefault="002B55E3" w:rsidP="00721809">
            <w:pPr>
              <w:rPr>
                <w:bCs/>
                <w:sz w:val="20"/>
                <w:szCs w:val="20"/>
                <w:lang w:val="lv-LV"/>
              </w:rPr>
            </w:pPr>
          </w:p>
        </w:tc>
      </w:tr>
    </w:tbl>
    <w:p w14:paraId="3399B7CC" w14:textId="77777777" w:rsidR="002B55E3" w:rsidRPr="00A31F10" w:rsidRDefault="002B55E3" w:rsidP="002B55E3">
      <w:pPr>
        <w:spacing w:after="0"/>
        <w:ind w:firstLine="720"/>
      </w:pPr>
    </w:p>
    <w:p w14:paraId="060D807C" w14:textId="77777777" w:rsidR="00AF375A" w:rsidRPr="00A31F10" w:rsidRDefault="00AF375A" w:rsidP="002B55E3">
      <w:pPr>
        <w:spacing w:after="0"/>
        <w:ind w:firstLine="720"/>
      </w:pPr>
    </w:p>
    <w:p w14:paraId="4C7267FC" w14:textId="77777777" w:rsidR="00AF375A" w:rsidRPr="00A31F10" w:rsidRDefault="00AF375A" w:rsidP="002B55E3">
      <w:pPr>
        <w:spacing w:after="0"/>
        <w:ind w:firstLine="720"/>
      </w:pPr>
    </w:p>
    <w:p w14:paraId="6111969F" w14:textId="77777777" w:rsidR="00AF375A" w:rsidRPr="00A31F10" w:rsidRDefault="00AF375A" w:rsidP="002B55E3">
      <w:pPr>
        <w:spacing w:after="0"/>
        <w:ind w:firstLine="720"/>
      </w:pPr>
    </w:p>
    <w:p w14:paraId="57E6AA97" w14:textId="750F2529" w:rsidR="002B55E3" w:rsidRPr="00A31F10" w:rsidRDefault="002B55E3" w:rsidP="002B55E3">
      <w:pPr>
        <w:spacing w:after="0"/>
        <w:ind w:firstLine="720"/>
        <w:sectPr w:rsidR="002B55E3" w:rsidRPr="00A31F10" w:rsidSect="004A1E18">
          <w:pgSz w:w="16840" w:h="11907" w:orient="landscape" w:code="9"/>
          <w:pgMar w:top="1474" w:right="2835" w:bottom="1474" w:left="1588" w:header="1077" w:footer="709" w:gutter="454"/>
          <w:cols w:space="737"/>
          <w:docGrid w:linePitch="299"/>
        </w:sectPr>
      </w:pPr>
    </w:p>
    <w:p w14:paraId="5BBDD774" w14:textId="77777777" w:rsidR="001B1D8A" w:rsidRPr="00A31F10" w:rsidRDefault="001B1D8A" w:rsidP="35A739B5">
      <w:pPr>
        <w:spacing w:after="0"/>
        <w:rPr>
          <w:rFonts w:eastAsia="Times New Roman"/>
        </w:rPr>
      </w:pPr>
      <w:bookmarkStart w:id="106" w:name="_Toc92130221"/>
      <w:r w:rsidRPr="00A31F10">
        <w:rPr>
          <w:rFonts w:eastAsia="Times New Roman"/>
        </w:rPr>
        <w:lastRenderedPageBreak/>
        <w:t>Veiktā kvantitatīvā un kvalitatīvā analīze, kā arī intervijas ar valstspilsētu pašvaldību un novadu pašvaldību pārstāvjiem ļāvušas definēt vairākus būtiskus faktorus, kas būtu jāņem vērā tālākajā attīstības centru tīkla veidošanā:</w:t>
      </w:r>
    </w:p>
    <w:p w14:paraId="1CFF5BB4" w14:textId="77777777" w:rsidR="001B1D8A" w:rsidRPr="00A31F10" w:rsidRDefault="001B1D8A" w:rsidP="35A739B5">
      <w:pPr>
        <w:spacing w:after="0"/>
        <w:ind w:firstLine="720"/>
        <w:rPr>
          <w:rFonts w:eastAsia="Times New Roman"/>
        </w:rPr>
      </w:pPr>
    </w:p>
    <w:p w14:paraId="0B6DC4B6" w14:textId="77777777" w:rsidR="001B1D8A" w:rsidRPr="00A31F10" w:rsidRDefault="001B1D8A" w:rsidP="008A72C7">
      <w:pPr>
        <w:pStyle w:val="ListParagraph"/>
        <w:numPr>
          <w:ilvl w:val="0"/>
          <w:numId w:val="55"/>
        </w:numPr>
        <w:spacing w:after="0"/>
        <w:rPr>
          <w:rFonts w:eastAsia="Times New Roman"/>
        </w:rPr>
      </w:pPr>
      <w:r w:rsidRPr="00A31F10">
        <w:rPr>
          <w:rFonts w:eastAsia="Times New Roman"/>
        </w:rPr>
        <w:t xml:space="preserve">Šajā metodikā ietvertie kvantitatīvie un kvalitatīvie rādītāji izvēlēti pēc principa, kas ļauj veikt AC potenciāla izvērtējumu darba izpildes periodā (2021. gada novembris-decembris). Analīzes objektivitāti ar laiku būtu iespējams uzlabot, izvēloties kritērijus labāk aprakstošus datus, izmantojot jaunus avotus utt. </w:t>
      </w:r>
    </w:p>
    <w:p w14:paraId="0D203610" w14:textId="4B673C77" w:rsidR="001B1D8A" w:rsidRPr="00A31F10" w:rsidRDefault="001B1D8A" w:rsidP="008A72C7">
      <w:pPr>
        <w:pStyle w:val="ListParagraph"/>
        <w:numPr>
          <w:ilvl w:val="0"/>
          <w:numId w:val="55"/>
        </w:numPr>
        <w:spacing w:after="0"/>
        <w:rPr>
          <w:rFonts w:eastAsia="Times New Roman"/>
          <w:b/>
          <w:bCs/>
        </w:rPr>
      </w:pPr>
      <w:r w:rsidRPr="00A31F10">
        <w:rPr>
          <w:rFonts w:eastAsia="Times New Roman"/>
        </w:rPr>
        <w:t xml:space="preserve">Izstrādātos kritērijus ieteicams saglabāt kā attīstības potenciāla novērtēšanas pamatu. Savukārt </w:t>
      </w:r>
      <w:r w:rsidRPr="00A31F10">
        <w:rPr>
          <w:rFonts w:eastAsia="Times New Roman"/>
          <w:b/>
          <w:bCs/>
        </w:rPr>
        <w:t>konkrētu lēmumu pieņemšanas gadījumā ir jāizvērtē un jāizvēlas konkrētajā brīdī vispiemērotākais kvantitatīvo un kvalitatīvo rādītāju kopums</w:t>
      </w:r>
      <w:r w:rsidR="00D46852" w:rsidRPr="00A31F10">
        <w:rPr>
          <w:rFonts w:eastAsia="Times New Roman"/>
        </w:rPr>
        <w:t>, kā arī teritoriju īpašie apstākļi – piemēram, atrašanās kāda attīstības centra ietekmes zonā (Rīgas metropoles areāls); pierobeža</w:t>
      </w:r>
      <w:r w:rsidR="00411B4D" w:rsidRPr="00A31F10">
        <w:rPr>
          <w:rFonts w:eastAsia="Times New Roman"/>
        </w:rPr>
        <w:t xml:space="preserve">; attīstības centru </w:t>
      </w:r>
      <w:r w:rsidR="00B6566A" w:rsidRPr="00A31F10">
        <w:rPr>
          <w:rFonts w:eastAsia="Times New Roman"/>
        </w:rPr>
        <w:t>izvietojums un</w:t>
      </w:r>
      <w:r w:rsidR="1CA1518D" w:rsidRPr="00A31F10">
        <w:rPr>
          <w:rFonts w:eastAsia="Times New Roman"/>
        </w:rPr>
        <w:t xml:space="preserve"> </w:t>
      </w:r>
      <w:r w:rsidR="00411B4D" w:rsidRPr="00A31F10">
        <w:rPr>
          <w:rFonts w:eastAsia="Times New Roman"/>
        </w:rPr>
        <w:t>sasniedzamība</w:t>
      </w:r>
      <w:r w:rsidR="00D46852" w:rsidRPr="00A31F10">
        <w:rPr>
          <w:rFonts w:eastAsia="Times New Roman"/>
        </w:rPr>
        <w:t xml:space="preserve"> u.c.</w:t>
      </w:r>
    </w:p>
    <w:p w14:paraId="003D0228" w14:textId="3D042FC0" w:rsidR="0071334A" w:rsidRPr="00A31F10" w:rsidRDefault="00B56830" w:rsidP="008A72C7">
      <w:pPr>
        <w:pStyle w:val="ListParagraph"/>
        <w:numPr>
          <w:ilvl w:val="0"/>
          <w:numId w:val="55"/>
        </w:numPr>
        <w:spacing w:after="0"/>
        <w:rPr>
          <w:rFonts w:eastAsia="Times New Roman"/>
          <w:b/>
          <w:bCs/>
        </w:rPr>
      </w:pPr>
      <w:r w:rsidRPr="00A31F10">
        <w:rPr>
          <w:rFonts w:eastAsia="Times New Roman"/>
        </w:rPr>
        <w:t>Ņemot vērā, ka pēc ATR pašvaldības ir lielākas gan teritoriāli, gan iedzīvotāju skaita ziņā, t</w:t>
      </w:r>
      <w:r w:rsidR="0071334A" w:rsidRPr="00A31F10">
        <w:rPr>
          <w:rFonts w:eastAsia="Times New Roman"/>
        </w:rPr>
        <w:t>eritoriju attīstības</w:t>
      </w:r>
      <w:r w:rsidR="00B44938" w:rsidRPr="00A31F10">
        <w:rPr>
          <w:rFonts w:eastAsia="Times New Roman"/>
        </w:rPr>
        <w:t>, tostarp attīstības centru ietekmes uz apkārtējām teritorijai, izvērtēšanai un attīstības centru tīkla pilnvērtīgākai izvērtēšanai</w:t>
      </w:r>
      <w:r w:rsidR="0071334A" w:rsidRPr="00A31F10">
        <w:rPr>
          <w:rFonts w:eastAsia="Times New Roman"/>
        </w:rPr>
        <w:t>,</w:t>
      </w:r>
      <w:r w:rsidR="00B44938" w:rsidRPr="00A31F10">
        <w:rPr>
          <w:rFonts w:eastAsia="Times New Roman"/>
        </w:rPr>
        <w:t xml:space="preserve"> būtu </w:t>
      </w:r>
      <w:r w:rsidR="00B26D33" w:rsidRPr="00A31F10">
        <w:rPr>
          <w:rFonts w:eastAsia="Times New Roman"/>
        </w:rPr>
        <w:t>jāturpina un jāuzlabo</w:t>
      </w:r>
      <w:r w:rsidR="00B44938" w:rsidRPr="00A31F10">
        <w:rPr>
          <w:rFonts w:eastAsia="Times New Roman"/>
        </w:rPr>
        <w:t xml:space="preserve"> </w:t>
      </w:r>
      <w:r w:rsidR="008139C3" w:rsidRPr="00A31F10">
        <w:rPr>
          <w:rFonts w:eastAsia="Times New Roman"/>
        </w:rPr>
        <w:t>nodrošinājums ar datiem iedalījumā līdz pat teritoriālā iedalījuma vienību līmenim</w:t>
      </w:r>
      <w:r w:rsidR="00B44938" w:rsidRPr="00A31F10">
        <w:rPr>
          <w:rFonts w:eastAsia="Times New Roman"/>
        </w:rPr>
        <w:t>.</w:t>
      </w:r>
    </w:p>
    <w:p w14:paraId="27C6C347" w14:textId="27B6A3C4" w:rsidR="001B1D8A" w:rsidRPr="00A31F10" w:rsidRDefault="001B1D8A" w:rsidP="008A72C7">
      <w:pPr>
        <w:pStyle w:val="ListParagraph"/>
        <w:numPr>
          <w:ilvl w:val="0"/>
          <w:numId w:val="55"/>
        </w:numPr>
        <w:spacing w:after="0"/>
        <w:rPr>
          <w:rFonts w:eastAsia="Times New Roman"/>
        </w:rPr>
      </w:pPr>
      <w:r w:rsidRPr="00A31F10">
        <w:rPr>
          <w:rFonts w:eastAsia="Times New Roman"/>
        </w:rPr>
        <w:t>Apzinoties nopietnos demogrāfiskās situācijas izaicinājumus, kas īpaši smagi skar Latvijas teritorijas vairāk nekā divu stundu brauciena attālumā no Rīgas, attīstības centru tīkla veidošana būtu jāsasaista ar pārdomātiem investīciju lēmumiem. Skaidru kritēriju noteikšana var palīdzēt labāk plānot gan ES fondu, gan valsts budžeta, gan pašvaldību investīcijas, lai investētu līdzekļus tajās jomās, kas AC šajā izvērtējumā identificētas kā “Daļēji atbilstošas” un “</w:t>
      </w:r>
      <w:r w:rsidR="00411B4D" w:rsidRPr="00A31F10">
        <w:rPr>
          <w:rFonts w:eastAsia="Times New Roman"/>
        </w:rPr>
        <w:t>Neatbilstošas</w:t>
      </w:r>
      <w:r w:rsidRPr="00A31F10">
        <w:rPr>
          <w:rFonts w:eastAsia="Times New Roman"/>
        </w:rPr>
        <w:t>”.</w:t>
      </w:r>
    </w:p>
    <w:p w14:paraId="5E2CD89F" w14:textId="77777777" w:rsidR="001B1D8A" w:rsidRPr="00A31F10" w:rsidRDefault="001B1D8A" w:rsidP="001B1D8A"/>
    <w:p w14:paraId="472B4623" w14:textId="4F06FE21" w:rsidR="002B55E3" w:rsidRPr="00A31F10" w:rsidRDefault="00A001C2" w:rsidP="00DF6B6F">
      <w:pPr>
        <w:pStyle w:val="Heading3"/>
      </w:pPr>
      <w:bookmarkStart w:id="107" w:name="_Toc100732330"/>
      <w:bookmarkStart w:id="108" w:name="_Toc101514167"/>
      <w:r w:rsidRPr="00A31F10">
        <w:t>5.2.2. </w:t>
      </w:r>
      <w:r w:rsidR="002B55E3" w:rsidRPr="00A31F10">
        <w:t>Teritorijas, kas iekļaujamas Rīgas tiešas sociālekonomiskās ietekmes zonā</w:t>
      </w:r>
      <w:bookmarkEnd w:id="106"/>
      <w:bookmarkEnd w:id="107"/>
      <w:bookmarkEnd w:id="108"/>
    </w:p>
    <w:p w14:paraId="622E7A0A" w14:textId="30997348" w:rsidR="002B55E3" w:rsidRPr="00A31F10" w:rsidRDefault="002B55E3" w:rsidP="600CEB58">
      <w:bookmarkStart w:id="109" w:name="_Hlk91582597"/>
      <w:r w:rsidRPr="00A31F10">
        <w:t xml:space="preserve">Lai sagatavotu priekšlikumus teritorijām, kas iekļaujamas Rīgas tiešās sociālekonomiskās ietekmes zonā, tika veikta iepriekšēju pētījumu un politikas plānošanas dokumentu kontentanalīze. </w:t>
      </w:r>
      <w:bookmarkStart w:id="110" w:name="_Hlk91517930"/>
      <w:r w:rsidRPr="00A31F10">
        <w:t>Darba gaitā tika secināts, ka tajos ietvertā analīze ir padziļināta un datos balstīta, nodrošinot objektīvus secinājumus par Rīgas tiešās sociālekonomiskās ietekmes zonas teritoriju. Turklāt izmantotie kritēriji un rādītāji ir salīdzināmi ar</w:t>
      </w:r>
      <w:r w:rsidR="007301CB" w:rsidRPr="00A31F10">
        <w:t xml:space="preserve"> priekšlikumu AC kritērijiem, kas iekļauts šajā izvērtējumā</w:t>
      </w:r>
      <w:r w:rsidRPr="00A31F10">
        <w:t>, tāpēc tika veikta iepriekšējo pētījumu informācijas un secinājumu apkopošana un strukturēšana atbilstoši izvēlētajiem kritērijiem, lai to labāk interpretētu pēc izstrādātās metodikas</w:t>
      </w:r>
      <w:bookmarkEnd w:id="110"/>
      <w:r w:rsidR="007301CB" w:rsidRPr="00A31F10">
        <w:t>.</w:t>
      </w:r>
    </w:p>
    <w:p w14:paraId="2C0CBCDB" w14:textId="77777777" w:rsidR="002B55E3" w:rsidRPr="00A31F10" w:rsidRDefault="002B55E3" w:rsidP="002B55E3">
      <w:r w:rsidRPr="00A31F10">
        <w:t>Gan informācijas apkopošanā, gan secinājumu sadaļā ir identificētas teritoriālā iedalījuma vienības, kas iekļaujas Rīgas tiešas sociālekonomiskās ietekmes zonā</w:t>
      </w:r>
      <w:bookmarkEnd w:id="109"/>
      <w:r w:rsidRPr="00A31F10">
        <w:t>. Nodaļas saturs balstīts uz šādiem avotiem:</w:t>
      </w:r>
    </w:p>
    <w:p w14:paraId="7FB5F49F" w14:textId="77777777" w:rsidR="002B55E3" w:rsidRPr="00A31F10" w:rsidRDefault="393D5036" w:rsidP="24D16D98">
      <w:pPr>
        <w:pStyle w:val="ListParagraph"/>
        <w:numPr>
          <w:ilvl w:val="0"/>
          <w:numId w:val="3"/>
        </w:numPr>
        <w:rPr>
          <w:rFonts w:asciiTheme="minorHAnsi" w:eastAsiaTheme="minorEastAsia" w:hAnsiTheme="minorHAnsi" w:cstheme="minorBidi"/>
        </w:rPr>
      </w:pPr>
      <w:r w:rsidRPr="00A31F10">
        <w:t>Attīstības centru ietekmes areālu noteikšana un analīze (turpmāk – ACIANA). Plānošanas reģionu, republikas pilsētu un novadu pašvaldību attīstības raksturojums, 2013.g.</w:t>
      </w:r>
      <w:r w:rsidR="002B55E3" w:rsidRPr="00A31F10">
        <w:rPr>
          <w:vertAlign w:val="superscript"/>
        </w:rPr>
        <w:footnoteReference w:id="103"/>
      </w:r>
      <w:r w:rsidRPr="00A31F10">
        <w:t>;</w:t>
      </w:r>
    </w:p>
    <w:p w14:paraId="02767A84" w14:textId="77777777" w:rsidR="002B55E3" w:rsidRPr="00A31F10" w:rsidRDefault="393D5036" w:rsidP="24D16D98">
      <w:pPr>
        <w:pStyle w:val="ListParagraph"/>
        <w:numPr>
          <w:ilvl w:val="0"/>
          <w:numId w:val="3"/>
        </w:numPr>
        <w:rPr>
          <w:rFonts w:asciiTheme="minorHAnsi" w:eastAsiaTheme="minorEastAsia" w:hAnsiTheme="minorHAnsi" w:cstheme="minorBidi"/>
        </w:rPr>
      </w:pPr>
      <w:r w:rsidRPr="00A31F10">
        <w:lastRenderedPageBreak/>
        <w:t>Rīgas plānošanas reģiona ilgtspējīgas attīstības stratēģija 2014-2030 (turpmāk -RPR IAS), 2015.g.</w:t>
      </w:r>
      <w:r w:rsidR="002B55E3" w:rsidRPr="00A31F10">
        <w:rPr>
          <w:vertAlign w:val="superscript"/>
        </w:rPr>
        <w:footnoteReference w:id="104"/>
      </w:r>
      <w:r w:rsidRPr="00A31F10">
        <w:t>;</w:t>
      </w:r>
    </w:p>
    <w:p w14:paraId="1646CC15" w14:textId="77777777" w:rsidR="002B55E3" w:rsidRPr="00A31F10" w:rsidRDefault="393D5036" w:rsidP="24D16D98">
      <w:pPr>
        <w:pStyle w:val="ListParagraph"/>
        <w:numPr>
          <w:ilvl w:val="0"/>
          <w:numId w:val="3"/>
        </w:numPr>
        <w:rPr>
          <w:rFonts w:asciiTheme="minorHAnsi" w:eastAsiaTheme="minorEastAsia" w:hAnsiTheme="minorHAnsi" w:cstheme="minorBidi"/>
        </w:rPr>
      </w:pPr>
      <w:r w:rsidRPr="00A31F10">
        <w:t>Rīgas aglomerācijas robežu precizēšana (RARP), 2017.g.</w:t>
      </w:r>
      <w:r w:rsidR="002B55E3" w:rsidRPr="00A31F10">
        <w:rPr>
          <w:vertAlign w:val="superscript"/>
        </w:rPr>
        <w:footnoteReference w:id="105"/>
      </w:r>
      <w:r w:rsidRPr="00A31F10">
        <w:t>;</w:t>
      </w:r>
    </w:p>
    <w:p w14:paraId="351008F7" w14:textId="77777777" w:rsidR="002B55E3" w:rsidRPr="00A31F10" w:rsidRDefault="393D5036" w:rsidP="24D16D98">
      <w:pPr>
        <w:pStyle w:val="ListParagraph"/>
        <w:numPr>
          <w:ilvl w:val="0"/>
          <w:numId w:val="3"/>
        </w:numPr>
        <w:rPr>
          <w:rFonts w:asciiTheme="minorHAnsi" w:eastAsiaTheme="minorEastAsia" w:hAnsiTheme="minorHAnsi" w:cstheme="minorBidi"/>
        </w:rPr>
      </w:pPr>
      <w:r w:rsidRPr="00A31F10">
        <w:t xml:space="preserve">Demogrāfiskās prognozes Rīgā, tās apkaimēs un Rīgas metropoles iekšējā telpā (DPR), 2019.g. </w:t>
      </w:r>
      <w:r w:rsidR="002B55E3" w:rsidRPr="00A31F10">
        <w:rPr>
          <w:vertAlign w:val="superscript"/>
        </w:rPr>
        <w:footnoteReference w:id="106"/>
      </w:r>
      <w:r w:rsidRPr="00A31F10">
        <w:t>;</w:t>
      </w:r>
    </w:p>
    <w:p w14:paraId="4334B336" w14:textId="77777777" w:rsidR="002B55E3" w:rsidRPr="00A31F10" w:rsidRDefault="393D5036" w:rsidP="24D16D98">
      <w:pPr>
        <w:pStyle w:val="ListParagraph"/>
        <w:numPr>
          <w:ilvl w:val="0"/>
          <w:numId w:val="3"/>
        </w:numPr>
        <w:rPr>
          <w:rFonts w:asciiTheme="minorHAnsi" w:eastAsiaTheme="minorEastAsia" w:hAnsiTheme="minorHAnsi" w:cstheme="minorBidi"/>
        </w:rPr>
      </w:pPr>
      <w:r w:rsidRPr="00A31F10">
        <w:t xml:space="preserve">Rīcības plāns Rīgas metropoles areāla attīstībai (RPRMAA), 2020.g. </w:t>
      </w:r>
      <w:r w:rsidR="002B55E3" w:rsidRPr="00A31F10">
        <w:rPr>
          <w:vertAlign w:val="superscript"/>
        </w:rPr>
        <w:footnoteReference w:id="107"/>
      </w:r>
      <w:r w:rsidRPr="00A31F10">
        <w:t>;</w:t>
      </w:r>
    </w:p>
    <w:p w14:paraId="57CC0365" w14:textId="77777777" w:rsidR="002B55E3" w:rsidRPr="00A31F10" w:rsidRDefault="393D5036" w:rsidP="24D16D98">
      <w:pPr>
        <w:pStyle w:val="ListParagraph"/>
        <w:numPr>
          <w:ilvl w:val="0"/>
          <w:numId w:val="3"/>
        </w:numPr>
        <w:rPr>
          <w:rFonts w:asciiTheme="minorHAnsi" w:eastAsiaTheme="minorEastAsia" w:hAnsiTheme="minorHAnsi" w:cstheme="minorBidi"/>
        </w:rPr>
      </w:pPr>
      <w:r w:rsidRPr="00A31F10">
        <w:t>Konceptuālais ziņojums “Par administratīvo reģionu izveidi”, 2020.g.</w:t>
      </w:r>
      <w:r w:rsidR="002B55E3" w:rsidRPr="00A31F10">
        <w:rPr>
          <w:vertAlign w:val="superscript"/>
        </w:rPr>
        <w:footnoteReference w:id="108"/>
      </w:r>
      <w:r w:rsidRPr="00A31F10">
        <w:t>.</w:t>
      </w:r>
    </w:p>
    <w:p w14:paraId="387A575D" w14:textId="77777777" w:rsidR="002B55E3" w:rsidRPr="00A31F10" w:rsidRDefault="002B55E3" w:rsidP="00B14C1E"/>
    <w:p w14:paraId="1E5C3F99" w14:textId="281C3325" w:rsidR="00890053" w:rsidRPr="00A31F10" w:rsidRDefault="00890053" w:rsidP="600CEB58">
      <w:r w:rsidRPr="00A31F10">
        <w:t>Vienīgā atkāpe no metodikas attiecināta uz diviem pēdējiem kritērijiem: saliedēta sabiedrība (K5) un pozitīvs tēls/ skatījums (K6), par kuriem analizētajos avotos nebija iespējams atrast atbilstošus datus un informāciju. Pašlaik tikai veidojas iestrādnes, lai veicinātu Rīgas un tās blakusesošo teritoriju vienotas identitātes un izpratnes veidošanu. Piemēram, 2021.g. janvārī izveidota biedrība “Rīgas Metropole”, kuras mērķis ir “veicināt Rīgas un Pierīgas pašvaldību savstarpējo sadarbību, sekmējot ekonomisko un sociālo attīstību Rīgas metropoles teritorijā”; 2020.g. izstrādāts dokuments “Rīcības plāns Rīgas metropoles areāla attīstībai”. Tāpat 2021. gadā mainītas arī Rīgas plānošanas reģiona robežas, kā rezultātā tajā apvienotas Rīgas pilsēta un tai piegulošo pašvaldību administratīvās teritorijas, kas pilnībā atrodas tiešā Rīgas sociālekonomiskās ietekmes teritorijā, tātad pašvaldības ar savstarpēji līdzīgākām interesēm un problemātiku</w:t>
      </w:r>
      <w:r w:rsidR="007301CB" w:rsidRPr="00A31F10">
        <w:t xml:space="preserve">. </w:t>
      </w:r>
      <w:r w:rsidRPr="00A31F10">
        <w:t xml:space="preserve">Kritērijus K5 un K6 Rīgas metropoles kontekstā būtu iespējams vērtēt pēc 1-2 gadiem, kad būs redzams, kādus kopējos sabiedrības līdzdalības un piederības mehānismus, kā arī stratēģiskos mērķus un publisko investīciju projektus šai teritorijā ietilpstošās pašvaldības ir kopīgi attīstījušas. </w:t>
      </w:r>
    </w:p>
    <w:p w14:paraId="48AB1F4B" w14:textId="3E96C117" w:rsidR="00B14C1E" w:rsidRPr="00A31F10" w:rsidRDefault="00B14C1E" w:rsidP="00B14C1E">
      <w:pPr>
        <w:sectPr w:rsidR="00B14C1E" w:rsidRPr="00A31F10" w:rsidSect="004A1E18">
          <w:pgSz w:w="11907" w:h="16840" w:code="9"/>
          <w:pgMar w:top="993" w:right="1474" w:bottom="1560" w:left="1474" w:header="1077" w:footer="709" w:gutter="454"/>
          <w:cols w:space="737"/>
        </w:sectPr>
      </w:pPr>
    </w:p>
    <w:p w14:paraId="67DC65C6" w14:textId="28E10A1D" w:rsidR="002B55E3" w:rsidRPr="00A31F10" w:rsidRDefault="00EC208E" w:rsidP="00EC208E">
      <w:pPr>
        <w:pStyle w:val="Caption"/>
      </w:pPr>
      <w:r w:rsidRPr="00A31F10">
        <w:lastRenderedPageBreak/>
        <w:t>31</w:t>
      </w:r>
      <w:r w:rsidR="002B55E3" w:rsidRPr="00A31F10">
        <w:t>. tabula. Kritēriju piemērošana, lai noteiktu teritorijas, kas iekļaujamas Rīgas tiešas sociālekonomiskās ietekmes zonā</w:t>
      </w:r>
    </w:p>
    <w:tbl>
      <w:tblPr>
        <w:tblStyle w:val="TableGridLight"/>
        <w:tblW w:w="5537" w:type="pct"/>
        <w:tblLook w:val="04A0" w:firstRow="1" w:lastRow="0" w:firstColumn="1" w:lastColumn="0" w:noHBand="0" w:noVBand="1"/>
      </w:tblPr>
      <w:tblGrid>
        <w:gridCol w:w="2140"/>
        <w:gridCol w:w="4801"/>
        <w:gridCol w:w="6799"/>
      </w:tblGrid>
      <w:tr w:rsidR="002B55E3" w:rsidRPr="00A31F10" w14:paraId="7B3BF238" w14:textId="77777777" w:rsidTr="00542AFB">
        <w:trPr>
          <w:tblHeader/>
        </w:trPr>
        <w:tc>
          <w:tcPr>
            <w:tcW w:w="779" w:type="pct"/>
            <w:shd w:val="clear" w:color="auto" w:fill="E2EFD9" w:themeFill="accent6" w:themeFillTint="33"/>
          </w:tcPr>
          <w:p w14:paraId="0D393B7E" w14:textId="77777777" w:rsidR="002B55E3" w:rsidRPr="00A31F10" w:rsidRDefault="002B55E3" w:rsidP="00B14C1E">
            <w:pPr>
              <w:rPr>
                <w:b/>
                <w:bCs/>
                <w:sz w:val="20"/>
                <w:szCs w:val="20"/>
                <w:lang w:val="lv-LV"/>
              </w:rPr>
            </w:pPr>
            <w:r w:rsidRPr="00A31F10">
              <w:rPr>
                <w:b/>
                <w:bCs/>
                <w:sz w:val="20"/>
                <w:szCs w:val="20"/>
                <w:lang w:val="lv-LV"/>
              </w:rPr>
              <w:t>Kritērijs</w:t>
            </w:r>
          </w:p>
        </w:tc>
        <w:tc>
          <w:tcPr>
            <w:tcW w:w="1747" w:type="pct"/>
            <w:shd w:val="clear" w:color="auto" w:fill="E2EFD9" w:themeFill="accent6" w:themeFillTint="33"/>
          </w:tcPr>
          <w:p w14:paraId="67AC0D17" w14:textId="77777777" w:rsidR="002B55E3" w:rsidRPr="00A31F10" w:rsidRDefault="002B55E3" w:rsidP="00B14C1E">
            <w:pPr>
              <w:rPr>
                <w:b/>
                <w:bCs/>
                <w:sz w:val="20"/>
                <w:szCs w:val="20"/>
                <w:lang w:val="lv-LV"/>
              </w:rPr>
            </w:pPr>
            <w:r w:rsidRPr="00A31F10">
              <w:rPr>
                <w:b/>
                <w:bCs/>
                <w:sz w:val="20"/>
                <w:szCs w:val="20"/>
                <w:lang w:val="lv-LV"/>
              </w:rPr>
              <w:t>Rādītāju apraksts</w:t>
            </w:r>
          </w:p>
        </w:tc>
        <w:tc>
          <w:tcPr>
            <w:tcW w:w="2474" w:type="pct"/>
            <w:shd w:val="clear" w:color="auto" w:fill="E2EFD9" w:themeFill="accent6" w:themeFillTint="33"/>
          </w:tcPr>
          <w:p w14:paraId="4E7F0DA9" w14:textId="77777777" w:rsidR="002B55E3" w:rsidRPr="00A31F10" w:rsidRDefault="002B55E3" w:rsidP="00B14C1E">
            <w:pPr>
              <w:rPr>
                <w:b/>
                <w:bCs/>
                <w:sz w:val="20"/>
                <w:szCs w:val="20"/>
                <w:lang w:val="lv-LV"/>
              </w:rPr>
            </w:pPr>
            <w:r w:rsidRPr="00A31F10">
              <w:rPr>
                <w:b/>
                <w:bCs/>
                <w:sz w:val="20"/>
                <w:szCs w:val="20"/>
                <w:lang w:val="lv-LV"/>
              </w:rPr>
              <w:t>Teritorijas, kas pēc kritērija iekļaujas Rīgas tiešas sociālekonomiskās ietekmes zonā</w:t>
            </w:r>
          </w:p>
        </w:tc>
      </w:tr>
      <w:tr w:rsidR="002B55E3" w:rsidRPr="00A31F10" w14:paraId="466AEFC6" w14:textId="77777777" w:rsidTr="003E681B">
        <w:tc>
          <w:tcPr>
            <w:tcW w:w="779" w:type="pct"/>
          </w:tcPr>
          <w:p w14:paraId="45C848C7" w14:textId="77777777" w:rsidR="002B55E3" w:rsidRPr="00A31F10" w:rsidRDefault="002B55E3" w:rsidP="003E681B">
            <w:pPr>
              <w:rPr>
                <w:b/>
                <w:sz w:val="20"/>
                <w:szCs w:val="20"/>
                <w:lang w:val="lv-LV"/>
              </w:rPr>
            </w:pPr>
            <w:r w:rsidRPr="00A31F10">
              <w:rPr>
                <w:b/>
                <w:sz w:val="20"/>
                <w:szCs w:val="20"/>
                <w:lang w:val="lv-LV"/>
              </w:rPr>
              <w:t>K1. Daļēji pozitīvi/ pozitīvi demogrāfiskie rādītāji</w:t>
            </w:r>
          </w:p>
          <w:p w14:paraId="2F9CCCA4" w14:textId="77777777" w:rsidR="002B55E3" w:rsidRPr="00A31F10" w:rsidRDefault="002B55E3" w:rsidP="002B55E3">
            <w:pPr>
              <w:ind w:firstLine="720"/>
              <w:rPr>
                <w:sz w:val="20"/>
                <w:szCs w:val="20"/>
                <w:lang w:val="lv-LV"/>
              </w:rPr>
            </w:pPr>
          </w:p>
        </w:tc>
        <w:tc>
          <w:tcPr>
            <w:tcW w:w="1747" w:type="pct"/>
          </w:tcPr>
          <w:p w14:paraId="2D637AF5" w14:textId="77777777" w:rsidR="002B55E3" w:rsidRPr="00A31F10" w:rsidRDefault="002B55E3" w:rsidP="008A72C7">
            <w:pPr>
              <w:numPr>
                <w:ilvl w:val="0"/>
                <w:numId w:val="9"/>
              </w:numPr>
              <w:rPr>
                <w:sz w:val="20"/>
                <w:szCs w:val="20"/>
                <w:lang w:val="lv-LV"/>
              </w:rPr>
            </w:pPr>
            <w:r w:rsidRPr="00A31F10">
              <w:rPr>
                <w:sz w:val="20"/>
                <w:szCs w:val="20"/>
                <w:lang w:val="lv-LV"/>
              </w:rPr>
              <w:t>Iedzīvotāju skaits: Visā ietekmes areālā ir augsts iedzīvotāju blīvums (ACIANA)</w:t>
            </w:r>
          </w:p>
          <w:p w14:paraId="5C70D880" w14:textId="77777777" w:rsidR="002B55E3" w:rsidRPr="00A31F10" w:rsidRDefault="002B55E3" w:rsidP="008A72C7">
            <w:pPr>
              <w:numPr>
                <w:ilvl w:val="0"/>
                <w:numId w:val="9"/>
              </w:numPr>
              <w:rPr>
                <w:sz w:val="20"/>
                <w:szCs w:val="20"/>
                <w:lang w:val="lv-LV"/>
              </w:rPr>
            </w:pPr>
            <w:r w:rsidRPr="00A31F10">
              <w:rPr>
                <w:sz w:val="20"/>
                <w:szCs w:val="20"/>
                <w:lang w:val="lv-LV"/>
              </w:rPr>
              <w:t>Iedzīvotāju skaita prognoze: Iekšējā telpā iedzīvotāju skaits pieaug; Ārējā telpā – nedaudz negatīva tendence (RPRMAA)</w:t>
            </w:r>
          </w:p>
        </w:tc>
        <w:tc>
          <w:tcPr>
            <w:tcW w:w="2474" w:type="pct"/>
          </w:tcPr>
          <w:p w14:paraId="702E9BFC" w14:textId="77777777" w:rsidR="002B55E3" w:rsidRPr="00A31F10" w:rsidRDefault="002B55E3" w:rsidP="008A72C7">
            <w:pPr>
              <w:numPr>
                <w:ilvl w:val="0"/>
                <w:numId w:val="9"/>
              </w:numPr>
              <w:rPr>
                <w:sz w:val="20"/>
                <w:szCs w:val="20"/>
                <w:lang w:val="lv-LV"/>
              </w:rPr>
            </w:pPr>
            <w:r w:rsidRPr="00A31F10">
              <w:rPr>
                <w:sz w:val="20"/>
                <w:szCs w:val="20"/>
                <w:lang w:val="lv-LV"/>
              </w:rPr>
              <w:t>Blīvi apdzīvotās teritorijas: Mārupes, Babītes, Olaines, Ķekavas, Baldones, Iecavas, Mērsraga, Ikšķiles, Salaspils, Stopiņu, Garkalnes, Ādažu, Carnikavas, Saulkrastu, Sējas, Inčukalna novadi, kā arī Ķeguma pilsēta, Stelpes, Vecumnieku, Skultes, Suntažu, Krapes, Meņģeles, Mazozolu, Lielvārdes un Jumpravas pagasti (ACIANA, 119 pašvaldību iedalījumā)</w:t>
            </w:r>
          </w:p>
          <w:p w14:paraId="47230B8E" w14:textId="77777777" w:rsidR="002B55E3" w:rsidRPr="00A31F10" w:rsidRDefault="002B55E3" w:rsidP="008A72C7">
            <w:pPr>
              <w:numPr>
                <w:ilvl w:val="0"/>
                <w:numId w:val="9"/>
              </w:numPr>
              <w:rPr>
                <w:sz w:val="20"/>
                <w:szCs w:val="20"/>
                <w:lang w:val="lv-LV"/>
              </w:rPr>
            </w:pPr>
            <w:r w:rsidRPr="00A31F10">
              <w:rPr>
                <w:sz w:val="20"/>
                <w:szCs w:val="20"/>
                <w:lang w:val="lv-LV"/>
              </w:rPr>
              <w:t>Rīgas ietekmes areālā atrodas deviņas pilsētas – Baloži, Baldone, Olaine, Salaspils, Ikšķile, Vangaži, Saulkrasti, Ķegums un Lielvārde (ACIANA)</w:t>
            </w:r>
          </w:p>
          <w:p w14:paraId="267F2DEA" w14:textId="77777777" w:rsidR="002B55E3" w:rsidRPr="00A31F10" w:rsidRDefault="002B55E3" w:rsidP="008A72C7">
            <w:pPr>
              <w:numPr>
                <w:ilvl w:val="0"/>
                <w:numId w:val="9"/>
              </w:numPr>
              <w:rPr>
                <w:sz w:val="20"/>
                <w:szCs w:val="20"/>
                <w:lang w:val="lv-LV"/>
              </w:rPr>
            </w:pPr>
            <w:r w:rsidRPr="00A31F10">
              <w:rPr>
                <w:sz w:val="20"/>
                <w:szCs w:val="20"/>
                <w:lang w:val="lv-LV"/>
              </w:rPr>
              <w:t>Pierīga aptver Rīgai tieši pieguļošās (Babītes, Mārupes, Ķekavas, Salaspils, Stopiņu, Garkalnes) un tuvās apkārtnes (Ādažu, Carnikavas) pašvaldību teritorijas (RPR IAS, 119 pašvaldību iedalījumā)</w:t>
            </w:r>
          </w:p>
          <w:p w14:paraId="78112FFD" w14:textId="77777777" w:rsidR="002B55E3" w:rsidRPr="00A31F10" w:rsidRDefault="002B55E3" w:rsidP="008A72C7">
            <w:pPr>
              <w:numPr>
                <w:ilvl w:val="0"/>
                <w:numId w:val="9"/>
              </w:numPr>
              <w:rPr>
                <w:sz w:val="20"/>
                <w:szCs w:val="20"/>
                <w:lang w:val="lv-LV"/>
              </w:rPr>
            </w:pPr>
            <w:r w:rsidRPr="00A31F10">
              <w:rPr>
                <w:sz w:val="20"/>
                <w:szCs w:val="20"/>
                <w:lang w:val="lv-LV"/>
              </w:rPr>
              <w:t>Pierīgas pilsētas – Saulkrasti, Vangaži, Sigulda, Ogre, Ķegums, Lielvārde, Ikšķile, Baldone, Jelgava, Baloži, Salaspils, Tukums, Jūrmala (DPR)</w:t>
            </w:r>
          </w:p>
        </w:tc>
      </w:tr>
      <w:tr w:rsidR="002B55E3" w:rsidRPr="00A31F10" w14:paraId="39C8637C" w14:textId="77777777" w:rsidTr="003E681B">
        <w:tc>
          <w:tcPr>
            <w:tcW w:w="779" w:type="pct"/>
          </w:tcPr>
          <w:p w14:paraId="0F7D6A4E" w14:textId="77777777" w:rsidR="002B55E3" w:rsidRPr="00A31F10" w:rsidRDefault="002B55E3" w:rsidP="003E681B">
            <w:pPr>
              <w:rPr>
                <w:b/>
                <w:sz w:val="20"/>
                <w:szCs w:val="20"/>
                <w:lang w:val="lv-LV"/>
              </w:rPr>
            </w:pPr>
            <w:r w:rsidRPr="00A31F10">
              <w:rPr>
                <w:b/>
                <w:sz w:val="20"/>
                <w:szCs w:val="20"/>
                <w:lang w:val="lv-LV"/>
              </w:rPr>
              <w:t>K2. Daļēji pozitīvi/ pozitīvi sociālekonomiskie rādītāji</w:t>
            </w:r>
          </w:p>
          <w:p w14:paraId="5963F0FA" w14:textId="77777777" w:rsidR="002B55E3" w:rsidRPr="00A31F10" w:rsidRDefault="002B55E3" w:rsidP="002B55E3">
            <w:pPr>
              <w:ind w:firstLine="720"/>
              <w:rPr>
                <w:sz w:val="20"/>
                <w:szCs w:val="20"/>
                <w:lang w:val="lv-LV"/>
              </w:rPr>
            </w:pPr>
          </w:p>
        </w:tc>
        <w:tc>
          <w:tcPr>
            <w:tcW w:w="1747" w:type="pct"/>
          </w:tcPr>
          <w:p w14:paraId="6A207AF6" w14:textId="77777777" w:rsidR="002B55E3" w:rsidRPr="00A31F10" w:rsidRDefault="002B55E3" w:rsidP="008A72C7">
            <w:pPr>
              <w:numPr>
                <w:ilvl w:val="0"/>
                <w:numId w:val="10"/>
              </w:numPr>
              <w:rPr>
                <w:sz w:val="20"/>
                <w:szCs w:val="20"/>
                <w:lang w:val="lv-LV"/>
              </w:rPr>
            </w:pPr>
            <w:r w:rsidRPr="00A31F10">
              <w:rPr>
                <w:sz w:val="20"/>
                <w:szCs w:val="20"/>
                <w:lang w:val="lv-LV"/>
              </w:rPr>
              <w:t>Darbaspēka apmaiņa: Iedzīvotāju darba svārstmigrācijas apjoms un intensitāte uz Rīgu/ no Rīgas 2016.gadā no/ uz novadiem vai pagastiem (pilsētām), balstoties uz IIN datiem (RARP)</w:t>
            </w:r>
          </w:p>
          <w:p w14:paraId="7B1A2EE4" w14:textId="77777777" w:rsidR="002B55E3" w:rsidRPr="00A31F10" w:rsidRDefault="002B55E3" w:rsidP="008A72C7">
            <w:pPr>
              <w:numPr>
                <w:ilvl w:val="0"/>
                <w:numId w:val="10"/>
              </w:numPr>
              <w:rPr>
                <w:sz w:val="20"/>
                <w:szCs w:val="20"/>
                <w:lang w:val="lv-LV"/>
              </w:rPr>
            </w:pPr>
            <w:r w:rsidRPr="00A31F10">
              <w:rPr>
                <w:sz w:val="20"/>
                <w:szCs w:val="20"/>
                <w:lang w:val="lv-LV"/>
              </w:rPr>
              <w:t>Darbaspēka apmaiņa: Augsta svārstmigrācijas intensitāte attiecībā uz Rīgā strādājošajiem darbspējas vecumā (iekšējā telpā &gt;50%, ārējā telpā – 30-50%) (RPRMAA)</w:t>
            </w:r>
          </w:p>
          <w:p w14:paraId="3685E6E0" w14:textId="77777777" w:rsidR="002B55E3" w:rsidRPr="00A31F10" w:rsidRDefault="002B55E3" w:rsidP="008A72C7">
            <w:pPr>
              <w:numPr>
                <w:ilvl w:val="0"/>
                <w:numId w:val="10"/>
              </w:numPr>
              <w:rPr>
                <w:sz w:val="20"/>
                <w:szCs w:val="20"/>
                <w:lang w:val="lv-LV"/>
              </w:rPr>
            </w:pPr>
            <w:r w:rsidRPr="00A31F10">
              <w:rPr>
                <w:sz w:val="20"/>
                <w:szCs w:val="20"/>
                <w:lang w:val="lv-LV"/>
              </w:rPr>
              <w:t>Darbaspēka apmaiņa: Iekšējā telpā zems bezdarba līmenis, salīdzinoši augsts iedzīvotāju ieņēmumu līmenis ar tendenci pieaugt (RPRMAA)</w:t>
            </w:r>
          </w:p>
          <w:p w14:paraId="49F6F791" w14:textId="77777777" w:rsidR="002B55E3" w:rsidRPr="00A31F10" w:rsidRDefault="002B55E3" w:rsidP="008A72C7">
            <w:pPr>
              <w:numPr>
                <w:ilvl w:val="0"/>
                <w:numId w:val="10"/>
              </w:numPr>
              <w:rPr>
                <w:sz w:val="20"/>
                <w:szCs w:val="20"/>
                <w:lang w:val="lv-LV"/>
              </w:rPr>
            </w:pPr>
            <w:r w:rsidRPr="00A31F10">
              <w:rPr>
                <w:sz w:val="20"/>
                <w:szCs w:val="20"/>
                <w:lang w:val="lv-LV"/>
              </w:rPr>
              <w:t xml:space="preserve">Rīga kā nozīmīgākais valsts attīstības centrs un galvaspilsēta nodrošina darbavietas un </w:t>
            </w:r>
            <w:r w:rsidRPr="00A31F10">
              <w:rPr>
                <w:sz w:val="20"/>
                <w:szCs w:val="20"/>
                <w:lang w:val="lv-LV"/>
              </w:rPr>
              <w:lastRenderedPageBreak/>
              <w:t>pakalpojumu sniegšanu ne tikai saviem iedzīvotājiem, bet arī būtiskai daļai kaimiņu pašvaldību iedzīvotāju (“Par administratīvo reģionu izveidi”)</w:t>
            </w:r>
          </w:p>
        </w:tc>
        <w:tc>
          <w:tcPr>
            <w:tcW w:w="2474" w:type="pct"/>
          </w:tcPr>
          <w:p w14:paraId="22844780" w14:textId="77777777" w:rsidR="002B55E3" w:rsidRPr="00A31F10" w:rsidRDefault="002B55E3" w:rsidP="008A72C7">
            <w:pPr>
              <w:numPr>
                <w:ilvl w:val="0"/>
                <w:numId w:val="10"/>
              </w:numPr>
              <w:rPr>
                <w:sz w:val="20"/>
                <w:szCs w:val="20"/>
                <w:lang w:val="lv-LV"/>
              </w:rPr>
            </w:pPr>
            <w:r w:rsidRPr="00A31F10">
              <w:rPr>
                <w:sz w:val="20"/>
                <w:szCs w:val="20"/>
                <w:lang w:val="lv-LV"/>
              </w:rPr>
              <w:lastRenderedPageBreak/>
              <w:t>Balstoties uz svārstmigrācijas apjomu uz/ no Rīgas, kā arī sabiedriskā transporta nodrošinājumu un autotransporta intensitāti, Rīgas aglomerācijā var tikt iekļautas vairāk nekā 70 teritoriālās vienības, t.sk. pilsētas – Ainaži, Aizkraukle, Baldone, Baloži, Bauska, Ikšķile, Jelgava, Jūrmala, Ķegums, Lielvārde, Līgatne, Ogre, Olaine, Salacgrīva, Saulkrasti, Sigulda, Tukums un Vangaži (RARP, 119 pašvaldību iedalījumā)</w:t>
            </w:r>
          </w:p>
          <w:p w14:paraId="47B7BA76" w14:textId="77777777" w:rsidR="002B55E3" w:rsidRPr="00A31F10" w:rsidRDefault="002B55E3" w:rsidP="008A72C7">
            <w:pPr>
              <w:numPr>
                <w:ilvl w:val="0"/>
                <w:numId w:val="10"/>
              </w:numPr>
              <w:rPr>
                <w:sz w:val="20"/>
                <w:szCs w:val="20"/>
                <w:lang w:val="lv-LV"/>
              </w:rPr>
            </w:pPr>
            <w:r w:rsidRPr="00A31F10">
              <w:rPr>
                <w:sz w:val="20"/>
                <w:szCs w:val="20"/>
                <w:lang w:val="lv-LV"/>
              </w:rPr>
              <w:t>Pēc salīdzinoši augstas ikdienas svārstmigrācijas intensitātes metropole aptver ne tikai tiešā Rīgas tuvumā esošas teritorijas, bet sniedzas arī tālāk, aptverot daļu Rīgas metropoles centru loka (Tukuma, Jelgavas, Ogres, Siguldas, Limbažu) pašvaldību teritorijas (RPRMAA, 119 pašvaldību iedalījumā)</w:t>
            </w:r>
          </w:p>
          <w:p w14:paraId="6E792D36" w14:textId="77777777" w:rsidR="002B55E3" w:rsidRPr="00A31F10" w:rsidRDefault="002B55E3" w:rsidP="008A72C7">
            <w:pPr>
              <w:numPr>
                <w:ilvl w:val="0"/>
                <w:numId w:val="10"/>
              </w:numPr>
              <w:rPr>
                <w:sz w:val="20"/>
                <w:szCs w:val="20"/>
                <w:lang w:val="lv-LV"/>
              </w:rPr>
            </w:pPr>
            <w:r w:rsidRPr="00A31F10">
              <w:rPr>
                <w:sz w:val="20"/>
                <w:szCs w:val="20"/>
                <w:lang w:val="lv-LV"/>
              </w:rPr>
              <w:t xml:space="preserve">Pašvaldības, no kurām vairāk nekā 50% strādājošo strādā Rīgā jeb Rīgas tiešās sociālekonomiskās ietekmes teritorijas – Rīga, Ropažu novads, Ādažu novads, Salaspils novads, Ķekavas novads, Mārupes novads, </w:t>
            </w:r>
            <w:r w:rsidRPr="00A31F10">
              <w:rPr>
                <w:sz w:val="20"/>
                <w:szCs w:val="20"/>
                <w:lang w:val="lv-LV"/>
              </w:rPr>
              <w:lastRenderedPageBreak/>
              <w:t>Jūrmala, Saulkrastu novads, Olaines novads, Siguldas novads (“Par administratīvo reģionu izveidi”)</w:t>
            </w:r>
          </w:p>
        </w:tc>
      </w:tr>
      <w:tr w:rsidR="002B55E3" w:rsidRPr="00A31F10" w14:paraId="626E2603" w14:textId="77777777" w:rsidTr="003E681B">
        <w:tc>
          <w:tcPr>
            <w:tcW w:w="779" w:type="pct"/>
          </w:tcPr>
          <w:p w14:paraId="579D510E" w14:textId="77777777" w:rsidR="002B55E3" w:rsidRPr="00A31F10" w:rsidRDefault="002B55E3" w:rsidP="003E681B">
            <w:pPr>
              <w:rPr>
                <w:b/>
                <w:sz w:val="20"/>
                <w:szCs w:val="20"/>
                <w:lang w:val="lv-LV"/>
              </w:rPr>
            </w:pPr>
            <w:r w:rsidRPr="00A31F10">
              <w:rPr>
                <w:b/>
                <w:sz w:val="20"/>
                <w:szCs w:val="20"/>
                <w:lang w:val="lv-LV"/>
              </w:rPr>
              <w:lastRenderedPageBreak/>
              <w:t>K3. Izdevīga atrašanās vieta un sasniedzamība</w:t>
            </w:r>
          </w:p>
          <w:p w14:paraId="493B6B17" w14:textId="77777777" w:rsidR="002B55E3" w:rsidRPr="00A31F10" w:rsidRDefault="002B55E3" w:rsidP="002B55E3">
            <w:pPr>
              <w:ind w:firstLine="720"/>
              <w:rPr>
                <w:sz w:val="20"/>
                <w:szCs w:val="20"/>
                <w:lang w:val="lv-LV"/>
              </w:rPr>
            </w:pPr>
          </w:p>
        </w:tc>
        <w:tc>
          <w:tcPr>
            <w:tcW w:w="1747" w:type="pct"/>
          </w:tcPr>
          <w:p w14:paraId="07882581" w14:textId="77777777" w:rsidR="002B55E3" w:rsidRPr="00A31F10" w:rsidRDefault="002B55E3" w:rsidP="008A72C7">
            <w:pPr>
              <w:numPr>
                <w:ilvl w:val="0"/>
                <w:numId w:val="11"/>
              </w:numPr>
              <w:rPr>
                <w:sz w:val="20"/>
                <w:szCs w:val="20"/>
                <w:lang w:val="lv-LV"/>
              </w:rPr>
            </w:pPr>
            <w:r w:rsidRPr="00A31F10">
              <w:rPr>
                <w:sz w:val="20"/>
                <w:szCs w:val="20"/>
                <w:lang w:val="lv-LV"/>
              </w:rPr>
              <w:t>Sasniedzamība: Metropoles areāls telpiski ietver reģiona nozīmes centru– “metropoles centru” – loku, NC un Pierīgas specializētos centrus. Metropoles areāls ir reģiona apdzīvojuma mugurkauls, kuru telpiski organizē un saista transporta maģistrāles un ceļi Tas ir attīstāms kā saliedēts pilsētu tīkls policentriskā – specializētā daudzcentru struktūrā (RPRIAS)</w:t>
            </w:r>
          </w:p>
          <w:p w14:paraId="0D1378AB" w14:textId="77777777" w:rsidR="002B55E3" w:rsidRPr="00A31F10" w:rsidRDefault="002B55E3" w:rsidP="008A72C7">
            <w:pPr>
              <w:numPr>
                <w:ilvl w:val="0"/>
                <w:numId w:val="11"/>
              </w:numPr>
              <w:rPr>
                <w:sz w:val="20"/>
                <w:szCs w:val="20"/>
                <w:lang w:val="lv-LV"/>
              </w:rPr>
            </w:pPr>
            <w:r w:rsidRPr="00A31F10">
              <w:rPr>
                <w:sz w:val="20"/>
                <w:szCs w:val="20"/>
                <w:lang w:val="lv-LV"/>
              </w:rPr>
              <w:t>Sasniedzamība: Vispārējā iedzīvotāju mobilitātes intensitāte uz Rīgu 2017.gadā (aptaujas dati) (RARP)</w:t>
            </w:r>
          </w:p>
          <w:p w14:paraId="3F08F171" w14:textId="77777777" w:rsidR="002B55E3" w:rsidRPr="00A31F10" w:rsidRDefault="002B55E3" w:rsidP="008A72C7">
            <w:pPr>
              <w:numPr>
                <w:ilvl w:val="0"/>
                <w:numId w:val="11"/>
              </w:numPr>
              <w:rPr>
                <w:sz w:val="20"/>
                <w:szCs w:val="20"/>
                <w:lang w:val="lv-LV"/>
              </w:rPr>
            </w:pPr>
            <w:r w:rsidRPr="00A31F10">
              <w:rPr>
                <w:sz w:val="20"/>
                <w:szCs w:val="20"/>
                <w:lang w:val="lv-LV"/>
              </w:rPr>
              <w:t>Sasniedzamība: Sabiedriskā transporta nodrošinājums, autotransporta intensitātes novērtējums un teritoriju sasniedzamība no Rīgas (ekspertu novērtējums) (RARP)</w:t>
            </w:r>
          </w:p>
          <w:p w14:paraId="5523542A" w14:textId="77777777" w:rsidR="002B55E3" w:rsidRPr="00A31F10" w:rsidRDefault="002B55E3" w:rsidP="008A72C7">
            <w:pPr>
              <w:numPr>
                <w:ilvl w:val="0"/>
                <w:numId w:val="11"/>
              </w:numPr>
              <w:rPr>
                <w:sz w:val="20"/>
                <w:szCs w:val="20"/>
                <w:lang w:val="lv-LV"/>
              </w:rPr>
            </w:pPr>
            <w:r w:rsidRPr="00A31F10">
              <w:rPr>
                <w:sz w:val="20"/>
                <w:szCs w:val="20"/>
                <w:lang w:val="lv-LV"/>
              </w:rPr>
              <w:t>Attālums no citiem centriem: Iekšējā telpa – 50 km rādiusā ap Rīgu, sabiedriskā transporta organizācija Rīgas virzienā (RPRMAA)</w:t>
            </w:r>
          </w:p>
          <w:p w14:paraId="4760C079" w14:textId="77777777" w:rsidR="002B55E3" w:rsidRPr="00A31F10" w:rsidRDefault="002B55E3" w:rsidP="008A72C7">
            <w:pPr>
              <w:numPr>
                <w:ilvl w:val="0"/>
                <w:numId w:val="11"/>
              </w:numPr>
              <w:rPr>
                <w:sz w:val="20"/>
                <w:szCs w:val="20"/>
                <w:lang w:val="lv-LV"/>
              </w:rPr>
            </w:pPr>
            <w:r w:rsidRPr="00A31F10">
              <w:rPr>
                <w:sz w:val="20"/>
                <w:szCs w:val="20"/>
                <w:lang w:val="lv-LV"/>
              </w:rPr>
              <w:t>Attālums no citiem centriem: Ārējā telpā pieaug arī reģiona nozīmes centru ietekme (RPRMAA)</w:t>
            </w:r>
          </w:p>
          <w:p w14:paraId="65C4CD67" w14:textId="77777777" w:rsidR="002B55E3" w:rsidRPr="00A31F10" w:rsidRDefault="002B55E3" w:rsidP="008A72C7">
            <w:pPr>
              <w:numPr>
                <w:ilvl w:val="0"/>
                <w:numId w:val="12"/>
              </w:numPr>
              <w:rPr>
                <w:sz w:val="20"/>
                <w:szCs w:val="20"/>
                <w:lang w:val="lv-LV"/>
              </w:rPr>
            </w:pPr>
            <w:r w:rsidRPr="00A31F10">
              <w:rPr>
                <w:sz w:val="20"/>
                <w:szCs w:val="20"/>
                <w:lang w:val="lv-LV"/>
              </w:rPr>
              <w:t xml:space="preserve">Dabas un kultūrvēsturiskie objekti/ teritorijas/ resursi: Būtiska daļa no Pierīgas funkcionāli ir cieši saaudusies ar Rīgas pilsētu. Pierīga pakāpeniski pāriet lauku telpā, ko raksturo daudzveidīgas funkcijas (mājošanas, darba, rekreācijas). No reģiona centra attālinātās teritorijas veido lauki, kas saprotami ar </w:t>
            </w:r>
            <w:r w:rsidRPr="00A31F10">
              <w:rPr>
                <w:sz w:val="20"/>
                <w:szCs w:val="20"/>
                <w:lang w:val="lv-LV"/>
              </w:rPr>
              <w:lastRenderedPageBreak/>
              <w:t>lauksaimniecības un mežsaimniecības funkciju dominanci un ar to saistītu ražošanu un pakalpojumiem (RPR IAS)</w:t>
            </w:r>
          </w:p>
        </w:tc>
        <w:tc>
          <w:tcPr>
            <w:tcW w:w="2474" w:type="pct"/>
          </w:tcPr>
          <w:p w14:paraId="4A08D464" w14:textId="77777777" w:rsidR="002B55E3" w:rsidRPr="00A31F10" w:rsidRDefault="002B55E3" w:rsidP="008A72C7">
            <w:pPr>
              <w:numPr>
                <w:ilvl w:val="0"/>
                <w:numId w:val="11"/>
              </w:numPr>
              <w:rPr>
                <w:sz w:val="20"/>
                <w:szCs w:val="20"/>
                <w:lang w:val="lv-LV"/>
              </w:rPr>
            </w:pPr>
            <w:r w:rsidRPr="00A31F10">
              <w:rPr>
                <w:sz w:val="20"/>
                <w:szCs w:val="20"/>
                <w:lang w:val="lv-LV"/>
              </w:rPr>
              <w:lastRenderedPageBreak/>
              <w:t>Rīgas tiešās sasniedzamības zonā atrodas Ogre un Jūrmala, savukārt Jelgavas un Siguldas tiešās sasniedzamības zonas pārklājas ar Rīgas ietekmes areālu (ACIANA)</w:t>
            </w:r>
          </w:p>
          <w:p w14:paraId="4FC8D05A" w14:textId="77777777" w:rsidR="002B55E3" w:rsidRPr="00A31F10" w:rsidRDefault="002B55E3" w:rsidP="008A72C7">
            <w:pPr>
              <w:numPr>
                <w:ilvl w:val="0"/>
                <w:numId w:val="11"/>
              </w:numPr>
              <w:rPr>
                <w:sz w:val="20"/>
                <w:szCs w:val="20"/>
                <w:lang w:val="lv-LV"/>
              </w:rPr>
            </w:pPr>
            <w:r w:rsidRPr="00A31F10">
              <w:rPr>
                <w:sz w:val="20"/>
                <w:szCs w:val="20"/>
                <w:lang w:val="lv-LV"/>
              </w:rPr>
              <w:t>“Metropoles centru” loks – Tukums, Ogre, Sigulda, Limbaži (RPRIAS)</w:t>
            </w:r>
          </w:p>
          <w:p w14:paraId="65EDE63C" w14:textId="77777777" w:rsidR="002B55E3" w:rsidRPr="00A31F10" w:rsidRDefault="002B55E3" w:rsidP="008A72C7">
            <w:pPr>
              <w:numPr>
                <w:ilvl w:val="0"/>
                <w:numId w:val="11"/>
              </w:numPr>
              <w:rPr>
                <w:sz w:val="20"/>
                <w:szCs w:val="20"/>
                <w:lang w:val="lv-LV"/>
              </w:rPr>
            </w:pPr>
            <w:r w:rsidRPr="00A31F10">
              <w:rPr>
                <w:sz w:val="20"/>
                <w:szCs w:val="20"/>
                <w:lang w:val="lv-LV"/>
              </w:rPr>
              <w:t>NC – Jūrmala (RPRIAS)</w:t>
            </w:r>
          </w:p>
          <w:p w14:paraId="72A667F5" w14:textId="77777777" w:rsidR="002B55E3" w:rsidRPr="00A31F10" w:rsidRDefault="002B55E3" w:rsidP="008A72C7">
            <w:pPr>
              <w:numPr>
                <w:ilvl w:val="0"/>
                <w:numId w:val="11"/>
              </w:numPr>
              <w:rPr>
                <w:sz w:val="20"/>
                <w:szCs w:val="20"/>
                <w:lang w:val="lv-LV"/>
              </w:rPr>
            </w:pPr>
            <w:r w:rsidRPr="00A31F10">
              <w:rPr>
                <w:sz w:val="20"/>
                <w:szCs w:val="20"/>
                <w:lang w:val="lv-LV"/>
              </w:rPr>
              <w:t>Rīgas metropoles iekšējā telpa – Rīga, tieši piegulošās un tuvākās teritorijas (pilsētas – Jūrmala, Jelgava, Tukums, Ogre, Sigulda, Saulkrasti, Vangaži, Ikšķile, Salaspils, Baloži, Baldone, Ķekava, Olaine, Lielvārde) (RPRMAA)</w:t>
            </w:r>
          </w:p>
          <w:p w14:paraId="74EF0BE0" w14:textId="77777777" w:rsidR="002B55E3" w:rsidRPr="00A31F10" w:rsidRDefault="002B55E3" w:rsidP="008A72C7">
            <w:pPr>
              <w:numPr>
                <w:ilvl w:val="0"/>
                <w:numId w:val="11"/>
              </w:numPr>
              <w:rPr>
                <w:sz w:val="20"/>
                <w:szCs w:val="20"/>
                <w:lang w:val="lv-LV"/>
              </w:rPr>
            </w:pPr>
            <w:r w:rsidRPr="00A31F10">
              <w:rPr>
                <w:sz w:val="20"/>
                <w:szCs w:val="20"/>
                <w:lang w:val="lv-LV"/>
              </w:rPr>
              <w:t>Rīgas metropoles ārējā telpa – Metropoles centru loka – Tukuma, Jelgavas, Ogres, Siguldas un Limbažu novada pašvaldību teritoriju daļas un tuvākās teritorijas (pilsētas –  Bauska, Aizkraukle, Līgatne, Limbaži, Salacgrīva, Ainaži, Cēsis) (RPRMAA, 119 pašvaldību iedalījumā)</w:t>
            </w:r>
          </w:p>
          <w:p w14:paraId="11A7838B" w14:textId="77777777" w:rsidR="002B55E3" w:rsidRPr="00A31F10" w:rsidRDefault="002B55E3" w:rsidP="008A72C7">
            <w:pPr>
              <w:numPr>
                <w:ilvl w:val="0"/>
                <w:numId w:val="11"/>
              </w:numPr>
              <w:rPr>
                <w:sz w:val="20"/>
                <w:szCs w:val="20"/>
                <w:lang w:val="lv-LV"/>
              </w:rPr>
            </w:pPr>
            <w:r w:rsidRPr="00A31F10">
              <w:rPr>
                <w:sz w:val="20"/>
                <w:szCs w:val="20"/>
                <w:lang w:val="lv-LV"/>
              </w:rPr>
              <w:t>Rīgas metropoles tiešas funkcionālas ietekmes areāls – tiešas funkcionālas ietekmes teritorijas Rīgas, Zemgales un Vidzemes plānošanas reģionos, galvenokārt nozīmīgāko transporta koridoru virzienā (pilsētas – Valmiera, Staicele, Aloja, Dobele, Kandava) (RPRMAA)</w:t>
            </w:r>
          </w:p>
        </w:tc>
      </w:tr>
      <w:tr w:rsidR="002B55E3" w:rsidRPr="00A31F10" w14:paraId="55C90D9A" w14:textId="77777777" w:rsidTr="003E681B">
        <w:tc>
          <w:tcPr>
            <w:tcW w:w="779" w:type="pct"/>
          </w:tcPr>
          <w:p w14:paraId="36B53BF9" w14:textId="77777777" w:rsidR="002B55E3" w:rsidRPr="00A31F10" w:rsidRDefault="002B55E3" w:rsidP="003E681B">
            <w:pPr>
              <w:rPr>
                <w:b/>
                <w:sz w:val="20"/>
                <w:szCs w:val="20"/>
                <w:lang w:val="lv-LV"/>
              </w:rPr>
            </w:pPr>
            <w:r w:rsidRPr="00A31F10">
              <w:rPr>
                <w:b/>
                <w:sz w:val="20"/>
                <w:szCs w:val="20"/>
                <w:lang w:val="lv-LV"/>
              </w:rPr>
              <w:t>K4. Iespējas saņemt kvalitatīvus valsts, pašvaldības un ikdienas pakalpojumus</w:t>
            </w:r>
          </w:p>
          <w:p w14:paraId="61CA9519" w14:textId="77777777" w:rsidR="002B55E3" w:rsidRPr="00A31F10" w:rsidRDefault="002B55E3" w:rsidP="002B55E3">
            <w:pPr>
              <w:ind w:firstLine="720"/>
              <w:rPr>
                <w:sz w:val="20"/>
                <w:szCs w:val="20"/>
                <w:lang w:val="lv-LV"/>
              </w:rPr>
            </w:pPr>
          </w:p>
        </w:tc>
        <w:tc>
          <w:tcPr>
            <w:tcW w:w="1747" w:type="pct"/>
          </w:tcPr>
          <w:p w14:paraId="33C6D186" w14:textId="77777777" w:rsidR="002B55E3" w:rsidRPr="00A31F10" w:rsidRDefault="002B55E3" w:rsidP="008A72C7">
            <w:pPr>
              <w:numPr>
                <w:ilvl w:val="0"/>
                <w:numId w:val="12"/>
              </w:numPr>
              <w:rPr>
                <w:sz w:val="20"/>
                <w:szCs w:val="20"/>
                <w:lang w:val="lv-LV"/>
              </w:rPr>
            </w:pPr>
            <w:r w:rsidRPr="00A31F10">
              <w:rPr>
                <w:sz w:val="20"/>
                <w:szCs w:val="20"/>
                <w:lang w:val="lv-LV"/>
              </w:rPr>
              <w:t>Izglītības iespējas, Veselības aprūpe: Rīgā pieejami praktiski visi iedzīvotājiem nepieciešamie pakalpojumi, Rīgai ir prevalējoša loma Latvijas mērogā sociālo un izglītības pakalpojumu nodrošināšanā. (ACIANA)</w:t>
            </w:r>
          </w:p>
          <w:p w14:paraId="6D60DBAB" w14:textId="52091478" w:rsidR="002B55E3" w:rsidRPr="00A31F10" w:rsidRDefault="002B55E3" w:rsidP="008A72C7">
            <w:pPr>
              <w:numPr>
                <w:ilvl w:val="0"/>
                <w:numId w:val="12"/>
              </w:numPr>
              <w:rPr>
                <w:sz w:val="20"/>
                <w:szCs w:val="20"/>
                <w:lang w:val="lv-LV"/>
              </w:rPr>
            </w:pPr>
            <w:r w:rsidRPr="00A31F10">
              <w:rPr>
                <w:sz w:val="20"/>
                <w:szCs w:val="20"/>
                <w:lang w:val="lv-LV"/>
              </w:rPr>
              <w:t>IIN ieņēmumi: Rīgā strādājošo iedzīvotāju ienākuma nodokļa īpatsvars no novada, pagasta kopējās iedzīvotāju ienākuma nodokļu summas (RARP)</w:t>
            </w:r>
          </w:p>
        </w:tc>
        <w:tc>
          <w:tcPr>
            <w:tcW w:w="2474" w:type="pct"/>
          </w:tcPr>
          <w:p w14:paraId="37D80EBB" w14:textId="77777777" w:rsidR="002B55E3" w:rsidRPr="00A31F10" w:rsidRDefault="002B55E3" w:rsidP="008A72C7">
            <w:pPr>
              <w:numPr>
                <w:ilvl w:val="0"/>
                <w:numId w:val="12"/>
              </w:numPr>
              <w:rPr>
                <w:sz w:val="20"/>
                <w:szCs w:val="20"/>
                <w:lang w:val="lv-LV"/>
              </w:rPr>
            </w:pPr>
            <w:r w:rsidRPr="00A31F10">
              <w:rPr>
                <w:sz w:val="20"/>
                <w:szCs w:val="20"/>
                <w:lang w:val="lv-LV"/>
              </w:rPr>
              <w:t>Rīgas ietekmes areālā lielākā daļa iedzīvotāju lielāko daļu pakalpojumu lieto ārpus faktiskās dzīvesvietas. Izņēmums ir Iecavas novada iedzīvotāji, kas to dara salīdzinoši retāk (ACIANA)</w:t>
            </w:r>
          </w:p>
          <w:p w14:paraId="76B9ED14" w14:textId="77777777" w:rsidR="002B55E3" w:rsidRPr="00A31F10" w:rsidRDefault="002B55E3" w:rsidP="008A72C7">
            <w:pPr>
              <w:numPr>
                <w:ilvl w:val="0"/>
                <w:numId w:val="12"/>
              </w:numPr>
              <w:rPr>
                <w:sz w:val="20"/>
                <w:szCs w:val="20"/>
                <w:lang w:val="lv-LV"/>
              </w:rPr>
            </w:pPr>
            <w:r w:rsidRPr="00A31F10">
              <w:rPr>
                <w:sz w:val="20"/>
                <w:szCs w:val="20"/>
                <w:lang w:val="lv-LV"/>
              </w:rPr>
              <w:t>Lauku telpa ietver arī mazās pilsētas – Salacgrīvu, Saulkrastus, Ikšķili, Olaini, Baldoni kā specializētus novadu nozīmes centrus, kam ir lokāla pakalpojumus organizējoša loma (RPR IAS, 119 pašvaldību iedalījumā)</w:t>
            </w:r>
          </w:p>
        </w:tc>
      </w:tr>
    </w:tbl>
    <w:p w14:paraId="71BD5B3F" w14:textId="77777777" w:rsidR="00BA7CCD" w:rsidRPr="00A31F10" w:rsidRDefault="00BA7CCD">
      <w:r w:rsidRPr="00A31F10">
        <w:rPr>
          <w:b/>
          <w:bCs/>
          <w:i/>
          <w:iCs/>
        </w:rPr>
        <w:br w:type="page"/>
      </w:r>
    </w:p>
    <w:tbl>
      <w:tblPr>
        <w:tblStyle w:val="TableGrid"/>
        <w:tblW w:w="0" w:type="auto"/>
        <w:tblBorders>
          <w:top w:val="none" w:sz="4" w:space="0" w:color="000000" w:themeColor="text1"/>
          <w:left w:val="none" w:sz="4" w:space="0" w:color="000000" w:themeColor="text1"/>
          <w:bottom w:val="none" w:sz="4" w:space="0" w:color="000000" w:themeColor="text1"/>
          <w:right w:val="none" w:sz="4" w:space="0" w:color="000000" w:themeColor="text1"/>
          <w:insideH w:val="none" w:sz="4" w:space="0" w:color="000000" w:themeColor="text1"/>
          <w:insideV w:val="none" w:sz="4" w:space="0" w:color="000000" w:themeColor="text1"/>
        </w:tblBorders>
        <w:tblLayout w:type="fixed"/>
        <w:tblLook w:val="06A0" w:firstRow="1" w:lastRow="0" w:firstColumn="1" w:lastColumn="0" w:noHBand="1" w:noVBand="1"/>
      </w:tblPr>
      <w:tblGrid>
        <w:gridCol w:w="12405"/>
      </w:tblGrid>
      <w:tr w:rsidR="71EE6FA2" w:rsidRPr="00A31F10" w14:paraId="60788803" w14:textId="77777777" w:rsidTr="1427AD5D">
        <w:tc>
          <w:tcPr>
            <w:tcW w:w="12405" w:type="dxa"/>
          </w:tcPr>
          <w:p w14:paraId="22AA3179" w14:textId="40B7288C" w:rsidR="71EE6FA2" w:rsidRPr="00A31F10" w:rsidRDefault="00BA7CCD" w:rsidP="00BA7CCD">
            <w:pPr>
              <w:pStyle w:val="Caption"/>
            </w:pPr>
            <w:r w:rsidRPr="00A31F10">
              <w:lastRenderedPageBreak/>
              <w:t>2</w:t>
            </w:r>
            <w:r w:rsidR="005771BF" w:rsidRPr="00A31F10">
              <w:t>4</w:t>
            </w:r>
            <w:r w:rsidR="71EE6FA2" w:rsidRPr="00A31F10">
              <w:t>. attēls. Rīgas metropoles iekšējā telpa (pa kreisi) un plānošanas reģionu robežas no 01.07.2021. (pa labi)</w:t>
            </w:r>
          </w:p>
          <w:tbl>
            <w:tblPr>
              <w:tblStyle w:val="TableGrid"/>
              <w:tblW w:w="12196" w:type="dxa"/>
              <w:jc w:val="center"/>
              <w:tblBorders>
                <w:top w:val="none" w:sz="4" w:space="0" w:color="000000" w:themeColor="text1"/>
                <w:left w:val="none" w:sz="4" w:space="0" w:color="000000" w:themeColor="text1"/>
                <w:bottom w:val="none" w:sz="4" w:space="0" w:color="000000" w:themeColor="text1"/>
                <w:right w:val="none" w:sz="4" w:space="0" w:color="000000" w:themeColor="text1"/>
                <w:insideH w:val="none" w:sz="4" w:space="0" w:color="000000" w:themeColor="text1"/>
                <w:insideV w:val="none" w:sz="4" w:space="0" w:color="000000" w:themeColor="text1"/>
              </w:tblBorders>
              <w:tblLayout w:type="fixed"/>
              <w:tblLook w:val="06A0" w:firstRow="1" w:lastRow="0" w:firstColumn="1" w:lastColumn="0" w:noHBand="1" w:noVBand="1"/>
            </w:tblPr>
            <w:tblGrid>
              <w:gridCol w:w="5955"/>
              <w:gridCol w:w="6241"/>
            </w:tblGrid>
            <w:tr w:rsidR="5CFD8461" w:rsidRPr="00A31F10" w14:paraId="36C9FE52" w14:textId="77777777" w:rsidTr="1427AD5D">
              <w:trPr>
                <w:jc w:val="center"/>
              </w:trPr>
              <w:tc>
                <w:tcPr>
                  <w:tcW w:w="5955" w:type="dxa"/>
                </w:tcPr>
                <w:p w14:paraId="05D4A1FF" w14:textId="57DCA461" w:rsidR="5CFD8461" w:rsidRPr="00A31F10" w:rsidRDefault="549F67E4" w:rsidP="00BA7CCD">
                  <w:pPr>
                    <w:pStyle w:val="Caption"/>
                  </w:pPr>
                  <w:r w:rsidRPr="00A31F10">
                    <w:rPr>
                      <w:noProof/>
                    </w:rPr>
                    <w:drawing>
                      <wp:inline distT="0" distB="0" distL="0" distR="0" wp14:anchorId="28EB1F6D" wp14:editId="62300CD2">
                        <wp:extent cx="3786306" cy="4387856"/>
                        <wp:effectExtent l="0" t="0" r="0" b="0"/>
                        <wp:docPr id="136154065"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55">
                                  <a:extLst>
                                    <a:ext uri="{FF2B5EF4-FFF2-40B4-BE49-F238E27FC236}">
                                      <a16:creationId xmlns:arto="http://schemas.microsoft.com/office/word/2006/arto" xmlns="" xmlns:o="urn:schemas-microsoft-com:office:office" xmlns:v="urn:schemas-microsoft-com:vml" xmlns:w10="urn:schemas-microsoft-com:office:word" xmlns:w="http://schemas.openxmlformats.org/wordprocessingml/2006/main" xmlns:c="http://schemas.openxmlformats.org/drawingml/2006/chart" xmlns:a14="http://schemas.microsoft.com/office/drawing/2010/main" xmlns:dgm="http://schemas.openxmlformats.org/drawingml/2006/diagram" xmlns:a16="http://schemas.microsoft.com/office/drawing/2014/main" id="{C4FBC53A-A728-41A1-9D17-2680B6CDEB35}"/>
                                    </a:ext>
                                  </a:extLst>
                                </a:blip>
                                <a:srcRect b="4088"/>
                                <a:stretch>
                                  <a:fillRect/>
                                </a:stretch>
                              </pic:blipFill>
                              <pic:spPr>
                                <a:xfrm>
                                  <a:off x="0" y="0"/>
                                  <a:ext cx="3786306" cy="4387856"/>
                                </a:xfrm>
                                <a:prstGeom prst="rect">
                                  <a:avLst/>
                                </a:prstGeom>
                              </pic:spPr>
                            </pic:pic>
                          </a:graphicData>
                        </a:graphic>
                      </wp:inline>
                    </w:drawing>
                  </w:r>
                </w:p>
              </w:tc>
              <w:tc>
                <w:tcPr>
                  <w:tcW w:w="6241" w:type="dxa"/>
                </w:tcPr>
                <w:p w14:paraId="009CDA87" w14:textId="39296755" w:rsidR="5CFD8461" w:rsidRPr="00A31F10" w:rsidRDefault="3A73FA33" w:rsidP="00BA7CCD">
                  <w:pPr>
                    <w:pStyle w:val="Caption"/>
                  </w:pPr>
                  <w:r w:rsidRPr="00A31F10">
                    <w:rPr>
                      <w:noProof/>
                    </w:rPr>
                    <w:drawing>
                      <wp:inline distT="0" distB="0" distL="0" distR="0" wp14:anchorId="3DD808D8" wp14:editId="49F7B90C">
                        <wp:extent cx="3768346" cy="4415253"/>
                        <wp:effectExtent l="0" t="0" r="0" b="0"/>
                        <wp:docPr id="34730746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56">
                                  <a:extLst>
                                    <a:ext uri="{28A0092B-C50C-407E-A947-70E740481C1C}">
                                      <a14:useLocalDpi xmlns:a14="http://schemas.microsoft.com/office/drawing/2010/main" val="0"/>
                                    </a:ext>
                                  </a:extLst>
                                </a:blip>
                                <a:srcRect l="25523" r="22426"/>
                                <a:stretch>
                                  <a:fillRect/>
                                </a:stretch>
                              </pic:blipFill>
                              <pic:spPr>
                                <a:xfrm>
                                  <a:off x="0" y="0"/>
                                  <a:ext cx="3768346" cy="4415253"/>
                                </a:xfrm>
                                <a:prstGeom prst="rect">
                                  <a:avLst/>
                                </a:prstGeom>
                              </pic:spPr>
                            </pic:pic>
                          </a:graphicData>
                        </a:graphic>
                      </wp:inline>
                    </w:drawing>
                  </w:r>
                </w:p>
              </w:tc>
            </w:tr>
            <w:tr w:rsidR="7A3F3D05" w:rsidRPr="00A31F10" w14:paraId="115A7A75" w14:textId="77777777" w:rsidTr="1427AD5D">
              <w:trPr>
                <w:jc w:val="center"/>
              </w:trPr>
              <w:tc>
                <w:tcPr>
                  <w:tcW w:w="12196" w:type="dxa"/>
                  <w:gridSpan w:val="2"/>
                </w:tcPr>
                <w:p w14:paraId="226369B5" w14:textId="2425E9C1" w:rsidR="7A3F3D05" w:rsidRPr="00A31F10" w:rsidRDefault="7A3F3D05" w:rsidP="00BA7CCD">
                  <w:pPr>
                    <w:pStyle w:val="Caption"/>
                  </w:pPr>
                  <w:r w:rsidRPr="00A31F10">
                    <w:t>Datu avots: Rīcības plāns Rīgas metropoles areāla attīstībai (VARAM)</w:t>
                  </w:r>
                </w:p>
              </w:tc>
            </w:tr>
          </w:tbl>
          <w:p w14:paraId="41873FDA" w14:textId="04E6B18E" w:rsidR="71EE6FA2" w:rsidRPr="00A31F10" w:rsidRDefault="71EE6FA2" w:rsidP="00BA7CCD">
            <w:pPr>
              <w:pStyle w:val="Caption"/>
            </w:pPr>
          </w:p>
        </w:tc>
      </w:tr>
    </w:tbl>
    <w:p w14:paraId="63D9FF13" w14:textId="05CCC781" w:rsidR="239AF31B" w:rsidRPr="00A31F10" w:rsidRDefault="239AF31B" w:rsidP="7A3F3D05">
      <w:pPr>
        <w:rPr>
          <w:rFonts w:eastAsia="Calibri"/>
        </w:rPr>
      </w:pPr>
    </w:p>
    <w:p w14:paraId="4B7520B0" w14:textId="77777777" w:rsidR="002B55E3" w:rsidRPr="00A31F10" w:rsidRDefault="002B55E3" w:rsidP="002B55E3">
      <w:pPr>
        <w:ind w:firstLine="720"/>
        <w:sectPr w:rsidR="002B55E3" w:rsidRPr="00A31F10" w:rsidSect="004A1E18">
          <w:pgSz w:w="16840" w:h="11907" w:orient="landscape" w:code="9"/>
          <w:pgMar w:top="1474" w:right="2835" w:bottom="1474" w:left="1588" w:header="1077" w:footer="709" w:gutter="454"/>
          <w:cols w:space="737"/>
          <w:docGrid w:linePitch="299"/>
        </w:sectPr>
      </w:pPr>
    </w:p>
    <w:p w14:paraId="6773DC52" w14:textId="77777777" w:rsidR="002B55E3" w:rsidRPr="00A31F10" w:rsidRDefault="002B55E3" w:rsidP="600CEB58">
      <w:pPr>
        <w:spacing w:after="0"/>
        <w:rPr>
          <w:rFonts w:eastAsia="Times New Roman"/>
          <w:b/>
          <w:u w:val="single"/>
        </w:rPr>
      </w:pPr>
      <w:r w:rsidRPr="00A31F10">
        <w:rPr>
          <w:rFonts w:eastAsia="Times New Roman"/>
          <w:b/>
          <w:u w:val="single"/>
        </w:rPr>
        <w:lastRenderedPageBreak/>
        <w:t>Rīgas tiešās sociālekonomiskās ietekmes zonā var iekļaut:</w:t>
      </w:r>
    </w:p>
    <w:p w14:paraId="62D83491" w14:textId="77777777" w:rsidR="002B55E3" w:rsidRPr="00A31F10" w:rsidRDefault="002B55E3" w:rsidP="008A72C7">
      <w:pPr>
        <w:numPr>
          <w:ilvl w:val="0"/>
          <w:numId w:val="8"/>
        </w:numPr>
        <w:tabs>
          <w:tab w:val="clear" w:pos="720"/>
          <w:tab w:val="num" w:pos="340"/>
          <w:tab w:val="num" w:pos="680"/>
        </w:tabs>
        <w:spacing w:after="0"/>
        <w:rPr>
          <w:rFonts w:eastAsia="Times New Roman"/>
        </w:rPr>
      </w:pPr>
      <w:r w:rsidRPr="00A31F10">
        <w:rPr>
          <w:rFonts w:eastAsia="Times New Roman"/>
        </w:rPr>
        <w:t>Ķekavas novadu (Baldones pagastu, Baldones pilsētu, Baložu pilsētu, Daugmales pagastu, Ķekavas pagastu);</w:t>
      </w:r>
    </w:p>
    <w:p w14:paraId="1B658568" w14:textId="77777777" w:rsidR="002B55E3" w:rsidRPr="00A31F10" w:rsidRDefault="002B55E3" w:rsidP="008A72C7">
      <w:pPr>
        <w:numPr>
          <w:ilvl w:val="0"/>
          <w:numId w:val="8"/>
        </w:numPr>
        <w:tabs>
          <w:tab w:val="clear" w:pos="720"/>
          <w:tab w:val="num" w:pos="340"/>
          <w:tab w:val="num" w:pos="680"/>
        </w:tabs>
        <w:spacing w:after="0"/>
        <w:rPr>
          <w:rFonts w:eastAsia="Times New Roman"/>
        </w:rPr>
      </w:pPr>
      <w:r w:rsidRPr="00A31F10">
        <w:rPr>
          <w:rFonts w:eastAsia="Times New Roman"/>
        </w:rPr>
        <w:t xml:space="preserve">Ropažu novadu (Garkalnes pagastu, Ropažu pagastu, Stopiņu pagastu, Vangažu pilsētu); </w:t>
      </w:r>
    </w:p>
    <w:p w14:paraId="20BB9B62" w14:textId="77777777" w:rsidR="002B55E3" w:rsidRPr="00A31F10" w:rsidRDefault="002B55E3" w:rsidP="008A72C7">
      <w:pPr>
        <w:numPr>
          <w:ilvl w:val="0"/>
          <w:numId w:val="8"/>
        </w:numPr>
        <w:tabs>
          <w:tab w:val="clear" w:pos="720"/>
          <w:tab w:val="num" w:pos="340"/>
          <w:tab w:val="num" w:pos="680"/>
        </w:tabs>
        <w:spacing w:after="0"/>
        <w:rPr>
          <w:rFonts w:eastAsia="Times New Roman"/>
        </w:rPr>
      </w:pPr>
      <w:r w:rsidRPr="00A31F10">
        <w:rPr>
          <w:rFonts w:eastAsia="Times New Roman"/>
        </w:rPr>
        <w:t>Saulkrastu novadu (Saulkrastu pagastu, Saulkrastu pilsētu, Sējas pagastu);</w:t>
      </w:r>
    </w:p>
    <w:p w14:paraId="5844C5B5" w14:textId="77777777" w:rsidR="002B55E3" w:rsidRPr="00A31F10" w:rsidRDefault="002B55E3" w:rsidP="008A72C7">
      <w:pPr>
        <w:numPr>
          <w:ilvl w:val="0"/>
          <w:numId w:val="8"/>
        </w:numPr>
        <w:tabs>
          <w:tab w:val="clear" w:pos="720"/>
          <w:tab w:val="num" w:pos="340"/>
          <w:tab w:val="num" w:pos="680"/>
        </w:tabs>
        <w:spacing w:after="0"/>
        <w:rPr>
          <w:rFonts w:eastAsia="Times New Roman"/>
        </w:rPr>
      </w:pPr>
      <w:r w:rsidRPr="00A31F10">
        <w:rPr>
          <w:rFonts w:eastAsia="Times New Roman"/>
        </w:rPr>
        <w:t>Salaspils novadu (Salaspils pagastu, Salaspils pilsētu);</w:t>
      </w:r>
    </w:p>
    <w:p w14:paraId="6161990D" w14:textId="77777777" w:rsidR="002B55E3" w:rsidRPr="00A31F10" w:rsidRDefault="002B55E3" w:rsidP="008A72C7">
      <w:pPr>
        <w:numPr>
          <w:ilvl w:val="0"/>
          <w:numId w:val="8"/>
        </w:numPr>
        <w:tabs>
          <w:tab w:val="clear" w:pos="720"/>
          <w:tab w:val="num" w:pos="340"/>
          <w:tab w:val="num" w:pos="680"/>
        </w:tabs>
        <w:spacing w:after="0"/>
        <w:rPr>
          <w:rFonts w:eastAsia="Times New Roman"/>
        </w:rPr>
      </w:pPr>
      <w:r w:rsidRPr="00A31F10">
        <w:rPr>
          <w:rFonts w:eastAsia="Times New Roman"/>
        </w:rPr>
        <w:t>Olaines novadu (Olaines pagastu, Olaines pilsētu);</w:t>
      </w:r>
    </w:p>
    <w:p w14:paraId="783981ED" w14:textId="77777777" w:rsidR="002B55E3" w:rsidRPr="00A31F10" w:rsidRDefault="002B55E3" w:rsidP="008A72C7">
      <w:pPr>
        <w:numPr>
          <w:ilvl w:val="0"/>
          <w:numId w:val="8"/>
        </w:numPr>
        <w:tabs>
          <w:tab w:val="clear" w:pos="720"/>
          <w:tab w:val="num" w:pos="340"/>
          <w:tab w:val="num" w:pos="680"/>
        </w:tabs>
        <w:spacing w:after="0"/>
        <w:rPr>
          <w:rFonts w:eastAsia="Times New Roman"/>
        </w:rPr>
      </w:pPr>
      <w:r w:rsidRPr="00A31F10">
        <w:rPr>
          <w:rFonts w:eastAsia="Times New Roman"/>
        </w:rPr>
        <w:t>Mārupes novadu (Babītes pagastu, Mārupes pagastu, Salas pagastu);</w:t>
      </w:r>
    </w:p>
    <w:p w14:paraId="513A6B1D" w14:textId="77777777" w:rsidR="002B55E3" w:rsidRPr="00A31F10" w:rsidRDefault="002B55E3" w:rsidP="008A72C7">
      <w:pPr>
        <w:numPr>
          <w:ilvl w:val="0"/>
          <w:numId w:val="8"/>
        </w:numPr>
        <w:tabs>
          <w:tab w:val="clear" w:pos="720"/>
          <w:tab w:val="num" w:pos="340"/>
          <w:tab w:val="num" w:pos="680"/>
        </w:tabs>
        <w:spacing w:after="0"/>
        <w:rPr>
          <w:rFonts w:eastAsia="Times New Roman"/>
        </w:rPr>
      </w:pPr>
      <w:r w:rsidRPr="00A31F10">
        <w:rPr>
          <w:rFonts w:eastAsia="Times New Roman"/>
        </w:rPr>
        <w:t>Ādažu novadu (Ādažu pagastu Carnikavas pagastu);</w:t>
      </w:r>
    </w:p>
    <w:p w14:paraId="492C27DA" w14:textId="77777777" w:rsidR="002B55E3" w:rsidRPr="00A31F10" w:rsidRDefault="002B55E3" w:rsidP="008A72C7">
      <w:pPr>
        <w:numPr>
          <w:ilvl w:val="0"/>
          <w:numId w:val="8"/>
        </w:numPr>
        <w:tabs>
          <w:tab w:val="clear" w:pos="720"/>
          <w:tab w:val="num" w:pos="340"/>
          <w:tab w:val="num" w:pos="680"/>
        </w:tabs>
        <w:spacing w:after="0"/>
        <w:rPr>
          <w:rFonts w:eastAsia="Times New Roman"/>
        </w:rPr>
      </w:pPr>
      <w:r w:rsidRPr="00A31F10">
        <w:rPr>
          <w:rFonts w:eastAsia="Times New Roman"/>
        </w:rPr>
        <w:t>Jūrmalas valstspilsētu;</w:t>
      </w:r>
    </w:p>
    <w:p w14:paraId="3E01BAC0" w14:textId="77777777" w:rsidR="002B55E3" w:rsidRPr="00A31F10" w:rsidRDefault="002B55E3" w:rsidP="008A72C7">
      <w:pPr>
        <w:numPr>
          <w:ilvl w:val="0"/>
          <w:numId w:val="8"/>
        </w:numPr>
        <w:tabs>
          <w:tab w:val="clear" w:pos="720"/>
          <w:tab w:val="num" w:pos="340"/>
          <w:tab w:val="num" w:pos="680"/>
        </w:tabs>
        <w:spacing w:after="0"/>
        <w:rPr>
          <w:rFonts w:eastAsia="Times New Roman"/>
        </w:rPr>
      </w:pPr>
      <w:r w:rsidRPr="00A31F10">
        <w:rPr>
          <w:rFonts w:eastAsia="Times New Roman"/>
        </w:rPr>
        <w:t>Siguldas novada teritoriālā iedalījuma vienības – Siguldas pilsētu, Inčukalna pagastu;</w:t>
      </w:r>
    </w:p>
    <w:p w14:paraId="63662872" w14:textId="77777777" w:rsidR="002B55E3" w:rsidRPr="00A31F10" w:rsidRDefault="002B55E3" w:rsidP="008A72C7">
      <w:pPr>
        <w:numPr>
          <w:ilvl w:val="0"/>
          <w:numId w:val="8"/>
        </w:numPr>
        <w:tabs>
          <w:tab w:val="clear" w:pos="720"/>
          <w:tab w:val="num" w:pos="340"/>
          <w:tab w:val="num" w:pos="680"/>
        </w:tabs>
        <w:spacing w:after="0"/>
        <w:rPr>
          <w:rFonts w:eastAsia="Times New Roman"/>
        </w:rPr>
      </w:pPr>
      <w:r w:rsidRPr="00A31F10">
        <w:rPr>
          <w:rFonts w:eastAsia="Times New Roman"/>
        </w:rPr>
        <w:t>Ogres novada teritoriālā iedalījuma vienības – Ogres pilsētu, Ikšķiles pilsētu, Tīnūžu pagastu, Ogresgala pagastu, Ķeguma pilsētu, Lielvārdes pilsētu;</w:t>
      </w:r>
    </w:p>
    <w:p w14:paraId="612A8F4E" w14:textId="77777777" w:rsidR="002B55E3" w:rsidRPr="00A31F10" w:rsidRDefault="002B55E3" w:rsidP="008A72C7">
      <w:pPr>
        <w:numPr>
          <w:ilvl w:val="0"/>
          <w:numId w:val="8"/>
        </w:numPr>
        <w:tabs>
          <w:tab w:val="clear" w:pos="720"/>
          <w:tab w:val="num" w:pos="340"/>
          <w:tab w:val="num" w:pos="680"/>
        </w:tabs>
        <w:spacing w:after="0"/>
        <w:rPr>
          <w:rFonts w:eastAsia="Times New Roman"/>
        </w:rPr>
      </w:pPr>
      <w:r w:rsidRPr="00A31F10">
        <w:rPr>
          <w:rFonts w:eastAsia="Times New Roman"/>
        </w:rPr>
        <w:t>Tukuma novada teritoriālā iedalījuma vienības – Tukuma pilsētu, Smārdes pagastu, Slampes pagastu;</w:t>
      </w:r>
    </w:p>
    <w:p w14:paraId="38C880C6" w14:textId="77777777" w:rsidR="002B55E3" w:rsidRPr="00A31F10" w:rsidRDefault="002B55E3" w:rsidP="008A72C7">
      <w:pPr>
        <w:numPr>
          <w:ilvl w:val="0"/>
          <w:numId w:val="8"/>
        </w:numPr>
        <w:tabs>
          <w:tab w:val="clear" w:pos="720"/>
          <w:tab w:val="num" w:pos="340"/>
          <w:tab w:val="num" w:pos="680"/>
        </w:tabs>
        <w:spacing w:after="0"/>
        <w:rPr>
          <w:rFonts w:eastAsia="Times New Roman"/>
        </w:rPr>
      </w:pPr>
      <w:r w:rsidRPr="00A31F10">
        <w:rPr>
          <w:rFonts w:eastAsia="Times New Roman"/>
        </w:rPr>
        <w:t>Jelgavas valstspilsētu;</w:t>
      </w:r>
    </w:p>
    <w:p w14:paraId="7F00F2CF" w14:textId="77777777" w:rsidR="002B55E3" w:rsidRPr="00A31F10" w:rsidRDefault="002B55E3" w:rsidP="008A72C7">
      <w:pPr>
        <w:numPr>
          <w:ilvl w:val="0"/>
          <w:numId w:val="8"/>
        </w:numPr>
        <w:tabs>
          <w:tab w:val="clear" w:pos="720"/>
          <w:tab w:val="num" w:pos="340"/>
          <w:tab w:val="num" w:pos="680"/>
        </w:tabs>
        <w:spacing w:after="0"/>
        <w:rPr>
          <w:rFonts w:eastAsia="Times New Roman"/>
        </w:rPr>
      </w:pPr>
      <w:r w:rsidRPr="00A31F10">
        <w:rPr>
          <w:rFonts w:eastAsia="Times New Roman"/>
        </w:rPr>
        <w:t>Jelgavas novada teritoriālā iedalījuma vienības – Cenu pagastu, Ozolnieku pagastu.</w:t>
      </w:r>
    </w:p>
    <w:p w14:paraId="626FE8F5" w14:textId="77777777" w:rsidR="002B55E3" w:rsidRPr="00A31F10" w:rsidRDefault="002B55E3" w:rsidP="002B55E3">
      <w:pPr>
        <w:ind w:firstLine="720"/>
      </w:pPr>
    </w:p>
    <w:p w14:paraId="7101FF32" w14:textId="347C37D8" w:rsidR="00EA0CA3" w:rsidRPr="00A31F10" w:rsidRDefault="393D5036" w:rsidP="7E790A15">
      <w:r w:rsidRPr="00A31F10">
        <w:t>Pašreizējā Rīgas plānošanas reģiona teritorija lielā mērā sakrīt ar Rīgas tiešās sociālekonomiskās ietekmes zonu</w:t>
      </w:r>
      <w:r w:rsidR="15367C9F" w:rsidRPr="00A31F10">
        <w:t xml:space="preserve"> –</w:t>
      </w:r>
      <w:r w:rsidR="689FD668" w:rsidRPr="00A31F10">
        <w:t xml:space="preserve"> no 2021. gada 1. jūlija</w:t>
      </w:r>
      <w:r w:rsidR="15367C9F" w:rsidRPr="00A31F10">
        <w:t xml:space="preserve"> Rīgas plānošanas reģionā iekļautas teritorijas, </w:t>
      </w:r>
      <w:r w:rsidR="689FD668" w:rsidRPr="00A31F10">
        <w:t>no kurām lielākā daļa iedzīvotāju strādā Rīgas pilsētā</w:t>
      </w:r>
      <w:r w:rsidR="30B8F03F" w:rsidRPr="00A31F10">
        <w:t xml:space="preserve"> (skat. </w:t>
      </w:r>
      <w:r w:rsidR="007301CB" w:rsidRPr="00A31F10">
        <w:t>nodaļā “Svārstmigrācijas zonas un administratīvās robežas”</w:t>
      </w:r>
      <w:r w:rsidR="30B8F03F" w:rsidRPr="00A31F10">
        <w:t>) un kuru teritoriju lielākā daļa atrodas ne tālāk kā stundas brauciena attālumā no Rīgas.</w:t>
      </w:r>
      <w:r w:rsidR="009F48DB" w:rsidRPr="00A31F10">
        <w:rPr>
          <w:rStyle w:val="FootnoteReference"/>
        </w:rPr>
        <w:footnoteReference w:id="109"/>
      </w:r>
      <w:r w:rsidR="30B8F03F" w:rsidRPr="00A31F10">
        <w:t xml:space="preserve"> </w:t>
      </w:r>
    </w:p>
    <w:p w14:paraId="7A48DF49" w14:textId="07474904" w:rsidR="002B55E3" w:rsidRPr="00A31F10" w:rsidRDefault="009F48DB" w:rsidP="7E790A15">
      <w:r w:rsidRPr="00A31F10">
        <w:t xml:space="preserve">Vienā plānošanas reģionā </w:t>
      </w:r>
      <w:r w:rsidRPr="00A31F10">
        <w:rPr>
          <w:color w:val="000000" w:themeColor="text1"/>
        </w:rPr>
        <w:t>var iekļaut tikai veselas pašvaldības jeb nesadalītas administratīvās teritorijas, tāpēc</w:t>
      </w:r>
      <w:r w:rsidR="002B55E3" w:rsidRPr="00A31F10">
        <w:t xml:space="preserve"> vairākas apdzīvotās vietas</w:t>
      </w:r>
      <w:r w:rsidRPr="00A31F10">
        <w:t>, kuras arī iekļaujas Rīgas sociālekonomiskās ietekmes zonā,</w:t>
      </w:r>
      <w:r w:rsidR="002B55E3" w:rsidRPr="00A31F10">
        <w:t xml:space="preserve"> atrodas citos plānošanas reģionos – Jelgava atrodas Zemgales plānošanas reģionā, Saulkrastu novads, Ogre, Ikšķile, Ķegums, Lielvārde atrodas Vidzemes plānošanas reģionā un Tukums – Kurzemes plānošanas reģionā. </w:t>
      </w:r>
    </w:p>
    <w:p w14:paraId="58AADD04" w14:textId="4C93BD38" w:rsidR="002B55E3" w:rsidRPr="00A31F10" w:rsidRDefault="009F48DB" w:rsidP="002B55E3">
      <w:r w:rsidRPr="00A31F10">
        <w:t>Tomēr v</w:t>
      </w:r>
      <w:r w:rsidR="002B55E3" w:rsidRPr="00A31F10">
        <w:t>isām Rīgas tiešās sociālekonomiskās zonas apdzīvotajām teritorijām ir cieša saistība ar Rīgas pilsētu kā vietu, kas nodrošina lielāko daļu darba vietu, plašāko pakalpojumu piedāvājumu un augstas kvalitātes dzīves apstākļus.</w:t>
      </w:r>
    </w:p>
    <w:p w14:paraId="2DEDD911" w14:textId="77777777" w:rsidR="002B55E3" w:rsidRPr="00A31F10" w:rsidRDefault="002B55E3" w:rsidP="002B55E3">
      <w:pPr>
        <w:rPr>
          <w:b/>
          <w:bCs/>
        </w:rPr>
      </w:pPr>
      <w:r w:rsidRPr="00A31F10">
        <w:t xml:space="preserve">Tāpat Rīgas tiešā sociālekonomiskās ietekmes zona tajā ietilpstošajiem attīstības centriem rada salīdzinoši atšķirīgus apstākļus nekā pārējā Latvijas teritorijā, tāpēc </w:t>
      </w:r>
      <w:r w:rsidRPr="00A31F10">
        <w:rPr>
          <w:b/>
          <w:bCs/>
        </w:rPr>
        <w:t xml:space="preserve">nākotnē, iespējams, no valsts telpiskās attīstības perspektīvas viedokļa to statuss būtu jāpārskata. </w:t>
      </w:r>
      <w:r w:rsidRPr="00A31F10">
        <w:t>Rīgas tiešās sociālekonomiskās ietekmes zonā attīstības centra statusam turpmāk būtu vai nu jānosaka augstāki kritēriji, vai jāvērtē, vai vispār pieļaujama jaunu NC un RC noteikšana šajās apdzīvotajās vietās. Dokumentā “Rīcības plāns Rīgas metropoles areāla attīstībai” uzsvērts, ka ir svarīgi pozicionēt Rīgas metropoles areālu kā vienotu reģionu, kurā dzīvo vairāk nekā 1 miljons iedzīvotāju un kas ir spējīgs veidot vienotus ekonomiskās un sociālās attīstības mērķus, lai piesaistītu starptautiskus uzņēmumus un darba spēku metropoles areālā, tādējādi veicinot metropoles un visas Latvijas ekonomiku. Svarīgi ņemt vērā arī iedzīvotāju paradumus doties no Rīgas tiešās sociālekonomiskās ietekmes zonas pilsētām pēc pakalpojumiem Rīgā, kamēr iedzīvotāji no tālākām lauku teritorijām aktīvi izmanto NC Jelgavā, RC Siguldā, Ogrē un Tukumā pieejamos pakalpojumus.</w:t>
      </w:r>
    </w:p>
    <w:p w14:paraId="18AD2942" w14:textId="3A18BE7A" w:rsidR="002B55E3" w:rsidRPr="00A31F10" w:rsidRDefault="002B55E3" w:rsidP="002B55E3">
      <w:r w:rsidRPr="00A31F10">
        <w:lastRenderedPageBreak/>
        <w:t xml:space="preserve">Tāpēc, ņemot vērā Rīgas plānošanas reģiona īpašos apstākļus – augstāka ekonomiskā attīstība un pozitīvākas demogrāfiskās tendences, kas lielā mērā saistītas ar </w:t>
      </w:r>
      <w:r w:rsidRPr="00A31F10">
        <w:rPr>
          <w:b/>
          <w:bCs/>
        </w:rPr>
        <w:t>Rīgas</w:t>
      </w:r>
      <w:r w:rsidRPr="00A31F10">
        <w:t xml:space="preserve"> ekonomisko ietekmi un darba iespējām – papildu attīstības centri šajā reģionā netiek izvērtēti. Savukārt citos plānošanas reģionos izvietotajām pilsētām faktors par atrašanos Rīgas tiešas sociālekonomiskas ietekmes zonā tiks ņemts vērā kvalitatīvajā analīzē, ja kvantitatīvā analīze būs norādījusi uz nepieciešamību padziļinātām izvērtējumam, lai apstiprinātu pieņēmumu par attīstības centra potenciālu.</w:t>
      </w:r>
    </w:p>
    <w:p w14:paraId="3C8CFABD" w14:textId="102F6048" w:rsidR="002B55E3" w:rsidRPr="00A31F10" w:rsidRDefault="00193E9F" w:rsidP="5E2D52F8">
      <w:pPr>
        <w:pStyle w:val="Heading3"/>
        <w:rPr>
          <w:b w:val="0"/>
          <w:bCs w:val="0"/>
        </w:rPr>
      </w:pPr>
      <w:bookmarkStart w:id="111" w:name="_Toc92130222"/>
      <w:bookmarkStart w:id="112" w:name="_Toc100732331"/>
      <w:bookmarkStart w:id="113" w:name="_Toc101514168"/>
      <w:r w:rsidRPr="00A31F10">
        <w:t>5.2.3. </w:t>
      </w:r>
      <w:r w:rsidR="002B55E3" w:rsidRPr="00A31F10">
        <w:t>Esošo reģionālas un nacionālas nozīmes attīstības centru tīkla izvērtējums</w:t>
      </w:r>
      <w:bookmarkEnd w:id="111"/>
      <w:bookmarkEnd w:id="112"/>
      <w:bookmarkEnd w:id="113"/>
      <w:r w:rsidR="00EF0086" w:rsidRPr="00A31F10">
        <w:t xml:space="preserve"> </w:t>
      </w:r>
    </w:p>
    <w:p w14:paraId="1818B684" w14:textId="60CF74BA" w:rsidR="002B55E3" w:rsidRPr="00A31F10" w:rsidRDefault="002B55E3" w:rsidP="5E2D52F8">
      <w:r w:rsidRPr="00A31F10">
        <w:t xml:space="preserve">Turpmākajās </w:t>
      </w:r>
      <w:r w:rsidR="00193E9F" w:rsidRPr="00A31F10">
        <w:t>tabulās</w:t>
      </w:r>
      <w:r w:rsidRPr="00A31F10">
        <w:t xml:space="preserve"> ir atspoguļoti katra plānošanas reģiona pilsētu kvantitatīvās analīzes rezultāti, sadalot analizētās pilsētas attīstības tempa-līmeņa grupās, kā arī secinājumi par to, kuras no pilsētām būtu padziļināti jāanalizē, aplūkojot arī kvalitatīvos rādītājus. Kvalitatīvās analīzes izvērsts apkopojums ir iekļauts </w:t>
      </w:r>
      <w:r w:rsidR="006E5D8F" w:rsidRPr="00A31F10">
        <w:t>7</w:t>
      </w:r>
      <w:r w:rsidR="00526B8F" w:rsidRPr="00A31F10">
        <w:t>. pielikumā</w:t>
      </w:r>
      <w:r w:rsidRPr="00A31F10">
        <w:t>.</w:t>
      </w:r>
    </w:p>
    <w:p w14:paraId="3B94E6C6" w14:textId="77777777" w:rsidR="002B55E3" w:rsidRPr="00A31F10" w:rsidRDefault="002B55E3" w:rsidP="00DF6B6F">
      <w:pPr>
        <w:pStyle w:val="Heading4"/>
      </w:pPr>
      <w:bookmarkStart w:id="114" w:name="_Toc90507408"/>
      <w:bookmarkStart w:id="115" w:name="_Toc90507409"/>
      <w:bookmarkStart w:id="116" w:name="_Toc92130223"/>
      <w:bookmarkEnd w:id="114"/>
      <w:bookmarkEnd w:id="115"/>
      <w:r w:rsidRPr="00A31F10">
        <w:t>Vidzemes plānošanas reģions</w:t>
      </w:r>
      <w:bookmarkEnd w:id="116"/>
    </w:p>
    <w:p w14:paraId="5A65FDBD" w14:textId="2701A8E0" w:rsidR="002B55E3" w:rsidRPr="00A31F10" w:rsidRDefault="00EC208E" w:rsidP="00EC208E">
      <w:pPr>
        <w:pStyle w:val="Caption"/>
      </w:pPr>
      <w:r w:rsidRPr="00A31F10">
        <w:t>32</w:t>
      </w:r>
      <w:r w:rsidR="002B55E3" w:rsidRPr="00A31F10">
        <w:t>. tabula. Esošo un potenciālo reģionālas nozīmes attīstības centru attīstības potenciāla kvantitatīvais novērtējums – Vidzemes plānošanas reģions</w:t>
      </w:r>
    </w:p>
    <w:tbl>
      <w:tblPr>
        <w:tblStyle w:val="TableGridLight"/>
        <w:tblW w:w="0" w:type="auto"/>
        <w:tblLook w:val="04A0" w:firstRow="1" w:lastRow="0" w:firstColumn="1" w:lastColumn="0" w:noHBand="0" w:noVBand="1"/>
      </w:tblPr>
      <w:tblGrid>
        <w:gridCol w:w="562"/>
        <w:gridCol w:w="1631"/>
        <w:gridCol w:w="2345"/>
        <w:gridCol w:w="1523"/>
        <w:gridCol w:w="900"/>
        <w:gridCol w:w="1345"/>
      </w:tblGrid>
      <w:tr w:rsidR="002B55E3" w:rsidRPr="00A31F10" w14:paraId="28B882C2" w14:textId="77777777" w:rsidTr="00DC1C21">
        <w:trPr>
          <w:trHeight w:val="531"/>
        </w:trPr>
        <w:tc>
          <w:tcPr>
            <w:tcW w:w="562" w:type="dxa"/>
            <w:shd w:val="clear" w:color="auto" w:fill="E2EFD9" w:themeFill="accent6" w:themeFillTint="33"/>
            <w:vAlign w:val="center"/>
          </w:tcPr>
          <w:p w14:paraId="15C42443" w14:textId="77777777" w:rsidR="002B55E3" w:rsidRPr="00A31F10" w:rsidRDefault="002B55E3" w:rsidP="00DC1C21">
            <w:pPr>
              <w:spacing w:after="0"/>
              <w:jc w:val="center"/>
              <w:rPr>
                <w:b/>
                <w:bCs/>
                <w:sz w:val="20"/>
                <w:szCs w:val="20"/>
                <w:lang w:val="lv-LV"/>
              </w:rPr>
            </w:pPr>
            <w:r w:rsidRPr="00A31F10">
              <w:rPr>
                <w:b/>
                <w:bCs/>
                <w:sz w:val="20"/>
                <w:szCs w:val="20"/>
                <w:lang w:val="lv-LV"/>
              </w:rPr>
              <w:t>Nr.</w:t>
            </w:r>
          </w:p>
        </w:tc>
        <w:tc>
          <w:tcPr>
            <w:tcW w:w="1631" w:type="dxa"/>
            <w:shd w:val="clear" w:color="auto" w:fill="E2EFD9" w:themeFill="accent6" w:themeFillTint="33"/>
            <w:vAlign w:val="center"/>
          </w:tcPr>
          <w:p w14:paraId="20AFE7B2" w14:textId="77777777" w:rsidR="002B55E3" w:rsidRPr="00A31F10" w:rsidRDefault="002B55E3" w:rsidP="00DC1C21">
            <w:pPr>
              <w:spacing w:after="0"/>
              <w:jc w:val="center"/>
              <w:rPr>
                <w:b/>
                <w:bCs/>
                <w:sz w:val="20"/>
                <w:szCs w:val="20"/>
                <w:lang w:val="lv-LV"/>
              </w:rPr>
            </w:pPr>
            <w:r w:rsidRPr="00A31F10">
              <w:rPr>
                <w:b/>
                <w:bCs/>
                <w:sz w:val="20"/>
                <w:szCs w:val="20"/>
                <w:lang w:val="lv-LV"/>
              </w:rPr>
              <w:t>Apdzīvotā vieta</w:t>
            </w:r>
          </w:p>
        </w:tc>
        <w:tc>
          <w:tcPr>
            <w:tcW w:w="2345" w:type="dxa"/>
            <w:shd w:val="clear" w:color="auto" w:fill="E2EFD9" w:themeFill="accent6" w:themeFillTint="33"/>
            <w:vAlign w:val="center"/>
          </w:tcPr>
          <w:p w14:paraId="17586AD6" w14:textId="00FD690B" w:rsidR="002B55E3" w:rsidRPr="00A31F10" w:rsidRDefault="002B55E3" w:rsidP="00DC1C21">
            <w:pPr>
              <w:spacing w:after="0"/>
              <w:jc w:val="center"/>
              <w:rPr>
                <w:b/>
                <w:bCs/>
                <w:sz w:val="20"/>
                <w:szCs w:val="20"/>
                <w:lang w:val="lv-LV"/>
              </w:rPr>
            </w:pPr>
            <w:r w:rsidRPr="00A31F10">
              <w:rPr>
                <w:b/>
                <w:bCs/>
                <w:sz w:val="20"/>
                <w:szCs w:val="20"/>
                <w:lang w:val="lv-LV"/>
              </w:rPr>
              <w:t>Attīstības temps</w:t>
            </w:r>
          </w:p>
          <w:p w14:paraId="36075F0C" w14:textId="77777777" w:rsidR="002B55E3" w:rsidRPr="00A31F10" w:rsidRDefault="002B55E3" w:rsidP="00DC1C21">
            <w:pPr>
              <w:spacing w:after="0"/>
              <w:jc w:val="center"/>
              <w:rPr>
                <w:b/>
                <w:bCs/>
                <w:sz w:val="20"/>
                <w:szCs w:val="20"/>
                <w:lang w:val="lv-LV"/>
              </w:rPr>
            </w:pPr>
            <w:r w:rsidRPr="00A31F10">
              <w:rPr>
                <w:b/>
                <w:bCs/>
                <w:sz w:val="20"/>
                <w:szCs w:val="20"/>
                <w:lang w:val="lv-LV"/>
              </w:rPr>
              <w:t>(T koeficients 2009-2019)</w:t>
            </w:r>
          </w:p>
        </w:tc>
        <w:tc>
          <w:tcPr>
            <w:tcW w:w="1523" w:type="dxa"/>
            <w:shd w:val="clear" w:color="auto" w:fill="E2EFD9" w:themeFill="accent6" w:themeFillTint="33"/>
            <w:vAlign w:val="center"/>
          </w:tcPr>
          <w:p w14:paraId="53D617E4" w14:textId="77777777" w:rsidR="002B55E3" w:rsidRPr="00A31F10" w:rsidRDefault="002B55E3" w:rsidP="00DC1C21">
            <w:pPr>
              <w:spacing w:after="0"/>
              <w:jc w:val="center"/>
              <w:rPr>
                <w:b/>
                <w:bCs/>
                <w:sz w:val="20"/>
                <w:szCs w:val="20"/>
                <w:lang w:val="lv-LV"/>
              </w:rPr>
            </w:pPr>
            <w:r w:rsidRPr="00A31F10">
              <w:rPr>
                <w:b/>
                <w:bCs/>
                <w:sz w:val="20"/>
                <w:szCs w:val="20"/>
                <w:lang w:val="lv-LV"/>
              </w:rPr>
              <w:t>Attīstības līmenis (2019)</w:t>
            </w:r>
          </w:p>
        </w:tc>
        <w:tc>
          <w:tcPr>
            <w:tcW w:w="900" w:type="dxa"/>
            <w:shd w:val="clear" w:color="auto" w:fill="E2EFD9" w:themeFill="accent6" w:themeFillTint="33"/>
            <w:vAlign w:val="center"/>
          </w:tcPr>
          <w:p w14:paraId="575F5913" w14:textId="77777777" w:rsidR="002B55E3" w:rsidRPr="00A31F10" w:rsidRDefault="002B55E3" w:rsidP="00DC1C21">
            <w:pPr>
              <w:spacing w:after="0"/>
              <w:jc w:val="center"/>
              <w:rPr>
                <w:b/>
                <w:bCs/>
                <w:sz w:val="20"/>
                <w:szCs w:val="20"/>
                <w:lang w:val="lv-LV"/>
              </w:rPr>
            </w:pPr>
            <w:r w:rsidRPr="00A31F10">
              <w:rPr>
                <w:b/>
                <w:bCs/>
                <w:sz w:val="20"/>
                <w:szCs w:val="20"/>
                <w:lang w:val="lv-LV"/>
              </w:rPr>
              <w:t>Grupa</w:t>
            </w:r>
          </w:p>
        </w:tc>
        <w:tc>
          <w:tcPr>
            <w:tcW w:w="1345" w:type="dxa"/>
            <w:shd w:val="clear" w:color="auto" w:fill="E2EFD9" w:themeFill="accent6" w:themeFillTint="33"/>
            <w:vAlign w:val="center"/>
          </w:tcPr>
          <w:p w14:paraId="7FE9002C" w14:textId="77777777" w:rsidR="002B55E3" w:rsidRPr="00A31F10" w:rsidRDefault="002B55E3" w:rsidP="00DC1C21">
            <w:pPr>
              <w:spacing w:after="0"/>
              <w:jc w:val="center"/>
              <w:rPr>
                <w:b/>
                <w:bCs/>
                <w:sz w:val="20"/>
                <w:szCs w:val="20"/>
                <w:lang w:val="lv-LV"/>
              </w:rPr>
            </w:pPr>
            <w:r w:rsidRPr="00A31F10">
              <w:rPr>
                <w:b/>
                <w:bCs/>
                <w:sz w:val="20"/>
                <w:szCs w:val="20"/>
                <w:lang w:val="lv-LV"/>
              </w:rPr>
              <w:t>Kvalitatīvā analīze</w:t>
            </w:r>
          </w:p>
        </w:tc>
      </w:tr>
      <w:tr w:rsidR="002B55E3" w:rsidRPr="00A31F10" w14:paraId="0F9D097E" w14:textId="77777777" w:rsidTr="003E681B">
        <w:trPr>
          <w:trHeight w:val="177"/>
        </w:trPr>
        <w:tc>
          <w:tcPr>
            <w:tcW w:w="562" w:type="dxa"/>
            <w:vAlign w:val="center"/>
          </w:tcPr>
          <w:p w14:paraId="497D202C" w14:textId="77777777" w:rsidR="002B55E3" w:rsidRPr="00A31F10" w:rsidRDefault="002B55E3" w:rsidP="00DC1C21">
            <w:pPr>
              <w:spacing w:after="0"/>
              <w:jc w:val="center"/>
              <w:rPr>
                <w:sz w:val="20"/>
                <w:szCs w:val="20"/>
                <w:lang w:val="lv-LV"/>
              </w:rPr>
            </w:pPr>
            <w:r w:rsidRPr="00A31F10">
              <w:rPr>
                <w:sz w:val="20"/>
                <w:szCs w:val="20"/>
                <w:lang w:val="lv-LV"/>
              </w:rPr>
              <w:t>1</w:t>
            </w:r>
          </w:p>
        </w:tc>
        <w:tc>
          <w:tcPr>
            <w:tcW w:w="1631" w:type="dxa"/>
            <w:vAlign w:val="center"/>
          </w:tcPr>
          <w:p w14:paraId="60480DB3" w14:textId="77777777" w:rsidR="002B55E3" w:rsidRPr="00A31F10" w:rsidRDefault="002B55E3" w:rsidP="00DC1C21">
            <w:pPr>
              <w:spacing w:after="0"/>
              <w:jc w:val="center"/>
              <w:rPr>
                <w:sz w:val="20"/>
                <w:szCs w:val="20"/>
                <w:lang w:val="lv-LV"/>
              </w:rPr>
            </w:pPr>
            <w:r w:rsidRPr="00A31F10">
              <w:rPr>
                <w:sz w:val="20"/>
                <w:szCs w:val="20"/>
                <w:lang w:val="lv-LV"/>
              </w:rPr>
              <w:t>Valmiera (NC)</w:t>
            </w:r>
          </w:p>
        </w:tc>
        <w:tc>
          <w:tcPr>
            <w:tcW w:w="2345" w:type="dxa"/>
            <w:vAlign w:val="center"/>
          </w:tcPr>
          <w:p w14:paraId="47428470" w14:textId="77777777" w:rsidR="002B55E3" w:rsidRPr="00A31F10" w:rsidRDefault="002B55E3" w:rsidP="00DC1C21">
            <w:pPr>
              <w:spacing w:after="0"/>
              <w:jc w:val="center"/>
              <w:rPr>
                <w:sz w:val="20"/>
                <w:szCs w:val="20"/>
                <w:lang w:val="lv-LV"/>
              </w:rPr>
            </w:pPr>
            <w:r w:rsidRPr="00A31F10">
              <w:rPr>
                <w:sz w:val="20"/>
                <w:szCs w:val="20"/>
                <w:lang w:val="lv-LV"/>
              </w:rPr>
              <w:t>0.49</w:t>
            </w:r>
          </w:p>
        </w:tc>
        <w:tc>
          <w:tcPr>
            <w:tcW w:w="1523" w:type="dxa"/>
            <w:vAlign w:val="center"/>
          </w:tcPr>
          <w:p w14:paraId="5DDF928E" w14:textId="77777777" w:rsidR="002B55E3" w:rsidRPr="00A31F10" w:rsidRDefault="002B55E3" w:rsidP="00DC1C21">
            <w:pPr>
              <w:spacing w:after="0"/>
              <w:jc w:val="center"/>
              <w:rPr>
                <w:sz w:val="20"/>
                <w:szCs w:val="20"/>
                <w:lang w:val="lv-LV"/>
              </w:rPr>
            </w:pPr>
            <w:r w:rsidRPr="00A31F10">
              <w:rPr>
                <w:sz w:val="20"/>
                <w:szCs w:val="20"/>
                <w:lang w:val="lv-LV"/>
              </w:rPr>
              <w:t>0.57</w:t>
            </w:r>
          </w:p>
        </w:tc>
        <w:tc>
          <w:tcPr>
            <w:tcW w:w="900" w:type="dxa"/>
            <w:vAlign w:val="center"/>
          </w:tcPr>
          <w:p w14:paraId="65063191" w14:textId="77777777" w:rsidR="002B55E3" w:rsidRPr="00A31F10" w:rsidRDefault="002B55E3" w:rsidP="00DC1C21">
            <w:pPr>
              <w:spacing w:after="0"/>
              <w:jc w:val="center"/>
              <w:rPr>
                <w:sz w:val="20"/>
                <w:szCs w:val="20"/>
                <w:lang w:val="lv-LV"/>
              </w:rPr>
            </w:pPr>
            <w:r w:rsidRPr="00A31F10">
              <w:rPr>
                <w:sz w:val="20"/>
                <w:szCs w:val="20"/>
                <w:lang w:val="lv-LV"/>
              </w:rPr>
              <w:t>4.</w:t>
            </w:r>
          </w:p>
        </w:tc>
        <w:tc>
          <w:tcPr>
            <w:tcW w:w="1345" w:type="dxa"/>
            <w:vAlign w:val="center"/>
          </w:tcPr>
          <w:p w14:paraId="39A87BAA" w14:textId="77777777" w:rsidR="002B55E3" w:rsidRPr="00A31F10" w:rsidRDefault="002B55E3" w:rsidP="00DC1C21">
            <w:pPr>
              <w:spacing w:after="0"/>
              <w:jc w:val="center"/>
              <w:rPr>
                <w:sz w:val="20"/>
                <w:szCs w:val="20"/>
                <w:lang w:val="lv-LV"/>
              </w:rPr>
            </w:pPr>
            <w:r w:rsidRPr="00A31F10">
              <w:rPr>
                <w:sz w:val="20"/>
                <w:szCs w:val="20"/>
                <w:lang w:val="lv-LV"/>
              </w:rPr>
              <w:t>Jā</w:t>
            </w:r>
          </w:p>
        </w:tc>
      </w:tr>
      <w:tr w:rsidR="002B55E3" w:rsidRPr="00A31F10" w14:paraId="5CC0BFE1" w14:textId="77777777" w:rsidTr="003E681B">
        <w:tc>
          <w:tcPr>
            <w:tcW w:w="562" w:type="dxa"/>
            <w:vAlign w:val="center"/>
          </w:tcPr>
          <w:p w14:paraId="1681ED5C" w14:textId="77777777" w:rsidR="002B55E3" w:rsidRPr="00A31F10" w:rsidRDefault="002B55E3" w:rsidP="00DC1C21">
            <w:pPr>
              <w:spacing w:after="0"/>
              <w:jc w:val="center"/>
              <w:rPr>
                <w:sz w:val="20"/>
                <w:szCs w:val="20"/>
                <w:lang w:val="lv-LV"/>
              </w:rPr>
            </w:pPr>
            <w:r w:rsidRPr="00A31F10">
              <w:rPr>
                <w:sz w:val="20"/>
                <w:szCs w:val="20"/>
                <w:lang w:val="lv-LV"/>
              </w:rPr>
              <w:t>2</w:t>
            </w:r>
          </w:p>
        </w:tc>
        <w:tc>
          <w:tcPr>
            <w:tcW w:w="1631" w:type="dxa"/>
            <w:vAlign w:val="center"/>
          </w:tcPr>
          <w:p w14:paraId="117B99F2" w14:textId="77777777" w:rsidR="002B55E3" w:rsidRPr="00A31F10" w:rsidRDefault="002B55E3" w:rsidP="00DC1C21">
            <w:pPr>
              <w:spacing w:after="0"/>
              <w:jc w:val="center"/>
              <w:rPr>
                <w:sz w:val="20"/>
                <w:szCs w:val="20"/>
                <w:lang w:val="lv-LV"/>
              </w:rPr>
            </w:pPr>
            <w:r w:rsidRPr="00A31F10">
              <w:rPr>
                <w:sz w:val="20"/>
                <w:szCs w:val="20"/>
                <w:lang w:val="lv-LV"/>
              </w:rPr>
              <w:t>Ogre (RC)</w:t>
            </w:r>
          </w:p>
        </w:tc>
        <w:tc>
          <w:tcPr>
            <w:tcW w:w="2345" w:type="dxa"/>
            <w:vAlign w:val="center"/>
          </w:tcPr>
          <w:p w14:paraId="4DCDA33E" w14:textId="77777777" w:rsidR="002B55E3" w:rsidRPr="00A31F10" w:rsidRDefault="002B55E3" w:rsidP="00DC1C21">
            <w:pPr>
              <w:spacing w:after="0"/>
              <w:jc w:val="center"/>
              <w:rPr>
                <w:sz w:val="20"/>
                <w:szCs w:val="20"/>
                <w:lang w:val="lv-LV"/>
              </w:rPr>
            </w:pPr>
            <w:r w:rsidRPr="00A31F10">
              <w:rPr>
                <w:sz w:val="20"/>
                <w:szCs w:val="20"/>
                <w:lang w:val="lv-LV"/>
              </w:rPr>
              <w:t>0.44</w:t>
            </w:r>
          </w:p>
        </w:tc>
        <w:tc>
          <w:tcPr>
            <w:tcW w:w="1523" w:type="dxa"/>
            <w:vAlign w:val="center"/>
          </w:tcPr>
          <w:p w14:paraId="64FC628E" w14:textId="77777777" w:rsidR="002B55E3" w:rsidRPr="00A31F10" w:rsidRDefault="002B55E3" w:rsidP="00DC1C21">
            <w:pPr>
              <w:spacing w:after="0"/>
              <w:jc w:val="center"/>
              <w:rPr>
                <w:sz w:val="20"/>
                <w:szCs w:val="20"/>
                <w:lang w:val="lv-LV"/>
              </w:rPr>
            </w:pPr>
            <w:r w:rsidRPr="00A31F10">
              <w:rPr>
                <w:sz w:val="20"/>
                <w:szCs w:val="20"/>
                <w:lang w:val="lv-LV"/>
              </w:rPr>
              <w:t>0.62</w:t>
            </w:r>
          </w:p>
        </w:tc>
        <w:tc>
          <w:tcPr>
            <w:tcW w:w="900" w:type="dxa"/>
            <w:vAlign w:val="center"/>
          </w:tcPr>
          <w:p w14:paraId="415DC40B" w14:textId="77777777" w:rsidR="002B55E3" w:rsidRPr="00A31F10" w:rsidRDefault="002B55E3" w:rsidP="00DC1C21">
            <w:pPr>
              <w:spacing w:after="0"/>
              <w:jc w:val="center"/>
              <w:rPr>
                <w:sz w:val="20"/>
                <w:szCs w:val="20"/>
                <w:lang w:val="lv-LV"/>
              </w:rPr>
            </w:pPr>
            <w:r w:rsidRPr="00A31F10">
              <w:rPr>
                <w:sz w:val="20"/>
                <w:szCs w:val="20"/>
                <w:lang w:val="lv-LV"/>
              </w:rPr>
              <w:t>4.</w:t>
            </w:r>
          </w:p>
        </w:tc>
        <w:tc>
          <w:tcPr>
            <w:tcW w:w="1345" w:type="dxa"/>
            <w:vAlign w:val="center"/>
          </w:tcPr>
          <w:p w14:paraId="4536A766" w14:textId="77777777" w:rsidR="002B55E3" w:rsidRPr="00A31F10" w:rsidRDefault="002B55E3" w:rsidP="00DC1C21">
            <w:pPr>
              <w:spacing w:after="0"/>
              <w:jc w:val="center"/>
              <w:rPr>
                <w:sz w:val="20"/>
                <w:szCs w:val="20"/>
                <w:lang w:val="lv-LV"/>
              </w:rPr>
            </w:pPr>
            <w:r w:rsidRPr="00A31F10">
              <w:rPr>
                <w:sz w:val="20"/>
                <w:szCs w:val="20"/>
                <w:lang w:val="lv-LV"/>
              </w:rPr>
              <w:t>Jā</w:t>
            </w:r>
          </w:p>
        </w:tc>
      </w:tr>
      <w:tr w:rsidR="002B55E3" w:rsidRPr="00A31F10" w14:paraId="40576B92" w14:textId="77777777" w:rsidTr="003E681B">
        <w:tc>
          <w:tcPr>
            <w:tcW w:w="562" w:type="dxa"/>
            <w:vAlign w:val="center"/>
          </w:tcPr>
          <w:p w14:paraId="698E140C" w14:textId="77777777" w:rsidR="002B55E3" w:rsidRPr="00A31F10" w:rsidRDefault="002B55E3" w:rsidP="00DC1C21">
            <w:pPr>
              <w:spacing w:after="0"/>
              <w:jc w:val="center"/>
              <w:rPr>
                <w:sz w:val="20"/>
                <w:szCs w:val="20"/>
                <w:lang w:val="lv-LV"/>
              </w:rPr>
            </w:pPr>
            <w:r w:rsidRPr="00A31F10">
              <w:rPr>
                <w:sz w:val="20"/>
                <w:szCs w:val="20"/>
                <w:lang w:val="lv-LV"/>
              </w:rPr>
              <w:t>3</w:t>
            </w:r>
          </w:p>
        </w:tc>
        <w:tc>
          <w:tcPr>
            <w:tcW w:w="1631" w:type="dxa"/>
            <w:vAlign w:val="center"/>
          </w:tcPr>
          <w:p w14:paraId="0AA3ED20" w14:textId="77777777" w:rsidR="002B55E3" w:rsidRPr="00A31F10" w:rsidRDefault="002B55E3" w:rsidP="00DC1C21">
            <w:pPr>
              <w:spacing w:after="0"/>
              <w:jc w:val="center"/>
              <w:rPr>
                <w:sz w:val="20"/>
                <w:szCs w:val="20"/>
                <w:lang w:val="lv-LV"/>
              </w:rPr>
            </w:pPr>
            <w:r w:rsidRPr="00A31F10">
              <w:rPr>
                <w:sz w:val="20"/>
                <w:szCs w:val="20"/>
                <w:lang w:val="lv-LV"/>
              </w:rPr>
              <w:t>Cēsis (RC)</w:t>
            </w:r>
          </w:p>
        </w:tc>
        <w:tc>
          <w:tcPr>
            <w:tcW w:w="2345" w:type="dxa"/>
            <w:vAlign w:val="center"/>
          </w:tcPr>
          <w:p w14:paraId="4DCC9328" w14:textId="77777777" w:rsidR="002B55E3" w:rsidRPr="00A31F10" w:rsidRDefault="002B55E3" w:rsidP="00DC1C21">
            <w:pPr>
              <w:spacing w:after="0"/>
              <w:jc w:val="center"/>
              <w:rPr>
                <w:sz w:val="20"/>
                <w:szCs w:val="20"/>
                <w:lang w:val="lv-LV"/>
              </w:rPr>
            </w:pPr>
            <w:r w:rsidRPr="00A31F10">
              <w:rPr>
                <w:sz w:val="20"/>
                <w:szCs w:val="20"/>
                <w:lang w:val="lv-LV"/>
              </w:rPr>
              <w:t>0.50</w:t>
            </w:r>
          </w:p>
        </w:tc>
        <w:tc>
          <w:tcPr>
            <w:tcW w:w="1523" w:type="dxa"/>
            <w:vAlign w:val="center"/>
          </w:tcPr>
          <w:p w14:paraId="3C3637A7" w14:textId="77777777" w:rsidR="002B55E3" w:rsidRPr="00A31F10" w:rsidRDefault="002B55E3" w:rsidP="00DC1C21">
            <w:pPr>
              <w:spacing w:after="0"/>
              <w:jc w:val="center"/>
              <w:rPr>
                <w:sz w:val="20"/>
                <w:szCs w:val="20"/>
                <w:lang w:val="lv-LV"/>
              </w:rPr>
            </w:pPr>
            <w:r w:rsidRPr="00A31F10">
              <w:rPr>
                <w:sz w:val="20"/>
                <w:szCs w:val="20"/>
                <w:lang w:val="lv-LV"/>
              </w:rPr>
              <w:t>0.49</w:t>
            </w:r>
          </w:p>
        </w:tc>
        <w:tc>
          <w:tcPr>
            <w:tcW w:w="900" w:type="dxa"/>
            <w:vAlign w:val="center"/>
          </w:tcPr>
          <w:p w14:paraId="0701DE82" w14:textId="77777777" w:rsidR="002B55E3" w:rsidRPr="00A31F10" w:rsidRDefault="002B55E3" w:rsidP="00DC1C21">
            <w:pPr>
              <w:spacing w:after="0"/>
              <w:jc w:val="center"/>
              <w:rPr>
                <w:sz w:val="20"/>
                <w:szCs w:val="20"/>
                <w:lang w:val="lv-LV"/>
              </w:rPr>
            </w:pPr>
            <w:r w:rsidRPr="00A31F10">
              <w:rPr>
                <w:sz w:val="20"/>
                <w:szCs w:val="20"/>
                <w:lang w:val="lv-LV"/>
              </w:rPr>
              <w:t>2.</w:t>
            </w:r>
          </w:p>
        </w:tc>
        <w:tc>
          <w:tcPr>
            <w:tcW w:w="1345" w:type="dxa"/>
            <w:vAlign w:val="center"/>
          </w:tcPr>
          <w:p w14:paraId="6DC1D6B9" w14:textId="77777777" w:rsidR="002B55E3" w:rsidRPr="00A31F10" w:rsidRDefault="002B55E3" w:rsidP="00DC1C21">
            <w:pPr>
              <w:spacing w:after="0"/>
              <w:jc w:val="center"/>
              <w:rPr>
                <w:sz w:val="20"/>
                <w:szCs w:val="20"/>
                <w:lang w:val="lv-LV"/>
              </w:rPr>
            </w:pPr>
            <w:r w:rsidRPr="00A31F10">
              <w:rPr>
                <w:sz w:val="20"/>
                <w:szCs w:val="20"/>
                <w:lang w:val="lv-LV"/>
              </w:rPr>
              <w:t>Nē</w:t>
            </w:r>
          </w:p>
        </w:tc>
      </w:tr>
      <w:tr w:rsidR="002B55E3" w:rsidRPr="00A31F10" w14:paraId="0A4F62C3" w14:textId="77777777" w:rsidTr="003E681B">
        <w:tc>
          <w:tcPr>
            <w:tcW w:w="562" w:type="dxa"/>
            <w:vAlign w:val="center"/>
          </w:tcPr>
          <w:p w14:paraId="74C69D52" w14:textId="77777777" w:rsidR="002B55E3" w:rsidRPr="00A31F10" w:rsidRDefault="002B55E3" w:rsidP="00DC1C21">
            <w:pPr>
              <w:spacing w:after="0"/>
              <w:jc w:val="center"/>
              <w:rPr>
                <w:sz w:val="20"/>
                <w:szCs w:val="20"/>
                <w:lang w:val="lv-LV"/>
              </w:rPr>
            </w:pPr>
            <w:r w:rsidRPr="00A31F10">
              <w:rPr>
                <w:sz w:val="20"/>
                <w:szCs w:val="20"/>
                <w:lang w:val="lv-LV"/>
              </w:rPr>
              <w:t>4</w:t>
            </w:r>
          </w:p>
        </w:tc>
        <w:tc>
          <w:tcPr>
            <w:tcW w:w="1631" w:type="dxa"/>
            <w:vAlign w:val="center"/>
          </w:tcPr>
          <w:p w14:paraId="028E5877" w14:textId="77777777" w:rsidR="002B55E3" w:rsidRPr="00A31F10" w:rsidRDefault="002B55E3" w:rsidP="00DC1C21">
            <w:pPr>
              <w:spacing w:after="0"/>
              <w:jc w:val="center"/>
              <w:rPr>
                <w:sz w:val="20"/>
                <w:szCs w:val="20"/>
                <w:lang w:val="lv-LV"/>
              </w:rPr>
            </w:pPr>
            <w:r w:rsidRPr="00A31F10">
              <w:rPr>
                <w:sz w:val="20"/>
                <w:szCs w:val="20"/>
                <w:lang w:val="lv-LV"/>
              </w:rPr>
              <w:t>Gulbene (RC)</w:t>
            </w:r>
          </w:p>
        </w:tc>
        <w:tc>
          <w:tcPr>
            <w:tcW w:w="2345" w:type="dxa"/>
            <w:vAlign w:val="center"/>
          </w:tcPr>
          <w:p w14:paraId="29E48282" w14:textId="77777777" w:rsidR="002B55E3" w:rsidRPr="00A31F10" w:rsidRDefault="002B55E3" w:rsidP="00DC1C21">
            <w:pPr>
              <w:spacing w:after="0"/>
              <w:jc w:val="center"/>
              <w:rPr>
                <w:sz w:val="20"/>
                <w:szCs w:val="20"/>
                <w:lang w:val="lv-LV"/>
              </w:rPr>
            </w:pPr>
            <w:r w:rsidRPr="00A31F10">
              <w:rPr>
                <w:sz w:val="20"/>
                <w:szCs w:val="20"/>
                <w:lang w:val="lv-LV"/>
              </w:rPr>
              <w:t>0.47</w:t>
            </w:r>
          </w:p>
        </w:tc>
        <w:tc>
          <w:tcPr>
            <w:tcW w:w="1523" w:type="dxa"/>
            <w:vAlign w:val="center"/>
          </w:tcPr>
          <w:p w14:paraId="3E6F6E53" w14:textId="77777777" w:rsidR="002B55E3" w:rsidRPr="00A31F10" w:rsidRDefault="002B55E3" w:rsidP="00DC1C21">
            <w:pPr>
              <w:spacing w:after="0"/>
              <w:jc w:val="center"/>
              <w:rPr>
                <w:sz w:val="20"/>
                <w:szCs w:val="20"/>
                <w:lang w:val="lv-LV"/>
              </w:rPr>
            </w:pPr>
            <w:r w:rsidRPr="00A31F10">
              <w:rPr>
                <w:sz w:val="20"/>
                <w:szCs w:val="20"/>
                <w:lang w:val="lv-LV"/>
              </w:rPr>
              <w:t>0.51</w:t>
            </w:r>
          </w:p>
        </w:tc>
        <w:tc>
          <w:tcPr>
            <w:tcW w:w="900" w:type="dxa"/>
            <w:vAlign w:val="center"/>
          </w:tcPr>
          <w:p w14:paraId="53E8405D" w14:textId="77777777" w:rsidR="002B55E3" w:rsidRPr="00A31F10" w:rsidRDefault="002B55E3" w:rsidP="00DC1C21">
            <w:pPr>
              <w:spacing w:after="0"/>
              <w:jc w:val="center"/>
              <w:rPr>
                <w:sz w:val="20"/>
                <w:szCs w:val="20"/>
                <w:lang w:val="lv-LV"/>
              </w:rPr>
            </w:pPr>
            <w:r w:rsidRPr="00A31F10">
              <w:rPr>
                <w:sz w:val="20"/>
                <w:szCs w:val="20"/>
                <w:lang w:val="lv-LV"/>
              </w:rPr>
              <w:t>4.</w:t>
            </w:r>
          </w:p>
        </w:tc>
        <w:tc>
          <w:tcPr>
            <w:tcW w:w="1345" w:type="dxa"/>
            <w:vAlign w:val="center"/>
          </w:tcPr>
          <w:p w14:paraId="0FFA244D" w14:textId="77777777" w:rsidR="002B55E3" w:rsidRPr="00A31F10" w:rsidRDefault="002B55E3" w:rsidP="00DC1C21">
            <w:pPr>
              <w:spacing w:after="0"/>
              <w:jc w:val="center"/>
              <w:rPr>
                <w:sz w:val="20"/>
                <w:szCs w:val="20"/>
                <w:lang w:val="lv-LV"/>
              </w:rPr>
            </w:pPr>
            <w:r w:rsidRPr="00A31F10">
              <w:rPr>
                <w:sz w:val="20"/>
                <w:szCs w:val="20"/>
                <w:lang w:val="lv-LV"/>
              </w:rPr>
              <w:t>Jā</w:t>
            </w:r>
          </w:p>
        </w:tc>
      </w:tr>
      <w:tr w:rsidR="002B55E3" w:rsidRPr="00A31F10" w14:paraId="420C31C5" w14:textId="77777777" w:rsidTr="003E681B">
        <w:tc>
          <w:tcPr>
            <w:tcW w:w="562" w:type="dxa"/>
            <w:vAlign w:val="center"/>
          </w:tcPr>
          <w:p w14:paraId="228C7C94" w14:textId="77777777" w:rsidR="002B55E3" w:rsidRPr="00A31F10" w:rsidRDefault="002B55E3" w:rsidP="00DC1C21">
            <w:pPr>
              <w:spacing w:after="0"/>
              <w:jc w:val="center"/>
              <w:rPr>
                <w:sz w:val="20"/>
                <w:szCs w:val="20"/>
                <w:lang w:val="lv-LV"/>
              </w:rPr>
            </w:pPr>
            <w:r w:rsidRPr="00A31F10">
              <w:rPr>
                <w:sz w:val="20"/>
                <w:szCs w:val="20"/>
                <w:lang w:val="lv-LV"/>
              </w:rPr>
              <w:t>5</w:t>
            </w:r>
          </w:p>
        </w:tc>
        <w:tc>
          <w:tcPr>
            <w:tcW w:w="1631" w:type="dxa"/>
            <w:vAlign w:val="center"/>
          </w:tcPr>
          <w:p w14:paraId="0293F3EA" w14:textId="77777777" w:rsidR="002B55E3" w:rsidRPr="00A31F10" w:rsidRDefault="002B55E3" w:rsidP="00DC1C21">
            <w:pPr>
              <w:spacing w:after="0"/>
              <w:jc w:val="center"/>
              <w:rPr>
                <w:sz w:val="20"/>
                <w:szCs w:val="20"/>
                <w:lang w:val="lv-LV"/>
              </w:rPr>
            </w:pPr>
            <w:r w:rsidRPr="00A31F10">
              <w:rPr>
                <w:sz w:val="20"/>
                <w:szCs w:val="20"/>
                <w:lang w:val="lv-LV"/>
              </w:rPr>
              <w:t>Madona (RC)</w:t>
            </w:r>
          </w:p>
        </w:tc>
        <w:tc>
          <w:tcPr>
            <w:tcW w:w="2345" w:type="dxa"/>
            <w:vAlign w:val="center"/>
          </w:tcPr>
          <w:p w14:paraId="010109B0" w14:textId="77777777" w:rsidR="002B55E3" w:rsidRPr="00A31F10" w:rsidRDefault="002B55E3" w:rsidP="00DC1C21">
            <w:pPr>
              <w:spacing w:after="0"/>
              <w:jc w:val="center"/>
              <w:rPr>
                <w:sz w:val="20"/>
                <w:szCs w:val="20"/>
                <w:lang w:val="lv-LV"/>
              </w:rPr>
            </w:pPr>
            <w:r w:rsidRPr="00A31F10">
              <w:rPr>
                <w:sz w:val="20"/>
                <w:szCs w:val="20"/>
                <w:lang w:val="lv-LV"/>
              </w:rPr>
              <w:t>0.49</w:t>
            </w:r>
          </w:p>
        </w:tc>
        <w:tc>
          <w:tcPr>
            <w:tcW w:w="1523" w:type="dxa"/>
            <w:vAlign w:val="center"/>
          </w:tcPr>
          <w:p w14:paraId="1FDD68D4" w14:textId="77777777" w:rsidR="002B55E3" w:rsidRPr="00A31F10" w:rsidRDefault="002B55E3" w:rsidP="00DC1C21">
            <w:pPr>
              <w:spacing w:after="0"/>
              <w:jc w:val="center"/>
              <w:rPr>
                <w:sz w:val="20"/>
                <w:szCs w:val="20"/>
                <w:lang w:val="lv-LV"/>
              </w:rPr>
            </w:pPr>
            <w:r w:rsidRPr="00A31F10">
              <w:rPr>
                <w:sz w:val="20"/>
                <w:szCs w:val="20"/>
                <w:lang w:val="lv-LV"/>
              </w:rPr>
              <w:t>0.54</w:t>
            </w:r>
          </w:p>
        </w:tc>
        <w:tc>
          <w:tcPr>
            <w:tcW w:w="900" w:type="dxa"/>
            <w:vAlign w:val="center"/>
          </w:tcPr>
          <w:p w14:paraId="0C0B46DC" w14:textId="77777777" w:rsidR="002B55E3" w:rsidRPr="00A31F10" w:rsidRDefault="002B55E3" w:rsidP="00DC1C21">
            <w:pPr>
              <w:spacing w:after="0"/>
              <w:jc w:val="center"/>
              <w:rPr>
                <w:sz w:val="20"/>
                <w:szCs w:val="20"/>
                <w:lang w:val="lv-LV"/>
              </w:rPr>
            </w:pPr>
            <w:r w:rsidRPr="00A31F10">
              <w:rPr>
                <w:sz w:val="20"/>
                <w:szCs w:val="20"/>
                <w:lang w:val="lv-LV"/>
              </w:rPr>
              <w:t>4.</w:t>
            </w:r>
          </w:p>
        </w:tc>
        <w:tc>
          <w:tcPr>
            <w:tcW w:w="1345" w:type="dxa"/>
            <w:vAlign w:val="center"/>
          </w:tcPr>
          <w:p w14:paraId="27AA0EF2" w14:textId="77777777" w:rsidR="002B55E3" w:rsidRPr="00A31F10" w:rsidRDefault="002B55E3" w:rsidP="00DC1C21">
            <w:pPr>
              <w:spacing w:after="0"/>
              <w:jc w:val="center"/>
              <w:rPr>
                <w:sz w:val="20"/>
                <w:szCs w:val="20"/>
                <w:lang w:val="lv-LV"/>
              </w:rPr>
            </w:pPr>
            <w:r w:rsidRPr="00A31F10">
              <w:rPr>
                <w:sz w:val="20"/>
                <w:szCs w:val="20"/>
                <w:lang w:val="lv-LV"/>
              </w:rPr>
              <w:t>Jā</w:t>
            </w:r>
          </w:p>
        </w:tc>
      </w:tr>
      <w:tr w:rsidR="002B55E3" w:rsidRPr="00A31F10" w14:paraId="29195332" w14:textId="77777777" w:rsidTr="003E681B">
        <w:tc>
          <w:tcPr>
            <w:tcW w:w="562" w:type="dxa"/>
            <w:vAlign w:val="center"/>
          </w:tcPr>
          <w:p w14:paraId="68DE1836" w14:textId="77777777" w:rsidR="002B55E3" w:rsidRPr="00A31F10" w:rsidRDefault="002B55E3" w:rsidP="00DC1C21">
            <w:pPr>
              <w:spacing w:after="0"/>
              <w:jc w:val="center"/>
              <w:rPr>
                <w:sz w:val="20"/>
                <w:szCs w:val="20"/>
                <w:lang w:val="lv-LV"/>
              </w:rPr>
            </w:pPr>
            <w:r w:rsidRPr="00A31F10">
              <w:rPr>
                <w:sz w:val="20"/>
                <w:szCs w:val="20"/>
                <w:lang w:val="lv-LV"/>
              </w:rPr>
              <w:t>6</w:t>
            </w:r>
          </w:p>
        </w:tc>
        <w:tc>
          <w:tcPr>
            <w:tcW w:w="1631" w:type="dxa"/>
            <w:vAlign w:val="center"/>
          </w:tcPr>
          <w:p w14:paraId="2B53B645" w14:textId="77777777" w:rsidR="002B55E3" w:rsidRPr="00A31F10" w:rsidRDefault="002B55E3" w:rsidP="00DC1C21">
            <w:pPr>
              <w:spacing w:after="0"/>
              <w:jc w:val="center"/>
              <w:rPr>
                <w:sz w:val="20"/>
                <w:szCs w:val="20"/>
                <w:lang w:val="lv-LV"/>
              </w:rPr>
            </w:pPr>
            <w:r w:rsidRPr="00A31F10">
              <w:rPr>
                <w:sz w:val="20"/>
                <w:szCs w:val="20"/>
                <w:lang w:val="lv-LV"/>
              </w:rPr>
              <w:t>Alūksne (RC)</w:t>
            </w:r>
          </w:p>
        </w:tc>
        <w:tc>
          <w:tcPr>
            <w:tcW w:w="2345" w:type="dxa"/>
            <w:vAlign w:val="center"/>
          </w:tcPr>
          <w:p w14:paraId="45844910" w14:textId="77777777" w:rsidR="002B55E3" w:rsidRPr="00A31F10" w:rsidRDefault="002B55E3" w:rsidP="00DC1C21">
            <w:pPr>
              <w:spacing w:after="0"/>
              <w:jc w:val="center"/>
              <w:rPr>
                <w:sz w:val="20"/>
                <w:szCs w:val="20"/>
                <w:lang w:val="lv-LV"/>
              </w:rPr>
            </w:pPr>
            <w:r w:rsidRPr="00A31F10">
              <w:rPr>
                <w:sz w:val="20"/>
                <w:szCs w:val="20"/>
                <w:lang w:val="lv-LV"/>
              </w:rPr>
              <w:t>0.45</w:t>
            </w:r>
          </w:p>
        </w:tc>
        <w:tc>
          <w:tcPr>
            <w:tcW w:w="1523" w:type="dxa"/>
            <w:vAlign w:val="center"/>
          </w:tcPr>
          <w:p w14:paraId="7EF3B609" w14:textId="77777777" w:rsidR="002B55E3" w:rsidRPr="00A31F10" w:rsidRDefault="002B55E3" w:rsidP="00DC1C21">
            <w:pPr>
              <w:spacing w:after="0"/>
              <w:jc w:val="center"/>
              <w:rPr>
                <w:sz w:val="20"/>
                <w:szCs w:val="20"/>
                <w:lang w:val="lv-LV"/>
              </w:rPr>
            </w:pPr>
            <w:r w:rsidRPr="00A31F10">
              <w:rPr>
                <w:sz w:val="20"/>
                <w:szCs w:val="20"/>
                <w:lang w:val="lv-LV"/>
              </w:rPr>
              <w:t>0.48</w:t>
            </w:r>
          </w:p>
        </w:tc>
        <w:tc>
          <w:tcPr>
            <w:tcW w:w="900" w:type="dxa"/>
            <w:vAlign w:val="center"/>
          </w:tcPr>
          <w:p w14:paraId="669B858E" w14:textId="77777777" w:rsidR="002B55E3" w:rsidRPr="00A31F10" w:rsidRDefault="002B55E3" w:rsidP="00DC1C21">
            <w:pPr>
              <w:spacing w:after="0"/>
              <w:jc w:val="center"/>
              <w:rPr>
                <w:sz w:val="20"/>
                <w:szCs w:val="20"/>
                <w:lang w:val="lv-LV"/>
              </w:rPr>
            </w:pPr>
            <w:r w:rsidRPr="00A31F10">
              <w:rPr>
                <w:sz w:val="20"/>
                <w:szCs w:val="20"/>
                <w:lang w:val="lv-LV"/>
              </w:rPr>
              <w:t>3.</w:t>
            </w:r>
          </w:p>
        </w:tc>
        <w:tc>
          <w:tcPr>
            <w:tcW w:w="1345" w:type="dxa"/>
            <w:vAlign w:val="center"/>
          </w:tcPr>
          <w:p w14:paraId="775F9663" w14:textId="77777777" w:rsidR="002B55E3" w:rsidRPr="00A31F10" w:rsidRDefault="002B55E3" w:rsidP="00DC1C21">
            <w:pPr>
              <w:spacing w:after="0"/>
              <w:jc w:val="center"/>
              <w:rPr>
                <w:sz w:val="20"/>
                <w:szCs w:val="20"/>
                <w:lang w:val="lv-LV"/>
              </w:rPr>
            </w:pPr>
            <w:r w:rsidRPr="00A31F10">
              <w:rPr>
                <w:sz w:val="20"/>
                <w:szCs w:val="20"/>
                <w:lang w:val="lv-LV"/>
              </w:rPr>
              <w:t>Jā</w:t>
            </w:r>
          </w:p>
        </w:tc>
      </w:tr>
      <w:tr w:rsidR="002B55E3" w:rsidRPr="00A31F10" w14:paraId="2C4D8A8A" w14:textId="77777777" w:rsidTr="003E681B">
        <w:tc>
          <w:tcPr>
            <w:tcW w:w="562" w:type="dxa"/>
            <w:vAlign w:val="center"/>
          </w:tcPr>
          <w:p w14:paraId="4B996920" w14:textId="77777777" w:rsidR="002B55E3" w:rsidRPr="00A31F10" w:rsidRDefault="002B55E3" w:rsidP="00DC1C21">
            <w:pPr>
              <w:spacing w:after="0"/>
              <w:jc w:val="center"/>
              <w:rPr>
                <w:sz w:val="20"/>
                <w:szCs w:val="20"/>
                <w:lang w:val="lv-LV"/>
              </w:rPr>
            </w:pPr>
            <w:r w:rsidRPr="00A31F10">
              <w:rPr>
                <w:sz w:val="20"/>
                <w:szCs w:val="20"/>
                <w:lang w:val="lv-LV"/>
              </w:rPr>
              <w:t>7</w:t>
            </w:r>
          </w:p>
        </w:tc>
        <w:tc>
          <w:tcPr>
            <w:tcW w:w="1631" w:type="dxa"/>
            <w:vAlign w:val="center"/>
          </w:tcPr>
          <w:p w14:paraId="5762C0CC" w14:textId="77777777" w:rsidR="002B55E3" w:rsidRPr="00A31F10" w:rsidRDefault="002B55E3" w:rsidP="00DC1C21">
            <w:pPr>
              <w:spacing w:after="0"/>
              <w:jc w:val="center"/>
              <w:rPr>
                <w:sz w:val="20"/>
                <w:szCs w:val="20"/>
                <w:lang w:val="lv-LV"/>
              </w:rPr>
            </w:pPr>
            <w:r w:rsidRPr="00A31F10">
              <w:rPr>
                <w:sz w:val="20"/>
                <w:szCs w:val="20"/>
                <w:lang w:val="lv-LV"/>
              </w:rPr>
              <w:t>Smiltene (RC)</w:t>
            </w:r>
          </w:p>
        </w:tc>
        <w:tc>
          <w:tcPr>
            <w:tcW w:w="2345" w:type="dxa"/>
            <w:vAlign w:val="center"/>
          </w:tcPr>
          <w:p w14:paraId="028B3997" w14:textId="77777777" w:rsidR="002B55E3" w:rsidRPr="00A31F10" w:rsidRDefault="002B55E3" w:rsidP="00DC1C21">
            <w:pPr>
              <w:spacing w:after="0"/>
              <w:jc w:val="center"/>
              <w:rPr>
                <w:sz w:val="20"/>
                <w:szCs w:val="20"/>
                <w:lang w:val="lv-LV"/>
              </w:rPr>
            </w:pPr>
            <w:r w:rsidRPr="00A31F10">
              <w:rPr>
                <w:sz w:val="20"/>
                <w:szCs w:val="20"/>
                <w:lang w:val="lv-LV"/>
              </w:rPr>
              <w:t>0.50</w:t>
            </w:r>
          </w:p>
        </w:tc>
        <w:tc>
          <w:tcPr>
            <w:tcW w:w="1523" w:type="dxa"/>
            <w:vAlign w:val="center"/>
          </w:tcPr>
          <w:p w14:paraId="322D036A" w14:textId="77777777" w:rsidR="002B55E3" w:rsidRPr="00A31F10" w:rsidRDefault="002B55E3" w:rsidP="00DC1C21">
            <w:pPr>
              <w:spacing w:after="0"/>
              <w:jc w:val="center"/>
              <w:rPr>
                <w:sz w:val="20"/>
                <w:szCs w:val="20"/>
                <w:lang w:val="lv-LV"/>
              </w:rPr>
            </w:pPr>
            <w:r w:rsidRPr="00A31F10">
              <w:rPr>
                <w:sz w:val="20"/>
                <w:szCs w:val="20"/>
                <w:lang w:val="lv-LV"/>
              </w:rPr>
              <w:t>0.59</w:t>
            </w:r>
          </w:p>
        </w:tc>
        <w:tc>
          <w:tcPr>
            <w:tcW w:w="900" w:type="dxa"/>
            <w:vAlign w:val="center"/>
          </w:tcPr>
          <w:p w14:paraId="03E8BDC6" w14:textId="77777777" w:rsidR="002B55E3" w:rsidRPr="00A31F10" w:rsidRDefault="002B55E3" w:rsidP="00DC1C21">
            <w:pPr>
              <w:spacing w:after="0"/>
              <w:jc w:val="center"/>
              <w:rPr>
                <w:sz w:val="20"/>
                <w:szCs w:val="20"/>
                <w:lang w:val="lv-LV"/>
              </w:rPr>
            </w:pPr>
            <w:r w:rsidRPr="00A31F10">
              <w:rPr>
                <w:sz w:val="20"/>
                <w:szCs w:val="20"/>
                <w:lang w:val="lv-LV"/>
              </w:rPr>
              <w:t>1.</w:t>
            </w:r>
          </w:p>
        </w:tc>
        <w:tc>
          <w:tcPr>
            <w:tcW w:w="1345" w:type="dxa"/>
            <w:vAlign w:val="center"/>
          </w:tcPr>
          <w:p w14:paraId="12C50B41" w14:textId="77777777" w:rsidR="002B55E3" w:rsidRPr="00A31F10" w:rsidRDefault="002B55E3" w:rsidP="00DC1C21">
            <w:pPr>
              <w:spacing w:after="0"/>
              <w:jc w:val="center"/>
              <w:rPr>
                <w:sz w:val="20"/>
                <w:szCs w:val="20"/>
                <w:lang w:val="lv-LV"/>
              </w:rPr>
            </w:pPr>
            <w:r w:rsidRPr="00A31F10">
              <w:rPr>
                <w:sz w:val="20"/>
                <w:szCs w:val="20"/>
                <w:lang w:val="lv-LV"/>
              </w:rPr>
              <w:t>Nē</w:t>
            </w:r>
          </w:p>
        </w:tc>
      </w:tr>
      <w:tr w:rsidR="002B55E3" w:rsidRPr="00A31F10" w14:paraId="204B3A5A" w14:textId="77777777" w:rsidTr="003E681B">
        <w:tc>
          <w:tcPr>
            <w:tcW w:w="562" w:type="dxa"/>
            <w:vAlign w:val="center"/>
          </w:tcPr>
          <w:p w14:paraId="35C8A660" w14:textId="77777777" w:rsidR="002B55E3" w:rsidRPr="00A31F10" w:rsidRDefault="002B55E3" w:rsidP="00DC1C21">
            <w:pPr>
              <w:spacing w:after="0"/>
              <w:jc w:val="center"/>
              <w:rPr>
                <w:sz w:val="20"/>
                <w:szCs w:val="20"/>
                <w:lang w:val="lv-LV"/>
              </w:rPr>
            </w:pPr>
            <w:r w:rsidRPr="00A31F10">
              <w:rPr>
                <w:sz w:val="20"/>
                <w:szCs w:val="20"/>
                <w:lang w:val="lv-LV"/>
              </w:rPr>
              <w:t>8</w:t>
            </w:r>
          </w:p>
        </w:tc>
        <w:tc>
          <w:tcPr>
            <w:tcW w:w="1631" w:type="dxa"/>
            <w:vAlign w:val="center"/>
          </w:tcPr>
          <w:p w14:paraId="6DA38D56" w14:textId="77777777" w:rsidR="002B55E3" w:rsidRPr="00A31F10" w:rsidRDefault="002B55E3" w:rsidP="00DC1C21">
            <w:pPr>
              <w:spacing w:after="0"/>
              <w:jc w:val="center"/>
              <w:rPr>
                <w:sz w:val="20"/>
                <w:szCs w:val="20"/>
                <w:lang w:val="lv-LV"/>
              </w:rPr>
            </w:pPr>
            <w:r w:rsidRPr="00A31F10">
              <w:rPr>
                <w:sz w:val="20"/>
                <w:szCs w:val="20"/>
                <w:lang w:val="lv-LV"/>
              </w:rPr>
              <w:t>Valka (RC)</w:t>
            </w:r>
          </w:p>
        </w:tc>
        <w:tc>
          <w:tcPr>
            <w:tcW w:w="2345" w:type="dxa"/>
            <w:vAlign w:val="center"/>
          </w:tcPr>
          <w:p w14:paraId="3671FBA0" w14:textId="77777777" w:rsidR="002B55E3" w:rsidRPr="00A31F10" w:rsidRDefault="002B55E3" w:rsidP="00DC1C21">
            <w:pPr>
              <w:spacing w:after="0"/>
              <w:jc w:val="center"/>
              <w:rPr>
                <w:sz w:val="20"/>
                <w:szCs w:val="20"/>
                <w:lang w:val="lv-LV"/>
              </w:rPr>
            </w:pPr>
            <w:r w:rsidRPr="00A31F10">
              <w:rPr>
                <w:sz w:val="20"/>
                <w:szCs w:val="20"/>
                <w:lang w:val="lv-LV"/>
              </w:rPr>
              <w:t>0.47</w:t>
            </w:r>
          </w:p>
        </w:tc>
        <w:tc>
          <w:tcPr>
            <w:tcW w:w="1523" w:type="dxa"/>
            <w:vAlign w:val="center"/>
          </w:tcPr>
          <w:p w14:paraId="4DCF0BCE" w14:textId="77777777" w:rsidR="002B55E3" w:rsidRPr="00A31F10" w:rsidRDefault="002B55E3" w:rsidP="00DC1C21">
            <w:pPr>
              <w:spacing w:after="0"/>
              <w:jc w:val="center"/>
              <w:rPr>
                <w:sz w:val="20"/>
                <w:szCs w:val="20"/>
                <w:lang w:val="lv-LV"/>
              </w:rPr>
            </w:pPr>
            <w:r w:rsidRPr="00A31F10">
              <w:rPr>
                <w:sz w:val="20"/>
                <w:szCs w:val="20"/>
                <w:lang w:val="lv-LV"/>
              </w:rPr>
              <w:t>0.47</w:t>
            </w:r>
          </w:p>
        </w:tc>
        <w:tc>
          <w:tcPr>
            <w:tcW w:w="900" w:type="dxa"/>
            <w:vAlign w:val="center"/>
          </w:tcPr>
          <w:p w14:paraId="1B04C025" w14:textId="77777777" w:rsidR="002B55E3" w:rsidRPr="00A31F10" w:rsidRDefault="002B55E3" w:rsidP="00DC1C21">
            <w:pPr>
              <w:spacing w:after="0"/>
              <w:jc w:val="center"/>
              <w:rPr>
                <w:sz w:val="20"/>
                <w:szCs w:val="20"/>
                <w:lang w:val="lv-LV"/>
              </w:rPr>
            </w:pPr>
            <w:r w:rsidRPr="00A31F10">
              <w:rPr>
                <w:sz w:val="20"/>
                <w:szCs w:val="20"/>
                <w:lang w:val="lv-LV"/>
              </w:rPr>
              <w:t>3.</w:t>
            </w:r>
          </w:p>
        </w:tc>
        <w:tc>
          <w:tcPr>
            <w:tcW w:w="1345" w:type="dxa"/>
            <w:vAlign w:val="center"/>
          </w:tcPr>
          <w:p w14:paraId="204C0AE8" w14:textId="77777777" w:rsidR="002B55E3" w:rsidRPr="00A31F10" w:rsidRDefault="002B55E3" w:rsidP="00DC1C21">
            <w:pPr>
              <w:spacing w:after="0"/>
              <w:jc w:val="center"/>
              <w:rPr>
                <w:sz w:val="20"/>
                <w:szCs w:val="20"/>
                <w:lang w:val="lv-LV"/>
              </w:rPr>
            </w:pPr>
            <w:r w:rsidRPr="00A31F10">
              <w:rPr>
                <w:sz w:val="20"/>
                <w:szCs w:val="20"/>
                <w:lang w:val="lv-LV"/>
              </w:rPr>
              <w:t>Jā</w:t>
            </w:r>
          </w:p>
        </w:tc>
      </w:tr>
      <w:tr w:rsidR="002B55E3" w:rsidRPr="00A31F10" w14:paraId="04A16E92" w14:textId="77777777" w:rsidTr="003E681B">
        <w:tc>
          <w:tcPr>
            <w:tcW w:w="562" w:type="dxa"/>
            <w:vAlign w:val="center"/>
          </w:tcPr>
          <w:p w14:paraId="010A60E5" w14:textId="77777777" w:rsidR="002B55E3" w:rsidRPr="00A31F10" w:rsidRDefault="002B55E3" w:rsidP="00DC1C21">
            <w:pPr>
              <w:spacing w:after="0"/>
              <w:jc w:val="center"/>
              <w:rPr>
                <w:sz w:val="20"/>
                <w:szCs w:val="20"/>
                <w:lang w:val="lv-LV"/>
              </w:rPr>
            </w:pPr>
            <w:r w:rsidRPr="00A31F10">
              <w:rPr>
                <w:sz w:val="20"/>
                <w:szCs w:val="20"/>
                <w:lang w:val="lv-LV"/>
              </w:rPr>
              <w:t>9</w:t>
            </w:r>
          </w:p>
        </w:tc>
        <w:tc>
          <w:tcPr>
            <w:tcW w:w="1631" w:type="dxa"/>
            <w:vAlign w:val="center"/>
          </w:tcPr>
          <w:p w14:paraId="0633EEA3" w14:textId="77777777" w:rsidR="002B55E3" w:rsidRPr="00A31F10" w:rsidRDefault="002B55E3" w:rsidP="00DC1C21">
            <w:pPr>
              <w:spacing w:after="0"/>
              <w:jc w:val="center"/>
              <w:rPr>
                <w:sz w:val="20"/>
                <w:szCs w:val="20"/>
                <w:lang w:val="lv-LV"/>
              </w:rPr>
            </w:pPr>
            <w:r w:rsidRPr="00A31F10">
              <w:rPr>
                <w:sz w:val="20"/>
                <w:szCs w:val="20"/>
                <w:lang w:val="lv-LV"/>
              </w:rPr>
              <w:t>Limbaži (RC)</w:t>
            </w:r>
          </w:p>
        </w:tc>
        <w:tc>
          <w:tcPr>
            <w:tcW w:w="2345" w:type="dxa"/>
            <w:vAlign w:val="center"/>
          </w:tcPr>
          <w:p w14:paraId="11569499" w14:textId="77777777" w:rsidR="002B55E3" w:rsidRPr="00A31F10" w:rsidRDefault="002B55E3" w:rsidP="00DC1C21">
            <w:pPr>
              <w:spacing w:after="0"/>
              <w:jc w:val="center"/>
              <w:rPr>
                <w:sz w:val="20"/>
                <w:szCs w:val="20"/>
                <w:lang w:val="lv-LV"/>
              </w:rPr>
            </w:pPr>
            <w:r w:rsidRPr="00A31F10">
              <w:rPr>
                <w:sz w:val="20"/>
                <w:szCs w:val="20"/>
                <w:lang w:val="lv-LV"/>
              </w:rPr>
              <w:t>0.44</w:t>
            </w:r>
          </w:p>
        </w:tc>
        <w:tc>
          <w:tcPr>
            <w:tcW w:w="1523" w:type="dxa"/>
            <w:vAlign w:val="center"/>
          </w:tcPr>
          <w:p w14:paraId="418F6517" w14:textId="77777777" w:rsidR="002B55E3" w:rsidRPr="00A31F10" w:rsidRDefault="002B55E3" w:rsidP="00DC1C21">
            <w:pPr>
              <w:spacing w:after="0"/>
              <w:jc w:val="center"/>
              <w:rPr>
                <w:sz w:val="20"/>
                <w:szCs w:val="20"/>
                <w:lang w:val="lv-LV"/>
              </w:rPr>
            </w:pPr>
            <w:r w:rsidRPr="00A31F10">
              <w:rPr>
                <w:sz w:val="20"/>
                <w:szCs w:val="20"/>
                <w:lang w:val="lv-LV"/>
              </w:rPr>
              <w:t>0.53</w:t>
            </w:r>
          </w:p>
        </w:tc>
        <w:tc>
          <w:tcPr>
            <w:tcW w:w="900" w:type="dxa"/>
            <w:vAlign w:val="center"/>
          </w:tcPr>
          <w:p w14:paraId="35260412" w14:textId="77777777" w:rsidR="002B55E3" w:rsidRPr="00A31F10" w:rsidRDefault="002B55E3" w:rsidP="00DC1C21">
            <w:pPr>
              <w:spacing w:after="0"/>
              <w:jc w:val="center"/>
              <w:rPr>
                <w:sz w:val="20"/>
                <w:szCs w:val="20"/>
                <w:lang w:val="lv-LV"/>
              </w:rPr>
            </w:pPr>
            <w:r w:rsidRPr="00A31F10">
              <w:rPr>
                <w:sz w:val="20"/>
                <w:szCs w:val="20"/>
                <w:lang w:val="lv-LV"/>
              </w:rPr>
              <w:t>4.</w:t>
            </w:r>
          </w:p>
        </w:tc>
        <w:tc>
          <w:tcPr>
            <w:tcW w:w="1345" w:type="dxa"/>
            <w:vAlign w:val="center"/>
          </w:tcPr>
          <w:p w14:paraId="0E76F4FE" w14:textId="77777777" w:rsidR="002B55E3" w:rsidRPr="00A31F10" w:rsidRDefault="002B55E3" w:rsidP="00DC1C21">
            <w:pPr>
              <w:spacing w:after="0"/>
              <w:jc w:val="center"/>
              <w:rPr>
                <w:sz w:val="20"/>
                <w:szCs w:val="20"/>
                <w:lang w:val="lv-LV"/>
              </w:rPr>
            </w:pPr>
            <w:r w:rsidRPr="00A31F10">
              <w:rPr>
                <w:sz w:val="20"/>
                <w:szCs w:val="20"/>
                <w:lang w:val="lv-LV"/>
              </w:rPr>
              <w:t>Jā</w:t>
            </w:r>
          </w:p>
        </w:tc>
      </w:tr>
      <w:tr w:rsidR="002B55E3" w:rsidRPr="00A31F10" w14:paraId="5C10B85C" w14:textId="77777777" w:rsidTr="003E681B">
        <w:tc>
          <w:tcPr>
            <w:tcW w:w="562" w:type="dxa"/>
            <w:vAlign w:val="center"/>
          </w:tcPr>
          <w:p w14:paraId="401B96A7" w14:textId="77777777" w:rsidR="002B55E3" w:rsidRPr="00A31F10" w:rsidRDefault="002B55E3" w:rsidP="00DC1C21">
            <w:pPr>
              <w:spacing w:after="0"/>
              <w:jc w:val="center"/>
              <w:rPr>
                <w:sz w:val="20"/>
                <w:szCs w:val="20"/>
                <w:lang w:val="lv-LV"/>
              </w:rPr>
            </w:pPr>
            <w:r w:rsidRPr="00A31F10">
              <w:rPr>
                <w:sz w:val="20"/>
                <w:szCs w:val="20"/>
                <w:lang w:val="lv-LV"/>
              </w:rPr>
              <w:t>10</w:t>
            </w:r>
          </w:p>
        </w:tc>
        <w:tc>
          <w:tcPr>
            <w:tcW w:w="1631" w:type="dxa"/>
            <w:vAlign w:val="center"/>
          </w:tcPr>
          <w:p w14:paraId="7D6F66AC" w14:textId="77777777" w:rsidR="002B55E3" w:rsidRPr="00A31F10" w:rsidRDefault="002B55E3" w:rsidP="00DC1C21">
            <w:pPr>
              <w:spacing w:after="0"/>
              <w:jc w:val="center"/>
              <w:rPr>
                <w:sz w:val="20"/>
                <w:szCs w:val="20"/>
                <w:lang w:val="lv-LV"/>
              </w:rPr>
            </w:pPr>
            <w:r w:rsidRPr="00A31F10">
              <w:rPr>
                <w:sz w:val="20"/>
                <w:szCs w:val="20"/>
                <w:lang w:val="lv-LV"/>
              </w:rPr>
              <w:t>Rūjiena</w:t>
            </w:r>
          </w:p>
        </w:tc>
        <w:tc>
          <w:tcPr>
            <w:tcW w:w="2345" w:type="dxa"/>
            <w:vAlign w:val="center"/>
          </w:tcPr>
          <w:p w14:paraId="35C2C4CE" w14:textId="77777777" w:rsidR="002B55E3" w:rsidRPr="00A31F10" w:rsidRDefault="002B55E3" w:rsidP="00DC1C21">
            <w:pPr>
              <w:spacing w:after="0"/>
              <w:jc w:val="center"/>
              <w:rPr>
                <w:sz w:val="20"/>
                <w:szCs w:val="20"/>
                <w:lang w:val="lv-LV"/>
              </w:rPr>
            </w:pPr>
            <w:r w:rsidRPr="00A31F10">
              <w:rPr>
                <w:sz w:val="20"/>
                <w:szCs w:val="20"/>
                <w:lang w:val="lv-LV"/>
              </w:rPr>
              <w:t>0.55</w:t>
            </w:r>
          </w:p>
        </w:tc>
        <w:tc>
          <w:tcPr>
            <w:tcW w:w="1523" w:type="dxa"/>
            <w:vAlign w:val="center"/>
          </w:tcPr>
          <w:p w14:paraId="0C04D11B" w14:textId="77777777" w:rsidR="002B55E3" w:rsidRPr="00A31F10" w:rsidRDefault="002B55E3" w:rsidP="00DC1C21">
            <w:pPr>
              <w:spacing w:after="0"/>
              <w:jc w:val="center"/>
              <w:rPr>
                <w:sz w:val="20"/>
                <w:szCs w:val="20"/>
                <w:lang w:val="lv-LV"/>
              </w:rPr>
            </w:pPr>
            <w:r w:rsidRPr="00A31F10">
              <w:rPr>
                <w:sz w:val="20"/>
                <w:szCs w:val="20"/>
                <w:lang w:val="lv-LV"/>
              </w:rPr>
              <w:t>0.50</w:t>
            </w:r>
          </w:p>
        </w:tc>
        <w:tc>
          <w:tcPr>
            <w:tcW w:w="900" w:type="dxa"/>
            <w:vAlign w:val="center"/>
          </w:tcPr>
          <w:p w14:paraId="2FD6AA1D" w14:textId="77777777" w:rsidR="002B55E3" w:rsidRPr="00A31F10" w:rsidRDefault="002B55E3" w:rsidP="00DC1C21">
            <w:pPr>
              <w:spacing w:after="0"/>
              <w:jc w:val="center"/>
              <w:rPr>
                <w:sz w:val="20"/>
                <w:szCs w:val="20"/>
                <w:lang w:val="lv-LV"/>
              </w:rPr>
            </w:pPr>
            <w:r w:rsidRPr="00A31F10">
              <w:rPr>
                <w:sz w:val="20"/>
                <w:szCs w:val="20"/>
                <w:lang w:val="lv-LV"/>
              </w:rPr>
              <w:t>1.</w:t>
            </w:r>
          </w:p>
        </w:tc>
        <w:tc>
          <w:tcPr>
            <w:tcW w:w="1345" w:type="dxa"/>
            <w:vAlign w:val="center"/>
          </w:tcPr>
          <w:p w14:paraId="5948E1F1" w14:textId="77777777" w:rsidR="002B55E3" w:rsidRPr="00A31F10" w:rsidRDefault="002B55E3" w:rsidP="00DC1C21">
            <w:pPr>
              <w:spacing w:after="0"/>
              <w:jc w:val="center"/>
              <w:rPr>
                <w:sz w:val="20"/>
                <w:szCs w:val="20"/>
                <w:lang w:val="lv-LV"/>
              </w:rPr>
            </w:pPr>
            <w:r w:rsidRPr="00A31F10">
              <w:rPr>
                <w:sz w:val="20"/>
                <w:szCs w:val="20"/>
                <w:lang w:val="lv-LV"/>
              </w:rPr>
              <w:t>Jā</w:t>
            </w:r>
          </w:p>
        </w:tc>
      </w:tr>
      <w:tr w:rsidR="002B55E3" w:rsidRPr="00A31F10" w14:paraId="4F38B0EB" w14:textId="77777777" w:rsidTr="003E681B">
        <w:tc>
          <w:tcPr>
            <w:tcW w:w="562" w:type="dxa"/>
            <w:vAlign w:val="center"/>
          </w:tcPr>
          <w:p w14:paraId="087D8B26" w14:textId="77777777" w:rsidR="002B55E3" w:rsidRPr="00A31F10" w:rsidRDefault="002B55E3" w:rsidP="00DC1C21">
            <w:pPr>
              <w:spacing w:after="0"/>
              <w:jc w:val="center"/>
              <w:rPr>
                <w:sz w:val="20"/>
                <w:szCs w:val="20"/>
                <w:lang w:val="lv-LV"/>
              </w:rPr>
            </w:pPr>
            <w:r w:rsidRPr="00A31F10">
              <w:rPr>
                <w:sz w:val="20"/>
                <w:szCs w:val="20"/>
                <w:lang w:val="lv-LV"/>
              </w:rPr>
              <w:t>11</w:t>
            </w:r>
          </w:p>
        </w:tc>
        <w:tc>
          <w:tcPr>
            <w:tcW w:w="1631" w:type="dxa"/>
            <w:vAlign w:val="center"/>
          </w:tcPr>
          <w:p w14:paraId="534FEF98" w14:textId="77777777" w:rsidR="002B55E3" w:rsidRPr="00A31F10" w:rsidRDefault="002B55E3" w:rsidP="00DC1C21">
            <w:pPr>
              <w:spacing w:after="0"/>
              <w:jc w:val="center"/>
              <w:rPr>
                <w:sz w:val="20"/>
                <w:szCs w:val="20"/>
                <w:lang w:val="lv-LV"/>
              </w:rPr>
            </w:pPr>
            <w:r w:rsidRPr="00A31F10">
              <w:rPr>
                <w:sz w:val="20"/>
                <w:szCs w:val="20"/>
                <w:lang w:val="lv-LV"/>
              </w:rPr>
              <w:t>Lubāna</w:t>
            </w:r>
          </w:p>
        </w:tc>
        <w:tc>
          <w:tcPr>
            <w:tcW w:w="2345" w:type="dxa"/>
            <w:vAlign w:val="center"/>
          </w:tcPr>
          <w:p w14:paraId="3CA77C4D" w14:textId="77777777" w:rsidR="002B55E3" w:rsidRPr="00A31F10" w:rsidRDefault="002B55E3" w:rsidP="00DC1C21">
            <w:pPr>
              <w:spacing w:after="0"/>
              <w:jc w:val="center"/>
              <w:rPr>
                <w:sz w:val="20"/>
                <w:szCs w:val="20"/>
                <w:lang w:val="lv-LV"/>
              </w:rPr>
            </w:pPr>
            <w:r w:rsidRPr="00A31F10">
              <w:rPr>
                <w:sz w:val="20"/>
                <w:szCs w:val="20"/>
                <w:lang w:val="lv-LV"/>
              </w:rPr>
              <w:t>0.44</w:t>
            </w:r>
          </w:p>
        </w:tc>
        <w:tc>
          <w:tcPr>
            <w:tcW w:w="1523" w:type="dxa"/>
            <w:vAlign w:val="center"/>
          </w:tcPr>
          <w:p w14:paraId="005866E6" w14:textId="77777777" w:rsidR="002B55E3" w:rsidRPr="00A31F10" w:rsidRDefault="002B55E3" w:rsidP="00DC1C21">
            <w:pPr>
              <w:spacing w:after="0"/>
              <w:jc w:val="center"/>
              <w:rPr>
                <w:sz w:val="20"/>
                <w:szCs w:val="20"/>
                <w:lang w:val="lv-LV"/>
              </w:rPr>
            </w:pPr>
            <w:r w:rsidRPr="00A31F10">
              <w:rPr>
                <w:sz w:val="20"/>
                <w:szCs w:val="20"/>
                <w:lang w:val="lv-LV"/>
              </w:rPr>
              <w:t>0.47</w:t>
            </w:r>
          </w:p>
        </w:tc>
        <w:tc>
          <w:tcPr>
            <w:tcW w:w="900" w:type="dxa"/>
            <w:vAlign w:val="center"/>
          </w:tcPr>
          <w:p w14:paraId="5A703F9F" w14:textId="77777777" w:rsidR="002B55E3" w:rsidRPr="00A31F10" w:rsidRDefault="002B55E3" w:rsidP="00DC1C21">
            <w:pPr>
              <w:spacing w:after="0"/>
              <w:jc w:val="center"/>
              <w:rPr>
                <w:sz w:val="20"/>
                <w:szCs w:val="20"/>
                <w:lang w:val="lv-LV"/>
              </w:rPr>
            </w:pPr>
            <w:r w:rsidRPr="00A31F10">
              <w:rPr>
                <w:sz w:val="20"/>
                <w:szCs w:val="20"/>
                <w:lang w:val="lv-LV"/>
              </w:rPr>
              <w:t>3.</w:t>
            </w:r>
          </w:p>
        </w:tc>
        <w:tc>
          <w:tcPr>
            <w:tcW w:w="1345" w:type="dxa"/>
            <w:vAlign w:val="center"/>
          </w:tcPr>
          <w:p w14:paraId="1F45AE34" w14:textId="77777777" w:rsidR="002B55E3" w:rsidRPr="00A31F10" w:rsidRDefault="002B55E3" w:rsidP="00DC1C21">
            <w:pPr>
              <w:spacing w:after="0"/>
              <w:jc w:val="center"/>
              <w:rPr>
                <w:sz w:val="20"/>
                <w:szCs w:val="20"/>
                <w:lang w:val="lv-LV"/>
              </w:rPr>
            </w:pPr>
            <w:r w:rsidRPr="00A31F10">
              <w:rPr>
                <w:sz w:val="20"/>
                <w:szCs w:val="20"/>
                <w:lang w:val="lv-LV"/>
              </w:rPr>
              <w:t>Nē</w:t>
            </w:r>
          </w:p>
        </w:tc>
      </w:tr>
      <w:tr w:rsidR="002B55E3" w:rsidRPr="00A31F10" w14:paraId="200D48CE" w14:textId="77777777" w:rsidTr="003E681B">
        <w:tc>
          <w:tcPr>
            <w:tcW w:w="562" w:type="dxa"/>
            <w:vAlign w:val="center"/>
          </w:tcPr>
          <w:p w14:paraId="4CE811C5" w14:textId="77777777" w:rsidR="002B55E3" w:rsidRPr="00A31F10" w:rsidRDefault="002B55E3" w:rsidP="00DC1C21">
            <w:pPr>
              <w:spacing w:after="0"/>
              <w:jc w:val="center"/>
              <w:rPr>
                <w:sz w:val="20"/>
                <w:szCs w:val="20"/>
                <w:lang w:val="lv-LV"/>
              </w:rPr>
            </w:pPr>
            <w:r w:rsidRPr="00A31F10">
              <w:rPr>
                <w:sz w:val="20"/>
                <w:szCs w:val="20"/>
                <w:lang w:val="lv-LV"/>
              </w:rPr>
              <w:t>12</w:t>
            </w:r>
          </w:p>
        </w:tc>
        <w:tc>
          <w:tcPr>
            <w:tcW w:w="1631" w:type="dxa"/>
            <w:vAlign w:val="center"/>
          </w:tcPr>
          <w:p w14:paraId="7DFE89B4" w14:textId="77777777" w:rsidR="002B55E3" w:rsidRPr="00A31F10" w:rsidRDefault="002B55E3" w:rsidP="00DC1C21">
            <w:pPr>
              <w:spacing w:after="0"/>
              <w:jc w:val="center"/>
              <w:rPr>
                <w:sz w:val="20"/>
                <w:szCs w:val="20"/>
                <w:lang w:val="lv-LV"/>
              </w:rPr>
            </w:pPr>
            <w:r w:rsidRPr="00A31F10">
              <w:rPr>
                <w:sz w:val="20"/>
                <w:szCs w:val="20"/>
                <w:lang w:val="lv-LV"/>
              </w:rPr>
              <w:t>Cesvaine</w:t>
            </w:r>
          </w:p>
        </w:tc>
        <w:tc>
          <w:tcPr>
            <w:tcW w:w="2345" w:type="dxa"/>
            <w:vAlign w:val="center"/>
          </w:tcPr>
          <w:p w14:paraId="28F5C81C" w14:textId="77777777" w:rsidR="002B55E3" w:rsidRPr="00A31F10" w:rsidRDefault="002B55E3" w:rsidP="00DC1C21">
            <w:pPr>
              <w:spacing w:after="0"/>
              <w:jc w:val="center"/>
              <w:rPr>
                <w:sz w:val="20"/>
                <w:szCs w:val="20"/>
                <w:lang w:val="lv-LV"/>
              </w:rPr>
            </w:pPr>
            <w:r w:rsidRPr="00A31F10">
              <w:rPr>
                <w:sz w:val="20"/>
                <w:szCs w:val="20"/>
                <w:lang w:val="lv-LV"/>
              </w:rPr>
              <w:t>0.48</w:t>
            </w:r>
          </w:p>
        </w:tc>
        <w:tc>
          <w:tcPr>
            <w:tcW w:w="1523" w:type="dxa"/>
            <w:vAlign w:val="center"/>
          </w:tcPr>
          <w:p w14:paraId="780AAE9D" w14:textId="77777777" w:rsidR="002B55E3" w:rsidRPr="00A31F10" w:rsidRDefault="002B55E3" w:rsidP="00DC1C21">
            <w:pPr>
              <w:spacing w:after="0"/>
              <w:jc w:val="center"/>
              <w:rPr>
                <w:sz w:val="20"/>
                <w:szCs w:val="20"/>
                <w:lang w:val="lv-LV"/>
              </w:rPr>
            </w:pPr>
            <w:r w:rsidRPr="00A31F10">
              <w:rPr>
                <w:sz w:val="20"/>
                <w:szCs w:val="20"/>
                <w:lang w:val="lv-LV"/>
              </w:rPr>
              <w:t>0.45</w:t>
            </w:r>
          </w:p>
        </w:tc>
        <w:tc>
          <w:tcPr>
            <w:tcW w:w="900" w:type="dxa"/>
            <w:vAlign w:val="center"/>
          </w:tcPr>
          <w:p w14:paraId="4CD9B213" w14:textId="77777777" w:rsidR="002B55E3" w:rsidRPr="00A31F10" w:rsidRDefault="002B55E3" w:rsidP="00DC1C21">
            <w:pPr>
              <w:spacing w:after="0"/>
              <w:jc w:val="center"/>
              <w:rPr>
                <w:sz w:val="20"/>
                <w:szCs w:val="20"/>
                <w:lang w:val="lv-LV"/>
              </w:rPr>
            </w:pPr>
            <w:r w:rsidRPr="00A31F10">
              <w:rPr>
                <w:sz w:val="20"/>
                <w:szCs w:val="20"/>
                <w:lang w:val="lv-LV"/>
              </w:rPr>
              <w:t>3.</w:t>
            </w:r>
          </w:p>
        </w:tc>
        <w:tc>
          <w:tcPr>
            <w:tcW w:w="1345" w:type="dxa"/>
            <w:vAlign w:val="center"/>
          </w:tcPr>
          <w:p w14:paraId="56915240" w14:textId="77777777" w:rsidR="002B55E3" w:rsidRPr="00A31F10" w:rsidRDefault="002B55E3" w:rsidP="00DC1C21">
            <w:pPr>
              <w:spacing w:after="0"/>
              <w:jc w:val="center"/>
              <w:rPr>
                <w:sz w:val="20"/>
                <w:szCs w:val="20"/>
                <w:lang w:val="lv-LV"/>
              </w:rPr>
            </w:pPr>
            <w:r w:rsidRPr="00A31F10">
              <w:rPr>
                <w:sz w:val="20"/>
                <w:szCs w:val="20"/>
                <w:lang w:val="lv-LV"/>
              </w:rPr>
              <w:t>Nē</w:t>
            </w:r>
          </w:p>
        </w:tc>
      </w:tr>
      <w:tr w:rsidR="002B55E3" w:rsidRPr="00A31F10" w14:paraId="4F866FE0" w14:textId="77777777" w:rsidTr="003E681B">
        <w:tc>
          <w:tcPr>
            <w:tcW w:w="562" w:type="dxa"/>
            <w:vAlign w:val="center"/>
          </w:tcPr>
          <w:p w14:paraId="38AEBB5D" w14:textId="77777777" w:rsidR="002B55E3" w:rsidRPr="00A31F10" w:rsidRDefault="002B55E3" w:rsidP="00DC1C21">
            <w:pPr>
              <w:spacing w:after="0"/>
              <w:jc w:val="center"/>
              <w:rPr>
                <w:sz w:val="20"/>
                <w:szCs w:val="20"/>
                <w:lang w:val="lv-LV"/>
              </w:rPr>
            </w:pPr>
            <w:r w:rsidRPr="00A31F10">
              <w:rPr>
                <w:sz w:val="20"/>
                <w:szCs w:val="20"/>
                <w:lang w:val="lv-LV"/>
              </w:rPr>
              <w:t>13</w:t>
            </w:r>
          </w:p>
        </w:tc>
        <w:tc>
          <w:tcPr>
            <w:tcW w:w="1631" w:type="dxa"/>
            <w:vAlign w:val="center"/>
          </w:tcPr>
          <w:p w14:paraId="22569EED" w14:textId="77777777" w:rsidR="002B55E3" w:rsidRPr="00A31F10" w:rsidRDefault="002B55E3" w:rsidP="00DC1C21">
            <w:pPr>
              <w:spacing w:after="0"/>
              <w:jc w:val="center"/>
              <w:rPr>
                <w:sz w:val="20"/>
                <w:szCs w:val="20"/>
                <w:lang w:val="lv-LV"/>
              </w:rPr>
            </w:pPr>
            <w:r w:rsidRPr="00A31F10">
              <w:rPr>
                <w:sz w:val="20"/>
                <w:szCs w:val="20"/>
                <w:lang w:val="lv-LV"/>
              </w:rPr>
              <w:t>Mazsalaca</w:t>
            </w:r>
          </w:p>
        </w:tc>
        <w:tc>
          <w:tcPr>
            <w:tcW w:w="2345" w:type="dxa"/>
            <w:vAlign w:val="center"/>
          </w:tcPr>
          <w:p w14:paraId="701BB027" w14:textId="77777777" w:rsidR="002B55E3" w:rsidRPr="00A31F10" w:rsidRDefault="002B55E3" w:rsidP="00DC1C21">
            <w:pPr>
              <w:spacing w:after="0"/>
              <w:jc w:val="center"/>
              <w:rPr>
                <w:sz w:val="20"/>
                <w:szCs w:val="20"/>
                <w:lang w:val="lv-LV"/>
              </w:rPr>
            </w:pPr>
            <w:r w:rsidRPr="00A31F10">
              <w:rPr>
                <w:sz w:val="20"/>
                <w:szCs w:val="20"/>
                <w:lang w:val="lv-LV"/>
              </w:rPr>
              <w:t>0.55</w:t>
            </w:r>
          </w:p>
        </w:tc>
        <w:tc>
          <w:tcPr>
            <w:tcW w:w="1523" w:type="dxa"/>
            <w:vAlign w:val="center"/>
          </w:tcPr>
          <w:p w14:paraId="7141C200" w14:textId="77777777" w:rsidR="002B55E3" w:rsidRPr="00A31F10" w:rsidRDefault="002B55E3" w:rsidP="00DC1C21">
            <w:pPr>
              <w:spacing w:after="0"/>
              <w:jc w:val="center"/>
              <w:rPr>
                <w:sz w:val="20"/>
                <w:szCs w:val="20"/>
                <w:lang w:val="lv-LV"/>
              </w:rPr>
            </w:pPr>
            <w:r w:rsidRPr="00A31F10">
              <w:rPr>
                <w:sz w:val="20"/>
                <w:szCs w:val="20"/>
                <w:lang w:val="lv-LV"/>
              </w:rPr>
              <w:t>0.44</w:t>
            </w:r>
          </w:p>
        </w:tc>
        <w:tc>
          <w:tcPr>
            <w:tcW w:w="900" w:type="dxa"/>
            <w:vAlign w:val="center"/>
          </w:tcPr>
          <w:p w14:paraId="02BC6155" w14:textId="77777777" w:rsidR="002B55E3" w:rsidRPr="00A31F10" w:rsidRDefault="002B55E3" w:rsidP="00DC1C21">
            <w:pPr>
              <w:spacing w:after="0"/>
              <w:jc w:val="center"/>
              <w:rPr>
                <w:sz w:val="20"/>
                <w:szCs w:val="20"/>
                <w:lang w:val="lv-LV"/>
              </w:rPr>
            </w:pPr>
            <w:r w:rsidRPr="00A31F10">
              <w:rPr>
                <w:sz w:val="20"/>
                <w:szCs w:val="20"/>
                <w:lang w:val="lv-LV"/>
              </w:rPr>
              <w:t>2.</w:t>
            </w:r>
          </w:p>
        </w:tc>
        <w:tc>
          <w:tcPr>
            <w:tcW w:w="1345" w:type="dxa"/>
            <w:vAlign w:val="center"/>
          </w:tcPr>
          <w:p w14:paraId="0FEE9994" w14:textId="77777777" w:rsidR="002B55E3" w:rsidRPr="00A31F10" w:rsidRDefault="002B55E3" w:rsidP="00DC1C21">
            <w:pPr>
              <w:spacing w:after="0"/>
              <w:jc w:val="center"/>
              <w:rPr>
                <w:sz w:val="20"/>
                <w:szCs w:val="20"/>
                <w:lang w:val="lv-LV"/>
              </w:rPr>
            </w:pPr>
            <w:r w:rsidRPr="00A31F10">
              <w:rPr>
                <w:sz w:val="20"/>
                <w:szCs w:val="20"/>
                <w:lang w:val="lv-LV"/>
              </w:rPr>
              <w:t>Jā</w:t>
            </w:r>
          </w:p>
        </w:tc>
      </w:tr>
      <w:tr w:rsidR="002B55E3" w:rsidRPr="00A31F10" w14:paraId="7C50B298" w14:textId="77777777" w:rsidTr="003E681B">
        <w:tc>
          <w:tcPr>
            <w:tcW w:w="562" w:type="dxa"/>
            <w:vAlign w:val="center"/>
          </w:tcPr>
          <w:p w14:paraId="737EBC30" w14:textId="77777777" w:rsidR="002B55E3" w:rsidRPr="00A31F10" w:rsidRDefault="002B55E3" w:rsidP="00DC1C21">
            <w:pPr>
              <w:spacing w:after="0"/>
              <w:jc w:val="center"/>
              <w:rPr>
                <w:sz w:val="20"/>
                <w:szCs w:val="20"/>
                <w:lang w:val="lv-LV"/>
              </w:rPr>
            </w:pPr>
            <w:r w:rsidRPr="00A31F10">
              <w:rPr>
                <w:sz w:val="20"/>
                <w:szCs w:val="20"/>
                <w:lang w:val="lv-LV"/>
              </w:rPr>
              <w:t>14</w:t>
            </w:r>
          </w:p>
        </w:tc>
        <w:tc>
          <w:tcPr>
            <w:tcW w:w="1631" w:type="dxa"/>
            <w:vAlign w:val="center"/>
          </w:tcPr>
          <w:p w14:paraId="60067924" w14:textId="77777777" w:rsidR="002B55E3" w:rsidRPr="00A31F10" w:rsidRDefault="002B55E3" w:rsidP="00DC1C21">
            <w:pPr>
              <w:spacing w:after="0"/>
              <w:jc w:val="center"/>
              <w:rPr>
                <w:sz w:val="20"/>
                <w:szCs w:val="20"/>
                <w:lang w:val="lv-LV"/>
              </w:rPr>
            </w:pPr>
            <w:r w:rsidRPr="00A31F10">
              <w:rPr>
                <w:sz w:val="20"/>
                <w:szCs w:val="20"/>
                <w:lang w:val="lv-LV"/>
              </w:rPr>
              <w:t>Seda</w:t>
            </w:r>
          </w:p>
        </w:tc>
        <w:tc>
          <w:tcPr>
            <w:tcW w:w="2345" w:type="dxa"/>
            <w:vAlign w:val="center"/>
          </w:tcPr>
          <w:p w14:paraId="73625615" w14:textId="77777777" w:rsidR="002B55E3" w:rsidRPr="00A31F10" w:rsidRDefault="002B55E3" w:rsidP="00DC1C21">
            <w:pPr>
              <w:spacing w:after="0"/>
              <w:jc w:val="center"/>
              <w:rPr>
                <w:sz w:val="20"/>
                <w:szCs w:val="20"/>
                <w:lang w:val="lv-LV"/>
              </w:rPr>
            </w:pPr>
            <w:r w:rsidRPr="00A31F10">
              <w:rPr>
                <w:sz w:val="20"/>
                <w:szCs w:val="20"/>
                <w:lang w:val="lv-LV"/>
              </w:rPr>
              <w:t>0.40</w:t>
            </w:r>
          </w:p>
        </w:tc>
        <w:tc>
          <w:tcPr>
            <w:tcW w:w="1523" w:type="dxa"/>
            <w:vAlign w:val="center"/>
          </w:tcPr>
          <w:p w14:paraId="1E8D5513" w14:textId="77777777" w:rsidR="002B55E3" w:rsidRPr="00A31F10" w:rsidRDefault="002B55E3" w:rsidP="00DC1C21">
            <w:pPr>
              <w:spacing w:after="0"/>
              <w:jc w:val="center"/>
              <w:rPr>
                <w:sz w:val="20"/>
                <w:szCs w:val="20"/>
                <w:lang w:val="lv-LV"/>
              </w:rPr>
            </w:pPr>
            <w:r w:rsidRPr="00A31F10">
              <w:rPr>
                <w:sz w:val="20"/>
                <w:szCs w:val="20"/>
                <w:lang w:val="lv-LV"/>
              </w:rPr>
              <w:t>0.26</w:t>
            </w:r>
          </w:p>
        </w:tc>
        <w:tc>
          <w:tcPr>
            <w:tcW w:w="900" w:type="dxa"/>
            <w:vAlign w:val="center"/>
          </w:tcPr>
          <w:p w14:paraId="2F056DAE" w14:textId="77777777" w:rsidR="002B55E3" w:rsidRPr="00A31F10" w:rsidRDefault="002B55E3" w:rsidP="00DC1C21">
            <w:pPr>
              <w:spacing w:after="0"/>
              <w:jc w:val="center"/>
              <w:rPr>
                <w:sz w:val="20"/>
                <w:szCs w:val="20"/>
                <w:lang w:val="lv-LV"/>
              </w:rPr>
            </w:pPr>
            <w:r w:rsidRPr="00A31F10">
              <w:rPr>
                <w:sz w:val="20"/>
                <w:szCs w:val="20"/>
                <w:lang w:val="lv-LV"/>
              </w:rPr>
              <w:t>3.</w:t>
            </w:r>
          </w:p>
        </w:tc>
        <w:tc>
          <w:tcPr>
            <w:tcW w:w="1345" w:type="dxa"/>
            <w:vAlign w:val="center"/>
          </w:tcPr>
          <w:p w14:paraId="7E4D7364" w14:textId="77777777" w:rsidR="002B55E3" w:rsidRPr="00A31F10" w:rsidRDefault="002B55E3" w:rsidP="00DC1C21">
            <w:pPr>
              <w:spacing w:after="0"/>
              <w:jc w:val="center"/>
              <w:rPr>
                <w:sz w:val="20"/>
                <w:szCs w:val="20"/>
                <w:lang w:val="lv-LV"/>
              </w:rPr>
            </w:pPr>
            <w:r w:rsidRPr="00A31F10">
              <w:rPr>
                <w:sz w:val="20"/>
                <w:szCs w:val="20"/>
                <w:lang w:val="lv-LV"/>
              </w:rPr>
              <w:t>Nē</w:t>
            </w:r>
          </w:p>
        </w:tc>
      </w:tr>
      <w:tr w:rsidR="002B55E3" w:rsidRPr="00A31F10" w14:paraId="048B8A01" w14:textId="77777777" w:rsidTr="003E681B">
        <w:tc>
          <w:tcPr>
            <w:tcW w:w="562" w:type="dxa"/>
            <w:vAlign w:val="center"/>
          </w:tcPr>
          <w:p w14:paraId="3EE06762" w14:textId="77777777" w:rsidR="002B55E3" w:rsidRPr="00A31F10" w:rsidRDefault="002B55E3" w:rsidP="00DC1C21">
            <w:pPr>
              <w:spacing w:after="0"/>
              <w:jc w:val="center"/>
              <w:rPr>
                <w:sz w:val="20"/>
                <w:szCs w:val="20"/>
                <w:lang w:val="lv-LV"/>
              </w:rPr>
            </w:pPr>
            <w:r w:rsidRPr="00A31F10">
              <w:rPr>
                <w:sz w:val="20"/>
                <w:szCs w:val="20"/>
                <w:lang w:val="lv-LV"/>
              </w:rPr>
              <w:t>15</w:t>
            </w:r>
          </w:p>
        </w:tc>
        <w:tc>
          <w:tcPr>
            <w:tcW w:w="1631" w:type="dxa"/>
            <w:vAlign w:val="center"/>
          </w:tcPr>
          <w:p w14:paraId="41EADF50" w14:textId="77777777" w:rsidR="002B55E3" w:rsidRPr="00A31F10" w:rsidRDefault="002B55E3" w:rsidP="00DC1C21">
            <w:pPr>
              <w:spacing w:after="0"/>
              <w:jc w:val="center"/>
              <w:rPr>
                <w:sz w:val="20"/>
                <w:szCs w:val="20"/>
                <w:lang w:val="lv-LV"/>
              </w:rPr>
            </w:pPr>
            <w:r w:rsidRPr="00A31F10">
              <w:rPr>
                <w:sz w:val="20"/>
                <w:szCs w:val="20"/>
                <w:lang w:val="lv-LV"/>
              </w:rPr>
              <w:t>Līgatne</w:t>
            </w:r>
          </w:p>
        </w:tc>
        <w:tc>
          <w:tcPr>
            <w:tcW w:w="2345" w:type="dxa"/>
            <w:vAlign w:val="center"/>
          </w:tcPr>
          <w:p w14:paraId="6A85C931" w14:textId="77777777" w:rsidR="002B55E3" w:rsidRPr="00A31F10" w:rsidRDefault="002B55E3" w:rsidP="00DC1C21">
            <w:pPr>
              <w:spacing w:after="0"/>
              <w:jc w:val="center"/>
              <w:rPr>
                <w:sz w:val="20"/>
                <w:szCs w:val="20"/>
                <w:lang w:val="lv-LV"/>
              </w:rPr>
            </w:pPr>
            <w:r w:rsidRPr="00A31F10">
              <w:rPr>
                <w:sz w:val="20"/>
                <w:szCs w:val="20"/>
                <w:lang w:val="lv-LV"/>
              </w:rPr>
              <w:t>0.45</w:t>
            </w:r>
          </w:p>
        </w:tc>
        <w:tc>
          <w:tcPr>
            <w:tcW w:w="1523" w:type="dxa"/>
            <w:vAlign w:val="center"/>
          </w:tcPr>
          <w:p w14:paraId="2984416E" w14:textId="77777777" w:rsidR="002B55E3" w:rsidRPr="00A31F10" w:rsidRDefault="002B55E3" w:rsidP="00DC1C21">
            <w:pPr>
              <w:spacing w:after="0"/>
              <w:jc w:val="center"/>
              <w:rPr>
                <w:sz w:val="20"/>
                <w:szCs w:val="20"/>
                <w:lang w:val="lv-LV"/>
              </w:rPr>
            </w:pPr>
            <w:r w:rsidRPr="00A31F10">
              <w:rPr>
                <w:sz w:val="20"/>
                <w:szCs w:val="20"/>
                <w:lang w:val="lv-LV"/>
              </w:rPr>
              <w:t>0.46</w:t>
            </w:r>
          </w:p>
        </w:tc>
        <w:tc>
          <w:tcPr>
            <w:tcW w:w="900" w:type="dxa"/>
            <w:vAlign w:val="center"/>
          </w:tcPr>
          <w:p w14:paraId="51CEF0A0" w14:textId="77777777" w:rsidR="002B55E3" w:rsidRPr="00A31F10" w:rsidRDefault="002B55E3" w:rsidP="00DC1C21">
            <w:pPr>
              <w:spacing w:after="0"/>
              <w:jc w:val="center"/>
              <w:rPr>
                <w:sz w:val="20"/>
                <w:szCs w:val="20"/>
                <w:lang w:val="lv-LV"/>
              </w:rPr>
            </w:pPr>
            <w:r w:rsidRPr="00A31F10">
              <w:rPr>
                <w:sz w:val="20"/>
                <w:szCs w:val="20"/>
                <w:lang w:val="lv-LV"/>
              </w:rPr>
              <w:t>3.</w:t>
            </w:r>
          </w:p>
        </w:tc>
        <w:tc>
          <w:tcPr>
            <w:tcW w:w="1345" w:type="dxa"/>
            <w:vAlign w:val="center"/>
          </w:tcPr>
          <w:p w14:paraId="0AF217E6" w14:textId="77777777" w:rsidR="002B55E3" w:rsidRPr="00A31F10" w:rsidRDefault="002B55E3" w:rsidP="00DC1C21">
            <w:pPr>
              <w:spacing w:after="0"/>
              <w:jc w:val="center"/>
              <w:rPr>
                <w:sz w:val="20"/>
                <w:szCs w:val="20"/>
                <w:lang w:val="lv-LV"/>
              </w:rPr>
            </w:pPr>
            <w:r w:rsidRPr="00A31F10">
              <w:rPr>
                <w:sz w:val="20"/>
                <w:szCs w:val="20"/>
                <w:lang w:val="lv-LV"/>
              </w:rPr>
              <w:t>Nē</w:t>
            </w:r>
          </w:p>
        </w:tc>
      </w:tr>
      <w:tr w:rsidR="002B55E3" w:rsidRPr="00A31F10" w14:paraId="07CBF382" w14:textId="77777777" w:rsidTr="003E681B">
        <w:tc>
          <w:tcPr>
            <w:tcW w:w="562" w:type="dxa"/>
            <w:vAlign w:val="center"/>
          </w:tcPr>
          <w:p w14:paraId="783A0BB9" w14:textId="77777777" w:rsidR="002B55E3" w:rsidRPr="00A31F10" w:rsidRDefault="002B55E3" w:rsidP="00DC1C21">
            <w:pPr>
              <w:spacing w:after="0"/>
              <w:jc w:val="center"/>
              <w:rPr>
                <w:sz w:val="20"/>
                <w:szCs w:val="20"/>
                <w:lang w:val="lv-LV"/>
              </w:rPr>
            </w:pPr>
            <w:r w:rsidRPr="00A31F10">
              <w:rPr>
                <w:sz w:val="20"/>
                <w:szCs w:val="20"/>
                <w:lang w:val="lv-LV"/>
              </w:rPr>
              <w:t>16</w:t>
            </w:r>
          </w:p>
        </w:tc>
        <w:tc>
          <w:tcPr>
            <w:tcW w:w="1631" w:type="dxa"/>
            <w:vAlign w:val="center"/>
          </w:tcPr>
          <w:p w14:paraId="65E09D5C" w14:textId="77777777" w:rsidR="002B55E3" w:rsidRPr="00A31F10" w:rsidRDefault="002B55E3" w:rsidP="00DC1C21">
            <w:pPr>
              <w:spacing w:after="0"/>
              <w:jc w:val="center"/>
              <w:rPr>
                <w:sz w:val="20"/>
                <w:szCs w:val="20"/>
                <w:lang w:val="lv-LV"/>
              </w:rPr>
            </w:pPr>
            <w:r w:rsidRPr="00A31F10">
              <w:rPr>
                <w:sz w:val="20"/>
                <w:szCs w:val="20"/>
                <w:lang w:val="lv-LV"/>
              </w:rPr>
              <w:t>Strenči</w:t>
            </w:r>
          </w:p>
        </w:tc>
        <w:tc>
          <w:tcPr>
            <w:tcW w:w="2345" w:type="dxa"/>
            <w:vAlign w:val="center"/>
          </w:tcPr>
          <w:p w14:paraId="7501B4A6" w14:textId="77777777" w:rsidR="002B55E3" w:rsidRPr="00A31F10" w:rsidRDefault="002B55E3" w:rsidP="00DC1C21">
            <w:pPr>
              <w:spacing w:after="0"/>
              <w:jc w:val="center"/>
              <w:rPr>
                <w:sz w:val="20"/>
                <w:szCs w:val="20"/>
                <w:lang w:val="lv-LV"/>
              </w:rPr>
            </w:pPr>
            <w:r w:rsidRPr="00A31F10">
              <w:rPr>
                <w:sz w:val="20"/>
                <w:szCs w:val="20"/>
                <w:lang w:val="lv-LV"/>
              </w:rPr>
              <w:t>0.60</w:t>
            </w:r>
          </w:p>
        </w:tc>
        <w:tc>
          <w:tcPr>
            <w:tcW w:w="1523" w:type="dxa"/>
            <w:vAlign w:val="center"/>
          </w:tcPr>
          <w:p w14:paraId="5D7C4987" w14:textId="77777777" w:rsidR="002B55E3" w:rsidRPr="00A31F10" w:rsidRDefault="002B55E3" w:rsidP="00DC1C21">
            <w:pPr>
              <w:spacing w:after="0"/>
              <w:jc w:val="center"/>
              <w:rPr>
                <w:sz w:val="20"/>
                <w:szCs w:val="20"/>
                <w:lang w:val="lv-LV"/>
              </w:rPr>
            </w:pPr>
            <w:r w:rsidRPr="00A31F10">
              <w:rPr>
                <w:sz w:val="20"/>
                <w:szCs w:val="20"/>
                <w:lang w:val="lv-LV"/>
              </w:rPr>
              <w:t>0.43</w:t>
            </w:r>
          </w:p>
        </w:tc>
        <w:tc>
          <w:tcPr>
            <w:tcW w:w="900" w:type="dxa"/>
            <w:vAlign w:val="center"/>
          </w:tcPr>
          <w:p w14:paraId="041D9863" w14:textId="77777777" w:rsidR="002B55E3" w:rsidRPr="00A31F10" w:rsidRDefault="002B55E3" w:rsidP="00DC1C21">
            <w:pPr>
              <w:spacing w:after="0"/>
              <w:jc w:val="center"/>
              <w:rPr>
                <w:sz w:val="20"/>
                <w:szCs w:val="20"/>
                <w:lang w:val="lv-LV"/>
              </w:rPr>
            </w:pPr>
            <w:r w:rsidRPr="00A31F10">
              <w:rPr>
                <w:sz w:val="20"/>
                <w:szCs w:val="20"/>
                <w:lang w:val="lv-LV"/>
              </w:rPr>
              <w:t>2.</w:t>
            </w:r>
          </w:p>
        </w:tc>
        <w:tc>
          <w:tcPr>
            <w:tcW w:w="1345" w:type="dxa"/>
            <w:vAlign w:val="center"/>
          </w:tcPr>
          <w:p w14:paraId="7E6BC75B" w14:textId="77777777" w:rsidR="002B55E3" w:rsidRPr="00A31F10" w:rsidRDefault="002B55E3" w:rsidP="00DC1C21">
            <w:pPr>
              <w:spacing w:after="0"/>
              <w:jc w:val="center"/>
              <w:rPr>
                <w:sz w:val="20"/>
                <w:szCs w:val="20"/>
                <w:lang w:val="lv-LV"/>
              </w:rPr>
            </w:pPr>
            <w:r w:rsidRPr="00A31F10">
              <w:rPr>
                <w:sz w:val="20"/>
                <w:szCs w:val="20"/>
                <w:lang w:val="lv-LV"/>
              </w:rPr>
              <w:t>Jā</w:t>
            </w:r>
          </w:p>
        </w:tc>
      </w:tr>
      <w:tr w:rsidR="002B55E3" w:rsidRPr="00A31F10" w14:paraId="4A0F6EAC" w14:textId="77777777" w:rsidTr="003E681B">
        <w:tc>
          <w:tcPr>
            <w:tcW w:w="562" w:type="dxa"/>
            <w:vAlign w:val="center"/>
          </w:tcPr>
          <w:p w14:paraId="36498909" w14:textId="77777777" w:rsidR="002B55E3" w:rsidRPr="00A31F10" w:rsidRDefault="002B55E3" w:rsidP="00DC1C21">
            <w:pPr>
              <w:spacing w:after="0"/>
              <w:jc w:val="center"/>
              <w:rPr>
                <w:sz w:val="20"/>
                <w:szCs w:val="20"/>
                <w:lang w:val="lv-LV"/>
              </w:rPr>
            </w:pPr>
            <w:r w:rsidRPr="00A31F10">
              <w:rPr>
                <w:sz w:val="20"/>
                <w:szCs w:val="20"/>
                <w:lang w:val="lv-LV"/>
              </w:rPr>
              <w:t>17</w:t>
            </w:r>
          </w:p>
        </w:tc>
        <w:tc>
          <w:tcPr>
            <w:tcW w:w="1631" w:type="dxa"/>
            <w:vAlign w:val="center"/>
          </w:tcPr>
          <w:p w14:paraId="3E1AEAB2" w14:textId="77777777" w:rsidR="002B55E3" w:rsidRPr="00A31F10" w:rsidRDefault="002B55E3" w:rsidP="00DC1C21">
            <w:pPr>
              <w:spacing w:after="0"/>
              <w:jc w:val="center"/>
              <w:rPr>
                <w:sz w:val="20"/>
                <w:szCs w:val="20"/>
                <w:lang w:val="lv-LV"/>
              </w:rPr>
            </w:pPr>
            <w:r w:rsidRPr="00A31F10">
              <w:rPr>
                <w:sz w:val="20"/>
                <w:szCs w:val="20"/>
                <w:lang w:val="lv-LV"/>
              </w:rPr>
              <w:t>Saulkrasti</w:t>
            </w:r>
          </w:p>
        </w:tc>
        <w:tc>
          <w:tcPr>
            <w:tcW w:w="2345" w:type="dxa"/>
            <w:vAlign w:val="center"/>
          </w:tcPr>
          <w:p w14:paraId="29AA92FF" w14:textId="77777777" w:rsidR="002B55E3" w:rsidRPr="00A31F10" w:rsidRDefault="002B55E3" w:rsidP="00DC1C21">
            <w:pPr>
              <w:spacing w:after="0"/>
              <w:jc w:val="center"/>
              <w:rPr>
                <w:sz w:val="20"/>
                <w:szCs w:val="20"/>
                <w:lang w:val="lv-LV"/>
              </w:rPr>
            </w:pPr>
            <w:r w:rsidRPr="00A31F10">
              <w:rPr>
                <w:sz w:val="20"/>
                <w:szCs w:val="20"/>
                <w:lang w:val="lv-LV"/>
              </w:rPr>
              <w:t>0.47</w:t>
            </w:r>
          </w:p>
        </w:tc>
        <w:tc>
          <w:tcPr>
            <w:tcW w:w="1523" w:type="dxa"/>
            <w:vAlign w:val="center"/>
          </w:tcPr>
          <w:p w14:paraId="0FD5FC6F" w14:textId="77777777" w:rsidR="002B55E3" w:rsidRPr="00A31F10" w:rsidRDefault="002B55E3" w:rsidP="00DC1C21">
            <w:pPr>
              <w:spacing w:after="0"/>
              <w:jc w:val="center"/>
              <w:rPr>
                <w:sz w:val="20"/>
                <w:szCs w:val="20"/>
                <w:lang w:val="lv-LV"/>
              </w:rPr>
            </w:pPr>
            <w:r w:rsidRPr="00A31F10">
              <w:rPr>
                <w:sz w:val="20"/>
                <w:szCs w:val="20"/>
                <w:lang w:val="lv-LV"/>
              </w:rPr>
              <w:t>0.57</w:t>
            </w:r>
          </w:p>
        </w:tc>
        <w:tc>
          <w:tcPr>
            <w:tcW w:w="900" w:type="dxa"/>
            <w:vAlign w:val="center"/>
          </w:tcPr>
          <w:p w14:paraId="1F41DFDB" w14:textId="77777777" w:rsidR="002B55E3" w:rsidRPr="00A31F10" w:rsidRDefault="002B55E3" w:rsidP="00DC1C21">
            <w:pPr>
              <w:spacing w:after="0"/>
              <w:jc w:val="center"/>
              <w:rPr>
                <w:sz w:val="20"/>
                <w:szCs w:val="20"/>
                <w:lang w:val="lv-LV"/>
              </w:rPr>
            </w:pPr>
            <w:r w:rsidRPr="00A31F10">
              <w:rPr>
                <w:sz w:val="20"/>
                <w:szCs w:val="20"/>
                <w:lang w:val="lv-LV"/>
              </w:rPr>
              <w:t>4.</w:t>
            </w:r>
          </w:p>
        </w:tc>
        <w:tc>
          <w:tcPr>
            <w:tcW w:w="1345" w:type="dxa"/>
            <w:vAlign w:val="center"/>
          </w:tcPr>
          <w:p w14:paraId="3D358A82" w14:textId="77777777" w:rsidR="002B55E3" w:rsidRPr="00A31F10" w:rsidRDefault="002B55E3" w:rsidP="00DC1C21">
            <w:pPr>
              <w:spacing w:after="0"/>
              <w:jc w:val="center"/>
              <w:rPr>
                <w:sz w:val="20"/>
                <w:szCs w:val="20"/>
                <w:lang w:val="lv-LV"/>
              </w:rPr>
            </w:pPr>
            <w:r w:rsidRPr="00A31F10">
              <w:rPr>
                <w:sz w:val="20"/>
                <w:szCs w:val="20"/>
                <w:lang w:val="lv-LV"/>
              </w:rPr>
              <w:t>Nē</w:t>
            </w:r>
          </w:p>
        </w:tc>
      </w:tr>
      <w:tr w:rsidR="002B55E3" w:rsidRPr="00A31F10" w14:paraId="1D9D4928" w14:textId="77777777" w:rsidTr="003E681B">
        <w:tc>
          <w:tcPr>
            <w:tcW w:w="562" w:type="dxa"/>
            <w:vAlign w:val="center"/>
          </w:tcPr>
          <w:p w14:paraId="4D15A755" w14:textId="77777777" w:rsidR="002B55E3" w:rsidRPr="00A31F10" w:rsidRDefault="002B55E3" w:rsidP="00DC1C21">
            <w:pPr>
              <w:spacing w:after="0"/>
              <w:jc w:val="center"/>
              <w:rPr>
                <w:sz w:val="20"/>
                <w:szCs w:val="20"/>
                <w:lang w:val="lv-LV"/>
              </w:rPr>
            </w:pPr>
            <w:r w:rsidRPr="00A31F10">
              <w:rPr>
                <w:sz w:val="20"/>
                <w:szCs w:val="20"/>
                <w:lang w:val="lv-LV"/>
              </w:rPr>
              <w:t>18</w:t>
            </w:r>
          </w:p>
        </w:tc>
        <w:tc>
          <w:tcPr>
            <w:tcW w:w="1631" w:type="dxa"/>
            <w:vAlign w:val="center"/>
          </w:tcPr>
          <w:p w14:paraId="52C14277" w14:textId="77777777" w:rsidR="002B55E3" w:rsidRPr="00A31F10" w:rsidRDefault="002B55E3" w:rsidP="00DC1C21">
            <w:pPr>
              <w:spacing w:after="0"/>
              <w:jc w:val="center"/>
              <w:rPr>
                <w:sz w:val="20"/>
                <w:szCs w:val="20"/>
                <w:lang w:val="lv-LV"/>
              </w:rPr>
            </w:pPr>
            <w:r w:rsidRPr="00A31F10">
              <w:rPr>
                <w:sz w:val="20"/>
                <w:szCs w:val="20"/>
                <w:lang w:val="lv-LV"/>
              </w:rPr>
              <w:t>Ikšķile</w:t>
            </w:r>
          </w:p>
        </w:tc>
        <w:tc>
          <w:tcPr>
            <w:tcW w:w="2345" w:type="dxa"/>
            <w:vAlign w:val="center"/>
          </w:tcPr>
          <w:p w14:paraId="5B1FC039" w14:textId="77777777" w:rsidR="002B55E3" w:rsidRPr="00A31F10" w:rsidRDefault="002B55E3" w:rsidP="00DC1C21">
            <w:pPr>
              <w:spacing w:after="0"/>
              <w:jc w:val="center"/>
              <w:rPr>
                <w:sz w:val="20"/>
                <w:szCs w:val="20"/>
                <w:lang w:val="lv-LV"/>
              </w:rPr>
            </w:pPr>
            <w:r w:rsidRPr="00A31F10">
              <w:rPr>
                <w:sz w:val="20"/>
                <w:szCs w:val="20"/>
                <w:lang w:val="lv-LV"/>
              </w:rPr>
              <w:t>0.62</w:t>
            </w:r>
          </w:p>
        </w:tc>
        <w:tc>
          <w:tcPr>
            <w:tcW w:w="1523" w:type="dxa"/>
            <w:vAlign w:val="center"/>
          </w:tcPr>
          <w:p w14:paraId="6C1E213F" w14:textId="77777777" w:rsidR="002B55E3" w:rsidRPr="00A31F10" w:rsidRDefault="002B55E3" w:rsidP="00DC1C21">
            <w:pPr>
              <w:spacing w:after="0"/>
              <w:jc w:val="center"/>
              <w:rPr>
                <w:sz w:val="20"/>
                <w:szCs w:val="20"/>
                <w:lang w:val="lv-LV"/>
              </w:rPr>
            </w:pPr>
            <w:r w:rsidRPr="00A31F10">
              <w:rPr>
                <w:sz w:val="20"/>
                <w:szCs w:val="20"/>
                <w:lang w:val="lv-LV"/>
              </w:rPr>
              <w:t>0.72</w:t>
            </w:r>
          </w:p>
        </w:tc>
        <w:tc>
          <w:tcPr>
            <w:tcW w:w="900" w:type="dxa"/>
            <w:vAlign w:val="center"/>
          </w:tcPr>
          <w:p w14:paraId="5AEE6638" w14:textId="77777777" w:rsidR="002B55E3" w:rsidRPr="00A31F10" w:rsidRDefault="002B55E3" w:rsidP="00DC1C21">
            <w:pPr>
              <w:spacing w:after="0"/>
              <w:jc w:val="center"/>
              <w:rPr>
                <w:sz w:val="20"/>
                <w:szCs w:val="20"/>
                <w:lang w:val="lv-LV"/>
              </w:rPr>
            </w:pPr>
            <w:r w:rsidRPr="00A31F10">
              <w:rPr>
                <w:sz w:val="20"/>
                <w:szCs w:val="20"/>
                <w:lang w:val="lv-LV"/>
              </w:rPr>
              <w:t>1.</w:t>
            </w:r>
          </w:p>
        </w:tc>
        <w:tc>
          <w:tcPr>
            <w:tcW w:w="1345" w:type="dxa"/>
            <w:vAlign w:val="center"/>
          </w:tcPr>
          <w:p w14:paraId="06D467C3" w14:textId="77777777" w:rsidR="002B55E3" w:rsidRPr="00A31F10" w:rsidRDefault="002B55E3" w:rsidP="00DC1C21">
            <w:pPr>
              <w:spacing w:after="0"/>
              <w:jc w:val="center"/>
              <w:rPr>
                <w:sz w:val="20"/>
                <w:szCs w:val="20"/>
                <w:lang w:val="lv-LV"/>
              </w:rPr>
            </w:pPr>
            <w:r w:rsidRPr="00A31F10">
              <w:rPr>
                <w:sz w:val="20"/>
                <w:szCs w:val="20"/>
                <w:lang w:val="lv-LV"/>
              </w:rPr>
              <w:t>Jā</w:t>
            </w:r>
          </w:p>
        </w:tc>
      </w:tr>
      <w:tr w:rsidR="002B55E3" w:rsidRPr="00A31F10" w14:paraId="0CB7AB96" w14:textId="77777777" w:rsidTr="003E681B">
        <w:tc>
          <w:tcPr>
            <w:tcW w:w="562" w:type="dxa"/>
            <w:vAlign w:val="center"/>
          </w:tcPr>
          <w:p w14:paraId="360C488B" w14:textId="77777777" w:rsidR="002B55E3" w:rsidRPr="00A31F10" w:rsidRDefault="002B55E3" w:rsidP="00DC1C21">
            <w:pPr>
              <w:spacing w:after="0"/>
              <w:jc w:val="center"/>
              <w:rPr>
                <w:sz w:val="20"/>
                <w:szCs w:val="20"/>
                <w:lang w:val="lv-LV"/>
              </w:rPr>
            </w:pPr>
            <w:r w:rsidRPr="00A31F10">
              <w:rPr>
                <w:sz w:val="20"/>
                <w:szCs w:val="20"/>
                <w:lang w:val="lv-LV"/>
              </w:rPr>
              <w:t>19</w:t>
            </w:r>
          </w:p>
        </w:tc>
        <w:tc>
          <w:tcPr>
            <w:tcW w:w="1631" w:type="dxa"/>
            <w:vAlign w:val="center"/>
          </w:tcPr>
          <w:p w14:paraId="1047BB24" w14:textId="77777777" w:rsidR="002B55E3" w:rsidRPr="00A31F10" w:rsidRDefault="002B55E3" w:rsidP="00DC1C21">
            <w:pPr>
              <w:spacing w:after="0"/>
              <w:jc w:val="center"/>
              <w:rPr>
                <w:sz w:val="20"/>
                <w:szCs w:val="20"/>
                <w:lang w:val="lv-LV"/>
              </w:rPr>
            </w:pPr>
            <w:r w:rsidRPr="00A31F10">
              <w:rPr>
                <w:sz w:val="20"/>
                <w:szCs w:val="20"/>
                <w:lang w:val="lv-LV"/>
              </w:rPr>
              <w:t>Lielvārde</w:t>
            </w:r>
          </w:p>
        </w:tc>
        <w:tc>
          <w:tcPr>
            <w:tcW w:w="2345" w:type="dxa"/>
            <w:vAlign w:val="center"/>
          </w:tcPr>
          <w:p w14:paraId="2AE301DC" w14:textId="77777777" w:rsidR="002B55E3" w:rsidRPr="00A31F10" w:rsidRDefault="002B55E3" w:rsidP="00DC1C21">
            <w:pPr>
              <w:spacing w:after="0"/>
              <w:jc w:val="center"/>
              <w:rPr>
                <w:sz w:val="20"/>
                <w:szCs w:val="20"/>
                <w:lang w:val="lv-LV"/>
              </w:rPr>
            </w:pPr>
            <w:r w:rsidRPr="00A31F10">
              <w:rPr>
                <w:sz w:val="20"/>
                <w:szCs w:val="20"/>
                <w:lang w:val="lv-LV"/>
              </w:rPr>
              <w:t>0.47</w:t>
            </w:r>
          </w:p>
        </w:tc>
        <w:tc>
          <w:tcPr>
            <w:tcW w:w="1523" w:type="dxa"/>
            <w:vAlign w:val="center"/>
          </w:tcPr>
          <w:p w14:paraId="61CB2E16" w14:textId="77777777" w:rsidR="002B55E3" w:rsidRPr="00A31F10" w:rsidRDefault="002B55E3" w:rsidP="00DC1C21">
            <w:pPr>
              <w:spacing w:after="0"/>
              <w:jc w:val="center"/>
              <w:rPr>
                <w:sz w:val="20"/>
                <w:szCs w:val="20"/>
                <w:lang w:val="lv-LV"/>
              </w:rPr>
            </w:pPr>
            <w:r w:rsidRPr="00A31F10">
              <w:rPr>
                <w:sz w:val="20"/>
                <w:szCs w:val="20"/>
                <w:lang w:val="lv-LV"/>
              </w:rPr>
              <w:t>0.58</w:t>
            </w:r>
          </w:p>
        </w:tc>
        <w:tc>
          <w:tcPr>
            <w:tcW w:w="900" w:type="dxa"/>
            <w:vAlign w:val="center"/>
          </w:tcPr>
          <w:p w14:paraId="4AB3E1AD" w14:textId="77777777" w:rsidR="002B55E3" w:rsidRPr="00A31F10" w:rsidRDefault="002B55E3" w:rsidP="00DC1C21">
            <w:pPr>
              <w:spacing w:after="0"/>
              <w:jc w:val="center"/>
              <w:rPr>
                <w:sz w:val="20"/>
                <w:szCs w:val="20"/>
                <w:lang w:val="lv-LV"/>
              </w:rPr>
            </w:pPr>
            <w:r w:rsidRPr="00A31F10">
              <w:rPr>
                <w:sz w:val="20"/>
                <w:szCs w:val="20"/>
                <w:lang w:val="lv-LV"/>
              </w:rPr>
              <w:t>4.</w:t>
            </w:r>
          </w:p>
        </w:tc>
        <w:tc>
          <w:tcPr>
            <w:tcW w:w="1345" w:type="dxa"/>
            <w:vAlign w:val="center"/>
          </w:tcPr>
          <w:p w14:paraId="71E581F6" w14:textId="77777777" w:rsidR="002B55E3" w:rsidRPr="00A31F10" w:rsidRDefault="002B55E3" w:rsidP="00DC1C21">
            <w:pPr>
              <w:spacing w:after="0"/>
              <w:jc w:val="center"/>
              <w:rPr>
                <w:sz w:val="20"/>
                <w:szCs w:val="20"/>
                <w:lang w:val="lv-LV"/>
              </w:rPr>
            </w:pPr>
            <w:r w:rsidRPr="00A31F10">
              <w:rPr>
                <w:sz w:val="20"/>
                <w:szCs w:val="20"/>
                <w:lang w:val="lv-LV"/>
              </w:rPr>
              <w:t>Nē</w:t>
            </w:r>
          </w:p>
        </w:tc>
      </w:tr>
      <w:tr w:rsidR="002B55E3" w:rsidRPr="00A31F10" w14:paraId="26ACDFA8" w14:textId="77777777" w:rsidTr="003E681B">
        <w:tc>
          <w:tcPr>
            <w:tcW w:w="562" w:type="dxa"/>
            <w:vAlign w:val="center"/>
          </w:tcPr>
          <w:p w14:paraId="7D3E5EA6" w14:textId="77777777" w:rsidR="002B55E3" w:rsidRPr="00A31F10" w:rsidRDefault="002B55E3" w:rsidP="00DC1C21">
            <w:pPr>
              <w:spacing w:after="0"/>
              <w:jc w:val="center"/>
              <w:rPr>
                <w:sz w:val="20"/>
                <w:szCs w:val="20"/>
                <w:lang w:val="lv-LV"/>
              </w:rPr>
            </w:pPr>
            <w:r w:rsidRPr="00A31F10">
              <w:rPr>
                <w:sz w:val="20"/>
                <w:szCs w:val="20"/>
                <w:lang w:val="lv-LV"/>
              </w:rPr>
              <w:t>20</w:t>
            </w:r>
          </w:p>
        </w:tc>
        <w:tc>
          <w:tcPr>
            <w:tcW w:w="1631" w:type="dxa"/>
            <w:vAlign w:val="center"/>
          </w:tcPr>
          <w:p w14:paraId="5CC1F93E" w14:textId="77777777" w:rsidR="002B55E3" w:rsidRPr="00A31F10" w:rsidRDefault="002B55E3" w:rsidP="00DC1C21">
            <w:pPr>
              <w:spacing w:after="0"/>
              <w:jc w:val="center"/>
              <w:rPr>
                <w:sz w:val="20"/>
                <w:szCs w:val="20"/>
                <w:lang w:val="lv-LV"/>
              </w:rPr>
            </w:pPr>
            <w:r w:rsidRPr="00A31F10">
              <w:rPr>
                <w:sz w:val="20"/>
                <w:szCs w:val="20"/>
                <w:lang w:val="lv-LV"/>
              </w:rPr>
              <w:t>Salacgrīva</w:t>
            </w:r>
          </w:p>
        </w:tc>
        <w:tc>
          <w:tcPr>
            <w:tcW w:w="2345" w:type="dxa"/>
            <w:vAlign w:val="center"/>
          </w:tcPr>
          <w:p w14:paraId="1883B1F1" w14:textId="77777777" w:rsidR="002B55E3" w:rsidRPr="00A31F10" w:rsidRDefault="002B55E3" w:rsidP="00DC1C21">
            <w:pPr>
              <w:spacing w:after="0"/>
              <w:jc w:val="center"/>
              <w:rPr>
                <w:sz w:val="20"/>
                <w:szCs w:val="20"/>
                <w:lang w:val="lv-LV"/>
              </w:rPr>
            </w:pPr>
            <w:r w:rsidRPr="00A31F10">
              <w:rPr>
                <w:sz w:val="20"/>
                <w:szCs w:val="20"/>
                <w:lang w:val="lv-LV"/>
              </w:rPr>
              <w:t>0.47</w:t>
            </w:r>
          </w:p>
        </w:tc>
        <w:tc>
          <w:tcPr>
            <w:tcW w:w="1523" w:type="dxa"/>
            <w:vAlign w:val="center"/>
          </w:tcPr>
          <w:p w14:paraId="0F4E2C0B" w14:textId="77777777" w:rsidR="002B55E3" w:rsidRPr="00A31F10" w:rsidRDefault="002B55E3" w:rsidP="00DC1C21">
            <w:pPr>
              <w:spacing w:after="0"/>
              <w:jc w:val="center"/>
              <w:rPr>
                <w:sz w:val="20"/>
                <w:szCs w:val="20"/>
                <w:lang w:val="lv-LV"/>
              </w:rPr>
            </w:pPr>
            <w:r w:rsidRPr="00A31F10">
              <w:rPr>
                <w:sz w:val="20"/>
                <w:szCs w:val="20"/>
                <w:lang w:val="lv-LV"/>
              </w:rPr>
              <w:t>0.56</w:t>
            </w:r>
          </w:p>
        </w:tc>
        <w:tc>
          <w:tcPr>
            <w:tcW w:w="900" w:type="dxa"/>
            <w:vAlign w:val="center"/>
          </w:tcPr>
          <w:p w14:paraId="44FC4C08" w14:textId="77777777" w:rsidR="002B55E3" w:rsidRPr="00A31F10" w:rsidRDefault="002B55E3" w:rsidP="00DC1C21">
            <w:pPr>
              <w:spacing w:after="0"/>
              <w:jc w:val="center"/>
              <w:rPr>
                <w:sz w:val="20"/>
                <w:szCs w:val="20"/>
                <w:lang w:val="lv-LV"/>
              </w:rPr>
            </w:pPr>
            <w:r w:rsidRPr="00A31F10">
              <w:rPr>
                <w:sz w:val="20"/>
                <w:szCs w:val="20"/>
                <w:lang w:val="lv-LV"/>
              </w:rPr>
              <w:t>4.</w:t>
            </w:r>
          </w:p>
        </w:tc>
        <w:tc>
          <w:tcPr>
            <w:tcW w:w="1345" w:type="dxa"/>
            <w:vAlign w:val="center"/>
          </w:tcPr>
          <w:p w14:paraId="1DFDA4ED" w14:textId="77777777" w:rsidR="002B55E3" w:rsidRPr="00A31F10" w:rsidRDefault="002B55E3" w:rsidP="00DC1C21">
            <w:pPr>
              <w:spacing w:after="0"/>
              <w:jc w:val="center"/>
              <w:rPr>
                <w:sz w:val="20"/>
                <w:szCs w:val="20"/>
                <w:lang w:val="lv-LV"/>
              </w:rPr>
            </w:pPr>
            <w:r w:rsidRPr="00A31F10">
              <w:rPr>
                <w:sz w:val="20"/>
                <w:szCs w:val="20"/>
                <w:lang w:val="lv-LV"/>
              </w:rPr>
              <w:t>Nē</w:t>
            </w:r>
          </w:p>
        </w:tc>
      </w:tr>
      <w:tr w:rsidR="002B55E3" w:rsidRPr="00A31F10" w14:paraId="41D844DB" w14:textId="77777777" w:rsidTr="003E681B">
        <w:tc>
          <w:tcPr>
            <w:tcW w:w="562" w:type="dxa"/>
            <w:vAlign w:val="center"/>
          </w:tcPr>
          <w:p w14:paraId="510CF56A" w14:textId="77777777" w:rsidR="002B55E3" w:rsidRPr="00A31F10" w:rsidRDefault="002B55E3" w:rsidP="00DC1C21">
            <w:pPr>
              <w:spacing w:after="0"/>
              <w:jc w:val="center"/>
              <w:rPr>
                <w:sz w:val="20"/>
                <w:szCs w:val="20"/>
                <w:lang w:val="lv-LV"/>
              </w:rPr>
            </w:pPr>
            <w:r w:rsidRPr="00A31F10">
              <w:rPr>
                <w:sz w:val="20"/>
                <w:szCs w:val="20"/>
                <w:lang w:val="lv-LV"/>
              </w:rPr>
              <w:t>21</w:t>
            </w:r>
          </w:p>
        </w:tc>
        <w:tc>
          <w:tcPr>
            <w:tcW w:w="1631" w:type="dxa"/>
            <w:vAlign w:val="center"/>
          </w:tcPr>
          <w:p w14:paraId="792FC4FD" w14:textId="77777777" w:rsidR="002B55E3" w:rsidRPr="00A31F10" w:rsidRDefault="002B55E3" w:rsidP="00DC1C21">
            <w:pPr>
              <w:spacing w:after="0"/>
              <w:jc w:val="center"/>
              <w:rPr>
                <w:sz w:val="20"/>
                <w:szCs w:val="20"/>
                <w:lang w:val="lv-LV"/>
              </w:rPr>
            </w:pPr>
            <w:r w:rsidRPr="00A31F10">
              <w:rPr>
                <w:sz w:val="20"/>
                <w:szCs w:val="20"/>
                <w:lang w:val="lv-LV"/>
              </w:rPr>
              <w:t>Ķegums</w:t>
            </w:r>
          </w:p>
        </w:tc>
        <w:tc>
          <w:tcPr>
            <w:tcW w:w="2345" w:type="dxa"/>
            <w:vAlign w:val="center"/>
          </w:tcPr>
          <w:p w14:paraId="38A503D0" w14:textId="77777777" w:rsidR="002B55E3" w:rsidRPr="00A31F10" w:rsidRDefault="002B55E3" w:rsidP="00DC1C21">
            <w:pPr>
              <w:spacing w:after="0"/>
              <w:jc w:val="center"/>
              <w:rPr>
                <w:sz w:val="20"/>
                <w:szCs w:val="20"/>
                <w:lang w:val="lv-LV"/>
              </w:rPr>
            </w:pPr>
            <w:r w:rsidRPr="00A31F10">
              <w:rPr>
                <w:sz w:val="20"/>
                <w:szCs w:val="20"/>
                <w:lang w:val="lv-LV"/>
              </w:rPr>
              <w:t>0.41</w:t>
            </w:r>
          </w:p>
        </w:tc>
        <w:tc>
          <w:tcPr>
            <w:tcW w:w="1523" w:type="dxa"/>
            <w:vAlign w:val="center"/>
          </w:tcPr>
          <w:p w14:paraId="2D901D9A" w14:textId="77777777" w:rsidR="002B55E3" w:rsidRPr="00A31F10" w:rsidRDefault="002B55E3" w:rsidP="00DC1C21">
            <w:pPr>
              <w:spacing w:after="0"/>
              <w:jc w:val="center"/>
              <w:rPr>
                <w:sz w:val="20"/>
                <w:szCs w:val="20"/>
                <w:lang w:val="lv-LV"/>
              </w:rPr>
            </w:pPr>
            <w:r w:rsidRPr="00A31F10">
              <w:rPr>
                <w:sz w:val="20"/>
                <w:szCs w:val="20"/>
                <w:lang w:val="lv-LV"/>
              </w:rPr>
              <w:t>0.50</w:t>
            </w:r>
          </w:p>
        </w:tc>
        <w:tc>
          <w:tcPr>
            <w:tcW w:w="900" w:type="dxa"/>
            <w:vAlign w:val="center"/>
          </w:tcPr>
          <w:p w14:paraId="0CCC6B06" w14:textId="77777777" w:rsidR="002B55E3" w:rsidRPr="00A31F10" w:rsidRDefault="002B55E3" w:rsidP="00DC1C21">
            <w:pPr>
              <w:spacing w:after="0"/>
              <w:jc w:val="center"/>
              <w:rPr>
                <w:sz w:val="20"/>
                <w:szCs w:val="20"/>
                <w:lang w:val="lv-LV"/>
              </w:rPr>
            </w:pPr>
            <w:r w:rsidRPr="00A31F10">
              <w:rPr>
                <w:sz w:val="20"/>
                <w:szCs w:val="20"/>
                <w:lang w:val="lv-LV"/>
              </w:rPr>
              <w:t>4.</w:t>
            </w:r>
          </w:p>
        </w:tc>
        <w:tc>
          <w:tcPr>
            <w:tcW w:w="1345" w:type="dxa"/>
            <w:vAlign w:val="center"/>
          </w:tcPr>
          <w:p w14:paraId="19328300" w14:textId="77777777" w:rsidR="002B55E3" w:rsidRPr="00A31F10" w:rsidRDefault="002B55E3" w:rsidP="00DC1C21">
            <w:pPr>
              <w:spacing w:after="0"/>
              <w:jc w:val="center"/>
              <w:rPr>
                <w:sz w:val="20"/>
                <w:szCs w:val="20"/>
                <w:lang w:val="lv-LV"/>
              </w:rPr>
            </w:pPr>
            <w:r w:rsidRPr="00A31F10">
              <w:rPr>
                <w:sz w:val="20"/>
                <w:szCs w:val="20"/>
                <w:lang w:val="lv-LV"/>
              </w:rPr>
              <w:t>Nē</w:t>
            </w:r>
          </w:p>
        </w:tc>
      </w:tr>
      <w:tr w:rsidR="002B55E3" w:rsidRPr="00A31F10" w14:paraId="4915260D" w14:textId="77777777" w:rsidTr="003E681B">
        <w:tc>
          <w:tcPr>
            <w:tcW w:w="562" w:type="dxa"/>
            <w:vAlign w:val="center"/>
          </w:tcPr>
          <w:p w14:paraId="20D665B2" w14:textId="77777777" w:rsidR="002B55E3" w:rsidRPr="00A31F10" w:rsidRDefault="002B55E3" w:rsidP="00DC1C21">
            <w:pPr>
              <w:spacing w:after="0"/>
              <w:jc w:val="center"/>
              <w:rPr>
                <w:sz w:val="20"/>
                <w:szCs w:val="20"/>
                <w:lang w:val="lv-LV"/>
              </w:rPr>
            </w:pPr>
            <w:r w:rsidRPr="00A31F10">
              <w:rPr>
                <w:sz w:val="20"/>
                <w:szCs w:val="20"/>
                <w:lang w:val="lv-LV"/>
              </w:rPr>
              <w:t>22</w:t>
            </w:r>
          </w:p>
        </w:tc>
        <w:tc>
          <w:tcPr>
            <w:tcW w:w="1631" w:type="dxa"/>
            <w:vAlign w:val="center"/>
          </w:tcPr>
          <w:p w14:paraId="5C0812DD" w14:textId="77777777" w:rsidR="002B55E3" w:rsidRPr="00A31F10" w:rsidRDefault="002B55E3" w:rsidP="00DC1C21">
            <w:pPr>
              <w:spacing w:after="0"/>
              <w:jc w:val="center"/>
              <w:rPr>
                <w:sz w:val="20"/>
                <w:szCs w:val="20"/>
                <w:lang w:val="lv-LV"/>
              </w:rPr>
            </w:pPr>
            <w:r w:rsidRPr="00A31F10">
              <w:rPr>
                <w:sz w:val="20"/>
                <w:szCs w:val="20"/>
                <w:lang w:val="lv-LV"/>
              </w:rPr>
              <w:t>Aloja</w:t>
            </w:r>
          </w:p>
        </w:tc>
        <w:tc>
          <w:tcPr>
            <w:tcW w:w="2345" w:type="dxa"/>
            <w:vAlign w:val="center"/>
          </w:tcPr>
          <w:p w14:paraId="3CC880C7" w14:textId="77777777" w:rsidR="002B55E3" w:rsidRPr="00A31F10" w:rsidRDefault="002B55E3" w:rsidP="00DC1C21">
            <w:pPr>
              <w:spacing w:after="0"/>
              <w:jc w:val="center"/>
              <w:rPr>
                <w:sz w:val="20"/>
                <w:szCs w:val="20"/>
                <w:lang w:val="lv-LV"/>
              </w:rPr>
            </w:pPr>
            <w:r w:rsidRPr="00A31F10">
              <w:rPr>
                <w:sz w:val="20"/>
                <w:szCs w:val="20"/>
                <w:lang w:val="lv-LV"/>
              </w:rPr>
              <w:t>0.43</w:t>
            </w:r>
          </w:p>
        </w:tc>
        <w:tc>
          <w:tcPr>
            <w:tcW w:w="1523" w:type="dxa"/>
            <w:vAlign w:val="center"/>
          </w:tcPr>
          <w:p w14:paraId="7301199F" w14:textId="77777777" w:rsidR="002B55E3" w:rsidRPr="00A31F10" w:rsidRDefault="002B55E3" w:rsidP="00DC1C21">
            <w:pPr>
              <w:spacing w:after="0"/>
              <w:jc w:val="center"/>
              <w:rPr>
                <w:sz w:val="20"/>
                <w:szCs w:val="20"/>
                <w:lang w:val="lv-LV"/>
              </w:rPr>
            </w:pPr>
            <w:r w:rsidRPr="00A31F10">
              <w:rPr>
                <w:sz w:val="20"/>
                <w:szCs w:val="20"/>
                <w:lang w:val="lv-LV"/>
              </w:rPr>
              <w:t>0.45</w:t>
            </w:r>
          </w:p>
        </w:tc>
        <w:tc>
          <w:tcPr>
            <w:tcW w:w="900" w:type="dxa"/>
            <w:vAlign w:val="center"/>
          </w:tcPr>
          <w:p w14:paraId="0C40E5F8" w14:textId="77777777" w:rsidR="002B55E3" w:rsidRPr="00A31F10" w:rsidRDefault="002B55E3" w:rsidP="00DC1C21">
            <w:pPr>
              <w:spacing w:after="0"/>
              <w:jc w:val="center"/>
              <w:rPr>
                <w:sz w:val="20"/>
                <w:szCs w:val="20"/>
                <w:lang w:val="lv-LV"/>
              </w:rPr>
            </w:pPr>
            <w:r w:rsidRPr="00A31F10">
              <w:rPr>
                <w:sz w:val="20"/>
                <w:szCs w:val="20"/>
                <w:lang w:val="lv-LV"/>
              </w:rPr>
              <w:t>3.</w:t>
            </w:r>
          </w:p>
        </w:tc>
        <w:tc>
          <w:tcPr>
            <w:tcW w:w="1345" w:type="dxa"/>
            <w:vAlign w:val="center"/>
          </w:tcPr>
          <w:p w14:paraId="30C322A7" w14:textId="77777777" w:rsidR="002B55E3" w:rsidRPr="00A31F10" w:rsidRDefault="002B55E3" w:rsidP="00DC1C21">
            <w:pPr>
              <w:spacing w:after="0"/>
              <w:jc w:val="center"/>
              <w:rPr>
                <w:sz w:val="20"/>
                <w:szCs w:val="20"/>
                <w:lang w:val="lv-LV"/>
              </w:rPr>
            </w:pPr>
            <w:r w:rsidRPr="00A31F10">
              <w:rPr>
                <w:sz w:val="20"/>
                <w:szCs w:val="20"/>
                <w:lang w:val="lv-LV"/>
              </w:rPr>
              <w:t>Nē</w:t>
            </w:r>
          </w:p>
        </w:tc>
      </w:tr>
      <w:tr w:rsidR="002B55E3" w:rsidRPr="00A31F10" w14:paraId="70510043" w14:textId="77777777" w:rsidTr="003E681B">
        <w:tc>
          <w:tcPr>
            <w:tcW w:w="562" w:type="dxa"/>
            <w:vAlign w:val="center"/>
          </w:tcPr>
          <w:p w14:paraId="4B61A234" w14:textId="77777777" w:rsidR="002B55E3" w:rsidRPr="00A31F10" w:rsidRDefault="002B55E3" w:rsidP="00DC1C21">
            <w:pPr>
              <w:spacing w:after="0"/>
              <w:jc w:val="center"/>
              <w:rPr>
                <w:sz w:val="20"/>
                <w:szCs w:val="20"/>
                <w:lang w:val="lv-LV"/>
              </w:rPr>
            </w:pPr>
            <w:r w:rsidRPr="00A31F10">
              <w:rPr>
                <w:sz w:val="20"/>
                <w:szCs w:val="20"/>
                <w:lang w:val="lv-LV"/>
              </w:rPr>
              <w:t>23</w:t>
            </w:r>
          </w:p>
        </w:tc>
        <w:tc>
          <w:tcPr>
            <w:tcW w:w="1631" w:type="dxa"/>
            <w:vAlign w:val="center"/>
          </w:tcPr>
          <w:p w14:paraId="7B988ACA" w14:textId="77777777" w:rsidR="002B55E3" w:rsidRPr="00A31F10" w:rsidRDefault="002B55E3" w:rsidP="00DC1C21">
            <w:pPr>
              <w:spacing w:after="0"/>
              <w:jc w:val="center"/>
              <w:rPr>
                <w:sz w:val="20"/>
                <w:szCs w:val="20"/>
                <w:lang w:val="lv-LV"/>
              </w:rPr>
            </w:pPr>
            <w:r w:rsidRPr="00A31F10">
              <w:rPr>
                <w:sz w:val="20"/>
                <w:szCs w:val="20"/>
                <w:lang w:val="lv-LV"/>
              </w:rPr>
              <w:t>Ainaži</w:t>
            </w:r>
          </w:p>
        </w:tc>
        <w:tc>
          <w:tcPr>
            <w:tcW w:w="2345" w:type="dxa"/>
            <w:vAlign w:val="center"/>
          </w:tcPr>
          <w:p w14:paraId="261168C9" w14:textId="77777777" w:rsidR="002B55E3" w:rsidRPr="00A31F10" w:rsidRDefault="002B55E3" w:rsidP="00DC1C21">
            <w:pPr>
              <w:spacing w:after="0"/>
              <w:jc w:val="center"/>
              <w:rPr>
                <w:sz w:val="20"/>
                <w:szCs w:val="20"/>
                <w:lang w:val="lv-LV"/>
              </w:rPr>
            </w:pPr>
            <w:r w:rsidRPr="00A31F10">
              <w:rPr>
                <w:sz w:val="20"/>
                <w:szCs w:val="20"/>
                <w:lang w:val="lv-LV"/>
              </w:rPr>
              <w:t>0.42</w:t>
            </w:r>
          </w:p>
        </w:tc>
        <w:tc>
          <w:tcPr>
            <w:tcW w:w="1523" w:type="dxa"/>
            <w:vAlign w:val="center"/>
          </w:tcPr>
          <w:p w14:paraId="04EDB52C" w14:textId="77777777" w:rsidR="002B55E3" w:rsidRPr="00A31F10" w:rsidRDefault="002B55E3" w:rsidP="00DC1C21">
            <w:pPr>
              <w:spacing w:after="0"/>
              <w:jc w:val="center"/>
              <w:rPr>
                <w:sz w:val="20"/>
                <w:szCs w:val="20"/>
                <w:lang w:val="lv-LV"/>
              </w:rPr>
            </w:pPr>
            <w:r w:rsidRPr="00A31F10">
              <w:rPr>
                <w:sz w:val="20"/>
                <w:szCs w:val="20"/>
                <w:lang w:val="lv-LV"/>
              </w:rPr>
              <w:t>0.39</w:t>
            </w:r>
          </w:p>
        </w:tc>
        <w:tc>
          <w:tcPr>
            <w:tcW w:w="900" w:type="dxa"/>
            <w:vAlign w:val="center"/>
          </w:tcPr>
          <w:p w14:paraId="2E4C1DC5" w14:textId="77777777" w:rsidR="002B55E3" w:rsidRPr="00A31F10" w:rsidRDefault="002B55E3" w:rsidP="00DC1C21">
            <w:pPr>
              <w:spacing w:after="0"/>
              <w:jc w:val="center"/>
              <w:rPr>
                <w:sz w:val="20"/>
                <w:szCs w:val="20"/>
                <w:lang w:val="lv-LV"/>
              </w:rPr>
            </w:pPr>
            <w:r w:rsidRPr="00A31F10">
              <w:rPr>
                <w:sz w:val="20"/>
                <w:szCs w:val="20"/>
                <w:lang w:val="lv-LV"/>
              </w:rPr>
              <w:t>3.</w:t>
            </w:r>
          </w:p>
        </w:tc>
        <w:tc>
          <w:tcPr>
            <w:tcW w:w="1345" w:type="dxa"/>
            <w:vAlign w:val="center"/>
          </w:tcPr>
          <w:p w14:paraId="391EDEAA" w14:textId="77777777" w:rsidR="002B55E3" w:rsidRPr="00A31F10" w:rsidRDefault="002B55E3" w:rsidP="00DC1C21">
            <w:pPr>
              <w:spacing w:after="0"/>
              <w:jc w:val="center"/>
              <w:rPr>
                <w:sz w:val="20"/>
                <w:szCs w:val="20"/>
                <w:lang w:val="lv-LV"/>
              </w:rPr>
            </w:pPr>
            <w:r w:rsidRPr="00A31F10">
              <w:rPr>
                <w:sz w:val="20"/>
                <w:szCs w:val="20"/>
                <w:lang w:val="lv-LV"/>
              </w:rPr>
              <w:t>Nē</w:t>
            </w:r>
          </w:p>
        </w:tc>
      </w:tr>
      <w:tr w:rsidR="002B55E3" w:rsidRPr="00A31F10" w14:paraId="4297F656" w14:textId="77777777" w:rsidTr="003E681B">
        <w:tc>
          <w:tcPr>
            <w:tcW w:w="562" w:type="dxa"/>
            <w:vAlign w:val="center"/>
          </w:tcPr>
          <w:p w14:paraId="6E8408BE" w14:textId="77777777" w:rsidR="002B55E3" w:rsidRPr="00A31F10" w:rsidRDefault="002B55E3" w:rsidP="00DC1C21">
            <w:pPr>
              <w:spacing w:after="0"/>
              <w:jc w:val="center"/>
              <w:rPr>
                <w:sz w:val="20"/>
                <w:szCs w:val="20"/>
                <w:lang w:val="lv-LV"/>
              </w:rPr>
            </w:pPr>
            <w:r w:rsidRPr="00A31F10">
              <w:rPr>
                <w:sz w:val="20"/>
                <w:szCs w:val="20"/>
                <w:lang w:val="lv-LV"/>
              </w:rPr>
              <w:t>24</w:t>
            </w:r>
          </w:p>
        </w:tc>
        <w:tc>
          <w:tcPr>
            <w:tcW w:w="1631" w:type="dxa"/>
            <w:vAlign w:val="center"/>
          </w:tcPr>
          <w:p w14:paraId="5A504B58" w14:textId="77777777" w:rsidR="002B55E3" w:rsidRPr="00A31F10" w:rsidRDefault="002B55E3" w:rsidP="00DC1C21">
            <w:pPr>
              <w:spacing w:after="0"/>
              <w:jc w:val="center"/>
              <w:rPr>
                <w:sz w:val="20"/>
                <w:szCs w:val="20"/>
                <w:lang w:val="lv-LV"/>
              </w:rPr>
            </w:pPr>
            <w:r w:rsidRPr="00A31F10">
              <w:rPr>
                <w:sz w:val="20"/>
                <w:szCs w:val="20"/>
                <w:lang w:val="lv-LV"/>
              </w:rPr>
              <w:t>Staicele</w:t>
            </w:r>
          </w:p>
        </w:tc>
        <w:tc>
          <w:tcPr>
            <w:tcW w:w="2345" w:type="dxa"/>
            <w:vAlign w:val="center"/>
          </w:tcPr>
          <w:p w14:paraId="55676594" w14:textId="77777777" w:rsidR="002B55E3" w:rsidRPr="00A31F10" w:rsidRDefault="002B55E3" w:rsidP="00DC1C21">
            <w:pPr>
              <w:spacing w:after="0"/>
              <w:jc w:val="center"/>
              <w:rPr>
                <w:sz w:val="20"/>
                <w:szCs w:val="20"/>
                <w:lang w:val="lv-LV"/>
              </w:rPr>
            </w:pPr>
            <w:r w:rsidRPr="00A31F10">
              <w:rPr>
                <w:sz w:val="20"/>
                <w:szCs w:val="20"/>
                <w:lang w:val="lv-LV"/>
              </w:rPr>
              <w:t>0.47</w:t>
            </w:r>
          </w:p>
        </w:tc>
        <w:tc>
          <w:tcPr>
            <w:tcW w:w="1523" w:type="dxa"/>
            <w:vAlign w:val="center"/>
          </w:tcPr>
          <w:p w14:paraId="7AB0CD35" w14:textId="77777777" w:rsidR="002B55E3" w:rsidRPr="00A31F10" w:rsidRDefault="002B55E3" w:rsidP="00DC1C21">
            <w:pPr>
              <w:spacing w:after="0"/>
              <w:jc w:val="center"/>
              <w:rPr>
                <w:sz w:val="20"/>
                <w:szCs w:val="20"/>
                <w:lang w:val="lv-LV"/>
              </w:rPr>
            </w:pPr>
            <w:r w:rsidRPr="00A31F10">
              <w:rPr>
                <w:sz w:val="20"/>
                <w:szCs w:val="20"/>
                <w:lang w:val="lv-LV"/>
              </w:rPr>
              <w:t>0.39</w:t>
            </w:r>
          </w:p>
        </w:tc>
        <w:tc>
          <w:tcPr>
            <w:tcW w:w="900" w:type="dxa"/>
            <w:vAlign w:val="center"/>
          </w:tcPr>
          <w:p w14:paraId="6BBD606A" w14:textId="77777777" w:rsidR="002B55E3" w:rsidRPr="00A31F10" w:rsidRDefault="002B55E3" w:rsidP="00DC1C21">
            <w:pPr>
              <w:spacing w:after="0"/>
              <w:jc w:val="center"/>
              <w:rPr>
                <w:sz w:val="20"/>
                <w:szCs w:val="20"/>
                <w:lang w:val="lv-LV"/>
              </w:rPr>
            </w:pPr>
            <w:r w:rsidRPr="00A31F10">
              <w:rPr>
                <w:sz w:val="20"/>
                <w:szCs w:val="20"/>
                <w:lang w:val="lv-LV"/>
              </w:rPr>
              <w:t>3.</w:t>
            </w:r>
          </w:p>
        </w:tc>
        <w:tc>
          <w:tcPr>
            <w:tcW w:w="1345" w:type="dxa"/>
            <w:vAlign w:val="center"/>
          </w:tcPr>
          <w:p w14:paraId="5B28AD94" w14:textId="77777777" w:rsidR="002B55E3" w:rsidRPr="00A31F10" w:rsidRDefault="002B55E3" w:rsidP="00DC1C21">
            <w:pPr>
              <w:spacing w:after="0"/>
              <w:jc w:val="center"/>
              <w:rPr>
                <w:sz w:val="20"/>
                <w:szCs w:val="20"/>
                <w:lang w:val="lv-LV"/>
              </w:rPr>
            </w:pPr>
            <w:r w:rsidRPr="00A31F10">
              <w:rPr>
                <w:sz w:val="20"/>
                <w:szCs w:val="20"/>
                <w:lang w:val="lv-LV"/>
              </w:rPr>
              <w:t>Nē</w:t>
            </w:r>
          </w:p>
        </w:tc>
      </w:tr>
      <w:tr w:rsidR="002B55E3" w:rsidRPr="00A31F10" w14:paraId="453DBCB6" w14:textId="77777777" w:rsidTr="003E681B">
        <w:tc>
          <w:tcPr>
            <w:tcW w:w="562" w:type="dxa"/>
            <w:vAlign w:val="center"/>
          </w:tcPr>
          <w:p w14:paraId="5AD2067A" w14:textId="77777777" w:rsidR="002B55E3" w:rsidRPr="00A31F10" w:rsidRDefault="002B55E3" w:rsidP="00DC1C21">
            <w:pPr>
              <w:spacing w:after="0"/>
              <w:jc w:val="center"/>
              <w:rPr>
                <w:sz w:val="20"/>
                <w:szCs w:val="20"/>
                <w:lang w:val="lv-LV"/>
              </w:rPr>
            </w:pPr>
            <w:r w:rsidRPr="00A31F10">
              <w:rPr>
                <w:sz w:val="20"/>
                <w:szCs w:val="20"/>
                <w:lang w:val="lv-LV"/>
              </w:rPr>
              <w:t>25</w:t>
            </w:r>
          </w:p>
        </w:tc>
        <w:tc>
          <w:tcPr>
            <w:tcW w:w="1631" w:type="dxa"/>
            <w:vAlign w:val="center"/>
          </w:tcPr>
          <w:p w14:paraId="464F49DE" w14:textId="77777777" w:rsidR="002B55E3" w:rsidRPr="00A31F10" w:rsidRDefault="002B55E3" w:rsidP="00DC1C21">
            <w:pPr>
              <w:spacing w:after="0"/>
              <w:jc w:val="center"/>
              <w:rPr>
                <w:sz w:val="20"/>
                <w:szCs w:val="20"/>
                <w:lang w:val="lv-LV"/>
              </w:rPr>
            </w:pPr>
            <w:r w:rsidRPr="00A31F10">
              <w:rPr>
                <w:sz w:val="20"/>
                <w:szCs w:val="20"/>
                <w:lang w:val="lv-LV"/>
              </w:rPr>
              <w:t>Varakļāni</w:t>
            </w:r>
          </w:p>
        </w:tc>
        <w:tc>
          <w:tcPr>
            <w:tcW w:w="2345" w:type="dxa"/>
            <w:vAlign w:val="center"/>
          </w:tcPr>
          <w:p w14:paraId="6AD1916D" w14:textId="77777777" w:rsidR="002B55E3" w:rsidRPr="00A31F10" w:rsidRDefault="002B55E3" w:rsidP="00DC1C21">
            <w:pPr>
              <w:spacing w:after="0"/>
              <w:jc w:val="center"/>
              <w:rPr>
                <w:sz w:val="20"/>
                <w:szCs w:val="20"/>
                <w:lang w:val="lv-LV"/>
              </w:rPr>
            </w:pPr>
            <w:r w:rsidRPr="00A31F10">
              <w:rPr>
                <w:sz w:val="20"/>
                <w:szCs w:val="20"/>
                <w:lang w:val="lv-LV"/>
              </w:rPr>
              <w:t>0.55</w:t>
            </w:r>
          </w:p>
        </w:tc>
        <w:tc>
          <w:tcPr>
            <w:tcW w:w="1523" w:type="dxa"/>
            <w:vAlign w:val="center"/>
          </w:tcPr>
          <w:p w14:paraId="04C50341" w14:textId="77777777" w:rsidR="002B55E3" w:rsidRPr="00A31F10" w:rsidRDefault="002B55E3" w:rsidP="00DC1C21">
            <w:pPr>
              <w:spacing w:after="0"/>
              <w:jc w:val="center"/>
              <w:rPr>
                <w:sz w:val="20"/>
                <w:szCs w:val="20"/>
                <w:lang w:val="lv-LV"/>
              </w:rPr>
            </w:pPr>
            <w:r w:rsidRPr="00A31F10">
              <w:rPr>
                <w:sz w:val="20"/>
                <w:szCs w:val="20"/>
                <w:lang w:val="lv-LV"/>
              </w:rPr>
              <w:t>0.41</w:t>
            </w:r>
          </w:p>
        </w:tc>
        <w:tc>
          <w:tcPr>
            <w:tcW w:w="900" w:type="dxa"/>
            <w:vAlign w:val="center"/>
          </w:tcPr>
          <w:p w14:paraId="151A8372" w14:textId="77777777" w:rsidR="002B55E3" w:rsidRPr="00A31F10" w:rsidRDefault="002B55E3" w:rsidP="00DC1C21">
            <w:pPr>
              <w:spacing w:after="0"/>
              <w:jc w:val="center"/>
              <w:rPr>
                <w:sz w:val="20"/>
                <w:szCs w:val="20"/>
                <w:lang w:val="lv-LV"/>
              </w:rPr>
            </w:pPr>
            <w:r w:rsidRPr="00A31F10">
              <w:rPr>
                <w:sz w:val="20"/>
                <w:szCs w:val="20"/>
                <w:lang w:val="lv-LV"/>
              </w:rPr>
              <w:t>2.</w:t>
            </w:r>
          </w:p>
        </w:tc>
        <w:tc>
          <w:tcPr>
            <w:tcW w:w="1345" w:type="dxa"/>
            <w:vAlign w:val="center"/>
          </w:tcPr>
          <w:p w14:paraId="3531740C" w14:textId="77777777" w:rsidR="002B55E3" w:rsidRPr="00A31F10" w:rsidRDefault="002B55E3" w:rsidP="00DC1C21">
            <w:pPr>
              <w:spacing w:after="0"/>
              <w:jc w:val="center"/>
              <w:rPr>
                <w:sz w:val="20"/>
                <w:szCs w:val="20"/>
                <w:lang w:val="lv-LV"/>
              </w:rPr>
            </w:pPr>
            <w:r w:rsidRPr="00A31F10">
              <w:rPr>
                <w:sz w:val="20"/>
                <w:szCs w:val="20"/>
                <w:lang w:val="lv-LV"/>
              </w:rPr>
              <w:t>Jā</w:t>
            </w:r>
          </w:p>
        </w:tc>
      </w:tr>
      <w:tr w:rsidR="002B55E3" w:rsidRPr="00A31F10" w14:paraId="1D82D8CE" w14:textId="77777777" w:rsidTr="003E681B">
        <w:tc>
          <w:tcPr>
            <w:tcW w:w="562" w:type="dxa"/>
            <w:vAlign w:val="center"/>
          </w:tcPr>
          <w:p w14:paraId="6C7D6F7A" w14:textId="77777777" w:rsidR="002B55E3" w:rsidRPr="00A31F10" w:rsidRDefault="002B55E3" w:rsidP="00DC1C21">
            <w:pPr>
              <w:spacing w:after="0"/>
              <w:jc w:val="center"/>
              <w:rPr>
                <w:sz w:val="20"/>
                <w:szCs w:val="20"/>
                <w:lang w:val="lv-LV"/>
              </w:rPr>
            </w:pPr>
            <w:r w:rsidRPr="00A31F10">
              <w:rPr>
                <w:sz w:val="20"/>
                <w:szCs w:val="20"/>
                <w:lang w:val="lv-LV"/>
              </w:rPr>
              <w:t>26</w:t>
            </w:r>
          </w:p>
        </w:tc>
        <w:tc>
          <w:tcPr>
            <w:tcW w:w="1631" w:type="dxa"/>
            <w:vAlign w:val="center"/>
          </w:tcPr>
          <w:p w14:paraId="232A8199" w14:textId="77777777" w:rsidR="002B55E3" w:rsidRPr="00A31F10" w:rsidRDefault="002B55E3" w:rsidP="00DC1C21">
            <w:pPr>
              <w:spacing w:after="0"/>
              <w:jc w:val="center"/>
              <w:rPr>
                <w:sz w:val="20"/>
                <w:szCs w:val="20"/>
                <w:lang w:val="lv-LV"/>
              </w:rPr>
            </w:pPr>
            <w:r w:rsidRPr="00A31F10">
              <w:rPr>
                <w:sz w:val="20"/>
                <w:szCs w:val="20"/>
                <w:lang w:val="lv-LV"/>
              </w:rPr>
              <w:t>Ape</w:t>
            </w:r>
          </w:p>
        </w:tc>
        <w:tc>
          <w:tcPr>
            <w:tcW w:w="2345" w:type="dxa"/>
            <w:vAlign w:val="center"/>
          </w:tcPr>
          <w:p w14:paraId="30BAA22D" w14:textId="77777777" w:rsidR="002B55E3" w:rsidRPr="00A31F10" w:rsidRDefault="002B55E3" w:rsidP="00DC1C21">
            <w:pPr>
              <w:spacing w:after="0"/>
              <w:jc w:val="center"/>
              <w:rPr>
                <w:sz w:val="20"/>
                <w:szCs w:val="20"/>
                <w:lang w:val="lv-LV"/>
              </w:rPr>
            </w:pPr>
            <w:r w:rsidRPr="00A31F10">
              <w:rPr>
                <w:sz w:val="20"/>
                <w:szCs w:val="20"/>
                <w:lang w:val="lv-LV"/>
              </w:rPr>
              <w:t>0.38</w:t>
            </w:r>
          </w:p>
        </w:tc>
        <w:tc>
          <w:tcPr>
            <w:tcW w:w="1523" w:type="dxa"/>
            <w:vAlign w:val="center"/>
          </w:tcPr>
          <w:p w14:paraId="02EC58CA" w14:textId="77777777" w:rsidR="002B55E3" w:rsidRPr="00A31F10" w:rsidRDefault="002B55E3" w:rsidP="00DC1C21">
            <w:pPr>
              <w:spacing w:after="0"/>
              <w:jc w:val="center"/>
              <w:rPr>
                <w:sz w:val="20"/>
                <w:szCs w:val="20"/>
                <w:lang w:val="lv-LV"/>
              </w:rPr>
            </w:pPr>
            <w:r w:rsidRPr="00A31F10">
              <w:rPr>
                <w:sz w:val="20"/>
                <w:szCs w:val="20"/>
                <w:lang w:val="lv-LV"/>
              </w:rPr>
              <w:t>0.45</w:t>
            </w:r>
          </w:p>
        </w:tc>
        <w:tc>
          <w:tcPr>
            <w:tcW w:w="900" w:type="dxa"/>
            <w:vAlign w:val="center"/>
          </w:tcPr>
          <w:p w14:paraId="4016F8F3" w14:textId="77777777" w:rsidR="002B55E3" w:rsidRPr="00A31F10" w:rsidRDefault="002B55E3" w:rsidP="00DC1C21">
            <w:pPr>
              <w:spacing w:after="0"/>
              <w:jc w:val="center"/>
              <w:rPr>
                <w:sz w:val="20"/>
                <w:szCs w:val="20"/>
                <w:lang w:val="lv-LV"/>
              </w:rPr>
            </w:pPr>
            <w:r w:rsidRPr="00A31F10">
              <w:rPr>
                <w:sz w:val="20"/>
                <w:szCs w:val="20"/>
                <w:lang w:val="lv-LV"/>
              </w:rPr>
              <w:t>3.</w:t>
            </w:r>
          </w:p>
        </w:tc>
        <w:tc>
          <w:tcPr>
            <w:tcW w:w="1345" w:type="dxa"/>
            <w:vAlign w:val="center"/>
          </w:tcPr>
          <w:p w14:paraId="4C596BA1" w14:textId="77777777" w:rsidR="002B55E3" w:rsidRPr="00A31F10" w:rsidRDefault="002B55E3" w:rsidP="00DC1C21">
            <w:pPr>
              <w:spacing w:after="0"/>
              <w:jc w:val="center"/>
              <w:rPr>
                <w:sz w:val="20"/>
                <w:szCs w:val="20"/>
                <w:lang w:val="lv-LV"/>
              </w:rPr>
            </w:pPr>
            <w:r w:rsidRPr="00A31F10">
              <w:rPr>
                <w:sz w:val="20"/>
                <w:szCs w:val="20"/>
                <w:lang w:val="lv-LV"/>
              </w:rPr>
              <w:t>Nē</w:t>
            </w:r>
          </w:p>
        </w:tc>
      </w:tr>
    </w:tbl>
    <w:p w14:paraId="00FA1889" w14:textId="398BF881" w:rsidR="7A3F3D05" w:rsidRPr="00A31F10" w:rsidRDefault="7A3F3D05" w:rsidP="7A3F3D05">
      <w:pPr>
        <w:rPr>
          <w:b/>
          <w:bCs/>
        </w:rPr>
      </w:pPr>
      <w:bookmarkStart w:id="117" w:name="_Toc91114909"/>
      <w:bookmarkStart w:id="118" w:name="_Toc91175332"/>
      <w:bookmarkStart w:id="119" w:name="_Toc91114910"/>
      <w:bookmarkStart w:id="120" w:name="_Toc91175333"/>
      <w:bookmarkStart w:id="121" w:name="_Toc91114911"/>
      <w:bookmarkStart w:id="122" w:name="_Toc91175334"/>
      <w:bookmarkStart w:id="123" w:name="_Toc91114912"/>
      <w:bookmarkStart w:id="124" w:name="_Toc91175335"/>
      <w:bookmarkStart w:id="125" w:name="_Toc91114913"/>
      <w:bookmarkStart w:id="126" w:name="_Toc91175336"/>
      <w:bookmarkStart w:id="127" w:name="_Toc91114914"/>
      <w:bookmarkStart w:id="128" w:name="_Toc91175337"/>
      <w:bookmarkStart w:id="129" w:name="_Toc91114915"/>
      <w:bookmarkStart w:id="130" w:name="_Toc91175338"/>
      <w:bookmarkStart w:id="131" w:name="_Toc91114916"/>
      <w:bookmarkStart w:id="132" w:name="_Toc91175339"/>
      <w:bookmarkStart w:id="133" w:name="_Toc91114917"/>
      <w:bookmarkStart w:id="134" w:name="_Toc91175340"/>
      <w:bookmarkStart w:id="135" w:name="_Toc91114918"/>
      <w:bookmarkStart w:id="136" w:name="_Toc91175341"/>
      <w:bookmarkStart w:id="137" w:name="_Toc91114919"/>
      <w:bookmarkStart w:id="138" w:name="_Toc91175342"/>
      <w:bookmarkStart w:id="139" w:name="_Toc91114920"/>
      <w:bookmarkStart w:id="140" w:name="_Toc91175343"/>
      <w:bookmarkStart w:id="141" w:name="_Toc91114921"/>
      <w:bookmarkStart w:id="142" w:name="_Toc91175344"/>
      <w:bookmarkStart w:id="143" w:name="_Toc91114922"/>
      <w:bookmarkStart w:id="144" w:name="_Toc91175345"/>
      <w:bookmarkStart w:id="145" w:name="_Toc91114923"/>
      <w:bookmarkStart w:id="146" w:name="_Toc91175346"/>
      <w:bookmarkStart w:id="147" w:name="_Toc91114924"/>
      <w:bookmarkStart w:id="148" w:name="_Toc91175347"/>
      <w:bookmarkStart w:id="149" w:name="_Toc91114925"/>
      <w:bookmarkStart w:id="150" w:name="_Toc91175348"/>
      <w:bookmarkStart w:id="151" w:name="_Toc91114926"/>
      <w:bookmarkStart w:id="152" w:name="_Toc91175349"/>
      <w:bookmarkStart w:id="153" w:name="_Toc92130224"/>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p>
    <w:p w14:paraId="233174E1" w14:textId="77777777" w:rsidR="00542AFB" w:rsidRPr="00A31F10" w:rsidRDefault="00542AFB">
      <w:pPr>
        <w:spacing w:after="160" w:line="259" w:lineRule="auto"/>
        <w:jc w:val="left"/>
        <w:rPr>
          <w:b/>
          <w:bCs/>
          <w:i/>
          <w:iCs/>
          <w:sz w:val="22"/>
        </w:rPr>
      </w:pPr>
      <w:r w:rsidRPr="00A31F10">
        <w:br w:type="page"/>
      </w:r>
    </w:p>
    <w:p w14:paraId="2C63F05E" w14:textId="4509C759" w:rsidR="00B14C1E" w:rsidRPr="00A31F10" w:rsidRDefault="00EC208E" w:rsidP="00EC208E">
      <w:pPr>
        <w:pStyle w:val="Caption"/>
      </w:pPr>
      <w:r w:rsidRPr="00A31F10">
        <w:lastRenderedPageBreak/>
        <w:t>33</w:t>
      </w:r>
      <w:r w:rsidR="002B55E3" w:rsidRPr="00A31F10">
        <w:t>. tabula. Esošo un potenciālo reģionālas nozīmes attīstības centru attīstības potenciāla kvalitatīvais novērtējums – Vidzemes plānošanas reģions</w:t>
      </w:r>
    </w:p>
    <w:tbl>
      <w:tblPr>
        <w:tblStyle w:val="TableGridLight"/>
        <w:tblW w:w="5000" w:type="pct"/>
        <w:tblLook w:val="0420" w:firstRow="1" w:lastRow="0" w:firstColumn="0" w:lastColumn="0" w:noHBand="0" w:noVBand="1"/>
      </w:tblPr>
      <w:tblGrid>
        <w:gridCol w:w="592"/>
        <w:gridCol w:w="1671"/>
        <w:gridCol w:w="6798"/>
      </w:tblGrid>
      <w:tr w:rsidR="002B55E3" w:rsidRPr="00A31F10" w14:paraId="5765036D" w14:textId="77777777" w:rsidTr="00542AFB">
        <w:trPr>
          <w:trHeight w:val="180"/>
          <w:tblHeader/>
        </w:trPr>
        <w:tc>
          <w:tcPr>
            <w:tcW w:w="327" w:type="pct"/>
            <w:shd w:val="clear" w:color="auto" w:fill="E2EFD9" w:themeFill="accent6" w:themeFillTint="33"/>
            <w:hideMark/>
          </w:tcPr>
          <w:p w14:paraId="61C34E97" w14:textId="77777777" w:rsidR="002B55E3" w:rsidRPr="00A31F10" w:rsidRDefault="002B55E3" w:rsidP="00B14C1E">
            <w:pPr>
              <w:rPr>
                <w:b/>
                <w:bCs/>
                <w:sz w:val="20"/>
                <w:szCs w:val="20"/>
                <w:lang w:val="lv-LV"/>
              </w:rPr>
            </w:pPr>
            <w:r w:rsidRPr="00A31F10">
              <w:rPr>
                <w:b/>
                <w:bCs/>
                <w:sz w:val="20"/>
                <w:szCs w:val="20"/>
                <w:lang w:val="lv-LV"/>
              </w:rPr>
              <w:t>Nr.</w:t>
            </w:r>
          </w:p>
        </w:tc>
        <w:tc>
          <w:tcPr>
            <w:tcW w:w="922" w:type="pct"/>
            <w:shd w:val="clear" w:color="auto" w:fill="E2EFD9" w:themeFill="accent6" w:themeFillTint="33"/>
            <w:hideMark/>
          </w:tcPr>
          <w:p w14:paraId="1CAAE8D3" w14:textId="77777777" w:rsidR="002B55E3" w:rsidRPr="00A31F10" w:rsidRDefault="002B55E3" w:rsidP="00B14C1E">
            <w:pPr>
              <w:rPr>
                <w:b/>
                <w:bCs/>
                <w:sz w:val="20"/>
                <w:szCs w:val="20"/>
                <w:lang w:val="lv-LV"/>
              </w:rPr>
            </w:pPr>
            <w:r w:rsidRPr="00A31F10">
              <w:rPr>
                <w:b/>
                <w:bCs/>
                <w:sz w:val="20"/>
                <w:szCs w:val="20"/>
                <w:lang w:val="lv-LV"/>
              </w:rPr>
              <w:t>Izvērtētā pilsēta</w:t>
            </w:r>
          </w:p>
        </w:tc>
        <w:tc>
          <w:tcPr>
            <w:tcW w:w="3751" w:type="pct"/>
            <w:shd w:val="clear" w:color="auto" w:fill="E2EFD9" w:themeFill="accent6" w:themeFillTint="33"/>
            <w:hideMark/>
          </w:tcPr>
          <w:p w14:paraId="63B2A4B1" w14:textId="77777777" w:rsidR="002B55E3" w:rsidRPr="00A31F10" w:rsidRDefault="002B55E3" w:rsidP="00B14C1E">
            <w:pPr>
              <w:rPr>
                <w:b/>
                <w:bCs/>
                <w:sz w:val="20"/>
                <w:szCs w:val="20"/>
                <w:lang w:val="lv-LV"/>
              </w:rPr>
            </w:pPr>
            <w:r w:rsidRPr="00A31F10">
              <w:rPr>
                <w:b/>
                <w:bCs/>
                <w:sz w:val="20"/>
                <w:szCs w:val="20"/>
                <w:lang w:val="lv-LV"/>
              </w:rPr>
              <w:t>Secinājums</w:t>
            </w:r>
          </w:p>
        </w:tc>
      </w:tr>
      <w:tr w:rsidR="002B55E3" w:rsidRPr="00A31F10" w14:paraId="374F32D6" w14:textId="77777777" w:rsidTr="002350D7">
        <w:trPr>
          <w:trHeight w:val="147"/>
        </w:trPr>
        <w:tc>
          <w:tcPr>
            <w:tcW w:w="5000" w:type="pct"/>
            <w:gridSpan w:val="3"/>
          </w:tcPr>
          <w:p w14:paraId="5941405E" w14:textId="77777777" w:rsidR="002B55E3" w:rsidRPr="00A31F10" w:rsidRDefault="002B55E3" w:rsidP="00B14C1E">
            <w:pPr>
              <w:rPr>
                <w:b/>
                <w:bCs/>
                <w:sz w:val="20"/>
                <w:szCs w:val="20"/>
                <w:lang w:val="lv-LV"/>
              </w:rPr>
            </w:pPr>
            <w:r w:rsidRPr="00A31F10">
              <w:rPr>
                <w:b/>
                <w:bCs/>
                <w:sz w:val="20"/>
                <w:szCs w:val="20"/>
                <w:lang w:val="lv-LV"/>
              </w:rPr>
              <w:t>Vidzemes plānošanas reģions</w:t>
            </w:r>
          </w:p>
        </w:tc>
      </w:tr>
      <w:tr w:rsidR="002B55E3" w:rsidRPr="00A31F10" w14:paraId="41538690" w14:textId="77777777" w:rsidTr="002350D7">
        <w:trPr>
          <w:trHeight w:val="307"/>
        </w:trPr>
        <w:tc>
          <w:tcPr>
            <w:tcW w:w="327" w:type="pct"/>
            <w:hideMark/>
          </w:tcPr>
          <w:p w14:paraId="745E09AA" w14:textId="77777777" w:rsidR="002B55E3" w:rsidRPr="00A31F10" w:rsidRDefault="002B55E3" w:rsidP="00B14C1E">
            <w:pPr>
              <w:rPr>
                <w:sz w:val="20"/>
                <w:szCs w:val="20"/>
                <w:lang w:val="lv-LV"/>
              </w:rPr>
            </w:pPr>
            <w:r w:rsidRPr="00A31F10">
              <w:rPr>
                <w:sz w:val="20"/>
                <w:szCs w:val="20"/>
                <w:lang w:val="lv-LV"/>
              </w:rPr>
              <w:t>1</w:t>
            </w:r>
          </w:p>
        </w:tc>
        <w:tc>
          <w:tcPr>
            <w:tcW w:w="922" w:type="pct"/>
            <w:hideMark/>
          </w:tcPr>
          <w:p w14:paraId="56A5BB5D" w14:textId="77777777" w:rsidR="002B55E3" w:rsidRPr="00A31F10" w:rsidRDefault="002B55E3" w:rsidP="00B14C1E">
            <w:pPr>
              <w:rPr>
                <w:bCs/>
                <w:sz w:val="20"/>
                <w:szCs w:val="20"/>
                <w:lang w:val="lv-LV"/>
              </w:rPr>
            </w:pPr>
            <w:r w:rsidRPr="00A31F10">
              <w:rPr>
                <w:bCs/>
                <w:sz w:val="20"/>
                <w:szCs w:val="20"/>
                <w:lang w:val="lv-LV"/>
              </w:rPr>
              <w:t>Valmiera (NC)</w:t>
            </w:r>
          </w:p>
        </w:tc>
        <w:tc>
          <w:tcPr>
            <w:tcW w:w="3751" w:type="pct"/>
            <w:hideMark/>
          </w:tcPr>
          <w:p w14:paraId="2F11BB53" w14:textId="77777777" w:rsidR="002B55E3" w:rsidRPr="00A31F10" w:rsidRDefault="002B55E3" w:rsidP="00B14C1E">
            <w:pPr>
              <w:rPr>
                <w:bCs/>
                <w:sz w:val="20"/>
                <w:szCs w:val="20"/>
                <w:lang w:val="lv-LV"/>
              </w:rPr>
            </w:pPr>
            <w:r w:rsidRPr="00A31F10">
              <w:rPr>
                <w:bCs/>
                <w:sz w:val="20"/>
                <w:szCs w:val="20"/>
                <w:lang w:val="lv-LV"/>
              </w:rPr>
              <w:t xml:space="preserve">Kvalitatīvajā vērtējumā Valmieras pilsēta ir ieguvusi vērtējumu “Atbilst” un “Daļēji atbilst” visos vērtējamajos kritērijos, lai tai būtu pietiekams potenciāls NC statusam. </w:t>
            </w:r>
          </w:p>
          <w:p w14:paraId="564C1F24" w14:textId="77777777" w:rsidR="002B55E3" w:rsidRPr="00A31F10" w:rsidRDefault="002B55E3" w:rsidP="00B14C1E">
            <w:pPr>
              <w:rPr>
                <w:bCs/>
                <w:sz w:val="20"/>
                <w:szCs w:val="20"/>
                <w:lang w:val="lv-LV"/>
              </w:rPr>
            </w:pPr>
            <w:r w:rsidRPr="00A31F10">
              <w:rPr>
                <w:bCs/>
                <w:sz w:val="20"/>
                <w:szCs w:val="20"/>
                <w:lang w:val="lv-LV"/>
              </w:rPr>
              <w:t>Vērtējums “Daļēji atbilst” saņemts Kritērijā “Daļēji pozitīvi/ pozitīvi demogrāfiskie rādītāji”, jo turpmāko 30 gadu laikā pilsētā paredzams neliels iedzīvotāju skaita sarukums, kā arī tāpēc, ka migrācijas saldo pēdējo 5 gadu laikā ir bijis negatīvs, taču ir ar tendenci uzlaboties.</w:t>
            </w:r>
          </w:p>
        </w:tc>
      </w:tr>
      <w:tr w:rsidR="002B55E3" w:rsidRPr="00A31F10" w14:paraId="7F9E3858" w14:textId="77777777" w:rsidTr="002350D7">
        <w:trPr>
          <w:trHeight w:val="256"/>
        </w:trPr>
        <w:tc>
          <w:tcPr>
            <w:tcW w:w="327" w:type="pct"/>
            <w:hideMark/>
          </w:tcPr>
          <w:p w14:paraId="3C5E1E06" w14:textId="77777777" w:rsidR="002B55E3" w:rsidRPr="00A31F10" w:rsidRDefault="002B55E3" w:rsidP="00B14C1E">
            <w:pPr>
              <w:rPr>
                <w:sz w:val="20"/>
                <w:szCs w:val="20"/>
                <w:lang w:val="lv-LV"/>
              </w:rPr>
            </w:pPr>
            <w:r w:rsidRPr="00A31F10">
              <w:rPr>
                <w:sz w:val="20"/>
                <w:szCs w:val="20"/>
                <w:lang w:val="lv-LV"/>
              </w:rPr>
              <w:t>2</w:t>
            </w:r>
          </w:p>
        </w:tc>
        <w:tc>
          <w:tcPr>
            <w:tcW w:w="922" w:type="pct"/>
            <w:hideMark/>
          </w:tcPr>
          <w:p w14:paraId="01B2B29C" w14:textId="77777777" w:rsidR="002B55E3" w:rsidRPr="00A31F10" w:rsidRDefault="002B55E3" w:rsidP="00B14C1E">
            <w:pPr>
              <w:rPr>
                <w:bCs/>
                <w:sz w:val="20"/>
                <w:szCs w:val="20"/>
                <w:lang w:val="lv-LV"/>
              </w:rPr>
            </w:pPr>
            <w:r w:rsidRPr="00A31F10">
              <w:rPr>
                <w:bCs/>
                <w:sz w:val="20"/>
                <w:szCs w:val="20"/>
                <w:lang w:val="lv-LV"/>
              </w:rPr>
              <w:t>Ogre (RC)</w:t>
            </w:r>
          </w:p>
        </w:tc>
        <w:tc>
          <w:tcPr>
            <w:tcW w:w="3751" w:type="pct"/>
            <w:hideMark/>
          </w:tcPr>
          <w:p w14:paraId="3F7AC9C3" w14:textId="77777777" w:rsidR="002B55E3" w:rsidRPr="00A31F10" w:rsidRDefault="002B55E3" w:rsidP="00B14C1E">
            <w:pPr>
              <w:rPr>
                <w:bCs/>
                <w:sz w:val="20"/>
                <w:szCs w:val="20"/>
                <w:lang w:val="lv-LV"/>
              </w:rPr>
            </w:pPr>
            <w:r w:rsidRPr="00A31F10">
              <w:rPr>
                <w:bCs/>
                <w:sz w:val="20"/>
                <w:szCs w:val="20"/>
                <w:lang w:val="lv-LV"/>
              </w:rPr>
              <w:t>Kvalitatīvajā vērtējumā Ogres pilsēta ir ieguvusi vērtējumu “Atbilst” un “Daļēji atbilst” visos vērtējamajos kritērijos, lai tai būtu pietiekams potenciāls RC statusam. Ņemot vērā to, ka Administratīvo teritoriju un apdzīvoto vietu likumā Ogre ir noteikta par valstspilsētu, tālāk sniegts īss Valmieras un Ogres salīdzinājums, kas pašlaik nepamato NC statusa piešķiršanu Ogrei.</w:t>
            </w:r>
          </w:p>
          <w:p w14:paraId="649B156E" w14:textId="77777777" w:rsidR="002B55E3" w:rsidRPr="00A31F10" w:rsidRDefault="002B55E3" w:rsidP="00B14C1E">
            <w:pPr>
              <w:rPr>
                <w:sz w:val="20"/>
                <w:szCs w:val="20"/>
                <w:lang w:val="lv-LV"/>
              </w:rPr>
            </w:pPr>
            <w:r w:rsidRPr="00A31F10">
              <w:rPr>
                <w:sz w:val="20"/>
                <w:szCs w:val="20"/>
                <w:lang w:val="lv-LV"/>
              </w:rPr>
              <w:t>Salīdzinājumā ar VPR vienīgo NC Valmieru, Ogres demogrāfiskā prognoze ir negatīvāka, migrācijas saldo pēdējos 5 gados ir bijis negatīvāks, bet iedzīvotāju īpatsvars līdz un pēc darbspējas vecuma ir bijis aptuveni līdzvērtīgs. Pievienotā vērtība abās pilsētās ir aptuveni vienāda, taču Valmiera ir daudz nozīmīgāks darbavietu nodrošinātājs apkārtējam reģionam (darbavietu/ darbspējīgo iedzīvotāju attiecība 2020. gadā 103%, Ogrē – 54%). Valmierā koncentrēti lieli uzņēmumi, kas rada aptuveni 23% no VPR 100 lielāko uzņēmumu apgrozījuma, bet Ogrē – tikai 5%.</w:t>
            </w:r>
          </w:p>
          <w:p w14:paraId="2C921AC4" w14:textId="77777777" w:rsidR="002B55E3" w:rsidRPr="00A31F10" w:rsidRDefault="002B55E3" w:rsidP="00B14C1E">
            <w:pPr>
              <w:rPr>
                <w:sz w:val="20"/>
                <w:szCs w:val="20"/>
                <w:lang w:val="lv-LV"/>
              </w:rPr>
            </w:pPr>
            <w:r w:rsidRPr="00A31F10">
              <w:rPr>
                <w:sz w:val="20"/>
                <w:szCs w:val="20"/>
                <w:lang w:val="lv-LV"/>
              </w:rPr>
              <w:t>Abas pilsētas atrodas labvēlīgā atrašanās vietā gan no transporta savienojumu un infrastruktūras kvalitātes, gan no dabas un kultūras bagātību viedokļa.</w:t>
            </w:r>
          </w:p>
          <w:p w14:paraId="7C19AA11" w14:textId="77777777" w:rsidR="002B55E3" w:rsidRPr="00A31F10" w:rsidRDefault="002B55E3" w:rsidP="00B14C1E">
            <w:pPr>
              <w:rPr>
                <w:sz w:val="20"/>
                <w:szCs w:val="20"/>
                <w:lang w:val="lv-LV"/>
              </w:rPr>
            </w:pPr>
            <w:r w:rsidRPr="00A31F10">
              <w:rPr>
                <w:sz w:val="20"/>
                <w:szCs w:val="20"/>
                <w:lang w:val="lv-LV"/>
              </w:rPr>
              <w:t>Atšķirībā no Valmieras, Ogrē nav augstākās izglītības un pētniecības institūciju, nav 4. līmeņa slimnīcas, kā arī profesionālās kultūras iestādes un nacionāla līmeņa sporta bāzes. Līdz ar to  secināms, ka Ogre pašlaik vairāk atbilst RC, nevis NC statusam.</w:t>
            </w:r>
          </w:p>
        </w:tc>
      </w:tr>
      <w:tr w:rsidR="002B55E3" w:rsidRPr="00A31F10" w14:paraId="6B99965E" w14:textId="77777777" w:rsidTr="002350D7">
        <w:trPr>
          <w:trHeight w:val="307"/>
        </w:trPr>
        <w:tc>
          <w:tcPr>
            <w:tcW w:w="327" w:type="pct"/>
            <w:hideMark/>
          </w:tcPr>
          <w:p w14:paraId="73E49701" w14:textId="77777777" w:rsidR="002B55E3" w:rsidRPr="00A31F10" w:rsidRDefault="002B55E3" w:rsidP="00B14C1E">
            <w:pPr>
              <w:rPr>
                <w:sz w:val="20"/>
                <w:szCs w:val="20"/>
                <w:lang w:val="lv-LV"/>
              </w:rPr>
            </w:pPr>
            <w:r w:rsidRPr="00A31F10">
              <w:rPr>
                <w:sz w:val="20"/>
                <w:szCs w:val="20"/>
                <w:lang w:val="lv-LV"/>
              </w:rPr>
              <w:t>3</w:t>
            </w:r>
          </w:p>
        </w:tc>
        <w:tc>
          <w:tcPr>
            <w:tcW w:w="922" w:type="pct"/>
            <w:hideMark/>
          </w:tcPr>
          <w:p w14:paraId="2381F820" w14:textId="77777777" w:rsidR="002B55E3" w:rsidRPr="00A31F10" w:rsidRDefault="002B55E3" w:rsidP="00B14C1E">
            <w:pPr>
              <w:rPr>
                <w:sz w:val="20"/>
                <w:szCs w:val="20"/>
                <w:lang w:val="lv-LV"/>
              </w:rPr>
            </w:pPr>
            <w:r w:rsidRPr="00A31F10">
              <w:rPr>
                <w:sz w:val="20"/>
                <w:szCs w:val="20"/>
                <w:lang w:val="lv-LV"/>
              </w:rPr>
              <w:t>Madona (RC)</w:t>
            </w:r>
          </w:p>
        </w:tc>
        <w:tc>
          <w:tcPr>
            <w:tcW w:w="3751" w:type="pct"/>
            <w:hideMark/>
          </w:tcPr>
          <w:p w14:paraId="4C18B9B8" w14:textId="77777777" w:rsidR="002B55E3" w:rsidRPr="00A31F10" w:rsidRDefault="002B55E3" w:rsidP="00B14C1E">
            <w:pPr>
              <w:rPr>
                <w:sz w:val="20"/>
                <w:szCs w:val="20"/>
                <w:lang w:val="lv-LV"/>
              </w:rPr>
            </w:pPr>
            <w:r w:rsidRPr="00A31F10">
              <w:rPr>
                <w:bCs/>
                <w:sz w:val="20"/>
                <w:szCs w:val="20"/>
                <w:lang w:val="lv-LV"/>
              </w:rPr>
              <w:t xml:space="preserve">Kvalitatīvajā vērtējumā Madonas pilsēta ir ieguvusi vērtējumu “Atbilst” un “Daļēji atbilst” visos vērtētajos kritērijos, tāpēc tai ir </w:t>
            </w:r>
            <w:r w:rsidRPr="00A31F10">
              <w:rPr>
                <w:sz w:val="20"/>
                <w:szCs w:val="20"/>
                <w:lang w:val="lv-LV"/>
              </w:rPr>
              <w:t>pietiekams potenciāls RC statusam.</w:t>
            </w:r>
          </w:p>
        </w:tc>
      </w:tr>
      <w:tr w:rsidR="002B55E3" w:rsidRPr="00A31F10" w14:paraId="4398F89D" w14:textId="77777777" w:rsidTr="002350D7">
        <w:trPr>
          <w:trHeight w:val="307"/>
        </w:trPr>
        <w:tc>
          <w:tcPr>
            <w:tcW w:w="327" w:type="pct"/>
            <w:hideMark/>
          </w:tcPr>
          <w:p w14:paraId="7E2A7BC5" w14:textId="77777777" w:rsidR="002B55E3" w:rsidRPr="00A31F10" w:rsidRDefault="002B55E3" w:rsidP="00B14C1E">
            <w:pPr>
              <w:rPr>
                <w:sz w:val="20"/>
                <w:szCs w:val="20"/>
                <w:lang w:val="lv-LV"/>
              </w:rPr>
            </w:pPr>
            <w:r w:rsidRPr="00A31F10">
              <w:rPr>
                <w:sz w:val="20"/>
                <w:szCs w:val="20"/>
                <w:lang w:val="lv-LV"/>
              </w:rPr>
              <w:t>4</w:t>
            </w:r>
          </w:p>
        </w:tc>
        <w:tc>
          <w:tcPr>
            <w:tcW w:w="922" w:type="pct"/>
            <w:hideMark/>
          </w:tcPr>
          <w:p w14:paraId="3EDB3CDD" w14:textId="77777777" w:rsidR="002B55E3" w:rsidRPr="00A31F10" w:rsidRDefault="002B55E3" w:rsidP="00B14C1E">
            <w:pPr>
              <w:rPr>
                <w:sz w:val="20"/>
                <w:szCs w:val="20"/>
                <w:lang w:val="lv-LV"/>
              </w:rPr>
            </w:pPr>
            <w:r w:rsidRPr="00A31F10">
              <w:rPr>
                <w:sz w:val="20"/>
                <w:szCs w:val="20"/>
                <w:lang w:val="lv-LV"/>
              </w:rPr>
              <w:t>Limbaži (RC)</w:t>
            </w:r>
          </w:p>
        </w:tc>
        <w:tc>
          <w:tcPr>
            <w:tcW w:w="3751" w:type="pct"/>
            <w:hideMark/>
          </w:tcPr>
          <w:p w14:paraId="7BBAAD58" w14:textId="77777777" w:rsidR="002B55E3" w:rsidRPr="00A31F10" w:rsidRDefault="002B55E3" w:rsidP="00B14C1E">
            <w:pPr>
              <w:rPr>
                <w:sz w:val="20"/>
                <w:szCs w:val="20"/>
                <w:lang w:val="lv-LV"/>
              </w:rPr>
            </w:pPr>
            <w:r w:rsidRPr="00A31F10">
              <w:rPr>
                <w:bCs/>
                <w:sz w:val="20"/>
                <w:szCs w:val="20"/>
                <w:lang w:val="lv-LV"/>
              </w:rPr>
              <w:t>Kvalitatīvajā vērtējumā Limbažu pilsēta ir ieguvusi vērtējumu “Atbilst” un “Daļēji atbilst” visos vērtētajos kritērijos, tāpēc tai ir pietiekams potenciāls RC statusam.</w:t>
            </w:r>
          </w:p>
        </w:tc>
      </w:tr>
      <w:tr w:rsidR="002B55E3" w:rsidRPr="00A31F10" w14:paraId="0C34337B" w14:textId="77777777" w:rsidTr="002350D7">
        <w:trPr>
          <w:trHeight w:val="307"/>
        </w:trPr>
        <w:tc>
          <w:tcPr>
            <w:tcW w:w="327" w:type="pct"/>
            <w:hideMark/>
          </w:tcPr>
          <w:p w14:paraId="5E866B63" w14:textId="77777777" w:rsidR="002B55E3" w:rsidRPr="00A31F10" w:rsidRDefault="002B55E3" w:rsidP="00B14C1E">
            <w:pPr>
              <w:rPr>
                <w:sz w:val="20"/>
                <w:szCs w:val="20"/>
                <w:lang w:val="lv-LV"/>
              </w:rPr>
            </w:pPr>
            <w:r w:rsidRPr="00A31F10">
              <w:rPr>
                <w:sz w:val="20"/>
                <w:szCs w:val="20"/>
                <w:lang w:val="lv-LV"/>
              </w:rPr>
              <w:t>5</w:t>
            </w:r>
          </w:p>
        </w:tc>
        <w:tc>
          <w:tcPr>
            <w:tcW w:w="922" w:type="pct"/>
            <w:hideMark/>
          </w:tcPr>
          <w:p w14:paraId="65D29253" w14:textId="77777777" w:rsidR="002B55E3" w:rsidRPr="00A31F10" w:rsidRDefault="002B55E3" w:rsidP="00B14C1E">
            <w:pPr>
              <w:rPr>
                <w:sz w:val="20"/>
                <w:szCs w:val="20"/>
                <w:lang w:val="lv-LV"/>
              </w:rPr>
            </w:pPr>
            <w:r w:rsidRPr="00A31F10">
              <w:rPr>
                <w:sz w:val="20"/>
                <w:szCs w:val="20"/>
                <w:lang w:val="lv-LV"/>
              </w:rPr>
              <w:t>Gulbene (RC)</w:t>
            </w:r>
          </w:p>
        </w:tc>
        <w:tc>
          <w:tcPr>
            <w:tcW w:w="3751" w:type="pct"/>
            <w:hideMark/>
          </w:tcPr>
          <w:p w14:paraId="5A44606E" w14:textId="77777777" w:rsidR="002B55E3" w:rsidRPr="00A31F10" w:rsidRDefault="002B55E3" w:rsidP="00B14C1E">
            <w:pPr>
              <w:rPr>
                <w:sz w:val="20"/>
                <w:szCs w:val="20"/>
                <w:lang w:val="lv-LV"/>
              </w:rPr>
            </w:pPr>
            <w:r w:rsidRPr="00A31F10">
              <w:rPr>
                <w:bCs/>
                <w:sz w:val="20"/>
                <w:szCs w:val="20"/>
                <w:lang w:val="lv-LV"/>
              </w:rPr>
              <w:t>Kvalitatīvajā vērtējumā Gulbenes pilsēta ir ieguvusi vērtējumu “Atbilst” un “Daļēji atbilst” visos vērtētajos kritērijos, tāpēc tai ir pietiekams potenciāls RC statusam.</w:t>
            </w:r>
          </w:p>
        </w:tc>
      </w:tr>
      <w:tr w:rsidR="002B55E3" w:rsidRPr="00A31F10" w14:paraId="30A0947A" w14:textId="77777777" w:rsidTr="002350D7">
        <w:trPr>
          <w:trHeight w:val="307"/>
        </w:trPr>
        <w:tc>
          <w:tcPr>
            <w:tcW w:w="327" w:type="pct"/>
            <w:hideMark/>
          </w:tcPr>
          <w:p w14:paraId="49A7AF27" w14:textId="77777777" w:rsidR="002B55E3" w:rsidRPr="00A31F10" w:rsidRDefault="002B55E3" w:rsidP="00B14C1E">
            <w:pPr>
              <w:rPr>
                <w:sz w:val="20"/>
                <w:szCs w:val="20"/>
                <w:lang w:val="lv-LV"/>
              </w:rPr>
            </w:pPr>
            <w:r w:rsidRPr="00A31F10">
              <w:rPr>
                <w:sz w:val="20"/>
                <w:szCs w:val="20"/>
                <w:lang w:val="lv-LV"/>
              </w:rPr>
              <w:t>6</w:t>
            </w:r>
          </w:p>
        </w:tc>
        <w:tc>
          <w:tcPr>
            <w:tcW w:w="922" w:type="pct"/>
            <w:hideMark/>
          </w:tcPr>
          <w:p w14:paraId="40F75138" w14:textId="77777777" w:rsidR="002B55E3" w:rsidRPr="00A31F10" w:rsidRDefault="002B55E3" w:rsidP="00B14C1E">
            <w:pPr>
              <w:rPr>
                <w:sz w:val="20"/>
                <w:szCs w:val="20"/>
                <w:lang w:val="lv-LV"/>
              </w:rPr>
            </w:pPr>
            <w:r w:rsidRPr="00A31F10">
              <w:rPr>
                <w:sz w:val="20"/>
                <w:szCs w:val="20"/>
                <w:lang w:val="lv-LV"/>
              </w:rPr>
              <w:t>Alūksne (RC)</w:t>
            </w:r>
          </w:p>
        </w:tc>
        <w:tc>
          <w:tcPr>
            <w:tcW w:w="3751" w:type="pct"/>
            <w:hideMark/>
          </w:tcPr>
          <w:p w14:paraId="6AF3BA51" w14:textId="77777777" w:rsidR="002B55E3" w:rsidRPr="00A31F10" w:rsidRDefault="002B55E3" w:rsidP="00B14C1E">
            <w:pPr>
              <w:rPr>
                <w:sz w:val="20"/>
                <w:szCs w:val="20"/>
                <w:lang w:val="lv-LV"/>
              </w:rPr>
            </w:pPr>
            <w:r w:rsidRPr="00A31F10">
              <w:rPr>
                <w:sz w:val="20"/>
                <w:szCs w:val="20"/>
                <w:lang w:val="lv-LV"/>
              </w:rPr>
              <w:t>Kvalitatīvajā vērtējumā Alūksnes pilsēta nav ieguvusi vērtējumu “Atbilst” un “Daļēji atbilst” visos vērtējamajos kritērijos, kas var mazināt  pilsētas iespējas saglabāt RC statusu.</w:t>
            </w:r>
          </w:p>
          <w:p w14:paraId="233FA1A0" w14:textId="77777777" w:rsidR="002B55E3" w:rsidRPr="00A31F10" w:rsidRDefault="002B55E3" w:rsidP="00B14C1E">
            <w:pPr>
              <w:rPr>
                <w:sz w:val="20"/>
                <w:szCs w:val="20"/>
                <w:lang w:val="lv-LV"/>
              </w:rPr>
            </w:pPr>
            <w:r w:rsidRPr="00A31F10">
              <w:rPr>
                <w:bCs/>
                <w:sz w:val="20"/>
                <w:szCs w:val="20"/>
                <w:lang w:val="lv-LV"/>
              </w:rPr>
              <w:t>Vērtējums “Neatbilst” saņemts šādos kritērijos:</w:t>
            </w:r>
          </w:p>
          <w:p w14:paraId="5B2835B0" w14:textId="77777777" w:rsidR="002B55E3" w:rsidRPr="00A31F10" w:rsidRDefault="002B55E3" w:rsidP="008A72C7">
            <w:pPr>
              <w:numPr>
                <w:ilvl w:val="0"/>
                <w:numId w:val="15"/>
              </w:numPr>
              <w:ind w:firstLine="0"/>
              <w:rPr>
                <w:bCs/>
                <w:sz w:val="20"/>
                <w:szCs w:val="20"/>
                <w:lang w:val="lv-LV"/>
              </w:rPr>
            </w:pPr>
            <w:r w:rsidRPr="00A31F10">
              <w:rPr>
                <w:bCs/>
                <w:sz w:val="20"/>
                <w:szCs w:val="20"/>
                <w:lang w:val="lv-LV"/>
              </w:rPr>
              <w:t xml:space="preserve">“Daļēji pozitīvi/ pozitīvi sociālekonomiskie rādītāji”, jo Alūksnes pilsētā pievienotā vērtība uz 1 nodarbināto ir par 26% zemāka nekā vidēji VPR, tā tikai daļēji nodrošina darba vietas apkārtējās teritorijas iedzīvotājiem (attiecība starp darbavietu skaitu un darbspējīgo iedzīvotāju skaitu – 70%), kā arī pilsētā neatrodas neviens no </w:t>
            </w:r>
            <w:r w:rsidRPr="00A31F10">
              <w:rPr>
                <w:sz w:val="20"/>
                <w:szCs w:val="20"/>
                <w:lang w:val="lv-LV"/>
              </w:rPr>
              <w:t>VPR</w:t>
            </w:r>
            <w:r w:rsidRPr="00A31F10">
              <w:rPr>
                <w:bCs/>
                <w:sz w:val="20"/>
                <w:szCs w:val="20"/>
                <w:lang w:val="lv-LV"/>
              </w:rPr>
              <w:t xml:space="preserve"> TOP 100 lielākajiem uzņēmumiem.</w:t>
            </w:r>
          </w:p>
        </w:tc>
      </w:tr>
      <w:tr w:rsidR="002B55E3" w:rsidRPr="00A31F10" w14:paraId="2A9F2BBB" w14:textId="77777777" w:rsidTr="002350D7">
        <w:trPr>
          <w:trHeight w:val="307"/>
        </w:trPr>
        <w:tc>
          <w:tcPr>
            <w:tcW w:w="327" w:type="pct"/>
            <w:hideMark/>
          </w:tcPr>
          <w:p w14:paraId="1B6CE99C" w14:textId="77777777" w:rsidR="002B55E3" w:rsidRPr="00A31F10" w:rsidRDefault="002B55E3" w:rsidP="00B14C1E">
            <w:pPr>
              <w:rPr>
                <w:sz w:val="20"/>
                <w:szCs w:val="20"/>
                <w:lang w:val="lv-LV"/>
              </w:rPr>
            </w:pPr>
            <w:r w:rsidRPr="00A31F10">
              <w:rPr>
                <w:sz w:val="20"/>
                <w:szCs w:val="20"/>
                <w:lang w:val="lv-LV"/>
              </w:rPr>
              <w:t>7</w:t>
            </w:r>
          </w:p>
        </w:tc>
        <w:tc>
          <w:tcPr>
            <w:tcW w:w="922" w:type="pct"/>
            <w:hideMark/>
          </w:tcPr>
          <w:p w14:paraId="3C4ABE9E" w14:textId="77777777" w:rsidR="002B55E3" w:rsidRPr="00A31F10" w:rsidRDefault="002B55E3" w:rsidP="00B14C1E">
            <w:pPr>
              <w:rPr>
                <w:sz w:val="20"/>
                <w:szCs w:val="20"/>
                <w:lang w:val="lv-LV"/>
              </w:rPr>
            </w:pPr>
            <w:r w:rsidRPr="00A31F10">
              <w:rPr>
                <w:sz w:val="20"/>
                <w:szCs w:val="20"/>
                <w:lang w:val="lv-LV"/>
              </w:rPr>
              <w:t>Valka (RC)</w:t>
            </w:r>
          </w:p>
        </w:tc>
        <w:tc>
          <w:tcPr>
            <w:tcW w:w="3751" w:type="pct"/>
            <w:hideMark/>
          </w:tcPr>
          <w:p w14:paraId="1A7F8F0A" w14:textId="77777777" w:rsidR="002B55E3" w:rsidRPr="00A31F10" w:rsidRDefault="002B55E3" w:rsidP="00B14C1E">
            <w:pPr>
              <w:rPr>
                <w:sz w:val="20"/>
                <w:szCs w:val="20"/>
                <w:lang w:val="lv-LV"/>
              </w:rPr>
            </w:pPr>
            <w:r w:rsidRPr="00A31F10">
              <w:rPr>
                <w:bCs/>
                <w:sz w:val="20"/>
                <w:szCs w:val="20"/>
                <w:lang w:val="lv-LV"/>
              </w:rPr>
              <w:t>Kvalitatīvajā vērtējumā Valkas pilsēta ir ieguvusi vērtējumu “Atbilst” un “Daļēji atbilst” visos vērtētajos kritērijos, tāpēc tai ir pietiekams potenciāls RC statusam.</w:t>
            </w:r>
          </w:p>
        </w:tc>
      </w:tr>
      <w:tr w:rsidR="002B55E3" w:rsidRPr="00A31F10" w14:paraId="5736C83B" w14:textId="77777777" w:rsidTr="002350D7">
        <w:trPr>
          <w:trHeight w:val="307"/>
        </w:trPr>
        <w:tc>
          <w:tcPr>
            <w:tcW w:w="327" w:type="pct"/>
          </w:tcPr>
          <w:p w14:paraId="375D6825" w14:textId="77777777" w:rsidR="002B55E3" w:rsidRPr="00A31F10" w:rsidRDefault="002B55E3" w:rsidP="00B14C1E">
            <w:pPr>
              <w:rPr>
                <w:sz w:val="20"/>
                <w:szCs w:val="20"/>
                <w:lang w:val="lv-LV"/>
              </w:rPr>
            </w:pPr>
            <w:r w:rsidRPr="00A31F10">
              <w:rPr>
                <w:sz w:val="20"/>
                <w:szCs w:val="20"/>
                <w:lang w:val="lv-LV"/>
              </w:rPr>
              <w:t>8</w:t>
            </w:r>
          </w:p>
        </w:tc>
        <w:tc>
          <w:tcPr>
            <w:tcW w:w="922" w:type="pct"/>
          </w:tcPr>
          <w:p w14:paraId="15712AA9" w14:textId="77777777" w:rsidR="002B55E3" w:rsidRPr="00A31F10" w:rsidRDefault="002B55E3" w:rsidP="00B14C1E">
            <w:pPr>
              <w:rPr>
                <w:sz w:val="20"/>
                <w:szCs w:val="20"/>
                <w:lang w:val="lv-LV"/>
              </w:rPr>
            </w:pPr>
            <w:r w:rsidRPr="00A31F10">
              <w:rPr>
                <w:sz w:val="20"/>
                <w:szCs w:val="20"/>
                <w:lang w:val="lv-LV"/>
              </w:rPr>
              <w:t>Cēsis (RC)</w:t>
            </w:r>
          </w:p>
        </w:tc>
        <w:tc>
          <w:tcPr>
            <w:tcW w:w="3751" w:type="pct"/>
          </w:tcPr>
          <w:p w14:paraId="317E595B" w14:textId="77777777" w:rsidR="002B55E3" w:rsidRPr="00A31F10" w:rsidRDefault="002B55E3" w:rsidP="00B14C1E">
            <w:pPr>
              <w:rPr>
                <w:bCs/>
                <w:sz w:val="20"/>
                <w:szCs w:val="20"/>
                <w:lang w:val="lv-LV"/>
              </w:rPr>
            </w:pPr>
            <w:r w:rsidRPr="00A31F10">
              <w:rPr>
                <w:bCs/>
                <w:sz w:val="20"/>
                <w:szCs w:val="20"/>
                <w:lang w:val="lv-LV"/>
              </w:rPr>
              <w:t>Kvalitatīvajā vērtējumā Cēsu pilsēta ir ieguvusi vērtējumu “Atbilst” un “Daļēji atbilst” visos vērtētajos kritērijos, tāpēc tai ir pietiekams potenciāls RC statusam.</w:t>
            </w:r>
          </w:p>
        </w:tc>
      </w:tr>
      <w:tr w:rsidR="002B55E3" w:rsidRPr="00A31F10" w14:paraId="3EDC1020" w14:textId="77777777" w:rsidTr="002350D7">
        <w:trPr>
          <w:trHeight w:val="307"/>
        </w:trPr>
        <w:tc>
          <w:tcPr>
            <w:tcW w:w="327" w:type="pct"/>
            <w:hideMark/>
          </w:tcPr>
          <w:p w14:paraId="6BAC66E8" w14:textId="77777777" w:rsidR="002B55E3" w:rsidRPr="00A31F10" w:rsidRDefault="002B55E3" w:rsidP="00B14C1E">
            <w:pPr>
              <w:rPr>
                <w:sz w:val="20"/>
                <w:szCs w:val="20"/>
                <w:lang w:val="lv-LV"/>
              </w:rPr>
            </w:pPr>
            <w:r w:rsidRPr="00A31F10">
              <w:rPr>
                <w:sz w:val="20"/>
                <w:szCs w:val="20"/>
                <w:lang w:val="lv-LV"/>
              </w:rPr>
              <w:lastRenderedPageBreak/>
              <w:t>9</w:t>
            </w:r>
          </w:p>
        </w:tc>
        <w:tc>
          <w:tcPr>
            <w:tcW w:w="922" w:type="pct"/>
            <w:hideMark/>
          </w:tcPr>
          <w:p w14:paraId="4FF4CC90" w14:textId="77777777" w:rsidR="002B55E3" w:rsidRPr="00A31F10" w:rsidRDefault="002B55E3" w:rsidP="00B14C1E">
            <w:pPr>
              <w:rPr>
                <w:sz w:val="20"/>
                <w:szCs w:val="20"/>
                <w:lang w:val="lv-LV"/>
              </w:rPr>
            </w:pPr>
            <w:r w:rsidRPr="00A31F10">
              <w:rPr>
                <w:sz w:val="20"/>
                <w:szCs w:val="20"/>
                <w:lang w:val="lv-LV"/>
              </w:rPr>
              <w:t>Ikšķile</w:t>
            </w:r>
          </w:p>
        </w:tc>
        <w:tc>
          <w:tcPr>
            <w:tcW w:w="3751" w:type="pct"/>
            <w:hideMark/>
          </w:tcPr>
          <w:p w14:paraId="7D589AEF" w14:textId="77777777" w:rsidR="002B55E3" w:rsidRPr="00A31F10" w:rsidRDefault="002B55E3" w:rsidP="00B14C1E">
            <w:pPr>
              <w:rPr>
                <w:sz w:val="20"/>
                <w:szCs w:val="20"/>
                <w:lang w:val="lv-LV"/>
              </w:rPr>
            </w:pPr>
            <w:r w:rsidRPr="00A31F10">
              <w:rPr>
                <w:sz w:val="20"/>
                <w:szCs w:val="20"/>
                <w:lang w:val="lv-LV"/>
              </w:rPr>
              <w:t>Kvalitatīvajā vērtējumā Ikšķiles pilsēta nav ieguvusi vērtējumu “Atbilst” un “Daļēji atbilst” visos vērtējamajos kritērijos, tāpēc tai nav pietiekams potenciāls RC statusam.</w:t>
            </w:r>
          </w:p>
          <w:p w14:paraId="4B3CAEDF" w14:textId="77777777" w:rsidR="002B55E3" w:rsidRPr="00A31F10" w:rsidRDefault="002B55E3" w:rsidP="00B14C1E">
            <w:pPr>
              <w:rPr>
                <w:sz w:val="20"/>
                <w:szCs w:val="20"/>
                <w:lang w:val="lv-LV"/>
              </w:rPr>
            </w:pPr>
            <w:r w:rsidRPr="00A31F10">
              <w:rPr>
                <w:bCs/>
                <w:sz w:val="20"/>
                <w:szCs w:val="20"/>
                <w:lang w:val="lv-LV"/>
              </w:rPr>
              <w:t>Vērtējums “Neatbilst” saņemts šādos kritērijos:</w:t>
            </w:r>
          </w:p>
          <w:p w14:paraId="720D7827" w14:textId="77777777" w:rsidR="002B55E3" w:rsidRPr="00A31F10" w:rsidRDefault="002B55E3" w:rsidP="008A72C7">
            <w:pPr>
              <w:numPr>
                <w:ilvl w:val="0"/>
                <w:numId w:val="16"/>
              </w:numPr>
              <w:ind w:firstLine="0"/>
              <w:rPr>
                <w:sz w:val="20"/>
                <w:szCs w:val="20"/>
                <w:lang w:val="lv-LV"/>
              </w:rPr>
            </w:pPr>
            <w:r w:rsidRPr="00A31F10">
              <w:rPr>
                <w:sz w:val="20"/>
                <w:szCs w:val="20"/>
                <w:lang w:val="lv-LV"/>
              </w:rPr>
              <w:t>“Izdevīga atrašanās vieta un sasniedzamība”, jo Ikšķiles pilsēta atrodas tiešā cita RC tuvumā (Ogre, 8,64 km) un iekļaujas Rīgas tiešās sociālekonomiskās ietekmes zonā. Ikšķiles pilsētā atrodas salīdzinošo neliels daudzums ar kultūrvēsturiskā mantojuma objektiem – tie ir atsevišķi dabas un arhitektūras pieminekļi.</w:t>
            </w:r>
          </w:p>
          <w:p w14:paraId="09C75387" w14:textId="77777777" w:rsidR="002B55E3" w:rsidRPr="00A31F10" w:rsidRDefault="002B55E3" w:rsidP="008A72C7">
            <w:pPr>
              <w:numPr>
                <w:ilvl w:val="0"/>
                <w:numId w:val="16"/>
              </w:numPr>
              <w:ind w:firstLine="0"/>
              <w:rPr>
                <w:sz w:val="20"/>
                <w:szCs w:val="20"/>
                <w:lang w:val="lv-LV"/>
              </w:rPr>
            </w:pPr>
            <w:r w:rsidRPr="00A31F10">
              <w:rPr>
                <w:bCs/>
                <w:sz w:val="20"/>
                <w:szCs w:val="20"/>
                <w:lang w:val="lv-LV"/>
              </w:rPr>
              <w:t>“Iespējas saņemt kvalitatīvus valsts un pašvaldības, kā arī ikdienas pakalpojumus”, jo Ikšķilē nav pieejami profesionālās, augstākās vai pieaugušo izglītības pakalpojumi, nav pieejami dienas stacionāra veselības aprūpes pakalpojumi, kā arī kultūras un sporta infrastruktūra ir galvenokārt ar vietēju nozīmi. Šie pakalpojumi lielā mērā tiek nodrošināti netālajā Ogres pilsētā (8,64 km attālums).</w:t>
            </w:r>
          </w:p>
        </w:tc>
      </w:tr>
      <w:tr w:rsidR="002B55E3" w:rsidRPr="00A31F10" w14:paraId="64B8E3A0" w14:textId="77777777" w:rsidTr="002350D7">
        <w:trPr>
          <w:trHeight w:val="307"/>
        </w:trPr>
        <w:tc>
          <w:tcPr>
            <w:tcW w:w="327" w:type="pct"/>
            <w:hideMark/>
          </w:tcPr>
          <w:p w14:paraId="1B636A4D" w14:textId="77777777" w:rsidR="002B55E3" w:rsidRPr="00A31F10" w:rsidRDefault="002B55E3" w:rsidP="00B14C1E">
            <w:pPr>
              <w:rPr>
                <w:sz w:val="20"/>
                <w:szCs w:val="20"/>
                <w:lang w:val="lv-LV"/>
              </w:rPr>
            </w:pPr>
            <w:r w:rsidRPr="00A31F10">
              <w:rPr>
                <w:sz w:val="20"/>
                <w:szCs w:val="20"/>
                <w:lang w:val="lv-LV"/>
              </w:rPr>
              <w:t>10</w:t>
            </w:r>
          </w:p>
        </w:tc>
        <w:tc>
          <w:tcPr>
            <w:tcW w:w="922" w:type="pct"/>
            <w:hideMark/>
          </w:tcPr>
          <w:p w14:paraId="4FF1DB2C" w14:textId="77777777" w:rsidR="002B55E3" w:rsidRPr="00A31F10" w:rsidRDefault="002B55E3" w:rsidP="00B14C1E">
            <w:pPr>
              <w:rPr>
                <w:sz w:val="20"/>
                <w:szCs w:val="20"/>
                <w:lang w:val="lv-LV"/>
              </w:rPr>
            </w:pPr>
            <w:r w:rsidRPr="00A31F10">
              <w:rPr>
                <w:sz w:val="20"/>
                <w:szCs w:val="20"/>
                <w:lang w:val="lv-LV"/>
              </w:rPr>
              <w:t>Rūjiena</w:t>
            </w:r>
          </w:p>
        </w:tc>
        <w:tc>
          <w:tcPr>
            <w:tcW w:w="3751" w:type="pct"/>
            <w:hideMark/>
          </w:tcPr>
          <w:p w14:paraId="0C72009A" w14:textId="77777777" w:rsidR="002B55E3" w:rsidRPr="00A31F10" w:rsidRDefault="002B55E3" w:rsidP="00B14C1E">
            <w:pPr>
              <w:rPr>
                <w:sz w:val="20"/>
                <w:szCs w:val="20"/>
                <w:lang w:val="lv-LV"/>
              </w:rPr>
            </w:pPr>
            <w:r w:rsidRPr="00A31F10">
              <w:rPr>
                <w:sz w:val="20"/>
                <w:szCs w:val="20"/>
                <w:lang w:val="lv-LV"/>
              </w:rPr>
              <w:t>Kvalitatīvajā vērtējumā Rūjienas pilsēta nav ieguvusi vērtējumu “Atbilst” un “Daļēji atbilst” visos vērtējamajos kritērijos, tāpēc tai nav pietiekams potenciāls RC statusam.</w:t>
            </w:r>
          </w:p>
          <w:p w14:paraId="0C8DD0B7" w14:textId="77777777" w:rsidR="002B55E3" w:rsidRPr="00A31F10" w:rsidRDefault="002B55E3" w:rsidP="00B14C1E">
            <w:pPr>
              <w:rPr>
                <w:sz w:val="20"/>
                <w:szCs w:val="20"/>
                <w:lang w:val="lv-LV"/>
              </w:rPr>
            </w:pPr>
            <w:r w:rsidRPr="00A31F10">
              <w:rPr>
                <w:bCs/>
                <w:sz w:val="20"/>
                <w:szCs w:val="20"/>
                <w:lang w:val="lv-LV"/>
              </w:rPr>
              <w:t>Vērtējums “Neatbilst” saņemts šādos kritērijos:</w:t>
            </w:r>
          </w:p>
          <w:p w14:paraId="378CBBDF" w14:textId="77777777" w:rsidR="002B55E3" w:rsidRPr="00A31F10" w:rsidRDefault="002B55E3" w:rsidP="008A72C7">
            <w:pPr>
              <w:numPr>
                <w:ilvl w:val="0"/>
                <w:numId w:val="17"/>
              </w:numPr>
              <w:ind w:firstLine="0"/>
              <w:rPr>
                <w:sz w:val="20"/>
                <w:szCs w:val="20"/>
                <w:lang w:val="lv-LV"/>
              </w:rPr>
            </w:pPr>
            <w:r w:rsidRPr="00A31F10">
              <w:rPr>
                <w:sz w:val="20"/>
                <w:szCs w:val="20"/>
                <w:lang w:val="lv-LV"/>
              </w:rPr>
              <w:t>“Daļēji pozitīvi/ pozitīvi demogrāfiskie rādītāji”, jo Rūjienas iedzīvotāju skaita prognoze paredz lielāku iedzīvotāju skaita sarukumu nekā vidēji VPR, kā arī iedzīvotāju īpatsvars līdz darbspējas vecumam pēdējo piecu gadu laikā ir bijis bez izmaiņām, iedzīvotāju īpatsvars virs darbspējas vecuma ir pieaudzis, kā rezultātā paaudžu atjaunošanās potenciāls ir daudz zemāks nekā vidēji reģionā;</w:t>
            </w:r>
          </w:p>
          <w:p w14:paraId="2D10271D" w14:textId="77777777" w:rsidR="002B55E3" w:rsidRPr="00A31F10" w:rsidRDefault="002B55E3" w:rsidP="008A72C7">
            <w:pPr>
              <w:numPr>
                <w:ilvl w:val="0"/>
                <w:numId w:val="17"/>
              </w:numPr>
              <w:ind w:firstLine="0"/>
              <w:rPr>
                <w:sz w:val="20"/>
                <w:szCs w:val="20"/>
                <w:lang w:val="lv-LV"/>
              </w:rPr>
            </w:pPr>
            <w:r w:rsidRPr="00A31F10">
              <w:rPr>
                <w:sz w:val="20"/>
                <w:szCs w:val="20"/>
                <w:lang w:val="lv-LV"/>
              </w:rPr>
              <w:t>“Daļēji pozitīvi/ pozitīvi sociālekonomiskie rādītāji”, jo Rūjienas pilsētā nav būtisks nodarbināto piesaistes centrs no apkārtējām teritorijām (attiecība starp darbavietu skaitu un darbspējīgo iedzīvotāju skaitu – 49%), kā arī pilsētā nedarbojas neviens no VPR Top 100 lielākajiem uzņēmumiem pēc apgrozījuma;</w:t>
            </w:r>
          </w:p>
          <w:p w14:paraId="5FB959DA" w14:textId="77777777" w:rsidR="002B55E3" w:rsidRPr="00A31F10" w:rsidRDefault="002B55E3" w:rsidP="008A72C7">
            <w:pPr>
              <w:numPr>
                <w:ilvl w:val="0"/>
                <w:numId w:val="17"/>
              </w:numPr>
              <w:ind w:firstLine="0"/>
              <w:rPr>
                <w:sz w:val="20"/>
                <w:szCs w:val="20"/>
                <w:lang w:val="lv-LV"/>
              </w:rPr>
            </w:pPr>
            <w:r w:rsidRPr="00A31F10">
              <w:rPr>
                <w:bCs/>
                <w:sz w:val="20"/>
                <w:szCs w:val="20"/>
                <w:lang w:val="lv-LV"/>
              </w:rPr>
              <w:t>“Iespējas saņemt kvalitatīvus valsts un pašvaldības, kā arī ikdienas pakalpojumus”, jo Rūjienā nav pieejami profesionālās, augstākās vai pieaugušo izglītības pakalpojumi, nav informācijas par atbalstu uzņēmējdarbībai un e-indeksu, kā arī nav pieejami dienas stacionāra veselības aprūpes pakalpojumi. Šie pakalpojumi lielā mērā tiek nodrošināti Valmieras pilsētā (43 km attālums).</w:t>
            </w:r>
          </w:p>
        </w:tc>
      </w:tr>
      <w:tr w:rsidR="002B55E3" w:rsidRPr="00A31F10" w14:paraId="13FFB732" w14:textId="77777777" w:rsidTr="002350D7">
        <w:trPr>
          <w:trHeight w:val="307"/>
        </w:trPr>
        <w:tc>
          <w:tcPr>
            <w:tcW w:w="327" w:type="pct"/>
            <w:hideMark/>
          </w:tcPr>
          <w:p w14:paraId="24014C64" w14:textId="77777777" w:rsidR="002B55E3" w:rsidRPr="00A31F10" w:rsidRDefault="002B55E3" w:rsidP="00B14C1E">
            <w:pPr>
              <w:rPr>
                <w:sz w:val="20"/>
                <w:szCs w:val="20"/>
                <w:lang w:val="lv-LV"/>
              </w:rPr>
            </w:pPr>
            <w:r w:rsidRPr="00A31F10">
              <w:rPr>
                <w:sz w:val="20"/>
                <w:szCs w:val="20"/>
                <w:lang w:val="lv-LV"/>
              </w:rPr>
              <w:t>11</w:t>
            </w:r>
          </w:p>
        </w:tc>
        <w:tc>
          <w:tcPr>
            <w:tcW w:w="922" w:type="pct"/>
            <w:hideMark/>
          </w:tcPr>
          <w:p w14:paraId="60DC54F2" w14:textId="77777777" w:rsidR="002B55E3" w:rsidRPr="00A31F10" w:rsidRDefault="002B55E3" w:rsidP="00B14C1E">
            <w:pPr>
              <w:rPr>
                <w:sz w:val="20"/>
                <w:szCs w:val="20"/>
                <w:lang w:val="lv-LV"/>
              </w:rPr>
            </w:pPr>
            <w:r w:rsidRPr="00A31F10">
              <w:rPr>
                <w:sz w:val="20"/>
                <w:szCs w:val="20"/>
                <w:lang w:val="lv-LV"/>
              </w:rPr>
              <w:t>Mazsalaca</w:t>
            </w:r>
          </w:p>
        </w:tc>
        <w:tc>
          <w:tcPr>
            <w:tcW w:w="3751" w:type="pct"/>
            <w:hideMark/>
          </w:tcPr>
          <w:p w14:paraId="7FB39FBA" w14:textId="77777777" w:rsidR="002B55E3" w:rsidRPr="00A31F10" w:rsidRDefault="002B55E3" w:rsidP="00B14C1E">
            <w:pPr>
              <w:rPr>
                <w:sz w:val="20"/>
                <w:szCs w:val="20"/>
                <w:lang w:val="lv-LV"/>
              </w:rPr>
            </w:pPr>
            <w:r w:rsidRPr="00A31F10">
              <w:rPr>
                <w:sz w:val="20"/>
                <w:szCs w:val="20"/>
                <w:lang w:val="lv-LV"/>
              </w:rPr>
              <w:t>Kvalitatīvajā vērtējumā Mazsalacas pilsēta nav ieguvusi vērtējumu “Atbilst” un “Daļēji atbilst” visos vērtējamajos kritērijos, tāpēc tai nav pietiekams potenciāls RC statusam.</w:t>
            </w:r>
          </w:p>
          <w:p w14:paraId="29039E47" w14:textId="77777777" w:rsidR="002B55E3" w:rsidRPr="00A31F10" w:rsidRDefault="002B55E3" w:rsidP="00B14C1E">
            <w:pPr>
              <w:rPr>
                <w:sz w:val="20"/>
                <w:szCs w:val="20"/>
                <w:lang w:val="lv-LV"/>
              </w:rPr>
            </w:pPr>
            <w:r w:rsidRPr="00A31F10">
              <w:rPr>
                <w:bCs/>
                <w:sz w:val="20"/>
                <w:szCs w:val="20"/>
                <w:lang w:val="lv-LV"/>
              </w:rPr>
              <w:t>Vērtējums “Neatbilst” saņemts šādos kritērijos:</w:t>
            </w:r>
          </w:p>
          <w:p w14:paraId="0ADBDF71" w14:textId="77777777" w:rsidR="002B55E3" w:rsidRPr="00A31F10" w:rsidRDefault="002B55E3" w:rsidP="008A72C7">
            <w:pPr>
              <w:numPr>
                <w:ilvl w:val="0"/>
                <w:numId w:val="18"/>
              </w:numPr>
              <w:ind w:firstLine="0"/>
              <w:rPr>
                <w:sz w:val="20"/>
                <w:szCs w:val="20"/>
                <w:lang w:val="lv-LV"/>
              </w:rPr>
            </w:pPr>
            <w:r w:rsidRPr="00A31F10">
              <w:rPr>
                <w:sz w:val="20"/>
                <w:szCs w:val="20"/>
                <w:lang w:val="lv-LV"/>
              </w:rPr>
              <w:t xml:space="preserve">“Daļēji pozitīvi/ pozitīvi sociālekonomiskie rādītāji”, jo Mazsalacas pilsētā </w:t>
            </w:r>
            <w:r w:rsidRPr="00A31F10">
              <w:rPr>
                <w:bCs/>
                <w:sz w:val="20"/>
                <w:szCs w:val="20"/>
                <w:lang w:val="lv-LV"/>
              </w:rPr>
              <w:t>pievienotā vērtība uz 1 nodarbināto ir zemāka nekā vidēji VPR, kā arī pilsētā neatrodas neviens no VPR TOP 100 lielākajiem uzņēmumiem</w:t>
            </w:r>
            <w:r w:rsidRPr="00A31F10">
              <w:rPr>
                <w:sz w:val="20"/>
                <w:szCs w:val="20"/>
                <w:lang w:val="lv-LV"/>
              </w:rPr>
              <w:t>;</w:t>
            </w:r>
          </w:p>
          <w:p w14:paraId="301796C4" w14:textId="39192C56" w:rsidR="002B55E3" w:rsidRPr="00A31F10" w:rsidRDefault="002B55E3" w:rsidP="008A72C7">
            <w:pPr>
              <w:numPr>
                <w:ilvl w:val="0"/>
                <w:numId w:val="18"/>
              </w:numPr>
              <w:ind w:firstLine="0"/>
              <w:rPr>
                <w:sz w:val="20"/>
                <w:szCs w:val="20"/>
                <w:lang w:val="lv-LV"/>
              </w:rPr>
            </w:pPr>
            <w:r w:rsidRPr="00A31F10">
              <w:rPr>
                <w:bCs/>
                <w:sz w:val="20"/>
                <w:szCs w:val="20"/>
                <w:lang w:val="lv-LV"/>
              </w:rPr>
              <w:t xml:space="preserve">“Iespējas saņemt kvalitatīvus valsts un pašvaldības, kā arī ikdienas pakalpojumus”, jo </w:t>
            </w:r>
            <w:r w:rsidR="00391D6A">
              <w:rPr>
                <w:bCs/>
                <w:sz w:val="20"/>
                <w:szCs w:val="20"/>
                <w:lang w:val="lv-LV"/>
              </w:rPr>
              <w:t>Mazsalacā</w:t>
            </w:r>
            <w:r w:rsidRPr="00A31F10">
              <w:rPr>
                <w:bCs/>
                <w:sz w:val="20"/>
                <w:szCs w:val="20"/>
                <w:lang w:val="lv-LV"/>
              </w:rPr>
              <w:t xml:space="preserve"> nav pieejami profesionālās, augstākās vai pieaugušo izglītības pakalpojumi, e-indekss iepriekš vērtēts 2019..g., iegūstot 38 punktus, kā arī nav pieejama reģionālas nozīmes sporta infrastruktūra. Šie pakalpojumi lielā mērā tiek nodrošināti Valmieras pilsētā (43 km attālums).</w:t>
            </w:r>
          </w:p>
        </w:tc>
      </w:tr>
      <w:tr w:rsidR="002B55E3" w:rsidRPr="00A31F10" w14:paraId="13F22C6A" w14:textId="77777777" w:rsidTr="002350D7">
        <w:trPr>
          <w:trHeight w:val="307"/>
        </w:trPr>
        <w:tc>
          <w:tcPr>
            <w:tcW w:w="327" w:type="pct"/>
          </w:tcPr>
          <w:p w14:paraId="5423B269" w14:textId="77777777" w:rsidR="002B55E3" w:rsidRPr="00A31F10" w:rsidRDefault="002B55E3" w:rsidP="00B14C1E">
            <w:pPr>
              <w:rPr>
                <w:sz w:val="20"/>
                <w:szCs w:val="20"/>
                <w:lang w:val="lv-LV"/>
              </w:rPr>
            </w:pPr>
            <w:r w:rsidRPr="00A31F10">
              <w:rPr>
                <w:sz w:val="20"/>
                <w:szCs w:val="20"/>
                <w:lang w:val="lv-LV"/>
              </w:rPr>
              <w:t>12</w:t>
            </w:r>
          </w:p>
        </w:tc>
        <w:tc>
          <w:tcPr>
            <w:tcW w:w="922" w:type="pct"/>
          </w:tcPr>
          <w:p w14:paraId="7880374A" w14:textId="77777777" w:rsidR="002B55E3" w:rsidRPr="00A31F10" w:rsidRDefault="002B55E3" w:rsidP="00B14C1E">
            <w:pPr>
              <w:rPr>
                <w:sz w:val="20"/>
                <w:szCs w:val="20"/>
                <w:lang w:val="lv-LV"/>
              </w:rPr>
            </w:pPr>
            <w:r w:rsidRPr="00A31F10">
              <w:rPr>
                <w:sz w:val="20"/>
                <w:szCs w:val="20"/>
                <w:lang w:val="lv-LV"/>
              </w:rPr>
              <w:t>Strenči</w:t>
            </w:r>
          </w:p>
        </w:tc>
        <w:tc>
          <w:tcPr>
            <w:tcW w:w="3751" w:type="pct"/>
          </w:tcPr>
          <w:p w14:paraId="69D60738" w14:textId="77777777" w:rsidR="002B55E3" w:rsidRPr="00A31F10" w:rsidRDefault="002B55E3" w:rsidP="00B14C1E">
            <w:pPr>
              <w:rPr>
                <w:sz w:val="20"/>
                <w:szCs w:val="20"/>
                <w:lang w:val="lv-LV"/>
              </w:rPr>
            </w:pPr>
            <w:r w:rsidRPr="00A31F10">
              <w:rPr>
                <w:sz w:val="20"/>
                <w:szCs w:val="20"/>
                <w:lang w:val="lv-LV"/>
              </w:rPr>
              <w:t>Kvalitatīvajā vērtējumā Strenču pilsēta nav ieguvusi vērtējumu “Atbilst” un “Daļēji atbilst” visos vērtējamajos kritērijos, tāpēc tai nav pietiekams potenciāls RC statusam.</w:t>
            </w:r>
          </w:p>
          <w:p w14:paraId="52DFDA91" w14:textId="77777777" w:rsidR="002B55E3" w:rsidRPr="00A31F10" w:rsidRDefault="002B55E3" w:rsidP="00B14C1E">
            <w:pPr>
              <w:rPr>
                <w:sz w:val="20"/>
                <w:szCs w:val="20"/>
                <w:lang w:val="lv-LV"/>
              </w:rPr>
            </w:pPr>
            <w:r w:rsidRPr="00A31F10">
              <w:rPr>
                <w:bCs/>
                <w:sz w:val="20"/>
                <w:szCs w:val="20"/>
                <w:lang w:val="lv-LV"/>
              </w:rPr>
              <w:lastRenderedPageBreak/>
              <w:t>Vērtējums “Neatbilst” saņemts šādos kritērijos:</w:t>
            </w:r>
          </w:p>
          <w:p w14:paraId="70D0C3BD" w14:textId="77777777" w:rsidR="002B55E3" w:rsidRPr="00A31F10" w:rsidRDefault="002B55E3" w:rsidP="008A72C7">
            <w:pPr>
              <w:numPr>
                <w:ilvl w:val="0"/>
                <w:numId w:val="19"/>
              </w:numPr>
              <w:ind w:firstLine="0"/>
              <w:rPr>
                <w:sz w:val="20"/>
                <w:szCs w:val="20"/>
                <w:lang w:val="lv-LV"/>
              </w:rPr>
            </w:pPr>
            <w:r w:rsidRPr="00A31F10">
              <w:rPr>
                <w:bCs/>
                <w:sz w:val="20"/>
                <w:szCs w:val="20"/>
                <w:lang w:val="lv-LV"/>
              </w:rPr>
              <w:t>“Iespējas saņemt kvalitatīvus valsts un pašvaldības, kā arī ikdienas pakalpojumus”, jo Strenčos nav pieejami profesionālās, augstākās vai pieaugušo izglītības pakalpojumi, uzņēmējdarbības atbalstam tiek nodrošināts informatīvais atbalsts, pašvaldību e-indeksā saņemts salīdzinoši zems vērtējums, nav daudzfunkcionālas kultūras un sporta infrastruktūras, kā arī nav pieejami dienas stacionāra veselības aprūpes pakalpojumi. Šie pakalpojumi lielā mērā tiek nodrošināti netālajā Valmieras pilsētā (19,4 km attālums).</w:t>
            </w:r>
          </w:p>
        </w:tc>
      </w:tr>
      <w:tr w:rsidR="002B55E3" w:rsidRPr="00A31F10" w14:paraId="01AED748" w14:textId="77777777" w:rsidTr="002350D7">
        <w:trPr>
          <w:trHeight w:val="307"/>
        </w:trPr>
        <w:tc>
          <w:tcPr>
            <w:tcW w:w="327" w:type="pct"/>
          </w:tcPr>
          <w:p w14:paraId="4C9E90A2" w14:textId="77777777" w:rsidR="002B55E3" w:rsidRPr="00A31F10" w:rsidRDefault="002B55E3" w:rsidP="00B14C1E">
            <w:pPr>
              <w:rPr>
                <w:sz w:val="20"/>
                <w:szCs w:val="20"/>
                <w:lang w:val="lv-LV"/>
              </w:rPr>
            </w:pPr>
            <w:r w:rsidRPr="00A31F10">
              <w:rPr>
                <w:sz w:val="20"/>
                <w:szCs w:val="20"/>
                <w:lang w:val="lv-LV"/>
              </w:rPr>
              <w:lastRenderedPageBreak/>
              <w:t>12</w:t>
            </w:r>
          </w:p>
        </w:tc>
        <w:tc>
          <w:tcPr>
            <w:tcW w:w="922" w:type="pct"/>
          </w:tcPr>
          <w:p w14:paraId="7A1F848B" w14:textId="77777777" w:rsidR="002B55E3" w:rsidRPr="00A31F10" w:rsidRDefault="002B55E3" w:rsidP="00B14C1E">
            <w:pPr>
              <w:rPr>
                <w:sz w:val="20"/>
                <w:szCs w:val="20"/>
                <w:lang w:val="lv-LV"/>
              </w:rPr>
            </w:pPr>
            <w:r w:rsidRPr="00A31F10">
              <w:rPr>
                <w:sz w:val="20"/>
                <w:szCs w:val="20"/>
                <w:lang w:val="lv-LV"/>
              </w:rPr>
              <w:t>Varakļāni</w:t>
            </w:r>
          </w:p>
        </w:tc>
        <w:tc>
          <w:tcPr>
            <w:tcW w:w="3751" w:type="pct"/>
          </w:tcPr>
          <w:p w14:paraId="262CC5B4" w14:textId="77777777" w:rsidR="002B55E3" w:rsidRPr="00A31F10" w:rsidRDefault="002B55E3" w:rsidP="00B14C1E">
            <w:pPr>
              <w:rPr>
                <w:sz w:val="20"/>
                <w:szCs w:val="20"/>
                <w:lang w:val="lv-LV"/>
              </w:rPr>
            </w:pPr>
            <w:r w:rsidRPr="00A31F10">
              <w:rPr>
                <w:sz w:val="20"/>
                <w:szCs w:val="20"/>
                <w:lang w:val="lv-LV"/>
              </w:rPr>
              <w:t>Kvalitatīvajā vērtējumā Varakļānu pilsēta nav ieguvusi vērtējumu “Atbilst” un “Daļēji atbilst” visos vērtējamajos kritērijos, tāpēc tai nav pietiekams potenciāls RC statusam.</w:t>
            </w:r>
          </w:p>
          <w:p w14:paraId="1EA951F3" w14:textId="77777777" w:rsidR="002B55E3" w:rsidRPr="00A31F10" w:rsidRDefault="002B55E3" w:rsidP="00B14C1E">
            <w:pPr>
              <w:rPr>
                <w:sz w:val="20"/>
                <w:szCs w:val="20"/>
                <w:lang w:val="lv-LV"/>
              </w:rPr>
            </w:pPr>
            <w:r w:rsidRPr="00A31F10">
              <w:rPr>
                <w:bCs/>
                <w:sz w:val="20"/>
                <w:szCs w:val="20"/>
                <w:lang w:val="lv-LV"/>
              </w:rPr>
              <w:t>Vērtējums “Neatbilst” saņemts šādos kritērijos:</w:t>
            </w:r>
          </w:p>
          <w:p w14:paraId="60B99CA9" w14:textId="77777777" w:rsidR="002B55E3" w:rsidRPr="00A31F10" w:rsidRDefault="002B55E3" w:rsidP="008A72C7">
            <w:pPr>
              <w:numPr>
                <w:ilvl w:val="0"/>
                <w:numId w:val="20"/>
              </w:numPr>
              <w:ind w:firstLine="0"/>
              <w:rPr>
                <w:sz w:val="20"/>
                <w:szCs w:val="20"/>
                <w:lang w:val="lv-LV"/>
              </w:rPr>
            </w:pPr>
            <w:r w:rsidRPr="00A31F10">
              <w:rPr>
                <w:sz w:val="20"/>
                <w:szCs w:val="20"/>
                <w:lang w:val="lv-LV"/>
              </w:rPr>
              <w:t>“Daļēji pozitīvi/ pozitīvi demogrāfiskie rādītāji”, jo Varakļānu iedzīvotāju skaita prognoze paredz lielāku iedzīvotāju skaita sarukumu nekā vidēji VPR, kā arī iedzīvotāju īpatsvars līdz darbspējas vecumam pēdējo piecu gadu laikā ir bijis bez izmaiņām, iedzīvotāju īpatsvars virs darbspējas vecuma ir samazinājies, tomēr paaudžu atjaunošanās potenciāls ir daudz zemāks nekā vidēji reģionā (59% pret 71%);</w:t>
            </w:r>
          </w:p>
          <w:p w14:paraId="4BBBE0E0" w14:textId="0F671977" w:rsidR="002B55E3" w:rsidRPr="00A31F10" w:rsidRDefault="002B55E3" w:rsidP="008A72C7">
            <w:pPr>
              <w:numPr>
                <w:ilvl w:val="0"/>
                <w:numId w:val="21"/>
              </w:numPr>
              <w:ind w:firstLine="0"/>
              <w:rPr>
                <w:sz w:val="20"/>
                <w:szCs w:val="20"/>
                <w:lang w:val="lv-LV"/>
              </w:rPr>
            </w:pPr>
            <w:r w:rsidRPr="00A31F10">
              <w:rPr>
                <w:sz w:val="20"/>
                <w:szCs w:val="20"/>
                <w:lang w:val="lv-LV"/>
              </w:rPr>
              <w:t xml:space="preserve">“Daļēji pozitīvi/ pozitīvi sociālekonomiskie rādītāji”, jo </w:t>
            </w:r>
            <w:r w:rsidRPr="00A31F10">
              <w:rPr>
                <w:bCs/>
                <w:sz w:val="20"/>
                <w:szCs w:val="20"/>
                <w:lang w:val="lv-LV"/>
              </w:rPr>
              <w:t xml:space="preserve">pievienotā vērtība uz 1 nodarbināto ir zemāka nekā vidēji VPR, tā tikai daļēji nodrošina darba vietas apkārtējās teritorijas iedzīvotājiem (attiecība starp darbavietu skaitu un darbspējīgo iedzīvotāju skaitu – 60%), kā arī pilsētā atrodas </w:t>
            </w:r>
            <w:r w:rsidR="00E41D7D" w:rsidRPr="00A31F10">
              <w:rPr>
                <w:bCs/>
                <w:sz w:val="20"/>
                <w:szCs w:val="20"/>
                <w:lang w:val="lv-LV"/>
              </w:rPr>
              <w:t xml:space="preserve">tikai </w:t>
            </w:r>
            <w:r w:rsidRPr="00A31F10">
              <w:rPr>
                <w:bCs/>
                <w:sz w:val="20"/>
                <w:szCs w:val="20"/>
                <w:lang w:val="lv-LV"/>
              </w:rPr>
              <w:t>viens no VPR TOP 100 lielākajiem uzņēmumiem, kas rada 0,1-1% no 100 lielāko uzņēmumu apgrozījuma</w:t>
            </w:r>
            <w:r w:rsidRPr="00A31F10">
              <w:rPr>
                <w:sz w:val="20"/>
                <w:szCs w:val="20"/>
                <w:lang w:val="lv-LV"/>
              </w:rPr>
              <w:t>.</w:t>
            </w:r>
          </w:p>
        </w:tc>
      </w:tr>
    </w:tbl>
    <w:p w14:paraId="2B8599D5" w14:textId="77777777" w:rsidR="002B55E3" w:rsidRPr="00A31F10" w:rsidRDefault="002B55E3" w:rsidP="002B55E3">
      <w:pPr>
        <w:ind w:firstLine="720"/>
      </w:pPr>
    </w:p>
    <w:p w14:paraId="1256FF9C" w14:textId="77777777" w:rsidR="00542AFB" w:rsidRPr="00A31F10" w:rsidRDefault="00542AFB">
      <w:pPr>
        <w:spacing w:after="160" w:line="259" w:lineRule="auto"/>
        <w:jc w:val="left"/>
        <w:rPr>
          <w:b/>
          <w:bCs/>
          <w:i/>
          <w:iCs/>
        </w:rPr>
      </w:pPr>
      <w:r w:rsidRPr="00A31F10">
        <w:br w:type="page"/>
      </w:r>
    </w:p>
    <w:p w14:paraId="3F6B4E75" w14:textId="3B5DA385" w:rsidR="002B55E3" w:rsidRPr="00A31F10" w:rsidRDefault="002B55E3" w:rsidP="00DF6B6F">
      <w:pPr>
        <w:pStyle w:val="Heading4"/>
      </w:pPr>
      <w:r w:rsidRPr="00A31F10">
        <w:lastRenderedPageBreak/>
        <w:t>Kurzemes plānošanas reģions</w:t>
      </w:r>
      <w:bookmarkEnd w:id="153"/>
    </w:p>
    <w:p w14:paraId="12ADB353" w14:textId="223EE4C9" w:rsidR="002B55E3" w:rsidRPr="00A31F10" w:rsidRDefault="00EC208E" w:rsidP="00EC208E">
      <w:pPr>
        <w:pStyle w:val="Caption"/>
      </w:pPr>
      <w:r w:rsidRPr="00A31F10">
        <w:t>3</w:t>
      </w:r>
      <w:r w:rsidR="00A1725B" w:rsidRPr="00A31F10">
        <w:t>4</w:t>
      </w:r>
      <w:r w:rsidR="002B55E3" w:rsidRPr="00A31F10">
        <w:t>. tabula. Esošo un potenciālo reģionālas nozīmes attīstības centru attīstības potenciāla kvantitatīvais novērtējums – Kurzemes plānošanas reģions</w:t>
      </w:r>
    </w:p>
    <w:tbl>
      <w:tblPr>
        <w:tblStyle w:val="TableGridLight"/>
        <w:tblW w:w="7737" w:type="dxa"/>
        <w:jc w:val="center"/>
        <w:tblLook w:val="04A0" w:firstRow="1" w:lastRow="0" w:firstColumn="1" w:lastColumn="0" w:noHBand="0" w:noVBand="1"/>
      </w:tblPr>
      <w:tblGrid>
        <w:gridCol w:w="562"/>
        <w:gridCol w:w="2151"/>
        <w:gridCol w:w="1286"/>
        <w:gridCol w:w="1296"/>
        <w:gridCol w:w="1255"/>
        <w:gridCol w:w="1187"/>
      </w:tblGrid>
      <w:tr w:rsidR="002350D7" w:rsidRPr="00A31F10" w14:paraId="2145B67C" w14:textId="77777777" w:rsidTr="002350D7">
        <w:trPr>
          <w:trHeight w:val="528"/>
          <w:jc w:val="center"/>
        </w:trPr>
        <w:tc>
          <w:tcPr>
            <w:tcW w:w="562" w:type="dxa"/>
            <w:shd w:val="clear" w:color="auto" w:fill="E2EFD9" w:themeFill="accent6" w:themeFillTint="33"/>
          </w:tcPr>
          <w:p w14:paraId="2CC5424F" w14:textId="77777777" w:rsidR="002B55E3" w:rsidRPr="00A31F10" w:rsidRDefault="002B55E3" w:rsidP="002350D7">
            <w:pPr>
              <w:spacing w:after="0"/>
              <w:jc w:val="center"/>
              <w:rPr>
                <w:b/>
                <w:bCs/>
                <w:sz w:val="20"/>
                <w:szCs w:val="20"/>
                <w:lang w:val="lv-LV"/>
              </w:rPr>
            </w:pPr>
            <w:r w:rsidRPr="00A31F10">
              <w:rPr>
                <w:b/>
                <w:bCs/>
                <w:sz w:val="20"/>
                <w:szCs w:val="20"/>
                <w:lang w:val="lv-LV"/>
              </w:rPr>
              <w:t>Nr.</w:t>
            </w:r>
          </w:p>
        </w:tc>
        <w:tc>
          <w:tcPr>
            <w:tcW w:w="2151" w:type="dxa"/>
            <w:shd w:val="clear" w:color="auto" w:fill="E2EFD9" w:themeFill="accent6" w:themeFillTint="33"/>
          </w:tcPr>
          <w:p w14:paraId="268D8B4C" w14:textId="77777777" w:rsidR="002B55E3" w:rsidRPr="00A31F10" w:rsidRDefault="002B55E3" w:rsidP="002350D7">
            <w:pPr>
              <w:spacing w:after="0"/>
              <w:jc w:val="center"/>
              <w:rPr>
                <w:b/>
                <w:bCs/>
                <w:sz w:val="20"/>
                <w:szCs w:val="20"/>
                <w:lang w:val="lv-LV"/>
              </w:rPr>
            </w:pPr>
            <w:r w:rsidRPr="00A31F10">
              <w:rPr>
                <w:b/>
                <w:bCs/>
                <w:sz w:val="20"/>
                <w:szCs w:val="20"/>
                <w:lang w:val="lv-LV"/>
              </w:rPr>
              <w:t>Apdzīvotā vieta</w:t>
            </w:r>
          </w:p>
        </w:tc>
        <w:tc>
          <w:tcPr>
            <w:tcW w:w="1286" w:type="dxa"/>
            <w:shd w:val="clear" w:color="auto" w:fill="E2EFD9" w:themeFill="accent6" w:themeFillTint="33"/>
          </w:tcPr>
          <w:p w14:paraId="003AD8D3" w14:textId="1137BEFE" w:rsidR="002B55E3" w:rsidRPr="00A31F10" w:rsidRDefault="002B55E3" w:rsidP="002350D7">
            <w:pPr>
              <w:spacing w:after="0"/>
              <w:jc w:val="center"/>
              <w:rPr>
                <w:b/>
                <w:bCs/>
                <w:sz w:val="20"/>
                <w:szCs w:val="20"/>
                <w:lang w:val="lv-LV"/>
              </w:rPr>
            </w:pPr>
            <w:r w:rsidRPr="00A31F10">
              <w:rPr>
                <w:b/>
                <w:bCs/>
                <w:sz w:val="20"/>
                <w:szCs w:val="20"/>
                <w:lang w:val="lv-LV"/>
              </w:rPr>
              <w:t>Attīstības temps (T koeficients 2009-2019)</w:t>
            </w:r>
          </w:p>
        </w:tc>
        <w:tc>
          <w:tcPr>
            <w:tcW w:w="1296" w:type="dxa"/>
            <w:shd w:val="clear" w:color="auto" w:fill="E2EFD9" w:themeFill="accent6" w:themeFillTint="33"/>
          </w:tcPr>
          <w:p w14:paraId="6C9CBBBD" w14:textId="77777777" w:rsidR="002B55E3" w:rsidRPr="00A31F10" w:rsidRDefault="002B55E3" w:rsidP="002350D7">
            <w:pPr>
              <w:spacing w:after="0"/>
              <w:jc w:val="center"/>
              <w:rPr>
                <w:b/>
                <w:bCs/>
                <w:sz w:val="20"/>
                <w:szCs w:val="20"/>
                <w:lang w:val="lv-LV"/>
              </w:rPr>
            </w:pPr>
            <w:r w:rsidRPr="00A31F10">
              <w:rPr>
                <w:b/>
                <w:bCs/>
                <w:sz w:val="20"/>
                <w:szCs w:val="20"/>
                <w:lang w:val="lv-LV"/>
              </w:rPr>
              <w:t>Attīstības līmenis (2019)</w:t>
            </w:r>
          </w:p>
        </w:tc>
        <w:tc>
          <w:tcPr>
            <w:tcW w:w="1255" w:type="dxa"/>
            <w:shd w:val="clear" w:color="auto" w:fill="E2EFD9" w:themeFill="accent6" w:themeFillTint="33"/>
          </w:tcPr>
          <w:p w14:paraId="53DB3E7E" w14:textId="77777777" w:rsidR="002B55E3" w:rsidRPr="00A31F10" w:rsidRDefault="002B55E3" w:rsidP="002350D7">
            <w:pPr>
              <w:spacing w:after="0"/>
              <w:jc w:val="center"/>
              <w:rPr>
                <w:b/>
                <w:bCs/>
                <w:sz w:val="20"/>
                <w:szCs w:val="20"/>
                <w:lang w:val="lv-LV"/>
              </w:rPr>
            </w:pPr>
            <w:r w:rsidRPr="00A31F10">
              <w:rPr>
                <w:b/>
                <w:bCs/>
                <w:sz w:val="20"/>
                <w:szCs w:val="20"/>
                <w:lang w:val="lv-LV"/>
              </w:rPr>
              <w:t>Grupa</w:t>
            </w:r>
          </w:p>
        </w:tc>
        <w:tc>
          <w:tcPr>
            <w:tcW w:w="1187" w:type="dxa"/>
            <w:shd w:val="clear" w:color="auto" w:fill="E2EFD9" w:themeFill="accent6" w:themeFillTint="33"/>
          </w:tcPr>
          <w:p w14:paraId="1CF9412A" w14:textId="77777777" w:rsidR="002B55E3" w:rsidRPr="00A31F10" w:rsidRDefault="002B55E3" w:rsidP="002350D7">
            <w:pPr>
              <w:spacing w:after="0"/>
              <w:jc w:val="center"/>
              <w:rPr>
                <w:b/>
                <w:bCs/>
                <w:sz w:val="20"/>
                <w:szCs w:val="20"/>
                <w:lang w:val="lv-LV"/>
              </w:rPr>
            </w:pPr>
            <w:r w:rsidRPr="00A31F10">
              <w:rPr>
                <w:b/>
                <w:bCs/>
                <w:sz w:val="20"/>
                <w:szCs w:val="20"/>
                <w:lang w:val="lv-LV"/>
              </w:rPr>
              <w:t>Kvalitatīvā analīze</w:t>
            </w:r>
          </w:p>
        </w:tc>
      </w:tr>
      <w:tr w:rsidR="00794096" w:rsidRPr="00A31F10" w14:paraId="39DD6D94" w14:textId="77777777" w:rsidTr="002350D7">
        <w:trPr>
          <w:trHeight w:val="229"/>
          <w:jc w:val="center"/>
        </w:trPr>
        <w:tc>
          <w:tcPr>
            <w:tcW w:w="562" w:type="dxa"/>
          </w:tcPr>
          <w:p w14:paraId="0A767ECE" w14:textId="77777777" w:rsidR="002B55E3" w:rsidRPr="00A31F10" w:rsidRDefault="002B55E3" w:rsidP="002350D7">
            <w:pPr>
              <w:spacing w:after="0"/>
              <w:jc w:val="left"/>
              <w:rPr>
                <w:sz w:val="20"/>
                <w:szCs w:val="20"/>
                <w:lang w:val="lv-LV"/>
              </w:rPr>
            </w:pPr>
            <w:r w:rsidRPr="00A31F10">
              <w:rPr>
                <w:sz w:val="20"/>
                <w:szCs w:val="20"/>
                <w:lang w:val="lv-LV"/>
              </w:rPr>
              <w:t>1</w:t>
            </w:r>
          </w:p>
        </w:tc>
        <w:tc>
          <w:tcPr>
            <w:tcW w:w="2151" w:type="dxa"/>
          </w:tcPr>
          <w:p w14:paraId="7EEB4A72" w14:textId="77777777" w:rsidR="002B55E3" w:rsidRPr="00A31F10" w:rsidRDefault="002B55E3" w:rsidP="002350D7">
            <w:pPr>
              <w:spacing w:after="0"/>
              <w:jc w:val="left"/>
              <w:rPr>
                <w:sz w:val="20"/>
                <w:szCs w:val="20"/>
                <w:lang w:val="lv-LV"/>
              </w:rPr>
            </w:pPr>
            <w:r w:rsidRPr="00A31F10">
              <w:rPr>
                <w:sz w:val="20"/>
                <w:szCs w:val="20"/>
                <w:lang w:val="lv-LV"/>
              </w:rPr>
              <w:t>Liepāja (NC)</w:t>
            </w:r>
          </w:p>
        </w:tc>
        <w:tc>
          <w:tcPr>
            <w:tcW w:w="1286" w:type="dxa"/>
          </w:tcPr>
          <w:p w14:paraId="2393FEA9" w14:textId="77777777" w:rsidR="002B55E3" w:rsidRPr="00A31F10" w:rsidRDefault="002B55E3" w:rsidP="002350D7">
            <w:pPr>
              <w:spacing w:after="0"/>
              <w:ind w:firstLine="720"/>
              <w:rPr>
                <w:sz w:val="20"/>
                <w:szCs w:val="20"/>
                <w:lang w:val="lv-LV"/>
              </w:rPr>
            </w:pPr>
            <w:r w:rsidRPr="00A31F10">
              <w:rPr>
                <w:sz w:val="20"/>
                <w:szCs w:val="20"/>
                <w:lang w:val="lv-LV"/>
              </w:rPr>
              <w:t>0.56</w:t>
            </w:r>
          </w:p>
        </w:tc>
        <w:tc>
          <w:tcPr>
            <w:tcW w:w="1296" w:type="dxa"/>
          </w:tcPr>
          <w:p w14:paraId="7F9D6DFC" w14:textId="77777777" w:rsidR="002B55E3" w:rsidRPr="00A31F10" w:rsidRDefault="002B55E3" w:rsidP="002350D7">
            <w:pPr>
              <w:spacing w:after="0"/>
              <w:ind w:firstLine="720"/>
              <w:rPr>
                <w:sz w:val="20"/>
                <w:szCs w:val="20"/>
                <w:lang w:val="lv-LV"/>
              </w:rPr>
            </w:pPr>
            <w:r w:rsidRPr="00A31F10">
              <w:rPr>
                <w:sz w:val="20"/>
                <w:szCs w:val="20"/>
                <w:lang w:val="lv-LV"/>
              </w:rPr>
              <w:t>0.46</w:t>
            </w:r>
          </w:p>
        </w:tc>
        <w:tc>
          <w:tcPr>
            <w:tcW w:w="1255" w:type="dxa"/>
          </w:tcPr>
          <w:p w14:paraId="55915F85" w14:textId="77777777" w:rsidR="002B55E3" w:rsidRPr="00A31F10" w:rsidRDefault="002B55E3" w:rsidP="002350D7">
            <w:pPr>
              <w:spacing w:after="0"/>
              <w:ind w:firstLine="720"/>
              <w:rPr>
                <w:sz w:val="20"/>
                <w:szCs w:val="20"/>
                <w:lang w:val="lv-LV"/>
              </w:rPr>
            </w:pPr>
            <w:r w:rsidRPr="00A31F10">
              <w:rPr>
                <w:sz w:val="20"/>
                <w:szCs w:val="20"/>
                <w:lang w:val="lv-LV"/>
              </w:rPr>
              <w:t>2.</w:t>
            </w:r>
          </w:p>
        </w:tc>
        <w:tc>
          <w:tcPr>
            <w:tcW w:w="1187" w:type="dxa"/>
          </w:tcPr>
          <w:p w14:paraId="450A5EA3" w14:textId="77777777" w:rsidR="002B55E3" w:rsidRPr="00A31F10" w:rsidRDefault="002B55E3" w:rsidP="002350D7">
            <w:pPr>
              <w:spacing w:after="0"/>
              <w:jc w:val="center"/>
              <w:rPr>
                <w:sz w:val="20"/>
                <w:szCs w:val="20"/>
                <w:lang w:val="lv-LV"/>
              </w:rPr>
            </w:pPr>
            <w:r w:rsidRPr="00A31F10">
              <w:rPr>
                <w:sz w:val="20"/>
                <w:szCs w:val="20"/>
                <w:lang w:val="lv-LV"/>
              </w:rPr>
              <w:t>Nē</w:t>
            </w:r>
          </w:p>
        </w:tc>
      </w:tr>
      <w:tr w:rsidR="00794096" w:rsidRPr="00A31F10" w14:paraId="402F2C04" w14:textId="77777777" w:rsidTr="002350D7">
        <w:trPr>
          <w:trHeight w:val="229"/>
          <w:jc w:val="center"/>
        </w:trPr>
        <w:tc>
          <w:tcPr>
            <w:tcW w:w="562" w:type="dxa"/>
          </w:tcPr>
          <w:p w14:paraId="7EC1A2D9" w14:textId="77777777" w:rsidR="002B55E3" w:rsidRPr="00A31F10" w:rsidRDefault="002B55E3" w:rsidP="002350D7">
            <w:pPr>
              <w:spacing w:after="0"/>
              <w:jc w:val="left"/>
              <w:rPr>
                <w:sz w:val="20"/>
                <w:szCs w:val="20"/>
                <w:lang w:val="lv-LV"/>
              </w:rPr>
            </w:pPr>
            <w:r w:rsidRPr="00A31F10">
              <w:rPr>
                <w:sz w:val="20"/>
                <w:szCs w:val="20"/>
                <w:lang w:val="lv-LV"/>
              </w:rPr>
              <w:t>2</w:t>
            </w:r>
          </w:p>
        </w:tc>
        <w:tc>
          <w:tcPr>
            <w:tcW w:w="2151" w:type="dxa"/>
          </w:tcPr>
          <w:p w14:paraId="65916819" w14:textId="77777777" w:rsidR="002B55E3" w:rsidRPr="00A31F10" w:rsidRDefault="002B55E3" w:rsidP="002350D7">
            <w:pPr>
              <w:spacing w:after="0"/>
              <w:jc w:val="left"/>
              <w:rPr>
                <w:sz w:val="20"/>
                <w:szCs w:val="20"/>
                <w:lang w:val="lv-LV"/>
              </w:rPr>
            </w:pPr>
            <w:r w:rsidRPr="00A31F10">
              <w:rPr>
                <w:sz w:val="20"/>
                <w:szCs w:val="20"/>
                <w:lang w:val="lv-LV"/>
              </w:rPr>
              <w:t>Ventspils (NC)</w:t>
            </w:r>
          </w:p>
        </w:tc>
        <w:tc>
          <w:tcPr>
            <w:tcW w:w="1286" w:type="dxa"/>
          </w:tcPr>
          <w:p w14:paraId="16537E4C" w14:textId="77777777" w:rsidR="002B55E3" w:rsidRPr="00A31F10" w:rsidRDefault="002B55E3" w:rsidP="002350D7">
            <w:pPr>
              <w:spacing w:after="0"/>
              <w:ind w:firstLine="720"/>
              <w:rPr>
                <w:sz w:val="20"/>
                <w:szCs w:val="20"/>
                <w:lang w:val="lv-LV"/>
              </w:rPr>
            </w:pPr>
            <w:r w:rsidRPr="00A31F10">
              <w:rPr>
                <w:sz w:val="20"/>
                <w:szCs w:val="20"/>
                <w:lang w:val="lv-LV"/>
              </w:rPr>
              <w:t>0.51</w:t>
            </w:r>
          </w:p>
        </w:tc>
        <w:tc>
          <w:tcPr>
            <w:tcW w:w="1296" w:type="dxa"/>
          </w:tcPr>
          <w:p w14:paraId="1C20DCB7" w14:textId="77777777" w:rsidR="002B55E3" w:rsidRPr="00A31F10" w:rsidRDefault="002B55E3" w:rsidP="002350D7">
            <w:pPr>
              <w:spacing w:after="0"/>
              <w:ind w:firstLine="720"/>
              <w:rPr>
                <w:sz w:val="20"/>
                <w:szCs w:val="20"/>
                <w:lang w:val="lv-LV"/>
              </w:rPr>
            </w:pPr>
            <w:r w:rsidRPr="00A31F10">
              <w:rPr>
                <w:sz w:val="20"/>
                <w:szCs w:val="20"/>
                <w:lang w:val="lv-LV"/>
              </w:rPr>
              <w:t>0.50</w:t>
            </w:r>
          </w:p>
        </w:tc>
        <w:tc>
          <w:tcPr>
            <w:tcW w:w="1255" w:type="dxa"/>
          </w:tcPr>
          <w:p w14:paraId="33C00750" w14:textId="77777777" w:rsidR="002B55E3" w:rsidRPr="00A31F10" w:rsidRDefault="002B55E3" w:rsidP="002350D7">
            <w:pPr>
              <w:spacing w:after="0"/>
              <w:ind w:firstLine="720"/>
              <w:rPr>
                <w:sz w:val="20"/>
                <w:szCs w:val="20"/>
                <w:lang w:val="lv-LV"/>
              </w:rPr>
            </w:pPr>
            <w:r w:rsidRPr="00A31F10">
              <w:rPr>
                <w:sz w:val="20"/>
                <w:szCs w:val="20"/>
                <w:lang w:val="lv-LV"/>
              </w:rPr>
              <w:t>2.</w:t>
            </w:r>
          </w:p>
        </w:tc>
        <w:tc>
          <w:tcPr>
            <w:tcW w:w="1187" w:type="dxa"/>
          </w:tcPr>
          <w:p w14:paraId="68E54FB1" w14:textId="77777777" w:rsidR="002B55E3" w:rsidRPr="00A31F10" w:rsidRDefault="002B55E3" w:rsidP="002350D7">
            <w:pPr>
              <w:spacing w:after="0"/>
              <w:jc w:val="center"/>
              <w:rPr>
                <w:sz w:val="20"/>
                <w:szCs w:val="20"/>
                <w:lang w:val="lv-LV"/>
              </w:rPr>
            </w:pPr>
            <w:r w:rsidRPr="00A31F10">
              <w:rPr>
                <w:sz w:val="20"/>
                <w:szCs w:val="20"/>
                <w:lang w:val="lv-LV"/>
              </w:rPr>
              <w:t>Nē</w:t>
            </w:r>
          </w:p>
        </w:tc>
      </w:tr>
      <w:tr w:rsidR="00794096" w:rsidRPr="00A31F10" w14:paraId="5CF64566" w14:textId="77777777" w:rsidTr="002350D7">
        <w:trPr>
          <w:trHeight w:val="216"/>
          <w:jc w:val="center"/>
        </w:trPr>
        <w:tc>
          <w:tcPr>
            <w:tcW w:w="562" w:type="dxa"/>
          </w:tcPr>
          <w:p w14:paraId="6CB872D0" w14:textId="77777777" w:rsidR="002B55E3" w:rsidRPr="00A31F10" w:rsidRDefault="002B55E3" w:rsidP="002350D7">
            <w:pPr>
              <w:spacing w:after="0"/>
              <w:jc w:val="left"/>
              <w:rPr>
                <w:sz w:val="20"/>
                <w:szCs w:val="20"/>
                <w:lang w:val="lv-LV"/>
              </w:rPr>
            </w:pPr>
            <w:r w:rsidRPr="00A31F10">
              <w:rPr>
                <w:sz w:val="20"/>
                <w:szCs w:val="20"/>
                <w:lang w:val="lv-LV"/>
              </w:rPr>
              <w:t>3</w:t>
            </w:r>
          </w:p>
        </w:tc>
        <w:tc>
          <w:tcPr>
            <w:tcW w:w="2151" w:type="dxa"/>
          </w:tcPr>
          <w:p w14:paraId="7B197BD6" w14:textId="77777777" w:rsidR="002B55E3" w:rsidRPr="00A31F10" w:rsidRDefault="002B55E3" w:rsidP="002350D7">
            <w:pPr>
              <w:spacing w:after="0"/>
              <w:jc w:val="left"/>
              <w:rPr>
                <w:sz w:val="20"/>
                <w:szCs w:val="20"/>
                <w:lang w:val="lv-LV"/>
              </w:rPr>
            </w:pPr>
            <w:r w:rsidRPr="00A31F10">
              <w:rPr>
                <w:sz w:val="20"/>
                <w:szCs w:val="20"/>
                <w:lang w:val="lv-LV"/>
              </w:rPr>
              <w:t>Tukums (RC)</w:t>
            </w:r>
          </w:p>
        </w:tc>
        <w:tc>
          <w:tcPr>
            <w:tcW w:w="1286" w:type="dxa"/>
          </w:tcPr>
          <w:p w14:paraId="1BB0BEB3" w14:textId="77777777" w:rsidR="002B55E3" w:rsidRPr="00A31F10" w:rsidRDefault="002B55E3" w:rsidP="002350D7">
            <w:pPr>
              <w:spacing w:after="0"/>
              <w:ind w:firstLine="720"/>
              <w:rPr>
                <w:sz w:val="20"/>
                <w:szCs w:val="20"/>
                <w:lang w:val="lv-LV"/>
              </w:rPr>
            </w:pPr>
            <w:r w:rsidRPr="00A31F10">
              <w:rPr>
                <w:sz w:val="20"/>
                <w:szCs w:val="20"/>
                <w:lang w:val="lv-LV"/>
              </w:rPr>
              <w:t>0.37</w:t>
            </w:r>
          </w:p>
        </w:tc>
        <w:tc>
          <w:tcPr>
            <w:tcW w:w="1296" w:type="dxa"/>
          </w:tcPr>
          <w:p w14:paraId="6690998A" w14:textId="77777777" w:rsidR="002B55E3" w:rsidRPr="00A31F10" w:rsidRDefault="002B55E3" w:rsidP="002350D7">
            <w:pPr>
              <w:spacing w:after="0"/>
              <w:ind w:firstLine="720"/>
              <w:rPr>
                <w:sz w:val="20"/>
                <w:szCs w:val="20"/>
                <w:lang w:val="lv-LV"/>
              </w:rPr>
            </w:pPr>
            <w:r w:rsidRPr="00A31F10">
              <w:rPr>
                <w:sz w:val="20"/>
                <w:szCs w:val="20"/>
                <w:lang w:val="lv-LV"/>
              </w:rPr>
              <w:t>0.58</w:t>
            </w:r>
          </w:p>
        </w:tc>
        <w:tc>
          <w:tcPr>
            <w:tcW w:w="1255" w:type="dxa"/>
          </w:tcPr>
          <w:p w14:paraId="545F2C08" w14:textId="77777777" w:rsidR="002B55E3" w:rsidRPr="00A31F10" w:rsidRDefault="002B55E3" w:rsidP="002350D7">
            <w:pPr>
              <w:spacing w:after="0"/>
              <w:ind w:firstLine="720"/>
              <w:rPr>
                <w:sz w:val="20"/>
                <w:szCs w:val="20"/>
                <w:lang w:val="lv-LV"/>
              </w:rPr>
            </w:pPr>
            <w:r w:rsidRPr="00A31F10">
              <w:rPr>
                <w:sz w:val="20"/>
                <w:szCs w:val="20"/>
                <w:lang w:val="lv-LV"/>
              </w:rPr>
              <w:t>4.</w:t>
            </w:r>
          </w:p>
        </w:tc>
        <w:tc>
          <w:tcPr>
            <w:tcW w:w="1187" w:type="dxa"/>
          </w:tcPr>
          <w:p w14:paraId="62291422" w14:textId="77777777" w:rsidR="002B55E3" w:rsidRPr="00A31F10" w:rsidRDefault="002B55E3" w:rsidP="002350D7">
            <w:pPr>
              <w:spacing w:after="0"/>
              <w:jc w:val="center"/>
              <w:rPr>
                <w:sz w:val="20"/>
                <w:szCs w:val="20"/>
                <w:lang w:val="lv-LV"/>
              </w:rPr>
            </w:pPr>
            <w:r w:rsidRPr="00A31F10">
              <w:rPr>
                <w:sz w:val="20"/>
                <w:szCs w:val="20"/>
                <w:lang w:val="lv-LV"/>
              </w:rPr>
              <w:t>Jā</w:t>
            </w:r>
          </w:p>
        </w:tc>
      </w:tr>
      <w:tr w:rsidR="00794096" w:rsidRPr="00A31F10" w14:paraId="6F162E17" w14:textId="77777777" w:rsidTr="002350D7">
        <w:trPr>
          <w:trHeight w:val="229"/>
          <w:jc w:val="center"/>
        </w:trPr>
        <w:tc>
          <w:tcPr>
            <w:tcW w:w="562" w:type="dxa"/>
          </w:tcPr>
          <w:p w14:paraId="6ED14D38" w14:textId="77777777" w:rsidR="002B55E3" w:rsidRPr="00A31F10" w:rsidRDefault="002B55E3" w:rsidP="002350D7">
            <w:pPr>
              <w:spacing w:after="0"/>
              <w:jc w:val="left"/>
              <w:rPr>
                <w:sz w:val="20"/>
                <w:szCs w:val="20"/>
                <w:lang w:val="lv-LV"/>
              </w:rPr>
            </w:pPr>
            <w:r w:rsidRPr="00A31F10">
              <w:rPr>
                <w:sz w:val="20"/>
                <w:szCs w:val="20"/>
                <w:lang w:val="lv-LV"/>
              </w:rPr>
              <w:t>4</w:t>
            </w:r>
          </w:p>
        </w:tc>
        <w:tc>
          <w:tcPr>
            <w:tcW w:w="2151" w:type="dxa"/>
          </w:tcPr>
          <w:p w14:paraId="6E8C3E26" w14:textId="77777777" w:rsidR="002B55E3" w:rsidRPr="00A31F10" w:rsidRDefault="002B55E3" w:rsidP="002350D7">
            <w:pPr>
              <w:spacing w:after="0"/>
              <w:jc w:val="left"/>
              <w:rPr>
                <w:sz w:val="20"/>
                <w:szCs w:val="20"/>
                <w:lang w:val="lv-LV"/>
              </w:rPr>
            </w:pPr>
            <w:r w:rsidRPr="00A31F10">
              <w:rPr>
                <w:sz w:val="20"/>
                <w:szCs w:val="20"/>
                <w:lang w:val="lv-LV"/>
              </w:rPr>
              <w:t>Kuldīga (RC)</w:t>
            </w:r>
          </w:p>
        </w:tc>
        <w:tc>
          <w:tcPr>
            <w:tcW w:w="1286" w:type="dxa"/>
          </w:tcPr>
          <w:p w14:paraId="15392BB9" w14:textId="77777777" w:rsidR="002B55E3" w:rsidRPr="00A31F10" w:rsidRDefault="002B55E3" w:rsidP="002350D7">
            <w:pPr>
              <w:spacing w:after="0"/>
              <w:ind w:firstLine="720"/>
              <w:rPr>
                <w:sz w:val="20"/>
                <w:szCs w:val="20"/>
                <w:lang w:val="lv-LV"/>
              </w:rPr>
            </w:pPr>
            <w:r w:rsidRPr="00A31F10">
              <w:rPr>
                <w:sz w:val="20"/>
                <w:szCs w:val="20"/>
                <w:lang w:val="lv-LV"/>
              </w:rPr>
              <w:t>0.45</w:t>
            </w:r>
          </w:p>
        </w:tc>
        <w:tc>
          <w:tcPr>
            <w:tcW w:w="1296" w:type="dxa"/>
          </w:tcPr>
          <w:p w14:paraId="4D4F0BAF" w14:textId="77777777" w:rsidR="002B55E3" w:rsidRPr="00A31F10" w:rsidRDefault="002B55E3" w:rsidP="002350D7">
            <w:pPr>
              <w:spacing w:after="0"/>
              <w:ind w:firstLine="720"/>
              <w:rPr>
                <w:sz w:val="20"/>
                <w:szCs w:val="20"/>
                <w:lang w:val="lv-LV"/>
              </w:rPr>
            </w:pPr>
            <w:r w:rsidRPr="00A31F10">
              <w:rPr>
                <w:sz w:val="20"/>
                <w:szCs w:val="20"/>
                <w:lang w:val="lv-LV"/>
              </w:rPr>
              <w:t>0.44</w:t>
            </w:r>
          </w:p>
        </w:tc>
        <w:tc>
          <w:tcPr>
            <w:tcW w:w="1255" w:type="dxa"/>
          </w:tcPr>
          <w:p w14:paraId="6C800A3E" w14:textId="77777777" w:rsidR="002B55E3" w:rsidRPr="00A31F10" w:rsidRDefault="002B55E3" w:rsidP="002350D7">
            <w:pPr>
              <w:spacing w:after="0"/>
              <w:ind w:firstLine="720"/>
              <w:rPr>
                <w:sz w:val="20"/>
                <w:szCs w:val="20"/>
                <w:lang w:val="lv-LV"/>
              </w:rPr>
            </w:pPr>
            <w:r w:rsidRPr="00A31F10">
              <w:rPr>
                <w:sz w:val="20"/>
                <w:szCs w:val="20"/>
                <w:lang w:val="lv-LV"/>
              </w:rPr>
              <w:t>3.</w:t>
            </w:r>
          </w:p>
        </w:tc>
        <w:tc>
          <w:tcPr>
            <w:tcW w:w="1187" w:type="dxa"/>
          </w:tcPr>
          <w:p w14:paraId="0715EC48" w14:textId="77777777" w:rsidR="002B55E3" w:rsidRPr="00A31F10" w:rsidRDefault="002B55E3" w:rsidP="002350D7">
            <w:pPr>
              <w:spacing w:after="0"/>
              <w:jc w:val="center"/>
              <w:rPr>
                <w:sz w:val="20"/>
                <w:szCs w:val="20"/>
                <w:lang w:val="lv-LV"/>
              </w:rPr>
            </w:pPr>
            <w:r w:rsidRPr="00A31F10">
              <w:rPr>
                <w:sz w:val="20"/>
                <w:szCs w:val="20"/>
                <w:lang w:val="lv-LV"/>
              </w:rPr>
              <w:t>Jā</w:t>
            </w:r>
          </w:p>
        </w:tc>
      </w:tr>
      <w:tr w:rsidR="00794096" w:rsidRPr="00A31F10" w14:paraId="5C67294C" w14:textId="77777777" w:rsidTr="002350D7">
        <w:trPr>
          <w:trHeight w:val="229"/>
          <w:jc w:val="center"/>
        </w:trPr>
        <w:tc>
          <w:tcPr>
            <w:tcW w:w="562" w:type="dxa"/>
          </w:tcPr>
          <w:p w14:paraId="40F32171" w14:textId="77777777" w:rsidR="002B55E3" w:rsidRPr="00A31F10" w:rsidRDefault="002B55E3" w:rsidP="002350D7">
            <w:pPr>
              <w:spacing w:after="0"/>
              <w:jc w:val="left"/>
              <w:rPr>
                <w:sz w:val="20"/>
                <w:szCs w:val="20"/>
                <w:lang w:val="lv-LV"/>
              </w:rPr>
            </w:pPr>
            <w:r w:rsidRPr="00A31F10">
              <w:rPr>
                <w:sz w:val="20"/>
                <w:szCs w:val="20"/>
                <w:lang w:val="lv-LV"/>
              </w:rPr>
              <w:t>5</w:t>
            </w:r>
          </w:p>
        </w:tc>
        <w:tc>
          <w:tcPr>
            <w:tcW w:w="2151" w:type="dxa"/>
          </w:tcPr>
          <w:p w14:paraId="4A56B3E8" w14:textId="77777777" w:rsidR="002B55E3" w:rsidRPr="00A31F10" w:rsidRDefault="002B55E3" w:rsidP="002350D7">
            <w:pPr>
              <w:spacing w:after="0"/>
              <w:jc w:val="left"/>
              <w:rPr>
                <w:sz w:val="20"/>
                <w:szCs w:val="20"/>
                <w:lang w:val="lv-LV"/>
              </w:rPr>
            </w:pPr>
            <w:r w:rsidRPr="00A31F10">
              <w:rPr>
                <w:sz w:val="20"/>
                <w:szCs w:val="20"/>
                <w:lang w:val="lv-LV"/>
              </w:rPr>
              <w:t>Saldus (RC)</w:t>
            </w:r>
          </w:p>
        </w:tc>
        <w:tc>
          <w:tcPr>
            <w:tcW w:w="1286" w:type="dxa"/>
          </w:tcPr>
          <w:p w14:paraId="7B40AC89" w14:textId="77777777" w:rsidR="002B55E3" w:rsidRPr="00A31F10" w:rsidRDefault="002B55E3" w:rsidP="002350D7">
            <w:pPr>
              <w:spacing w:after="0"/>
              <w:ind w:firstLine="720"/>
              <w:rPr>
                <w:sz w:val="20"/>
                <w:szCs w:val="20"/>
                <w:lang w:val="lv-LV"/>
              </w:rPr>
            </w:pPr>
            <w:r w:rsidRPr="00A31F10">
              <w:rPr>
                <w:sz w:val="20"/>
                <w:szCs w:val="20"/>
                <w:lang w:val="lv-LV"/>
              </w:rPr>
              <w:t>0.48</w:t>
            </w:r>
          </w:p>
        </w:tc>
        <w:tc>
          <w:tcPr>
            <w:tcW w:w="1296" w:type="dxa"/>
          </w:tcPr>
          <w:p w14:paraId="7B27FB21" w14:textId="77777777" w:rsidR="002B55E3" w:rsidRPr="00A31F10" w:rsidRDefault="002B55E3" w:rsidP="002350D7">
            <w:pPr>
              <w:spacing w:after="0"/>
              <w:ind w:firstLine="720"/>
              <w:rPr>
                <w:sz w:val="20"/>
                <w:szCs w:val="20"/>
                <w:lang w:val="lv-LV"/>
              </w:rPr>
            </w:pPr>
            <w:r w:rsidRPr="00A31F10">
              <w:rPr>
                <w:sz w:val="20"/>
                <w:szCs w:val="20"/>
                <w:lang w:val="lv-LV"/>
              </w:rPr>
              <w:t>0.53</w:t>
            </w:r>
          </w:p>
        </w:tc>
        <w:tc>
          <w:tcPr>
            <w:tcW w:w="1255" w:type="dxa"/>
          </w:tcPr>
          <w:p w14:paraId="47DA0877" w14:textId="77777777" w:rsidR="002B55E3" w:rsidRPr="00A31F10" w:rsidRDefault="002B55E3" w:rsidP="002350D7">
            <w:pPr>
              <w:spacing w:after="0"/>
              <w:ind w:firstLine="720"/>
              <w:rPr>
                <w:sz w:val="20"/>
                <w:szCs w:val="20"/>
                <w:lang w:val="lv-LV"/>
              </w:rPr>
            </w:pPr>
            <w:r w:rsidRPr="00A31F10">
              <w:rPr>
                <w:sz w:val="20"/>
                <w:szCs w:val="20"/>
                <w:lang w:val="lv-LV"/>
              </w:rPr>
              <w:t>4.</w:t>
            </w:r>
          </w:p>
        </w:tc>
        <w:tc>
          <w:tcPr>
            <w:tcW w:w="1187" w:type="dxa"/>
          </w:tcPr>
          <w:p w14:paraId="1283913A" w14:textId="77777777" w:rsidR="002B55E3" w:rsidRPr="00A31F10" w:rsidRDefault="002B55E3" w:rsidP="002350D7">
            <w:pPr>
              <w:spacing w:after="0"/>
              <w:jc w:val="center"/>
              <w:rPr>
                <w:sz w:val="20"/>
                <w:szCs w:val="20"/>
                <w:lang w:val="lv-LV"/>
              </w:rPr>
            </w:pPr>
            <w:r w:rsidRPr="00A31F10">
              <w:rPr>
                <w:sz w:val="20"/>
                <w:szCs w:val="20"/>
                <w:lang w:val="lv-LV"/>
              </w:rPr>
              <w:t>Jā</w:t>
            </w:r>
          </w:p>
        </w:tc>
      </w:tr>
      <w:tr w:rsidR="00794096" w:rsidRPr="00A31F10" w14:paraId="6E79A140" w14:textId="77777777" w:rsidTr="002350D7">
        <w:trPr>
          <w:trHeight w:val="216"/>
          <w:jc w:val="center"/>
        </w:trPr>
        <w:tc>
          <w:tcPr>
            <w:tcW w:w="562" w:type="dxa"/>
          </w:tcPr>
          <w:p w14:paraId="7CA83088" w14:textId="77777777" w:rsidR="002B55E3" w:rsidRPr="00A31F10" w:rsidRDefault="002B55E3" w:rsidP="002350D7">
            <w:pPr>
              <w:spacing w:after="0"/>
              <w:jc w:val="left"/>
              <w:rPr>
                <w:sz w:val="20"/>
                <w:szCs w:val="20"/>
                <w:lang w:val="lv-LV"/>
              </w:rPr>
            </w:pPr>
            <w:r w:rsidRPr="00A31F10">
              <w:rPr>
                <w:sz w:val="20"/>
                <w:szCs w:val="20"/>
                <w:lang w:val="lv-LV"/>
              </w:rPr>
              <w:t>6</w:t>
            </w:r>
          </w:p>
        </w:tc>
        <w:tc>
          <w:tcPr>
            <w:tcW w:w="2151" w:type="dxa"/>
          </w:tcPr>
          <w:p w14:paraId="5B5ACF22" w14:textId="77777777" w:rsidR="002B55E3" w:rsidRPr="00A31F10" w:rsidRDefault="002B55E3" w:rsidP="002350D7">
            <w:pPr>
              <w:spacing w:after="0"/>
              <w:jc w:val="left"/>
              <w:rPr>
                <w:sz w:val="20"/>
                <w:szCs w:val="20"/>
                <w:lang w:val="lv-LV"/>
              </w:rPr>
            </w:pPr>
            <w:r w:rsidRPr="00A31F10">
              <w:rPr>
                <w:sz w:val="20"/>
                <w:szCs w:val="20"/>
                <w:lang w:val="lv-LV"/>
              </w:rPr>
              <w:t>Talsi (RC)</w:t>
            </w:r>
          </w:p>
        </w:tc>
        <w:tc>
          <w:tcPr>
            <w:tcW w:w="1286" w:type="dxa"/>
          </w:tcPr>
          <w:p w14:paraId="45C943C3" w14:textId="77777777" w:rsidR="002B55E3" w:rsidRPr="00A31F10" w:rsidRDefault="002B55E3" w:rsidP="002350D7">
            <w:pPr>
              <w:spacing w:after="0"/>
              <w:ind w:firstLine="720"/>
              <w:rPr>
                <w:sz w:val="20"/>
                <w:szCs w:val="20"/>
                <w:lang w:val="lv-LV"/>
              </w:rPr>
            </w:pPr>
            <w:r w:rsidRPr="00A31F10">
              <w:rPr>
                <w:sz w:val="20"/>
                <w:szCs w:val="20"/>
                <w:lang w:val="lv-LV"/>
              </w:rPr>
              <w:t>0.48</w:t>
            </w:r>
          </w:p>
        </w:tc>
        <w:tc>
          <w:tcPr>
            <w:tcW w:w="1296" w:type="dxa"/>
          </w:tcPr>
          <w:p w14:paraId="553965B5" w14:textId="77777777" w:rsidR="002B55E3" w:rsidRPr="00A31F10" w:rsidRDefault="002B55E3" w:rsidP="002350D7">
            <w:pPr>
              <w:spacing w:after="0"/>
              <w:ind w:firstLine="720"/>
              <w:rPr>
                <w:sz w:val="20"/>
                <w:szCs w:val="20"/>
                <w:lang w:val="lv-LV"/>
              </w:rPr>
            </w:pPr>
            <w:r w:rsidRPr="00A31F10">
              <w:rPr>
                <w:sz w:val="20"/>
                <w:szCs w:val="20"/>
                <w:lang w:val="lv-LV"/>
              </w:rPr>
              <w:t>0.50</w:t>
            </w:r>
          </w:p>
        </w:tc>
        <w:tc>
          <w:tcPr>
            <w:tcW w:w="1255" w:type="dxa"/>
          </w:tcPr>
          <w:p w14:paraId="15FFB0BD" w14:textId="77777777" w:rsidR="002B55E3" w:rsidRPr="00A31F10" w:rsidRDefault="002B55E3" w:rsidP="002350D7">
            <w:pPr>
              <w:spacing w:after="0"/>
              <w:ind w:firstLine="720"/>
              <w:rPr>
                <w:sz w:val="20"/>
                <w:szCs w:val="20"/>
                <w:lang w:val="lv-LV"/>
              </w:rPr>
            </w:pPr>
            <w:r w:rsidRPr="00A31F10">
              <w:rPr>
                <w:sz w:val="20"/>
                <w:szCs w:val="20"/>
                <w:lang w:val="lv-LV"/>
              </w:rPr>
              <w:t>3.</w:t>
            </w:r>
          </w:p>
        </w:tc>
        <w:tc>
          <w:tcPr>
            <w:tcW w:w="1187" w:type="dxa"/>
          </w:tcPr>
          <w:p w14:paraId="0D2C104A" w14:textId="77777777" w:rsidR="002B55E3" w:rsidRPr="00A31F10" w:rsidRDefault="002B55E3" w:rsidP="002350D7">
            <w:pPr>
              <w:spacing w:after="0"/>
              <w:jc w:val="center"/>
              <w:rPr>
                <w:sz w:val="20"/>
                <w:szCs w:val="20"/>
                <w:lang w:val="lv-LV"/>
              </w:rPr>
            </w:pPr>
            <w:r w:rsidRPr="00A31F10">
              <w:rPr>
                <w:sz w:val="20"/>
                <w:szCs w:val="20"/>
                <w:lang w:val="lv-LV"/>
              </w:rPr>
              <w:t>Jā</w:t>
            </w:r>
          </w:p>
        </w:tc>
      </w:tr>
      <w:tr w:rsidR="00794096" w:rsidRPr="00A31F10" w14:paraId="6B938618" w14:textId="77777777" w:rsidTr="002350D7">
        <w:trPr>
          <w:trHeight w:val="229"/>
          <w:jc w:val="center"/>
        </w:trPr>
        <w:tc>
          <w:tcPr>
            <w:tcW w:w="562" w:type="dxa"/>
          </w:tcPr>
          <w:p w14:paraId="4B2C0132" w14:textId="77777777" w:rsidR="002B55E3" w:rsidRPr="00A31F10" w:rsidRDefault="002B55E3" w:rsidP="002350D7">
            <w:pPr>
              <w:spacing w:after="0"/>
              <w:jc w:val="left"/>
              <w:rPr>
                <w:sz w:val="20"/>
                <w:szCs w:val="20"/>
                <w:lang w:val="lv-LV"/>
              </w:rPr>
            </w:pPr>
            <w:r w:rsidRPr="00A31F10">
              <w:rPr>
                <w:sz w:val="20"/>
                <w:szCs w:val="20"/>
                <w:lang w:val="lv-LV"/>
              </w:rPr>
              <w:t>7</w:t>
            </w:r>
          </w:p>
        </w:tc>
        <w:tc>
          <w:tcPr>
            <w:tcW w:w="2151" w:type="dxa"/>
          </w:tcPr>
          <w:p w14:paraId="7236B932" w14:textId="77777777" w:rsidR="002B55E3" w:rsidRPr="00A31F10" w:rsidRDefault="002B55E3" w:rsidP="002350D7">
            <w:pPr>
              <w:spacing w:after="0"/>
              <w:jc w:val="left"/>
              <w:rPr>
                <w:sz w:val="20"/>
                <w:szCs w:val="20"/>
                <w:lang w:val="lv-LV"/>
              </w:rPr>
            </w:pPr>
            <w:r w:rsidRPr="00A31F10">
              <w:rPr>
                <w:sz w:val="20"/>
                <w:szCs w:val="20"/>
                <w:lang w:val="lv-LV"/>
              </w:rPr>
              <w:t>Aizpute</w:t>
            </w:r>
          </w:p>
        </w:tc>
        <w:tc>
          <w:tcPr>
            <w:tcW w:w="1286" w:type="dxa"/>
          </w:tcPr>
          <w:p w14:paraId="386BB1CB" w14:textId="77777777" w:rsidR="002B55E3" w:rsidRPr="00A31F10" w:rsidRDefault="002B55E3" w:rsidP="002350D7">
            <w:pPr>
              <w:spacing w:after="0"/>
              <w:ind w:firstLine="720"/>
              <w:rPr>
                <w:sz w:val="20"/>
                <w:szCs w:val="20"/>
                <w:lang w:val="lv-LV"/>
              </w:rPr>
            </w:pPr>
            <w:r w:rsidRPr="00A31F10">
              <w:rPr>
                <w:sz w:val="20"/>
                <w:szCs w:val="20"/>
                <w:lang w:val="lv-LV"/>
              </w:rPr>
              <w:t>0.41</w:t>
            </w:r>
          </w:p>
        </w:tc>
        <w:tc>
          <w:tcPr>
            <w:tcW w:w="1296" w:type="dxa"/>
          </w:tcPr>
          <w:p w14:paraId="169091B0" w14:textId="77777777" w:rsidR="002B55E3" w:rsidRPr="00A31F10" w:rsidRDefault="002B55E3" w:rsidP="002350D7">
            <w:pPr>
              <w:spacing w:after="0"/>
              <w:ind w:firstLine="720"/>
              <w:rPr>
                <w:sz w:val="20"/>
                <w:szCs w:val="20"/>
                <w:lang w:val="lv-LV"/>
              </w:rPr>
            </w:pPr>
            <w:r w:rsidRPr="00A31F10">
              <w:rPr>
                <w:sz w:val="20"/>
                <w:szCs w:val="20"/>
                <w:lang w:val="lv-LV"/>
              </w:rPr>
              <w:t>0.48</w:t>
            </w:r>
          </w:p>
        </w:tc>
        <w:tc>
          <w:tcPr>
            <w:tcW w:w="1255" w:type="dxa"/>
          </w:tcPr>
          <w:p w14:paraId="4331D7B7" w14:textId="77777777" w:rsidR="002B55E3" w:rsidRPr="00A31F10" w:rsidRDefault="002B55E3" w:rsidP="002350D7">
            <w:pPr>
              <w:spacing w:after="0"/>
              <w:ind w:firstLine="720"/>
              <w:rPr>
                <w:sz w:val="20"/>
                <w:szCs w:val="20"/>
                <w:lang w:val="lv-LV"/>
              </w:rPr>
            </w:pPr>
            <w:r w:rsidRPr="00A31F10">
              <w:rPr>
                <w:sz w:val="20"/>
                <w:szCs w:val="20"/>
                <w:lang w:val="lv-LV"/>
              </w:rPr>
              <w:t>3.</w:t>
            </w:r>
          </w:p>
        </w:tc>
        <w:tc>
          <w:tcPr>
            <w:tcW w:w="1187" w:type="dxa"/>
          </w:tcPr>
          <w:p w14:paraId="6A2D6BF5" w14:textId="77777777" w:rsidR="002B55E3" w:rsidRPr="00A31F10" w:rsidRDefault="002B55E3" w:rsidP="002350D7">
            <w:pPr>
              <w:spacing w:after="0"/>
              <w:jc w:val="center"/>
              <w:rPr>
                <w:sz w:val="20"/>
                <w:szCs w:val="20"/>
                <w:lang w:val="lv-LV"/>
              </w:rPr>
            </w:pPr>
            <w:r w:rsidRPr="00A31F10">
              <w:rPr>
                <w:sz w:val="20"/>
                <w:szCs w:val="20"/>
                <w:lang w:val="lv-LV"/>
              </w:rPr>
              <w:t>Nē</w:t>
            </w:r>
          </w:p>
        </w:tc>
      </w:tr>
      <w:tr w:rsidR="00794096" w:rsidRPr="00A31F10" w14:paraId="0E21E332" w14:textId="77777777" w:rsidTr="002350D7">
        <w:trPr>
          <w:trHeight w:val="229"/>
          <w:jc w:val="center"/>
        </w:trPr>
        <w:tc>
          <w:tcPr>
            <w:tcW w:w="562" w:type="dxa"/>
          </w:tcPr>
          <w:p w14:paraId="158C3CBC" w14:textId="77777777" w:rsidR="002B55E3" w:rsidRPr="00A31F10" w:rsidRDefault="002B55E3" w:rsidP="002350D7">
            <w:pPr>
              <w:spacing w:after="0"/>
              <w:jc w:val="left"/>
              <w:rPr>
                <w:sz w:val="20"/>
                <w:szCs w:val="20"/>
                <w:lang w:val="lv-LV"/>
              </w:rPr>
            </w:pPr>
            <w:r w:rsidRPr="00A31F10">
              <w:rPr>
                <w:sz w:val="20"/>
                <w:szCs w:val="20"/>
                <w:lang w:val="lv-LV"/>
              </w:rPr>
              <w:t>8</w:t>
            </w:r>
          </w:p>
        </w:tc>
        <w:tc>
          <w:tcPr>
            <w:tcW w:w="2151" w:type="dxa"/>
          </w:tcPr>
          <w:p w14:paraId="4002AF12" w14:textId="77777777" w:rsidR="002B55E3" w:rsidRPr="00A31F10" w:rsidRDefault="002B55E3" w:rsidP="002350D7">
            <w:pPr>
              <w:spacing w:after="0"/>
              <w:jc w:val="left"/>
              <w:rPr>
                <w:sz w:val="20"/>
                <w:szCs w:val="20"/>
                <w:lang w:val="lv-LV"/>
              </w:rPr>
            </w:pPr>
            <w:r w:rsidRPr="00A31F10">
              <w:rPr>
                <w:sz w:val="20"/>
                <w:szCs w:val="20"/>
                <w:lang w:val="lv-LV"/>
              </w:rPr>
              <w:t>Brocēni</w:t>
            </w:r>
          </w:p>
        </w:tc>
        <w:tc>
          <w:tcPr>
            <w:tcW w:w="1286" w:type="dxa"/>
          </w:tcPr>
          <w:p w14:paraId="420316E9" w14:textId="77777777" w:rsidR="002B55E3" w:rsidRPr="00A31F10" w:rsidRDefault="002B55E3" w:rsidP="002350D7">
            <w:pPr>
              <w:spacing w:after="0"/>
              <w:ind w:firstLine="720"/>
              <w:rPr>
                <w:sz w:val="20"/>
                <w:szCs w:val="20"/>
                <w:lang w:val="lv-LV"/>
              </w:rPr>
            </w:pPr>
            <w:r w:rsidRPr="00A31F10">
              <w:rPr>
                <w:sz w:val="20"/>
                <w:szCs w:val="20"/>
                <w:lang w:val="lv-LV"/>
              </w:rPr>
              <w:t>0.50</w:t>
            </w:r>
          </w:p>
        </w:tc>
        <w:tc>
          <w:tcPr>
            <w:tcW w:w="1296" w:type="dxa"/>
          </w:tcPr>
          <w:p w14:paraId="0B92CC87" w14:textId="77777777" w:rsidR="002B55E3" w:rsidRPr="00A31F10" w:rsidRDefault="002B55E3" w:rsidP="002350D7">
            <w:pPr>
              <w:spacing w:after="0"/>
              <w:ind w:firstLine="720"/>
              <w:rPr>
                <w:sz w:val="20"/>
                <w:szCs w:val="20"/>
                <w:lang w:val="lv-LV"/>
              </w:rPr>
            </w:pPr>
            <w:r w:rsidRPr="00A31F10">
              <w:rPr>
                <w:sz w:val="20"/>
                <w:szCs w:val="20"/>
                <w:lang w:val="lv-LV"/>
              </w:rPr>
              <w:t>0.56</w:t>
            </w:r>
          </w:p>
        </w:tc>
        <w:tc>
          <w:tcPr>
            <w:tcW w:w="1255" w:type="dxa"/>
          </w:tcPr>
          <w:p w14:paraId="19BD0F64" w14:textId="77777777" w:rsidR="002B55E3" w:rsidRPr="00A31F10" w:rsidRDefault="002B55E3" w:rsidP="002350D7">
            <w:pPr>
              <w:spacing w:after="0"/>
              <w:ind w:firstLine="720"/>
              <w:rPr>
                <w:sz w:val="20"/>
                <w:szCs w:val="20"/>
                <w:lang w:val="lv-LV"/>
              </w:rPr>
            </w:pPr>
            <w:r w:rsidRPr="00A31F10">
              <w:rPr>
                <w:sz w:val="20"/>
                <w:szCs w:val="20"/>
                <w:lang w:val="lv-LV"/>
              </w:rPr>
              <w:t>1.</w:t>
            </w:r>
          </w:p>
        </w:tc>
        <w:tc>
          <w:tcPr>
            <w:tcW w:w="1187" w:type="dxa"/>
          </w:tcPr>
          <w:p w14:paraId="05043996" w14:textId="77777777" w:rsidR="002B55E3" w:rsidRPr="00A31F10" w:rsidRDefault="002B55E3" w:rsidP="002350D7">
            <w:pPr>
              <w:spacing w:after="0"/>
              <w:jc w:val="center"/>
              <w:rPr>
                <w:sz w:val="20"/>
                <w:szCs w:val="20"/>
                <w:lang w:val="lv-LV"/>
              </w:rPr>
            </w:pPr>
            <w:r w:rsidRPr="00A31F10">
              <w:rPr>
                <w:sz w:val="20"/>
                <w:szCs w:val="20"/>
                <w:lang w:val="lv-LV"/>
              </w:rPr>
              <w:t>Jā</w:t>
            </w:r>
          </w:p>
        </w:tc>
      </w:tr>
      <w:tr w:rsidR="00794096" w:rsidRPr="00A31F10" w14:paraId="10436A8B" w14:textId="77777777" w:rsidTr="002350D7">
        <w:trPr>
          <w:trHeight w:val="216"/>
          <w:jc w:val="center"/>
        </w:trPr>
        <w:tc>
          <w:tcPr>
            <w:tcW w:w="562" w:type="dxa"/>
          </w:tcPr>
          <w:p w14:paraId="4515B561" w14:textId="77777777" w:rsidR="002B55E3" w:rsidRPr="00A31F10" w:rsidRDefault="002B55E3" w:rsidP="002350D7">
            <w:pPr>
              <w:spacing w:after="0"/>
              <w:jc w:val="left"/>
              <w:rPr>
                <w:sz w:val="20"/>
                <w:szCs w:val="20"/>
                <w:lang w:val="lv-LV"/>
              </w:rPr>
            </w:pPr>
            <w:r w:rsidRPr="00A31F10">
              <w:rPr>
                <w:sz w:val="20"/>
                <w:szCs w:val="20"/>
                <w:lang w:val="lv-LV"/>
              </w:rPr>
              <w:t>9</w:t>
            </w:r>
          </w:p>
        </w:tc>
        <w:tc>
          <w:tcPr>
            <w:tcW w:w="2151" w:type="dxa"/>
          </w:tcPr>
          <w:p w14:paraId="6CDC1743" w14:textId="77777777" w:rsidR="002B55E3" w:rsidRPr="00A31F10" w:rsidRDefault="002B55E3" w:rsidP="002350D7">
            <w:pPr>
              <w:spacing w:after="0"/>
              <w:jc w:val="left"/>
              <w:rPr>
                <w:sz w:val="20"/>
                <w:szCs w:val="20"/>
                <w:lang w:val="lv-LV"/>
              </w:rPr>
            </w:pPr>
            <w:r w:rsidRPr="00A31F10">
              <w:rPr>
                <w:sz w:val="20"/>
                <w:szCs w:val="20"/>
                <w:lang w:val="lv-LV"/>
              </w:rPr>
              <w:t>Skrunda</w:t>
            </w:r>
          </w:p>
        </w:tc>
        <w:tc>
          <w:tcPr>
            <w:tcW w:w="1286" w:type="dxa"/>
          </w:tcPr>
          <w:p w14:paraId="52755B0D" w14:textId="77777777" w:rsidR="002B55E3" w:rsidRPr="00A31F10" w:rsidRDefault="002B55E3" w:rsidP="002350D7">
            <w:pPr>
              <w:spacing w:after="0"/>
              <w:ind w:firstLine="720"/>
              <w:rPr>
                <w:sz w:val="20"/>
                <w:szCs w:val="20"/>
                <w:lang w:val="lv-LV"/>
              </w:rPr>
            </w:pPr>
            <w:r w:rsidRPr="00A31F10">
              <w:rPr>
                <w:sz w:val="20"/>
                <w:szCs w:val="20"/>
                <w:lang w:val="lv-LV"/>
              </w:rPr>
              <w:t>0.27</w:t>
            </w:r>
          </w:p>
        </w:tc>
        <w:tc>
          <w:tcPr>
            <w:tcW w:w="1296" w:type="dxa"/>
          </w:tcPr>
          <w:p w14:paraId="7B32E958" w14:textId="77777777" w:rsidR="002B55E3" w:rsidRPr="00A31F10" w:rsidRDefault="002B55E3" w:rsidP="002350D7">
            <w:pPr>
              <w:spacing w:after="0"/>
              <w:ind w:firstLine="720"/>
              <w:rPr>
                <w:sz w:val="20"/>
                <w:szCs w:val="20"/>
                <w:lang w:val="lv-LV"/>
              </w:rPr>
            </w:pPr>
            <w:r w:rsidRPr="00A31F10">
              <w:rPr>
                <w:sz w:val="20"/>
                <w:szCs w:val="20"/>
                <w:lang w:val="lv-LV"/>
              </w:rPr>
              <w:t>0.30</w:t>
            </w:r>
          </w:p>
        </w:tc>
        <w:tc>
          <w:tcPr>
            <w:tcW w:w="1255" w:type="dxa"/>
          </w:tcPr>
          <w:p w14:paraId="6B2EDD30" w14:textId="77777777" w:rsidR="002B55E3" w:rsidRPr="00A31F10" w:rsidRDefault="002B55E3" w:rsidP="002350D7">
            <w:pPr>
              <w:spacing w:after="0"/>
              <w:ind w:firstLine="720"/>
              <w:rPr>
                <w:sz w:val="20"/>
                <w:szCs w:val="20"/>
                <w:lang w:val="lv-LV"/>
              </w:rPr>
            </w:pPr>
            <w:r w:rsidRPr="00A31F10">
              <w:rPr>
                <w:sz w:val="20"/>
                <w:szCs w:val="20"/>
                <w:lang w:val="lv-LV"/>
              </w:rPr>
              <w:t>3.</w:t>
            </w:r>
          </w:p>
        </w:tc>
        <w:tc>
          <w:tcPr>
            <w:tcW w:w="1187" w:type="dxa"/>
          </w:tcPr>
          <w:p w14:paraId="7FE85CF7" w14:textId="77777777" w:rsidR="002B55E3" w:rsidRPr="00A31F10" w:rsidRDefault="002B55E3" w:rsidP="002350D7">
            <w:pPr>
              <w:spacing w:after="0"/>
              <w:jc w:val="center"/>
              <w:rPr>
                <w:b/>
                <w:bCs/>
                <w:sz w:val="20"/>
                <w:szCs w:val="20"/>
                <w:lang w:val="lv-LV"/>
              </w:rPr>
            </w:pPr>
            <w:r w:rsidRPr="00A31F10">
              <w:rPr>
                <w:sz w:val="20"/>
                <w:szCs w:val="20"/>
                <w:lang w:val="lv-LV"/>
              </w:rPr>
              <w:t>Nē</w:t>
            </w:r>
          </w:p>
        </w:tc>
      </w:tr>
      <w:tr w:rsidR="00794096" w:rsidRPr="00A31F10" w14:paraId="1C2F3AB4" w14:textId="77777777" w:rsidTr="002350D7">
        <w:trPr>
          <w:trHeight w:val="229"/>
          <w:jc w:val="center"/>
        </w:trPr>
        <w:tc>
          <w:tcPr>
            <w:tcW w:w="562" w:type="dxa"/>
          </w:tcPr>
          <w:p w14:paraId="055AFEE3" w14:textId="77777777" w:rsidR="002B55E3" w:rsidRPr="00A31F10" w:rsidRDefault="002B55E3" w:rsidP="002350D7">
            <w:pPr>
              <w:spacing w:after="0"/>
              <w:jc w:val="left"/>
              <w:rPr>
                <w:sz w:val="20"/>
                <w:szCs w:val="20"/>
                <w:lang w:val="lv-LV"/>
              </w:rPr>
            </w:pPr>
            <w:r w:rsidRPr="00A31F10">
              <w:rPr>
                <w:sz w:val="20"/>
                <w:szCs w:val="20"/>
                <w:lang w:val="lv-LV"/>
              </w:rPr>
              <w:t>10</w:t>
            </w:r>
          </w:p>
        </w:tc>
        <w:tc>
          <w:tcPr>
            <w:tcW w:w="2151" w:type="dxa"/>
          </w:tcPr>
          <w:p w14:paraId="0EF0FA46" w14:textId="77777777" w:rsidR="002B55E3" w:rsidRPr="00A31F10" w:rsidRDefault="002B55E3" w:rsidP="002350D7">
            <w:pPr>
              <w:spacing w:after="0"/>
              <w:jc w:val="left"/>
              <w:rPr>
                <w:sz w:val="20"/>
                <w:szCs w:val="20"/>
                <w:lang w:val="lv-LV"/>
              </w:rPr>
            </w:pPr>
            <w:r w:rsidRPr="00A31F10">
              <w:rPr>
                <w:sz w:val="20"/>
                <w:szCs w:val="20"/>
                <w:lang w:val="lv-LV"/>
              </w:rPr>
              <w:t>Priekule</w:t>
            </w:r>
          </w:p>
        </w:tc>
        <w:tc>
          <w:tcPr>
            <w:tcW w:w="1286" w:type="dxa"/>
          </w:tcPr>
          <w:p w14:paraId="4DBDFE8F" w14:textId="77777777" w:rsidR="002B55E3" w:rsidRPr="00A31F10" w:rsidRDefault="002B55E3" w:rsidP="002350D7">
            <w:pPr>
              <w:spacing w:after="0"/>
              <w:ind w:firstLine="720"/>
              <w:rPr>
                <w:sz w:val="20"/>
                <w:szCs w:val="20"/>
                <w:lang w:val="lv-LV"/>
              </w:rPr>
            </w:pPr>
            <w:r w:rsidRPr="00A31F10">
              <w:rPr>
                <w:sz w:val="20"/>
                <w:szCs w:val="20"/>
                <w:lang w:val="lv-LV"/>
              </w:rPr>
              <w:t>0.23</w:t>
            </w:r>
          </w:p>
        </w:tc>
        <w:tc>
          <w:tcPr>
            <w:tcW w:w="1296" w:type="dxa"/>
          </w:tcPr>
          <w:p w14:paraId="0CDB9775" w14:textId="77777777" w:rsidR="002B55E3" w:rsidRPr="00A31F10" w:rsidRDefault="002B55E3" w:rsidP="002350D7">
            <w:pPr>
              <w:spacing w:after="0"/>
              <w:ind w:firstLine="720"/>
              <w:rPr>
                <w:sz w:val="20"/>
                <w:szCs w:val="20"/>
                <w:lang w:val="lv-LV"/>
              </w:rPr>
            </w:pPr>
            <w:r w:rsidRPr="00A31F10">
              <w:rPr>
                <w:sz w:val="20"/>
                <w:szCs w:val="20"/>
                <w:lang w:val="lv-LV"/>
              </w:rPr>
              <w:t>0.29</w:t>
            </w:r>
          </w:p>
        </w:tc>
        <w:tc>
          <w:tcPr>
            <w:tcW w:w="1255" w:type="dxa"/>
          </w:tcPr>
          <w:p w14:paraId="5F4E1F5F" w14:textId="77777777" w:rsidR="002B55E3" w:rsidRPr="00A31F10" w:rsidRDefault="002B55E3" w:rsidP="002350D7">
            <w:pPr>
              <w:spacing w:after="0"/>
              <w:ind w:firstLine="720"/>
              <w:rPr>
                <w:sz w:val="20"/>
                <w:szCs w:val="20"/>
                <w:lang w:val="lv-LV"/>
              </w:rPr>
            </w:pPr>
            <w:r w:rsidRPr="00A31F10">
              <w:rPr>
                <w:sz w:val="20"/>
                <w:szCs w:val="20"/>
                <w:lang w:val="lv-LV"/>
              </w:rPr>
              <w:t>3.</w:t>
            </w:r>
          </w:p>
        </w:tc>
        <w:tc>
          <w:tcPr>
            <w:tcW w:w="1187" w:type="dxa"/>
          </w:tcPr>
          <w:p w14:paraId="53165E5F" w14:textId="77777777" w:rsidR="002B55E3" w:rsidRPr="00A31F10" w:rsidRDefault="002B55E3" w:rsidP="002350D7">
            <w:pPr>
              <w:spacing w:after="0"/>
              <w:jc w:val="center"/>
              <w:rPr>
                <w:sz w:val="20"/>
                <w:szCs w:val="20"/>
                <w:lang w:val="lv-LV"/>
              </w:rPr>
            </w:pPr>
            <w:r w:rsidRPr="00A31F10">
              <w:rPr>
                <w:sz w:val="20"/>
                <w:szCs w:val="20"/>
                <w:lang w:val="lv-LV"/>
              </w:rPr>
              <w:t>Nē</w:t>
            </w:r>
          </w:p>
        </w:tc>
      </w:tr>
      <w:tr w:rsidR="00794096" w:rsidRPr="00A31F10" w14:paraId="4F5D745F" w14:textId="77777777" w:rsidTr="002350D7">
        <w:trPr>
          <w:trHeight w:val="229"/>
          <w:jc w:val="center"/>
        </w:trPr>
        <w:tc>
          <w:tcPr>
            <w:tcW w:w="562" w:type="dxa"/>
          </w:tcPr>
          <w:p w14:paraId="5AEBDD36" w14:textId="77777777" w:rsidR="002B55E3" w:rsidRPr="00A31F10" w:rsidRDefault="002B55E3" w:rsidP="002350D7">
            <w:pPr>
              <w:spacing w:after="0"/>
              <w:jc w:val="left"/>
              <w:rPr>
                <w:sz w:val="20"/>
                <w:szCs w:val="20"/>
                <w:lang w:val="lv-LV"/>
              </w:rPr>
            </w:pPr>
            <w:r w:rsidRPr="00A31F10">
              <w:rPr>
                <w:sz w:val="20"/>
                <w:szCs w:val="20"/>
                <w:lang w:val="lv-LV"/>
              </w:rPr>
              <w:t>11</w:t>
            </w:r>
          </w:p>
        </w:tc>
        <w:tc>
          <w:tcPr>
            <w:tcW w:w="2151" w:type="dxa"/>
          </w:tcPr>
          <w:p w14:paraId="259247F2" w14:textId="77777777" w:rsidR="002B55E3" w:rsidRPr="00A31F10" w:rsidRDefault="002B55E3" w:rsidP="002350D7">
            <w:pPr>
              <w:spacing w:after="0"/>
              <w:jc w:val="left"/>
              <w:rPr>
                <w:sz w:val="20"/>
                <w:szCs w:val="20"/>
                <w:lang w:val="lv-LV"/>
              </w:rPr>
            </w:pPr>
            <w:r w:rsidRPr="00A31F10">
              <w:rPr>
                <w:sz w:val="20"/>
                <w:szCs w:val="20"/>
                <w:lang w:val="lv-LV"/>
              </w:rPr>
              <w:t>Stende</w:t>
            </w:r>
          </w:p>
        </w:tc>
        <w:tc>
          <w:tcPr>
            <w:tcW w:w="1286" w:type="dxa"/>
          </w:tcPr>
          <w:p w14:paraId="77DED4E5" w14:textId="77777777" w:rsidR="002B55E3" w:rsidRPr="00A31F10" w:rsidRDefault="002B55E3" w:rsidP="002350D7">
            <w:pPr>
              <w:spacing w:after="0"/>
              <w:ind w:firstLine="720"/>
              <w:rPr>
                <w:sz w:val="20"/>
                <w:szCs w:val="20"/>
                <w:lang w:val="lv-LV"/>
              </w:rPr>
            </w:pPr>
            <w:r w:rsidRPr="00A31F10">
              <w:rPr>
                <w:sz w:val="20"/>
                <w:szCs w:val="20"/>
                <w:lang w:val="lv-LV"/>
              </w:rPr>
              <w:t>0.49</w:t>
            </w:r>
          </w:p>
        </w:tc>
        <w:tc>
          <w:tcPr>
            <w:tcW w:w="1296" w:type="dxa"/>
          </w:tcPr>
          <w:p w14:paraId="3A9A480F" w14:textId="77777777" w:rsidR="002B55E3" w:rsidRPr="00A31F10" w:rsidRDefault="002B55E3" w:rsidP="002350D7">
            <w:pPr>
              <w:spacing w:after="0"/>
              <w:ind w:firstLine="720"/>
              <w:rPr>
                <w:sz w:val="20"/>
                <w:szCs w:val="20"/>
                <w:lang w:val="lv-LV"/>
              </w:rPr>
            </w:pPr>
            <w:r w:rsidRPr="00A31F10">
              <w:rPr>
                <w:sz w:val="20"/>
                <w:szCs w:val="20"/>
                <w:lang w:val="lv-LV"/>
              </w:rPr>
              <w:t>0.50</w:t>
            </w:r>
          </w:p>
        </w:tc>
        <w:tc>
          <w:tcPr>
            <w:tcW w:w="1255" w:type="dxa"/>
          </w:tcPr>
          <w:p w14:paraId="4BCB2C75" w14:textId="77777777" w:rsidR="002B55E3" w:rsidRPr="00A31F10" w:rsidRDefault="002B55E3" w:rsidP="002350D7">
            <w:pPr>
              <w:spacing w:after="0"/>
              <w:ind w:firstLine="720"/>
              <w:rPr>
                <w:sz w:val="20"/>
                <w:szCs w:val="20"/>
                <w:lang w:val="lv-LV"/>
              </w:rPr>
            </w:pPr>
            <w:r w:rsidRPr="00A31F10">
              <w:rPr>
                <w:sz w:val="20"/>
                <w:szCs w:val="20"/>
                <w:lang w:val="lv-LV"/>
              </w:rPr>
              <w:t>4.</w:t>
            </w:r>
          </w:p>
        </w:tc>
        <w:tc>
          <w:tcPr>
            <w:tcW w:w="1187" w:type="dxa"/>
          </w:tcPr>
          <w:p w14:paraId="4C756982" w14:textId="77777777" w:rsidR="002B55E3" w:rsidRPr="00A31F10" w:rsidRDefault="002B55E3" w:rsidP="002350D7">
            <w:pPr>
              <w:spacing w:after="0"/>
              <w:jc w:val="center"/>
              <w:rPr>
                <w:sz w:val="20"/>
                <w:szCs w:val="20"/>
                <w:lang w:val="lv-LV"/>
              </w:rPr>
            </w:pPr>
            <w:r w:rsidRPr="00A31F10">
              <w:rPr>
                <w:sz w:val="20"/>
                <w:szCs w:val="20"/>
                <w:lang w:val="lv-LV"/>
              </w:rPr>
              <w:t>Nē</w:t>
            </w:r>
          </w:p>
        </w:tc>
      </w:tr>
      <w:tr w:rsidR="00794096" w:rsidRPr="00A31F10" w14:paraId="2E24D963" w14:textId="77777777" w:rsidTr="002350D7">
        <w:trPr>
          <w:trHeight w:val="216"/>
          <w:jc w:val="center"/>
        </w:trPr>
        <w:tc>
          <w:tcPr>
            <w:tcW w:w="562" w:type="dxa"/>
          </w:tcPr>
          <w:p w14:paraId="4F4639AD" w14:textId="77777777" w:rsidR="002B55E3" w:rsidRPr="00A31F10" w:rsidRDefault="002B55E3" w:rsidP="002350D7">
            <w:pPr>
              <w:spacing w:after="0"/>
              <w:jc w:val="left"/>
              <w:rPr>
                <w:sz w:val="20"/>
                <w:szCs w:val="20"/>
                <w:lang w:val="lv-LV"/>
              </w:rPr>
            </w:pPr>
            <w:r w:rsidRPr="00A31F10">
              <w:rPr>
                <w:sz w:val="20"/>
                <w:szCs w:val="20"/>
                <w:lang w:val="lv-LV"/>
              </w:rPr>
              <w:t>12</w:t>
            </w:r>
          </w:p>
        </w:tc>
        <w:tc>
          <w:tcPr>
            <w:tcW w:w="2151" w:type="dxa"/>
          </w:tcPr>
          <w:p w14:paraId="541F8188" w14:textId="77777777" w:rsidR="002B55E3" w:rsidRPr="00A31F10" w:rsidRDefault="002B55E3" w:rsidP="002350D7">
            <w:pPr>
              <w:spacing w:after="0"/>
              <w:jc w:val="left"/>
              <w:rPr>
                <w:sz w:val="20"/>
                <w:szCs w:val="20"/>
                <w:lang w:val="lv-LV"/>
              </w:rPr>
            </w:pPr>
            <w:r w:rsidRPr="00A31F10">
              <w:rPr>
                <w:sz w:val="20"/>
                <w:szCs w:val="20"/>
                <w:lang w:val="lv-LV"/>
              </w:rPr>
              <w:t>Sabile</w:t>
            </w:r>
          </w:p>
        </w:tc>
        <w:tc>
          <w:tcPr>
            <w:tcW w:w="1286" w:type="dxa"/>
          </w:tcPr>
          <w:p w14:paraId="57B91685" w14:textId="77777777" w:rsidR="002B55E3" w:rsidRPr="00A31F10" w:rsidRDefault="002B55E3" w:rsidP="002350D7">
            <w:pPr>
              <w:spacing w:after="0"/>
              <w:ind w:firstLine="720"/>
              <w:rPr>
                <w:sz w:val="20"/>
                <w:szCs w:val="20"/>
                <w:lang w:val="lv-LV"/>
              </w:rPr>
            </w:pPr>
            <w:r w:rsidRPr="00A31F10">
              <w:rPr>
                <w:sz w:val="20"/>
                <w:szCs w:val="20"/>
                <w:lang w:val="lv-LV"/>
              </w:rPr>
              <w:t>0.56</w:t>
            </w:r>
          </w:p>
        </w:tc>
        <w:tc>
          <w:tcPr>
            <w:tcW w:w="1296" w:type="dxa"/>
          </w:tcPr>
          <w:p w14:paraId="72A1DD88" w14:textId="77777777" w:rsidR="002B55E3" w:rsidRPr="00A31F10" w:rsidRDefault="002B55E3" w:rsidP="002350D7">
            <w:pPr>
              <w:spacing w:after="0"/>
              <w:ind w:firstLine="720"/>
              <w:rPr>
                <w:sz w:val="20"/>
                <w:szCs w:val="20"/>
                <w:lang w:val="lv-LV"/>
              </w:rPr>
            </w:pPr>
            <w:r w:rsidRPr="00A31F10">
              <w:rPr>
                <w:sz w:val="20"/>
                <w:szCs w:val="20"/>
                <w:lang w:val="lv-LV"/>
              </w:rPr>
              <w:t>0.56</w:t>
            </w:r>
          </w:p>
        </w:tc>
        <w:tc>
          <w:tcPr>
            <w:tcW w:w="1255" w:type="dxa"/>
          </w:tcPr>
          <w:p w14:paraId="46BC95DA" w14:textId="77777777" w:rsidR="002B55E3" w:rsidRPr="00A31F10" w:rsidRDefault="002B55E3" w:rsidP="002350D7">
            <w:pPr>
              <w:spacing w:after="0"/>
              <w:ind w:firstLine="720"/>
              <w:rPr>
                <w:sz w:val="20"/>
                <w:szCs w:val="20"/>
                <w:lang w:val="lv-LV"/>
              </w:rPr>
            </w:pPr>
            <w:r w:rsidRPr="00A31F10">
              <w:rPr>
                <w:sz w:val="20"/>
                <w:szCs w:val="20"/>
                <w:lang w:val="lv-LV"/>
              </w:rPr>
              <w:t>1.</w:t>
            </w:r>
          </w:p>
        </w:tc>
        <w:tc>
          <w:tcPr>
            <w:tcW w:w="1187" w:type="dxa"/>
          </w:tcPr>
          <w:p w14:paraId="4BCDB851" w14:textId="77777777" w:rsidR="002B55E3" w:rsidRPr="00A31F10" w:rsidRDefault="002B55E3" w:rsidP="002350D7">
            <w:pPr>
              <w:spacing w:after="0"/>
              <w:jc w:val="center"/>
              <w:rPr>
                <w:sz w:val="20"/>
                <w:szCs w:val="20"/>
                <w:lang w:val="lv-LV"/>
              </w:rPr>
            </w:pPr>
            <w:r w:rsidRPr="00A31F10">
              <w:rPr>
                <w:sz w:val="20"/>
                <w:szCs w:val="20"/>
                <w:lang w:val="lv-LV"/>
              </w:rPr>
              <w:t>Jā</w:t>
            </w:r>
          </w:p>
        </w:tc>
      </w:tr>
      <w:tr w:rsidR="00794096" w:rsidRPr="00A31F10" w14:paraId="2723CEC2" w14:textId="77777777" w:rsidTr="002350D7">
        <w:trPr>
          <w:trHeight w:val="229"/>
          <w:jc w:val="center"/>
        </w:trPr>
        <w:tc>
          <w:tcPr>
            <w:tcW w:w="562" w:type="dxa"/>
          </w:tcPr>
          <w:p w14:paraId="56B47C43" w14:textId="77777777" w:rsidR="002B55E3" w:rsidRPr="00A31F10" w:rsidRDefault="002B55E3" w:rsidP="002350D7">
            <w:pPr>
              <w:spacing w:after="0"/>
              <w:jc w:val="left"/>
              <w:rPr>
                <w:sz w:val="20"/>
                <w:szCs w:val="20"/>
                <w:lang w:val="lv-LV"/>
              </w:rPr>
            </w:pPr>
            <w:r w:rsidRPr="00A31F10">
              <w:rPr>
                <w:sz w:val="20"/>
                <w:szCs w:val="20"/>
                <w:lang w:val="lv-LV"/>
              </w:rPr>
              <w:t>13</w:t>
            </w:r>
          </w:p>
        </w:tc>
        <w:tc>
          <w:tcPr>
            <w:tcW w:w="2151" w:type="dxa"/>
          </w:tcPr>
          <w:p w14:paraId="650FF340" w14:textId="77777777" w:rsidR="002B55E3" w:rsidRPr="00A31F10" w:rsidRDefault="002B55E3" w:rsidP="002350D7">
            <w:pPr>
              <w:spacing w:after="0"/>
              <w:jc w:val="left"/>
              <w:rPr>
                <w:sz w:val="20"/>
                <w:szCs w:val="20"/>
                <w:lang w:val="lv-LV"/>
              </w:rPr>
            </w:pPr>
            <w:r w:rsidRPr="00A31F10">
              <w:rPr>
                <w:sz w:val="20"/>
                <w:szCs w:val="20"/>
                <w:lang w:val="lv-LV"/>
              </w:rPr>
              <w:t>Valdemārpils</w:t>
            </w:r>
          </w:p>
        </w:tc>
        <w:tc>
          <w:tcPr>
            <w:tcW w:w="1286" w:type="dxa"/>
          </w:tcPr>
          <w:p w14:paraId="2FF3C115" w14:textId="77777777" w:rsidR="002B55E3" w:rsidRPr="00A31F10" w:rsidRDefault="002B55E3" w:rsidP="002350D7">
            <w:pPr>
              <w:spacing w:after="0"/>
              <w:ind w:firstLine="720"/>
              <w:rPr>
                <w:sz w:val="20"/>
                <w:szCs w:val="20"/>
                <w:lang w:val="lv-LV"/>
              </w:rPr>
            </w:pPr>
            <w:r w:rsidRPr="00A31F10">
              <w:rPr>
                <w:sz w:val="20"/>
                <w:szCs w:val="20"/>
                <w:lang w:val="lv-LV"/>
              </w:rPr>
              <w:t>0.45</w:t>
            </w:r>
          </w:p>
        </w:tc>
        <w:tc>
          <w:tcPr>
            <w:tcW w:w="1296" w:type="dxa"/>
          </w:tcPr>
          <w:p w14:paraId="35430C82" w14:textId="77777777" w:rsidR="002B55E3" w:rsidRPr="00A31F10" w:rsidRDefault="002B55E3" w:rsidP="002350D7">
            <w:pPr>
              <w:spacing w:after="0"/>
              <w:ind w:firstLine="720"/>
              <w:rPr>
                <w:sz w:val="20"/>
                <w:szCs w:val="20"/>
                <w:lang w:val="lv-LV"/>
              </w:rPr>
            </w:pPr>
            <w:r w:rsidRPr="00A31F10">
              <w:rPr>
                <w:sz w:val="20"/>
                <w:szCs w:val="20"/>
                <w:lang w:val="lv-LV"/>
              </w:rPr>
              <w:t>0.37</w:t>
            </w:r>
          </w:p>
        </w:tc>
        <w:tc>
          <w:tcPr>
            <w:tcW w:w="1255" w:type="dxa"/>
          </w:tcPr>
          <w:p w14:paraId="6843B4CF" w14:textId="77777777" w:rsidR="002B55E3" w:rsidRPr="00A31F10" w:rsidRDefault="002B55E3" w:rsidP="002350D7">
            <w:pPr>
              <w:spacing w:after="0"/>
              <w:ind w:firstLine="720"/>
              <w:rPr>
                <w:sz w:val="20"/>
                <w:szCs w:val="20"/>
                <w:lang w:val="lv-LV"/>
              </w:rPr>
            </w:pPr>
            <w:r w:rsidRPr="00A31F10">
              <w:rPr>
                <w:sz w:val="20"/>
                <w:szCs w:val="20"/>
                <w:lang w:val="lv-LV"/>
              </w:rPr>
              <w:t>3.</w:t>
            </w:r>
          </w:p>
        </w:tc>
        <w:tc>
          <w:tcPr>
            <w:tcW w:w="1187" w:type="dxa"/>
          </w:tcPr>
          <w:p w14:paraId="087C6463" w14:textId="77777777" w:rsidR="002B55E3" w:rsidRPr="00A31F10" w:rsidRDefault="002B55E3" w:rsidP="002350D7">
            <w:pPr>
              <w:spacing w:after="0"/>
              <w:jc w:val="center"/>
              <w:rPr>
                <w:sz w:val="20"/>
                <w:szCs w:val="20"/>
                <w:lang w:val="lv-LV"/>
              </w:rPr>
            </w:pPr>
            <w:r w:rsidRPr="00A31F10">
              <w:rPr>
                <w:sz w:val="20"/>
                <w:szCs w:val="20"/>
                <w:lang w:val="lv-LV"/>
              </w:rPr>
              <w:t>Nē</w:t>
            </w:r>
          </w:p>
        </w:tc>
      </w:tr>
      <w:tr w:rsidR="00794096" w:rsidRPr="00A31F10" w14:paraId="7ABC917C" w14:textId="77777777" w:rsidTr="002350D7">
        <w:trPr>
          <w:trHeight w:val="229"/>
          <w:jc w:val="center"/>
        </w:trPr>
        <w:tc>
          <w:tcPr>
            <w:tcW w:w="562" w:type="dxa"/>
          </w:tcPr>
          <w:p w14:paraId="23BFA313" w14:textId="77777777" w:rsidR="002B55E3" w:rsidRPr="00A31F10" w:rsidRDefault="002B55E3" w:rsidP="002350D7">
            <w:pPr>
              <w:spacing w:after="0"/>
              <w:jc w:val="left"/>
              <w:rPr>
                <w:sz w:val="20"/>
                <w:szCs w:val="20"/>
                <w:lang w:val="lv-LV"/>
              </w:rPr>
            </w:pPr>
            <w:r w:rsidRPr="00A31F10">
              <w:rPr>
                <w:sz w:val="20"/>
                <w:szCs w:val="20"/>
                <w:lang w:val="lv-LV"/>
              </w:rPr>
              <w:t>14</w:t>
            </w:r>
          </w:p>
        </w:tc>
        <w:tc>
          <w:tcPr>
            <w:tcW w:w="2151" w:type="dxa"/>
          </w:tcPr>
          <w:p w14:paraId="09DFC508" w14:textId="77777777" w:rsidR="002B55E3" w:rsidRPr="00A31F10" w:rsidRDefault="002B55E3" w:rsidP="002350D7">
            <w:pPr>
              <w:spacing w:after="0"/>
              <w:jc w:val="left"/>
              <w:rPr>
                <w:sz w:val="20"/>
                <w:szCs w:val="20"/>
                <w:lang w:val="lv-LV"/>
              </w:rPr>
            </w:pPr>
            <w:r w:rsidRPr="00A31F10">
              <w:rPr>
                <w:sz w:val="20"/>
                <w:szCs w:val="20"/>
                <w:lang w:val="lv-LV"/>
              </w:rPr>
              <w:t>Piltene</w:t>
            </w:r>
          </w:p>
        </w:tc>
        <w:tc>
          <w:tcPr>
            <w:tcW w:w="1286" w:type="dxa"/>
          </w:tcPr>
          <w:p w14:paraId="68966F10" w14:textId="77777777" w:rsidR="002B55E3" w:rsidRPr="00A31F10" w:rsidRDefault="002B55E3" w:rsidP="002350D7">
            <w:pPr>
              <w:spacing w:after="0"/>
              <w:ind w:firstLine="720"/>
              <w:rPr>
                <w:sz w:val="20"/>
                <w:szCs w:val="20"/>
                <w:lang w:val="lv-LV"/>
              </w:rPr>
            </w:pPr>
            <w:r w:rsidRPr="00A31F10">
              <w:rPr>
                <w:sz w:val="20"/>
                <w:szCs w:val="20"/>
                <w:lang w:val="lv-LV"/>
              </w:rPr>
              <w:t>0.48</w:t>
            </w:r>
          </w:p>
        </w:tc>
        <w:tc>
          <w:tcPr>
            <w:tcW w:w="1296" w:type="dxa"/>
          </w:tcPr>
          <w:p w14:paraId="6E2FAAA0" w14:textId="77777777" w:rsidR="002B55E3" w:rsidRPr="00A31F10" w:rsidRDefault="002B55E3" w:rsidP="002350D7">
            <w:pPr>
              <w:spacing w:after="0"/>
              <w:ind w:firstLine="720"/>
              <w:rPr>
                <w:sz w:val="20"/>
                <w:szCs w:val="20"/>
                <w:lang w:val="lv-LV"/>
              </w:rPr>
            </w:pPr>
            <w:r w:rsidRPr="00A31F10">
              <w:rPr>
                <w:sz w:val="20"/>
                <w:szCs w:val="20"/>
                <w:lang w:val="lv-LV"/>
              </w:rPr>
              <w:t>0.55</w:t>
            </w:r>
          </w:p>
        </w:tc>
        <w:tc>
          <w:tcPr>
            <w:tcW w:w="1255" w:type="dxa"/>
          </w:tcPr>
          <w:p w14:paraId="35B1B8F5" w14:textId="77777777" w:rsidR="002B55E3" w:rsidRPr="00A31F10" w:rsidRDefault="002B55E3" w:rsidP="002350D7">
            <w:pPr>
              <w:spacing w:after="0"/>
              <w:ind w:firstLine="720"/>
              <w:rPr>
                <w:sz w:val="20"/>
                <w:szCs w:val="20"/>
                <w:lang w:val="lv-LV"/>
              </w:rPr>
            </w:pPr>
            <w:r w:rsidRPr="00A31F10">
              <w:rPr>
                <w:sz w:val="20"/>
                <w:szCs w:val="20"/>
                <w:lang w:val="lv-LV"/>
              </w:rPr>
              <w:t>4.</w:t>
            </w:r>
          </w:p>
        </w:tc>
        <w:tc>
          <w:tcPr>
            <w:tcW w:w="1187" w:type="dxa"/>
          </w:tcPr>
          <w:p w14:paraId="7E115A27" w14:textId="77777777" w:rsidR="002B55E3" w:rsidRPr="00A31F10" w:rsidRDefault="002B55E3" w:rsidP="002350D7">
            <w:pPr>
              <w:spacing w:after="0"/>
              <w:jc w:val="center"/>
              <w:rPr>
                <w:sz w:val="20"/>
                <w:szCs w:val="20"/>
                <w:lang w:val="lv-LV"/>
              </w:rPr>
            </w:pPr>
            <w:r w:rsidRPr="00A31F10">
              <w:rPr>
                <w:sz w:val="20"/>
                <w:szCs w:val="20"/>
                <w:lang w:val="lv-LV"/>
              </w:rPr>
              <w:t>Nē</w:t>
            </w:r>
          </w:p>
        </w:tc>
      </w:tr>
      <w:tr w:rsidR="00794096" w:rsidRPr="00A31F10" w14:paraId="19FBC71D" w14:textId="77777777" w:rsidTr="002350D7">
        <w:trPr>
          <w:trHeight w:val="216"/>
          <w:jc w:val="center"/>
        </w:trPr>
        <w:tc>
          <w:tcPr>
            <w:tcW w:w="562" w:type="dxa"/>
          </w:tcPr>
          <w:p w14:paraId="2F26440C" w14:textId="77777777" w:rsidR="002B55E3" w:rsidRPr="00A31F10" w:rsidRDefault="002B55E3" w:rsidP="002350D7">
            <w:pPr>
              <w:spacing w:after="0"/>
              <w:jc w:val="left"/>
              <w:rPr>
                <w:sz w:val="20"/>
                <w:szCs w:val="20"/>
                <w:lang w:val="lv-LV"/>
              </w:rPr>
            </w:pPr>
            <w:r w:rsidRPr="00A31F10">
              <w:rPr>
                <w:sz w:val="20"/>
                <w:szCs w:val="20"/>
                <w:lang w:val="lv-LV"/>
              </w:rPr>
              <w:t>15</w:t>
            </w:r>
          </w:p>
        </w:tc>
        <w:tc>
          <w:tcPr>
            <w:tcW w:w="2151" w:type="dxa"/>
          </w:tcPr>
          <w:p w14:paraId="6A0D5FE4" w14:textId="77777777" w:rsidR="002B55E3" w:rsidRPr="00A31F10" w:rsidRDefault="002B55E3" w:rsidP="002350D7">
            <w:pPr>
              <w:spacing w:after="0"/>
              <w:jc w:val="left"/>
              <w:rPr>
                <w:sz w:val="20"/>
                <w:szCs w:val="20"/>
                <w:lang w:val="lv-LV"/>
              </w:rPr>
            </w:pPr>
            <w:r w:rsidRPr="00A31F10">
              <w:rPr>
                <w:sz w:val="20"/>
                <w:szCs w:val="20"/>
                <w:lang w:val="lv-LV"/>
              </w:rPr>
              <w:t>Pāvilosta</w:t>
            </w:r>
          </w:p>
        </w:tc>
        <w:tc>
          <w:tcPr>
            <w:tcW w:w="1286" w:type="dxa"/>
          </w:tcPr>
          <w:p w14:paraId="1E249E5F" w14:textId="77777777" w:rsidR="002B55E3" w:rsidRPr="00A31F10" w:rsidRDefault="002B55E3" w:rsidP="002350D7">
            <w:pPr>
              <w:spacing w:after="0"/>
              <w:ind w:firstLine="720"/>
              <w:rPr>
                <w:sz w:val="20"/>
                <w:szCs w:val="20"/>
                <w:lang w:val="lv-LV"/>
              </w:rPr>
            </w:pPr>
            <w:r w:rsidRPr="00A31F10">
              <w:rPr>
                <w:sz w:val="20"/>
                <w:szCs w:val="20"/>
                <w:lang w:val="lv-LV"/>
              </w:rPr>
              <w:t>0.49</w:t>
            </w:r>
          </w:p>
        </w:tc>
        <w:tc>
          <w:tcPr>
            <w:tcW w:w="1296" w:type="dxa"/>
          </w:tcPr>
          <w:p w14:paraId="7DDC759B" w14:textId="77777777" w:rsidR="002B55E3" w:rsidRPr="00A31F10" w:rsidRDefault="002B55E3" w:rsidP="002350D7">
            <w:pPr>
              <w:spacing w:after="0"/>
              <w:ind w:firstLine="720"/>
              <w:rPr>
                <w:sz w:val="20"/>
                <w:szCs w:val="20"/>
                <w:lang w:val="lv-LV"/>
              </w:rPr>
            </w:pPr>
            <w:r w:rsidRPr="00A31F10">
              <w:rPr>
                <w:sz w:val="20"/>
                <w:szCs w:val="20"/>
                <w:lang w:val="lv-LV"/>
              </w:rPr>
              <w:t>0.56</w:t>
            </w:r>
          </w:p>
        </w:tc>
        <w:tc>
          <w:tcPr>
            <w:tcW w:w="1255" w:type="dxa"/>
          </w:tcPr>
          <w:p w14:paraId="0D98A603" w14:textId="77777777" w:rsidR="002B55E3" w:rsidRPr="00A31F10" w:rsidRDefault="002B55E3" w:rsidP="002350D7">
            <w:pPr>
              <w:spacing w:after="0"/>
              <w:ind w:firstLine="720"/>
              <w:rPr>
                <w:sz w:val="20"/>
                <w:szCs w:val="20"/>
                <w:lang w:val="lv-LV"/>
              </w:rPr>
            </w:pPr>
            <w:r w:rsidRPr="00A31F10">
              <w:rPr>
                <w:sz w:val="20"/>
                <w:szCs w:val="20"/>
                <w:lang w:val="lv-LV"/>
              </w:rPr>
              <w:t>4.</w:t>
            </w:r>
          </w:p>
        </w:tc>
        <w:tc>
          <w:tcPr>
            <w:tcW w:w="1187" w:type="dxa"/>
          </w:tcPr>
          <w:p w14:paraId="34256761" w14:textId="77777777" w:rsidR="002B55E3" w:rsidRPr="00A31F10" w:rsidRDefault="002B55E3" w:rsidP="002350D7">
            <w:pPr>
              <w:spacing w:after="0"/>
              <w:jc w:val="center"/>
              <w:rPr>
                <w:sz w:val="20"/>
                <w:szCs w:val="20"/>
                <w:lang w:val="lv-LV"/>
              </w:rPr>
            </w:pPr>
            <w:r w:rsidRPr="00A31F10">
              <w:rPr>
                <w:sz w:val="20"/>
                <w:szCs w:val="20"/>
                <w:lang w:val="lv-LV"/>
              </w:rPr>
              <w:t>Nē</w:t>
            </w:r>
          </w:p>
        </w:tc>
      </w:tr>
      <w:tr w:rsidR="00794096" w:rsidRPr="00A31F10" w14:paraId="29814F12" w14:textId="77777777" w:rsidTr="002350D7">
        <w:trPr>
          <w:trHeight w:val="229"/>
          <w:jc w:val="center"/>
        </w:trPr>
        <w:tc>
          <w:tcPr>
            <w:tcW w:w="562" w:type="dxa"/>
          </w:tcPr>
          <w:p w14:paraId="6B1252F6" w14:textId="77777777" w:rsidR="002B55E3" w:rsidRPr="00A31F10" w:rsidRDefault="002B55E3" w:rsidP="002350D7">
            <w:pPr>
              <w:spacing w:after="0"/>
              <w:jc w:val="left"/>
              <w:rPr>
                <w:sz w:val="20"/>
                <w:szCs w:val="20"/>
                <w:lang w:val="lv-LV"/>
              </w:rPr>
            </w:pPr>
            <w:r w:rsidRPr="00A31F10">
              <w:rPr>
                <w:sz w:val="20"/>
                <w:szCs w:val="20"/>
                <w:lang w:val="lv-LV"/>
              </w:rPr>
              <w:t>16</w:t>
            </w:r>
          </w:p>
        </w:tc>
        <w:tc>
          <w:tcPr>
            <w:tcW w:w="2151" w:type="dxa"/>
          </w:tcPr>
          <w:p w14:paraId="3905A6BF" w14:textId="77777777" w:rsidR="002B55E3" w:rsidRPr="00A31F10" w:rsidRDefault="002B55E3" w:rsidP="002350D7">
            <w:pPr>
              <w:spacing w:after="0"/>
              <w:jc w:val="left"/>
              <w:rPr>
                <w:sz w:val="20"/>
                <w:szCs w:val="20"/>
                <w:lang w:val="lv-LV"/>
              </w:rPr>
            </w:pPr>
            <w:r w:rsidRPr="00A31F10">
              <w:rPr>
                <w:sz w:val="20"/>
                <w:szCs w:val="20"/>
                <w:lang w:val="lv-LV"/>
              </w:rPr>
              <w:t>Grobiņa</w:t>
            </w:r>
          </w:p>
        </w:tc>
        <w:tc>
          <w:tcPr>
            <w:tcW w:w="1286" w:type="dxa"/>
          </w:tcPr>
          <w:p w14:paraId="28DABF23" w14:textId="77777777" w:rsidR="002B55E3" w:rsidRPr="00A31F10" w:rsidRDefault="002B55E3" w:rsidP="002350D7">
            <w:pPr>
              <w:spacing w:after="0"/>
              <w:ind w:firstLine="720"/>
              <w:rPr>
                <w:sz w:val="20"/>
                <w:szCs w:val="20"/>
                <w:lang w:val="lv-LV"/>
              </w:rPr>
            </w:pPr>
            <w:r w:rsidRPr="00A31F10">
              <w:rPr>
                <w:sz w:val="20"/>
                <w:szCs w:val="20"/>
                <w:lang w:val="lv-LV"/>
              </w:rPr>
              <w:t>0.56</w:t>
            </w:r>
          </w:p>
        </w:tc>
        <w:tc>
          <w:tcPr>
            <w:tcW w:w="1296" w:type="dxa"/>
          </w:tcPr>
          <w:p w14:paraId="6AE35BB5" w14:textId="77777777" w:rsidR="002B55E3" w:rsidRPr="00A31F10" w:rsidRDefault="002B55E3" w:rsidP="002350D7">
            <w:pPr>
              <w:spacing w:after="0"/>
              <w:ind w:firstLine="720"/>
              <w:rPr>
                <w:sz w:val="20"/>
                <w:szCs w:val="20"/>
                <w:lang w:val="lv-LV"/>
              </w:rPr>
            </w:pPr>
            <w:r w:rsidRPr="00A31F10">
              <w:rPr>
                <w:sz w:val="20"/>
                <w:szCs w:val="20"/>
                <w:lang w:val="lv-LV"/>
              </w:rPr>
              <w:t>0.75</w:t>
            </w:r>
          </w:p>
        </w:tc>
        <w:tc>
          <w:tcPr>
            <w:tcW w:w="1255" w:type="dxa"/>
          </w:tcPr>
          <w:p w14:paraId="2F421F39" w14:textId="77777777" w:rsidR="002B55E3" w:rsidRPr="00A31F10" w:rsidRDefault="002B55E3" w:rsidP="002350D7">
            <w:pPr>
              <w:spacing w:after="0"/>
              <w:ind w:firstLine="720"/>
              <w:rPr>
                <w:sz w:val="20"/>
                <w:szCs w:val="20"/>
                <w:lang w:val="lv-LV"/>
              </w:rPr>
            </w:pPr>
            <w:r w:rsidRPr="00A31F10">
              <w:rPr>
                <w:sz w:val="20"/>
                <w:szCs w:val="20"/>
                <w:lang w:val="lv-LV"/>
              </w:rPr>
              <w:t>1.</w:t>
            </w:r>
          </w:p>
        </w:tc>
        <w:tc>
          <w:tcPr>
            <w:tcW w:w="1187" w:type="dxa"/>
          </w:tcPr>
          <w:p w14:paraId="16B499E9" w14:textId="77777777" w:rsidR="002B55E3" w:rsidRPr="00A31F10" w:rsidRDefault="002B55E3" w:rsidP="002350D7">
            <w:pPr>
              <w:spacing w:after="0"/>
              <w:jc w:val="center"/>
              <w:rPr>
                <w:sz w:val="20"/>
                <w:szCs w:val="20"/>
                <w:lang w:val="lv-LV"/>
              </w:rPr>
            </w:pPr>
            <w:r w:rsidRPr="00A31F10">
              <w:rPr>
                <w:sz w:val="20"/>
                <w:szCs w:val="20"/>
                <w:lang w:val="lv-LV"/>
              </w:rPr>
              <w:t>Jā</w:t>
            </w:r>
          </w:p>
        </w:tc>
      </w:tr>
      <w:tr w:rsidR="00794096" w:rsidRPr="00A31F10" w14:paraId="04A6FB46" w14:textId="77777777" w:rsidTr="002350D7">
        <w:trPr>
          <w:trHeight w:val="229"/>
          <w:jc w:val="center"/>
        </w:trPr>
        <w:tc>
          <w:tcPr>
            <w:tcW w:w="562" w:type="dxa"/>
          </w:tcPr>
          <w:p w14:paraId="60C32DB1" w14:textId="77777777" w:rsidR="002B55E3" w:rsidRPr="00A31F10" w:rsidRDefault="002B55E3" w:rsidP="002350D7">
            <w:pPr>
              <w:spacing w:after="0"/>
              <w:jc w:val="left"/>
              <w:rPr>
                <w:sz w:val="20"/>
                <w:szCs w:val="20"/>
                <w:lang w:val="lv-LV"/>
              </w:rPr>
            </w:pPr>
            <w:r w:rsidRPr="00A31F10">
              <w:rPr>
                <w:sz w:val="20"/>
                <w:szCs w:val="20"/>
                <w:lang w:val="lv-LV"/>
              </w:rPr>
              <w:t>17</w:t>
            </w:r>
          </w:p>
        </w:tc>
        <w:tc>
          <w:tcPr>
            <w:tcW w:w="2151" w:type="dxa"/>
          </w:tcPr>
          <w:p w14:paraId="3ABCDC6F" w14:textId="77777777" w:rsidR="002B55E3" w:rsidRPr="00A31F10" w:rsidRDefault="002B55E3" w:rsidP="002350D7">
            <w:pPr>
              <w:spacing w:after="0"/>
              <w:jc w:val="left"/>
              <w:rPr>
                <w:sz w:val="20"/>
                <w:szCs w:val="20"/>
                <w:lang w:val="lv-LV"/>
              </w:rPr>
            </w:pPr>
            <w:r w:rsidRPr="00A31F10">
              <w:rPr>
                <w:sz w:val="20"/>
                <w:szCs w:val="20"/>
                <w:lang w:val="lv-LV"/>
              </w:rPr>
              <w:t>Ugāles pagasts</w:t>
            </w:r>
          </w:p>
        </w:tc>
        <w:tc>
          <w:tcPr>
            <w:tcW w:w="1286" w:type="dxa"/>
          </w:tcPr>
          <w:p w14:paraId="7A614ED6" w14:textId="77777777" w:rsidR="002B55E3" w:rsidRPr="00A31F10" w:rsidRDefault="002B55E3" w:rsidP="002350D7">
            <w:pPr>
              <w:spacing w:after="0"/>
              <w:ind w:firstLine="720"/>
              <w:rPr>
                <w:sz w:val="20"/>
                <w:szCs w:val="20"/>
                <w:lang w:val="lv-LV"/>
              </w:rPr>
            </w:pPr>
            <w:r w:rsidRPr="00A31F10">
              <w:rPr>
                <w:sz w:val="20"/>
                <w:szCs w:val="20"/>
                <w:lang w:val="lv-LV"/>
              </w:rPr>
              <w:t>0.49</w:t>
            </w:r>
          </w:p>
        </w:tc>
        <w:tc>
          <w:tcPr>
            <w:tcW w:w="1296" w:type="dxa"/>
          </w:tcPr>
          <w:p w14:paraId="021A50A5" w14:textId="77777777" w:rsidR="002B55E3" w:rsidRPr="00A31F10" w:rsidRDefault="002B55E3" w:rsidP="002350D7">
            <w:pPr>
              <w:spacing w:after="0"/>
              <w:ind w:firstLine="720"/>
              <w:rPr>
                <w:sz w:val="20"/>
                <w:szCs w:val="20"/>
                <w:lang w:val="lv-LV"/>
              </w:rPr>
            </w:pPr>
            <w:r w:rsidRPr="00A31F10">
              <w:rPr>
                <w:sz w:val="20"/>
                <w:szCs w:val="20"/>
                <w:lang w:val="lv-LV"/>
              </w:rPr>
              <w:t>0.50</w:t>
            </w:r>
          </w:p>
        </w:tc>
        <w:tc>
          <w:tcPr>
            <w:tcW w:w="1255" w:type="dxa"/>
          </w:tcPr>
          <w:p w14:paraId="469488CE" w14:textId="77777777" w:rsidR="002B55E3" w:rsidRPr="00A31F10" w:rsidRDefault="002B55E3" w:rsidP="002350D7">
            <w:pPr>
              <w:spacing w:after="0"/>
              <w:ind w:firstLine="720"/>
              <w:rPr>
                <w:sz w:val="20"/>
                <w:szCs w:val="20"/>
                <w:lang w:val="lv-LV"/>
              </w:rPr>
            </w:pPr>
            <w:r w:rsidRPr="00A31F10">
              <w:rPr>
                <w:sz w:val="20"/>
                <w:szCs w:val="20"/>
                <w:lang w:val="lv-LV"/>
              </w:rPr>
              <w:t>4.</w:t>
            </w:r>
          </w:p>
        </w:tc>
        <w:tc>
          <w:tcPr>
            <w:tcW w:w="1187" w:type="dxa"/>
          </w:tcPr>
          <w:p w14:paraId="4B512FE3" w14:textId="77777777" w:rsidR="002B55E3" w:rsidRPr="00A31F10" w:rsidRDefault="002B55E3" w:rsidP="002350D7">
            <w:pPr>
              <w:spacing w:after="0"/>
              <w:jc w:val="center"/>
              <w:rPr>
                <w:sz w:val="20"/>
                <w:szCs w:val="20"/>
                <w:lang w:val="lv-LV"/>
              </w:rPr>
            </w:pPr>
            <w:r w:rsidRPr="00A31F10">
              <w:rPr>
                <w:sz w:val="20"/>
                <w:szCs w:val="20"/>
                <w:lang w:val="lv-LV"/>
              </w:rPr>
              <w:t>Nē</w:t>
            </w:r>
          </w:p>
        </w:tc>
      </w:tr>
      <w:tr w:rsidR="00794096" w:rsidRPr="00A31F10" w14:paraId="643DE193" w14:textId="77777777" w:rsidTr="002350D7">
        <w:trPr>
          <w:trHeight w:val="216"/>
          <w:jc w:val="center"/>
        </w:trPr>
        <w:tc>
          <w:tcPr>
            <w:tcW w:w="562" w:type="dxa"/>
          </w:tcPr>
          <w:p w14:paraId="15025DCF" w14:textId="77777777" w:rsidR="002B55E3" w:rsidRPr="00A31F10" w:rsidRDefault="002B55E3" w:rsidP="002350D7">
            <w:pPr>
              <w:spacing w:after="0"/>
              <w:jc w:val="left"/>
              <w:rPr>
                <w:sz w:val="20"/>
                <w:szCs w:val="20"/>
                <w:lang w:val="lv-LV"/>
              </w:rPr>
            </w:pPr>
            <w:r w:rsidRPr="00A31F10">
              <w:rPr>
                <w:sz w:val="20"/>
                <w:szCs w:val="20"/>
                <w:lang w:val="lv-LV"/>
              </w:rPr>
              <w:t>18</w:t>
            </w:r>
          </w:p>
        </w:tc>
        <w:tc>
          <w:tcPr>
            <w:tcW w:w="2151" w:type="dxa"/>
          </w:tcPr>
          <w:p w14:paraId="16D59C94" w14:textId="77777777" w:rsidR="002B55E3" w:rsidRPr="00A31F10" w:rsidRDefault="002B55E3" w:rsidP="002350D7">
            <w:pPr>
              <w:spacing w:after="0"/>
              <w:jc w:val="left"/>
              <w:rPr>
                <w:sz w:val="20"/>
                <w:szCs w:val="20"/>
                <w:lang w:val="lv-LV"/>
              </w:rPr>
            </w:pPr>
            <w:r w:rsidRPr="00A31F10">
              <w:rPr>
                <w:sz w:val="20"/>
                <w:szCs w:val="20"/>
                <w:lang w:val="lv-LV"/>
              </w:rPr>
              <w:t>Durbe</w:t>
            </w:r>
          </w:p>
        </w:tc>
        <w:tc>
          <w:tcPr>
            <w:tcW w:w="1286" w:type="dxa"/>
          </w:tcPr>
          <w:p w14:paraId="1BE48D18" w14:textId="77777777" w:rsidR="002B55E3" w:rsidRPr="00A31F10" w:rsidRDefault="002B55E3" w:rsidP="002350D7">
            <w:pPr>
              <w:spacing w:after="0"/>
              <w:ind w:firstLine="720"/>
              <w:rPr>
                <w:sz w:val="20"/>
                <w:szCs w:val="20"/>
                <w:lang w:val="lv-LV"/>
              </w:rPr>
            </w:pPr>
            <w:r w:rsidRPr="00A31F10">
              <w:rPr>
                <w:sz w:val="20"/>
                <w:szCs w:val="20"/>
                <w:lang w:val="lv-LV"/>
              </w:rPr>
              <w:t>0.33</w:t>
            </w:r>
          </w:p>
        </w:tc>
        <w:tc>
          <w:tcPr>
            <w:tcW w:w="1296" w:type="dxa"/>
          </w:tcPr>
          <w:p w14:paraId="2A059575" w14:textId="77777777" w:rsidR="002B55E3" w:rsidRPr="00A31F10" w:rsidRDefault="002B55E3" w:rsidP="002350D7">
            <w:pPr>
              <w:spacing w:after="0"/>
              <w:ind w:firstLine="720"/>
              <w:rPr>
                <w:sz w:val="20"/>
                <w:szCs w:val="20"/>
                <w:lang w:val="lv-LV"/>
              </w:rPr>
            </w:pPr>
            <w:r w:rsidRPr="00A31F10">
              <w:rPr>
                <w:sz w:val="20"/>
                <w:szCs w:val="20"/>
                <w:lang w:val="lv-LV"/>
              </w:rPr>
              <w:t>0.43</w:t>
            </w:r>
          </w:p>
        </w:tc>
        <w:tc>
          <w:tcPr>
            <w:tcW w:w="1255" w:type="dxa"/>
          </w:tcPr>
          <w:p w14:paraId="334364C6" w14:textId="77777777" w:rsidR="002B55E3" w:rsidRPr="00A31F10" w:rsidRDefault="002B55E3" w:rsidP="002350D7">
            <w:pPr>
              <w:spacing w:after="0"/>
              <w:ind w:firstLine="720"/>
              <w:rPr>
                <w:sz w:val="20"/>
                <w:szCs w:val="20"/>
                <w:lang w:val="lv-LV"/>
              </w:rPr>
            </w:pPr>
            <w:r w:rsidRPr="00A31F10">
              <w:rPr>
                <w:sz w:val="20"/>
                <w:szCs w:val="20"/>
                <w:lang w:val="lv-LV"/>
              </w:rPr>
              <w:t>3.</w:t>
            </w:r>
          </w:p>
        </w:tc>
        <w:tc>
          <w:tcPr>
            <w:tcW w:w="1187" w:type="dxa"/>
          </w:tcPr>
          <w:p w14:paraId="3B7DCD68" w14:textId="77777777" w:rsidR="002B55E3" w:rsidRPr="00A31F10" w:rsidRDefault="002B55E3" w:rsidP="002350D7">
            <w:pPr>
              <w:spacing w:after="0"/>
              <w:jc w:val="center"/>
              <w:rPr>
                <w:sz w:val="20"/>
                <w:szCs w:val="20"/>
                <w:lang w:val="lv-LV"/>
              </w:rPr>
            </w:pPr>
            <w:r w:rsidRPr="00A31F10">
              <w:rPr>
                <w:sz w:val="20"/>
                <w:szCs w:val="20"/>
                <w:lang w:val="lv-LV"/>
              </w:rPr>
              <w:t>Nē</w:t>
            </w:r>
          </w:p>
        </w:tc>
      </w:tr>
      <w:tr w:rsidR="00794096" w:rsidRPr="00A31F10" w14:paraId="6B247515" w14:textId="77777777" w:rsidTr="002350D7">
        <w:trPr>
          <w:trHeight w:val="229"/>
          <w:jc w:val="center"/>
        </w:trPr>
        <w:tc>
          <w:tcPr>
            <w:tcW w:w="562" w:type="dxa"/>
          </w:tcPr>
          <w:p w14:paraId="3503B997" w14:textId="77777777" w:rsidR="002B55E3" w:rsidRPr="00A31F10" w:rsidRDefault="002B55E3" w:rsidP="002350D7">
            <w:pPr>
              <w:spacing w:after="0"/>
              <w:jc w:val="left"/>
              <w:rPr>
                <w:sz w:val="20"/>
                <w:szCs w:val="20"/>
                <w:lang w:val="lv-LV"/>
              </w:rPr>
            </w:pPr>
            <w:r w:rsidRPr="00A31F10">
              <w:rPr>
                <w:sz w:val="20"/>
                <w:szCs w:val="20"/>
                <w:lang w:val="lv-LV"/>
              </w:rPr>
              <w:t>19</w:t>
            </w:r>
          </w:p>
        </w:tc>
        <w:tc>
          <w:tcPr>
            <w:tcW w:w="2151" w:type="dxa"/>
          </w:tcPr>
          <w:p w14:paraId="6AF3B2FD" w14:textId="77777777" w:rsidR="002B55E3" w:rsidRPr="00A31F10" w:rsidRDefault="002B55E3" w:rsidP="002350D7">
            <w:pPr>
              <w:spacing w:after="0"/>
              <w:jc w:val="left"/>
              <w:rPr>
                <w:sz w:val="20"/>
                <w:szCs w:val="20"/>
                <w:lang w:val="lv-LV"/>
              </w:rPr>
            </w:pPr>
            <w:r w:rsidRPr="00A31F10">
              <w:rPr>
                <w:sz w:val="20"/>
                <w:szCs w:val="20"/>
                <w:lang w:val="lv-LV"/>
              </w:rPr>
              <w:t>Kandava</w:t>
            </w:r>
          </w:p>
        </w:tc>
        <w:tc>
          <w:tcPr>
            <w:tcW w:w="1286" w:type="dxa"/>
          </w:tcPr>
          <w:p w14:paraId="22268BA6" w14:textId="77777777" w:rsidR="002B55E3" w:rsidRPr="00A31F10" w:rsidRDefault="002B55E3" w:rsidP="002350D7">
            <w:pPr>
              <w:spacing w:after="0"/>
              <w:ind w:firstLine="720"/>
              <w:rPr>
                <w:sz w:val="20"/>
                <w:szCs w:val="20"/>
                <w:lang w:val="lv-LV"/>
              </w:rPr>
            </w:pPr>
            <w:r w:rsidRPr="00A31F10">
              <w:rPr>
                <w:sz w:val="20"/>
                <w:szCs w:val="20"/>
                <w:lang w:val="lv-LV"/>
              </w:rPr>
              <w:t>0.33</w:t>
            </w:r>
          </w:p>
        </w:tc>
        <w:tc>
          <w:tcPr>
            <w:tcW w:w="1296" w:type="dxa"/>
          </w:tcPr>
          <w:p w14:paraId="3BC81CF9" w14:textId="77777777" w:rsidR="002B55E3" w:rsidRPr="00A31F10" w:rsidRDefault="002B55E3" w:rsidP="002350D7">
            <w:pPr>
              <w:spacing w:after="0"/>
              <w:ind w:firstLine="720"/>
              <w:rPr>
                <w:sz w:val="20"/>
                <w:szCs w:val="20"/>
                <w:lang w:val="lv-LV"/>
              </w:rPr>
            </w:pPr>
            <w:r w:rsidRPr="00A31F10">
              <w:rPr>
                <w:sz w:val="20"/>
                <w:szCs w:val="20"/>
                <w:lang w:val="lv-LV"/>
              </w:rPr>
              <w:t>0.38</w:t>
            </w:r>
          </w:p>
        </w:tc>
        <w:tc>
          <w:tcPr>
            <w:tcW w:w="1255" w:type="dxa"/>
          </w:tcPr>
          <w:p w14:paraId="070C42BE" w14:textId="77777777" w:rsidR="002B55E3" w:rsidRPr="00A31F10" w:rsidRDefault="002B55E3" w:rsidP="002350D7">
            <w:pPr>
              <w:spacing w:after="0"/>
              <w:ind w:firstLine="720"/>
              <w:rPr>
                <w:sz w:val="20"/>
                <w:szCs w:val="20"/>
                <w:lang w:val="lv-LV"/>
              </w:rPr>
            </w:pPr>
            <w:r w:rsidRPr="00A31F10">
              <w:rPr>
                <w:sz w:val="20"/>
                <w:szCs w:val="20"/>
                <w:lang w:val="lv-LV"/>
              </w:rPr>
              <w:t>3.</w:t>
            </w:r>
          </w:p>
        </w:tc>
        <w:tc>
          <w:tcPr>
            <w:tcW w:w="1187" w:type="dxa"/>
          </w:tcPr>
          <w:p w14:paraId="7C693508" w14:textId="77777777" w:rsidR="002B55E3" w:rsidRPr="00A31F10" w:rsidRDefault="002B55E3" w:rsidP="002350D7">
            <w:pPr>
              <w:spacing w:after="0"/>
              <w:jc w:val="center"/>
              <w:rPr>
                <w:sz w:val="20"/>
                <w:szCs w:val="20"/>
                <w:lang w:val="lv-LV"/>
              </w:rPr>
            </w:pPr>
            <w:r w:rsidRPr="00A31F10">
              <w:rPr>
                <w:sz w:val="20"/>
                <w:szCs w:val="20"/>
                <w:lang w:val="lv-LV"/>
              </w:rPr>
              <w:t>Nē</w:t>
            </w:r>
          </w:p>
        </w:tc>
      </w:tr>
    </w:tbl>
    <w:p w14:paraId="70AC8629" w14:textId="77777777" w:rsidR="002B55E3" w:rsidRPr="00A31F10" w:rsidRDefault="002B55E3" w:rsidP="002B55E3">
      <w:pPr>
        <w:ind w:firstLine="720"/>
      </w:pPr>
      <w:bookmarkStart w:id="154" w:name="_Toc91114928"/>
      <w:bookmarkStart w:id="155" w:name="_Toc91175351"/>
      <w:bookmarkStart w:id="156" w:name="_Toc91114929"/>
      <w:bookmarkStart w:id="157" w:name="_Toc91175352"/>
      <w:bookmarkStart w:id="158" w:name="_Toc91114930"/>
      <w:bookmarkStart w:id="159" w:name="_Toc91175353"/>
      <w:bookmarkStart w:id="160" w:name="_Toc91114931"/>
      <w:bookmarkStart w:id="161" w:name="_Toc91175354"/>
      <w:bookmarkStart w:id="162" w:name="_Toc91114932"/>
      <w:bookmarkStart w:id="163" w:name="_Toc91175355"/>
      <w:bookmarkStart w:id="164" w:name="_Toc91114933"/>
      <w:bookmarkStart w:id="165" w:name="_Toc91175356"/>
      <w:bookmarkStart w:id="166" w:name="_Toc91114934"/>
      <w:bookmarkStart w:id="167" w:name="_Toc91175357"/>
      <w:bookmarkStart w:id="168" w:name="_Toc91114935"/>
      <w:bookmarkStart w:id="169" w:name="_Toc91175358"/>
      <w:bookmarkStart w:id="170" w:name="_Toc91114936"/>
      <w:bookmarkStart w:id="171" w:name="_Toc91175359"/>
      <w:bookmarkStart w:id="172" w:name="_Toc91114937"/>
      <w:bookmarkStart w:id="173" w:name="_Toc91175360"/>
      <w:bookmarkStart w:id="174" w:name="_Toc91114938"/>
      <w:bookmarkStart w:id="175" w:name="_Toc91175361"/>
      <w:bookmarkStart w:id="176" w:name="_Toc91114939"/>
      <w:bookmarkStart w:id="177" w:name="_Toc91175362"/>
      <w:bookmarkStart w:id="178" w:name="_Toc91114940"/>
      <w:bookmarkStart w:id="179" w:name="_Toc91175363"/>
      <w:bookmarkStart w:id="180" w:name="_Toc91114941"/>
      <w:bookmarkStart w:id="181" w:name="_Toc91175364"/>
      <w:bookmarkStart w:id="182" w:name="_Toc92130225"/>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p>
    <w:p w14:paraId="25A3C384" w14:textId="469CD91F" w:rsidR="002B55E3" w:rsidRPr="00A31F10" w:rsidRDefault="00EC208E" w:rsidP="00EC208E">
      <w:pPr>
        <w:pStyle w:val="Caption"/>
      </w:pPr>
      <w:r w:rsidRPr="00A31F10">
        <w:t>3</w:t>
      </w:r>
      <w:r w:rsidR="00A1725B" w:rsidRPr="00A31F10">
        <w:t>5</w:t>
      </w:r>
      <w:r w:rsidR="002B55E3" w:rsidRPr="00A31F10">
        <w:t>. tabula. Esošo un potenciālo reģionālas nozīmes attīstības centru attīstības potenciāla kvalitatīvais novērtējums – Kurzemes plānošanas reģions</w:t>
      </w:r>
    </w:p>
    <w:tbl>
      <w:tblPr>
        <w:tblStyle w:val="TableGridLight"/>
        <w:tblW w:w="5000" w:type="pct"/>
        <w:tblLook w:val="0420" w:firstRow="1" w:lastRow="0" w:firstColumn="0" w:lastColumn="0" w:noHBand="0" w:noVBand="1"/>
      </w:tblPr>
      <w:tblGrid>
        <w:gridCol w:w="592"/>
        <w:gridCol w:w="1671"/>
        <w:gridCol w:w="6798"/>
      </w:tblGrid>
      <w:tr w:rsidR="002B55E3" w:rsidRPr="00A31F10" w14:paraId="2D400890" w14:textId="77777777" w:rsidTr="00542AFB">
        <w:trPr>
          <w:trHeight w:val="92"/>
          <w:tblHeader/>
        </w:trPr>
        <w:tc>
          <w:tcPr>
            <w:tcW w:w="327" w:type="pct"/>
            <w:shd w:val="clear" w:color="auto" w:fill="E2EFD9" w:themeFill="accent6" w:themeFillTint="33"/>
            <w:hideMark/>
          </w:tcPr>
          <w:p w14:paraId="169052BB" w14:textId="77777777" w:rsidR="002B55E3" w:rsidRPr="00A31F10" w:rsidRDefault="002B55E3" w:rsidP="00623475">
            <w:pPr>
              <w:rPr>
                <w:b/>
                <w:bCs/>
                <w:sz w:val="20"/>
                <w:szCs w:val="20"/>
                <w:lang w:val="lv-LV"/>
              </w:rPr>
            </w:pPr>
            <w:r w:rsidRPr="00A31F10">
              <w:rPr>
                <w:b/>
                <w:bCs/>
                <w:sz w:val="20"/>
                <w:szCs w:val="20"/>
                <w:lang w:val="lv-LV"/>
              </w:rPr>
              <w:t>Nr.</w:t>
            </w:r>
          </w:p>
        </w:tc>
        <w:tc>
          <w:tcPr>
            <w:tcW w:w="922" w:type="pct"/>
            <w:shd w:val="clear" w:color="auto" w:fill="E2EFD9" w:themeFill="accent6" w:themeFillTint="33"/>
            <w:hideMark/>
          </w:tcPr>
          <w:p w14:paraId="39C2971E" w14:textId="77777777" w:rsidR="002B55E3" w:rsidRPr="00A31F10" w:rsidRDefault="002B55E3" w:rsidP="7A3F3D05">
            <w:pPr>
              <w:jc w:val="left"/>
              <w:rPr>
                <w:b/>
                <w:bCs/>
                <w:sz w:val="20"/>
                <w:szCs w:val="20"/>
                <w:lang w:val="lv-LV"/>
              </w:rPr>
            </w:pPr>
            <w:r w:rsidRPr="00A31F10">
              <w:rPr>
                <w:b/>
                <w:bCs/>
                <w:sz w:val="20"/>
                <w:szCs w:val="20"/>
                <w:lang w:val="lv-LV"/>
              </w:rPr>
              <w:t>Izvērtētā pilsēta</w:t>
            </w:r>
          </w:p>
        </w:tc>
        <w:tc>
          <w:tcPr>
            <w:tcW w:w="3751" w:type="pct"/>
            <w:shd w:val="clear" w:color="auto" w:fill="E2EFD9" w:themeFill="accent6" w:themeFillTint="33"/>
            <w:hideMark/>
          </w:tcPr>
          <w:p w14:paraId="792C22CD" w14:textId="77777777" w:rsidR="002B55E3" w:rsidRPr="00A31F10" w:rsidRDefault="002B55E3" w:rsidP="00623475">
            <w:pPr>
              <w:jc w:val="left"/>
              <w:rPr>
                <w:b/>
                <w:bCs/>
                <w:sz w:val="20"/>
                <w:szCs w:val="20"/>
                <w:lang w:val="lv-LV"/>
              </w:rPr>
            </w:pPr>
            <w:r w:rsidRPr="00A31F10">
              <w:rPr>
                <w:b/>
                <w:bCs/>
                <w:sz w:val="20"/>
                <w:szCs w:val="20"/>
                <w:lang w:val="lv-LV"/>
              </w:rPr>
              <w:t>Secinājums</w:t>
            </w:r>
          </w:p>
        </w:tc>
      </w:tr>
      <w:tr w:rsidR="002B55E3" w:rsidRPr="00A31F10" w14:paraId="53DE1877" w14:textId="77777777" w:rsidTr="00623475">
        <w:trPr>
          <w:trHeight w:val="307"/>
        </w:trPr>
        <w:tc>
          <w:tcPr>
            <w:tcW w:w="5000" w:type="pct"/>
            <w:gridSpan w:val="3"/>
            <w:hideMark/>
          </w:tcPr>
          <w:p w14:paraId="0C9539FB" w14:textId="77777777" w:rsidR="002B55E3" w:rsidRPr="00A31F10" w:rsidRDefault="002B55E3" w:rsidP="00623475">
            <w:pPr>
              <w:rPr>
                <w:b/>
                <w:bCs/>
                <w:sz w:val="20"/>
                <w:szCs w:val="20"/>
                <w:lang w:val="lv-LV"/>
              </w:rPr>
            </w:pPr>
            <w:r w:rsidRPr="00A31F10">
              <w:rPr>
                <w:b/>
                <w:bCs/>
                <w:sz w:val="20"/>
                <w:szCs w:val="20"/>
                <w:lang w:val="lv-LV"/>
              </w:rPr>
              <w:t>Kurzemes plānošanas reģions</w:t>
            </w:r>
          </w:p>
        </w:tc>
      </w:tr>
      <w:tr w:rsidR="002B55E3" w:rsidRPr="00A31F10" w14:paraId="4E31164A" w14:textId="77777777" w:rsidTr="00623475">
        <w:trPr>
          <w:trHeight w:val="307"/>
        </w:trPr>
        <w:tc>
          <w:tcPr>
            <w:tcW w:w="327" w:type="pct"/>
            <w:hideMark/>
          </w:tcPr>
          <w:p w14:paraId="0A5D759C" w14:textId="77777777" w:rsidR="002B55E3" w:rsidRPr="00A31F10" w:rsidRDefault="002B55E3" w:rsidP="00623475">
            <w:pPr>
              <w:jc w:val="left"/>
              <w:rPr>
                <w:sz w:val="20"/>
                <w:szCs w:val="20"/>
                <w:lang w:val="lv-LV"/>
              </w:rPr>
            </w:pPr>
            <w:r w:rsidRPr="00A31F10">
              <w:rPr>
                <w:sz w:val="20"/>
                <w:szCs w:val="20"/>
                <w:lang w:val="lv-LV"/>
              </w:rPr>
              <w:t>1</w:t>
            </w:r>
          </w:p>
        </w:tc>
        <w:tc>
          <w:tcPr>
            <w:tcW w:w="922" w:type="pct"/>
            <w:hideMark/>
          </w:tcPr>
          <w:p w14:paraId="3E75961F" w14:textId="77777777" w:rsidR="002B55E3" w:rsidRPr="00A31F10" w:rsidRDefault="002B55E3" w:rsidP="7A3F3D05">
            <w:pPr>
              <w:jc w:val="left"/>
              <w:rPr>
                <w:sz w:val="20"/>
                <w:szCs w:val="20"/>
                <w:lang w:val="lv-LV"/>
              </w:rPr>
            </w:pPr>
            <w:r w:rsidRPr="00A31F10">
              <w:rPr>
                <w:sz w:val="20"/>
                <w:szCs w:val="20"/>
                <w:lang w:val="lv-LV"/>
              </w:rPr>
              <w:t>Saldus (RC)</w:t>
            </w:r>
          </w:p>
        </w:tc>
        <w:tc>
          <w:tcPr>
            <w:tcW w:w="3751" w:type="pct"/>
          </w:tcPr>
          <w:p w14:paraId="400D02CC" w14:textId="77777777" w:rsidR="002B55E3" w:rsidRPr="00A31F10" w:rsidRDefault="002B55E3" w:rsidP="7A3F3D05">
            <w:pPr>
              <w:rPr>
                <w:sz w:val="20"/>
                <w:szCs w:val="20"/>
                <w:lang w:val="lv-LV"/>
              </w:rPr>
            </w:pPr>
            <w:r w:rsidRPr="00A31F10">
              <w:rPr>
                <w:sz w:val="20"/>
                <w:szCs w:val="20"/>
                <w:lang w:val="lv-LV"/>
              </w:rPr>
              <w:t>Kvalitatīvajā vērtējumā Saldus pilsēta ir ieguvusi vērtējumu “Atbilst” un “Daļēji atbilst” visos vērtētajos kritērijos, tāpēc tai ir pietiekams potenciāls RC statusam.</w:t>
            </w:r>
          </w:p>
        </w:tc>
      </w:tr>
      <w:tr w:rsidR="002B55E3" w:rsidRPr="00A31F10" w14:paraId="53493AF7" w14:textId="77777777" w:rsidTr="00623475">
        <w:trPr>
          <w:trHeight w:val="307"/>
        </w:trPr>
        <w:tc>
          <w:tcPr>
            <w:tcW w:w="327" w:type="pct"/>
            <w:hideMark/>
          </w:tcPr>
          <w:p w14:paraId="4C30E7FA" w14:textId="77777777" w:rsidR="002B55E3" w:rsidRPr="00A31F10" w:rsidRDefault="002B55E3" w:rsidP="00623475">
            <w:pPr>
              <w:jc w:val="left"/>
              <w:rPr>
                <w:sz w:val="20"/>
                <w:szCs w:val="20"/>
                <w:lang w:val="lv-LV"/>
              </w:rPr>
            </w:pPr>
            <w:r w:rsidRPr="00A31F10">
              <w:rPr>
                <w:sz w:val="20"/>
                <w:szCs w:val="20"/>
                <w:lang w:val="lv-LV"/>
              </w:rPr>
              <w:t>2</w:t>
            </w:r>
          </w:p>
        </w:tc>
        <w:tc>
          <w:tcPr>
            <w:tcW w:w="922" w:type="pct"/>
            <w:hideMark/>
          </w:tcPr>
          <w:p w14:paraId="0B404C86" w14:textId="77777777" w:rsidR="002B55E3" w:rsidRPr="00A31F10" w:rsidRDefault="002B55E3" w:rsidP="7A3F3D05">
            <w:pPr>
              <w:jc w:val="left"/>
              <w:rPr>
                <w:sz w:val="20"/>
                <w:szCs w:val="20"/>
                <w:lang w:val="lv-LV"/>
              </w:rPr>
            </w:pPr>
            <w:r w:rsidRPr="00A31F10">
              <w:rPr>
                <w:sz w:val="20"/>
                <w:szCs w:val="20"/>
                <w:lang w:val="lv-LV"/>
              </w:rPr>
              <w:t>Tukums (RC)</w:t>
            </w:r>
          </w:p>
        </w:tc>
        <w:tc>
          <w:tcPr>
            <w:tcW w:w="3751" w:type="pct"/>
            <w:hideMark/>
          </w:tcPr>
          <w:p w14:paraId="3CC456F8" w14:textId="77777777" w:rsidR="002B55E3" w:rsidRPr="00A31F10" w:rsidRDefault="002B55E3" w:rsidP="7A3F3D05">
            <w:pPr>
              <w:rPr>
                <w:sz w:val="20"/>
                <w:szCs w:val="20"/>
                <w:lang w:val="lv-LV"/>
              </w:rPr>
            </w:pPr>
            <w:r w:rsidRPr="00A31F10">
              <w:rPr>
                <w:sz w:val="20"/>
                <w:szCs w:val="20"/>
                <w:lang w:val="lv-LV"/>
              </w:rPr>
              <w:t>Kvalitatīvajā vērtējumā Tukuma pilsēta ir ieguvusi vērtējumu “Atbilst” un “Daļēji atbilst” visos vērtētajos kritērijos, tāpēc tai ir pietiekams potenciāls RC statusam.</w:t>
            </w:r>
          </w:p>
        </w:tc>
      </w:tr>
      <w:tr w:rsidR="002B55E3" w:rsidRPr="00A31F10" w14:paraId="522DDA38" w14:textId="77777777" w:rsidTr="00623475">
        <w:trPr>
          <w:trHeight w:val="307"/>
        </w:trPr>
        <w:tc>
          <w:tcPr>
            <w:tcW w:w="327" w:type="pct"/>
            <w:hideMark/>
          </w:tcPr>
          <w:p w14:paraId="3B67EB86" w14:textId="77777777" w:rsidR="002B55E3" w:rsidRPr="00A31F10" w:rsidRDefault="002B55E3" w:rsidP="00623475">
            <w:pPr>
              <w:jc w:val="left"/>
              <w:rPr>
                <w:sz w:val="20"/>
                <w:szCs w:val="20"/>
                <w:lang w:val="lv-LV"/>
              </w:rPr>
            </w:pPr>
            <w:r w:rsidRPr="00A31F10">
              <w:rPr>
                <w:sz w:val="20"/>
                <w:szCs w:val="20"/>
                <w:lang w:val="lv-LV"/>
              </w:rPr>
              <w:t>3</w:t>
            </w:r>
          </w:p>
        </w:tc>
        <w:tc>
          <w:tcPr>
            <w:tcW w:w="922" w:type="pct"/>
            <w:hideMark/>
          </w:tcPr>
          <w:p w14:paraId="1CC34CB2" w14:textId="77777777" w:rsidR="002B55E3" w:rsidRPr="00A31F10" w:rsidRDefault="002B55E3" w:rsidP="7A3F3D05">
            <w:pPr>
              <w:jc w:val="left"/>
              <w:rPr>
                <w:sz w:val="20"/>
                <w:szCs w:val="20"/>
                <w:lang w:val="lv-LV"/>
              </w:rPr>
            </w:pPr>
            <w:r w:rsidRPr="00A31F10">
              <w:rPr>
                <w:sz w:val="20"/>
                <w:szCs w:val="20"/>
                <w:lang w:val="lv-LV"/>
              </w:rPr>
              <w:t>Kuldīga (RC)</w:t>
            </w:r>
          </w:p>
        </w:tc>
        <w:tc>
          <w:tcPr>
            <w:tcW w:w="3751" w:type="pct"/>
            <w:hideMark/>
          </w:tcPr>
          <w:p w14:paraId="0B621A6A" w14:textId="77777777" w:rsidR="002B55E3" w:rsidRPr="00A31F10" w:rsidRDefault="002B55E3" w:rsidP="7A3F3D05">
            <w:pPr>
              <w:rPr>
                <w:sz w:val="20"/>
                <w:szCs w:val="20"/>
                <w:lang w:val="lv-LV"/>
              </w:rPr>
            </w:pPr>
            <w:r w:rsidRPr="00A31F10">
              <w:rPr>
                <w:sz w:val="20"/>
                <w:szCs w:val="20"/>
                <w:lang w:val="lv-LV"/>
              </w:rPr>
              <w:t>Kvalitatīvajā vērtējumā Kuldīgas pilsēta nav ieguvusi vērtējumu “Atbilst” un “Daļēji atbilst” visos vērtējamajos kritērijos, kas var mazināt  pilsētas iespējas saglabāt RC statusu.</w:t>
            </w:r>
          </w:p>
          <w:p w14:paraId="4D9C0E80" w14:textId="77777777" w:rsidR="002B55E3" w:rsidRPr="00A31F10" w:rsidRDefault="002B55E3" w:rsidP="7A3F3D05">
            <w:pPr>
              <w:rPr>
                <w:sz w:val="20"/>
                <w:szCs w:val="20"/>
                <w:lang w:val="lv-LV"/>
              </w:rPr>
            </w:pPr>
            <w:r w:rsidRPr="00A31F10">
              <w:rPr>
                <w:sz w:val="20"/>
                <w:szCs w:val="20"/>
                <w:lang w:val="lv-LV"/>
              </w:rPr>
              <w:t>Vērtējums “Neatbilst” saņemts šādos kritērijos:</w:t>
            </w:r>
          </w:p>
          <w:p w14:paraId="76E534F7" w14:textId="77777777" w:rsidR="002B55E3" w:rsidRPr="00A31F10" w:rsidRDefault="002B55E3" w:rsidP="008A72C7">
            <w:pPr>
              <w:numPr>
                <w:ilvl w:val="0"/>
                <w:numId w:val="22"/>
              </w:numPr>
              <w:rPr>
                <w:sz w:val="20"/>
                <w:szCs w:val="20"/>
                <w:lang w:val="lv-LV"/>
              </w:rPr>
            </w:pPr>
            <w:r w:rsidRPr="00A31F10">
              <w:rPr>
                <w:bCs/>
                <w:sz w:val="20"/>
                <w:szCs w:val="20"/>
                <w:lang w:val="lv-LV"/>
              </w:rPr>
              <w:t>“</w:t>
            </w:r>
            <w:r w:rsidRPr="00A31F10">
              <w:rPr>
                <w:sz w:val="20"/>
                <w:szCs w:val="20"/>
                <w:lang w:val="lv-LV"/>
              </w:rPr>
              <w:t>Daļēji pozitīvi/ pozitīvi demogrāfiskie rādītāji</w:t>
            </w:r>
            <w:r w:rsidRPr="00A31F10">
              <w:rPr>
                <w:bCs/>
                <w:sz w:val="20"/>
                <w:szCs w:val="20"/>
                <w:lang w:val="lv-LV"/>
              </w:rPr>
              <w:t xml:space="preserve">”, jo Kuldīgas iedzīvotāju skaita prognoze paredz lielāku iedzīvotāju skaita sarukumu nekā vidēji </w:t>
            </w:r>
            <w:r w:rsidRPr="00A31F10">
              <w:rPr>
                <w:sz w:val="20"/>
                <w:szCs w:val="20"/>
                <w:lang w:val="lv-LV"/>
              </w:rPr>
              <w:t>KPR</w:t>
            </w:r>
            <w:r w:rsidRPr="00A31F10">
              <w:rPr>
                <w:bCs/>
                <w:sz w:val="20"/>
                <w:szCs w:val="20"/>
                <w:lang w:val="lv-LV"/>
              </w:rPr>
              <w:t>, kā arī iedzīvotāju īpatsvars līdz darbspējas vecumam pēdējo piecu gadu laikā ir samazinājies, iedzīvotāju īpatsvars virs darbspējas vecuma ir pieaudzis, kā rezultātā paaudžu atjaunošanās potenciāls ir zemāks nekā vidēji reģionā.</w:t>
            </w:r>
          </w:p>
        </w:tc>
      </w:tr>
      <w:tr w:rsidR="002B55E3" w:rsidRPr="00A31F10" w14:paraId="5085DD4B" w14:textId="77777777" w:rsidTr="00623475">
        <w:trPr>
          <w:trHeight w:val="307"/>
        </w:trPr>
        <w:tc>
          <w:tcPr>
            <w:tcW w:w="327" w:type="pct"/>
          </w:tcPr>
          <w:p w14:paraId="4419852A" w14:textId="77777777" w:rsidR="002B55E3" w:rsidRPr="00A31F10" w:rsidRDefault="002B55E3" w:rsidP="00623475">
            <w:pPr>
              <w:jc w:val="left"/>
              <w:rPr>
                <w:sz w:val="20"/>
                <w:szCs w:val="20"/>
                <w:lang w:val="lv-LV"/>
              </w:rPr>
            </w:pPr>
            <w:r w:rsidRPr="00A31F10">
              <w:rPr>
                <w:sz w:val="20"/>
                <w:szCs w:val="20"/>
                <w:lang w:val="lv-LV"/>
              </w:rPr>
              <w:t>4</w:t>
            </w:r>
          </w:p>
        </w:tc>
        <w:tc>
          <w:tcPr>
            <w:tcW w:w="922" w:type="pct"/>
          </w:tcPr>
          <w:p w14:paraId="22166889" w14:textId="77777777" w:rsidR="002B55E3" w:rsidRPr="00A31F10" w:rsidRDefault="002B55E3" w:rsidP="7A3F3D05">
            <w:pPr>
              <w:jc w:val="left"/>
              <w:rPr>
                <w:sz w:val="20"/>
                <w:szCs w:val="20"/>
                <w:lang w:val="lv-LV"/>
              </w:rPr>
            </w:pPr>
            <w:r w:rsidRPr="00A31F10">
              <w:rPr>
                <w:sz w:val="20"/>
                <w:szCs w:val="20"/>
                <w:lang w:val="lv-LV"/>
              </w:rPr>
              <w:t>Talsi (RC)</w:t>
            </w:r>
          </w:p>
        </w:tc>
        <w:tc>
          <w:tcPr>
            <w:tcW w:w="3751" w:type="pct"/>
          </w:tcPr>
          <w:p w14:paraId="50B52629" w14:textId="77777777" w:rsidR="002B55E3" w:rsidRPr="00A31F10" w:rsidRDefault="002B55E3" w:rsidP="7A3F3D05">
            <w:pPr>
              <w:rPr>
                <w:sz w:val="20"/>
                <w:szCs w:val="20"/>
                <w:lang w:val="lv-LV"/>
              </w:rPr>
            </w:pPr>
            <w:r w:rsidRPr="00A31F10">
              <w:rPr>
                <w:sz w:val="20"/>
                <w:szCs w:val="20"/>
                <w:lang w:val="lv-LV"/>
              </w:rPr>
              <w:t>Kvalitatīvajā vērtējumā Talsu pilsēta ir ieguvusi vērtējumu “Atbilst” un “Daļēji atbilst” visos vērtētajos kritērijos, tāpēc tai ir pietiekams potenciāls RC statusam.</w:t>
            </w:r>
          </w:p>
        </w:tc>
      </w:tr>
      <w:tr w:rsidR="002B55E3" w:rsidRPr="00A31F10" w14:paraId="1C1912A2" w14:textId="77777777" w:rsidTr="00623475">
        <w:trPr>
          <w:trHeight w:val="307"/>
        </w:trPr>
        <w:tc>
          <w:tcPr>
            <w:tcW w:w="327" w:type="pct"/>
            <w:hideMark/>
          </w:tcPr>
          <w:p w14:paraId="3A875D63" w14:textId="77777777" w:rsidR="002B55E3" w:rsidRPr="00A31F10" w:rsidRDefault="002B55E3" w:rsidP="00623475">
            <w:pPr>
              <w:jc w:val="left"/>
              <w:rPr>
                <w:sz w:val="20"/>
                <w:szCs w:val="20"/>
                <w:lang w:val="lv-LV"/>
              </w:rPr>
            </w:pPr>
            <w:r w:rsidRPr="00A31F10">
              <w:rPr>
                <w:sz w:val="20"/>
                <w:szCs w:val="20"/>
                <w:lang w:val="lv-LV"/>
              </w:rPr>
              <w:t>5</w:t>
            </w:r>
          </w:p>
        </w:tc>
        <w:tc>
          <w:tcPr>
            <w:tcW w:w="922" w:type="pct"/>
            <w:hideMark/>
          </w:tcPr>
          <w:p w14:paraId="76168251" w14:textId="77777777" w:rsidR="002B55E3" w:rsidRPr="00A31F10" w:rsidRDefault="002B55E3" w:rsidP="7A3F3D05">
            <w:pPr>
              <w:jc w:val="left"/>
              <w:rPr>
                <w:sz w:val="20"/>
                <w:szCs w:val="20"/>
                <w:lang w:val="lv-LV"/>
              </w:rPr>
            </w:pPr>
            <w:r w:rsidRPr="00A31F10">
              <w:rPr>
                <w:sz w:val="20"/>
                <w:szCs w:val="20"/>
                <w:lang w:val="lv-LV"/>
              </w:rPr>
              <w:t>Grobiņa</w:t>
            </w:r>
          </w:p>
        </w:tc>
        <w:tc>
          <w:tcPr>
            <w:tcW w:w="3751" w:type="pct"/>
            <w:hideMark/>
          </w:tcPr>
          <w:p w14:paraId="58925815" w14:textId="77777777" w:rsidR="002B55E3" w:rsidRPr="00A31F10" w:rsidRDefault="002B55E3" w:rsidP="7A3F3D05">
            <w:pPr>
              <w:rPr>
                <w:sz w:val="20"/>
                <w:szCs w:val="20"/>
                <w:lang w:val="lv-LV"/>
              </w:rPr>
            </w:pPr>
            <w:r w:rsidRPr="00A31F10">
              <w:rPr>
                <w:sz w:val="20"/>
                <w:szCs w:val="20"/>
                <w:lang w:val="lv-LV"/>
              </w:rPr>
              <w:t>Kvalitatīvajā vērtējumā Grobiņas pilsēta nav ieguvusi vērtējumu “Atbilst” un “Daļēji atbilst” visos vērtējamajos kritērijos, tāpēc tai nav pietiekams potenciāls RC statusam.</w:t>
            </w:r>
          </w:p>
          <w:p w14:paraId="014A04CF" w14:textId="77777777" w:rsidR="002B55E3" w:rsidRPr="00A31F10" w:rsidRDefault="002B55E3" w:rsidP="7A3F3D05">
            <w:pPr>
              <w:rPr>
                <w:sz w:val="20"/>
                <w:szCs w:val="20"/>
                <w:lang w:val="lv-LV"/>
              </w:rPr>
            </w:pPr>
            <w:r w:rsidRPr="00A31F10">
              <w:rPr>
                <w:sz w:val="20"/>
                <w:szCs w:val="20"/>
                <w:lang w:val="lv-LV"/>
              </w:rPr>
              <w:t>Vērtējums “Neatbilst” saņemts šādos kritērijos:</w:t>
            </w:r>
          </w:p>
          <w:p w14:paraId="0FA73140" w14:textId="77777777" w:rsidR="002B55E3" w:rsidRPr="00A31F10" w:rsidRDefault="002B55E3" w:rsidP="008A72C7">
            <w:pPr>
              <w:numPr>
                <w:ilvl w:val="0"/>
                <w:numId w:val="23"/>
              </w:numPr>
              <w:rPr>
                <w:sz w:val="20"/>
                <w:szCs w:val="20"/>
                <w:lang w:val="lv-LV"/>
              </w:rPr>
            </w:pPr>
            <w:r w:rsidRPr="00A31F10">
              <w:rPr>
                <w:bCs/>
                <w:sz w:val="20"/>
                <w:szCs w:val="20"/>
                <w:lang w:val="lv-LV"/>
              </w:rPr>
              <w:t xml:space="preserve">“Iespējas saņemt kvalitatīvus valsts un pašvaldības, kā arī ikdienas pakalpojumus”, jo Grobiņā nav pieejami profesionālās, augstākās vai </w:t>
            </w:r>
            <w:r w:rsidRPr="00A31F10">
              <w:rPr>
                <w:bCs/>
                <w:sz w:val="20"/>
                <w:szCs w:val="20"/>
                <w:lang w:val="lv-LV"/>
              </w:rPr>
              <w:lastRenderedPageBreak/>
              <w:t>pieaugušo izglītības pakalpojumi, uzņēmējdarbības atbalstam tiek nodrošināts vienīgi informatīvais atbalsts, kā arī nav pieejama atbilstoša kultūras infrastruktūra un dienas stacionāra veselības aprūpes pakalpojumi. Šie pakalpojumi lielā mērā tiek nodrošināti netālajā Liepājas pilsētā (11,4 km attālums).</w:t>
            </w:r>
          </w:p>
        </w:tc>
      </w:tr>
      <w:tr w:rsidR="002B55E3" w:rsidRPr="00A31F10" w14:paraId="34FC23D7" w14:textId="77777777" w:rsidTr="00623475">
        <w:trPr>
          <w:trHeight w:val="307"/>
        </w:trPr>
        <w:tc>
          <w:tcPr>
            <w:tcW w:w="327" w:type="pct"/>
          </w:tcPr>
          <w:p w14:paraId="08ECA08B" w14:textId="77777777" w:rsidR="002B55E3" w:rsidRPr="00A31F10" w:rsidRDefault="002B55E3" w:rsidP="00623475">
            <w:pPr>
              <w:jc w:val="left"/>
              <w:rPr>
                <w:sz w:val="20"/>
                <w:szCs w:val="20"/>
                <w:lang w:val="lv-LV"/>
              </w:rPr>
            </w:pPr>
            <w:r w:rsidRPr="00A31F10">
              <w:rPr>
                <w:sz w:val="20"/>
                <w:szCs w:val="20"/>
                <w:lang w:val="lv-LV"/>
              </w:rPr>
              <w:lastRenderedPageBreak/>
              <w:t>6</w:t>
            </w:r>
          </w:p>
        </w:tc>
        <w:tc>
          <w:tcPr>
            <w:tcW w:w="922" w:type="pct"/>
          </w:tcPr>
          <w:p w14:paraId="78D79B7E" w14:textId="77777777" w:rsidR="002B55E3" w:rsidRPr="00A31F10" w:rsidRDefault="002B55E3" w:rsidP="7A3F3D05">
            <w:pPr>
              <w:jc w:val="left"/>
              <w:rPr>
                <w:sz w:val="20"/>
                <w:szCs w:val="20"/>
                <w:lang w:val="lv-LV"/>
              </w:rPr>
            </w:pPr>
            <w:r w:rsidRPr="00A31F10">
              <w:rPr>
                <w:sz w:val="20"/>
                <w:szCs w:val="20"/>
                <w:lang w:val="lv-LV"/>
              </w:rPr>
              <w:t>Sabile</w:t>
            </w:r>
          </w:p>
        </w:tc>
        <w:tc>
          <w:tcPr>
            <w:tcW w:w="3751" w:type="pct"/>
          </w:tcPr>
          <w:p w14:paraId="027532AA" w14:textId="77777777" w:rsidR="002B55E3" w:rsidRPr="00A31F10" w:rsidRDefault="002B55E3" w:rsidP="7A3F3D05">
            <w:pPr>
              <w:rPr>
                <w:sz w:val="20"/>
                <w:szCs w:val="20"/>
                <w:lang w:val="lv-LV"/>
              </w:rPr>
            </w:pPr>
            <w:r w:rsidRPr="00A31F10">
              <w:rPr>
                <w:sz w:val="20"/>
                <w:szCs w:val="20"/>
                <w:lang w:val="lv-LV"/>
              </w:rPr>
              <w:t>Kvalitatīvajā vērtējumā Sabiles pilsēta nav ieguvusi vērtējumu “Atbilst” un “Daļēji atbilst” visos vērtējamajos kritērijos, tāpēc tai nav pietiekams potenciāls RC statusam.</w:t>
            </w:r>
          </w:p>
          <w:p w14:paraId="6525659E" w14:textId="77777777" w:rsidR="002B55E3" w:rsidRPr="00A31F10" w:rsidRDefault="002B55E3" w:rsidP="7A3F3D05">
            <w:pPr>
              <w:rPr>
                <w:sz w:val="20"/>
                <w:szCs w:val="20"/>
                <w:lang w:val="lv-LV"/>
              </w:rPr>
            </w:pPr>
            <w:r w:rsidRPr="00A31F10">
              <w:rPr>
                <w:sz w:val="20"/>
                <w:szCs w:val="20"/>
                <w:lang w:val="lv-LV"/>
              </w:rPr>
              <w:t>Vērtējums “Neatbilst” saņemts šādos kritērijos:</w:t>
            </w:r>
          </w:p>
          <w:p w14:paraId="66B851A3" w14:textId="77777777" w:rsidR="002B55E3" w:rsidRPr="00A31F10" w:rsidRDefault="002B55E3" w:rsidP="008A72C7">
            <w:pPr>
              <w:numPr>
                <w:ilvl w:val="0"/>
                <w:numId w:val="24"/>
              </w:numPr>
              <w:rPr>
                <w:sz w:val="20"/>
                <w:szCs w:val="20"/>
                <w:lang w:val="lv-LV"/>
              </w:rPr>
            </w:pPr>
            <w:r w:rsidRPr="00A31F10">
              <w:rPr>
                <w:sz w:val="20"/>
                <w:szCs w:val="20"/>
                <w:lang w:val="lv-LV"/>
              </w:rPr>
              <w:t>“Daļēji pozitīvi/ pozitīvi demogrāfiskie rādītāji”, jo Sabiles iedzīvotāju skaita prognoze paredz lielāku iedzīvotāju skaita sarukumu nekā vidēji KPR, kā arī iedzīvotāju īpatsvars līdz darbspējas vecumam pēdējo piecu gadu laikā ir bijis bez izmaiņām, iedzīvotāju īpatsvars virs darbspējas vecuma ir pieaudzis, kā rezultātā paaudžu atjaunošanās potenciāls ir daudz zemāks nekā vidēji reģionā;</w:t>
            </w:r>
          </w:p>
          <w:p w14:paraId="4820D8FE" w14:textId="77777777" w:rsidR="002B55E3" w:rsidRPr="00A31F10" w:rsidRDefault="002B55E3" w:rsidP="008A72C7">
            <w:pPr>
              <w:numPr>
                <w:ilvl w:val="0"/>
                <w:numId w:val="24"/>
              </w:numPr>
              <w:rPr>
                <w:sz w:val="20"/>
                <w:szCs w:val="20"/>
                <w:lang w:val="lv-LV"/>
              </w:rPr>
            </w:pPr>
            <w:r w:rsidRPr="00A31F10">
              <w:rPr>
                <w:sz w:val="20"/>
                <w:szCs w:val="20"/>
                <w:lang w:val="lv-LV"/>
              </w:rPr>
              <w:t>“</w:t>
            </w:r>
            <w:r w:rsidRPr="00A31F10">
              <w:rPr>
                <w:bCs/>
                <w:sz w:val="20"/>
                <w:szCs w:val="20"/>
                <w:lang w:val="lv-LV"/>
              </w:rPr>
              <w:t>Daļēji pozitīvi/ pozitīvi sociālekonomiskie rādītāji</w:t>
            </w:r>
            <w:r w:rsidRPr="00A31F10">
              <w:rPr>
                <w:sz w:val="20"/>
                <w:szCs w:val="20"/>
                <w:lang w:val="lv-LV"/>
              </w:rPr>
              <w:t>”, jo Sabiles pilsētā nav būtisks nodarbināto piesaistes centrs no apkārtējām teritorijām (attiecība starp darbavietu skaitu un darbspējīgo iedzīvotāju skaitu – 30%), kā arī pilsētā nedarbojas neviens no KPR TOP 100 lielākajiem uzņēmumiem pēc apgrozījuma;</w:t>
            </w:r>
          </w:p>
          <w:p w14:paraId="2F316F00" w14:textId="77777777" w:rsidR="002B55E3" w:rsidRPr="00A31F10" w:rsidRDefault="002B55E3" w:rsidP="008A72C7">
            <w:pPr>
              <w:numPr>
                <w:ilvl w:val="0"/>
                <w:numId w:val="24"/>
              </w:numPr>
              <w:rPr>
                <w:sz w:val="20"/>
                <w:szCs w:val="20"/>
                <w:lang w:val="lv-LV"/>
              </w:rPr>
            </w:pPr>
            <w:r w:rsidRPr="00A31F10">
              <w:rPr>
                <w:sz w:val="20"/>
                <w:szCs w:val="20"/>
                <w:lang w:val="lv-LV"/>
              </w:rPr>
              <w:t>“Izdevīga atrašanās vieta un sasniedzamība”, jo Sabiles pilsēta atrodas tuvāk nekā 30 km attālumā no cita RC Talsi, kā arī ceļu tehniskais stāvoklis pārsvarā ir apmierinošā vai sliktā stāvoklī;</w:t>
            </w:r>
          </w:p>
          <w:p w14:paraId="167C2DF7" w14:textId="77777777" w:rsidR="002B55E3" w:rsidRPr="00A31F10" w:rsidRDefault="002B55E3" w:rsidP="008A72C7">
            <w:pPr>
              <w:numPr>
                <w:ilvl w:val="0"/>
                <w:numId w:val="24"/>
              </w:numPr>
              <w:rPr>
                <w:sz w:val="20"/>
                <w:szCs w:val="20"/>
                <w:lang w:val="lv-LV"/>
              </w:rPr>
            </w:pPr>
            <w:r w:rsidRPr="00A31F10">
              <w:rPr>
                <w:bCs/>
                <w:sz w:val="20"/>
                <w:szCs w:val="20"/>
                <w:lang w:val="lv-LV"/>
              </w:rPr>
              <w:t>“Iespējas saņemt kvalitatīvus valsts un pašvaldības, kā arī ikdienas pakalpojumus”, jo Sabilē nav pieejami profesionālās, augstākās vai pieaugušo izglītības pakalpojumi, uzņēmējdarbības atbalsta pasākumi, reģionāla līmeņa sporta infrastruktūra, kā arī nav pieejami dienas stacionāra veselības aprūpes pakalpojumi. Šie pakalpojumi lielā mērā tiek nodrošināti Talsu pilsētā (23,8 km attālums).</w:t>
            </w:r>
          </w:p>
        </w:tc>
      </w:tr>
      <w:tr w:rsidR="002B55E3" w:rsidRPr="00A31F10" w14:paraId="6528D69B" w14:textId="77777777" w:rsidTr="00623475">
        <w:trPr>
          <w:trHeight w:val="307"/>
        </w:trPr>
        <w:tc>
          <w:tcPr>
            <w:tcW w:w="327" w:type="pct"/>
          </w:tcPr>
          <w:p w14:paraId="47F7B10B" w14:textId="77777777" w:rsidR="002B55E3" w:rsidRPr="00A31F10" w:rsidRDefault="002B55E3" w:rsidP="00623475">
            <w:pPr>
              <w:jc w:val="left"/>
              <w:rPr>
                <w:sz w:val="20"/>
                <w:szCs w:val="20"/>
                <w:lang w:val="lv-LV"/>
              </w:rPr>
            </w:pPr>
            <w:r w:rsidRPr="00A31F10">
              <w:rPr>
                <w:sz w:val="20"/>
                <w:szCs w:val="20"/>
                <w:lang w:val="lv-LV"/>
              </w:rPr>
              <w:t>7</w:t>
            </w:r>
          </w:p>
        </w:tc>
        <w:tc>
          <w:tcPr>
            <w:tcW w:w="922" w:type="pct"/>
          </w:tcPr>
          <w:p w14:paraId="044FC6D8" w14:textId="77777777" w:rsidR="002B55E3" w:rsidRPr="00A31F10" w:rsidRDefault="002B55E3" w:rsidP="7A3F3D05">
            <w:pPr>
              <w:jc w:val="left"/>
              <w:rPr>
                <w:sz w:val="20"/>
                <w:szCs w:val="20"/>
                <w:lang w:val="lv-LV"/>
              </w:rPr>
            </w:pPr>
            <w:r w:rsidRPr="00A31F10">
              <w:rPr>
                <w:sz w:val="20"/>
                <w:szCs w:val="20"/>
                <w:lang w:val="lv-LV"/>
              </w:rPr>
              <w:t>Brocēni</w:t>
            </w:r>
          </w:p>
        </w:tc>
        <w:tc>
          <w:tcPr>
            <w:tcW w:w="3751" w:type="pct"/>
          </w:tcPr>
          <w:p w14:paraId="038C09C4" w14:textId="77777777" w:rsidR="002B55E3" w:rsidRPr="00A31F10" w:rsidRDefault="002B55E3" w:rsidP="7A3F3D05">
            <w:pPr>
              <w:rPr>
                <w:sz w:val="20"/>
                <w:szCs w:val="20"/>
                <w:lang w:val="lv-LV"/>
              </w:rPr>
            </w:pPr>
            <w:r w:rsidRPr="00A31F10">
              <w:rPr>
                <w:sz w:val="20"/>
                <w:szCs w:val="20"/>
                <w:lang w:val="lv-LV"/>
              </w:rPr>
              <w:t>Kvalitatīvajā vērtējumā Brocēnu pilsēta nav ieguvusi vērtējumu “Atbilst” un “Daļēji atbilst” visos vērtējamajos kritērijos, tāpēc tai nav pietiekams potenciāls RC statusam.</w:t>
            </w:r>
          </w:p>
          <w:p w14:paraId="2E5F47A5" w14:textId="77777777" w:rsidR="002B55E3" w:rsidRPr="00A31F10" w:rsidRDefault="002B55E3" w:rsidP="7A3F3D05">
            <w:pPr>
              <w:rPr>
                <w:sz w:val="20"/>
                <w:szCs w:val="20"/>
                <w:lang w:val="lv-LV"/>
              </w:rPr>
            </w:pPr>
            <w:r w:rsidRPr="00A31F10">
              <w:rPr>
                <w:sz w:val="20"/>
                <w:szCs w:val="20"/>
                <w:lang w:val="lv-LV"/>
              </w:rPr>
              <w:t>Vērtējums “Neatbilst” saņemts šādos kritērijos:</w:t>
            </w:r>
          </w:p>
          <w:p w14:paraId="184C5B90" w14:textId="77777777" w:rsidR="002B55E3" w:rsidRPr="00A31F10" w:rsidRDefault="002B55E3" w:rsidP="008A72C7">
            <w:pPr>
              <w:numPr>
                <w:ilvl w:val="0"/>
                <w:numId w:val="25"/>
              </w:numPr>
              <w:rPr>
                <w:sz w:val="20"/>
                <w:szCs w:val="20"/>
                <w:lang w:val="lv-LV"/>
              </w:rPr>
            </w:pPr>
            <w:r w:rsidRPr="00A31F10">
              <w:rPr>
                <w:sz w:val="20"/>
                <w:szCs w:val="20"/>
                <w:lang w:val="lv-LV"/>
              </w:rPr>
              <w:t>“Izdevīga atrašanās vieta un sasniedzamība”, jo Brocēnu pilsēta atrodas tuvāk nekā 30 km attālumā no cita RC Saldus, kā arī tajā ir neliels valsts kultūras pieminekļu  un nozīmīgu dabas objektu skaits;</w:t>
            </w:r>
          </w:p>
          <w:p w14:paraId="446155E4" w14:textId="77777777" w:rsidR="002B55E3" w:rsidRPr="00A31F10" w:rsidRDefault="002B55E3" w:rsidP="008A72C7">
            <w:pPr>
              <w:numPr>
                <w:ilvl w:val="0"/>
                <w:numId w:val="25"/>
              </w:numPr>
              <w:rPr>
                <w:sz w:val="20"/>
                <w:szCs w:val="20"/>
                <w:lang w:val="lv-LV"/>
              </w:rPr>
            </w:pPr>
            <w:r w:rsidRPr="00A31F10">
              <w:rPr>
                <w:bCs/>
                <w:sz w:val="20"/>
                <w:szCs w:val="20"/>
                <w:lang w:val="lv-LV"/>
              </w:rPr>
              <w:t>“Iespējas saņemt kvalitatīvus valsts un pašvaldības, kā arī ikdienas pakalpojumus”, jo Brocēnos nav pieejami profesionālās, augstākās vai pieaugušo izglītības pakalpojumi, uzņēmējdarbības atbalstam tiek nodrošināts galvenokārt informatīvs atbalsts, kā arī nav pieejami dienas stacionāra veselības aprūpes pakalpojumi. Šie pakalpojumi lielā mērā tiek nodrošināti Saldus pilsētā (7,06 km attālums).</w:t>
            </w:r>
          </w:p>
        </w:tc>
      </w:tr>
    </w:tbl>
    <w:p w14:paraId="6ABDDCC9" w14:textId="77777777" w:rsidR="002B55E3" w:rsidRPr="00A31F10" w:rsidRDefault="002B55E3" w:rsidP="002B55E3">
      <w:pPr>
        <w:ind w:firstLine="720"/>
      </w:pPr>
    </w:p>
    <w:p w14:paraId="3301E6A0" w14:textId="77777777" w:rsidR="00542AFB" w:rsidRPr="00A31F10" w:rsidRDefault="00542AFB">
      <w:pPr>
        <w:spacing w:after="160" w:line="259" w:lineRule="auto"/>
        <w:jc w:val="left"/>
        <w:rPr>
          <w:b/>
          <w:bCs/>
          <w:i/>
          <w:iCs/>
        </w:rPr>
      </w:pPr>
      <w:r w:rsidRPr="00A31F10">
        <w:br w:type="page"/>
      </w:r>
    </w:p>
    <w:p w14:paraId="10CBFB1E" w14:textId="2E98B26E" w:rsidR="002B55E3" w:rsidRPr="00A31F10" w:rsidRDefault="002B55E3" w:rsidP="00DF6B6F">
      <w:pPr>
        <w:pStyle w:val="Heading4"/>
      </w:pPr>
      <w:r w:rsidRPr="00A31F10">
        <w:lastRenderedPageBreak/>
        <w:t>Latgales plānošanas reģions</w:t>
      </w:r>
      <w:bookmarkEnd w:id="182"/>
    </w:p>
    <w:p w14:paraId="7C6D572E" w14:textId="2ED4CD48" w:rsidR="002B55E3" w:rsidRPr="00A31F10" w:rsidRDefault="00EC208E" w:rsidP="00EC208E">
      <w:pPr>
        <w:pStyle w:val="Caption"/>
      </w:pPr>
      <w:r w:rsidRPr="00A31F10">
        <w:t>3</w:t>
      </w:r>
      <w:r w:rsidR="00A1725B" w:rsidRPr="00A31F10">
        <w:t>6</w:t>
      </w:r>
      <w:r w:rsidR="002B55E3" w:rsidRPr="00A31F10">
        <w:t>. tabula. Esošo un potenciālo attīstības centru attīstības potenciāla kvantitatīvais novērtējums – Latgales plānošanas reģions</w:t>
      </w:r>
    </w:p>
    <w:tbl>
      <w:tblPr>
        <w:tblStyle w:val="TableGridLight"/>
        <w:tblW w:w="9071" w:type="dxa"/>
        <w:tblLook w:val="04A0" w:firstRow="1" w:lastRow="0" w:firstColumn="1" w:lastColumn="0" w:noHBand="0" w:noVBand="1"/>
      </w:tblPr>
      <w:tblGrid>
        <w:gridCol w:w="1020"/>
        <w:gridCol w:w="1920"/>
        <w:gridCol w:w="1435"/>
        <w:gridCol w:w="1605"/>
        <w:gridCol w:w="1356"/>
        <w:gridCol w:w="1735"/>
      </w:tblGrid>
      <w:tr w:rsidR="002B55E3" w:rsidRPr="00A31F10" w14:paraId="782D7924" w14:textId="77777777" w:rsidTr="00623475">
        <w:trPr>
          <w:trHeight w:val="531"/>
        </w:trPr>
        <w:tc>
          <w:tcPr>
            <w:tcW w:w="1020" w:type="dxa"/>
            <w:shd w:val="clear" w:color="auto" w:fill="E2EFD9" w:themeFill="accent6" w:themeFillTint="33"/>
          </w:tcPr>
          <w:p w14:paraId="09B68324" w14:textId="77777777" w:rsidR="002B55E3" w:rsidRPr="00A31F10" w:rsidRDefault="002B55E3" w:rsidP="00623475">
            <w:pPr>
              <w:spacing w:after="0"/>
              <w:jc w:val="center"/>
              <w:rPr>
                <w:b/>
                <w:bCs/>
                <w:sz w:val="20"/>
                <w:szCs w:val="20"/>
                <w:lang w:val="lv-LV"/>
              </w:rPr>
            </w:pPr>
            <w:r w:rsidRPr="00A31F10">
              <w:rPr>
                <w:b/>
                <w:bCs/>
                <w:sz w:val="20"/>
                <w:szCs w:val="20"/>
                <w:lang w:val="lv-LV"/>
              </w:rPr>
              <w:t>Nr.</w:t>
            </w:r>
          </w:p>
        </w:tc>
        <w:tc>
          <w:tcPr>
            <w:tcW w:w="1920" w:type="dxa"/>
            <w:shd w:val="clear" w:color="auto" w:fill="E2EFD9" w:themeFill="accent6" w:themeFillTint="33"/>
          </w:tcPr>
          <w:p w14:paraId="39D1A045" w14:textId="77777777" w:rsidR="002B55E3" w:rsidRPr="00A31F10" w:rsidRDefault="002B55E3" w:rsidP="00623475">
            <w:pPr>
              <w:spacing w:after="0"/>
              <w:jc w:val="center"/>
              <w:rPr>
                <w:b/>
                <w:bCs/>
                <w:sz w:val="20"/>
                <w:szCs w:val="20"/>
                <w:lang w:val="lv-LV"/>
              </w:rPr>
            </w:pPr>
            <w:r w:rsidRPr="00A31F10">
              <w:rPr>
                <w:b/>
                <w:bCs/>
                <w:sz w:val="20"/>
                <w:szCs w:val="20"/>
                <w:lang w:val="lv-LV"/>
              </w:rPr>
              <w:t>Apdzīvotā vieta</w:t>
            </w:r>
          </w:p>
        </w:tc>
        <w:tc>
          <w:tcPr>
            <w:tcW w:w="1435" w:type="dxa"/>
            <w:shd w:val="clear" w:color="auto" w:fill="E2EFD9" w:themeFill="accent6" w:themeFillTint="33"/>
          </w:tcPr>
          <w:p w14:paraId="6AE8D7AB" w14:textId="1E411A5C" w:rsidR="002B55E3" w:rsidRPr="00A31F10" w:rsidRDefault="002B55E3" w:rsidP="00623475">
            <w:pPr>
              <w:spacing w:after="0"/>
              <w:jc w:val="center"/>
              <w:rPr>
                <w:b/>
                <w:bCs/>
                <w:sz w:val="20"/>
                <w:szCs w:val="20"/>
                <w:lang w:val="lv-LV"/>
              </w:rPr>
            </w:pPr>
            <w:r w:rsidRPr="00A31F10">
              <w:rPr>
                <w:b/>
                <w:bCs/>
                <w:sz w:val="20"/>
                <w:szCs w:val="20"/>
                <w:lang w:val="lv-LV"/>
              </w:rPr>
              <w:t>Attīstības temps (T koeficients 2009-2019)</w:t>
            </w:r>
          </w:p>
        </w:tc>
        <w:tc>
          <w:tcPr>
            <w:tcW w:w="1605" w:type="dxa"/>
            <w:shd w:val="clear" w:color="auto" w:fill="E2EFD9" w:themeFill="accent6" w:themeFillTint="33"/>
          </w:tcPr>
          <w:p w14:paraId="01A6B003" w14:textId="77777777" w:rsidR="002B55E3" w:rsidRPr="00A31F10" w:rsidRDefault="002B55E3" w:rsidP="00623475">
            <w:pPr>
              <w:spacing w:after="0"/>
              <w:jc w:val="center"/>
              <w:rPr>
                <w:b/>
                <w:bCs/>
                <w:sz w:val="20"/>
                <w:szCs w:val="20"/>
                <w:lang w:val="lv-LV"/>
              </w:rPr>
            </w:pPr>
            <w:r w:rsidRPr="00A31F10">
              <w:rPr>
                <w:b/>
                <w:bCs/>
                <w:sz w:val="20"/>
                <w:szCs w:val="20"/>
                <w:lang w:val="lv-LV"/>
              </w:rPr>
              <w:t>Attīstības līmenis (2019)</w:t>
            </w:r>
          </w:p>
        </w:tc>
        <w:tc>
          <w:tcPr>
            <w:tcW w:w="1356" w:type="dxa"/>
            <w:shd w:val="clear" w:color="auto" w:fill="E2EFD9" w:themeFill="accent6" w:themeFillTint="33"/>
          </w:tcPr>
          <w:p w14:paraId="72BB245A" w14:textId="77777777" w:rsidR="002B55E3" w:rsidRPr="00A31F10" w:rsidRDefault="002B55E3" w:rsidP="00623475">
            <w:pPr>
              <w:spacing w:after="0"/>
              <w:jc w:val="center"/>
              <w:rPr>
                <w:b/>
                <w:bCs/>
                <w:sz w:val="20"/>
                <w:szCs w:val="20"/>
                <w:lang w:val="lv-LV"/>
              </w:rPr>
            </w:pPr>
            <w:r w:rsidRPr="00A31F10">
              <w:rPr>
                <w:b/>
                <w:bCs/>
                <w:sz w:val="20"/>
                <w:szCs w:val="20"/>
                <w:lang w:val="lv-LV"/>
              </w:rPr>
              <w:t>Grupa</w:t>
            </w:r>
          </w:p>
        </w:tc>
        <w:tc>
          <w:tcPr>
            <w:tcW w:w="1735" w:type="dxa"/>
            <w:shd w:val="clear" w:color="auto" w:fill="E2EFD9" w:themeFill="accent6" w:themeFillTint="33"/>
          </w:tcPr>
          <w:p w14:paraId="106E728E" w14:textId="77777777" w:rsidR="002B55E3" w:rsidRPr="00A31F10" w:rsidRDefault="002B55E3" w:rsidP="00623475">
            <w:pPr>
              <w:spacing w:after="0"/>
              <w:jc w:val="center"/>
              <w:rPr>
                <w:b/>
                <w:bCs/>
                <w:sz w:val="20"/>
                <w:szCs w:val="20"/>
                <w:lang w:val="lv-LV"/>
              </w:rPr>
            </w:pPr>
            <w:r w:rsidRPr="00A31F10">
              <w:rPr>
                <w:b/>
                <w:bCs/>
                <w:sz w:val="20"/>
                <w:szCs w:val="20"/>
                <w:lang w:val="lv-LV"/>
              </w:rPr>
              <w:t>Kvalitatīvā analīze</w:t>
            </w:r>
          </w:p>
        </w:tc>
      </w:tr>
      <w:tr w:rsidR="002B55E3" w:rsidRPr="00A31F10" w14:paraId="750EF4EC" w14:textId="77777777" w:rsidTr="00623475">
        <w:tc>
          <w:tcPr>
            <w:tcW w:w="1020" w:type="dxa"/>
          </w:tcPr>
          <w:p w14:paraId="038D45D4" w14:textId="77777777" w:rsidR="002B55E3" w:rsidRPr="00A31F10" w:rsidRDefault="002B55E3" w:rsidP="00623475">
            <w:pPr>
              <w:spacing w:after="0"/>
              <w:jc w:val="center"/>
              <w:rPr>
                <w:sz w:val="20"/>
                <w:szCs w:val="20"/>
                <w:lang w:val="lv-LV"/>
              </w:rPr>
            </w:pPr>
            <w:r w:rsidRPr="00A31F10">
              <w:rPr>
                <w:sz w:val="20"/>
                <w:szCs w:val="20"/>
                <w:lang w:val="lv-LV"/>
              </w:rPr>
              <w:t>1</w:t>
            </w:r>
          </w:p>
        </w:tc>
        <w:tc>
          <w:tcPr>
            <w:tcW w:w="1920" w:type="dxa"/>
          </w:tcPr>
          <w:p w14:paraId="5DBC9148" w14:textId="77777777" w:rsidR="002B55E3" w:rsidRPr="00A31F10" w:rsidRDefault="002B55E3" w:rsidP="00623475">
            <w:pPr>
              <w:spacing w:after="0"/>
              <w:jc w:val="center"/>
              <w:rPr>
                <w:sz w:val="20"/>
                <w:szCs w:val="20"/>
                <w:lang w:val="lv-LV"/>
              </w:rPr>
            </w:pPr>
            <w:r w:rsidRPr="00A31F10">
              <w:rPr>
                <w:sz w:val="20"/>
                <w:szCs w:val="20"/>
                <w:lang w:val="lv-LV"/>
              </w:rPr>
              <w:t>Daugavpils (NC)</w:t>
            </w:r>
          </w:p>
        </w:tc>
        <w:tc>
          <w:tcPr>
            <w:tcW w:w="1435" w:type="dxa"/>
          </w:tcPr>
          <w:p w14:paraId="261E6AFF" w14:textId="77777777" w:rsidR="002B55E3" w:rsidRPr="00A31F10" w:rsidRDefault="002B55E3" w:rsidP="00623475">
            <w:pPr>
              <w:spacing w:after="0"/>
              <w:jc w:val="center"/>
              <w:rPr>
                <w:sz w:val="20"/>
                <w:szCs w:val="20"/>
                <w:lang w:val="lv-LV"/>
              </w:rPr>
            </w:pPr>
            <w:r w:rsidRPr="00A31F10">
              <w:rPr>
                <w:sz w:val="20"/>
                <w:szCs w:val="20"/>
                <w:lang w:val="lv-LV"/>
              </w:rPr>
              <w:t>0.42</w:t>
            </w:r>
          </w:p>
        </w:tc>
        <w:tc>
          <w:tcPr>
            <w:tcW w:w="1605" w:type="dxa"/>
          </w:tcPr>
          <w:p w14:paraId="77FB8B6E" w14:textId="77777777" w:rsidR="002B55E3" w:rsidRPr="00A31F10" w:rsidRDefault="002B55E3" w:rsidP="00623475">
            <w:pPr>
              <w:spacing w:after="0"/>
              <w:jc w:val="center"/>
              <w:rPr>
                <w:sz w:val="20"/>
                <w:szCs w:val="20"/>
                <w:lang w:val="lv-LV"/>
              </w:rPr>
            </w:pPr>
            <w:r w:rsidRPr="00A31F10">
              <w:rPr>
                <w:sz w:val="20"/>
                <w:szCs w:val="20"/>
                <w:lang w:val="lv-LV"/>
              </w:rPr>
              <w:t>0.50</w:t>
            </w:r>
          </w:p>
        </w:tc>
        <w:tc>
          <w:tcPr>
            <w:tcW w:w="1356" w:type="dxa"/>
          </w:tcPr>
          <w:p w14:paraId="0820F027" w14:textId="77777777" w:rsidR="002B55E3" w:rsidRPr="00A31F10" w:rsidRDefault="002B55E3" w:rsidP="00623475">
            <w:pPr>
              <w:spacing w:after="0"/>
              <w:jc w:val="center"/>
              <w:rPr>
                <w:sz w:val="20"/>
                <w:szCs w:val="20"/>
                <w:lang w:val="lv-LV"/>
              </w:rPr>
            </w:pPr>
            <w:r w:rsidRPr="00A31F10">
              <w:rPr>
                <w:sz w:val="20"/>
                <w:szCs w:val="20"/>
                <w:lang w:val="lv-LV"/>
              </w:rPr>
              <w:t>3.</w:t>
            </w:r>
          </w:p>
        </w:tc>
        <w:tc>
          <w:tcPr>
            <w:tcW w:w="1735" w:type="dxa"/>
          </w:tcPr>
          <w:p w14:paraId="72A9BEF0" w14:textId="77777777" w:rsidR="002B55E3" w:rsidRPr="00A31F10" w:rsidRDefault="002B55E3" w:rsidP="00623475">
            <w:pPr>
              <w:spacing w:after="0"/>
              <w:jc w:val="center"/>
              <w:rPr>
                <w:sz w:val="20"/>
                <w:szCs w:val="20"/>
                <w:lang w:val="lv-LV"/>
              </w:rPr>
            </w:pPr>
            <w:r w:rsidRPr="00A31F10">
              <w:rPr>
                <w:sz w:val="20"/>
                <w:szCs w:val="20"/>
                <w:lang w:val="lv-LV"/>
              </w:rPr>
              <w:t>Jā</w:t>
            </w:r>
          </w:p>
        </w:tc>
      </w:tr>
      <w:tr w:rsidR="002B55E3" w:rsidRPr="00A31F10" w14:paraId="67014196" w14:textId="77777777" w:rsidTr="00623475">
        <w:tc>
          <w:tcPr>
            <w:tcW w:w="1020" w:type="dxa"/>
          </w:tcPr>
          <w:p w14:paraId="59D6E5C3" w14:textId="77777777" w:rsidR="002B55E3" w:rsidRPr="00A31F10" w:rsidRDefault="002B55E3" w:rsidP="00623475">
            <w:pPr>
              <w:spacing w:after="0"/>
              <w:jc w:val="center"/>
              <w:rPr>
                <w:sz w:val="20"/>
                <w:szCs w:val="20"/>
                <w:lang w:val="lv-LV"/>
              </w:rPr>
            </w:pPr>
            <w:r w:rsidRPr="00A31F10">
              <w:rPr>
                <w:sz w:val="20"/>
                <w:szCs w:val="20"/>
                <w:lang w:val="lv-LV"/>
              </w:rPr>
              <w:t>2</w:t>
            </w:r>
          </w:p>
        </w:tc>
        <w:tc>
          <w:tcPr>
            <w:tcW w:w="1920" w:type="dxa"/>
          </w:tcPr>
          <w:p w14:paraId="24395690" w14:textId="77777777" w:rsidR="002B55E3" w:rsidRPr="00A31F10" w:rsidRDefault="002B55E3" w:rsidP="00623475">
            <w:pPr>
              <w:spacing w:after="0"/>
              <w:jc w:val="center"/>
              <w:rPr>
                <w:sz w:val="20"/>
                <w:szCs w:val="20"/>
                <w:lang w:val="lv-LV"/>
              </w:rPr>
            </w:pPr>
            <w:r w:rsidRPr="00A31F10">
              <w:rPr>
                <w:sz w:val="20"/>
                <w:szCs w:val="20"/>
                <w:lang w:val="lv-LV"/>
              </w:rPr>
              <w:t>Rēzekne (NC)</w:t>
            </w:r>
          </w:p>
        </w:tc>
        <w:tc>
          <w:tcPr>
            <w:tcW w:w="1435" w:type="dxa"/>
          </w:tcPr>
          <w:p w14:paraId="46BA9B4B" w14:textId="77777777" w:rsidR="002B55E3" w:rsidRPr="00A31F10" w:rsidRDefault="002B55E3" w:rsidP="00623475">
            <w:pPr>
              <w:spacing w:after="0"/>
              <w:jc w:val="center"/>
              <w:rPr>
                <w:sz w:val="20"/>
                <w:szCs w:val="20"/>
                <w:lang w:val="lv-LV"/>
              </w:rPr>
            </w:pPr>
            <w:r w:rsidRPr="00A31F10">
              <w:rPr>
                <w:sz w:val="20"/>
                <w:szCs w:val="20"/>
                <w:lang w:val="lv-LV"/>
              </w:rPr>
              <w:t>0.47</w:t>
            </w:r>
          </w:p>
        </w:tc>
        <w:tc>
          <w:tcPr>
            <w:tcW w:w="1605" w:type="dxa"/>
          </w:tcPr>
          <w:p w14:paraId="7FE462EF" w14:textId="77777777" w:rsidR="002B55E3" w:rsidRPr="00A31F10" w:rsidRDefault="002B55E3" w:rsidP="00623475">
            <w:pPr>
              <w:spacing w:after="0"/>
              <w:jc w:val="center"/>
              <w:rPr>
                <w:sz w:val="20"/>
                <w:szCs w:val="20"/>
                <w:lang w:val="lv-LV"/>
              </w:rPr>
            </w:pPr>
            <w:r w:rsidRPr="00A31F10">
              <w:rPr>
                <w:sz w:val="20"/>
                <w:szCs w:val="20"/>
                <w:lang w:val="lv-LV"/>
              </w:rPr>
              <w:t>0.65</w:t>
            </w:r>
          </w:p>
        </w:tc>
        <w:tc>
          <w:tcPr>
            <w:tcW w:w="1356" w:type="dxa"/>
          </w:tcPr>
          <w:p w14:paraId="77B47118" w14:textId="77777777" w:rsidR="002B55E3" w:rsidRPr="00A31F10" w:rsidRDefault="002B55E3" w:rsidP="00623475">
            <w:pPr>
              <w:spacing w:after="0"/>
              <w:jc w:val="center"/>
              <w:rPr>
                <w:sz w:val="20"/>
                <w:szCs w:val="20"/>
                <w:lang w:val="lv-LV"/>
              </w:rPr>
            </w:pPr>
            <w:r w:rsidRPr="00A31F10">
              <w:rPr>
                <w:sz w:val="20"/>
                <w:szCs w:val="20"/>
                <w:lang w:val="lv-LV"/>
              </w:rPr>
              <w:t>4.</w:t>
            </w:r>
          </w:p>
        </w:tc>
        <w:tc>
          <w:tcPr>
            <w:tcW w:w="1735" w:type="dxa"/>
          </w:tcPr>
          <w:p w14:paraId="606392BD" w14:textId="77777777" w:rsidR="002B55E3" w:rsidRPr="00A31F10" w:rsidRDefault="002B55E3" w:rsidP="00623475">
            <w:pPr>
              <w:spacing w:after="0"/>
              <w:jc w:val="center"/>
              <w:rPr>
                <w:sz w:val="20"/>
                <w:szCs w:val="20"/>
                <w:lang w:val="lv-LV"/>
              </w:rPr>
            </w:pPr>
            <w:r w:rsidRPr="00A31F10">
              <w:rPr>
                <w:sz w:val="20"/>
                <w:szCs w:val="20"/>
                <w:lang w:val="lv-LV"/>
              </w:rPr>
              <w:t>Jā</w:t>
            </w:r>
          </w:p>
        </w:tc>
      </w:tr>
      <w:tr w:rsidR="002B55E3" w:rsidRPr="00A31F10" w14:paraId="51EB1E86" w14:textId="77777777" w:rsidTr="00623475">
        <w:tc>
          <w:tcPr>
            <w:tcW w:w="1020" w:type="dxa"/>
          </w:tcPr>
          <w:p w14:paraId="363E0B08" w14:textId="77777777" w:rsidR="002B55E3" w:rsidRPr="00A31F10" w:rsidRDefault="002B55E3" w:rsidP="00623475">
            <w:pPr>
              <w:spacing w:after="0"/>
              <w:jc w:val="center"/>
              <w:rPr>
                <w:sz w:val="20"/>
                <w:szCs w:val="20"/>
                <w:lang w:val="lv-LV"/>
              </w:rPr>
            </w:pPr>
            <w:r w:rsidRPr="00A31F10">
              <w:rPr>
                <w:sz w:val="20"/>
                <w:szCs w:val="20"/>
                <w:lang w:val="lv-LV"/>
              </w:rPr>
              <w:t>3</w:t>
            </w:r>
          </w:p>
        </w:tc>
        <w:tc>
          <w:tcPr>
            <w:tcW w:w="1920" w:type="dxa"/>
          </w:tcPr>
          <w:p w14:paraId="053A0F32" w14:textId="77777777" w:rsidR="002B55E3" w:rsidRPr="00A31F10" w:rsidRDefault="002B55E3" w:rsidP="00623475">
            <w:pPr>
              <w:spacing w:after="0"/>
              <w:jc w:val="center"/>
              <w:rPr>
                <w:sz w:val="20"/>
                <w:szCs w:val="20"/>
                <w:lang w:val="lv-LV"/>
              </w:rPr>
            </w:pPr>
            <w:r w:rsidRPr="00A31F10">
              <w:rPr>
                <w:sz w:val="20"/>
                <w:szCs w:val="20"/>
                <w:lang w:val="lv-LV"/>
              </w:rPr>
              <w:t>Ludza (RC)</w:t>
            </w:r>
          </w:p>
        </w:tc>
        <w:tc>
          <w:tcPr>
            <w:tcW w:w="1435" w:type="dxa"/>
          </w:tcPr>
          <w:p w14:paraId="1F65AA1D" w14:textId="77777777" w:rsidR="002B55E3" w:rsidRPr="00A31F10" w:rsidRDefault="002B55E3" w:rsidP="00623475">
            <w:pPr>
              <w:spacing w:after="0"/>
              <w:jc w:val="center"/>
              <w:rPr>
                <w:sz w:val="20"/>
                <w:szCs w:val="20"/>
                <w:lang w:val="lv-LV"/>
              </w:rPr>
            </w:pPr>
            <w:r w:rsidRPr="00A31F10">
              <w:rPr>
                <w:sz w:val="20"/>
                <w:szCs w:val="20"/>
                <w:lang w:val="lv-LV"/>
              </w:rPr>
              <w:t>0.39</w:t>
            </w:r>
          </w:p>
        </w:tc>
        <w:tc>
          <w:tcPr>
            <w:tcW w:w="1605" w:type="dxa"/>
          </w:tcPr>
          <w:p w14:paraId="1A3BCFD0" w14:textId="77777777" w:rsidR="002B55E3" w:rsidRPr="00A31F10" w:rsidRDefault="002B55E3" w:rsidP="00623475">
            <w:pPr>
              <w:spacing w:after="0"/>
              <w:jc w:val="center"/>
              <w:rPr>
                <w:sz w:val="20"/>
                <w:szCs w:val="20"/>
                <w:lang w:val="lv-LV"/>
              </w:rPr>
            </w:pPr>
            <w:r w:rsidRPr="00A31F10">
              <w:rPr>
                <w:sz w:val="20"/>
                <w:szCs w:val="20"/>
                <w:lang w:val="lv-LV"/>
              </w:rPr>
              <w:t>0.43</w:t>
            </w:r>
          </w:p>
        </w:tc>
        <w:tc>
          <w:tcPr>
            <w:tcW w:w="1356" w:type="dxa"/>
          </w:tcPr>
          <w:p w14:paraId="03A017A9" w14:textId="77777777" w:rsidR="002B55E3" w:rsidRPr="00A31F10" w:rsidRDefault="002B55E3" w:rsidP="00623475">
            <w:pPr>
              <w:spacing w:after="0"/>
              <w:jc w:val="center"/>
              <w:rPr>
                <w:sz w:val="20"/>
                <w:szCs w:val="20"/>
                <w:lang w:val="lv-LV"/>
              </w:rPr>
            </w:pPr>
            <w:r w:rsidRPr="00A31F10">
              <w:rPr>
                <w:sz w:val="20"/>
                <w:szCs w:val="20"/>
                <w:lang w:val="lv-LV"/>
              </w:rPr>
              <w:t>3.</w:t>
            </w:r>
          </w:p>
        </w:tc>
        <w:tc>
          <w:tcPr>
            <w:tcW w:w="1735" w:type="dxa"/>
          </w:tcPr>
          <w:p w14:paraId="2FB8719B" w14:textId="77777777" w:rsidR="002B55E3" w:rsidRPr="00A31F10" w:rsidRDefault="002B55E3" w:rsidP="00623475">
            <w:pPr>
              <w:spacing w:after="0"/>
              <w:jc w:val="center"/>
              <w:rPr>
                <w:sz w:val="20"/>
                <w:szCs w:val="20"/>
                <w:lang w:val="lv-LV"/>
              </w:rPr>
            </w:pPr>
            <w:r w:rsidRPr="00A31F10">
              <w:rPr>
                <w:sz w:val="20"/>
                <w:szCs w:val="20"/>
                <w:lang w:val="lv-LV"/>
              </w:rPr>
              <w:t>Jā</w:t>
            </w:r>
          </w:p>
        </w:tc>
      </w:tr>
      <w:tr w:rsidR="002B55E3" w:rsidRPr="00A31F10" w14:paraId="0752DB17" w14:textId="77777777" w:rsidTr="00623475">
        <w:tc>
          <w:tcPr>
            <w:tcW w:w="1020" w:type="dxa"/>
          </w:tcPr>
          <w:p w14:paraId="43FEE501" w14:textId="77777777" w:rsidR="002B55E3" w:rsidRPr="00A31F10" w:rsidRDefault="002B55E3" w:rsidP="00623475">
            <w:pPr>
              <w:spacing w:after="0"/>
              <w:jc w:val="center"/>
              <w:rPr>
                <w:sz w:val="20"/>
                <w:szCs w:val="20"/>
                <w:lang w:val="lv-LV"/>
              </w:rPr>
            </w:pPr>
            <w:r w:rsidRPr="00A31F10">
              <w:rPr>
                <w:sz w:val="20"/>
                <w:szCs w:val="20"/>
                <w:lang w:val="lv-LV"/>
              </w:rPr>
              <w:t>4</w:t>
            </w:r>
          </w:p>
        </w:tc>
        <w:tc>
          <w:tcPr>
            <w:tcW w:w="1920" w:type="dxa"/>
          </w:tcPr>
          <w:p w14:paraId="24A4278A" w14:textId="77777777" w:rsidR="002B55E3" w:rsidRPr="00A31F10" w:rsidRDefault="002B55E3" w:rsidP="00623475">
            <w:pPr>
              <w:spacing w:after="0"/>
              <w:jc w:val="center"/>
              <w:rPr>
                <w:sz w:val="20"/>
                <w:szCs w:val="20"/>
                <w:lang w:val="lv-LV"/>
              </w:rPr>
            </w:pPr>
            <w:r w:rsidRPr="00A31F10">
              <w:rPr>
                <w:sz w:val="20"/>
                <w:szCs w:val="20"/>
                <w:lang w:val="lv-LV"/>
              </w:rPr>
              <w:t>Krāslava (RC)</w:t>
            </w:r>
          </w:p>
        </w:tc>
        <w:tc>
          <w:tcPr>
            <w:tcW w:w="1435" w:type="dxa"/>
          </w:tcPr>
          <w:p w14:paraId="488D9A3F" w14:textId="77777777" w:rsidR="002B55E3" w:rsidRPr="00A31F10" w:rsidRDefault="002B55E3" w:rsidP="00623475">
            <w:pPr>
              <w:spacing w:after="0"/>
              <w:jc w:val="center"/>
              <w:rPr>
                <w:sz w:val="20"/>
                <w:szCs w:val="20"/>
                <w:lang w:val="lv-LV"/>
              </w:rPr>
            </w:pPr>
            <w:r w:rsidRPr="00A31F10">
              <w:rPr>
                <w:sz w:val="20"/>
                <w:szCs w:val="20"/>
                <w:lang w:val="lv-LV"/>
              </w:rPr>
              <w:t>0.32</w:t>
            </w:r>
          </w:p>
        </w:tc>
        <w:tc>
          <w:tcPr>
            <w:tcW w:w="1605" w:type="dxa"/>
          </w:tcPr>
          <w:p w14:paraId="7B6336CE" w14:textId="77777777" w:rsidR="002B55E3" w:rsidRPr="00A31F10" w:rsidRDefault="002B55E3" w:rsidP="00623475">
            <w:pPr>
              <w:spacing w:after="0"/>
              <w:jc w:val="center"/>
              <w:rPr>
                <w:sz w:val="20"/>
                <w:szCs w:val="20"/>
                <w:lang w:val="lv-LV"/>
              </w:rPr>
            </w:pPr>
            <w:r w:rsidRPr="00A31F10">
              <w:rPr>
                <w:sz w:val="20"/>
                <w:szCs w:val="20"/>
                <w:lang w:val="lv-LV"/>
              </w:rPr>
              <w:t>0.43</w:t>
            </w:r>
          </w:p>
        </w:tc>
        <w:tc>
          <w:tcPr>
            <w:tcW w:w="1356" w:type="dxa"/>
          </w:tcPr>
          <w:p w14:paraId="283A6776" w14:textId="77777777" w:rsidR="002B55E3" w:rsidRPr="00A31F10" w:rsidRDefault="002B55E3" w:rsidP="00623475">
            <w:pPr>
              <w:spacing w:after="0"/>
              <w:jc w:val="center"/>
              <w:rPr>
                <w:sz w:val="20"/>
                <w:szCs w:val="20"/>
                <w:lang w:val="lv-LV"/>
              </w:rPr>
            </w:pPr>
            <w:r w:rsidRPr="00A31F10">
              <w:rPr>
                <w:sz w:val="20"/>
                <w:szCs w:val="20"/>
                <w:lang w:val="lv-LV"/>
              </w:rPr>
              <w:t>3.</w:t>
            </w:r>
          </w:p>
        </w:tc>
        <w:tc>
          <w:tcPr>
            <w:tcW w:w="1735" w:type="dxa"/>
          </w:tcPr>
          <w:p w14:paraId="639FDFA0" w14:textId="77777777" w:rsidR="002B55E3" w:rsidRPr="00A31F10" w:rsidRDefault="002B55E3" w:rsidP="00623475">
            <w:pPr>
              <w:spacing w:after="0"/>
              <w:jc w:val="center"/>
              <w:rPr>
                <w:sz w:val="20"/>
                <w:szCs w:val="20"/>
                <w:lang w:val="lv-LV"/>
              </w:rPr>
            </w:pPr>
            <w:r w:rsidRPr="00A31F10">
              <w:rPr>
                <w:sz w:val="20"/>
                <w:szCs w:val="20"/>
                <w:lang w:val="lv-LV"/>
              </w:rPr>
              <w:t>Jā</w:t>
            </w:r>
          </w:p>
        </w:tc>
      </w:tr>
      <w:tr w:rsidR="002B55E3" w:rsidRPr="00A31F10" w14:paraId="2EF02F71" w14:textId="77777777" w:rsidTr="00623475">
        <w:tc>
          <w:tcPr>
            <w:tcW w:w="1020" w:type="dxa"/>
          </w:tcPr>
          <w:p w14:paraId="10ABAC4B" w14:textId="77777777" w:rsidR="002B55E3" w:rsidRPr="00A31F10" w:rsidRDefault="002B55E3" w:rsidP="00623475">
            <w:pPr>
              <w:spacing w:after="0"/>
              <w:jc w:val="center"/>
              <w:rPr>
                <w:sz w:val="20"/>
                <w:szCs w:val="20"/>
                <w:lang w:val="lv-LV"/>
              </w:rPr>
            </w:pPr>
            <w:r w:rsidRPr="00A31F10">
              <w:rPr>
                <w:sz w:val="20"/>
                <w:szCs w:val="20"/>
                <w:lang w:val="lv-LV"/>
              </w:rPr>
              <w:t>5</w:t>
            </w:r>
          </w:p>
        </w:tc>
        <w:tc>
          <w:tcPr>
            <w:tcW w:w="1920" w:type="dxa"/>
          </w:tcPr>
          <w:p w14:paraId="24FD6FCC" w14:textId="77777777" w:rsidR="002B55E3" w:rsidRPr="00A31F10" w:rsidRDefault="002B55E3" w:rsidP="00623475">
            <w:pPr>
              <w:spacing w:after="0"/>
              <w:jc w:val="center"/>
              <w:rPr>
                <w:sz w:val="20"/>
                <w:szCs w:val="20"/>
                <w:lang w:val="lv-LV"/>
              </w:rPr>
            </w:pPr>
            <w:r w:rsidRPr="00A31F10">
              <w:rPr>
                <w:sz w:val="20"/>
                <w:szCs w:val="20"/>
                <w:lang w:val="lv-LV"/>
              </w:rPr>
              <w:t>Līvāni (RC)</w:t>
            </w:r>
          </w:p>
        </w:tc>
        <w:tc>
          <w:tcPr>
            <w:tcW w:w="1435" w:type="dxa"/>
          </w:tcPr>
          <w:p w14:paraId="29B6A194" w14:textId="77777777" w:rsidR="002B55E3" w:rsidRPr="00A31F10" w:rsidRDefault="002B55E3" w:rsidP="00623475">
            <w:pPr>
              <w:spacing w:after="0"/>
              <w:jc w:val="center"/>
              <w:rPr>
                <w:sz w:val="20"/>
                <w:szCs w:val="20"/>
                <w:lang w:val="lv-LV"/>
              </w:rPr>
            </w:pPr>
            <w:r w:rsidRPr="00A31F10">
              <w:rPr>
                <w:sz w:val="20"/>
                <w:szCs w:val="20"/>
                <w:lang w:val="lv-LV"/>
              </w:rPr>
              <w:t>0.67</w:t>
            </w:r>
          </w:p>
        </w:tc>
        <w:tc>
          <w:tcPr>
            <w:tcW w:w="1605" w:type="dxa"/>
          </w:tcPr>
          <w:p w14:paraId="5E6174A5" w14:textId="77777777" w:rsidR="002B55E3" w:rsidRPr="00A31F10" w:rsidRDefault="002B55E3" w:rsidP="00623475">
            <w:pPr>
              <w:spacing w:after="0"/>
              <w:jc w:val="center"/>
              <w:rPr>
                <w:sz w:val="20"/>
                <w:szCs w:val="20"/>
                <w:lang w:val="lv-LV"/>
              </w:rPr>
            </w:pPr>
            <w:r w:rsidRPr="00A31F10">
              <w:rPr>
                <w:sz w:val="20"/>
                <w:szCs w:val="20"/>
                <w:lang w:val="lv-LV"/>
              </w:rPr>
              <w:t>0.57</w:t>
            </w:r>
          </w:p>
        </w:tc>
        <w:tc>
          <w:tcPr>
            <w:tcW w:w="1356" w:type="dxa"/>
          </w:tcPr>
          <w:p w14:paraId="5BC4BB87" w14:textId="77777777" w:rsidR="002B55E3" w:rsidRPr="00A31F10" w:rsidRDefault="002B55E3" w:rsidP="00623475">
            <w:pPr>
              <w:spacing w:after="0"/>
              <w:jc w:val="center"/>
              <w:rPr>
                <w:sz w:val="20"/>
                <w:szCs w:val="20"/>
                <w:lang w:val="lv-LV"/>
              </w:rPr>
            </w:pPr>
            <w:r w:rsidRPr="00A31F10">
              <w:rPr>
                <w:sz w:val="20"/>
                <w:szCs w:val="20"/>
                <w:lang w:val="lv-LV"/>
              </w:rPr>
              <w:t>1.</w:t>
            </w:r>
          </w:p>
        </w:tc>
        <w:tc>
          <w:tcPr>
            <w:tcW w:w="1735" w:type="dxa"/>
          </w:tcPr>
          <w:p w14:paraId="255AFEDD" w14:textId="77777777" w:rsidR="002B55E3" w:rsidRPr="00A31F10" w:rsidRDefault="002B55E3" w:rsidP="00623475">
            <w:pPr>
              <w:spacing w:after="0"/>
              <w:jc w:val="center"/>
              <w:rPr>
                <w:sz w:val="20"/>
                <w:szCs w:val="20"/>
                <w:lang w:val="lv-LV"/>
              </w:rPr>
            </w:pPr>
            <w:r w:rsidRPr="00A31F10">
              <w:rPr>
                <w:sz w:val="20"/>
                <w:szCs w:val="20"/>
                <w:lang w:val="lv-LV"/>
              </w:rPr>
              <w:t>Nē</w:t>
            </w:r>
          </w:p>
        </w:tc>
      </w:tr>
      <w:tr w:rsidR="002B55E3" w:rsidRPr="00A31F10" w14:paraId="0ED0C11B" w14:textId="77777777" w:rsidTr="00623475">
        <w:tc>
          <w:tcPr>
            <w:tcW w:w="1020" w:type="dxa"/>
          </w:tcPr>
          <w:p w14:paraId="4F58BCA5" w14:textId="77777777" w:rsidR="002B55E3" w:rsidRPr="00A31F10" w:rsidRDefault="002B55E3" w:rsidP="00623475">
            <w:pPr>
              <w:spacing w:after="0"/>
              <w:jc w:val="center"/>
              <w:rPr>
                <w:sz w:val="20"/>
                <w:szCs w:val="20"/>
                <w:lang w:val="lv-LV"/>
              </w:rPr>
            </w:pPr>
            <w:r w:rsidRPr="00A31F10">
              <w:rPr>
                <w:sz w:val="20"/>
                <w:szCs w:val="20"/>
                <w:lang w:val="lv-LV"/>
              </w:rPr>
              <w:t>6</w:t>
            </w:r>
          </w:p>
        </w:tc>
        <w:tc>
          <w:tcPr>
            <w:tcW w:w="1920" w:type="dxa"/>
          </w:tcPr>
          <w:p w14:paraId="1A49E16E" w14:textId="77777777" w:rsidR="002B55E3" w:rsidRPr="00A31F10" w:rsidRDefault="002B55E3" w:rsidP="00623475">
            <w:pPr>
              <w:spacing w:after="0"/>
              <w:jc w:val="center"/>
              <w:rPr>
                <w:sz w:val="20"/>
                <w:szCs w:val="20"/>
                <w:lang w:val="lv-LV"/>
              </w:rPr>
            </w:pPr>
            <w:r w:rsidRPr="00A31F10">
              <w:rPr>
                <w:sz w:val="20"/>
                <w:szCs w:val="20"/>
                <w:lang w:val="lv-LV"/>
              </w:rPr>
              <w:t>Preiļi (RC)</w:t>
            </w:r>
          </w:p>
        </w:tc>
        <w:tc>
          <w:tcPr>
            <w:tcW w:w="1435" w:type="dxa"/>
          </w:tcPr>
          <w:p w14:paraId="1F5A0A7C" w14:textId="77777777" w:rsidR="002B55E3" w:rsidRPr="00A31F10" w:rsidRDefault="002B55E3" w:rsidP="00623475">
            <w:pPr>
              <w:spacing w:after="0"/>
              <w:jc w:val="center"/>
              <w:rPr>
                <w:sz w:val="20"/>
                <w:szCs w:val="20"/>
                <w:lang w:val="lv-LV"/>
              </w:rPr>
            </w:pPr>
            <w:r w:rsidRPr="00A31F10">
              <w:rPr>
                <w:sz w:val="20"/>
                <w:szCs w:val="20"/>
                <w:lang w:val="lv-LV"/>
              </w:rPr>
              <w:t>0.43</w:t>
            </w:r>
          </w:p>
        </w:tc>
        <w:tc>
          <w:tcPr>
            <w:tcW w:w="1605" w:type="dxa"/>
          </w:tcPr>
          <w:p w14:paraId="5C510280" w14:textId="77777777" w:rsidR="002B55E3" w:rsidRPr="00A31F10" w:rsidRDefault="002B55E3" w:rsidP="00623475">
            <w:pPr>
              <w:spacing w:after="0"/>
              <w:jc w:val="center"/>
              <w:rPr>
                <w:sz w:val="20"/>
                <w:szCs w:val="20"/>
                <w:lang w:val="lv-LV"/>
              </w:rPr>
            </w:pPr>
            <w:r w:rsidRPr="00A31F10">
              <w:rPr>
                <w:sz w:val="20"/>
                <w:szCs w:val="20"/>
                <w:lang w:val="lv-LV"/>
              </w:rPr>
              <w:t>0.69</w:t>
            </w:r>
          </w:p>
        </w:tc>
        <w:tc>
          <w:tcPr>
            <w:tcW w:w="1356" w:type="dxa"/>
          </w:tcPr>
          <w:p w14:paraId="2AD9BEF8" w14:textId="77777777" w:rsidR="002B55E3" w:rsidRPr="00A31F10" w:rsidRDefault="002B55E3" w:rsidP="00623475">
            <w:pPr>
              <w:spacing w:after="0"/>
              <w:jc w:val="center"/>
              <w:rPr>
                <w:sz w:val="20"/>
                <w:szCs w:val="20"/>
                <w:lang w:val="lv-LV"/>
              </w:rPr>
            </w:pPr>
            <w:r w:rsidRPr="00A31F10">
              <w:rPr>
                <w:sz w:val="20"/>
                <w:szCs w:val="20"/>
                <w:lang w:val="lv-LV"/>
              </w:rPr>
              <w:t>4.</w:t>
            </w:r>
          </w:p>
        </w:tc>
        <w:tc>
          <w:tcPr>
            <w:tcW w:w="1735" w:type="dxa"/>
          </w:tcPr>
          <w:p w14:paraId="7E7FFB18" w14:textId="77777777" w:rsidR="002B55E3" w:rsidRPr="00A31F10" w:rsidRDefault="002B55E3" w:rsidP="00623475">
            <w:pPr>
              <w:spacing w:after="0"/>
              <w:jc w:val="center"/>
              <w:rPr>
                <w:sz w:val="20"/>
                <w:szCs w:val="20"/>
                <w:lang w:val="lv-LV"/>
              </w:rPr>
            </w:pPr>
            <w:r w:rsidRPr="00A31F10">
              <w:rPr>
                <w:sz w:val="20"/>
                <w:szCs w:val="20"/>
                <w:lang w:val="lv-LV"/>
              </w:rPr>
              <w:t>Jā</w:t>
            </w:r>
          </w:p>
        </w:tc>
      </w:tr>
      <w:tr w:rsidR="002B55E3" w:rsidRPr="00A31F10" w14:paraId="1F747E60" w14:textId="77777777" w:rsidTr="00623475">
        <w:tc>
          <w:tcPr>
            <w:tcW w:w="1020" w:type="dxa"/>
          </w:tcPr>
          <w:p w14:paraId="798CE62C" w14:textId="77777777" w:rsidR="002B55E3" w:rsidRPr="00A31F10" w:rsidRDefault="002B55E3" w:rsidP="00623475">
            <w:pPr>
              <w:spacing w:after="0"/>
              <w:jc w:val="center"/>
              <w:rPr>
                <w:sz w:val="20"/>
                <w:szCs w:val="20"/>
                <w:lang w:val="lv-LV"/>
              </w:rPr>
            </w:pPr>
            <w:r w:rsidRPr="00A31F10">
              <w:rPr>
                <w:sz w:val="20"/>
                <w:szCs w:val="20"/>
                <w:lang w:val="lv-LV"/>
              </w:rPr>
              <w:t>7</w:t>
            </w:r>
          </w:p>
        </w:tc>
        <w:tc>
          <w:tcPr>
            <w:tcW w:w="1920" w:type="dxa"/>
          </w:tcPr>
          <w:p w14:paraId="2D671D1F" w14:textId="77777777" w:rsidR="002B55E3" w:rsidRPr="00A31F10" w:rsidRDefault="002B55E3" w:rsidP="00623475">
            <w:pPr>
              <w:spacing w:after="0"/>
              <w:jc w:val="center"/>
              <w:rPr>
                <w:sz w:val="20"/>
                <w:szCs w:val="20"/>
                <w:lang w:val="lv-LV"/>
              </w:rPr>
            </w:pPr>
            <w:r w:rsidRPr="00A31F10">
              <w:rPr>
                <w:sz w:val="20"/>
                <w:szCs w:val="20"/>
                <w:lang w:val="lv-LV"/>
              </w:rPr>
              <w:t>Balvi (RC)</w:t>
            </w:r>
          </w:p>
        </w:tc>
        <w:tc>
          <w:tcPr>
            <w:tcW w:w="1435" w:type="dxa"/>
          </w:tcPr>
          <w:p w14:paraId="67D500E8" w14:textId="77777777" w:rsidR="002B55E3" w:rsidRPr="00A31F10" w:rsidRDefault="002B55E3" w:rsidP="00623475">
            <w:pPr>
              <w:spacing w:after="0"/>
              <w:jc w:val="center"/>
              <w:rPr>
                <w:sz w:val="20"/>
                <w:szCs w:val="20"/>
                <w:lang w:val="lv-LV"/>
              </w:rPr>
            </w:pPr>
            <w:r w:rsidRPr="00A31F10">
              <w:rPr>
                <w:sz w:val="20"/>
                <w:szCs w:val="20"/>
                <w:lang w:val="lv-LV"/>
              </w:rPr>
              <w:t>0.52</w:t>
            </w:r>
          </w:p>
        </w:tc>
        <w:tc>
          <w:tcPr>
            <w:tcW w:w="1605" w:type="dxa"/>
          </w:tcPr>
          <w:p w14:paraId="7190AB88" w14:textId="77777777" w:rsidR="002B55E3" w:rsidRPr="00A31F10" w:rsidRDefault="002B55E3" w:rsidP="00623475">
            <w:pPr>
              <w:spacing w:after="0"/>
              <w:jc w:val="center"/>
              <w:rPr>
                <w:sz w:val="20"/>
                <w:szCs w:val="20"/>
                <w:lang w:val="lv-LV"/>
              </w:rPr>
            </w:pPr>
            <w:r w:rsidRPr="00A31F10">
              <w:rPr>
                <w:sz w:val="20"/>
                <w:szCs w:val="20"/>
                <w:lang w:val="lv-LV"/>
              </w:rPr>
              <w:t>0.65</w:t>
            </w:r>
          </w:p>
        </w:tc>
        <w:tc>
          <w:tcPr>
            <w:tcW w:w="1356" w:type="dxa"/>
          </w:tcPr>
          <w:p w14:paraId="561165C9" w14:textId="77777777" w:rsidR="002B55E3" w:rsidRPr="00A31F10" w:rsidRDefault="002B55E3" w:rsidP="00623475">
            <w:pPr>
              <w:spacing w:after="0"/>
              <w:jc w:val="center"/>
              <w:rPr>
                <w:sz w:val="20"/>
                <w:szCs w:val="20"/>
                <w:lang w:val="lv-LV"/>
              </w:rPr>
            </w:pPr>
            <w:r w:rsidRPr="00A31F10">
              <w:rPr>
                <w:sz w:val="20"/>
                <w:szCs w:val="20"/>
                <w:lang w:val="lv-LV"/>
              </w:rPr>
              <w:t>1.</w:t>
            </w:r>
          </w:p>
        </w:tc>
        <w:tc>
          <w:tcPr>
            <w:tcW w:w="1735" w:type="dxa"/>
          </w:tcPr>
          <w:p w14:paraId="747AA0B7" w14:textId="77777777" w:rsidR="002B55E3" w:rsidRPr="00A31F10" w:rsidRDefault="002B55E3" w:rsidP="00623475">
            <w:pPr>
              <w:spacing w:after="0"/>
              <w:jc w:val="center"/>
              <w:rPr>
                <w:sz w:val="20"/>
                <w:szCs w:val="20"/>
                <w:lang w:val="lv-LV"/>
              </w:rPr>
            </w:pPr>
            <w:r w:rsidRPr="00A31F10">
              <w:rPr>
                <w:sz w:val="20"/>
                <w:szCs w:val="20"/>
                <w:lang w:val="lv-LV"/>
              </w:rPr>
              <w:t>Nē</w:t>
            </w:r>
          </w:p>
        </w:tc>
      </w:tr>
      <w:tr w:rsidR="002B55E3" w:rsidRPr="00A31F10" w14:paraId="43B7B473" w14:textId="77777777" w:rsidTr="00623475">
        <w:tc>
          <w:tcPr>
            <w:tcW w:w="1020" w:type="dxa"/>
          </w:tcPr>
          <w:p w14:paraId="5320DFF2" w14:textId="77777777" w:rsidR="002B55E3" w:rsidRPr="00A31F10" w:rsidRDefault="002B55E3" w:rsidP="00623475">
            <w:pPr>
              <w:spacing w:after="0"/>
              <w:jc w:val="center"/>
              <w:rPr>
                <w:sz w:val="20"/>
                <w:szCs w:val="20"/>
                <w:lang w:val="lv-LV"/>
              </w:rPr>
            </w:pPr>
            <w:r w:rsidRPr="00A31F10">
              <w:rPr>
                <w:sz w:val="20"/>
                <w:szCs w:val="20"/>
                <w:lang w:val="lv-LV"/>
              </w:rPr>
              <w:t>8</w:t>
            </w:r>
          </w:p>
        </w:tc>
        <w:tc>
          <w:tcPr>
            <w:tcW w:w="1920" w:type="dxa"/>
          </w:tcPr>
          <w:p w14:paraId="2F3C3429" w14:textId="77777777" w:rsidR="002B55E3" w:rsidRPr="00A31F10" w:rsidRDefault="002B55E3" w:rsidP="00623475">
            <w:pPr>
              <w:spacing w:after="0"/>
              <w:jc w:val="center"/>
              <w:rPr>
                <w:sz w:val="20"/>
                <w:szCs w:val="20"/>
                <w:lang w:val="lv-LV"/>
              </w:rPr>
            </w:pPr>
            <w:r w:rsidRPr="00A31F10">
              <w:rPr>
                <w:sz w:val="20"/>
                <w:szCs w:val="20"/>
                <w:lang w:val="lv-LV"/>
              </w:rPr>
              <w:t>Dagda</w:t>
            </w:r>
          </w:p>
        </w:tc>
        <w:tc>
          <w:tcPr>
            <w:tcW w:w="1435" w:type="dxa"/>
          </w:tcPr>
          <w:p w14:paraId="33A9DC4A" w14:textId="77777777" w:rsidR="002B55E3" w:rsidRPr="00A31F10" w:rsidRDefault="002B55E3" w:rsidP="00623475">
            <w:pPr>
              <w:spacing w:after="0"/>
              <w:jc w:val="center"/>
              <w:rPr>
                <w:sz w:val="20"/>
                <w:szCs w:val="20"/>
                <w:lang w:val="lv-LV"/>
              </w:rPr>
            </w:pPr>
            <w:r w:rsidRPr="00A31F10">
              <w:rPr>
                <w:sz w:val="20"/>
                <w:szCs w:val="20"/>
                <w:lang w:val="lv-LV"/>
              </w:rPr>
              <w:t>0.40</w:t>
            </w:r>
          </w:p>
        </w:tc>
        <w:tc>
          <w:tcPr>
            <w:tcW w:w="1605" w:type="dxa"/>
          </w:tcPr>
          <w:p w14:paraId="1674E318" w14:textId="77777777" w:rsidR="002B55E3" w:rsidRPr="00A31F10" w:rsidRDefault="002B55E3" w:rsidP="00623475">
            <w:pPr>
              <w:spacing w:after="0"/>
              <w:jc w:val="center"/>
              <w:rPr>
                <w:sz w:val="20"/>
                <w:szCs w:val="20"/>
                <w:lang w:val="lv-LV"/>
              </w:rPr>
            </w:pPr>
            <w:r w:rsidRPr="00A31F10">
              <w:rPr>
                <w:sz w:val="20"/>
                <w:szCs w:val="20"/>
                <w:lang w:val="lv-LV"/>
              </w:rPr>
              <w:t>0.49</w:t>
            </w:r>
          </w:p>
        </w:tc>
        <w:tc>
          <w:tcPr>
            <w:tcW w:w="1356" w:type="dxa"/>
          </w:tcPr>
          <w:p w14:paraId="1D38CBE3" w14:textId="77777777" w:rsidR="002B55E3" w:rsidRPr="00A31F10" w:rsidRDefault="002B55E3" w:rsidP="00623475">
            <w:pPr>
              <w:spacing w:after="0"/>
              <w:jc w:val="center"/>
              <w:rPr>
                <w:sz w:val="20"/>
                <w:szCs w:val="20"/>
                <w:lang w:val="lv-LV"/>
              </w:rPr>
            </w:pPr>
            <w:r w:rsidRPr="00A31F10">
              <w:rPr>
                <w:sz w:val="20"/>
                <w:szCs w:val="20"/>
                <w:lang w:val="lv-LV"/>
              </w:rPr>
              <w:t>3.</w:t>
            </w:r>
          </w:p>
        </w:tc>
        <w:tc>
          <w:tcPr>
            <w:tcW w:w="1735" w:type="dxa"/>
          </w:tcPr>
          <w:p w14:paraId="26F297D6" w14:textId="77777777" w:rsidR="002B55E3" w:rsidRPr="00A31F10" w:rsidRDefault="002B55E3" w:rsidP="00623475">
            <w:pPr>
              <w:spacing w:after="0"/>
              <w:jc w:val="center"/>
              <w:rPr>
                <w:sz w:val="20"/>
                <w:szCs w:val="20"/>
                <w:lang w:val="lv-LV"/>
              </w:rPr>
            </w:pPr>
            <w:r w:rsidRPr="00A31F10">
              <w:rPr>
                <w:sz w:val="20"/>
                <w:szCs w:val="20"/>
                <w:lang w:val="lv-LV"/>
              </w:rPr>
              <w:t>Nē</w:t>
            </w:r>
          </w:p>
        </w:tc>
      </w:tr>
      <w:tr w:rsidR="002B55E3" w:rsidRPr="00A31F10" w14:paraId="160BCF0B" w14:textId="77777777" w:rsidTr="00623475">
        <w:tc>
          <w:tcPr>
            <w:tcW w:w="1020" w:type="dxa"/>
          </w:tcPr>
          <w:p w14:paraId="79927318" w14:textId="77777777" w:rsidR="002B55E3" w:rsidRPr="00A31F10" w:rsidRDefault="002B55E3" w:rsidP="00623475">
            <w:pPr>
              <w:spacing w:after="0"/>
              <w:jc w:val="center"/>
              <w:rPr>
                <w:sz w:val="20"/>
                <w:szCs w:val="20"/>
                <w:lang w:val="lv-LV"/>
              </w:rPr>
            </w:pPr>
            <w:r w:rsidRPr="00A31F10">
              <w:rPr>
                <w:sz w:val="20"/>
                <w:szCs w:val="20"/>
                <w:lang w:val="lv-LV"/>
              </w:rPr>
              <w:t>9</w:t>
            </w:r>
          </w:p>
        </w:tc>
        <w:tc>
          <w:tcPr>
            <w:tcW w:w="1920" w:type="dxa"/>
          </w:tcPr>
          <w:p w14:paraId="02565F53" w14:textId="77777777" w:rsidR="002B55E3" w:rsidRPr="00A31F10" w:rsidRDefault="002B55E3" w:rsidP="00623475">
            <w:pPr>
              <w:spacing w:after="0"/>
              <w:jc w:val="center"/>
              <w:rPr>
                <w:sz w:val="20"/>
                <w:szCs w:val="20"/>
                <w:lang w:val="lv-LV"/>
              </w:rPr>
            </w:pPr>
            <w:r w:rsidRPr="00A31F10">
              <w:rPr>
                <w:sz w:val="20"/>
                <w:szCs w:val="20"/>
                <w:lang w:val="lv-LV"/>
              </w:rPr>
              <w:t>Zilupe</w:t>
            </w:r>
          </w:p>
        </w:tc>
        <w:tc>
          <w:tcPr>
            <w:tcW w:w="1435" w:type="dxa"/>
          </w:tcPr>
          <w:p w14:paraId="4693B384" w14:textId="77777777" w:rsidR="002B55E3" w:rsidRPr="00A31F10" w:rsidRDefault="002B55E3" w:rsidP="00623475">
            <w:pPr>
              <w:spacing w:after="0"/>
              <w:jc w:val="center"/>
              <w:rPr>
                <w:sz w:val="20"/>
                <w:szCs w:val="20"/>
                <w:lang w:val="lv-LV"/>
              </w:rPr>
            </w:pPr>
            <w:r w:rsidRPr="00A31F10">
              <w:rPr>
                <w:sz w:val="20"/>
                <w:szCs w:val="20"/>
                <w:lang w:val="lv-LV"/>
              </w:rPr>
              <w:t>0.39</w:t>
            </w:r>
          </w:p>
        </w:tc>
        <w:tc>
          <w:tcPr>
            <w:tcW w:w="1605" w:type="dxa"/>
          </w:tcPr>
          <w:p w14:paraId="2B5AA9EC" w14:textId="77777777" w:rsidR="002B55E3" w:rsidRPr="00A31F10" w:rsidRDefault="002B55E3" w:rsidP="00623475">
            <w:pPr>
              <w:spacing w:after="0"/>
              <w:jc w:val="center"/>
              <w:rPr>
                <w:sz w:val="20"/>
                <w:szCs w:val="20"/>
                <w:lang w:val="lv-LV"/>
              </w:rPr>
            </w:pPr>
            <w:r w:rsidRPr="00A31F10">
              <w:rPr>
                <w:sz w:val="20"/>
                <w:szCs w:val="20"/>
                <w:lang w:val="lv-LV"/>
              </w:rPr>
              <w:t>0.41</w:t>
            </w:r>
          </w:p>
        </w:tc>
        <w:tc>
          <w:tcPr>
            <w:tcW w:w="1356" w:type="dxa"/>
          </w:tcPr>
          <w:p w14:paraId="50357A7B" w14:textId="77777777" w:rsidR="002B55E3" w:rsidRPr="00A31F10" w:rsidRDefault="002B55E3" w:rsidP="00623475">
            <w:pPr>
              <w:spacing w:after="0"/>
              <w:jc w:val="center"/>
              <w:rPr>
                <w:sz w:val="20"/>
                <w:szCs w:val="20"/>
                <w:lang w:val="lv-LV"/>
              </w:rPr>
            </w:pPr>
            <w:r w:rsidRPr="00A31F10">
              <w:rPr>
                <w:sz w:val="20"/>
                <w:szCs w:val="20"/>
                <w:lang w:val="lv-LV"/>
              </w:rPr>
              <w:t>3.</w:t>
            </w:r>
          </w:p>
        </w:tc>
        <w:tc>
          <w:tcPr>
            <w:tcW w:w="1735" w:type="dxa"/>
          </w:tcPr>
          <w:p w14:paraId="2EA89FEB" w14:textId="77777777" w:rsidR="002B55E3" w:rsidRPr="00A31F10" w:rsidRDefault="002B55E3" w:rsidP="00623475">
            <w:pPr>
              <w:spacing w:after="0"/>
              <w:jc w:val="center"/>
              <w:rPr>
                <w:b/>
                <w:bCs/>
                <w:sz w:val="20"/>
                <w:szCs w:val="20"/>
                <w:lang w:val="lv-LV"/>
              </w:rPr>
            </w:pPr>
            <w:r w:rsidRPr="00A31F10">
              <w:rPr>
                <w:sz w:val="20"/>
                <w:szCs w:val="20"/>
                <w:lang w:val="lv-LV"/>
              </w:rPr>
              <w:t>Nē</w:t>
            </w:r>
          </w:p>
        </w:tc>
      </w:tr>
      <w:tr w:rsidR="002B55E3" w:rsidRPr="00A31F10" w14:paraId="552BA424" w14:textId="77777777" w:rsidTr="00623475">
        <w:tc>
          <w:tcPr>
            <w:tcW w:w="1020" w:type="dxa"/>
          </w:tcPr>
          <w:p w14:paraId="5E129636" w14:textId="77777777" w:rsidR="002B55E3" w:rsidRPr="00A31F10" w:rsidRDefault="002B55E3" w:rsidP="00623475">
            <w:pPr>
              <w:spacing w:after="0"/>
              <w:jc w:val="center"/>
              <w:rPr>
                <w:sz w:val="20"/>
                <w:szCs w:val="20"/>
                <w:lang w:val="lv-LV"/>
              </w:rPr>
            </w:pPr>
            <w:r w:rsidRPr="00A31F10">
              <w:rPr>
                <w:sz w:val="20"/>
                <w:szCs w:val="20"/>
                <w:lang w:val="lv-LV"/>
              </w:rPr>
              <w:t>10</w:t>
            </w:r>
          </w:p>
        </w:tc>
        <w:tc>
          <w:tcPr>
            <w:tcW w:w="1920" w:type="dxa"/>
          </w:tcPr>
          <w:p w14:paraId="0A197ED2" w14:textId="77777777" w:rsidR="002B55E3" w:rsidRPr="00A31F10" w:rsidRDefault="002B55E3" w:rsidP="00623475">
            <w:pPr>
              <w:spacing w:after="0"/>
              <w:jc w:val="center"/>
              <w:rPr>
                <w:sz w:val="20"/>
                <w:szCs w:val="20"/>
                <w:lang w:val="lv-LV"/>
              </w:rPr>
            </w:pPr>
            <w:r w:rsidRPr="00A31F10">
              <w:rPr>
                <w:sz w:val="20"/>
                <w:szCs w:val="20"/>
                <w:lang w:val="lv-LV"/>
              </w:rPr>
              <w:t>Ilūkste</w:t>
            </w:r>
          </w:p>
        </w:tc>
        <w:tc>
          <w:tcPr>
            <w:tcW w:w="1435" w:type="dxa"/>
          </w:tcPr>
          <w:p w14:paraId="0F22F2AB" w14:textId="77777777" w:rsidR="002B55E3" w:rsidRPr="00A31F10" w:rsidRDefault="002B55E3" w:rsidP="00623475">
            <w:pPr>
              <w:spacing w:after="0"/>
              <w:jc w:val="center"/>
              <w:rPr>
                <w:sz w:val="20"/>
                <w:szCs w:val="20"/>
                <w:lang w:val="lv-LV"/>
              </w:rPr>
            </w:pPr>
            <w:r w:rsidRPr="00A31F10">
              <w:rPr>
                <w:sz w:val="20"/>
                <w:szCs w:val="20"/>
                <w:lang w:val="lv-LV"/>
              </w:rPr>
              <w:t>0.57</w:t>
            </w:r>
          </w:p>
        </w:tc>
        <w:tc>
          <w:tcPr>
            <w:tcW w:w="1605" w:type="dxa"/>
          </w:tcPr>
          <w:p w14:paraId="4AC43C53" w14:textId="77777777" w:rsidR="002B55E3" w:rsidRPr="00A31F10" w:rsidRDefault="002B55E3" w:rsidP="00623475">
            <w:pPr>
              <w:spacing w:after="0"/>
              <w:jc w:val="center"/>
              <w:rPr>
                <w:sz w:val="20"/>
                <w:szCs w:val="20"/>
                <w:lang w:val="lv-LV"/>
              </w:rPr>
            </w:pPr>
            <w:r w:rsidRPr="00A31F10">
              <w:rPr>
                <w:sz w:val="20"/>
                <w:szCs w:val="20"/>
                <w:lang w:val="lv-LV"/>
              </w:rPr>
              <w:t>0.61</w:t>
            </w:r>
          </w:p>
        </w:tc>
        <w:tc>
          <w:tcPr>
            <w:tcW w:w="1356" w:type="dxa"/>
          </w:tcPr>
          <w:p w14:paraId="654B0A73" w14:textId="77777777" w:rsidR="002B55E3" w:rsidRPr="00A31F10" w:rsidRDefault="002B55E3" w:rsidP="00623475">
            <w:pPr>
              <w:spacing w:after="0"/>
              <w:jc w:val="center"/>
              <w:rPr>
                <w:sz w:val="20"/>
                <w:szCs w:val="20"/>
                <w:lang w:val="lv-LV"/>
              </w:rPr>
            </w:pPr>
            <w:r w:rsidRPr="00A31F10">
              <w:rPr>
                <w:sz w:val="20"/>
                <w:szCs w:val="20"/>
                <w:lang w:val="lv-LV"/>
              </w:rPr>
              <w:t>1.</w:t>
            </w:r>
          </w:p>
        </w:tc>
        <w:tc>
          <w:tcPr>
            <w:tcW w:w="1735" w:type="dxa"/>
          </w:tcPr>
          <w:p w14:paraId="0ADCD6DD" w14:textId="77777777" w:rsidR="002B55E3" w:rsidRPr="00A31F10" w:rsidRDefault="002B55E3" w:rsidP="00623475">
            <w:pPr>
              <w:spacing w:after="0"/>
              <w:jc w:val="center"/>
              <w:rPr>
                <w:sz w:val="20"/>
                <w:szCs w:val="20"/>
                <w:lang w:val="lv-LV"/>
              </w:rPr>
            </w:pPr>
            <w:r w:rsidRPr="00A31F10">
              <w:rPr>
                <w:sz w:val="20"/>
                <w:szCs w:val="20"/>
                <w:lang w:val="lv-LV"/>
              </w:rPr>
              <w:t>Jā</w:t>
            </w:r>
          </w:p>
        </w:tc>
      </w:tr>
      <w:tr w:rsidR="002B55E3" w:rsidRPr="00A31F10" w14:paraId="2507E07D" w14:textId="77777777" w:rsidTr="00623475">
        <w:tc>
          <w:tcPr>
            <w:tcW w:w="1020" w:type="dxa"/>
          </w:tcPr>
          <w:p w14:paraId="0644DA57" w14:textId="77777777" w:rsidR="002B55E3" w:rsidRPr="00A31F10" w:rsidRDefault="002B55E3" w:rsidP="00623475">
            <w:pPr>
              <w:spacing w:after="0"/>
              <w:jc w:val="center"/>
              <w:rPr>
                <w:sz w:val="20"/>
                <w:szCs w:val="20"/>
                <w:lang w:val="lv-LV"/>
              </w:rPr>
            </w:pPr>
            <w:r w:rsidRPr="00A31F10">
              <w:rPr>
                <w:sz w:val="20"/>
                <w:szCs w:val="20"/>
                <w:lang w:val="lv-LV"/>
              </w:rPr>
              <w:t>11</w:t>
            </w:r>
          </w:p>
        </w:tc>
        <w:tc>
          <w:tcPr>
            <w:tcW w:w="1920" w:type="dxa"/>
          </w:tcPr>
          <w:p w14:paraId="1A78E63E" w14:textId="77777777" w:rsidR="002B55E3" w:rsidRPr="00A31F10" w:rsidRDefault="002B55E3" w:rsidP="00623475">
            <w:pPr>
              <w:spacing w:after="0"/>
              <w:jc w:val="center"/>
              <w:rPr>
                <w:sz w:val="20"/>
                <w:szCs w:val="20"/>
                <w:lang w:val="lv-LV"/>
              </w:rPr>
            </w:pPr>
            <w:r w:rsidRPr="00A31F10">
              <w:rPr>
                <w:sz w:val="20"/>
                <w:szCs w:val="20"/>
                <w:lang w:val="lv-LV"/>
              </w:rPr>
              <w:t>Viļāni</w:t>
            </w:r>
          </w:p>
        </w:tc>
        <w:tc>
          <w:tcPr>
            <w:tcW w:w="1435" w:type="dxa"/>
          </w:tcPr>
          <w:p w14:paraId="2B259990" w14:textId="77777777" w:rsidR="002B55E3" w:rsidRPr="00A31F10" w:rsidRDefault="002B55E3" w:rsidP="00623475">
            <w:pPr>
              <w:spacing w:after="0"/>
              <w:jc w:val="center"/>
              <w:rPr>
                <w:sz w:val="20"/>
                <w:szCs w:val="20"/>
                <w:lang w:val="lv-LV"/>
              </w:rPr>
            </w:pPr>
            <w:r w:rsidRPr="00A31F10">
              <w:rPr>
                <w:sz w:val="20"/>
                <w:szCs w:val="20"/>
                <w:lang w:val="lv-LV"/>
              </w:rPr>
              <w:t>0.47</w:t>
            </w:r>
          </w:p>
        </w:tc>
        <w:tc>
          <w:tcPr>
            <w:tcW w:w="1605" w:type="dxa"/>
          </w:tcPr>
          <w:p w14:paraId="5C80F643" w14:textId="77777777" w:rsidR="002B55E3" w:rsidRPr="00A31F10" w:rsidRDefault="002B55E3" w:rsidP="00623475">
            <w:pPr>
              <w:spacing w:after="0"/>
              <w:jc w:val="center"/>
              <w:rPr>
                <w:sz w:val="20"/>
                <w:szCs w:val="20"/>
                <w:lang w:val="lv-LV"/>
              </w:rPr>
            </w:pPr>
            <w:r w:rsidRPr="00A31F10">
              <w:rPr>
                <w:sz w:val="20"/>
                <w:szCs w:val="20"/>
                <w:lang w:val="lv-LV"/>
              </w:rPr>
              <w:t>0.40</w:t>
            </w:r>
          </w:p>
        </w:tc>
        <w:tc>
          <w:tcPr>
            <w:tcW w:w="1356" w:type="dxa"/>
          </w:tcPr>
          <w:p w14:paraId="5A745715" w14:textId="77777777" w:rsidR="002B55E3" w:rsidRPr="00A31F10" w:rsidRDefault="002B55E3" w:rsidP="00623475">
            <w:pPr>
              <w:spacing w:after="0"/>
              <w:jc w:val="center"/>
              <w:rPr>
                <w:sz w:val="20"/>
                <w:szCs w:val="20"/>
                <w:lang w:val="lv-LV"/>
              </w:rPr>
            </w:pPr>
            <w:r w:rsidRPr="00A31F10">
              <w:rPr>
                <w:sz w:val="20"/>
                <w:szCs w:val="20"/>
                <w:lang w:val="lv-LV"/>
              </w:rPr>
              <w:t>3.</w:t>
            </w:r>
          </w:p>
        </w:tc>
        <w:tc>
          <w:tcPr>
            <w:tcW w:w="1735" w:type="dxa"/>
          </w:tcPr>
          <w:p w14:paraId="3C3DAC4D" w14:textId="77777777" w:rsidR="002B55E3" w:rsidRPr="00A31F10" w:rsidRDefault="002B55E3" w:rsidP="00623475">
            <w:pPr>
              <w:spacing w:after="0"/>
              <w:jc w:val="center"/>
              <w:rPr>
                <w:sz w:val="20"/>
                <w:szCs w:val="20"/>
                <w:lang w:val="lv-LV"/>
              </w:rPr>
            </w:pPr>
            <w:r w:rsidRPr="00A31F10">
              <w:rPr>
                <w:sz w:val="20"/>
                <w:szCs w:val="20"/>
                <w:lang w:val="lv-LV"/>
              </w:rPr>
              <w:t>Nē</w:t>
            </w:r>
          </w:p>
        </w:tc>
      </w:tr>
      <w:tr w:rsidR="002B55E3" w:rsidRPr="00A31F10" w14:paraId="2D33CDC7" w14:textId="77777777" w:rsidTr="00623475">
        <w:trPr>
          <w:trHeight w:val="64"/>
        </w:trPr>
        <w:tc>
          <w:tcPr>
            <w:tcW w:w="1020" w:type="dxa"/>
          </w:tcPr>
          <w:p w14:paraId="3A3BDF12" w14:textId="77777777" w:rsidR="002B55E3" w:rsidRPr="00A31F10" w:rsidRDefault="002B55E3" w:rsidP="00623475">
            <w:pPr>
              <w:spacing w:after="0"/>
              <w:jc w:val="center"/>
              <w:rPr>
                <w:sz w:val="20"/>
                <w:szCs w:val="20"/>
                <w:lang w:val="lv-LV"/>
              </w:rPr>
            </w:pPr>
            <w:r w:rsidRPr="00A31F10">
              <w:rPr>
                <w:sz w:val="20"/>
                <w:szCs w:val="20"/>
                <w:lang w:val="lv-LV"/>
              </w:rPr>
              <w:t>12</w:t>
            </w:r>
          </w:p>
        </w:tc>
        <w:tc>
          <w:tcPr>
            <w:tcW w:w="1920" w:type="dxa"/>
          </w:tcPr>
          <w:p w14:paraId="25E99034" w14:textId="77777777" w:rsidR="002B55E3" w:rsidRPr="00A31F10" w:rsidRDefault="002B55E3" w:rsidP="00623475">
            <w:pPr>
              <w:spacing w:after="0"/>
              <w:jc w:val="center"/>
              <w:rPr>
                <w:sz w:val="20"/>
                <w:szCs w:val="20"/>
                <w:lang w:val="lv-LV"/>
              </w:rPr>
            </w:pPr>
            <w:r w:rsidRPr="00A31F10">
              <w:rPr>
                <w:sz w:val="20"/>
                <w:szCs w:val="20"/>
                <w:lang w:val="lv-LV"/>
              </w:rPr>
              <w:t>Viļaka</w:t>
            </w:r>
          </w:p>
        </w:tc>
        <w:tc>
          <w:tcPr>
            <w:tcW w:w="1435" w:type="dxa"/>
          </w:tcPr>
          <w:p w14:paraId="0C4DEC7E" w14:textId="77777777" w:rsidR="002B55E3" w:rsidRPr="00A31F10" w:rsidRDefault="002B55E3" w:rsidP="00623475">
            <w:pPr>
              <w:spacing w:after="0"/>
              <w:jc w:val="center"/>
              <w:rPr>
                <w:sz w:val="20"/>
                <w:szCs w:val="20"/>
                <w:lang w:val="lv-LV"/>
              </w:rPr>
            </w:pPr>
            <w:r w:rsidRPr="00A31F10">
              <w:rPr>
                <w:sz w:val="20"/>
                <w:szCs w:val="20"/>
                <w:lang w:val="lv-LV"/>
              </w:rPr>
              <w:t>0.56</w:t>
            </w:r>
          </w:p>
        </w:tc>
        <w:tc>
          <w:tcPr>
            <w:tcW w:w="1605" w:type="dxa"/>
          </w:tcPr>
          <w:p w14:paraId="247649D5" w14:textId="77777777" w:rsidR="002B55E3" w:rsidRPr="00A31F10" w:rsidRDefault="002B55E3" w:rsidP="00623475">
            <w:pPr>
              <w:spacing w:after="0"/>
              <w:jc w:val="center"/>
              <w:rPr>
                <w:sz w:val="20"/>
                <w:szCs w:val="20"/>
                <w:lang w:val="lv-LV"/>
              </w:rPr>
            </w:pPr>
            <w:r w:rsidRPr="00A31F10">
              <w:rPr>
                <w:sz w:val="20"/>
                <w:szCs w:val="20"/>
                <w:lang w:val="lv-LV"/>
              </w:rPr>
              <w:t>0.53</w:t>
            </w:r>
          </w:p>
        </w:tc>
        <w:tc>
          <w:tcPr>
            <w:tcW w:w="1356" w:type="dxa"/>
          </w:tcPr>
          <w:p w14:paraId="68FB42B9" w14:textId="7C5ADBCE" w:rsidR="002B55E3" w:rsidRPr="00A31F10" w:rsidRDefault="002B55E3" w:rsidP="00623475">
            <w:pPr>
              <w:pStyle w:val="CommentText"/>
              <w:spacing w:after="0"/>
              <w:jc w:val="center"/>
              <w:rPr>
                <w:lang w:val="lv-LV"/>
              </w:rPr>
            </w:pPr>
          </w:p>
        </w:tc>
        <w:tc>
          <w:tcPr>
            <w:tcW w:w="1735" w:type="dxa"/>
          </w:tcPr>
          <w:p w14:paraId="0A3BA4F4" w14:textId="77777777" w:rsidR="002B55E3" w:rsidRPr="00A31F10" w:rsidRDefault="002B55E3" w:rsidP="00623475">
            <w:pPr>
              <w:spacing w:after="0"/>
              <w:jc w:val="center"/>
              <w:rPr>
                <w:sz w:val="20"/>
                <w:szCs w:val="20"/>
                <w:lang w:val="lv-LV"/>
              </w:rPr>
            </w:pPr>
            <w:r w:rsidRPr="00A31F10">
              <w:rPr>
                <w:sz w:val="20"/>
                <w:szCs w:val="20"/>
                <w:lang w:val="lv-LV"/>
              </w:rPr>
              <w:t>Jā</w:t>
            </w:r>
          </w:p>
        </w:tc>
      </w:tr>
      <w:tr w:rsidR="002B55E3" w:rsidRPr="00A31F10" w14:paraId="6A4DFCC6" w14:textId="77777777" w:rsidTr="00623475">
        <w:tc>
          <w:tcPr>
            <w:tcW w:w="1020" w:type="dxa"/>
          </w:tcPr>
          <w:p w14:paraId="376A1A6B" w14:textId="77777777" w:rsidR="002B55E3" w:rsidRPr="00A31F10" w:rsidRDefault="002B55E3" w:rsidP="00623475">
            <w:pPr>
              <w:spacing w:after="0"/>
              <w:jc w:val="center"/>
              <w:rPr>
                <w:sz w:val="20"/>
                <w:szCs w:val="20"/>
                <w:lang w:val="lv-LV"/>
              </w:rPr>
            </w:pPr>
            <w:r w:rsidRPr="00A31F10">
              <w:rPr>
                <w:sz w:val="20"/>
                <w:szCs w:val="20"/>
                <w:lang w:val="lv-LV"/>
              </w:rPr>
              <w:t>13</w:t>
            </w:r>
          </w:p>
        </w:tc>
        <w:tc>
          <w:tcPr>
            <w:tcW w:w="1920" w:type="dxa"/>
          </w:tcPr>
          <w:p w14:paraId="7C844D83" w14:textId="77777777" w:rsidR="002B55E3" w:rsidRPr="00A31F10" w:rsidRDefault="002B55E3" w:rsidP="00623475">
            <w:pPr>
              <w:spacing w:after="0"/>
              <w:jc w:val="center"/>
              <w:rPr>
                <w:sz w:val="20"/>
                <w:szCs w:val="20"/>
                <w:lang w:val="lv-LV"/>
              </w:rPr>
            </w:pPr>
            <w:r w:rsidRPr="00A31F10">
              <w:rPr>
                <w:sz w:val="20"/>
                <w:szCs w:val="20"/>
                <w:lang w:val="lv-LV"/>
              </w:rPr>
              <w:t>Kārsava</w:t>
            </w:r>
          </w:p>
        </w:tc>
        <w:tc>
          <w:tcPr>
            <w:tcW w:w="1435" w:type="dxa"/>
          </w:tcPr>
          <w:p w14:paraId="7A9EA833" w14:textId="77777777" w:rsidR="002B55E3" w:rsidRPr="00A31F10" w:rsidRDefault="002B55E3" w:rsidP="00623475">
            <w:pPr>
              <w:spacing w:after="0"/>
              <w:jc w:val="center"/>
              <w:rPr>
                <w:sz w:val="20"/>
                <w:szCs w:val="20"/>
                <w:lang w:val="lv-LV"/>
              </w:rPr>
            </w:pPr>
            <w:r w:rsidRPr="00A31F10">
              <w:rPr>
                <w:sz w:val="20"/>
                <w:szCs w:val="20"/>
                <w:lang w:val="lv-LV"/>
              </w:rPr>
              <w:t>0.61</w:t>
            </w:r>
          </w:p>
        </w:tc>
        <w:tc>
          <w:tcPr>
            <w:tcW w:w="1605" w:type="dxa"/>
          </w:tcPr>
          <w:p w14:paraId="33A7B86B" w14:textId="77777777" w:rsidR="002B55E3" w:rsidRPr="00A31F10" w:rsidRDefault="002B55E3" w:rsidP="00623475">
            <w:pPr>
              <w:spacing w:after="0"/>
              <w:jc w:val="center"/>
              <w:rPr>
                <w:sz w:val="20"/>
                <w:szCs w:val="20"/>
                <w:lang w:val="lv-LV"/>
              </w:rPr>
            </w:pPr>
            <w:r w:rsidRPr="00A31F10">
              <w:rPr>
                <w:sz w:val="20"/>
                <w:szCs w:val="20"/>
                <w:lang w:val="lv-LV"/>
              </w:rPr>
              <w:t>0.45</w:t>
            </w:r>
          </w:p>
        </w:tc>
        <w:tc>
          <w:tcPr>
            <w:tcW w:w="1356" w:type="dxa"/>
          </w:tcPr>
          <w:p w14:paraId="445ABF81" w14:textId="77777777" w:rsidR="002B55E3" w:rsidRPr="00A31F10" w:rsidRDefault="002B55E3" w:rsidP="00623475">
            <w:pPr>
              <w:spacing w:after="0"/>
              <w:jc w:val="center"/>
              <w:rPr>
                <w:sz w:val="20"/>
                <w:szCs w:val="20"/>
                <w:lang w:val="lv-LV"/>
              </w:rPr>
            </w:pPr>
            <w:r w:rsidRPr="00A31F10">
              <w:rPr>
                <w:sz w:val="20"/>
                <w:szCs w:val="20"/>
                <w:lang w:val="lv-LV"/>
              </w:rPr>
              <w:t>2.</w:t>
            </w:r>
          </w:p>
        </w:tc>
        <w:tc>
          <w:tcPr>
            <w:tcW w:w="1735" w:type="dxa"/>
          </w:tcPr>
          <w:p w14:paraId="6871A183" w14:textId="77777777" w:rsidR="002B55E3" w:rsidRPr="00A31F10" w:rsidRDefault="002B55E3" w:rsidP="00623475">
            <w:pPr>
              <w:spacing w:after="0"/>
              <w:jc w:val="center"/>
              <w:rPr>
                <w:sz w:val="20"/>
                <w:szCs w:val="20"/>
                <w:lang w:val="lv-LV"/>
              </w:rPr>
            </w:pPr>
            <w:r w:rsidRPr="00A31F10">
              <w:rPr>
                <w:sz w:val="20"/>
                <w:szCs w:val="20"/>
                <w:lang w:val="lv-LV"/>
              </w:rPr>
              <w:t>Jā</w:t>
            </w:r>
          </w:p>
        </w:tc>
      </w:tr>
      <w:tr w:rsidR="002B55E3" w:rsidRPr="00A31F10" w14:paraId="66D317DC" w14:textId="77777777" w:rsidTr="00623475">
        <w:tc>
          <w:tcPr>
            <w:tcW w:w="1020" w:type="dxa"/>
          </w:tcPr>
          <w:p w14:paraId="4CE71E22" w14:textId="77777777" w:rsidR="002B55E3" w:rsidRPr="00A31F10" w:rsidRDefault="002B55E3" w:rsidP="00623475">
            <w:pPr>
              <w:spacing w:after="0"/>
              <w:jc w:val="center"/>
              <w:rPr>
                <w:sz w:val="20"/>
                <w:szCs w:val="20"/>
                <w:lang w:val="lv-LV"/>
              </w:rPr>
            </w:pPr>
            <w:r w:rsidRPr="00A31F10">
              <w:rPr>
                <w:sz w:val="20"/>
                <w:szCs w:val="20"/>
                <w:lang w:val="lv-LV"/>
              </w:rPr>
              <w:t>14</w:t>
            </w:r>
          </w:p>
        </w:tc>
        <w:tc>
          <w:tcPr>
            <w:tcW w:w="1920" w:type="dxa"/>
          </w:tcPr>
          <w:p w14:paraId="597BCEE6" w14:textId="77777777" w:rsidR="002B55E3" w:rsidRPr="00A31F10" w:rsidRDefault="002B55E3" w:rsidP="00623475">
            <w:pPr>
              <w:spacing w:after="0"/>
              <w:jc w:val="center"/>
              <w:rPr>
                <w:sz w:val="20"/>
                <w:szCs w:val="20"/>
                <w:lang w:val="lv-LV"/>
              </w:rPr>
            </w:pPr>
            <w:r w:rsidRPr="00A31F10">
              <w:rPr>
                <w:sz w:val="20"/>
                <w:szCs w:val="20"/>
                <w:lang w:val="lv-LV"/>
              </w:rPr>
              <w:t>Subate</w:t>
            </w:r>
          </w:p>
        </w:tc>
        <w:tc>
          <w:tcPr>
            <w:tcW w:w="1435" w:type="dxa"/>
          </w:tcPr>
          <w:p w14:paraId="7DBD3181" w14:textId="77777777" w:rsidR="002B55E3" w:rsidRPr="00A31F10" w:rsidRDefault="002B55E3" w:rsidP="00623475">
            <w:pPr>
              <w:spacing w:after="0"/>
              <w:jc w:val="center"/>
              <w:rPr>
                <w:sz w:val="20"/>
                <w:szCs w:val="20"/>
                <w:lang w:val="lv-LV"/>
              </w:rPr>
            </w:pPr>
            <w:r w:rsidRPr="00A31F10">
              <w:rPr>
                <w:sz w:val="20"/>
                <w:szCs w:val="20"/>
                <w:lang w:val="lv-LV"/>
              </w:rPr>
              <w:t>0.68</w:t>
            </w:r>
          </w:p>
        </w:tc>
        <w:tc>
          <w:tcPr>
            <w:tcW w:w="1605" w:type="dxa"/>
          </w:tcPr>
          <w:p w14:paraId="5E212DE7" w14:textId="77777777" w:rsidR="002B55E3" w:rsidRPr="00A31F10" w:rsidRDefault="002B55E3" w:rsidP="00623475">
            <w:pPr>
              <w:spacing w:after="0"/>
              <w:jc w:val="center"/>
              <w:rPr>
                <w:sz w:val="20"/>
                <w:szCs w:val="20"/>
                <w:lang w:val="lv-LV"/>
              </w:rPr>
            </w:pPr>
            <w:r w:rsidRPr="00A31F10">
              <w:rPr>
                <w:sz w:val="20"/>
                <w:szCs w:val="20"/>
                <w:lang w:val="lv-LV"/>
              </w:rPr>
              <w:t>0.33</w:t>
            </w:r>
          </w:p>
        </w:tc>
        <w:tc>
          <w:tcPr>
            <w:tcW w:w="1356" w:type="dxa"/>
          </w:tcPr>
          <w:p w14:paraId="39EAE37D" w14:textId="77777777" w:rsidR="002B55E3" w:rsidRPr="00A31F10" w:rsidRDefault="002B55E3" w:rsidP="00623475">
            <w:pPr>
              <w:spacing w:after="0"/>
              <w:jc w:val="center"/>
              <w:rPr>
                <w:sz w:val="20"/>
                <w:szCs w:val="20"/>
                <w:lang w:val="lv-LV"/>
              </w:rPr>
            </w:pPr>
            <w:r w:rsidRPr="00A31F10">
              <w:rPr>
                <w:sz w:val="20"/>
                <w:szCs w:val="20"/>
                <w:lang w:val="lv-LV"/>
              </w:rPr>
              <w:t>2.</w:t>
            </w:r>
          </w:p>
        </w:tc>
        <w:tc>
          <w:tcPr>
            <w:tcW w:w="1735" w:type="dxa"/>
          </w:tcPr>
          <w:p w14:paraId="032613D2" w14:textId="77777777" w:rsidR="002B55E3" w:rsidRPr="00A31F10" w:rsidRDefault="002B55E3" w:rsidP="00623475">
            <w:pPr>
              <w:spacing w:after="0"/>
              <w:jc w:val="center"/>
              <w:rPr>
                <w:sz w:val="20"/>
                <w:szCs w:val="20"/>
                <w:lang w:val="lv-LV"/>
              </w:rPr>
            </w:pPr>
            <w:r w:rsidRPr="00A31F10">
              <w:rPr>
                <w:sz w:val="20"/>
                <w:szCs w:val="20"/>
                <w:lang w:val="lv-LV"/>
              </w:rPr>
              <w:t>Jā</w:t>
            </w:r>
          </w:p>
        </w:tc>
      </w:tr>
    </w:tbl>
    <w:p w14:paraId="4B473215" w14:textId="4580B5CE" w:rsidR="002B55E3" w:rsidRPr="00A31F10" w:rsidRDefault="00EC208E" w:rsidP="00EC208E">
      <w:pPr>
        <w:pStyle w:val="Caption"/>
      </w:pPr>
      <w:bookmarkStart w:id="183" w:name="_Toc91583353"/>
      <w:bookmarkStart w:id="184" w:name="_Toc92130226"/>
      <w:bookmarkEnd w:id="183"/>
      <w:r w:rsidRPr="00A31F10">
        <w:t>3</w:t>
      </w:r>
      <w:r w:rsidR="00A1725B" w:rsidRPr="00A31F10">
        <w:t>7</w:t>
      </w:r>
      <w:r w:rsidR="002B55E3" w:rsidRPr="00A31F10">
        <w:t>. tabula. Esošo un potenciālo reģionālas nozīmes attīstības centru attīstības potenciāla kvalitatīvais novērtējums – Latgales plānošanas reģions</w:t>
      </w:r>
    </w:p>
    <w:tbl>
      <w:tblPr>
        <w:tblStyle w:val="TableGridLight"/>
        <w:tblW w:w="5000" w:type="pct"/>
        <w:tblLook w:val="0420" w:firstRow="1" w:lastRow="0" w:firstColumn="0" w:lastColumn="0" w:noHBand="0" w:noVBand="1"/>
      </w:tblPr>
      <w:tblGrid>
        <w:gridCol w:w="1274"/>
        <w:gridCol w:w="2028"/>
        <w:gridCol w:w="5759"/>
      </w:tblGrid>
      <w:tr w:rsidR="002B55E3" w:rsidRPr="00A31F10" w14:paraId="45723858" w14:textId="77777777" w:rsidTr="00542AFB">
        <w:trPr>
          <w:trHeight w:val="307"/>
          <w:tblHeader/>
        </w:trPr>
        <w:tc>
          <w:tcPr>
            <w:tcW w:w="703" w:type="pct"/>
            <w:shd w:val="clear" w:color="auto" w:fill="E2EFD9" w:themeFill="accent6" w:themeFillTint="33"/>
            <w:hideMark/>
          </w:tcPr>
          <w:p w14:paraId="05593456" w14:textId="77777777" w:rsidR="002B55E3" w:rsidRPr="00A31F10" w:rsidRDefault="002B55E3" w:rsidP="00623475">
            <w:pPr>
              <w:spacing w:after="0"/>
              <w:rPr>
                <w:b/>
                <w:bCs/>
                <w:sz w:val="20"/>
                <w:szCs w:val="20"/>
                <w:lang w:val="lv-LV"/>
              </w:rPr>
            </w:pPr>
            <w:r w:rsidRPr="00A31F10">
              <w:rPr>
                <w:b/>
                <w:bCs/>
                <w:sz w:val="20"/>
                <w:szCs w:val="20"/>
                <w:lang w:val="lv-LV"/>
              </w:rPr>
              <w:t>Nr.</w:t>
            </w:r>
          </w:p>
        </w:tc>
        <w:tc>
          <w:tcPr>
            <w:tcW w:w="1119" w:type="pct"/>
            <w:shd w:val="clear" w:color="auto" w:fill="E2EFD9" w:themeFill="accent6" w:themeFillTint="33"/>
            <w:hideMark/>
          </w:tcPr>
          <w:p w14:paraId="4A397F83" w14:textId="77777777" w:rsidR="002B55E3" w:rsidRPr="00A31F10" w:rsidRDefault="002B55E3" w:rsidP="00623475">
            <w:pPr>
              <w:spacing w:after="0"/>
              <w:rPr>
                <w:b/>
                <w:bCs/>
                <w:sz w:val="20"/>
                <w:szCs w:val="20"/>
                <w:lang w:val="lv-LV"/>
              </w:rPr>
            </w:pPr>
            <w:r w:rsidRPr="00A31F10">
              <w:rPr>
                <w:b/>
                <w:bCs/>
                <w:sz w:val="20"/>
                <w:szCs w:val="20"/>
                <w:lang w:val="lv-LV"/>
              </w:rPr>
              <w:t>Izvērtētā pilsēta</w:t>
            </w:r>
          </w:p>
        </w:tc>
        <w:tc>
          <w:tcPr>
            <w:tcW w:w="3178" w:type="pct"/>
            <w:shd w:val="clear" w:color="auto" w:fill="E2EFD9" w:themeFill="accent6" w:themeFillTint="33"/>
            <w:hideMark/>
          </w:tcPr>
          <w:p w14:paraId="1ADDAE3E" w14:textId="77777777" w:rsidR="002B55E3" w:rsidRPr="00A31F10" w:rsidRDefault="002B55E3" w:rsidP="00623475">
            <w:pPr>
              <w:spacing w:after="0"/>
              <w:rPr>
                <w:b/>
                <w:bCs/>
                <w:sz w:val="20"/>
                <w:szCs w:val="20"/>
                <w:lang w:val="lv-LV"/>
              </w:rPr>
            </w:pPr>
            <w:r w:rsidRPr="00A31F10">
              <w:rPr>
                <w:b/>
                <w:bCs/>
                <w:sz w:val="20"/>
                <w:szCs w:val="20"/>
                <w:lang w:val="lv-LV"/>
              </w:rPr>
              <w:t>Secinājums</w:t>
            </w:r>
          </w:p>
        </w:tc>
      </w:tr>
      <w:tr w:rsidR="002B55E3" w:rsidRPr="00A31F10" w14:paraId="74D75E88" w14:textId="77777777" w:rsidTr="00623475">
        <w:trPr>
          <w:trHeight w:val="307"/>
        </w:trPr>
        <w:tc>
          <w:tcPr>
            <w:tcW w:w="5000" w:type="pct"/>
            <w:gridSpan w:val="3"/>
          </w:tcPr>
          <w:p w14:paraId="49E86E2C" w14:textId="77777777" w:rsidR="002B55E3" w:rsidRPr="00A31F10" w:rsidRDefault="002B55E3" w:rsidP="00623475">
            <w:pPr>
              <w:spacing w:after="0"/>
              <w:rPr>
                <w:b/>
                <w:bCs/>
                <w:i/>
                <w:iCs/>
                <w:sz w:val="20"/>
                <w:szCs w:val="20"/>
                <w:lang w:val="lv-LV"/>
              </w:rPr>
            </w:pPr>
            <w:r w:rsidRPr="00A31F10">
              <w:rPr>
                <w:b/>
                <w:bCs/>
                <w:sz w:val="20"/>
                <w:szCs w:val="20"/>
                <w:lang w:val="lv-LV"/>
              </w:rPr>
              <w:t>Latgales plānošanas reģions</w:t>
            </w:r>
          </w:p>
        </w:tc>
      </w:tr>
      <w:tr w:rsidR="002B55E3" w:rsidRPr="00A31F10" w14:paraId="0FFFE6E0" w14:textId="77777777" w:rsidTr="00623475">
        <w:trPr>
          <w:trHeight w:val="307"/>
        </w:trPr>
        <w:tc>
          <w:tcPr>
            <w:tcW w:w="703" w:type="pct"/>
          </w:tcPr>
          <w:p w14:paraId="05526B5D" w14:textId="77777777" w:rsidR="002B55E3" w:rsidRPr="00A31F10" w:rsidRDefault="002B55E3" w:rsidP="00623475">
            <w:pPr>
              <w:spacing w:after="0"/>
              <w:jc w:val="left"/>
              <w:rPr>
                <w:sz w:val="20"/>
                <w:szCs w:val="20"/>
                <w:lang w:val="lv-LV"/>
              </w:rPr>
            </w:pPr>
            <w:r w:rsidRPr="00A31F10">
              <w:rPr>
                <w:sz w:val="20"/>
                <w:szCs w:val="20"/>
                <w:lang w:val="lv-LV"/>
              </w:rPr>
              <w:t>1</w:t>
            </w:r>
          </w:p>
        </w:tc>
        <w:tc>
          <w:tcPr>
            <w:tcW w:w="1119" w:type="pct"/>
          </w:tcPr>
          <w:p w14:paraId="45ED8E40" w14:textId="77777777" w:rsidR="002B55E3" w:rsidRPr="00A31F10" w:rsidRDefault="002B55E3" w:rsidP="00623475">
            <w:pPr>
              <w:spacing w:after="0"/>
              <w:jc w:val="left"/>
              <w:rPr>
                <w:sz w:val="20"/>
                <w:szCs w:val="20"/>
                <w:lang w:val="lv-LV"/>
              </w:rPr>
            </w:pPr>
            <w:r w:rsidRPr="00A31F10">
              <w:rPr>
                <w:sz w:val="20"/>
                <w:szCs w:val="20"/>
                <w:lang w:val="lv-LV"/>
              </w:rPr>
              <w:t>Daugavpils (NC)</w:t>
            </w:r>
          </w:p>
        </w:tc>
        <w:tc>
          <w:tcPr>
            <w:tcW w:w="3178" w:type="pct"/>
          </w:tcPr>
          <w:p w14:paraId="45770152" w14:textId="77777777" w:rsidR="002B55E3" w:rsidRPr="00A31F10" w:rsidRDefault="002B55E3" w:rsidP="00623475">
            <w:pPr>
              <w:spacing w:after="0"/>
              <w:rPr>
                <w:sz w:val="20"/>
                <w:szCs w:val="20"/>
                <w:lang w:val="lv-LV"/>
              </w:rPr>
            </w:pPr>
            <w:r w:rsidRPr="00A31F10">
              <w:rPr>
                <w:sz w:val="20"/>
                <w:szCs w:val="20"/>
                <w:lang w:val="lv-LV"/>
              </w:rPr>
              <w:t>Kvalitatīvajā vērtējumā Daugavpils pilsēta ir ieguvusi vērtējumu “Atbilst” un “Daļēji atbilst” visos vērtējamajos kritērijos, lai tai būtu pietiekams potenciāls NC statusam.</w:t>
            </w:r>
          </w:p>
          <w:p w14:paraId="017A78FD" w14:textId="77777777" w:rsidR="002B55E3" w:rsidRPr="00A31F10" w:rsidRDefault="002B55E3" w:rsidP="00623475">
            <w:pPr>
              <w:spacing w:after="0"/>
              <w:rPr>
                <w:sz w:val="20"/>
                <w:szCs w:val="20"/>
                <w:lang w:val="lv-LV"/>
              </w:rPr>
            </w:pPr>
            <w:r w:rsidRPr="00A31F10">
              <w:rPr>
                <w:sz w:val="20"/>
                <w:szCs w:val="20"/>
                <w:lang w:val="lv-LV"/>
              </w:rPr>
              <w:t>Vērtējums “Daļēji atbilst” saņemts šādos kritērijos:</w:t>
            </w:r>
          </w:p>
          <w:p w14:paraId="52803F5A" w14:textId="77777777" w:rsidR="002B55E3" w:rsidRPr="00A31F10" w:rsidRDefault="002B55E3" w:rsidP="008A72C7">
            <w:pPr>
              <w:numPr>
                <w:ilvl w:val="0"/>
                <w:numId w:val="26"/>
              </w:numPr>
              <w:spacing w:after="0"/>
              <w:ind w:firstLine="0"/>
              <w:rPr>
                <w:bCs/>
                <w:sz w:val="20"/>
                <w:szCs w:val="20"/>
                <w:lang w:val="lv-LV"/>
              </w:rPr>
            </w:pPr>
            <w:r w:rsidRPr="00A31F10">
              <w:rPr>
                <w:bCs/>
                <w:sz w:val="20"/>
                <w:szCs w:val="20"/>
                <w:lang w:val="lv-LV"/>
              </w:rPr>
              <w:t>“Daļēji pozitīvi/ pozitīvi demogrāfiskie rādītāji”, jo turpmāko 30 gadu laikā pilsētā paredzams iedzīvotāju skaita sarukums, kā arī tāpēc, ka migrācijas saldo pēdējo 5 gadu laikā ir bijis negatīvs, taču ar tendenci uzlaboties.</w:t>
            </w:r>
          </w:p>
          <w:p w14:paraId="1D0B3771" w14:textId="77777777" w:rsidR="002B55E3" w:rsidRPr="00A31F10" w:rsidRDefault="002B55E3" w:rsidP="008A72C7">
            <w:pPr>
              <w:numPr>
                <w:ilvl w:val="0"/>
                <w:numId w:val="26"/>
              </w:numPr>
              <w:spacing w:after="0"/>
              <w:ind w:firstLine="0"/>
              <w:rPr>
                <w:sz w:val="20"/>
                <w:szCs w:val="20"/>
                <w:lang w:val="lv-LV"/>
              </w:rPr>
            </w:pPr>
            <w:r w:rsidRPr="00A31F10">
              <w:rPr>
                <w:sz w:val="20"/>
                <w:szCs w:val="20"/>
                <w:lang w:val="lv-LV"/>
              </w:rPr>
              <w:t>“</w:t>
            </w:r>
            <w:r w:rsidRPr="00A31F10">
              <w:rPr>
                <w:bCs/>
                <w:sz w:val="20"/>
                <w:szCs w:val="20"/>
                <w:lang w:val="lv-LV"/>
              </w:rPr>
              <w:t>Daļēji pozitīvi/ pozitīvi sociālekonomiskie rādītāji</w:t>
            </w:r>
            <w:r w:rsidRPr="00A31F10">
              <w:rPr>
                <w:sz w:val="20"/>
                <w:szCs w:val="20"/>
                <w:lang w:val="lv-LV"/>
              </w:rPr>
              <w:t xml:space="preserve">”, jo Daugavpilī pievienotā vērtība uz vienu nodarbināto ir zemāka nekā vidēji LPR, kā arī tāpēc, ka darbavietu attiecība pret darbspējas vecuma iedzīvotājiem ir vidēji augsta (72%). </w:t>
            </w:r>
          </w:p>
          <w:p w14:paraId="525A9D87" w14:textId="77777777" w:rsidR="002B55E3" w:rsidRPr="00A31F10" w:rsidRDefault="002B55E3" w:rsidP="008A72C7">
            <w:pPr>
              <w:numPr>
                <w:ilvl w:val="0"/>
                <w:numId w:val="26"/>
              </w:numPr>
              <w:spacing w:after="0"/>
              <w:ind w:firstLine="0"/>
              <w:rPr>
                <w:sz w:val="20"/>
                <w:szCs w:val="20"/>
                <w:lang w:val="lv-LV"/>
              </w:rPr>
            </w:pPr>
            <w:r w:rsidRPr="00A31F10">
              <w:rPr>
                <w:sz w:val="20"/>
                <w:szCs w:val="20"/>
                <w:lang w:val="lv-LV"/>
              </w:rPr>
              <w:t>“Atrašanās vieta, sasniedzamība”, jo Daugavpils apkārtnes ceļu stāvoklis ir nevienmērīgs – gan labā, gan sliktā stāvoklī.</w:t>
            </w:r>
          </w:p>
          <w:p w14:paraId="795A15B6" w14:textId="77777777" w:rsidR="002B55E3" w:rsidRPr="00A31F10" w:rsidRDefault="002B55E3" w:rsidP="008A72C7">
            <w:pPr>
              <w:numPr>
                <w:ilvl w:val="0"/>
                <w:numId w:val="26"/>
              </w:numPr>
              <w:spacing w:after="0"/>
              <w:ind w:firstLine="0"/>
              <w:rPr>
                <w:sz w:val="20"/>
                <w:szCs w:val="20"/>
                <w:lang w:val="lv-LV"/>
              </w:rPr>
            </w:pPr>
            <w:r w:rsidRPr="00A31F10">
              <w:rPr>
                <w:sz w:val="20"/>
                <w:szCs w:val="20"/>
                <w:lang w:val="lv-LV"/>
              </w:rPr>
              <w:t>“Saliedēta sabiedrība”, jo komunikācijā ar iedzīvotājiem netika identificēti iedzīvotāju proaktivitāti rosinoši pasākumi un galvenokārt tiek organizēta tikai informācijas nodrošināšana.</w:t>
            </w:r>
          </w:p>
        </w:tc>
      </w:tr>
      <w:tr w:rsidR="002B55E3" w:rsidRPr="00A31F10" w14:paraId="1799E1FF" w14:textId="77777777" w:rsidTr="00623475">
        <w:trPr>
          <w:trHeight w:val="307"/>
        </w:trPr>
        <w:tc>
          <w:tcPr>
            <w:tcW w:w="703" w:type="pct"/>
          </w:tcPr>
          <w:p w14:paraId="6748C74F" w14:textId="77777777" w:rsidR="002B55E3" w:rsidRPr="00A31F10" w:rsidRDefault="002B55E3" w:rsidP="00623475">
            <w:pPr>
              <w:spacing w:after="0"/>
              <w:jc w:val="left"/>
              <w:rPr>
                <w:sz w:val="20"/>
                <w:szCs w:val="20"/>
                <w:lang w:val="lv-LV"/>
              </w:rPr>
            </w:pPr>
            <w:r w:rsidRPr="00A31F10">
              <w:rPr>
                <w:sz w:val="20"/>
                <w:szCs w:val="20"/>
                <w:lang w:val="lv-LV"/>
              </w:rPr>
              <w:t>2</w:t>
            </w:r>
          </w:p>
        </w:tc>
        <w:tc>
          <w:tcPr>
            <w:tcW w:w="1119" w:type="pct"/>
          </w:tcPr>
          <w:p w14:paraId="6E131AC8" w14:textId="77777777" w:rsidR="002B55E3" w:rsidRPr="00A31F10" w:rsidRDefault="002B55E3" w:rsidP="00623475">
            <w:pPr>
              <w:spacing w:after="0"/>
              <w:jc w:val="left"/>
              <w:rPr>
                <w:sz w:val="20"/>
                <w:szCs w:val="20"/>
                <w:lang w:val="lv-LV"/>
              </w:rPr>
            </w:pPr>
            <w:r w:rsidRPr="00A31F10">
              <w:rPr>
                <w:sz w:val="20"/>
                <w:szCs w:val="20"/>
                <w:lang w:val="lv-LV"/>
              </w:rPr>
              <w:t>Rēzekne (NC)</w:t>
            </w:r>
          </w:p>
        </w:tc>
        <w:tc>
          <w:tcPr>
            <w:tcW w:w="3178" w:type="pct"/>
          </w:tcPr>
          <w:p w14:paraId="6DF758E0" w14:textId="77777777" w:rsidR="002B55E3" w:rsidRPr="00A31F10" w:rsidRDefault="002B55E3" w:rsidP="00623475">
            <w:pPr>
              <w:spacing w:after="0"/>
              <w:rPr>
                <w:sz w:val="20"/>
                <w:szCs w:val="20"/>
                <w:lang w:val="lv-LV"/>
              </w:rPr>
            </w:pPr>
            <w:r w:rsidRPr="00A31F10">
              <w:rPr>
                <w:sz w:val="20"/>
                <w:szCs w:val="20"/>
                <w:lang w:val="lv-LV"/>
              </w:rPr>
              <w:t>Kvalitatīvajā vērtējumā Rēzeknes pilsēta ir ieguvusi vērtējumu “Atbilst” un “Daļēji atbilst” visos vērtējamajos kritērijos, lai tai būtu pietiekams potenciāls NC statusam.</w:t>
            </w:r>
          </w:p>
          <w:p w14:paraId="45196AB5" w14:textId="77777777" w:rsidR="002B55E3" w:rsidRPr="00A31F10" w:rsidRDefault="002B55E3" w:rsidP="00623475">
            <w:pPr>
              <w:spacing w:after="0"/>
              <w:rPr>
                <w:sz w:val="20"/>
                <w:szCs w:val="20"/>
                <w:lang w:val="lv-LV"/>
              </w:rPr>
            </w:pPr>
            <w:r w:rsidRPr="00A31F10">
              <w:rPr>
                <w:sz w:val="20"/>
                <w:szCs w:val="20"/>
                <w:lang w:val="lv-LV"/>
              </w:rPr>
              <w:t>Vērtējums “Daļēji atbilst” saņemts šādos kritērijos:</w:t>
            </w:r>
          </w:p>
          <w:p w14:paraId="7B1F79CB" w14:textId="77777777" w:rsidR="002B55E3" w:rsidRPr="00A31F10" w:rsidRDefault="002B55E3" w:rsidP="008A72C7">
            <w:pPr>
              <w:numPr>
                <w:ilvl w:val="0"/>
                <w:numId w:val="27"/>
              </w:numPr>
              <w:spacing w:after="0"/>
              <w:ind w:firstLine="0"/>
              <w:rPr>
                <w:bCs/>
                <w:sz w:val="20"/>
                <w:szCs w:val="20"/>
                <w:lang w:val="lv-LV"/>
              </w:rPr>
            </w:pPr>
            <w:r w:rsidRPr="00A31F10">
              <w:rPr>
                <w:bCs/>
                <w:sz w:val="20"/>
                <w:szCs w:val="20"/>
                <w:lang w:val="lv-LV"/>
              </w:rPr>
              <w:t>“Daļēji pozitīvi/ pozitīvi demogrāfiskie rādītāji”, jo turpmāko 30 gadu laikā pilsētā paredzams iedzīvotāju skaita sarukums, kā arī tāpēc, ka migrācijas saldo pēdējo 5 gadu laikā ir bijis negatīvs, taču ar tendenci uzlaboties;</w:t>
            </w:r>
          </w:p>
          <w:p w14:paraId="01904B00" w14:textId="77777777" w:rsidR="002B55E3" w:rsidRPr="00A31F10" w:rsidRDefault="002B55E3" w:rsidP="008A72C7">
            <w:pPr>
              <w:numPr>
                <w:ilvl w:val="0"/>
                <w:numId w:val="27"/>
              </w:numPr>
              <w:spacing w:after="0"/>
              <w:ind w:firstLine="0"/>
              <w:rPr>
                <w:sz w:val="20"/>
                <w:szCs w:val="20"/>
                <w:lang w:val="lv-LV"/>
              </w:rPr>
            </w:pPr>
            <w:r w:rsidRPr="00A31F10">
              <w:rPr>
                <w:sz w:val="20"/>
                <w:szCs w:val="20"/>
                <w:lang w:val="lv-LV"/>
              </w:rPr>
              <w:t>“Pozitīvs tēls/ skatījums”, jo pilsētas vīzija uzsver ekonomisko attīstību kā centrālo motīvu, lai gan sociālekonomiskie rādītāji nav labvēlīgi šādai pieejai un lielāks uzsvars būtu jāliek uz cilvēkkapitāla attīstību.</w:t>
            </w:r>
          </w:p>
        </w:tc>
      </w:tr>
      <w:tr w:rsidR="002B55E3" w:rsidRPr="00A31F10" w14:paraId="3ED1C356" w14:textId="77777777" w:rsidTr="00623475">
        <w:trPr>
          <w:trHeight w:val="307"/>
        </w:trPr>
        <w:tc>
          <w:tcPr>
            <w:tcW w:w="703" w:type="pct"/>
          </w:tcPr>
          <w:p w14:paraId="057FA073" w14:textId="77777777" w:rsidR="002B55E3" w:rsidRPr="00A31F10" w:rsidRDefault="002B55E3" w:rsidP="00623475">
            <w:pPr>
              <w:spacing w:after="0"/>
              <w:jc w:val="left"/>
              <w:rPr>
                <w:sz w:val="20"/>
                <w:szCs w:val="20"/>
                <w:lang w:val="lv-LV"/>
              </w:rPr>
            </w:pPr>
            <w:r w:rsidRPr="00A31F10">
              <w:rPr>
                <w:sz w:val="20"/>
                <w:szCs w:val="20"/>
                <w:lang w:val="lv-LV"/>
              </w:rPr>
              <w:lastRenderedPageBreak/>
              <w:t>3</w:t>
            </w:r>
          </w:p>
        </w:tc>
        <w:tc>
          <w:tcPr>
            <w:tcW w:w="1119" w:type="pct"/>
          </w:tcPr>
          <w:p w14:paraId="0C3B0C39" w14:textId="77777777" w:rsidR="002B55E3" w:rsidRPr="00A31F10" w:rsidRDefault="002B55E3" w:rsidP="00623475">
            <w:pPr>
              <w:spacing w:after="0"/>
              <w:jc w:val="left"/>
              <w:rPr>
                <w:sz w:val="20"/>
                <w:szCs w:val="20"/>
                <w:lang w:val="lv-LV"/>
              </w:rPr>
            </w:pPr>
            <w:r w:rsidRPr="00A31F10">
              <w:rPr>
                <w:sz w:val="20"/>
                <w:szCs w:val="20"/>
                <w:lang w:val="lv-LV"/>
              </w:rPr>
              <w:t>Preiļi (RC)</w:t>
            </w:r>
          </w:p>
        </w:tc>
        <w:tc>
          <w:tcPr>
            <w:tcW w:w="3178" w:type="pct"/>
          </w:tcPr>
          <w:p w14:paraId="50509786" w14:textId="77777777" w:rsidR="002B55E3" w:rsidRPr="00A31F10" w:rsidRDefault="002B55E3" w:rsidP="00623475">
            <w:pPr>
              <w:spacing w:after="0"/>
              <w:rPr>
                <w:sz w:val="20"/>
                <w:szCs w:val="20"/>
                <w:lang w:val="lv-LV"/>
              </w:rPr>
            </w:pPr>
            <w:r w:rsidRPr="00A31F10">
              <w:rPr>
                <w:sz w:val="20"/>
                <w:szCs w:val="20"/>
                <w:lang w:val="lv-LV"/>
              </w:rPr>
              <w:t>Kvalitatīvajā vērtējumā Preiļu pilsēta ir ieguvusi vērtējumu “Atbilst” un “Daļēji atbilst” visos vērtētajos kritērijos, tāpēc tai ir pietiekams potenciāls RC statusam.</w:t>
            </w:r>
          </w:p>
        </w:tc>
      </w:tr>
      <w:tr w:rsidR="002B55E3" w:rsidRPr="00A31F10" w14:paraId="6A27FAF1" w14:textId="77777777" w:rsidTr="00623475">
        <w:trPr>
          <w:trHeight w:val="307"/>
        </w:trPr>
        <w:tc>
          <w:tcPr>
            <w:tcW w:w="703" w:type="pct"/>
          </w:tcPr>
          <w:p w14:paraId="103F9FB3" w14:textId="77777777" w:rsidR="002B55E3" w:rsidRPr="00A31F10" w:rsidRDefault="002B55E3" w:rsidP="00623475">
            <w:pPr>
              <w:spacing w:after="0"/>
              <w:jc w:val="left"/>
              <w:rPr>
                <w:sz w:val="20"/>
                <w:szCs w:val="20"/>
                <w:lang w:val="lv-LV"/>
              </w:rPr>
            </w:pPr>
            <w:r w:rsidRPr="00A31F10">
              <w:rPr>
                <w:sz w:val="20"/>
                <w:szCs w:val="20"/>
                <w:lang w:val="lv-LV"/>
              </w:rPr>
              <w:t>4</w:t>
            </w:r>
          </w:p>
        </w:tc>
        <w:tc>
          <w:tcPr>
            <w:tcW w:w="1119" w:type="pct"/>
          </w:tcPr>
          <w:p w14:paraId="73DE4741" w14:textId="77777777" w:rsidR="002B55E3" w:rsidRPr="00A31F10" w:rsidRDefault="002B55E3" w:rsidP="00623475">
            <w:pPr>
              <w:spacing w:after="0"/>
              <w:jc w:val="left"/>
              <w:rPr>
                <w:sz w:val="20"/>
                <w:szCs w:val="20"/>
                <w:lang w:val="lv-LV"/>
              </w:rPr>
            </w:pPr>
            <w:r w:rsidRPr="00A31F10">
              <w:rPr>
                <w:sz w:val="20"/>
                <w:szCs w:val="20"/>
                <w:lang w:val="lv-LV"/>
              </w:rPr>
              <w:t>Ludza (RC)</w:t>
            </w:r>
          </w:p>
        </w:tc>
        <w:tc>
          <w:tcPr>
            <w:tcW w:w="3178" w:type="pct"/>
          </w:tcPr>
          <w:p w14:paraId="31606F6B" w14:textId="77777777" w:rsidR="002B55E3" w:rsidRPr="00A31F10" w:rsidRDefault="002B55E3" w:rsidP="00623475">
            <w:pPr>
              <w:spacing w:after="0"/>
              <w:rPr>
                <w:sz w:val="20"/>
                <w:szCs w:val="20"/>
                <w:lang w:val="lv-LV"/>
              </w:rPr>
            </w:pPr>
            <w:r w:rsidRPr="00A31F10">
              <w:rPr>
                <w:sz w:val="20"/>
                <w:szCs w:val="20"/>
                <w:lang w:val="lv-LV"/>
              </w:rPr>
              <w:t>Kvalitatīvajā vērtējumā Ludzas pilsēta nav ieguvusi vērtējumu “Atbilst” un “Daļēji atbilst” visos vērtējamajos kritērijos, kas var mazināt  pilsētas iespējas saglabāt RC statusu.</w:t>
            </w:r>
          </w:p>
          <w:p w14:paraId="5B9F1770" w14:textId="77777777" w:rsidR="002B55E3" w:rsidRPr="00A31F10" w:rsidRDefault="002B55E3" w:rsidP="00623475">
            <w:pPr>
              <w:spacing w:after="0"/>
              <w:rPr>
                <w:sz w:val="20"/>
                <w:szCs w:val="20"/>
                <w:lang w:val="lv-LV"/>
              </w:rPr>
            </w:pPr>
            <w:r w:rsidRPr="00A31F10">
              <w:rPr>
                <w:sz w:val="20"/>
                <w:szCs w:val="20"/>
                <w:lang w:val="lv-LV"/>
              </w:rPr>
              <w:t>Vērtējums “Neatbilst” saņemts šādos kritērijos:</w:t>
            </w:r>
          </w:p>
          <w:p w14:paraId="01530D0A" w14:textId="77777777" w:rsidR="002B55E3" w:rsidRPr="00A31F10" w:rsidRDefault="002B55E3" w:rsidP="008A72C7">
            <w:pPr>
              <w:numPr>
                <w:ilvl w:val="0"/>
                <w:numId w:val="28"/>
              </w:numPr>
              <w:spacing w:after="0"/>
              <w:ind w:firstLine="0"/>
              <w:rPr>
                <w:sz w:val="20"/>
                <w:szCs w:val="20"/>
                <w:lang w:val="lv-LV"/>
              </w:rPr>
            </w:pPr>
            <w:r w:rsidRPr="00A31F10">
              <w:rPr>
                <w:bCs/>
                <w:sz w:val="20"/>
                <w:szCs w:val="20"/>
                <w:lang w:val="lv-LV"/>
              </w:rPr>
              <w:t>“Daļēji pozitīvi/ pozitīvi demogrāfiskie rādītāji”, jo Ludzas iedzīvotāju skaita prognoze paredz lielāku iedzīvotāju skaita sarukumu nekā vidēji LPR. Pēdējos gados iedzīvotāju īpatsvars vecuma grupā līdz darbspējas vecumam ir bijis bez izmaiņām (13%), bet iedzīvotāju īpatsvars virs darbspējas vecuma ir pieaudzis no 21% uz 23%. Šo vecuma grupu savstarpējā attiecība ir 58%, kas ir zemāk nekā LPR (60%).</w:t>
            </w:r>
          </w:p>
        </w:tc>
      </w:tr>
      <w:tr w:rsidR="002B55E3" w:rsidRPr="00A31F10" w14:paraId="1C492D05" w14:textId="77777777" w:rsidTr="00623475">
        <w:trPr>
          <w:trHeight w:val="307"/>
        </w:trPr>
        <w:tc>
          <w:tcPr>
            <w:tcW w:w="703" w:type="pct"/>
          </w:tcPr>
          <w:p w14:paraId="1AD2E63E" w14:textId="77777777" w:rsidR="002B55E3" w:rsidRPr="00A31F10" w:rsidRDefault="002B55E3" w:rsidP="00623475">
            <w:pPr>
              <w:spacing w:after="0"/>
              <w:jc w:val="left"/>
              <w:rPr>
                <w:sz w:val="20"/>
                <w:szCs w:val="20"/>
                <w:lang w:val="lv-LV"/>
              </w:rPr>
            </w:pPr>
            <w:r w:rsidRPr="00A31F10">
              <w:rPr>
                <w:sz w:val="20"/>
                <w:szCs w:val="20"/>
                <w:lang w:val="lv-LV"/>
              </w:rPr>
              <w:t>5</w:t>
            </w:r>
          </w:p>
        </w:tc>
        <w:tc>
          <w:tcPr>
            <w:tcW w:w="1119" w:type="pct"/>
          </w:tcPr>
          <w:p w14:paraId="27D78CAD" w14:textId="77777777" w:rsidR="002B55E3" w:rsidRPr="00A31F10" w:rsidRDefault="002B55E3" w:rsidP="00623475">
            <w:pPr>
              <w:spacing w:after="0"/>
              <w:jc w:val="left"/>
              <w:rPr>
                <w:sz w:val="20"/>
                <w:szCs w:val="20"/>
                <w:lang w:val="lv-LV"/>
              </w:rPr>
            </w:pPr>
            <w:r w:rsidRPr="00A31F10">
              <w:rPr>
                <w:sz w:val="20"/>
                <w:szCs w:val="20"/>
                <w:lang w:val="lv-LV"/>
              </w:rPr>
              <w:t>Krāslava (RC)</w:t>
            </w:r>
          </w:p>
        </w:tc>
        <w:tc>
          <w:tcPr>
            <w:tcW w:w="3178" w:type="pct"/>
          </w:tcPr>
          <w:p w14:paraId="133C8C83" w14:textId="77777777" w:rsidR="002B55E3" w:rsidRPr="00A31F10" w:rsidRDefault="002B55E3" w:rsidP="00623475">
            <w:pPr>
              <w:spacing w:after="0"/>
              <w:rPr>
                <w:sz w:val="20"/>
                <w:szCs w:val="20"/>
                <w:lang w:val="lv-LV"/>
              </w:rPr>
            </w:pPr>
            <w:r w:rsidRPr="00A31F10">
              <w:rPr>
                <w:sz w:val="20"/>
                <w:szCs w:val="20"/>
                <w:lang w:val="lv-LV"/>
              </w:rPr>
              <w:t>Kvalitatīvajā vērtējumā Krāslavas pilsēta nav ieguvusi vērtējumu “Atbilst” un “Daļēji atbilst” visos vērtējamajos kritērijos, kas var mazināt  pilsētas iespējas saglabāt RC statusu.</w:t>
            </w:r>
          </w:p>
          <w:p w14:paraId="14E731E5" w14:textId="77777777" w:rsidR="002B55E3" w:rsidRPr="00A31F10" w:rsidRDefault="002B55E3" w:rsidP="00623475">
            <w:pPr>
              <w:spacing w:after="0"/>
              <w:rPr>
                <w:sz w:val="20"/>
                <w:szCs w:val="20"/>
                <w:lang w:val="lv-LV"/>
              </w:rPr>
            </w:pPr>
            <w:r w:rsidRPr="00A31F10">
              <w:rPr>
                <w:sz w:val="20"/>
                <w:szCs w:val="20"/>
                <w:lang w:val="lv-LV"/>
              </w:rPr>
              <w:t>Vērtējums “Neatbilst” saņemts šādos kritērijos:</w:t>
            </w:r>
          </w:p>
          <w:p w14:paraId="0471C96E" w14:textId="77777777" w:rsidR="002B55E3" w:rsidRPr="00A31F10" w:rsidRDefault="002B55E3" w:rsidP="008A72C7">
            <w:pPr>
              <w:numPr>
                <w:ilvl w:val="0"/>
                <w:numId w:val="29"/>
              </w:numPr>
              <w:spacing w:after="0"/>
              <w:ind w:firstLine="0"/>
              <w:rPr>
                <w:sz w:val="20"/>
                <w:szCs w:val="20"/>
                <w:lang w:val="lv-LV"/>
              </w:rPr>
            </w:pPr>
            <w:r w:rsidRPr="00A31F10">
              <w:rPr>
                <w:sz w:val="20"/>
                <w:szCs w:val="20"/>
                <w:lang w:val="lv-LV"/>
              </w:rPr>
              <w:t>“</w:t>
            </w:r>
            <w:r w:rsidRPr="00A31F10">
              <w:rPr>
                <w:bCs/>
                <w:sz w:val="20"/>
                <w:szCs w:val="20"/>
                <w:lang w:val="lv-LV"/>
              </w:rPr>
              <w:t>Daļēji pozitīvi/ pozitīvi demogrāfiskie rādītāji</w:t>
            </w:r>
            <w:r w:rsidRPr="00A31F10">
              <w:rPr>
                <w:sz w:val="20"/>
                <w:szCs w:val="20"/>
                <w:lang w:val="lv-LV"/>
              </w:rPr>
              <w:t>”, Iedzīvotāju skaita prognoze līdz 2050. gadam norāda uz iespējamu iedzīvotāju skaita sarukumu par aptuveni -73%, kas ir kritiski vairāk nekā LPR. Šādu prognozi veido tendences, ka pēdējo 5 gadu laikā migrācijas saldo ir bijis negatīvs (-471), kā arī pēdējos gados iedzīvotāju īpatsvars vecuma grupā līdz darbspējas vecumam samazinājies no 13% uz 12%, bet iedzīvotāju īpatsvars virs darbspējas vecuma ir pieaudzis no 22% uz 26%. Šo vecuma grupu savstarpējā attiecība ir 48%, kura ir zemāka par LPR vidējo – 60%.</w:t>
            </w:r>
          </w:p>
        </w:tc>
      </w:tr>
      <w:tr w:rsidR="002B55E3" w:rsidRPr="00A31F10" w14:paraId="5B5660E0" w14:textId="77777777" w:rsidTr="00623475">
        <w:trPr>
          <w:trHeight w:val="307"/>
        </w:trPr>
        <w:tc>
          <w:tcPr>
            <w:tcW w:w="703" w:type="pct"/>
          </w:tcPr>
          <w:p w14:paraId="3E50EB2A" w14:textId="77777777" w:rsidR="002B55E3" w:rsidRPr="00A31F10" w:rsidRDefault="002B55E3" w:rsidP="00623475">
            <w:pPr>
              <w:spacing w:after="0"/>
              <w:jc w:val="left"/>
              <w:rPr>
                <w:sz w:val="20"/>
                <w:szCs w:val="20"/>
                <w:lang w:val="lv-LV"/>
              </w:rPr>
            </w:pPr>
            <w:r w:rsidRPr="00A31F10">
              <w:rPr>
                <w:sz w:val="20"/>
                <w:szCs w:val="20"/>
                <w:lang w:val="lv-LV"/>
              </w:rPr>
              <w:t>6</w:t>
            </w:r>
          </w:p>
        </w:tc>
        <w:tc>
          <w:tcPr>
            <w:tcW w:w="1119" w:type="pct"/>
          </w:tcPr>
          <w:p w14:paraId="415A75A3" w14:textId="77777777" w:rsidR="002B55E3" w:rsidRPr="00A31F10" w:rsidRDefault="002B55E3" w:rsidP="00623475">
            <w:pPr>
              <w:spacing w:after="0"/>
              <w:jc w:val="left"/>
              <w:rPr>
                <w:sz w:val="20"/>
                <w:szCs w:val="20"/>
                <w:lang w:val="lv-LV"/>
              </w:rPr>
            </w:pPr>
            <w:r w:rsidRPr="00A31F10">
              <w:rPr>
                <w:sz w:val="20"/>
                <w:szCs w:val="20"/>
                <w:lang w:val="lv-LV"/>
              </w:rPr>
              <w:t>Ilūkste</w:t>
            </w:r>
          </w:p>
        </w:tc>
        <w:tc>
          <w:tcPr>
            <w:tcW w:w="3178" w:type="pct"/>
          </w:tcPr>
          <w:p w14:paraId="465FBDB7" w14:textId="77777777" w:rsidR="002B55E3" w:rsidRPr="00A31F10" w:rsidRDefault="002B55E3" w:rsidP="00623475">
            <w:pPr>
              <w:spacing w:after="0"/>
              <w:rPr>
                <w:sz w:val="20"/>
                <w:szCs w:val="20"/>
                <w:lang w:val="lv-LV"/>
              </w:rPr>
            </w:pPr>
            <w:r w:rsidRPr="00A31F10">
              <w:rPr>
                <w:sz w:val="20"/>
                <w:szCs w:val="20"/>
                <w:lang w:val="lv-LV"/>
              </w:rPr>
              <w:t>Kvalitatīvajā vērtējumā Ilūkstes pilsēta nav ieguvusi vērtējumu “Atbilst” un “Daļēji atbilst” visos vērtējamajos kritērijos, tāpēc tai nav pietiekams potenciāls RC statusam.</w:t>
            </w:r>
          </w:p>
          <w:p w14:paraId="61FDE49A" w14:textId="77777777" w:rsidR="002B55E3" w:rsidRPr="00A31F10" w:rsidRDefault="002B55E3" w:rsidP="00623475">
            <w:pPr>
              <w:spacing w:after="0"/>
              <w:rPr>
                <w:sz w:val="20"/>
                <w:szCs w:val="20"/>
                <w:lang w:val="lv-LV"/>
              </w:rPr>
            </w:pPr>
            <w:r w:rsidRPr="00A31F10">
              <w:rPr>
                <w:sz w:val="20"/>
                <w:szCs w:val="20"/>
                <w:lang w:val="lv-LV"/>
              </w:rPr>
              <w:t>Vērtējums “Neatbilst” saņemts šādos kritērijos:</w:t>
            </w:r>
          </w:p>
          <w:p w14:paraId="6437E0F4" w14:textId="77777777" w:rsidR="002B55E3" w:rsidRPr="00A31F10" w:rsidRDefault="002B55E3" w:rsidP="008A72C7">
            <w:pPr>
              <w:numPr>
                <w:ilvl w:val="0"/>
                <w:numId w:val="30"/>
              </w:numPr>
              <w:spacing w:after="0"/>
              <w:ind w:firstLine="0"/>
              <w:rPr>
                <w:sz w:val="20"/>
                <w:szCs w:val="20"/>
                <w:lang w:val="lv-LV"/>
              </w:rPr>
            </w:pPr>
            <w:r w:rsidRPr="00A31F10">
              <w:rPr>
                <w:sz w:val="20"/>
                <w:szCs w:val="20"/>
                <w:lang w:val="lv-LV"/>
              </w:rPr>
              <w:t>“</w:t>
            </w:r>
            <w:r w:rsidRPr="00A31F10">
              <w:rPr>
                <w:bCs/>
                <w:sz w:val="20"/>
                <w:szCs w:val="20"/>
                <w:lang w:val="lv-LV"/>
              </w:rPr>
              <w:t>Daļēji pozitīvi/ pozitīvi demogrāfiskie rādītāji</w:t>
            </w:r>
            <w:r w:rsidRPr="00A31F10">
              <w:rPr>
                <w:sz w:val="20"/>
                <w:szCs w:val="20"/>
                <w:lang w:val="lv-LV"/>
              </w:rPr>
              <w:t>”, jo iedzīvotāju skaita prognoze līdz 2050.gadam norāda uz iespējamu iedzīvotāju skaita sarukumu par aptuveni 32%, kas ir vairāk nekā LPR. Pēdējos gados iedzīvotāju īpatsvars vecuma grupā līdz darbspējas vecumam ir bijis bez izmaiņām (13%), bet iedzīvotāju īpatsvars virs darbspējas vecuma ir pieaudzis no 24% uz 26%. Šo vecuma grupu savstarpējā attiecība ir 52%, kas ir zemāk nekā LPR reģiona 60%.</w:t>
            </w:r>
          </w:p>
          <w:p w14:paraId="4EBDD7E4" w14:textId="77777777" w:rsidR="002B55E3" w:rsidRPr="00A31F10" w:rsidRDefault="002B55E3" w:rsidP="008A72C7">
            <w:pPr>
              <w:numPr>
                <w:ilvl w:val="0"/>
                <w:numId w:val="30"/>
              </w:numPr>
              <w:spacing w:after="0"/>
              <w:ind w:firstLine="0"/>
              <w:rPr>
                <w:sz w:val="20"/>
                <w:szCs w:val="20"/>
                <w:lang w:val="lv-LV"/>
              </w:rPr>
            </w:pPr>
            <w:r w:rsidRPr="00A31F10">
              <w:rPr>
                <w:bCs/>
                <w:sz w:val="20"/>
                <w:szCs w:val="20"/>
                <w:lang w:val="lv-LV"/>
              </w:rPr>
              <w:t>“Iespējas saņemt kvalitatīvus valsts un pašvaldības, kā arī ikdienas pakalpojumus”, jo Ilūkstē nav pieejami profesionālās, augstākās vai pieaugušo izglītības pakalpojumi un uzņēmējdarbības atbalstam tiek nodrošināts galvenokārt informatīvs atbalsts. Šie pakalpojumi lielā mērā tiek nodrošināti Daugavpils pilsētā (24,9 km attālums).</w:t>
            </w:r>
          </w:p>
          <w:p w14:paraId="64102B34" w14:textId="77777777" w:rsidR="002B55E3" w:rsidRPr="00A31F10" w:rsidRDefault="002B55E3" w:rsidP="008A72C7">
            <w:pPr>
              <w:numPr>
                <w:ilvl w:val="0"/>
                <w:numId w:val="30"/>
              </w:numPr>
              <w:spacing w:after="0"/>
              <w:ind w:firstLine="0"/>
              <w:rPr>
                <w:sz w:val="20"/>
                <w:szCs w:val="20"/>
                <w:lang w:val="lv-LV"/>
              </w:rPr>
            </w:pPr>
            <w:r w:rsidRPr="00A31F10">
              <w:rPr>
                <w:sz w:val="20"/>
                <w:szCs w:val="20"/>
                <w:lang w:val="lv-LV"/>
              </w:rPr>
              <w:t>“Saliedēta sabiedrība”, jo ar pilsētu saistītos dokumentos (attīstības plānošanas dokumentos, publiskajos gada pārskatos) nav identificējami skaidri mehānismi sadarbībai ar nevalstiskajām organizācijām, ir vienīgi pieejama informācija par biedrībām un nodibinājumiem, kas darbojas tuvākajā teritorijā.</w:t>
            </w:r>
          </w:p>
        </w:tc>
      </w:tr>
      <w:tr w:rsidR="002B55E3" w:rsidRPr="00A31F10" w14:paraId="653E2BC1" w14:textId="77777777" w:rsidTr="00623475">
        <w:trPr>
          <w:trHeight w:val="307"/>
        </w:trPr>
        <w:tc>
          <w:tcPr>
            <w:tcW w:w="703" w:type="pct"/>
          </w:tcPr>
          <w:p w14:paraId="1BCF5C4D" w14:textId="77777777" w:rsidR="002B55E3" w:rsidRPr="00A31F10" w:rsidRDefault="002B55E3" w:rsidP="00623475">
            <w:pPr>
              <w:spacing w:after="0"/>
              <w:jc w:val="left"/>
              <w:rPr>
                <w:sz w:val="20"/>
                <w:szCs w:val="20"/>
                <w:lang w:val="lv-LV"/>
              </w:rPr>
            </w:pPr>
            <w:r w:rsidRPr="00A31F10">
              <w:rPr>
                <w:sz w:val="20"/>
                <w:szCs w:val="20"/>
                <w:lang w:val="lv-LV"/>
              </w:rPr>
              <w:t>7</w:t>
            </w:r>
          </w:p>
        </w:tc>
        <w:tc>
          <w:tcPr>
            <w:tcW w:w="1119" w:type="pct"/>
          </w:tcPr>
          <w:p w14:paraId="7D14B12A" w14:textId="77777777" w:rsidR="002B55E3" w:rsidRPr="00A31F10" w:rsidRDefault="002B55E3" w:rsidP="00623475">
            <w:pPr>
              <w:spacing w:after="0"/>
              <w:jc w:val="left"/>
              <w:rPr>
                <w:sz w:val="20"/>
                <w:szCs w:val="20"/>
                <w:lang w:val="lv-LV"/>
              </w:rPr>
            </w:pPr>
            <w:r w:rsidRPr="00A31F10">
              <w:rPr>
                <w:sz w:val="20"/>
                <w:szCs w:val="20"/>
                <w:lang w:val="lv-LV"/>
              </w:rPr>
              <w:t>Subate</w:t>
            </w:r>
          </w:p>
        </w:tc>
        <w:tc>
          <w:tcPr>
            <w:tcW w:w="3178" w:type="pct"/>
          </w:tcPr>
          <w:p w14:paraId="1DDD8522" w14:textId="77777777" w:rsidR="002B55E3" w:rsidRPr="00A31F10" w:rsidRDefault="002B55E3" w:rsidP="00623475">
            <w:pPr>
              <w:spacing w:after="0"/>
              <w:rPr>
                <w:sz w:val="20"/>
                <w:szCs w:val="20"/>
                <w:lang w:val="lv-LV"/>
              </w:rPr>
            </w:pPr>
            <w:r w:rsidRPr="00A31F10">
              <w:rPr>
                <w:sz w:val="20"/>
                <w:szCs w:val="20"/>
                <w:lang w:val="lv-LV"/>
              </w:rPr>
              <w:t>Kvalitatīvajā vērtējumā Subates pilsēta nav ieguvusi vērtējumu “Atbilst” un “Daļēji atbilst” visos vērtējamajos kritērijos, tāpēc tai nav pietiekams potenciāls RC statusam.</w:t>
            </w:r>
          </w:p>
          <w:p w14:paraId="564919FB" w14:textId="77777777" w:rsidR="002B55E3" w:rsidRPr="00A31F10" w:rsidRDefault="002B55E3" w:rsidP="00623475">
            <w:pPr>
              <w:spacing w:after="0"/>
              <w:rPr>
                <w:sz w:val="20"/>
                <w:szCs w:val="20"/>
                <w:lang w:val="lv-LV"/>
              </w:rPr>
            </w:pPr>
            <w:r w:rsidRPr="00A31F10">
              <w:rPr>
                <w:sz w:val="20"/>
                <w:szCs w:val="20"/>
                <w:lang w:val="lv-LV"/>
              </w:rPr>
              <w:t>Vērtējums “Neatbilst” saņemts šādos kritērijos:</w:t>
            </w:r>
          </w:p>
          <w:p w14:paraId="4D76879A" w14:textId="77777777" w:rsidR="002B55E3" w:rsidRPr="00A31F10" w:rsidRDefault="002B55E3" w:rsidP="008A72C7">
            <w:pPr>
              <w:numPr>
                <w:ilvl w:val="0"/>
                <w:numId w:val="31"/>
              </w:numPr>
              <w:spacing w:after="0"/>
              <w:ind w:firstLine="0"/>
              <w:rPr>
                <w:sz w:val="20"/>
                <w:szCs w:val="20"/>
                <w:lang w:val="lv-LV"/>
              </w:rPr>
            </w:pPr>
            <w:r w:rsidRPr="00A31F10">
              <w:rPr>
                <w:sz w:val="20"/>
                <w:szCs w:val="20"/>
                <w:lang w:val="lv-LV"/>
              </w:rPr>
              <w:t>“</w:t>
            </w:r>
            <w:r w:rsidRPr="00A31F10">
              <w:rPr>
                <w:bCs/>
                <w:sz w:val="20"/>
                <w:szCs w:val="20"/>
                <w:lang w:val="lv-LV"/>
              </w:rPr>
              <w:t>Daļēji pozitīvi/ pozitīvi sociālekonomiskie rādītāji</w:t>
            </w:r>
            <w:r w:rsidRPr="00A31F10">
              <w:rPr>
                <w:sz w:val="20"/>
                <w:szCs w:val="20"/>
                <w:lang w:val="lv-LV"/>
              </w:rPr>
              <w:t xml:space="preserve">”, jo 2020.g. darbavietu attiecība pret darbspējas vecuma iedzīvotājiem – 25%. Subates pilsētā atrodas tikai 1 no Top 100 </w:t>
            </w:r>
            <w:r w:rsidRPr="00A31F10">
              <w:rPr>
                <w:sz w:val="20"/>
                <w:szCs w:val="20"/>
                <w:lang w:val="lv-LV"/>
              </w:rPr>
              <w:lastRenderedPageBreak/>
              <w:t xml:space="preserve">LPR lielākajiem uzņēmumiem, kura apgrozījums ir zem 1% no to uzņēmumu apgrozījuma kopuma. </w:t>
            </w:r>
          </w:p>
          <w:p w14:paraId="573CFB7B" w14:textId="77777777" w:rsidR="002B55E3" w:rsidRPr="00A31F10" w:rsidRDefault="002B55E3" w:rsidP="008A72C7">
            <w:pPr>
              <w:numPr>
                <w:ilvl w:val="0"/>
                <w:numId w:val="31"/>
              </w:numPr>
              <w:spacing w:after="0"/>
              <w:ind w:firstLine="0"/>
              <w:rPr>
                <w:sz w:val="20"/>
                <w:szCs w:val="20"/>
                <w:lang w:val="lv-LV"/>
              </w:rPr>
            </w:pPr>
            <w:r w:rsidRPr="00A31F10">
              <w:rPr>
                <w:sz w:val="20"/>
                <w:szCs w:val="20"/>
                <w:lang w:val="lv-LV"/>
              </w:rPr>
              <w:t>“</w:t>
            </w:r>
            <w:r w:rsidRPr="00A31F10">
              <w:rPr>
                <w:bCs/>
                <w:sz w:val="20"/>
                <w:szCs w:val="20"/>
                <w:lang w:val="lv-LV"/>
              </w:rPr>
              <w:t>Iespējas saņemt kvalitatīvus valsts un pašvaldības, kā arī ikdienas pakalpojumus</w:t>
            </w:r>
            <w:r w:rsidRPr="00A31F10">
              <w:rPr>
                <w:sz w:val="20"/>
                <w:szCs w:val="20"/>
                <w:lang w:val="lv-LV"/>
              </w:rPr>
              <w:t xml:space="preserve">”, jo Subates pilsētā </w:t>
            </w:r>
            <w:r w:rsidRPr="00A31F10">
              <w:rPr>
                <w:bCs/>
                <w:sz w:val="20"/>
                <w:szCs w:val="20"/>
                <w:lang w:val="lv-LV"/>
              </w:rPr>
              <w:t>nav pieejami profesionālās, augstākās vai pieaugušo izglītības pakalpojumi</w:t>
            </w:r>
            <w:r w:rsidRPr="00A31F10">
              <w:rPr>
                <w:sz w:val="20"/>
                <w:szCs w:val="20"/>
                <w:lang w:val="lv-LV"/>
              </w:rPr>
              <w:t>. Subates pilsētas uzņēmējdarbības atbalsts ir tikai informatīvā līmenī. 2021. gada veiktajā e-pakalpojumu izpētē, Subate vai tās reģions nav saņēmis novērtējumu. Pēc izpētes ir secināts, ka Subates pilsētā nav atbilstoša kultūras vai sporta infrastruktūra. Subates pilsētā atrodas tikai primārās veselības aprūpes pakalpojumi.</w:t>
            </w:r>
          </w:p>
          <w:p w14:paraId="59888409" w14:textId="77777777" w:rsidR="002B55E3" w:rsidRPr="00A31F10" w:rsidRDefault="002B55E3" w:rsidP="008A72C7">
            <w:pPr>
              <w:numPr>
                <w:ilvl w:val="0"/>
                <w:numId w:val="31"/>
              </w:numPr>
              <w:spacing w:after="0"/>
              <w:ind w:firstLine="0"/>
              <w:rPr>
                <w:sz w:val="20"/>
                <w:szCs w:val="20"/>
                <w:lang w:val="lv-LV"/>
              </w:rPr>
            </w:pPr>
            <w:r w:rsidRPr="00A31F10">
              <w:rPr>
                <w:sz w:val="20"/>
                <w:szCs w:val="20"/>
                <w:lang w:val="lv-LV"/>
              </w:rPr>
              <w:t>“Saliedēta sabiedrība”, jo ar pilsētu saistītos dokumentos (attīstības plānošanas dokumentos, publiskajos gada pārskatos) nav identificējami skaidri mehānismi sadarbībai ar nevalstiskajām organizācijām, ir tikai pieejama informācija par biedrībām un nodibinājumiem, kas darbojas tuvākajā teritorijā.</w:t>
            </w:r>
          </w:p>
        </w:tc>
      </w:tr>
      <w:tr w:rsidR="002B55E3" w:rsidRPr="00A31F10" w14:paraId="7F3E238E" w14:textId="77777777" w:rsidTr="00623475">
        <w:trPr>
          <w:trHeight w:val="307"/>
        </w:trPr>
        <w:tc>
          <w:tcPr>
            <w:tcW w:w="703" w:type="pct"/>
          </w:tcPr>
          <w:p w14:paraId="1D2166D4" w14:textId="77777777" w:rsidR="002B55E3" w:rsidRPr="00A31F10" w:rsidRDefault="002B55E3" w:rsidP="00623475">
            <w:pPr>
              <w:spacing w:after="0"/>
              <w:jc w:val="left"/>
              <w:rPr>
                <w:sz w:val="20"/>
                <w:szCs w:val="20"/>
                <w:lang w:val="lv-LV"/>
              </w:rPr>
            </w:pPr>
            <w:r w:rsidRPr="00A31F10">
              <w:rPr>
                <w:sz w:val="20"/>
                <w:szCs w:val="20"/>
                <w:lang w:val="lv-LV"/>
              </w:rPr>
              <w:lastRenderedPageBreak/>
              <w:t>8</w:t>
            </w:r>
          </w:p>
        </w:tc>
        <w:tc>
          <w:tcPr>
            <w:tcW w:w="1119" w:type="pct"/>
          </w:tcPr>
          <w:p w14:paraId="25729315" w14:textId="77777777" w:rsidR="002B55E3" w:rsidRPr="00A31F10" w:rsidRDefault="002B55E3" w:rsidP="00623475">
            <w:pPr>
              <w:spacing w:after="0"/>
              <w:jc w:val="left"/>
              <w:rPr>
                <w:sz w:val="20"/>
                <w:szCs w:val="20"/>
                <w:lang w:val="lv-LV"/>
              </w:rPr>
            </w:pPr>
            <w:r w:rsidRPr="00A31F10">
              <w:rPr>
                <w:sz w:val="20"/>
                <w:szCs w:val="20"/>
                <w:lang w:val="lv-LV"/>
              </w:rPr>
              <w:t>Viļaka</w:t>
            </w:r>
          </w:p>
        </w:tc>
        <w:tc>
          <w:tcPr>
            <w:tcW w:w="3178" w:type="pct"/>
          </w:tcPr>
          <w:p w14:paraId="37814BB8" w14:textId="77777777" w:rsidR="002B55E3" w:rsidRPr="00A31F10" w:rsidRDefault="002B55E3" w:rsidP="00623475">
            <w:pPr>
              <w:spacing w:after="0"/>
              <w:rPr>
                <w:sz w:val="20"/>
                <w:szCs w:val="20"/>
                <w:lang w:val="lv-LV"/>
              </w:rPr>
            </w:pPr>
            <w:r w:rsidRPr="00A31F10">
              <w:rPr>
                <w:sz w:val="20"/>
                <w:szCs w:val="20"/>
                <w:lang w:val="lv-LV"/>
              </w:rPr>
              <w:t>Kvalitatīvajā vērtējumā Viļakas pilsēta nav ieguvusi vērtējumu “Atbilst” un “Daļēji atbilst” visos vērtējamajos kritērijos, tāpēc tai nav pietiekams potenciāls RC statusam.</w:t>
            </w:r>
          </w:p>
          <w:p w14:paraId="7642A96F" w14:textId="77777777" w:rsidR="002B55E3" w:rsidRPr="00A31F10" w:rsidRDefault="002B55E3" w:rsidP="00623475">
            <w:pPr>
              <w:spacing w:after="0"/>
              <w:rPr>
                <w:sz w:val="20"/>
                <w:szCs w:val="20"/>
                <w:lang w:val="lv-LV"/>
              </w:rPr>
            </w:pPr>
            <w:r w:rsidRPr="00A31F10">
              <w:rPr>
                <w:sz w:val="20"/>
                <w:szCs w:val="20"/>
                <w:lang w:val="lv-LV"/>
              </w:rPr>
              <w:t>Vērtējums “Neatbilst” saņemts šādos kritērijos:</w:t>
            </w:r>
          </w:p>
          <w:p w14:paraId="766AEE1F" w14:textId="77777777" w:rsidR="002B55E3" w:rsidRPr="00A31F10" w:rsidRDefault="002B55E3" w:rsidP="008A72C7">
            <w:pPr>
              <w:numPr>
                <w:ilvl w:val="0"/>
                <w:numId w:val="32"/>
              </w:numPr>
              <w:spacing w:after="0"/>
              <w:ind w:firstLine="0"/>
              <w:rPr>
                <w:sz w:val="20"/>
                <w:szCs w:val="20"/>
                <w:lang w:val="lv-LV"/>
              </w:rPr>
            </w:pPr>
            <w:r w:rsidRPr="00A31F10">
              <w:rPr>
                <w:sz w:val="20"/>
                <w:szCs w:val="20"/>
                <w:lang w:val="lv-LV"/>
              </w:rPr>
              <w:t>“</w:t>
            </w:r>
            <w:r w:rsidRPr="00A31F10">
              <w:rPr>
                <w:bCs/>
                <w:sz w:val="20"/>
                <w:szCs w:val="20"/>
                <w:lang w:val="lv-LV"/>
              </w:rPr>
              <w:t>Daļēji pozitīvi/ pozitīvi sociālekonomiskie rādītāji</w:t>
            </w:r>
            <w:r w:rsidRPr="00A31F10">
              <w:rPr>
                <w:sz w:val="20"/>
                <w:szCs w:val="20"/>
                <w:lang w:val="lv-LV"/>
              </w:rPr>
              <w:t>”, jo Viļakas pilsētā pievienotā vērtība uz 1 nodarbināto 2017.g. bija par 34,4% mazāk nekā LPR vidēji. Viļakas pilsētā neatrodas neviens no Top 100 lielākajiem uzņēmumiem pēc apgrozījuma LPR teritorijā.</w:t>
            </w:r>
          </w:p>
        </w:tc>
      </w:tr>
      <w:tr w:rsidR="002B55E3" w:rsidRPr="00A31F10" w14:paraId="33B2BE55" w14:textId="77777777" w:rsidTr="00623475">
        <w:trPr>
          <w:trHeight w:val="307"/>
        </w:trPr>
        <w:tc>
          <w:tcPr>
            <w:tcW w:w="703" w:type="pct"/>
          </w:tcPr>
          <w:p w14:paraId="0DE6E803" w14:textId="77777777" w:rsidR="002B55E3" w:rsidRPr="00A31F10" w:rsidRDefault="002B55E3" w:rsidP="00623475">
            <w:pPr>
              <w:spacing w:after="0"/>
              <w:jc w:val="left"/>
              <w:rPr>
                <w:sz w:val="20"/>
                <w:szCs w:val="20"/>
                <w:lang w:val="lv-LV"/>
              </w:rPr>
            </w:pPr>
            <w:r w:rsidRPr="00A31F10">
              <w:rPr>
                <w:sz w:val="20"/>
                <w:szCs w:val="20"/>
                <w:lang w:val="lv-LV"/>
              </w:rPr>
              <w:t>9</w:t>
            </w:r>
          </w:p>
        </w:tc>
        <w:tc>
          <w:tcPr>
            <w:tcW w:w="1119" w:type="pct"/>
          </w:tcPr>
          <w:p w14:paraId="6E5F8471" w14:textId="77777777" w:rsidR="002B55E3" w:rsidRPr="00A31F10" w:rsidRDefault="002B55E3" w:rsidP="00623475">
            <w:pPr>
              <w:spacing w:after="0"/>
              <w:jc w:val="left"/>
              <w:rPr>
                <w:sz w:val="20"/>
                <w:szCs w:val="20"/>
                <w:lang w:val="lv-LV"/>
              </w:rPr>
            </w:pPr>
            <w:r w:rsidRPr="00A31F10">
              <w:rPr>
                <w:sz w:val="20"/>
                <w:szCs w:val="20"/>
                <w:lang w:val="lv-LV"/>
              </w:rPr>
              <w:t>Kārsava</w:t>
            </w:r>
          </w:p>
        </w:tc>
        <w:tc>
          <w:tcPr>
            <w:tcW w:w="3178" w:type="pct"/>
          </w:tcPr>
          <w:p w14:paraId="6168DC95" w14:textId="77777777" w:rsidR="002B55E3" w:rsidRPr="00A31F10" w:rsidRDefault="002B55E3" w:rsidP="00623475">
            <w:pPr>
              <w:spacing w:after="0"/>
              <w:rPr>
                <w:sz w:val="20"/>
                <w:szCs w:val="20"/>
                <w:lang w:val="lv-LV"/>
              </w:rPr>
            </w:pPr>
            <w:r w:rsidRPr="00A31F10">
              <w:rPr>
                <w:sz w:val="20"/>
                <w:szCs w:val="20"/>
                <w:lang w:val="lv-LV"/>
              </w:rPr>
              <w:t>Kvalitatīvajā vērtējumā Kārsavas pilsēta nav ieguvusi vērtējumu “Atbilst” un “Daļēji atbilst” visos vērtējamajos kritērijos, tāpēc tai nav pietiekams potenciāls RC statusam.</w:t>
            </w:r>
          </w:p>
          <w:p w14:paraId="0EE331F3" w14:textId="77777777" w:rsidR="002B55E3" w:rsidRPr="00A31F10" w:rsidRDefault="002B55E3" w:rsidP="00623475">
            <w:pPr>
              <w:spacing w:after="0"/>
              <w:rPr>
                <w:sz w:val="20"/>
                <w:szCs w:val="20"/>
                <w:lang w:val="lv-LV"/>
              </w:rPr>
            </w:pPr>
            <w:r w:rsidRPr="00A31F10">
              <w:rPr>
                <w:sz w:val="20"/>
                <w:szCs w:val="20"/>
                <w:lang w:val="lv-LV"/>
              </w:rPr>
              <w:t>Vērtējums “Neatbilst” saņemts šādos kritērijos:</w:t>
            </w:r>
          </w:p>
          <w:p w14:paraId="3CFFE762" w14:textId="77777777" w:rsidR="002B55E3" w:rsidRPr="00A31F10" w:rsidRDefault="002B55E3" w:rsidP="00623475">
            <w:pPr>
              <w:pStyle w:val="ListParagraph"/>
              <w:numPr>
                <w:ilvl w:val="1"/>
                <w:numId w:val="2"/>
              </w:numPr>
              <w:spacing w:after="0"/>
              <w:ind w:left="360" w:firstLine="0"/>
              <w:rPr>
                <w:rFonts w:asciiTheme="minorHAnsi" w:hAnsiTheme="minorHAnsi" w:cstheme="minorBidi"/>
                <w:sz w:val="20"/>
                <w:szCs w:val="20"/>
                <w:lang w:val="lv-LV"/>
              </w:rPr>
            </w:pPr>
            <w:r w:rsidRPr="00A31F10">
              <w:rPr>
                <w:sz w:val="20"/>
                <w:szCs w:val="20"/>
                <w:lang w:val="lv-LV"/>
              </w:rPr>
              <w:t>“Daļēji pozitīvi/ pozitīvi sociālekonomiskie rādītāji”, jo Kārsavas pilsētā pievienotā vērtība uz 1 nodarbināto 2017.g. bija par 27,44% mazāka nekā LPR vidēji. Kārsavas pilsētā darbavietu attieciba pret darbspējas iedzīvotājiem ir tikai 45%, kā arī neatrodas neviens no Top 100 lielākajiem uzņēmumiem pēc apgrozījuma LPR teritorijā.</w:t>
            </w:r>
          </w:p>
          <w:p w14:paraId="405C659B" w14:textId="77777777" w:rsidR="002B55E3" w:rsidRPr="00A31F10" w:rsidRDefault="002B55E3" w:rsidP="00623475">
            <w:pPr>
              <w:pStyle w:val="ListParagraph"/>
              <w:numPr>
                <w:ilvl w:val="1"/>
                <w:numId w:val="2"/>
              </w:numPr>
              <w:spacing w:after="0"/>
              <w:ind w:left="360" w:firstLine="0"/>
              <w:rPr>
                <w:rFonts w:asciiTheme="minorHAnsi" w:hAnsiTheme="minorHAnsi" w:cstheme="minorBidi"/>
                <w:sz w:val="20"/>
                <w:szCs w:val="20"/>
                <w:lang w:val="lv-LV"/>
              </w:rPr>
            </w:pPr>
            <w:r w:rsidRPr="00A31F10">
              <w:rPr>
                <w:sz w:val="20"/>
                <w:szCs w:val="20"/>
                <w:lang w:val="lv-LV"/>
              </w:rPr>
              <w:t>“Saliedēta sabiedrība”, jo ar pilsētu saistītos dokumentos (attīstības plānošanas dokumentos, publiskajos gada pārskatos) nav identificējami skaidri mehānismi sadarbībai ar nevalstiskajām organizācijām, ir tikai pieejama informācija par biedrībām un nodibinājumiem, kas darbojas tuvākajā teritorijā.</w:t>
            </w:r>
          </w:p>
        </w:tc>
      </w:tr>
    </w:tbl>
    <w:p w14:paraId="4A73FE21" w14:textId="2ACE1385" w:rsidR="002B55E3" w:rsidRPr="00A31F10" w:rsidRDefault="002B55E3" w:rsidP="7A3F3D05">
      <w:pPr>
        <w:rPr>
          <w:rFonts w:eastAsia="Calibri"/>
        </w:rPr>
      </w:pPr>
    </w:p>
    <w:p w14:paraId="487EB821" w14:textId="77777777" w:rsidR="00E4473D" w:rsidRPr="00A31F10" w:rsidRDefault="00E4473D">
      <w:pPr>
        <w:spacing w:after="160" w:line="259" w:lineRule="auto"/>
        <w:jc w:val="left"/>
        <w:rPr>
          <w:b/>
          <w:bCs/>
          <w:i/>
          <w:iCs/>
        </w:rPr>
      </w:pPr>
      <w:r w:rsidRPr="00A31F10">
        <w:br w:type="page"/>
      </w:r>
    </w:p>
    <w:p w14:paraId="5EE90D41" w14:textId="224EEA49" w:rsidR="002B55E3" w:rsidRPr="00A31F10" w:rsidRDefault="002B55E3" w:rsidP="00DF6B6F">
      <w:pPr>
        <w:pStyle w:val="Heading4"/>
      </w:pPr>
      <w:r w:rsidRPr="00A31F10">
        <w:lastRenderedPageBreak/>
        <w:t>Zemgales plānošanas reģions</w:t>
      </w:r>
      <w:bookmarkStart w:id="185" w:name="_Toc91114943"/>
      <w:bookmarkStart w:id="186" w:name="_Toc91114944"/>
      <w:bookmarkStart w:id="187" w:name="_Toc91175367"/>
      <w:bookmarkStart w:id="188" w:name="_Toc91114945"/>
      <w:bookmarkStart w:id="189" w:name="_Toc91175368"/>
      <w:bookmarkStart w:id="190" w:name="_Toc91114946"/>
      <w:bookmarkStart w:id="191" w:name="_Toc91175369"/>
      <w:bookmarkStart w:id="192" w:name="_Toc91114947"/>
      <w:bookmarkStart w:id="193" w:name="_Toc91175370"/>
      <w:bookmarkStart w:id="194" w:name="_Toc91114948"/>
      <w:bookmarkStart w:id="195" w:name="_Toc91175371"/>
      <w:bookmarkStart w:id="196" w:name="_Toc91114949"/>
      <w:bookmarkStart w:id="197" w:name="_Toc91175372"/>
      <w:bookmarkStart w:id="198" w:name="_Toc91114950"/>
      <w:bookmarkStart w:id="199" w:name="_Toc91175373"/>
      <w:bookmarkStart w:id="200" w:name="_Toc91114951"/>
      <w:bookmarkStart w:id="201" w:name="_Toc91175374"/>
      <w:bookmarkStart w:id="202" w:name="_Toc91114952"/>
      <w:bookmarkStart w:id="203" w:name="_Toc91175375"/>
      <w:bookmarkStart w:id="204" w:name="_Toc91114953"/>
      <w:bookmarkStart w:id="205" w:name="_Toc91175376"/>
      <w:bookmarkStart w:id="206" w:name="_Toc91114954"/>
      <w:bookmarkStart w:id="207" w:name="_Toc91175377"/>
      <w:bookmarkStart w:id="208" w:name="_Toc91175378"/>
      <w:bookmarkStart w:id="209" w:name="_Toc91114956"/>
      <w:bookmarkStart w:id="210" w:name="_Toc91175379"/>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p>
    <w:p w14:paraId="2DAE6B94" w14:textId="18F0E011" w:rsidR="002B55E3" w:rsidRPr="00A31F10" w:rsidRDefault="00EC208E" w:rsidP="00EC208E">
      <w:pPr>
        <w:pStyle w:val="Caption"/>
      </w:pPr>
      <w:r w:rsidRPr="00A31F10">
        <w:t>3</w:t>
      </w:r>
      <w:r w:rsidR="00A1725B" w:rsidRPr="00A31F10">
        <w:t>8</w:t>
      </w:r>
      <w:r w:rsidR="002B55E3" w:rsidRPr="00A31F10">
        <w:t>. tabula. Esošo un potenciālo attīstības centru attīstības potenciāla kvantitatīvais novērtējums – Zemgales plānošanas reģions</w:t>
      </w:r>
    </w:p>
    <w:tbl>
      <w:tblPr>
        <w:tblStyle w:val="TableGridLight"/>
        <w:tblW w:w="7466" w:type="dxa"/>
        <w:jc w:val="center"/>
        <w:tblLook w:val="04A0" w:firstRow="1" w:lastRow="0" w:firstColumn="1" w:lastColumn="0" w:noHBand="0" w:noVBand="1"/>
      </w:tblPr>
      <w:tblGrid>
        <w:gridCol w:w="580"/>
        <w:gridCol w:w="1719"/>
        <w:gridCol w:w="1316"/>
        <w:gridCol w:w="1316"/>
        <w:gridCol w:w="1112"/>
        <w:gridCol w:w="1423"/>
      </w:tblGrid>
      <w:tr w:rsidR="00794096" w:rsidRPr="00A31F10" w14:paraId="343E3031" w14:textId="77777777" w:rsidTr="00623475">
        <w:trPr>
          <w:trHeight w:val="520"/>
          <w:jc w:val="center"/>
        </w:trPr>
        <w:tc>
          <w:tcPr>
            <w:tcW w:w="580" w:type="dxa"/>
            <w:shd w:val="clear" w:color="auto" w:fill="E2EFD9" w:themeFill="accent6" w:themeFillTint="33"/>
          </w:tcPr>
          <w:p w14:paraId="1761D500" w14:textId="77777777" w:rsidR="002B55E3" w:rsidRPr="00A31F10" w:rsidRDefault="002B55E3" w:rsidP="00623475">
            <w:pPr>
              <w:spacing w:after="0"/>
              <w:jc w:val="center"/>
              <w:rPr>
                <w:b/>
                <w:bCs/>
                <w:sz w:val="20"/>
                <w:szCs w:val="20"/>
                <w:lang w:val="lv-LV"/>
              </w:rPr>
            </w:pPr>
            <w:r w:rsidRPr="00A31F10">
              <w:rPr>
                <w:b/>
                <w:bCs/>
                <w:sz w:val="20"/>
                <w:szCs w:val="20"/>
                <w:lang w:val="lv-LV"/>
              </w:rPr>
              <w:t>Nr.</w:t>
            </w:r>
          </w:p>
        </w:tc>
        <w:tc>
          <w:tcPr>
            <w:tcW w:w="1719" w:type="dxa"/>
            <w:shd w:val="clear" w:color="auto" w:fill="E2EFD9" w:themeFill="accent6" w:themeFillTint="33"/>
          </w:tcPr>
          <w:p w14:paraId="1F351860" w14:textId="77777777" w:rsidR="002B55E3" w:rsidRPr="00A31F10" w:rsidRDefault="002B55E3" w:rsidP="00623475">
            <w:pPr>
              <w:spacing w:after="0"/>
              <w:jc w:val="center"/>
              <w:rPr>
                <w:b/>
                <w:bCs/>
                <w:sz w:val="20"/>
                <w:szCs w:val="20"/>
                <w:lang w:val="lv-LV"/>
              </w:rPr>
            </w:pPr>
            <w:r w:rsidRPr="00A31F10">
              <w:rPr>
                <w:b/>
                <w:bCs/>
                <w:sz w:val="20"/>
                <w:szCs w:val="20"/>
                <w:lang w:val="lv-LV"/>
              </w:rPr>
              <w:t>Apdzīvotā vieta</w:t>
            </w:r>
          </w:p>
        </w:tc>
        <w:tc>
          <w:tcPr>
            <w:tcW w:w="1316" w:type="dxa"/>
            <w:shd w:val="clear" w:color="auto" w:fill="E2EFD9" w:themeFill="accent6" w:themeFillTint="33"/>
          </w:tcPr>
          <w:p w14:paraId="15F334FB" w14:textId="02225B44" w:rsidR="002B55E3" w:rsidRPr="00A31F10" w:rsidRDefault="002B55E3" w:rsidP="00623475">
            <w:pPr>
              <w:spacing w:after="0"/>
              <w:jc w:val="center"/>
              <w:rPr>
                <w:b/>
                <w:bCs/>
                <w:sz w:val="20"/>
                <w:szCs w:val="20"/>
                <w:lang w:val="lv-LV"/>
              </w:rPr>
            </w:pPr>
            <w:r w:rsidRPr="00A31F10">
              <w:rPr>
                <w:b/>
                <w:bCs/>
                <w:sz w:val="20"/>
                <w:szCs w:val="20"/>
                <w:lang w:val="lv-LV"/>
              </w:rPr>
              <w:t>Attīstības temps (T koeficients 2009-2019)</w:t>
            </w:r>
          </w:p>
        </w:tc>
        <w:tc>
          <w:tcPr>
            <w:tcW w:w="1316" w:type="dxa"/>
            <w:shd w:val="clear" w:color="auto" w:fill="E2EFD9" w:themeFill="accent6" w:themeFillTint="33"/>
          </w:tcPr>
          <w:p w14:paraId="2E443C87" w14:textId="77777777" w:rsidR="002B55E3" w:rsidRPr="00A31F10" w:rsidRDefault="002B55E3" w:rsidP="00623475">
            <w:pPr>
              <w:spacing w:after="0"/>
              <w:jc w:val="center"/>
              <w:rPr>
                <w:b/>
                <w:bCs/>
                <w:sz w:val="20"/>
                <w:szCs w:val="20"/>
                <w:lang w:val="lv-LV"/>
              </w:rPr>
            </w:pPr>
            <w:r w:rsidRPr="00A31F10">
              <w:rPr>
                <w:b/>
                <w:bCs/>
                <w:sz w:val="20"/>
                <w:szCs w:val="20"/>
                <w:lang w:val="lv-LV"/>
              </w:rPr>
              <w:t>Attīstības līmenis (2019)</w:t>
            </w:r>
          </w:p>
        </w:tc>
        <w:tc>
          <w:tcPr>
            <w:tcW w:w="1112" w:type="dxa"/>
            <w:shd w:val="clear" w:color="auto" w:fill="E2EFD9" w:themeFill="accent6" w:themeFillTint="33"/>
          </w:tcPr>
          <w:p w14:paraId="0AD2DB7E" w14:textId="77777777" w:rsidR="002B55E3" w:rsidRPr="00A31F10" w:rsidRDefault="002B55E3" w:rsidP="00623475">
            <w:pPr>
              <w:spacing w:after="0"/>
              <w:jc w:val="center"/>
              <w:rPr>
                <w:b/>
                <w:bCs/>
                <w:sz w:val="20"/>
                <w:szCs w:val="20"/>
                <w:lang w:val="lv-LV"/>
              </w:rPr>
            </w:pPr>
            <w:r w:rsidRPr="00A31F10">
              <w:rPr>
                <w:b/>
                <w:bCs/>
                <w:sz w:val="20"/>
                <w:szCs w:val="20"/>
                <w:lang w:val="lv-LV"/>
              </w:rPr>
              <w:t>Grupa</w:t>
            </w:r>
          </w:p>
        </w:tc>
        <w:tc>
          <w:tcPr>
            <w:tcW w:w="1423" w:type="dxa"/>
            <w:shd w:val="clear" w:color="auto" w:fill="E2EFD9" w:themeFill="accent6" w:themeFillTint="33"/>
          </w:tcPr>
          <w:p w14:paraId="563B1915" w14:textId="77777777" w:rsidR="002B55E3" w:rsidRPr="00A31F10" w:rsidRDefault="002B55E3" w:rsidP="00623475">
            <w:pPr>
              <w:spacing w:after="0"/>
              <w:jc w:val="center"/>
              <w:rPr>
                <w:b/>
                <w:bCs/>
                <w:sz w:val="20"/>
                <w:szCs w:val="20"/>
                <w:lang w:val="lv-LV"/>
              </w:rPr>
            </w:pPr>
            <w:r w:rsidRPr="00A31F10">
              <w:rPr>
                <w:b/>
                <w:bCs/>
                <w:sz w:val="20"/>
                <w:szCs w:val="20"/>
                <w:lang w:val="lv-LV"/>
              </w:rPr>
              <w:t>Kvalitatīvā analīze</w:t>
            </w:r>
          </w:p>
        </w:tc>
      </w:tr>
      <w:tr w:rsidR="002B55E3" w:rsidRPr="00A31F10" w14:paraId="3C00D0CC" w14:textId="77777777" w:rsidTr="00623475">
        <w:trPr>
          <w:trHeight w:val="226"/>
          <w:jc w:val="center"/>
        </w:trPr>
        <w:tc>
          <w:tcPr>
            <w:tcW w:w="580" w:type="dxa"/>
          </w:tcPr>
          <w:p w14:paraId="50CBA16A" w14:textId="77777777" w:rsidR="002B55E3" w:rsidRPr="00A31F10" w:rsidRDefault="002B55E3" w:rsidP="00623475">
            <w:pPr>
              <w:spacing w:after="0"/>
              <w:jc w:val="left"/>
              <w:rPr>
                <w:sz w:val="20"/>
                <w:szCs w:val="20"/>
                <w:lang w:val="lv-LV"/>
              </w:rPr>
            </w:pPr>
            <w:r w:rsidRPr="00A31F10">
              <w:rPr>
                <w:sz w:val="20"/>
                <w:szCs w:val="20"/>
                <w:lang w:val="lv-LV"/>
              </w:rPr>
              <w:t>1</w:t>
            </w:r>
          </w:p>
        </w:tc>
        <w:tc>
          <w:tcPr>
            <w:tcW w:w="1719" w:type="dxa"/>
          </w:tcPr>
          <w:p w14:paraId="2EFC42A4" w14:textId="77777777" w:rsidR="002B55E3" w:rsidRPr="00A31F10" w:rsidRDefault="002B55E3" w:rsidP="00623475">
            <w:pPr>
              <w:spacing w:after="0"/>
              <w:jc w:val="left"/>
              <w:rPr>
                <w:sz w:val="20"/>
                <w:szCs w:val="20"/>
                <w:lang w:val="lv-LV"/>
              </w:rPr>
            </w:pPr>
            <w:r w:rsidRPr="00A31F10">
              <w:rPr>
                <w:sz w:val="20"/>
                <w:szCs w:val="20"/>
                <w:lang w:val="lv-LV"/>
              </w:rPr>
              <w:t>Jelgava (NC)</w:t>
            </w:r>
          </w:p>
        </w:tc>
        <w:tc>
          <w:tcPr>
            <w:tcW w:w="1316" w:type="dxa"/>
          </w:tcPr>
          <w:p w14:paraId="1E954CF8" w14:textId="77777777" w:rsidR="002B55E3" w:rsidRPr="00A31F10" w:rsidRDefault="002B55E3" w:rsidP="00623475">
            <w:pPr>
              <w:spacing w:after="0"/>
              <w:ind w:firstLine="720"/>
              <w:jc w:val="left"/>
              <w:rPr>
                <w:sz w:val="20"/>
                <w:szCs w:val="20"/>
                <w:lang w:val="lv-LV"/>
              </w:rPr>
            </w:pPr>
            <w:r w:rsidRPr="00A31F10">
              <w:rPr>
                <w:sz w:val="20"/>
                <w:szCs w:val="20"/>
                <w:lang w:val="lv-LV"/>
              </w:rPr>
              <w:t>0.50</w:t>
            </w:r>
          </w:p>
        </w:tc>
        <w:tc>
          <w:tcPr>
            <w:tcW w:w="1316" w:type="dxa"/>
          </w:tcPr>
          <w:p w14:paraId="60B69331" w14:textId="77777777" w:rsidR="002B55E3" w:rsidRPr="00A31F10" w:rsidRDefault="002B55E3" w:rsidP="00623475">
            <w:pPr>
              <w:spacing w:after="0"/>
              <w:ind w:firstLine="720"/>
              <w:jc w:val="left"/>
              <w:rPr>
                <w:sz w:val="20"/>
                <w:szCs w:val="20"/>
                <w:lang w:val="lv-LV"/>
              </w:rPr>
            </w:pPr>
            <w:r w:rsidRPr="00A31F10">
              <w:rPr>
                <w:sz w:val="20"/>
                <w:szCs w:val="20"/>
                <w:lang w:val="lv-LV"/>
              </w:rPr>
              <w:t>0.44</w:t>
            </w:r>
          </w:p>
        </w:tc>
        <w:tc>
          <w:tcPr>
            <w:tcW w:w="1112" w:type="dxa"/>
          </w:tcPr>
          <w:p w14:paraId="5739BB7B" w14:textId="77777777" w:rsidR="002B55E3" w:rsidRPr="00A31F10" w:rsidRDefault="002B55E3" w:rsidP="00623475">
            <w:pPr>
              <w:spacing w:after="0"/>
              <w:ind w:firstLine="720"/>
              <w:jc w:val="left"/>
              <w:rPr>
                <w:sz w:val="20"/>
                <w:szCs w:val="20"/>
                <w:lang w:val="lv-LV"/>
              </w:rPr>
            </w:pPr>
            <w:r w:rsidRPr="00A31F10">
              <w:rPr>
                <w:sz w:val="20"/>
                <w:szCs w:val="20"/>
                <w:lang w:val="lv-LV"/>
              </w:rPr>
              <w:t>3.</w:t>
            </w:r>
          </w:p>
        </w:tc>
        <w:tc>
          <w:tcPr>
            <w:tcW w:w="1423" w:type="dxa"/>
          </w:tcPr>
          <w:p w14:paraId="5CDA411D" w14:textId="77777777" w:rsidR="002B55E3" w:rsidRPr="00A31F10" w:rsidRDefault="002B55E3" w:rsidP="00623475">
            <w:pPr>
              <w:spacing w:after="0"/>
              <w:ind w:firstLine="720"/>
              <w:jc w:val="left"/>
              <w:rPr>
                <w:sz w:val="20"/>
                <w:szCs w:val="20"/>
                <w:lang w:val="lv-LV"/>
              </w:rPr>
            </w:pPr>
            <w:r w:rsidRPr="00A31F10">
              <w:rPr>
                <w:sz w:val="20"/>
                <w:szCs w:val="20"/>
                <w:lang w:val="lv-LV"/>
              </w:rPr>
              <w:t>Jā</w:t>
            </w:r>
          </w:p>
        </w:tc>
      </w:tr>
      <w:tr w:rsidR="002B55E3" w:rsidRPr="00A31F10" w14:paraId="2829A5D2" w14:textId="77777777" w:rsidTr="00623475">
        <w:trPr>
          <w:trHeight w:val="226"/>
          <w:jc w:val="center"/>
        </w:trPr>
        <w:tc>
          <w:tcPr>
            <w:tcW w:w="580" w:type="dxa"/>
          </w:tcPr>
          <w:p w14:paraId="06570518" w14:textId="77777777" w:rsidR="002B55E3" w:rsidRPr="00A31F10" w:rsidRDefault="002B55E3" w:rsidP="00623475">
            <w:pPr>
              <w:spacing w:after="0"/>
              <w:jc w:val="left"/>
              <w:rPr>
                <w:sz w:val="20"/>
                <w:szCs w:val="20"/>
                <w:lang w:val="lv-LV"/>
              </w:rPr>
            </w:pPr>
            <w:r w:rsidRPr="00A31F10">
              <w:rPr>
                <w:sz w:val="20"/>
                <w:szCs w:val="20"/>
                <w:lang w:val="lv-LV"/>
              </w:rPr>
              <w:t>2</w:t>
            </w:r>
          </w:p>
        </w:tc>
        <w:tc>
          <w:tcPr>
            <w:tcW w:w="1719" w:type="dxa"/>
          </w:tcPr>
          <w:p w14:paraId="536B1B2C" w14:textId="77777777" w:rsidR="002B55E3" w:rsidRPr="00A31F10" w:rsidRDefault="002B55E3" w:rsidP="00623475">
            <w:pPr>
              <w:spacing w:after="0"/>
              <w:jc w:val="left"/>
              <w:rPr>
                <w:sz w:val="20"/>
                <w:szCs w:val="20"/>
                <w:lang w:val="lv-LV"/>
              </w:rPr>
            </w:pPr>
            <w:r w:rsidRPr="00A31F10">
              <w:rPr>
                <w:sz w:val="20"/>
                <w:szCs w:val="20"/>
                <w:lang w:val="lv-LV"/>
              </w:rPr>
              <w:t>Jēkabpils (NC)</w:t>
            </w:r>
          </w:p>
        </w:tc>
        <w:tc>
          <w:tcPr>
            <w:tcW w:w="1316" w:type="dxa"/>
          </w:tcPr>
          <w:p w14:paraId="4EFE3C54" w14:textId="77777777" w:rsidR="002B55E3" w:rsidRPr="00A31F10" w:rsidRDefault="002B55E3" w:rsidP="00623475">
            <w:pPr>
              <w:spacing w:after="0"/>
              <w:ind w:firstLine="720"/>
              <w:jc w:val="left"/>
              <w:rPr>
                <w:sz w:val="20"/>
                <w:szCs w:val="20"/>
                <w:lang w:val="lv-LV"/>
              </w:rPr>
            </w:pPr>
            <w:r w:rsidRPr="00A31F10">
              <w:rPr>
                <w:sz w:val="20"/>
                <w:szCs w:val="20"/>
                <w:lang w:val="lv-LV"/>
              </w:rPr>
              <w:t>0.58</w:t>
            </w:r>
          </w:p>
        </w:tc>
        <w:tc>
          <w:tcPr>
            <w:tcW w:w="1316" w:type="dxa"/>
          </w:tcPr>
          <w:p w14:paraId="0A5D3816" w14:textId="77777777" w:rsidR="002B55E3" w:rsidRPr="00A31F10" w:rsidRDefault="002B55E3" w:rsidP="00623475">
            <w:pPr>
              <w:spacing w:after="0"/>
              <w:ind w:firstLine="720"/>
              <w:jc w:val="left"/>
              <w:rPr>
                <w:sz w:val="20"/>
                <w:szCs w:val="20"/>
                <w:lang w:val="lv-LV"/>
              </w:rPr>
            </w:pPr>
            <w:r w:rsidRPr="00A31F10">
              <w:rPr>
                <w:sz w:val="20"/>
                <w:szCs w:val="20"/>
                <w:lang w:val="lv-LV"/>
              </w:rPr>
              <w:t>0.54</w:t>
            </w:r>
          </w:p>
        </w:tc>
        <w:tc>
          <w:tcPr>
            <w:tcW w:w="1112" w:type="dxa"/>
          </w:tcPr>
          <w:p w14:paraId="353D681A" w14:textId="77777777" w:rsidR="002B55E3" w:rsidRPr="00A31F10" w:rsidRDefault="002B55E3" w:rsidP="00623475">
            <w:pPr>
              <w:spacing w:after="0"/>
              <w:ind w:firstLine="720"/>
              <w:jc w:val="left"/>
              <w:rPr>
                <w:sz w:val="20"/>
                <w:szCs w:val="20"/>
                <w:lang w:val="lv-LV"/>
              </w:rPr>
            </w:pPr>
            <w:r w:rsidRPr="00A31F10">
              <w:rPr>
                <w:sz w:val="20"/>
                <w:szCs w:val="20"/>
                <w:lang w:val="lv-LV"/>
              </w:rPr>
              <w:t>1.</w:t>
            </w:r>
          </w:p>
        </w:tc>
        <w:tc>
          <w:tcPr>
            <w:tcW w:w="1423" w:type="dxa"/>
          </w:tcPr>
          <w:p w14:paraId="0FCF8B8F" w14:textId="77777777" w:rsidR="002B55E3" w:rsidRPr="00A31F10" w:rsidRDefault="002B55E3" w:rsidP="00623475">
            <w:pPr>
              <w:spacing w:after="0"/>
              <w:ind w:firstLine="720"/>
              <w:jc w:val="left"/>
              <w:rPr>
                <w:sz w:val="20"/>
                <w:szCs w:val="20"/>
                <w:lang w:val="lv-LV"/>
              </w:rPr>
            </w:pPr>
            <w:r w:rsidRPr="00A31F10">
              <w:rPr>
                <w:sz w:val="20"/>
                <w:szCs w:val="20"/>
                <w:lang w:val="lv-LV"/>
              </w:rPr>
              <w:t>Nē</w:t>
            </w:r>
          </w:p>
        </w:tc>
      </w:tr>
      <w:tr w:rsidR="002B55E3" w:rsidRPr="00A31F10" w14:paraId="45C4B2D0" w14:textId="77777777" w:rsidTr="00623475">
        <w:trPr>
          <w:trHeight w:val="212"/>
          <w:jc w:val="center"/>
        </w:trPr>
        <w:tc>
          <w:tcPr>
            <w:tcW w:w="580" w:type="dxa"/>
          </w:tcPr>
          <w:p w14:paraId="60CB3DF5" w14:textId="77777777" w:rsidR="002B55E3" w:rsidRPr="00A31F10" w:rsidRDefault="002B55E3" w:rsidP="00623475">
            <w:pPr>
              <w:spacing w:after="0"/>
              <w:jc w:val="left"/>
              <w:rPr>
                <w:sz w:val="20"/>
                <w:szCs w:val="20"/>
                <w:lang w:val="lv-LV"/>
              </w:rPr>
            </w:pPr>
            <w:r w:rsidRPr="00A31F10">
              <w:rPr>
                <w:sz w:val="20"/>
                <w:szCs w:val="20"/>
                <w:lang w:val="lv-LV"/>
              </w:rPr>
              <w:t>3</w:t>
            </w:r>
          </w:p>
        </w:tc>
        <w:tc>
          <w:tcPr>
            <w:tcW w:w="1719" w:type="dxa"/>
          </w:tcPr>
          <w:p w14:paraId="7014C395" w14:textId="77777777" w:rsidR="002B55E3" w:rsidRPr="00A31F10" w:rsidRDefault="002B55E3" w:rsidP="00623475">
            <w:pPr>
              <w:spacing w:after="0"/>
              <w:jc w:val="left"/>
              <w:rPr>
                <w:sz w:val="20"/>
                <w:szCs w:val="20"/>
                <w:lang w:val="lv-LV"/>
              </w:rPr>
            </w:pPr>
            <w:r w:rsidRPr="00A31F10">
              <w:rPr>
                <w:sz w:val="20"/>
                <w:szCs w:val="20"/>
                <w:lang w:val="lv-LV"/>
              </w:rPr>
              <w:t>Bauska (RC)</w:t>
            </w:r>
          </w:p>
        </w:tc>
        <w:tc>
          <w:tcPr>
            <w:tcW w:w="1316" w:type="dxa"/>
          </w:tcPr>
          <w:p w14:paraId="67A01453" w14:textId="77777777" w:rsidR="002B55E3" w:rsidRPr="00A31F10" w:rsidRDefault="002B55E3" w:rsidP="00623475">
            <w:pPr>
              <w:spacing w:after="0"/>
              <w:ind w:firstLine="720"/>
              <w:jc w:val="left"/>
              <w:rPr>
                <w:sz w:val="20"/>
                <w:szCs w:val="20"/>
                <w:lang w:val="lv-LV"/>
              </w:rPr>
            </w:pPr>
            <w:r w:rsidRPr="00A31F10">
              <w:rPr>
                <w:sz w:val="20"/>
                <w:szCs w:val="20"/>
                <w:lang w:val="lv-LV"/>
              </w:rPr>
              <w:t>0.59</w:t>
            </w:r>
          </w:p>
        </w:tc>
        <w:tc>
          <w:tcPr>
            <w:tcW w:w="1316" w:type="dxa"/>
          </w:tcPr>
          <w:p w14:paraId="0338B542" w14:textId="77777777" w:rsidR="002B55E3" w:rsidRPr="00A31F10" w:rsidRDefault="002B55E3" w:rsidP="00623475">
            <w:pPr>
              <w:spacing w:after="0"/>
              <w:ind w:firstLine="720"/>
              <w:jc w:val="left"/>
              <w:rPr>
                <w:sz w:val="20"/>
                <w:szCs w:val="20"/>
                <w:lang w:val="lv-LV"/>
              </w:rPr>
            </w:pPr>
            <w:r w:rsidRPr="00A31F10">
              <w:rPr>
                <w:sz w:val="20"/>
                <w:szCs w:val="20"/>
                <w:lang w:val="lv-LV"/>
              </w:rPr>
              <w:t>0.45</w:t>
            </w:r>
          </w:p>
        </w:tc>
        <w:tc>
          <w:tcPr>
            <w:tcW w:w="1112" w:type="dxa"/>
          </w:tcPr>
          <w:p w14:paraId="318E572E" w14:textId="77777777" w:rsidR="002B55E3" w:rsidRPr="00A31F10" w:rsidRDefault="002B55E3" w:rsidP="00623475">
            <w:pPr>
              <w:spacing w:after="0"/>
              <w:ind w:firstLine="720"/>
              <w:jc w:val="left"/>
              <w:rPr>
                <w:sz w:val="20"/>
                <w:szCs w:val="20"/>
                <w:lang w:val="lv-LV"/>
              </w:rPr>
            </w:pPr>
            <w:r w:rsidRPr="00A31F10">
              <w:rPr>
                <w:sz w:val="20"/>
                <w:szCs w:val="20"/>
                <w:lang w:val="lv-LV"/>
              </w:rPr>
              <w:t>2.</w:t>
            </w:r>
          </w:p>
        </w:tc>
        <w:tc>
          <w:tcPr>
            <w:tcW w:w="1423" w:type="dxa"/>
          </w:tcPr>
          <w:p w14:paraId="3CB34E04" w14:textId="77777777" w:rsidR="002B55E3" w:rsidRPr="00A31F10" w:rsidRDefault="002B55E3" w:rsidP="00623475">
            <w:pPr>
              <w:spacing w:after="0"/>
              <w:ind w:firstLine="720"/>
              <w:jc w:val="left"/>
              <w:rPr>
                <w:sz w:val="20"/>
                <w:szCs w:val="20"/>
                <w:lang w:val="lv-LV"/>
              </w:rPr>
            </w:pPr>
            <w:r w:rsidRPr="00A31F10">
              <w:rPr>
                <w:sz w:val="20"/>
                <w:szCs w:val="20"/>
                <w:lang w:val="lv-LV"/>
              </w:rPr>
              <w:t>Nē</w:t>
            </w:r>
          </w:p>
        </w:tc>
      </w:tr>
      <w:tr w:rsidR="002B55E3" w:rsidRPr="00A31F10" w14:paraId="6D9A9AAA" w14:textId="77777777" w:rsidTr="00623475">
        <w:trPr>
          <w:trHeight w:val="226"/>
          <w:jc w:val="center"/>
        </w:trPr>
        <w:tc>
          <w:tcPr>
            <w:tcW w:w="580" w:type="dxa"/>
          </w:tcPr>
          <w:p w14:paraId="260CBAB8" w14:textId="77777777" w:rsidR="002B55E3" w:rsidRPr="00A31F10" w:rsidRDefault="002B55E3" w:rsidP="00623475">
            <w:pPr>
              <w:spacing w:after="0"/>
              <w:jc w:val="left"/>
              <w:rPr>
                <w:sz w:val="20"/>
                <w:szCs w:val="20"/>
                <w:lang w:val="lv-LV"/>
              </w:rPr>
            </w:pPr>
            <w:r w:rsidRPr="00A31F10">
              <w:rPr>
                <w:sz w:val="20"/>
                <w:szCs w:val="20"/>
                <w:lang w:val="lv-LV"/>
              </w:rPr>
              <w:t>4</w:t>
            </w:r>
          </w:p>
        </w:tc>
        <w:tc>
          <w:tcPr>
            <w:tcW w:w="1719" w:type="dxa"/>
          </w:tcPr>
          <w:p w14:paraId="5163E090" w14:textId="77777777" w:rsidR="002B55E3" w:rsidRPr="00A31F10" w:rsidRDefault="002B55E3" w:rsidP="00623475">
            <w:pPr>
              <w:spacing w:after="0"/>
              <w:jc w:val="left"/>
              <w:rPr>
                <w:sz w:val="20"/>
                <w:szCs w:val="20"/>
                <w:lang w:val="lv-LV"/>
              </w:rPr>
            </w:pPr>
            <w:r w:rsidRPr="00A31F10">
              <w:rPr>
                <w:sz w:val="20"/>
                <w:szCs w:val="20"/>
                <w:lang w:val="lv-LV"/>
              </w:rPr>
              <w:t>Dobele (RC)</w:t>
            </w:r>
          </w:p>
        </w:tc>
        <w:tc>
          <w:tcPr>
            <w:tcW w:w="1316" w:type="dxa"/>
          </w:tcPr>
          <w:p w14:paraId="7FAAC53B" w14:textId="77777777" w:rsidR="002B55E3" w:rsidRPr="00A31F10" w:rsidRDefault="002B55E3" w:rsidP="00623475">
            <w:pPr>
              <w:spacing w:after="0"/>
              <w:ind w:firstLine="720"/>
              <w:jc w:val="left"/>
              <w:rPr>
                <w:sz w:val="20"/>
                <w:szCs w:val="20"/>
                <w:lang w:val="lv-LV"/>
              </w:rPr>
            </w:pPr>
            <w:r w:rsidRPr="00A31F10">
              <w:rPr>
                <w:sz w:val="20"/>
                <w:szCs w:val="20"/>
                <w:lang w:val="lv-LV"/>
              </w:rPr>
              <w:t>0.55</w:t>
            </w:r>
          </w:p>
        </w:tc>
        <w:tc>
          <w:tcPr>
            <w:tcW w:w="1316" w:type="dxa"/>
          </w:tcPr>
          <w:p w14:paraId="555D6F3B" w14:textId="77777777" w:rsidR="002B55E3" w:rsidRPr="00A31F10" w:rsidRDefault="002B55E3" w:rsidP="00623475">
            <w:pPr>
              <w:spacing w:after="0"/>
              <w:ind w:firstLine="720"/>
              <w:jc w:val="left"/>
              <w:rPr>
                <w:sz w:val="20"/>
                <w:szCs w:val="20"/>
                <w:lang w:val="lv-LV"/>
              </w:rPr>
            </w:pPr>
            <w:r w:rsidRPr="00A31F10">
              <w:rPr>
                <w:sz w:val="20"/>
                <w:szCs w:val="20"/>
                <w:lang w:val="lv-LV"/>
              </w:rPr>
              <w:t>0.53</w:t>
            </w:r>
          </w:p>
        </w:tc>
        <w:tc>
          <w:tcPr>
            <w:tcW w:w="1112" w:type="dxa"/>
          </w:tcPr>
          <w:p w14:paraId="7C80FB94" w14:textId="77777777" w:rsidR="002B55E3" w:rsidRPr="00A31F10" w:rsidRDefault="002B55E3" w:rsidP="00623475">
            <w:pPr>
              <w:spacing w:after="0"/>
              <w:ind w:firstLine="720"/>
              <w:jc w:val="left"/>
              <w:rPr>
                <w:sz w:val="20"/>
                <w:szCs w:val="20"/>
                <w:lang w:val="lv-LV"/>
              </w:rPr>
            </w:pPr>
            <w:r w:rsidRPr="00A31F10">
              <w:rPr>
                <w:sz w:val="20"/>
                <w:szCs w:val="20"/>
                <w:lang w:val="lv-LV"/>
              </w:rPr>
              <w:t>1.</w:t>
            </w:r>
          </w:p>
        </w:tc>
        <w:tc>
          <w:tcPr>
            <w:tcW w:w="1423" w:type="dxa"/>
          </w:tcPr>
          <w:p w14:paraId="7B40521A" w14:textId="77777777" w:rsidR="002B55E3" w:rsidRPr="00A31F10" w:rsidRDefault="002B55E3" w:rsidP="00623475">
            <w:pPr>
              <w:spacing w:after="0"/>
              <w:ind w:firstLine="720"/>
              <w:jc w:val="left"/>
              <w:rPr>
                <w:sz w:val="20"/>
                <w:szCs w:val="20"/>
                <w:lang w:val="lv-LV"/>
              </w:rPr>
            </w:pPr>
            <w:r w:rsidRPr="00A31F10">
              <w:rPr>
                <w:sz w:val="20"/>
                <w:szCs w:val="20"/>
                <w:lang w:val="lv-LV"/>
              </w:rPr>
              <w:t>Nē</w:t>
            </w:r>
          </w:p>
        </w:tc>
      </w:tr>
      <w:tr w:rsidR="002B55E3" w:rsidRPr="00A31F10" w14:paraId="272AB09E" w14:textId="77777777" w:rsidTr="00623475">
        <w:trPr>
          <w:trHeight w:val="226"/>
          <w:jc w:val="center"/>
        </w:trPr>
        <w:tc>
          <w:tcPr>
            <w:tcW w:w="580" w:type="dxa"/>
          </w:tcPr>
          <w:p w14:paraId="5F2C6943" w14:textId="77777777" w:rsidR="002B55E3" w:rsidRPr="00A31F10" w:rsidRDefault="002B55E3" w:rsidP="00623475">
            <w:pPr>
              <w:spacing w:after="0"/>
              <w:jc w:val="left"/>
              <w:rPr>
                <w:sz w:val="20"/>
                <w:szCs w:val="20"/>
                <w:lang w:val="lv-LV"/>
              </w:rPr>
            </w:pPr>
            <w:r w:rsidRPr="00A31F10">
              <w:rPr>
                <w:sz w:val="20"/>
                <w:szCs w:val="20"/>
                <w:lang w:val="lv-LV"/>
              </w:rPr>
              <w:t>5</w:t>
            </w:r>
          </w:p>
        </w:tc>
        <w:tc>
          <w:tcPr>
            <w:tcW w:w="1719" w:type="dxa"/>
          </w:tcPr>
          <w:p w14:paraId="45CF12C5" w14:textId="77777777" w:rsidR="002B55E3" w:rsidRPr="00A31F10" w:rsidRDefault="002B55E3" w:rsidP="00623475">
            <w:pPr>
              <w:spacing w:after="0"/>
              <w:jc w:val="left"/>
              <w:rPr>
                <w:sz w:val="20"/>
                <w:szCs w:val="20"/>
                <w:lang w:val="lv-LV"/>
              </w:rPr>
            </w:pPr>
            <w:r w:rsidRPr="00A31F10">
              <w:rPr>
                <w:sz w:val="20"/>
                <w:szCs w:val="20"/>
                <w:lang w:val="lv-LV"/>
              </w:rPr>
              <w:t>Aizkraukle (RC)</w:t>
            </w:r>
          </w:p>
        </w:tc>
        <w:tc>
          <w:tcPr>
            <w:tcW w:w="1316" w:type="dxa"/>
          </w:tcPr>
          <w:p w14:paraId="340FEAD5" w14:textId="77777777" w:rsidR="002B55E3" w:rsidRPr="00A31F10" w:rsidRDefault="002B55E3" w:rsidP="00623475">
            <w:pPr>
              <w:spacing w:after="0"/>
              <w:ind w:firstLine="720"/>
              <w:jc w:val="left"/>
              <w:rPr>
                <w:sz w:val="20"/>
                <w:szCs w:val="20"/>
                <w:lang w:val="lv-LV"/>
              </w:rPr>
            </w:pPr>
            <w:r w:rsidRPr="00A31F10">
              <w:rPr>
                <w:sz w:val="20"/>
                <w:szCs w:val="20"/>
                <w:lang w:val="lv-LV"/>
              </w:rPr>
              <w:t>0.53</w:t>
            </w:r>
          </w:p>
        </w:tc>
        <w:tc>
          <w:tcPr>
            <w:tcW w:w="1316" w:type="dxa"/>
          </w:tcPr>
          <w:p w14:paraId="61B0A9FF" w14:textId="77777777" w:rsidR="002B55E3" w:rsidRPr="00A31F10" w:rsidRDefault="002B55E3" w:rsidP="00623475">
            <w:pPr>
              <w:spacing w:after="0"/>
              <w:ind w:firstLine="720"/>
              <w:jc w:val="left"/>
              <w:rPr>
                <w:sz w:val="20"/>
                <w:szCs w:val="20"/>
                <w:lang w:val="lv-LV"/>
              </w:rPr>
            </w:pPr>
            <w:r w:rsidRPr="00A31F10">
              <w:rPr>
                <w:sz w:val="20"/>
                <w:szCs w:val="20"/>
                <w:lang w:val="lv-LV"/>
              </w:rPr>
              <w:t>0.53</w:t>
            </w:r>
          </w:p>
        </w:tc>
        <w:tc>
          <w:tcPr>
            <w:tcW w:w="1112" w:type="dxa"/>
          </w:tcPr>
          <w:p w14:paraId="51767374" w14:textId="77777777" w:rsidR="002B55E3" w:rsidRPr="00A31F10" w:rsidRDefault="002B55E3" w:rsidP="00623475">
            <w:pPr>
              <w:spacing w:after="0"/>
              <w:ind w:firstLine="720"/>
              <w:jc w:val="left"/>
              <w:rPr>
                <w:sz w:val="20"/>
                <w:szCs w:val="20"/>
                <w:lang w:val="lv-LV"/>
              </w:rPr>
            </w:pPr>
            <w:r w:rsidRPr="00A31F10">
              <w:rPr>
                <w:sz w:val="20"/>
                <w:szCs w:val="20"/>
                <w:lang w:val="lv-LV"/>
              </w:rPr>
              <w:t>1.</w:t>
            </w:r>
          </w:p>
        </w:tc>
        <w:tc>
          <w:tcPr>
            <w:tcW w:w="1423" w:type="dxa"/>
          </w:tcPr>
          <w:p w14:paraId="4837FE7C" w14:textId="77777777" w:rsidR="002B55E3" w:rsidRPr="00A31F10" w:rsidRDefault="002B55E3" w:rsidP="00623475">
            <w:pPr>
              <w:spacing w:after="0"/>
              <w:ind w:firstLine="720"/>
              <w:jc w:val="left"/>
              <w:rPr>
                <w:sz w:val="20"/>
                <w:szCs w:val="20"/>
                <w:lang w:val="lv-LV"/>
              </w:rPr>
            </w:pPr>
            <w:r w:rsidRPr="00A31F10">
              <w:rPr>
                <w:sz w:val="20"/>
                <w:szCs w:val="20"/>
                <w:lang w:val="lv-LV"/>
              </w:rPr>
              <w:t>Nē</w:t>
            </w:r>
          </w:p>
        </w:tc>
      </w:tr>
      <w:tr w:rsidR="002B55E3" w:rsidRPr="00A31F10" w14:paraId="45D84AA7" w14:textId="77777777" w:rsidTr="00623475">
        <w:trPr>
          <w:trHeight w:val="212"/>
          <w:jc w:val="center"/>
        </w:trPr>
        <w:tc>
          <w:tcPr>
            <w:tcW w:w="580" w:type="dxa"/>
          </w:tcPr>
          <w:p w14:paraId="2BC66183" w14:textId="77777777" w:rsidR="002B55E3" w:rsidRPr="00A31F10" w:rsidRDefault="002B55E3" w:rsidP="00623475">
            <w:pPr>
              <w:spacing w:after="0"/>
              <w:jc w:val="left"/>
              <w:rPr>
                <w:sz w:val="20"/>
                <w:szCs w:val="20"/>
                <w:lang w:val="lv-LV"/>
              </w:rPr>
            </w:pPr>
            <w:r w:rsidRPr="00A31F10">
              <w:rPr>
                <w:sz w:val="20"/>
                <w:szCs w:val="20"/>
                <w:lang w:val="lv-LV"/>
              </w:rPr>
              <w:t>6</w:t>
            </w:r>
          </w:p>
        </w:tc>
        <w:tc>
          <w:tcPr>
            <w:tcW w:w="1719" w:type="dxa"/>
          </w:tcPr>
          <w:p w14:paraId="74979655" w14:textId="77777777" w:rsidR="002B55E3" w:rsidRPr="00A31F10" w:rsidRDefault="002B55E3" w:rsidP="00623475">
            <w:pPr>
              <w:spacing w:after="0"/>
              <w:jc w:val="left"/>
              <w:rPr>
                <w:sz w:val="20"/>
                <w:szCs w:val="20"/>
                <w:lang w:val="lv-LV"/>
              </w:rPr>
            </w:pPr>
            <w:r w:rsidRPr="00A31F10">
              <w:rPr>
                <w:sz w:val="20"/>
                <w:szCs w:val="20"/>
                <w:lang w:val="lv-LV"/>
              </w:rPr>
              <w:t>Ozolnieku pagasts</w:t>
            </w:r>
          </w:p>
        </w:tc>
        <w:tc>
          <w:tcPr>
            <w:tcW w:w="1316" w:type="dxa"/>
          </w:tcPr>
          <w:p w14:paraId="766F4079" w14:textId="77777777" w:rsidR="002B55E3" w:rsidRPr="00A31F10" w:rsidRDefault="002B55E3" w:rsidP="00623475">
            <w:pPr>
              <w:spacing w:after="0"/>
              <w:ind w:firstLine="720"/>
              <w:jc w:val="left"/>
              <w:rPr>
                <w:sz w:val="20"/>
                <w:szCs w:val="20"/>
                <w:lang w:val="lv-LV"/>
              </w:rPr>
            </w:pPr>
            <w:r w:rsidRPr="00A31F10">
              <w:rPr>
                <w:sz w:val="20"/>
                <w:szCs w:val="20"/>
                <w:lang w:val="lv-LV"/>
              </w:rPr>
              <w:t>0.50</w:t>
            </w:r>
          </w:p>
        </w:tc>
        <w:tc>
          <w:tcPr>
            <w:tcW w:w="1316" w:type="dxa"/>
          </w:tcPr>
          <w:p w14:paraId="25095D11" w14:textId="77777777" w:rsidR="002B55E3" w:rsidRPr="00A31F10" w:rsidRDefault="002B55E3" w:rsidP="00623475">
            <w:pPr>
              <w:spacing w:after="0"/>
              <w:ind w:firstLine="720"/>
              <w:jc w:val="left"/>
              <w:rPr>
                <w:sz w:val="20"/>
                <w:szCs w:val="20"/>
                <w:lang w:val="lv-LV"/>
              </w:rPr>
            </w:pPr>
            <w:r w:rsidRPr="00A31F10">
              <w:rPr>
                <w:sz w:val="20"/>
                <w:szCs w:val="20"/>
                <w:lang w:val="lv-LV"/>
              </w:rPr>
              <w:t>0.62</w:t>
            </w:r>
          </w:p>
        </w:tc>
        <w:tc>
          <w:tcPr>
            <w:tcW w:w="1112" w:type="dxa"/>
          </w:tcPr>
          <w:p w14:paraId="7344196F" w14:textId="77777777" w:rsidR="002B55E3" w:rsidRPr="00A31F10" w:rsidRDefault="002B55E3" w:rsidP="00623475">
            <w:pPr>
              <w:spacing w:after="0"/>
              <w:ind w:firstLine="720"/>
              <w:jc w:val="left"/>
              <w:rPr>
                <w:sz w:val="20"/>
                <w:szCs w:val="20"/>
                <w:lang w:val="lv-LV"/>
              </w:rPr>
            </w:pPr>
            <w:r w:rsidRPr="00A31F10">
              <w:rPr>
                <w:sz w:val="20"/>
                <w:szCs w:val="20"/>
                <w:lang w:val="lv-LV"/>
              </w:rPr>
              <w:t>4.</w:t>
            </w:r>
          </w:p>
        </w:tc>
        <w:tc>
          <w:tcPr>
            <w:tcW w:w="1423" w:type="dxa"/>
          </w:tcPr>
          <w:p w14:paraId="1690A360" w14:textId="77777777" w:rsidR="002B55E3" w:rsidRPr="00A31F10" w:rsidRDefault="002B55E3" w:rsidP="00623475">
            <w:pPr>
              <w:spacing w:after="0"/>
              <w:ind w:firstLine="720"/>
              <w:jc w:val="left"/>
              <w:rPr>
                <w:sz w:val="20"/>
                <w:szCs w:val="20"/>
                <w:lang w:val="lv-LV"/>
              </w:rPr>
            </w:pPr>
            <w:r w:rsidRPr="00A31F10">
              <w:rPr>
                <w:sz w:val="20"/>
                <w:szCs w:val="20"/>
                <w:lang w:val="lv-LV"/>
              </w:rPr>
              <w:t>Nē</w:t>
            </w:r>
          </w:p>
        </w:tc>
      </w:tr>
      <w:tr w:rsidR="002B55E3" w:rsidRPr="00A31F10" w14:paraId="5D58FA8E" w14:textId="77777777" w:rsidTr="00623475">
        <w:trPr>
          <w:trHeight w:val="226"/>
          <w:jc w:val="center"/>
        </w:trPr>
        <w:tc>
          <w:tcPr>
            <w:tcW w:w="580" w:type="dxa"/>
          </w:tcPr>
          <w:p w14:paraId="15B4CC07" w14:textId="77777777" w:rsidR="002B55E3" w:rsidRPr="00A31F10" w:rsidRDefault="002B55E3" w:rsidP="00623475">
            <w:pPr>
              <w:spacing w:after="0"/>
              <w:jc w:val="left"/>
              <w:rPr>
                <w:sz w:val="20"/>
                <w:szCs w:val="20"/>
                <w:lang w:val="lv-LV"/>
              </w:rPr>
            </w:pPr>
            <w:r w:rsidRPr="00A31F10">
              <w:rPr>
                <w:sz w:val="20"/>
                <w:szCs w:val="20"/>
                <w:lang w:val="lv-LV"/>
              </w:rPr>
              <w:t>7</w:t>
            </w:r>
          </w:p>
        </w:tc>
        <w:tc>
          <w:tcPr>
            <w:tcW w:w="1719" w:type="dxa"/>
          </w:tcPr>
          <w:p w14:paraId="5403D679" w14:textId="77777777" w:rsidR="002B55E3" w:rsidRPr="00A31F10" w:rsidRDefault="002B55E3" w:rsidP="00623475">
            <w:pPr>
              <w:spacing w:after="0"/>
              <w:jc w:val="left"/>
              <w:rPr>
                <w:sz w:val="20"/>
                <w:szCs w:val="20"/>
                <w:lang w:val="lv-LV"/>
              </w:rPr>
            </w:pPr>
            <w:r w:rsidRPr="00A31F10">
              <w:rPr>
                <w:sz w:val="20"/>
                <w:szCs w:val="20"/>
                <w:lang w:val="lv-LV"/>
              </w:rPr>
              <w:t>Iecava</w:t>
            </w:r>
          </w:p>
        </w:tc>
        <w:tc>
          <w:tcPr>
            <w:tcW w:w="1316" w:type="dxa"/>
          </w:tcPr>
          <w:p w14:paraId="3247C70F" w14:textId="77777777" w:rsidR="002B55E3" w:rsidRPr="00A31F10" w:rsidRDefault="002B55E3" w:rsidP="00623475">
            <w:pPr>
              <w:spacing w:after="0"/>
              <w:ind w:firstLine="720"/>
              <w:jc w:val="left"/>
              <w:rPr>
                <w:sz w:val="20"/>
                <w:szCs w:val="20"/>
                <w:lang w:val="lv-LV"/>
              </w:rPr>
            </w:pPr>
            <w:r w:rsidRPr="00A31F10">
              <w:rPr>
                <w:sz w:val="20"/>
                <w:szCs w:val="20"/>
                <w:lang w:val="lv-LV"/>
              </w:rPr>
              <w:t>0.66</w:t>
            </w:r>
          </w:p>
        </w:tc>
        <w:tc>
          <w:tcPr>
            <w:tcW w:w="1316" w:type="dxa"/>
          </w:tcPr>
          <w:p w14:paraId="06AC61E5" w14:textId="77777777" w:rsidR="002B55E3" w:rsidRPr="00A31F10" w:rsidRDefault="002B55E3" w:rsidP="00623475">
            <w:pPr>
              <w:spacing w:after="0"/>
              <w:ind w:firstLine="720"/>
              <w:jc w:val="left"/>
              <w:rPr>
                <w:sz w:val="20"/>
                <w:szCs w:val="20"/>
                <w:lang w:val="lv-LV"/>
              </w:rPr>
            </w:pPr>
            <w:r w:rsidRPr="00A31F10">
              <w:rPr>
                <w:sz w:val="20"/>
                <w:szCs w:val="20"/>
                <w:lang w:val="lv-LV"/>
              </w:rPr>
              <w:t>0.53</w:t>
            </w:r>
          </w:p>
        </w:tc>
        <w:tc>
          <w:tcPr>
            <w:tcW w:w="1112" w:type="dxa"/>
          </w:tcPr>
          <w:p w14:paraId="1E3440B2" w14:textId="77777777" w:rsidR="002B55E3" w:rsidRPr="00A31F10" w:rsidRDefault="002B55E3" w:rsidP="00623475">
            <w:pPr>
              <w:spacing w:after="0"/>
              <w:ind w:firstLine="720"/>
              <w:jc w:val="left"/>
              <w:rPr>
                <w:sz w:val="20"/>
                <w:szCs w:val="20"/>
                <w:lang w:val="lv-LV"/>
              </w:rPr>
            </w:pPr>
            <w:r w:rsidRPr="00A31F10">
              <w:rPr>
                <w:sz w:val="20"/>
                <w:szCs w:val="20"/>
                <w:lang w:val="lv-LV"/>
              </w:rPr>
              <w:t>1.</w:t>
            </w:r>
          </w:p>
        </w:tc>
        <w:tc>
          <w:tcPr>
            <w:tcW w:w="1423" w:type="dxa"/>
          </w:tcPr>
          <w:p w14:paraId="55A2B079" w14:textId="77777777" w:rsidR="002B55E3" w:rsidRPr="00A31F10" w:rsidRDefault="002B55E3" w:rsidP="00623475">
            <w:pPr>
              <w:spacing w:after="0"/>
              <w:ind w:firstLine="720"/>
              <w:jc w:val="left"/>
              <w:rPr>
                <w:sz w:val="20"/>
                <w:szCs w:val="20"/>
                <w:lang w:val="lv-LV"/>
              </w:rPr>
            </w:pPr>
            <w:r w:rsidRPr="00A31F10">
              <w:rPr>
                <w:sz w:val="20"/>
                <w:szCs w:val="20"/>
                <w:lang w:val="lv-LV"/>
              </w:rPr>
              <w:t>Jā</w:t>
            </w:r>
          </w:p>
        </w:tc>
      </w:tr>
      <w:tr w:rsidR="002B55E3" w:rsidRPr="00A31F10" w14:paraId="480F8AFE" w14:textId="77777777" w:rsidTr="00623475">
        <w:trPr>
          <w:trHeight w:val="226"/>
          <w:jc w:val="center"/>
        </w:trPr>
        <w:tc>
          <w:tcPr>
            <w:tcW w:w="580" w:type="dxa"/>
          </w:tcPr>
          <w:p w14:paraId="3991094E" w14:textId="77777777" w:rsidR="002B55E3" w:rsidRPr="00A31F10" w:rsidRDefault="002B55E3" w:rsidP="00623475">
            <w:pPr>
              <w:spacing w:after="0"/>
              <w:jc w:val="left"/>
              <w:rPr>
                <w:sz w:val="20"/>
                <w:szCs w:val="20"/>
                <w:lang w:val="lv-LV"/>
              </w:rPr>
            </w:pPr>
            <w:r w:rsidRPr="00A31F10">
              <w:rPr>
                <w:sz w:val="20"/>
                <w:szCs w:val="20"/>
                <w:lang w:val="lv-LV"/>
              </w:rPr>
              <w:t>8</w:t>
            </w:r>
          </w:p>
        </w:tc>
        <w:tc>
          <w:tcPr>
            <w:tcW w:w="1719" w:type="dxa"/>
          </w:tcPr>
          <w:p w14:paraId="0C1EC883" w14:textId="77777777" w:rsidR="002B55E3" w:rsidRPr="00A31F10" w:rsidRDefault="002B55E3" w:rsidP="00623475">
            <w:pPr>
              <w:spacing w:after="0"/>
              <w:jc w:val="left"/>
              <w:rPr>
                <w:sz w:val="20"/>
                <w:szCs w:val="20"/>
                <w:lang w:val="lv-LV"/>
              </w:rPr>
            </w:pPr>
            <w:r w:rsidRPr="00A31F10">
              <w:rPr>
                <w:sz w:val="20"/>
                <w:szCs w:val="20"/>
                <w:lang w:val="lv-LV"/>
              </w:rPr>
              <w:t>Pļaviņas</w:t>
            </w:r>
          </w:p>
        </w:tc>
        <w:tc>
          <w:tcPr>
            <w:tcW w:w="1316" w:type="dxa"/>
          </w:tcPr>
          <w:p w14:paraId="13FEEE88" w14:textId="77777777" w:rsidR="002B55E3" w:rsidRPr="00A31F10" w:rsidRDefault="002B55E3" w:rsidP="00623475">
            <w:pPr>
              <w:spacing w:after="0"/>
              <w:ind w:firstLine="720"/>
              <w:jc w:val="left"/>
              <w:rPr>
                <w:sz w:val="20"/>
                <w:szCs w:val="20"/>
                <w:lang w:val="lv-LV"/>
              </w:rPr>
            </w:pPr>
            <w:r w:rsidRPr="00A31F10">
              <w:rPr>
                <w:sz w:val="20"/>
                <w:szCs w:val="20"/>
                <w:lang w:val="lv-LV"/>
              </w:rPr>
              <w:t>0.35</w:t>
            </w:r>
          </w:p>
        </w:tc>
        <w:tc>
          <w:tcPr>
            <w:tcW w:w="1316" w:type="dxa"/>
          </w:tcPr>
          <w:p w14:paraId="36119FF0" w14:textId="77777777" w:rsidR="002B55E3" w:rsidRPr="00A31F10" w:rsidRDefault="002B55E3" w:rsidP="00623475">
            <w:pPr>
              <w:spacing w:after="0"/>
              <w:ind w:firstLine="720"/>
              <w:jc w:val="left"/>
              <w:rPr>
                <w:sz w:val="20"/>
                <w:szCs w:val="20"/>
                <w:lang w:val="lv-LV"/>
              </w:rPr>
            </w:pPr>
            <w:r w:rsidRPr="00A31F10">
              <w:rPr>
                <w:sz w:val="20"/>
                <w:szCs w:val="20"/>
                <w:lang w:val="lv-LV"/>
              </w:rPr>
              <w:t>0.42</w:t>
            </w:r>
          </w:p>
        </w:tc>
        <w:tc>
          <w:tcPr>
            <w:tcW w:w="1112" w:type="dxa"/>
          </w:tcPr>
          <w:p w14:paraId="5D318D6E" w14:textId="77777777" w:rsidR="002B55E3" w:rsidRPr="00A31F10" w:rsidRDefault="002B55E3" w:rsidP="00623475">
            <w:pPr>
              <w:spacing w:after="0"/>
              <w:ind w:firstLine="720"/>
              <w:jc w:val="left"/>
              <w:rPr>
                <w:sz w:val="20"/>
                <w:szCs w:val="20"/>
                <w:lang w:val="lv-LV"/>
              </w:rPr>
            </w:pPr>
            <w:r w:rsidRPr="00A31F10">
              <w:rPr>
                <w:sz w:val="20"/>
                <w:szCs w:val="20"/>
                <w:lang w:val="lv-LV"/>
              </w:rPr>
              <w:t>3.</w:t>
            </w:r>
          </w:p>
        </w:tc>
        <w:tc>
          <w:tcPr>
            <w:tcW w:w="1423" w:type="dxa"/>
          </w:tcPr>
          <w:p w14:paraId="510BAD98" w14:textId="77777777" w:rsidR="002B55E3" w:rsidRPr="00A31F10" w:rsidRDefault="002B55E3" w:rsidP="00623475">
            <w:pPr>
              <w:spacing w:after="0"/>
              <w:ind w:firstLine="720"/>
              <w:jc w:val="left"/>
              <w:rPr>
                <w:sz w:val="20"/>
                <w:szCs w:val="20"/>
                <w:lang w:val="lv-LV"/>
              </w:rPr>
            </w:pPr>
            <w:r w:rsidRPr="00A31F10">
              <w:rPr>
                <w:sz w:val="20"/>
                <w:szCs w:val="20"/>
                <w:lang w:val="lv-LV"/>
              </w:rPr>
              <w:t>Nē</w:t>
            </w:r>
          </w:p>
        </w:tc>
      </w:tr>
      <w:tr w:rsidR="002B55E3" w:rsidRPr="00A31F10" w14:paraId="3C367A42" w14:textId="77777777" w:rsidTr="00623475">
        <w:trPr>
          <w:trHeight w:val="212"/>
          <w:jc w:val="center"/>
        </w:trPr>
        <w:tc>
          <w:tcPr>
            <w:tcW w:w="580" w:type="dxa"/>
          </w:tcPr>
          <w:p w14:paraId="175405E5" w14:textId="77777777" w:rsidR="002B55E3" w:rsidRPr="00A31F10" w:rsidRDefault="002B55E3" w:rsidP="00623475">
            <w:pPr>
              <w:spacing w:after="0"/>
              <w:jc w:val="left"/>
              <w:rPr>
                <w:sz w:val="20"/>
                <w:szCs w:val="20"/>
                <w:lang w:val="lv-LV"/>
              </w:rPr>
            </w:pPr>
            <w:r w:rsidRPr="00A31F10">
              <w:rPr>
                <w:sz w:val="20"/>
                <w:szCs w:val="20"/>
                <w:lang w:val="lv-LV"/>
              </w:rPr>
              <w:t>9</w:t>
            </w:r>
          </w:p>
        </w:tc>
        <w:tc>
          <w:tcPr>
            <w:tcW w:w="1719" w:type="dxa"/>
          </w:tcPr>
          <w:p w14:paraId="0D72F0F2" w14:textId="77777777" w:rsidR="002B55E3" w:rsidRPr="00A31F10" w:rsidRDefault="002B55E3" w:rsidP="00623475">
            <w:pPr>
              <w:spacing w:after="0"/>
              <w:jc w:val="left"/>
              <w:rPr>
                <w:sz w:val="20"/>
                <w:szCs w:val="20"/>
                <w:lang w:val="lv-LV"/>
              </w:rPr>
            </w:pPr>
            <w:r w:rsidRPr="00A31F10">
              <w:rPr>
                <w:sz w:val="20"/>
                <w:szCs w:val="20"/>
                <w:lang w:val="lv-LV"/>
              </w:rPr>
              <w:t>Koknese</w:t>
            </w:r>
          </w:p>
        </w:tc>
        <w:tc>
          <w:tcPr>
            <w:tcW w:w="1316" w:type="dxa"/>
          </w:tcPr>
          <w:p w14:paraId="0D9223B9" w14:textId="77777777" w:rsidR="002B55E3" w:rsidRPr="00A31F10" w:rsidRDefault="002B55E3" w:rsidP="00623475">
            <w:pPr>
              <w:spacing w:after="0"/>
              <w:ind w:firstLine="720"/>
              <w:jc w:val="left"/>
              <w:rPr>
                <w:sz w:val="20"/>
                <w:szCs w:val="20"/>
                <w:lang w:val="lv-LV"/>
              </w:rPr>
            </w:pPr>
            <w:r w:rsidRPr="00A31F10">
              <w:rPr>
                <w:sz w:val="20"/>
                <w:szCs w:val="20"/>
                <w:lang w:val="lv-LV"/>
              </w:rPr>
              <w:t>0.65</w:t>
            </w:r>
          </w:p>
        </w:tc>
        <w:tc>
          <w:tcPr>
            <w:tcW w:w="1316" w:type="dxa"/>
          </w:tcPr>
          <w:p w14:paraId="3A711F56" w14:textId="77777777" w:rsidR="002B55E3" w:rsidRPr="00A31F10" w:rsidRDefault="002B55E3" w:rsidP="00623475">
            <w:pPr>
              <w:spacing w:after="0"/>
              <w:ind w:firstLine="720"/>
              <w:jc w:val="left"/>
              <w:rPr>
                <w:sz w:val="20"/>
                <w:szCs w:val="20"/>
                <w:lang w:val="lv-LV"/>
              </w:rPr>
            </w:pPr>
            <w:r w:rsidRPr="00A31F10">
              <w:rPr>
                <w:sz w:val="20"/>
                <w:szCs w:val="20"/>
                <w:lang w:val="lv-LV"/>
              </w:rPr>
              <w:t>0.59</w:t>
            </w:r>
          </w:p>
        </w:tc>
        <w:tc>
          <w:tcPr>
            <w:tcW w:w="1112" w:type="dxa"/>
          </w:tcPr>
          <w:p w14:paraId="20CC09C0" w14:textId="77777777" w:rsidR="002B55E3" w:rsidRPr="00A31F10" w:rsidRDefault="002B55E3" w:rsidP="00623475">
            <w:pPr>
              <w:spacing w:after="0"/>
              <w:ind w:firstLine="720"/>
              <w:jc w:val="left"/>
              <w:rPr>
                <w:sz w:val="20"/>
                <w:szCs w:val="20"/>
                <w:lang w:val="lv-LV"/>
              </w:rPr>
            </w:pPr>
            <w:r w:rsidRPr="00A31F10">
              <w:rPr>
                <w:sz w:val="20"/>
                <w:szCs w:val="20"/>
                <w:lang w:val="lv-LV"/>
              </w:rPr>
              <w:t>1.</w:t>
            </w:r>
          </w:p>
        </w:tc>
        <w:tc>
          <w:tcPr>
            <w:tcW w:w="1423" w:type="dxa"/>
          </w:tcPr>
          <w:p w14:paraId="4E9EC69E" w14:textId="77777777" w:rsidR="002B55E3" w:rsidRPr="00A31F10" w:rsidRDefault="002B55E3" w:rsidP="00623475">
            <w:pPr>
              <w:spacing w:after="0"/>
              <w:ind w:firstLine="720"/>
              <w:jc w:val="left"/>
              <w:rPr>
                <w:b/>
                <w:bCs/>
                <w:sz w:val="20"/>
                <w:szCs w:val="20"/>
                <w:lang w:val="lv-LV"/>
              </w:rPr>
            </w:pPr>
            <w:r w:rsidRPr="00A31F10">
              <w:rPr>
                <w:sz w:val="20"/>
                <w:szCs w:val="20"/>
                <w:lang w:val="lv-LV"/>
              </w:rPr>
              <w:t>Jā</w:t>
            </w:r>
          </w:p>
        </w:tc>
      </w:tr>
      <w:tr w:rsidR="002B55E3" w:rsidRPr="00A31F10" w14:paraId="2132C021" w14:textId="77777777" w:rsidTr="00623475">
        <w:trPr>
          <w:trHeight w:val="226"/>
          <w:jc w:val="center"/>
        </w:trPr>
        <w:tc>
          <w:tcPr>
            <w:tcW w:w="580" w:type="dxa"/>
          </w:tcPr>
          <w:p w14:paraId="10FD0E2C" w14:textId="77777777" w:rsidR="002B55E3" w:rsidRPr="00A31F10" w:rsidRDefault="002B55E3" w:rsidP="00623475">
            <w:pPr>
              <w:spacing w:after="0"/>
              <w:jc w:val="left"/>
              <w:rPr>
                <w:sz w:val="20"/>
                <w:szCs w:val="20"/>
                <w:lang w:val="lv-LV"/>
              </w:rPr>
            </w:pPr>
            <w:r w:rsidRPr="00A31F10">
              <w:rPr>
                <w:sz w:val="20"/>
                <w:szCs w:val="20"/>
                <w:lang w:val="lv-LV"/>
              </w:rPr>
              <w:t>10</w:t>
            </w:r>
          </w:p>
        </w:tc>
        <w:tc>
          <w:tcPr>
            <w:tcW w:w="1719" w:type="dxa"/>
          </w:tcPr>
          <w:p w14:paraId="57155971" w14:textId="77777777" w:rsidR="002B55E3" w:rsidRPr="00A31F10" w:rsidRDefault="002B55E3" w:rsidP="00623475">
            <w:pPr>
              <w:spacing w:after="0"/>
              <w:jc w:val="left"/>
              <w:rPr>
                <w:sz w:val="20"/>
                <w:szCs w:val="20"/>
                <w:lang w:val="lv-LV"/>
              </w:rPr>
            </w:pPr>
            <w:r w:rsidRPr="00A31F10">
              <w:rPr>
                <w:sz w:val="20"/>
                <w:szCs w:val="20"/>
                <w:lang w:val="lv-LV"/>
              </w:rPr>
              <w:t>Auce</w:t>
            </w:r>
          </w:p>
        </w:tc>
        <w:tc>
          <w:tcPr>
            <w:tcW w:w="1316" w:type="dxa"/>
          </w:tcPr>
          <w:p w14:paraId="69152B60" w14:textId="77777777" w:rsidR="002B55E3" w:rsidRPr="00A31F10" w:rsidRDefault="002B55E3" w:rsidP="00623475">
            <w:pPr>
              <w:spacing w:after="0"/>
              <w:ind w:firstLine="720"/>
              <w:jc w:val="left"/>
              <w:rPr>
                <w:sz w:val="20"/>
                <w:szCs w:val="20"/>
                <w:lang w:val="lv-LV"/>
              </w:rPr>
            </w:pPr>
            <w:r w:rsidRPr="00A31F10">
              <w:rPr>
                <w:sz w:val="20"/>
                <w:szCs w:val="20"/>
                <w:lang w:val="lv-LV"/>
              </w:rPr>
              <w:t>0.41</w:t>
            </w:r>
          </w:p>
        </w:tc>
        <w:tc>
          <w:tcPr>
            <w:tcW w:w="1316" w:type="dxa"/>
          </w:tcPr>
          <w:p w14:paraId="6C2DEE38" w14:textId="77777777" w:rsidR="002B55E3" w:rsidRPr="00A31F10" w:rsidRDefault="002B55E3" w:rsidP="00623475">
            <w:pPr>
              <w:spacing w:after="0"/>
              <w:ind w:firstLine="720"/>
              <w:jc w:val="left"/>
              <w:rPr>
                <w:sz w:val="20"/>
                <w:szCs w:val="20"/>
                <w:lang w:val="lv-LV"/>
              </w:rPr>
            </w:pPr>
            <w:r w:rsidRPr="00A31F10">
              <w:rPr>
                <w:sz w:val="20"/>
                <w:szCs w:val="20"/>
                <w:lang w:val="lv-LV"/>
              </w:rPr>
              <w:t>0.38</w:t>
            </w:r>
          </w:p>
        </w:tc>
        <w:tc>
          <w:tcPr>
            <w:tcW w:w="1112" w:type="dxa"/>
          </w:tcPr>
          <w:p w14:paraId="3918CD36" w14:textId="77777777" w:rsidR="002B55E3" w:rsidRPr="00A31F10" w:rsidRDefault="002B55E3" w:rsidP="00623475">
            <w:pPr>
              <w:spacing w:after="0"/>
              <w:ind w:firstLine="720"/>
              <w:jc w:val="left"/>
              <w:rPr>
                <w:sz w:val="20"/>
                <w:szCs w:val="20"/>
                <w:lang w:val="lv-LV"/>
              </w:rPr>
            </w:pPr>
            <w:r w:rsidRPr="00A31F10">
              <w:rPr>
                <w:sz w:val="20"/>
                <w:szCs w:val="20"/>
                <w:lang w:val="lv-LV"/>
              </w:rPr>
              <w:t>3.</w:t>
            </w:r>
          </w:p>
        </w:tc>
        <w:tc>
          <w:tcPr>
            <w:tcW w:w="1423" w:type="dxa"/>
          </w:tcPr>
          <w:p w14:paraId="078555A1" w14:textId="77777777" w:rsidR="002B55E3" w:rsidRPr="00A31F10" w:rsidRDefault="002B55E3" w:rsidP="00623475">
            <w:pPr>
              <w:spacing w:after="0"/>
              <w:ind w:firstLine="720"/>
              <w:jc w:val="left"/>
              <w:rPr>
                <w:sz w:val="20"/>
                <w:szCs w:val="20"/>
                <w:lang w:val="lv-LV"/>
              </w:rPr>
            </w:pPr>
            <w:r w:rsidRPr="00A31F10">
              <w:rPr>
                <w:sz w:val="20"/>
                <w:szCs w:val="20"/>
                <w:lang w:val="lv-LV"/>
              </w:rPr>
              <w:t>Nē</w:t>
            </w:r>
          </w:p>
        </w:tc>
      </w:tr>
      <w:tr w:rsidR="002B55E3" w:rsidRPr="00A31F10" w14:paraId="7390E435" w14:textId="77777777" w:rsidTr="00623475">
        <w:trPr>
          <w:trHeight w:val="226"/>
          <w:jc w:val="center"/>
        </w:trPr>
        <w:tc>
          <w:tcPr>
            <w:tcW w:w="580" w:type="dxa"/>
          </w:tcPr>
          <w:p w14:paraId="33018622" w14:textId="77777777" w:rsidR="002B55E3" w:rsidRPr="00A31F10" w:rsidRDefault="002B55E3" w:rsidP="00623475">
            <w:pPr>
              <w:spacing w:after="0"/>
              <w:jc w:val="left"/>
              <w:rPr>
                <w:sz w:val="20"/>
                <w:szCs w:val="20"/>
                <w:lang w:val="lv-LV"/>
              </w:rPr>
            </w:pPr>
            <w:r w:rsidRPr="00A31F10">
              <w:rPr>
                <w:sz w:val="20"/>
                <w:szCs w:val="20"/>
                <w:lang w:val="lv-LV"/>
              </w:rPr>
              <w:t>11</w:t>
            </w:r>
          </w:p>
        </w:tc>
        <w:tc>
          <w:tcPr>
            <w:tcW w:w="1719" w:type="dxa"/>
          </w:tcPr>
          <w:p w14:paraId="5C839F84" w14:textId="77777777" w:rsidR="002B55E3" w:rsidRPr="00A31F10" w:rsidRDefault="002B55E3" w:rsidP="00623475">
            <w:pPr>
              <w:spacing w:after="0"/>
              <w:jc w:val="left"/>
              <w:rPr>
                <w:sz w:val="20"/>
                <w:szCs w:val="20"/>
                <w:lang w:val="lv-LV"/>
              </w:rPr>
            </w:pPr>
            <w:r w:rsidRPr="00A31F10">
              <w:rPr>
                <w:sz w:val="20"/>
                <w:szCs w:val="20"/>
                <w:lang w:val="lv-LV"/>
              </w:rPr>
              <w:t>Jaunjelgava</w:t>
            </w:r>
          </w:p>
        </w:tc>
        <w:tc>
          <w:tcPr>
            <w:tcW w:w="1316" w:type="dxa"/>
          </w:tcPr>
          <w:p w14:paraId="408B6AA3" w14:textId="77777777" w:rsidR="002B55E3" w:rsidRPr="00A31F10" w:rsidRDefault="002B55E3" w:rsidP="00623475">
            <w:pPr>
              <w:spacing w:after="0"/>
              <w:ind w:firstLine="720"/>
              <w:jc w:val="left"/>
              <w:rPr>
                <w:sz w:val="20"/>
                <w:szCs w:val="20"/>
                <w:lang w:val="lv-LV"/>
              </w:rPr>
            </w:pPr>
            <w:r w:rsidRPr="00A31F10">
              <w:rPr>
                <w:sz w:val="20"/>
                <w:szCs w:val="20"/>
                <w:lang w:val="lv-LV"/>
              </w:rPr>
              <w:t>0.37</w:t>
            </w:r>
          </w:p>
        </w:tc>
        <w:tc>
          <w:tcPr>
            <w:tcW w:w="1316" w:type="dxa"/>
          </w:tcPr>
          <w:p w14:paraId="3F86C755" w14:textId="77777777" w:rsidR="002B55E3" w:rsidRPr="00A31F10" w:rsidRDefault="002B55E3" w:rsidP="00623475">
            <w:pPr>
              <w:spacing w:after="0"/>
              <w:ind w:firstLine="720"/>
              <w:jc w:val="left"/>
              <w:rPr>
                <w:sz w:val="20"/>
                <w:szCs w:val="20"/>
                <w:lang w:val="lv-LV"/>
              </w:rPr>
            </w:pPr>
            <w:r w:rsidRPr="00A31F10">
              <w:rPr>
                <w:sz w:val="20"/>
                <w:szCs w:val="20"/>
                <w:lang w:val="lv-LV"/>
              </w:rPr>
              <w:t>0.48</w:t>
            </w:r>
          </w:p>
        </w:tc>
        <w:tc>
          <w:tcPr>
            <w:tcW w:w="1112" w:type="dxa"/>
          </w:tcPr>
          <w:p w14:paraId="3099D2BC" w14:textId="77777777" w:rsidR="002B55E3" w:rsidRPr="00A31F10" w:rsidRDefault="002B55E3" w:rsidP="00623475">
            <w:pPr>
              <w:spacing w:after="0"/>
              <w:ind w:firstLine="720"/>
              <w:jc w:val="left"/>
              <w:rPr>
                <w:sz w:val="20"/>
                <w:szCs w:val="20"/>
                <w:lang w:val="lv-LV"/>
              </w:rPr>
            </w:pPr>
            <w:r w:rsidRPr="00A31F10">
              <w:rPr>
                <w:sz w:val="20"/>
                <w:szCs w:val="20"/>
                <w:lang w:val="lv-LV"/>
              </w:rPr>
              <w:t>3.</w:t>
            </w:r>
          </w:p>
        </w:tc>
        <w:tc>
          <w:tcPr>
            <w:tcW w:w="1423" w:type="dxa"/>
          </w:tcPr>
          <w:p w14:paraId="18363B62" w14:textId="77777777" w:rsidR="002B55E3" w:rsidRPr="00A31F10" w:rsidRDefault="002B55E3" w:rsidP="00623475">
            <w:pPr>
              <w:spacing w:after="0"/>
              <w:ind w:firstLine="720"/>
              <w:jc w:val="left"/>
              <w:rPr>
                <w:sz w:val="20"/>
                <w:szCs w:val="20"/>
                <w:lang w:val="lv-LV"/>
              </w:rPr>
            </w:pPr>
            <w:r w:rsidRPr="00A31F10">
              <w:rPr>
                <w:sz w:val="20"/>
                <w:szCs w:val="20"/>
                <w:lang w:val="lv-LV"/>
              </w:rPr>
              <w:t>Nē</w:t>
            </w:r>
          </w:p>
        </w:tc>
      </w:tr>
      <w:tr w:rsidR="002B55E3" w:rsidRPr="00A31F10" w14:paraId="26BD7655" w14:textId="77777777" w:rsidTr="00623475">
        <w:trPr>
          <w:trHeight w:val="212"/>
          <w:jc w:val="center"/>
        </w:trPr>
        <w:tc>
          <w:tcPr>
            <w:tcW w:w="580" w:type="dxa"/>
          </w:tcPr>
          <w:p w14:paraId="188FBBA5" w14:textId="77777777" w:rsidR="002B55E3" w:rsidRPr="00A31F10" w:rsidRDefault="002B55E3" w:rsidP="00623475">
            <w:pPr>
              <w:spacing w:after="0"/>
              <w:jc w:val="left"/>
              <w:rPr>
                <w:sz w:val="20"/>
                <w:szCs w:val="20"/>
                <w:lang w:val="lv-LV"/>
              </w:rPr>
            </w:pPr>
            <w:r w:rsidRPr="00A31F10">
              <w:rPr>
                <w:sz w:val="20"/>
                <w:szCs w:val="20"/>
                <w:lang w:val="lv-LV"/>
              </w:rPr>
              <w:t>12</w:t>
            </w:r>
          </w:p>
        </w:tc>
        <w:tc>
          <w:tcPr>
            <w:tcW w:w="1719" w:type="dxa"/>
          </w:tcPr>
          <w:p w14:paraId="5D1E5C1E" w14:textId="77777777" w:rsidR="002B55E3" w:rsidRPr="00A31F10" w:rsidRDefault="002B55E3" w:rsidP="00623475">
            <w:pPr>
              <w:spacing w:after="0"/>
              <w:jc w:val="left"/>
              <w:rPr>
                <w:sz w:val="20"/>
                <w:szCs w:val="20"/>
                <w:lang w:val="lv-LV"/>
              </w:rPr>
            </w:pPr>
            <w:r w:rsidRPr="00A31F10">
              <w:rPr>
                <w:sz w:val="20"/>
                <w:szCs w:val="20"/>
                <w:lang w:val="lv-LV"/>
              </w:rPr>
              <w:t>Viesīte</w:t>
            </w:r>
          </w:p>
        </w:tc>
        <w:tc>
          <w:tcPr>
            <w:tcW w:w="1316" w:type="dxa"/>
          </w:tcPr>
          <w:p w14:paraId="70C0C70F" w14:textId="77777777" w:rsidR="002B55E3" w:rsidRPr="00A31F10" w:rsidRDefault="002B55E3" w:rsidP="00623475">
            <w:pPr>
              <w:spacing w:after="0"/>
              <w:ind w:firstLine="720"/>
              <w:jc w:val="left"/>
              <w:rPr>
                <w:sz w:val="20"/>
                <w:szCs w:val="20"/>
                <w:lang w:val="lv-LV"/>
              </w:rPr>
            </w:pPr>
            <w:r w:rsidRPr="00A31F10">
              <w:rPr>
                <w:sz w:val="20"/>
                <w:szCs w:val="20"/>
                <w:lang w:val="lv-LV"/>
              </w:rPr>
              <w:t>0.57</w:t>
            </w:r>
          </w:p>
        </w:tc>
        <w:tc>
          <w:tcPr>
            <w:tcW w:w="1316" w:type="dxa"/>
          </w:tcPr>
          <w:p w14:paraId="2EA17453" w14:textId="77777777" w:rsidR="002B55E3" w:rsidRPr="00A31F10" w:rsidRDefault="002B55E3" w:rsidP="00623475">
            <w:pPr>
              <w:spacing w:after="0"/>
              <w:ind w:firstLine="720"/>
              <w:jc w:val="left"/>
              <w:rPr>
                <w:sz w:val="20"/>
                <w:szCs w:val="20"/>
                <w:lang w:val="lv-LV"/>
              </w:rPr>
            </w:pPr>
            <w:r w:rsidRPr="00A31F10">
              <w:rPr>
                <w:sz w:val="20"/>
                <w:szCs w:val="20"/>
                <w:lang w:val="lv-LV"/>
              </w:rPr>
              <w:t>0.41</w:t>
            </w:r>
          </w:p>
        </w:tc>
        <w:tc>
          <w:tcPr>
            <w:tcW w:w="1112" w:type="dxa"/>
          </w:tcPr>
          <w:p w14:paraId="02F860F5" w14:textId="77777777" w:rsidR="002B55E3" w:rsidRPr="00A31F10" w:rsidRDefault="002B55E3" w:rsidP="00623475">
            <w:pPr>
              <w:spacing w:after="0"/>
              <w:ind w:firstLine="720"/>
              <w:jc w:val="left"/>
              <w:rPr>
                <w:sz w:val="20"/>
                <w:szCs w:val="20"/>
                <w:lang w:val="lv-LV"/>
              </w:rPr>
            </w:pPr>
            <w:r w:rsidRPr="00A31F10">
              <w:rPr>
                <w:sz w:val="20"/>
                <w:szCs w:val="20"/>
                <w:lang w:val="lv-LV"/>
              </w:rPr>
              <w:t>2.</w:t>
            </w:r>
          </w:p>
        </w:tc>
        <w:tc>
          <w:tcPr>
            <w:tcW w:w="1423" w:type="dxa"/>
          </w:tcPr>
          <w:p w14:paraId="0DAC5174" w14:textId="77777777" w:rsidR="002B55E3" w:rsidRPr="00A31F10" w:rsidRDefault="002B55E3" w:rsidP="00623475">
            <w:pPr>
              <w:spacing w:after="0"/>
              <w:ind w:firstLine="720"/>
              <w:jc w:val="left"/>
              <w:rPr>
                <w:sz w:val="20"/>
                <w:szCs w:val="20"/>
                <w:lang w:val="lv-LV"/>
              </w:rPr>
            </w:pPr>
            <w:r w:rsidRPr="00A31F10">
              <w:rPr>
                <w:sz w:val="20"/>
                <w:szCs w:val="20"/>
                <w:lang w:val="lv-LV"/>
              </w:rPr>
              <w:t>Jā</w:t>
            </w:r>
          </w:p>
        </w:tc>
      </w:tr>
      <w:tr w:rsidR="002B55E3" w:rsidRPr="00A31F10" w14:paraId="23A24E66" w14:textId="77777777" w:rsidTr="00623475">
        <w:trPr>
          <w:trHeight w:val="226"/>
          <w:jc w:val="center"/>
        </w:trPr>
        <w:tc>
          <w:tcPr>
            <w:tcW w:w="580" w:type="dxa"/>
          </w:tcPr>
          <w:p w14:paraId="4D716548" w14:textId="77777777" w:rsidR="002B55E3" w:rsidRPr="00A31F10" w:rsidRDefault="002B55E3" w:rsidP="00623475">
            <w:pPr>
              <w:spacing w:after="0"/>
              <w:jc w:val="left"/>
              <w:rPr>
                <w:sz w:val="20"/>
                <w:szCs w:val="20"/>
                <w:lang w:val="lv-LV"/>
              </w:rPr>
            </w:pPr>
            <w:r w:rsidRPr="00A31F10">
              <w:rPr>
                <w:sz w:val="20"/>
                <w:szCs w:val="20"/>
                <w:lang w:val="lv-LV"/>
              </w:rPr>
              <w:t>13</w:t>
            </w:r>
          </w:p>
        </w:tc>
        <w:tc>
          <w:tcPr>
            <w:tcW w:w="1719" w:type="dxa"/>
          </w:tcPr>
          <w:p w14:paraId="12476329" w14:textId="77777777" w:rsidR="002B55E3" w:rsidRPr="00A31F10" w:rsidRDefault="002B55E3" w:rsidP="00623475">
            <w:pPr>
              <w:spacing w:after="0"/>
              <w:jc w:val="left"/>
              <w:rPr>
                <w:sz w:val="20"/>
                <w:szCs w:val="20"/>
                <w:lang w:val="lv-LV"/>
              </w:rPr>
            </w:pPr>
            <w:r w:rsidRPr="00A31F10">
              <w:rPr>
                <w:sz w:val="20"/>
                <w:szCs w:val="20"/>
                <w:lang w:val="lv-LV"/>
              </w:rPr>
              <w:t>Aknīste</w:t>
            </w:r>
          </w:p>
        </w:tc>
        <w:tc>
          <w:tcPr>
            <w:tcW w:w="1316" w:type="dxa"/>
          </w:tcPr>
          <w:p w14:paraId="57B3D3DD" w14:textId="77777777" w:rsidR="002B55E3" w:rsidRPr="00A31F10" w:rsidRDefault="002B55E3" w:rsidP="00623475">
            <w:pPr>
              <w:spacing w:after="0"/>
              <w:ind w:firstLine="720"/>
              <w:jc w:val="left"/>
              <w:rPr>
                <w:sz w:val="20"/>
                <w:szCs w:val="20"/>
                <w:lang w:val="lv-LV"/>
              </w:rPr>
            </w:pPr>
            <w:r w:rsidRPr="00A31F10">
              <w:rPr>
                <w:sz w:val="20"/>
                <w:szCs w:val="20"/>
                <w:lang w:val="lv-LV"/>
              </w:rPr>
              <w:t>0.72</w:t>
            </w:r>
          </w:p>
        </w:tc>
        <w:tc>
          <w:tcPr>
            <w:tcW w:w="1316" w:type="dxa"/>
          </w:tcPr>
          <w:p w14:paraId="28D3B96D" w14:textId="77777777" w:rsidR="002B55E3" w:rsidRPr="00A31F10" w:rsidRDefault="002B55E3" w:rsidP="00623475">
            <w:pPr>
              <w:spacing w:after="0"/>
              <w:ind w:firstLine="720"/>
              <w:jc w:val="left"/>
              <w:rPr>
                <w:sz w:val="20"/>
                <w:szCs w:val="20"/>
                <w:lang w:val="lv-LV"/>
              </w:rPr>
            </w:pPr>
            <w:r w:rsidRPr="00A31F10">
              <w:rPr>
                <w:sz w:val="20"/>
                <w:szCs w:val="20"/>
                <w:lang w:val="lv-LV"/>
              </w:rPr>
              <w:t>0.53</w:t>
            </w:r>
          </w:p>
        </w:tc>
        <w:tc>
          <w:tcPr>
            <w:tcW w:w="1112" w:type="dxa"/>
          </w:tcPr>
          <w:p w14:paraId="5D7D52E7" w14:textId="77777777" w:rsidR="002B55E3" w:rsidRPr="00A31F10" w:rsidRDefault="002B55E3" w:rsidP="00623475">
            <w:pPr>
              <w:spacing w:after="0"/>
              <w:ind w:firstLine="720"/>
              <w:jc w:val="left"/>
              <w:rPr>
                <w:sz w:val="20"/>
                <w:szCs w:val="20"/>
                <w:lang w:val="lv-LV"/>
              </w:rPr>
            </w:pPr>
            <w:r w:rsidRPr="00A31F10">
              <w:rPr>
                <w:sz w:val="20"/>
                <w:szCs w:val="20"/>
                <w:lang w:val="lv-LV"/>
              </w:rPr>
              <w:t>1.</w:t>
            </w:r>
          </w:p>
        </w:tc>
        <w:tc>
          <w:tcPr>
            <w:tcW w:w="1423" w:type="dxa"/>
          </w:tcPr>
          <w:p w14:paraId="2BE24CA0" w14:textId="77777777" w:rsidR="002B55E3" w:rsidRPr="00A31F10" w:rsidRDefault="002B55E3" w:rsidP="00623475">
            <w:pPr>
              <w:spacing w:after="0"/>
              <w:ind w:firstLine="720"/>
              <w:jc w:val="left"/>
              <w:rPr>
                <w:sz w:val="20"/>
                <w:szCs w:val="20"/>
                <w:lang w:val="lv-LV"/>
              </w:rPr>
            </w:pPr>
            <w:r w:rsidRPr="00A31F10">
              <w:rPr>
                <w:sz w:val="20"/>
                <w:szCs w:val="20"/>
                <w:lang w:val="lv-LV"/>
              </w:rPr>
              <w:t>Jā</w:t>
            </w:r>
          </w:p>
        </w:tc>
      </w:tr>
    </w:tbl>
    <w:p w14:paraId="24A66258" w14:textId="77777777" w:rsidR="002B55E3" w:rsidRPr="00A31F10" w:rsidRDefault="002B55E3" w:rsidP="002B55E3">
      <w:pPr>
        <w:ind w:firstLine="720"/>
      </w:pPr>
    </w:p>
    <w:p w14:paraId="1E1781CB" w14:textId="3FE5402F" w:rsidR="002B55E3" w:rsidRPr="00A31F10" w:rsidRDefault="00EC208E" w:rsidP="00EC208E">
      <w:pPr>
        <w:pStyle w:val="Caption"/>
      </w:pPr>
      <w:r w:rsidRPr="00A31F10">
        <w:t>3</w:t>
      </w:r>
      <w:r w:rsidR="00A1725B" w:rsidRPr="00A31F10">
        <w:t>9</w:t>
      </w:r>
      <w:r w:rsidR="002B55E3" w:rsidRPr="00A31F10">
        <w:t>. tabula. Esošo un potenciālo reģionālas nozīmes attīstības centru attīstības potenciāla kvalitatīvais novērtējums – Zemgales plānošanas reģions</w:t>
      </w:r>
    </w:p>
    <w:tbl>
      <w:tblPr>
        <w:tblStyle w:val="TableGridLight"/>
        <w:tblW w:w="5000" w:type="pct"/>
        <w:tblLook w:val="0420" w:firstRow="1" w:lastRow="0" w:firstColumn="0" w:lastColumn="0" w:noHBand="0" w:noVBand="1"/>
      </w:tblPr>
      <w:tblGrid>
        <w:gridCol w:w="592"/>
        <w:gridCol w:w="1671"/>
        <w:gridCol w:w="6798"/>
      </w:tblGrid>
      <w:tr w:rsidR="002B55E3" w:rsidRPr="00A31F10" w14:paraId="3CAB622C" w14:textId="77777777" w:rsidTr="00E4473D">
        <w:trPr>
          <w:trHeight w:val="603"/>
          <w:tblHeader/>
        </w:trPr>
        <w:tc>
          <w:tcPr>
            <w:tcW w:w="327" w:type="pct"/>
            <w:shd w:val="clear" w:color="auto" w:fill="E2EFD9" w:themeFill="accent6" w:themeFillTint="33"/>
            <w:hideMark/>
          </w:tcPr>
          <w:p w14:paraId="06DB0897" w14:textId="77777777" w:rsidR="002B55E3" w:rsidRPr="00A31F10" w:rsidRDefault="002B55E3" w:rsidP="00FD673E">
            <w:pPr>
              <w:spacing w:after="0"/>
              <w:jc w:val="center"/>
              <w:rPr>
                <w:b/>
                <w:bCs/>
                <w:sz w:val="20"/>
                <w:szCs w:val="20"/>
                <w:lang w:val="lv-LV"/>
              </w:rPr>
            </w:pPr>
            <w:r w:rsidRPr="00A31F10">
              <w:rPr>
                <w:b/>
                <w:bCs/>
                <w:sz w:val="20"/>
                <w:szCs w:val="20"/>
                <w:lang w:val="lv-LV"/>
              </w:rPr>
              <w:t>Nr.</w:t>
            </w:r>
          </w:p>
        </w:tc>
        <w:tc>
          <w:tcPr>
            <w:tcW w:w="922" w:type="pct"/>
            <w:shd w:val="clear" w:color="auto" w:fill="E2EFD9" w:themeFill="accent6" w:themeFillTint="33"/>
            <w:hideMark/>
          </w:tcPr>
          <w:p w14:paraId="1BE5330B" w14:textId="77777777" w:rsidR="002B55E3" w:rsidRPr="00A31F10" w:rsidRDefault="002B55E3" w:rsidP="00FD673E">
            <w:pPr>
              <w:spacing w:after="0"/>
              <w:jc w:val="center"/>
              <w:rPr>
                <w:b/>
                <w:bCs/>
                <w:sz w:val="20"/>
                <w:szCs w:val="20"/>
                <w:lang w:val="lv-LV"/>
              </w:rPr>
            </w:pPr>
            <w:r w:rsidRPr="00A31F10">
              <w:rPr>
                <w:b/>
                <w:bCs/>
                <w:sz w:val="20"/>
                <w:szCs w:val="20"/>
                <w:lang w:val="lv-LV"/>
              </w:rPr>
              <w:t>Izvērtētā pilsēta</w:t>
            </w:r>
          </w:p>
        </w:tc>
        <w:tc>
          <w:tcPr>
            <w:tcW w:w="3751" w:type="pct"/>
            <w:shd w:val="clear" w:color="auto" w:fill="E2EFD9" w:themeFill="accent6" w:themeFillTint="33"/>
            <w:hideMark/>
          </w:tcPr>
          <w:p w14:paraId="42E3EA96" w14:textId="77777777" w:rsidR="002B55E3" w:rsidRPr="00A31F10" w:rsidRDefault="002B55E3" w:rsidP="00FD673E">
            <w:pPr>
              <w:spacing w:after="0"/>
              <w:jc w:val="center"/>
              <w:rPr>
                <w:b/>
                <w:bCs/>
                <w:sz w:val="20"/>
                <w:szCs w:val="20"/>
                <w:lang w:val="lv-LV"/>
              </w:rPr>
            </w:pPr>
            <w:r w:rsidRPr="00A31F10">
              <w:rPr>
                <w:b/>
                <w:bCs/>
                <w:sz w:val="20"/>
                <w:szCs w:val="20"/>
                <w:lang w:val="lv-LV"/>
              </w:rPr>
              <w:t>Secinājums</w:t>
            </w:r>
          </w:p>
        </w:tc>
      </w:tr>
      <w:tr w:rsidR="002B55E3" w:rsidRPr="00A31F10" w14:paraId="18F87157" w14:textId="77777777" w:rsidTr="00FD673E">
        <w:trPr>
          <w:trHeight w:val="307"/>
        </w:trPr>
        <w:tc>
          <w:tcPr>
            <w:tcW w:w="5000" w:type="pct"/>
            <w:gridSpan w:val="3"/>
          </w:tcPr>
          <w:p w14:paraId="15E1F81F" w14:textId="77777777" w:rsidR="002B55E3" w:rsidRPr="00A31F10" w:rsidRDefault="002B55E3" w:rsidP="00FD673E">
            <w:pPr>
              <w:spacing w:after="0"/>
              <w:rPr>
                <w:b/>
                <w:bCs/>
                <w:i/>
                <w:iCs/>
                <w:sz w:val="20"/>
                <w:szCs w:val="20"/>
                <w:lang w:val="lv-LV"/>
              </w:rPr>
            </w:pPr>
            <w:r w:rsidRPr="00A31F10">
              <w:rPr>
                <w:b/>
                <w:bCs/>
                <w:sz w:val="20"/>
                <w:szCs w:val="20"/>
                <w:lang w:val="lv-LV"/>
              </w:rPr>
              <w:t>Zemgales plānošanas reģions</w:t>
            </w:r>
          </w:p>
        </w:tc>
      </w:tr>
      <w:tr w:rsidR="002B55E3" w:rsidRPr="00A31F10" w14:paraId="190551AC" w14:textId="77777777" w:rsidTr="00FD673E">
        <w:trPr>
          <w:trHeight w:val="307"/>
        </w:trPr>
        <w:tc>
          <w:tcPr>
            <w:tcW w:w="327" w:type="pct"/>
          </w:tcPr>
          <w:p w14:paraId="0E20D34D" w14:textId="77777777" w:rsidR="002B55E3" w:rsidRPr="00A31F10" w:rsidRDefault="002B55E3" w:rsidP="00FD673E">
            <w:pPr>
              <w:spacing w:after="0"/>
              <w:jc w:val="left"/>
              <w:rPr>
                <w:sz w:val="20"/>
                <w:szCs w:val="20"/>
                <w:lang w:val="lv-LV"/>
              </w:rPr>
            </w:pPr>
            <w:r w:rsidRPr="00A31F10">
              <w:rPr>
                <w:sz w:val="20"/>
                <w:szCs w:val="20"/>
                <w:lang w:val="lv-LV"/>
              </w:rPr>
              <w:t>1</w:t>
            </w:r>
          </w:p>
        </w:tc>
        <w:tc>
          <w:tcPr>
            <w:tcW w:w="922" w:type="pct"/>
          </w:tcPr>
          <w:p w14:paraId="1C56E965" w14:textId="77777777" w:rsidR="002B55E3" w:rsidRPr="00A31F10" w:rsidRDefault="002B55E3" w:rsidP="00FD673E">
            <w:pPr>
              <w:spacing w:after="0"/>
              <w:jc w:val="left"/>
              <w:rPr>
                <w:sz w:val="20"/>
                <w:szCs w:val="20"/>
                <w:lang w:val="lv-LV"/>
              </w:rPr>
            </w:pPr>
            <w:r w:rsidRPr="00A31F10">
              <w:rPr>
                <w:sz w:val="20"/>
                <w:szCs w:val="20"/>
                <w:lang w:val="lv-LV"/>
              </w:rPr>
              <w:t>Jelgava (NC)</w:t>
            </w:r>
          </w:p>
        </w:tc>
        <w:tc>
          <w:tcPr>
            <w:tcW w:w="3751" w:type="pct"/>
          </w:tcPr>
          <w:p w14:paraId="4D4498EA" w14:textId="77777777" w:rsidR="002B55E3" w:rsidRPr="00A31F10" w:rsidRDefault="002B55E3" w:rsidP="00FD673E">
            <w:pPr>
              <w:spacing w:after="0"/>
              <w:rPr>
                <w:sz w:val="20"/>
                <w:szCs w:val="20"/>
                <w:lang w:val="lv-LV"/>
              </w:rPr>
            </w:pPr>
            <w:r w:rsidRPr="00A31F10">
              <w:rPr>
                <w:sz w:val="20"/>
                <w:szCs w:val="20"/>
                <w:lang w:val="lv-LV"/>
              </w:rPr>
              <w:t>Kvalitatīvajā vērtējumā Jelgavas pilsēta ir ieguvusi vērtējumu “Atbilst” un “Daļēji atbilst” visos vērtējamajos kritērijos, lai tai būtu pietiekams potenciāls NC statusam.</w:t>
            </w:r>
          </w:p>
          <w:p w14:paraId="5BAB1EF3" w14:textId="77777777" w:rsidR="002B55E3" w:rsidRPr="00A31F10" w:rsidRDefault="002B55E3" w:rsidP="00FD673E">
            <w:pPr>
              <w:spacing w:after="0"/>
              <w:rPr>
                <w:sz w:val="20"/>
                <w:szCs w:val="20"/>
                <w:lang w:val="lv-LV"/>
              </w:rPr>
            </w:pPr>
            <w:r w:rsidRPr="00A31F10">
              <w:rPr>
                <w:sz w:val="20"/>
                <w:szCs w:val="20"/>
                <w:lang w:val="lv-LV"/>
              </w:rPr>
              <w:t>Vērtējums “Daļēji atbilst” saņemts šādos kritērijos:</w:t>
            </w:r>
          </w:p>
          <w:p w14:paraId="4ECF373A" w14:textId="77777777" w:rsidR="002B55E3" w:rsidRPr="00A31F10" w:rsidRDefault="002B55E3" w:rsidP="008A72C7">
            <w:pPr>
              <w:numPr>
                <w:ilvl w:val="0"/>
                <w:numId w:val="33"/>
              </w:numPr>
              <w:spacing w:after="0"/>
              <w:ind w:firstLine="0"/>
              <w:rPr>
                <w:bCs/>
                <w:sz w:val="20"/>
                <w:szCs w:val="20"/>
                <w:lang w:val="lv-LV"/>
              </w:rPr>
            </w:pPr>
            <w:r w:rsidRPr="00A31F10">
              <w:rPr>
                <w:bCs/>
                <w:sz w:val="20"/>
                <w:szCs w:val="20"/>
                <w:lang w:val="lv-LV"/>
              </w:rPr>
              <w:t>“Daļēji pozitīvi/ pozitīvi demogrāfiskie rādītāji”, jo turpmāko 30 gadu laikā pilsētā paredzams iedzīvotāju skaita sarukums, kā arī tāpēc, ka migrācijas saldo pēdējo 5 gadu laikā ir bijis negatīvs, taču ar tendenci uzlaboties.</w:t>
            </w:r>
          </w:p>
          <w:p w14:paraId="7E869BEF" w14:textId="77777777" w:rsidR="002B55E3" w:rsidRPr="00A31F10" w:rsidRDefault="002B55E3" w:rsidP="008A72C7">
            <w:pPr>
              <w:numPr>
                <w:ilvl w:val="0"/>
                <w:numId w:val="33"/>
              </w:numPr>
              <w:spacing w:after="0"/>
              <w:ind w:firstLine="0"/>
              <w:rPr>
                <w:sz w:val="20"/>
                <w:szCs w:val="20"/>
                <w:lang w:val="lv-LV"/>
              </w:rPr>
            </w:pPr>
            <w:r w:rsidRPr="00A31F10">
              <w:rPr>
                <w:sz w:val="20"/>
                <w:szCs w:val="20"/>
                <w:lang w:val="lv-LV"/>
              </w:rPr>
              <w:t>“</w:t>
            </w:r>
            <w:r w:rsidRPr="00A31F10">
              <w:rPr>
                <w:bCs/>
                <w:sz w:val="20"/>
                <w:szCs w:val="20"/>
                <w:lang w:val="lv-LV"/>
              </w:rPr>
              <w:t>Daļēji pozitīvi/ pozitīvi sociālekonomiskie rādītāji</w:t>
            </w:r>
            <w:r w:rsidRPr="00A31F10">
              <w:rPr>
                <w:sz w:val="20"/>
                <w:szCs w:val="20"/>
                <w:lang w:val="lv-LV"/>
              </w:rPr>
              <w:t>”, jo Jelgavā pievienotā vērtība uz vienu nodarbināto ir zemāka nekā vidēji ZPR, kā arī tāpēc, ka darbavietu attiecība pret darbspējas vecuma iedzīvotājiem ir vidēji augsta (70%).</w:t>
            </w:r>
          </w:p>
          <w:p w14:paraId="0D19274C" w14:textId="77777777" w:rsidR="002B55E3" w:rsidRPr="00A31F10" w:rsidRDefault="002B55E3" w:rsidP="008A72C7">
            <w:pPr>
              <w:numPr>
                <w:ilvl w:val="0"/>
                <w:numId w:val="33"/>
              </w:numPr>
              <w:spacing w:after="0"/>
              <w:ind w:firstLine="0"/>
              <w:rPr>
                <w:sz w:val="20"/>
                <w:szCs w:val="20"/>
                <w:lang w:val="lv-LV"/>
              </w:rPr>
            </w:pPr>
            <w:r w:rsidRPr="00A31F10">
              <w:rPr>
                <w:sz w:val="20"/>
                <w:szCs w:val="20"/>
                <w:lang w:val="lv-LV"/>
              </w:rPr>
              <w:t>“Izdevīga atrašanās vieta un sasniedzamība”, jo Jelgavas pilsēta iekļaujas Rīgas tiešās sociālekonomiskās ietekmes zonā.</w:t>
            </w:r>
          </w:p>
        </w:tc>
      </w:tr>
      <w:tr w:rsidR="002B55E3" w:rsidRPr="00A31F10" w14:paraId="449ECCCC" w14:textId="77777777" w:rsidTr="00FD673E">
        <w:trPr>
          <w:trHeight w:val="307"/>
        </w:trPr>
        <w:tc>
          <w:tcPr>
            <w:tcW w:w="327" w:type="pct"/>
          </w:tcPr>
          <w:p w14:paraId="7C1AFCC3" w14:textId="77777777" w:rsidR="002B55E3" w:rsidRPr="00A31F10" w:rsidRDefault="002B55E3" w:rsidP="00FD673E">
            <w:pPr>
              <w:spacing w:after="0"/>
              <w:jc w:val="left"/>
              <w:rPr>
                <w:sz w:val="20"/>
                <w:szCs w:val="20"/>
                <w:lang w:val="lv-LV"/>
              </w:rPr>
            </w:pPr>
            <w:r w:rsidRPr="00A31F10">
              <w:rPr>
                <w:sz w:val="20"/>
                <w:szCs w:val="20"/>
                <w:lang w:val="lv-LV"/>
              </w:rPr>
              <w:t>2</w:t>
            </w:r>
          </w:p>
        </w:tc>
        <w:tc>
          <w:tcPr>
            <w:tcW w:w="922" w:type="pct"/>
          </w:tcPr>
          <w:p w14:paraId="325FB768" w14:textId="77777777" w:rsidR="002B55E3" w:rsidRPr="00A31F10" w:rsidRDefault="002B55E3" w:rsidP="00FD673E">
            <w:pPr>
              <w:spacing w:after="0"/>
              <w:jc w:val="left"/>
              <w:rPr>
                <w:sz w:val="20"/>
                <w:szCs w:val="20"/>
                <w:lang w:val="lv-LV"/>
              </w:rPr>
            </w:pPr>
            <w:r w:rsidRPr="00A31F10">
              <w:rPr>
                <w:sz w:val="20"/>
                <w:szCs w:val="20"/>
                <w:lang w:val="lv-LV"/>
              </w:rPr>
              <w:t>Koknese</w:t>
            </w:r>
          </w:p>
        </w:tc>
        <w:tc>
          <w:tcPr>
            <w:tcW w:w="3751" w:type="pct"/>
          </w:tcPr>
          <w:p w14:paraId="1D0BE048" w14:textId="77777777" w:rsidR="002B55E3" w:rsidRPr="00A31F10" w:rsidRDefault="002B55E3" w:rsidP="00FD673E">
            <w:pPr>
              <w:spacing w:after="0"/>
              <w:rPr>
                <w:sz w:val="20"/>
                <w:szCs w:val="20"/>
                <w:lang w:val="lv-LV"/>
              </w:rPr>
            </w:pPr>
            <w:r w:rsidRPr="00A31F10">
              <w:rPr>
                <w:sz w:val="20"/>
                <w:szCs w:val="20"/>
                <w:lang w:val="lv-LV"/>
              </w:rPr>
              <w:t>Kvalitatīvajā vērtējumā Kokneses pilsēta nav ieguvusi vērtējumu “Atbilst” un “Daļēji atbilst” visos vērtējamajos kritērijos, tāpēc tai nav pietiekams potenciāls RC statusam.</w:t>
            </w:r>
          </w:p>
          <w:p w14:paraId="6BA7F947" w14:textId="77777777" w:rsidR="002B55E3" w:rsidRPr="00A31F10" w:rsidRDefault="002B55E3" w:rsidP="00FD673E">
            <w:pPr>
              <w:spacing w:after="0"/>
              <w:rPr>
                <w:sz w:val="20"/>
                <w:szCs w:val="20"/>
                <w:lang w:val="lv-LV"/>
              </w:rPr>
            </w:pPr>
            <w:r w:rsidRPr="00A31F10">
              <w:rPr>
                <w:sz w:val="20"/>
                <w:szCs w:val="20"/>
                <w:lang w:val="lv-LV"/>
              </w:rPr>
              <w:t>Vērtējums “Neatbilst” saņemts šādos kritērijos:</w:t>
            </w:r>
          </w:p>
          <w:p w14:paraId="261311CE" w14:textId="77777777" w:rsidR="002B55E3" w:rsidRPr="00A31F10" w:rsidRDefault="002B55E3" w:rsidP="00FD673E">
            <w:pPr>
              <w:pStyle w:val="ListParagraph"/>
              <w:numPr>
                <w:ilvl w:val="1"/>
                <w:numId w:val="1"/>
              </w:numPr>
              <w:spacing w:after="0"/>
              <w:ind w:left="360" w:firstLine="0"/>
              <w:rPr>
                <w:rFonts w:asciiTheme="minorHAnsi" w:hAnsiTheme="minorHAnsi" w:cstheme="minorBidi"/>
                <w:sz w:val="20"/>
                <w:szCs w:val="20"/>
                <w:lang w:val="lv-LV"/>
              </w:rPr>
            </w:pPr>
            <w:r w:rsidRPr="00A31F10">
              <w:rPr>
                <w:sz w:val="20"/>
                <w:szCs w:val="20"/>
                <w:lang w:val="lv-LV"/>
              </w:rPr>
              <w:t xml:space="preserve">“Iespējas saņemt kvalitatīvus valsts un pašvaldības, kā arī ikdienas pakalpojumus”, jo Kokneses pilsētā nav pieejami profesionālās, augstākās vai pieaugušo izglītības pakalpojumi, ir pieejami tikai primārās veselības aprūpes pakalpojumi un nav atbilstoša kultūras infrastruktūra.  </w:t>
            </w:r>
          </w:p>
        </w:tc>
      </w:tr>
      <w:tr w:rsidR="002B55E3" w:rsidRPr="00A31F10" w14:paraId="254B8F05" w14:textId="77777777" w:rsidTr="00FD673E">
        <w:trPr>
          <w:trHeight w:val="307"/>
        </w:trPr>
        <w:tc>
          <w:tcPr>
            <w:tcW w:w="327" w:type="pct"/>
          </w:tcPr>
          <w:p w14:paraId="1B239A75" w14:textId="77777777" w:rsidR="002B55E3" w:rsidRPr="00A31F10" w:rsidRDefault="002B55E3" w:rsidP="00FD673E">
            <w:pPr>
              <w:spacing w:after="0"/>
              <w:jc w:val="left"/>
              <w:rPr>
                <w:sz w:val="20"/>
                <w:szCs w:val="20"/>
                <w:lang w:val="lv-LV"/>
              </w:rPr>
            </w:pPr>
            <w:r w:rsidRPr="00A31F10">
              <w:rPr>
                <w:sz w:val="20"/>
                <w:szCs w:val="20"/>
                <w:lang w:val="lv-LV"/>
              </w:rPr>
              <w:t>3</w:t>
            </w:r>
          </w:p>
        </w:tc>
        <w:tc>
          <w:tcPr>
            <w:tcW w:w="922" w:type="pct"/>
          </w:tcPr>
          <w:p w14:paraId="3FE94702" w14:textId="77777777" w:rsidR="002B55E3" w:rsidRPr="00A31F10" w:rsidRDefault="002B55E3" w:rsidP="00FD673E">
            <w:pPr>
              <w:spacing w:after="0"/>
              <w:jc w:val="left"/>
              <w:rPr>
                <w:sz w:val="20"/>
                <w:szCs w:val="20"/>
                <w:lang w:val="lv-LV"/>
              </w:rPr>
            </w:pPr>
            <w:r w:rsidRPr="00A31F10">
              <w:rPr>
                <w:sz w:val="20"/>
                <w:szCs w:val="20"/>
                <w:lang w:val="lv-LV"/>
              </w:rPr>
              <w:t>Aknīste</w:t>
            </w:r>
          </w:p>
        </w:tc>
        <w:tc>
          <w:tcPr>
            <w:tcW w:w="3751" w:type="pct"/>
          </w:tcPr>
          <w:p w14:paraId="7355DCA8" w14:textId="77777777" w:rsidR="002B55E3" w:rsidRPr="00A31F10" w:rsidRDefault="002B55E3" w:rsidP="00FD673E">
            <w:pPr>
              <w:spacing w:after="0"/>
              <w:rPr>
                <w:sz w:val="20"/>
                <w:szCs w:val="20"/>
                <w:lang w:val="lv-LV"/>
              </w:rPr>
            </w:pPr>
            <w:r w:rsidRPr="00A31F10">
              <w:rPr>
                <w:sz w:val="20"/>
                <w:szCs w:val="20"/>
                <w:lang w:val="lv-LV"/>
              </w:rPr>
              <w:t>Kvalitatīvajā vērtējumā Aknīstes pilsēta nav ieguvusi vērtējumu “Atbilst” un “Daļēji atbilst” visos vērtējamajos kritērijos, tāpēc tai nav pietiekams potenciāls RC statusam.</w:t>
            </w:r>
          </w:p>
          <w:p w14:paraId="3FFF1D6E" w14:textId="77777777" w:rsidR="002B55E3" w:rsidRPr="00A31F10" w:rsidRDefault="002B55E3" w:rsidP="00FD673E">
            <w:pPr>
              <w:spacing w:after="0"/>
              <w:rPr>
                <w:sz w:val="20"/>
                <w:szCs w:val="20"/>
                <w:lang w:val="lv-LV"/>
              </w:rPr>
            </w:pPr>
            <w:r w:rsidRPr="00A31F10">
              <w:rPr>
                <w:sz w:val="20"/>
                <w:szCs w:val="20"/>
                <w:lang w:val="lv-LV"/>
              </w:rPr>
              <w:t>Vērtējums “Neatbilst” saņemts šādos kritērijos:</w:t>
            </w:r>
          </w:p>
          <w:p w14:paraId="3918DD4D" w14:textId="77777777" w:rsidR="002B55E3" w:rsidRPr="00A31F10" w:rsidRDefault="002B55E3" w:rsidP="008A72C7">
            <w:pPr>
              <w:numPr>
                <w:ilvl w:val="0"/>
                <w:numId w:val="34"/>
              </w:numPr>
              <w:spacing w:after="0"/>
              <w:ind w:firstLine="0"/>
              <w:rPr>
                <w:sz w:val="20"/>
                <w:szCs w:val="20"/>
                <w:lang w:val="lv-LV"/>
              </w:rPr>
            </w:pPr>
            <w:r w:rsidRPr="00A31F10">
              <w:rPr>
                <w:sz w:val="20"/>
                <w:szCs w:val="20"/>
                <w:lang w:val="lv-LV"/>
              </w:rPr>
              <w:t>“</w:t>
            </w:r>
            <w:r w:rsidRPr="00A31F10">
              <w:rPr>
                <w:bCs/>
                <w:sz w:val="20"/>
                <w:szCs w:val="20"/>
                <w:lang w:val="lv-LV"/>
              </w:rPr>
              <w:t>Daļēji pozitīvi/ pozitīvi sociālekonomiskie rādītāji</w:t>
            </w:r>
            <w:r w:rsidRPr="00A31F10">
              <w:rPr>
                <w:sz w:val="20"/>
                <w:szCs w:val="20"/>
                <w:lang w:val="lv-LV"/>
              </w:rPr>
              <w:t>”, jo Aknīstes pilsētas pievienotā vērtībā uz 1 nodarbināto pēc 2017. gada datiem ir par 17,66% mazāka nekā vidēji ZPR. Aknīstes pilsētā neatrodas neviens no Top 100 lielākajiem uzņēmumiem ZPR.</w:t>
            </w:r>
          </w:p>
          <w:p w14:paraId="09EEB2BC" w14:textId="77777777" w:rsidR="002B55E3" w:rsidRPr="00A31F10" w:rsidRDefault="002B55E3" w:rsidP="008A72C7">
            <w:pPr>
              <w:numPr>
                <w:ilvl w:val="0"/>
                <w:numId w:val="34"/>
              </w:numPr>
              <w:spacing w:after="0"/>
              <w:ind w:firstLine="0"/>
              <w:rPr>
                <w:sz w:val="20"/>
                <w:szCs w:val="20"/>
                <w:lang w:val="lv-LV"/>
              </w:rPr>
            </w:pPr>
            <w:r w:rsidRPr="00A31F10">
              <w:rPr>
                <w:sz w:val="20"/>
                <w:szCs w:val="20"/>
                <w:lang w:val="lv-LV"/>
              </w:rPr>
              <w:lastRenderedPageBreak/>
              <w:t>“</w:t>
            </w:r>
            <w:r w:rsidRPr="00A31F10">
              <w:rPr>
                <w:bCs/>
                <w:sz w:val="20"/>
                <w:szCs w:val="20"/>
                <w:lang w:val="lv-LV"/>
              </w:rPr>
              <w:t>Iespējas saņemt kvalitatīvus valsts un pašvaldības, kā arī ikdienas pakalpojumus</w:t>
            </w:r>
            <w:r w:rsidRPr="00A31F10">
              <w:rPr>
                <w:sz w:val="20"/>
                <w:szCs w:val="20"/>
                <w:lang w:val="lv-LV"/>
              </w:rPr>
              <w:t xml:space="preserve">”, jo Aknīstes pilsētā </w:t>
            </w:r>
            <w:r w:rsidRPr="00A31F10">
              <w:rPr>
                <w:bCs/>
                <w:sz w:val="20"/>
                <w:szCs w:val="20"/>
                <w:lang w:val="lv-LV"/>
              </w:rPr>
              <w:t>nav pieejami profesionālās, augstākās vai pieaugušo izglītības pakalpojumi,</w:t>
            </w:r>
            <w:r w:rsidRPr="00A31F10">
              <w:rPr>
                <w:sz w:val="20"/>
                <w:szCs w:val="20"/>
                <w:lang w:val="lv-LV"/>
              </w:rPr>
              <w:t xml:space="preserve"> 2021. gada e-pakalpojumu izvērtējumā Aknīstes novads ieguva 34 punktus, kā arī Aknīstes pilsētā nav atbilstoša sporta infrastruktūra.  </w:t>
            </w:r>
          </w:p>
        </w:tc>
      </w:tr>
      <w:tr w:rsidR="002B55E3" w:rsidRPr="00A31F10" w14:paraId="7329572C" w14:textId="77777777" w:rsidTr="00FD673E">
        <w:trPr>
          <w:trHeight w:val="307"/>
        </w:trPr>
        <w:tc>
          <w:tcPr>
            <w:tcW w:w="327" w:type="pct"/>
          </w:tcPr>
          <w:p w14:paraId="5EBA798C" w14:textId="77777777" w:rsidR="002B55E3" w:rsidRPr="00A31F10" w:rsidRDefault="002B55E3" w:rsidP="00FD673E">
            <w:pPr>
              <w:spacing w:after="0"/>
              <w:jc w:val="left"/>
              <w:rPr>
                <w:sz w:val="20"/>
                <w:szCs w:val="20"/>
                <w:lang w:val="lv-LV"/>
              </w:rPr>
            </w:pPr>
            <w:r w:rsidRPr="00A31F10">
              <w:rPr>
                <w:sz w:val="20"/>
                <w:szCs w:val="20"/>
                <w:lang w:val="lv-LV"/>
              </w:rPr>
              <w:lastRenderedPageBreak/>
              <w:t>4</w:t>
            </w:r>
          </w:p>
        </w:tc>
        <w:tc>
          <w:tcPr>
            <w:tcW w:w="922" w:type="pct"/>
          </w:tcPr>
          <w:p w14:paraId="32D5DBAF" w14:textId="77777777" w:rsidR="002B55E3" w:rsidRPr="00A31F10" w:rsidRDefault="002B55E3" w:rsidP="00FD673E">
            <w:pPr>
              <w:spacing w:after="0"/>
              <w:jc w:val="left"/>
              <w:rPr>
                <w:sz w:val="20"/>
                <w:szCs w:val="20"/>
                <w:lang w:val="lv-LV"/>
              </w:rPr>
            </w:pPr>
            <w:r w:rsidRPr="00A31F10">
              <w:rPr>
                <w:sz w:val="20"/>
                <w:szCs w:val="20"/>
                <w:lang w:val="lv-LV"/>
              </w:rPr>
              <w:t>Iecava</w:t>
            </w:r>
          </w:p>
        </w:tc>
        <w:tc>
          <w:tcPr>
            <w:tcW w:w="3751" w:type="pct"/>
          </w:tcPr>
          <w:p w14:paraId="51598AA9" w14:textId="77777777" w:rsidR="002B55E3" w:rsidRPr="00A31F10" w:rsidRDefault="002B55E3" w:rsidP="00FD673E">
            <w:pPr>
              <w:spacing w:after="0"/>
              <w:rPr>
                <w:sz w:val="20"/>
                <w:szCs w:val="20"/>
                <w:lang w:val="lv-LV"/>
              </w:rPr>
            </w:pPr>
            <w:r w:rsidRPr="00A31F10">
              <w:rPr>
                <w:sz w:val="20"/>
                <w:szCs w:val="20"/>
                <w:lang w:val="lv-LV"/>
              </w:rPr>
              <w:t>Kvalitatīvajā vērtējumā Iecavas pilsēta kopējā rezultātā ir ieguvusi vērtējumu “Atbilst” un “Daļēji atbilst” visos vērtējamajos kritērijos, vienlaikus dažos rādītājos saņemts arī “Neatbilst”, tāpēc tās potenciāls RC statusam izvērtējams kontekstā ar kopējo attīstības centru tīklu.</w:t>
            </w:r>
          </w:p>
        </w:tc>
      </w:tr>
      <w:tr w:rsidR="002B55E3" w:rsidRPr="00A31F10" w14:paraId="6C00157A" w14:textId="77777777" w:rsidTr="00FD673E">
        <w:trPr>
          <w:trHeight w:val="307"/>
        </w:trPr>
        <w:tc>
          <w:tcPr>
            <w:tcW w:w="327" w:type="pct"/>
          </w:tcPr>
          <w:p w14:paraId="140234C3" w14:textId="77777777" w:rsidR="002B55E3" w:rsidRPr="00A31F10" w:rsidRDefault="002B55E3" w:rsidP="00FD673E">
            <w:pPr>
              <w:spacing w:after="0"/>
              <w:jc w:val="left"/>
              <w:rPr>
                <w:sz w:val="20"/>
                <w:szCs w:val="20"/>
                <w:lang w:val="lv-LV"/>
              </w:rPr>
            </w:pPr>
            <w:r w:rsidRPr="00A31F10">
              <w:rPr>
                <w:sz w:val="20"/>
                <w:szCs w:val="20"/>
                <w:lang w:val="lv-LV"/>
              </w:rPr>
              <w:t>5</w:t>
            </w:r>
          </w:p>
        </w:tc>
        <w:tc>
          <w:tcPr>
            <w:tcW w:w="922" w:type="pct"/>
          </w:tcPr>
          <w:p w14:paraId="33AEE765" w14:textId="77777777" w:rsidR="002B55E3" w:rsidRPr="00A31F10" w:rsidRDefault="002B55E3" w:rsidP="00FD673E">
            <w:pPr>
              <w:spacing w:after="0"/>
              <w:jc w:val="left"/>
              <w:rPr>
                <w:sz w:val="20"/>
                <w:szCs w:val="20"/>
                <w:lang w:val="lv-LV"/>
              </w:rPr>
            </w:pPr>
            <w:r w:rsidRPr="00A31F10">
              <w:rPr>
                <w:sz w:val="20"/>
                <w:szCs w:val="20"/>
                <w:lang w:val="lv-LV"/>
              </w:rPr>
              <w:t>Viesīte</w:t>
            </w:r>
          </w:p>
        </w:tc>
        <w:tc>
          <w:tcPr>
            <w:tcW w:w="3751" w:type="pct"/>
          </w:tcPr>
          <w:p w14:paraId="57EFDD44" w14:textId="77777777" w:rsidR="002B55E3" w:rsidRPr="00A31F10" w:rsidRDefault="002B55E3" w:rsidP="00FD673E">
            <w:pPr>
              <w:spacing w:after="0"/>
              <w:rPr>
                <w:sz w:val="20"/>
                <w:szCs w:val="20"/>
                <w:lang w:val="lv-LV"/>
              </w:rPr>
            </w:pPr>
            <w:r w:rsidRPr="00A31F10">
              <w:rPr>
                <w:sz w:val="20"/>
                <w:szCs w:val="20"/>
                <w:lang w:val="lv-LV"/>
              </w:rPr>
              <w:t>Kvalitatīvajā vērtējumā Viesītes pilsēta nav ieguvusi vērtējumu “Atbilst” un “Daļēji atbilst” visos vērtējamajos kritērijos, tāpēc tai nav pietiekams potenciāls RC statusam.</w:t>
            </w:r>
          </w:p>
          <w:p w14:paraId="28084FCC" w14:textId="77777777" w:rsidR="002B55E3" w:rsidRPr="00A31F10" w:rsidRDefault="002B55E3" w:rsidP="00FD673E">
            <w:pPr>
              <w:spacing w:after="0"/>
              <w:rPr>
                <w:sz w:val="20"/>
                <w:szCs w:val="20"/>
                <w:lang w:val="lv-LV"/>
              </w:rPr>
            </w:pPr>
            <w:r w:rsidRPr="00A31F10">
              <w:rPr>
                <w:sz w:val="20"/>
                <w:szCs w:val="20"/>
                <w:lang w:val="lv-LV"/>
              </w:rPr>
              <w:t xml:space="preserve">Vērtējums “Neatbilst” saņemts šādos kritērijos: </w:t>
            </w:r>
          </w:p>
          <w:p w14:paraId="61EA13A2" w14:textId="77777777" w:rsidR="002B55E3" w:rsidRPr="00A31F10" w:rsidRDefault="002B55E3" w:rsidP="008A72C7">
            <w:pPr>
              <w:numPr>
                <w:ilvl w:val="0"/>
                <w:numId w:val="35"/>
              </w:numPr>
              <w:spacing w:after="0"/>
              <w:ind w:firstLine="0"/>
              <w:rPr>
                <w:sz w:val="20"/>
                <w:szCs w:val="20"/>
                <w:lang w:val="lv-LV"/>
              </w:rPr>
            </w:pPr>
            <w:r w:rsidRPr="00A31F10">
              <w:rPr>
                <w:sz w:val="20"/>
                <w:szCs w:val="20"/>
                <w:lang w:val="lv-LV"/>
              </w:rPr>
              <w:t>“</w:t>
            </w:r>
            <w:r w:rsidRPr="00A31F10">
              <w:rPr>
                <w:bCs/>
                <w:sz w:val="20"/>
                <w:szCs w:val="20"/>
                <w:lang w:val="lv-LV"/>
              </w:rPr>
              <w:t>Daļēji pozitīvi/ pozitīvi sociālekonomiskie rādītāji</w:t>
            </w:r>
            <w:r w:rsidRPr="00A31F10">
              <w:rPr>
                <w:sz w:val="20"/>
                <w:szCs w:val="20"/>
                <w:lang w:val="lv-LV"/>
              </w:rPr>
              <w:t>”, jo Viesītes pilsētas pievienotā vērtība uz 1 nodarbināto 2017.g. bija par 31,40% mazāk nekā ZPR. 2020.g. darbavietu attiecība pret darbspējas vecuma iedzīvotājiem - 44%.</w:t>
            </w:r>
          </w:p>
        </w:tc>
      </w:tr>
    </w:tbl>
    <w:p w14:paraId="74CC910E" w14:textId="31D8FDB8" w:rsidR="002A77DE" w:rsidRPr="00A31F10" w:rsidRDefault="00122EF0" w:rsidP="7A3F3D05">
      <w:pPr>
        <w:spacing w:after="160" w:line="259" w:lineRule="auto"/>
        <w:ind w:firstLine="720"/>
      </w:pPr>
      <w:r w:rsidRPr="00A31F10">
        <w:br w:type="page"/>
      </w:r>
    </w:p>
    <w:p w14:paraId="36C8386F" w14:textId="77777777" w:rsidR="004A03F9" w:rsidRPr="00A31F10" w:rsidRDefault="004A03F9" w:rsidP="004A03F9">
      <w:pPr>
        <w:pStyle w:val="Heading1"/>
      </w:pPr>
      <w:bookmarkStart w:id="211" w:name="_Toc100732332"/>
      <w:bookmarkStart w:id="212" w:name="_Toc101514169"/>
      <w:r w:rsidRPr="00A31F10">
        <w:lastRenderedPageBreak/>
        <w:t>Potenciālie reģionālas nozīmes attīstības centri Ventspils, Rēzeknes, Augšdaugavas, Saulkrastu, Varakļānu, Dienvidkurzemes un Jelgavas novadā</w:t>
      </w:r>
      <w:bookmarkEnd w:id="211"/>
      <w:bookmarkEnd w:id="212"/>
    </w:p>
    <w:p w14:paraId="2FD57387" w14:textId="08AFE950" w:rsidR="004A03F9" w:rsidRPr="00A31F10" w:rsidRDefault="004A03F9" w:rsidP="7A3F3D05">
      <w:r w:rsidRPr="00A31F10">
        <w:t xml:space="preserve">Saskaņā ar ATAVL pārejas noteikumu 29. punktu 2022. gada ziņojumā papildus jāiekļauj izvērtējumu un pētījumos balstītu informāciju par Saulkrastu novada attīstības potenciālu, kā arī jāsniedz izvērtējumu par potenciāliem reģionālas nozīmes attīstības centriem Ventspils, Rēzeknes, Augšdaugavas, Saulkrastu, Varakļānu, Dienvidkurzemes un Jelgavas novadā. </w:t>
      </w:r>
      <w:r w:rsidR="00D63CD3" w:rsidRPr="00A31F10">
        <w:t>Turpmākajās nodaļās apkopoti secinājumi no iepriekšējām nodaļā</w:t>
      </w:r>
      <w:r w:rsidR="00F82CFC" w:rsidRPr="00A31F10">
        <w:t>m – atsevišķi par Saulkrastu novadu un par Ventspils, Rēzeknes, Augšdaugavas, Varakļānu, Dienvidkurzemes un Jelgavas novadiem.</w:t>
      </w:r>
    </w:p>
    <w:p w14:paraId="3A8F090D" w14:textId="2400DBC5" w:rsidR="002B55E3" w:rsidRPr="00A31F10" w:rsidRDefault="0054119E" w:rsidP="00F82CFC">
      <w:pPr>
        <w:pStyle w:val="Heading2"/>
      </w:pPr>
      <w:bookmarkStart w:id="213" w:name="_Toc100732333"/>
      <w:bookmarkStart w:id="214" w:name="_Toc101514170"/>
      <w:r w:rsidRPr="00A31F10">
        <w:t>6.1. </w:t>
      </w:r>
      <w:r w:rsidR="002B55E3" w:rsidRPr="00A31F10">
        <w:t>Saulkrastu novada potenciāls</w:t>
      </w:r>
      <w:bookmarkEnd w:id="213"/>
      <w:bookmarkEnd w:id="214"/>
    </w:p>
    <w:p w14:paraId="0FF48FF3" w14:textId="440B56B9" w:rsidR="002B55E3" w:rsidRPr="00A31F10" w:rsidRDefault="00202339" w:rsidP="7A3F3D05">
      <w:r w:rsidRPr="00A31F10">
        <w:rPr>
          <w:rFonts w:eastAsia="Times New Roman"/>
        </w:rPr>
        <w:t>V</w:t>
      </w:r>
      <w:r w:rsidR="002B55E3" w:rsidRPr="00A31F10">
        <w:rPr>
          <w:rFonts w:eastAsia="Times New Roman"/>
        </w:rPr>
        <w:t>ērtējums par Saulkrastu novada potenciālu tika veikts, izvērtējot Saulkrastu pilsētas kā novada centra pote</w:t>
      </w:r>
      <w:r w:rsidR="002B55E3" w:rsidRPr="00A31F10">
        <w:t>nciālu atbilstoši attīstības centru izvērtējumā izmantotajai pieejai</w:t>
      </w:r>
      <w:r w:rsidR="002F0971" w:rsidRPr="00A31F10">
        <w:t xml:space="preserve"> </w:t>
      </w:r>
      <w:r w:rsidR="00AC1F84" w:rsidRPr="00A31F10">
        <w:t>(5.2.1.</w:t>
      </w:r>
      <w:r w:rsidR="002F0971" w:rsidRPr="00A31F10">
        <w:t xml:space="preserve"> nodaļa)</w:t>
      </w:r>
      <w:r w:rsidR="002B55E3" w:rsidRPr="00A31F10">
        <w:t xml:space="preserve">, </w:t>
      </w:r>
      <w:r w:rsidR="00DF3E4F" w:rsidRPr="00A31F10">
        <w:t>skatot to Vidzemes plānošanas reģiona</w:t>
      </w:r>
      <w:r w:rsidR="00013B41" w:rsidRPr="00A31F10">
        <w:t xml:space="preserve"> (VPR)</w:t>
      </w:r>
      <w:r w:rsidR="00DF3E4F" w:rsidRPr="00A31F10">
        <w:t xml:space="preserve"> attīstības centru tīkla kontekstā</w:t>
      </w:r>
      <w:r w:rsidR="00013B41" w:rsidRPr="00A31F10">
        <w:t>.</w:t>
      </w:r>
      <w:r w:rsidRPr="00A31F10">
        <w:t xml:space="preserve"> </w:t>
      </w:r>
    </w:p>
    <w:p w14:paraId="0A0C4321" w14:textId="3F2E10ED" w:rsidR="002B55E3" w:rsidRPr="00A31F10" w:rsidRDefault="002B55E3" w:rsidP="00013B41">
      <w:pPr>
        <w:rPr>
          <w:b/>
        </w:rPr>
      </w:pPr>
      <w:r w:rsidRPr="00A31F10">
        <w:rPr>
          <w:b/>
        </w:rPr>
        <w:t>Kvantitatīvā vērtējuma rezultāti (par laika periodu no 2009. līdz 2019.g</w:t>
      </w:r>
      <w:r w:rsidRPr="00A31F10">
        <w:rPr>
          <w:b/>
          <w:bCs/>
        </w:rPr>
        <w:t>.</w:t>
      </w:r>
      <w:r w:rsidR="00876849" w:rsidRPr="00A31F10">
        <w:rPr>
          <w:b/>
          <w:bCs/>
        </w:rPr>
        <w:t xml:space="preserve">; skatīt </w:t>
      </w:r>
      <w:r w:rsidR="006E5D8F" w:rsidRPr="00A31F10">
        <w:rPr>
          <w:b/>
          <w:bCs/>
        </w:rPr>
        <w:t>7</w:t>
      </w:r>
      <w:r w:rsidR="00876849" w:rsidRPr="00A31F10">
        <w:rPr>
          <w:b/>
          <w:bCs/>
        </w:rPr>
        <w:t>. pielikumā)</w:t>
      </w:r>
      <w:r w:rsidRPr="00A31F10">
        <w:rPr>
          <w:b/>
          <w:bCs/>
        </w:rPr>
        <w:t>:</w:t>
      </w:r>
    </w:p>
    <w:p w14:paraId="7B76A5E9" w14:textId="77777777" w:rsidR="002B55E3" w:rsidRPr="00A31F10" w:rsidRDefault="002B55E3" w:rsidP="00013B41">
      <w:pPr>
        <w:spacing w:after="0"/>
        <w:ind w:firstLine="720"/>
      </w:pPr>
      <w:r w:rsidRPr="00A31F10">
        <w:rPr>
          <w:b/>
          <w:bCs/>
        </w:rPr>
        <w:t>Pozitīvās attīstības tendences salīdzinājumā ar citām VPR pilsētām:</w:t>
      </w:r>
    </w:p>
    <w:p w14:paraId="11C7D362" w14:textId="77777777" w:rsidR="002B55E3" w:rsidRPr="00A31F10" w:rsidRDefault="002B55E3" w:rsidP="008A72C7">
      <w:pPr>
        <w:numPr>
          <w:ilvl w:val="0"/>
          <w:numId w:val="8"/>
        </w:numPr>
        <w:spacing w:after="0"/>
      </w:pPr>
      <w:r w:rsidRPr="00A31F10">
        <w:t>Nodarbināto neto darba samaksas pieauguma temps un līmenis 2019.g. bija augstāks nekā VPR;</w:t>
      </w:r>
    </w:p>
    <w:p w14:paraId="3A051445" w14:textId="77777777" w:rsidR="002B55E3" w:rsidRPr="00A31F10" w:rsidRDefault="002B55E3" w:rsidP="008A72C7">
      <w:pPr>
        <w:numPr>
          <w:ilvl w:val="0"/>
          <w:numId w:val="8"/>
        </w:numPr>
        <w:spacing w:after="0"/>
      </w:pPr>
      <w:r w:rsidRPr="00A31F10">
        <w:t>Iedzīvotāju ienākuma nodokļa ieņēmumu uz 1 iedzīvotāju pieauguma temps un līmenis 2019.g. bija augstāks nekā VPR;</w:t>
      </w:r>
    </w:p>
    <w:p w14:paraId="6FE76159" w14:textId="77777777" w:rsidR="002B55E3" w:rsidRPr="00A31F10" w:rsidRDefault="002B55E3" w:rsidP="008A72C7">
      <w:pPr>
        <w:numPr>
          <w:ilvl w:val="0"/>
          <w:numId w:val="8"/>
        </w:numPr>
        <w:spacing w:after="0"/>
      </w:pPr>
      <w:r w:rsidRPr="00A31F10">
        <w:t>Vēlētāju aktivitātes pieauguma temps un līmenis 2019.g. bija augstāks nekā VPR.</w:t>
      </w:r>
    </w:p>
    <w:p w14:paraId="7B722A01" w14:textId="77777777" w:rsidR="00013B41" w:rsidRPr="00A31F10" w:rsidRDefault="00013B41" w:rsidP="00013B41">
      <w:pPr>
        <w:spacing w:after="0"/>
        <w:ind w:left="720"/>
      </w:pPr>
    </w:p>
    <w:p w14:paraId="1A8E7BB6" w14:textId="77777777" w:rsidR="002B55E3" w:rsidRPr="00A31F10" w:rsidRDefault="002B55E3" w:rsidP="00013B41">
      <w:pPr>
        <w:spacing w:after="0"/>
        <w:ind w:firstLine="720"/>
      </w:pPr>
      <w:r w:rsidRPr="00A31F10">
        <w:rPr>
          <w:b/>
          <w:bCs/>
        </w:rPr>
        <w:t>Daļēji pozitīvās attīstības tendences salīdzinājumā ar citām VPR pilsētām:</w:t>
      </w:r>
    </w:p>
    <w:p w14:paraId="672CA9A4" w14:textId="77777777" w:rsidR="002B55E3" w:rsidRPr="00A31F10" w:rsidRDefault="002B55E3" w:rsidP="008A72C7">
      <w:pPr>
        <w:numPr>
          <w:ilvl w:val="0"/>
          <w:numId w:val="8"/>
        </w:numPr>
        <w:spacing w:after="0"/>
      </w:pPr>
      <w:r w:rsidRPr="00A31F10">
        <w:t>Iedzīvotāju skaita pieauguma temps bija straujāks nekā VPR, bet iedzīvotāju skaits bija salīdzinoši mazāks;</w:t>
      </w:r>
    </w:p>
    <w:p w14:paraId="3774DF15" w14:textId="77777777" w:rsidR="002B55E3" w:rsidRPr="00A31F10" w:rsidRDefault="002B55E3" w:rsidP="008A72C7">
      <w:pPr>
        <w:numPr>
          <w:ilvl w:val="0"/>
          <w:numId w:val="8"/>
        </w:numPr>
        <w:spacing w:after="0"/>
      </w:pPr>
      <w:r w:rsidRPr="00A31F10">
        <w:t>Nodarbināto attiecības privātajā/ publiskajā sektorā pieauguma temps ir bijis zemāks nekā VPR, bet attiecība 2019.g. – augstāka;</w:t>
      </w:r>
    </w:p>
    <w:p w14:paraId="199EEEB1" w14:textId="77777777" w:rsidR="002B55E3" w:rsidRPr="00A31F10" w:rsidRDefault="002B55E3" w:rsidP="008A72C7">
      <w:pPr>
        <w:numPr>
          <w:ilvl w:val="0"/>
          <w:numId w:val="8"/>
        </w:numPr>
        <w:spacing w:after="0"/>
      </w:pPr>
      <w:r w:rsidRPr="00A31F10">
        <w:t xml:space="preserve">Automašīnu skaita uz 1000 iedzīvotājiem pieauguma temps ir bijis lēnāks nekā VPR, bet līmenis 2019.g. – augstāks; </w:t>
      </w:r>
    </w:p>
    <w:p w14:paraId="0137A969" w14:textId="77777777" w:rsidR="002B55E3" w:rsidRPr="00A31F10" w:rsidRDefault="002B55E3" w:rsidP="008A72C7">
      <w:pPr>
        <w:numPr>
          <w:ilvl w:val="0"/>
          <w:numId w:val="8"/>
        </w:numPr>
        <w:spacing w:after="0"/>
      </w:pPr>
      <w:r w:rsidRPr="00A31F10">
        <w:t>Ceļu satiksmes negadījumu skaita uz 1000 iedzīvotājiem samazinājuma temps ir bijis straujāks nekā VPR, bet līmenis 2019.g. – augstāks.</w:t>
      </w:r>
    </w:p>
    <w:p w14:paraId="6BA2F1E8" w14:textId="77777777" w:rsidR="00013B41" w:rsidRPr="00A31F10" w:rsidRDefault="00013B41" w:rsidP="00013B41">
      <w:pPr>
        <w:spacing w:after="0"/>
        <w:ind w:left="720"/>
      </w:pPr>
    </w:p>
    <w:p w14:paraId="4F6AE1F5" w14:textId="77777777" w:rsidR="002B55E3" w:rsidRPr="00A31F10" w:rsidRDefault="002B55E3" w:rsidP="00013B41">
      <w:pPr>
        <w:spacing w:after="0"/>
        <w:ind w:firstLine="720"/>
      </w:pPr>
      <w:r w:rsidRPr="00A31F10">
        <w:rPr>
          <w:b/>
          <w:bCs/>
        </w:rPr>
        <w:t>Negatīvās attīstības tendences salīdzinājumā ar citām VPR pilsētām:</w:t>
      </w:r>
    </w:p>
    <w:p w14:paraId="526B526A" w14:textId="77777777" w:rsidR="002B55E3" w:rsidRPr="00A31F10" w:rsidRDefault="002B55E3" w:rsidP="008A72C7">
      <w:pPr>
        <w:numPr>
          <w:ilvl w:val="0"/>
          <w:numId w:val="8"/>
        </w:numPr>
        <w:spacing w:after="0"/>
      </w:pPr>
      <w:r w:rsidRPr="00A31F10">
        <w:t>Uzņēmumu dibināšanas/ likvidēšanas attiecības temps un līmenis ir zemāks nekā VPR;</w:t>
      </w:r>
    </w:p>
    <w:p w14:paraId="7A458CB6" w14:textId="77777777" w:rsidR="002B55E3" w:rsidRPr="00A31F10" w:rsidRDefault="002B55E3" w:rsidP="008A72C7">
      <w:pPr>
        <w:numPr>
          <w:ilvl w:val="0"/>
          <w:numId w:val="8"/>
        </w:numPr>
        <w:spacing w:after="0"/>
      </w:pPr>
      <w:r w:rsidRPr="00A31F10">
        <w:t>Darbinieku skaita attiecība pret iedzīvotāju skaitu vecuma grupā 15-64 gadi ir pieaugusi lēnāk nekā VPR, kā arī sasniegusi salīdzinoši zemāku vērtību.</w:t>
      </w:r>
    </w:p>
    <w:p w14:paraId="59342B03" w14:textId="77777777" w:rsidR="002B55E3" w:rsidRPr="00A31F10" w:rsidRDefault="002B55E3" w:rsidP="008A72C7">
      <w:pPr>
        <w:numPr>
          <w:ilvl w:val="0"/>
          <w:numId w:val="8"/>
        </w:numPr>
        <w:spacing w:after="0"/>
      </w:pPr>
      <w:r w:rsidRPr="00A31F10">
        <w:t>Kopējais kvantitatīvās analīzes rezultāts liecināja par to, ka Saulkrastu pilsētas attīstības tempa koeficients laika posmā no 2009. līdz 2019.g. bija 0,47, bet attīstības līmenis 2019.g. – 0,57. Atbilstoši metodikai tas ļāva ierindot Saulkrastu pilsētu 4. grupā, ko raksturo salīdzinoši augsts attīstības līmenis, bet salīdzinoši zems attīstības temps.</w:t>
      </w:r>
    </w:p>
    <w:p w14:paraId="4162E689" w14:textId="77777777" w:rsidR="002B55E3" w:rsidRPr="00A31F10" w:rsidRDefault="002B55E3" w:rsidP="002B55E3">
      <w:pPr>
        <w:ind w:firstLine="720"/>
      </w:pPr>
    </w:p>
    <w:p w14:paraId="7135400B" w14:textId="33BF6210" w:rsidR="00876849" w:rsidRPr="00A31F10" w:rsidRDefault="002B55E3" w:rsidP="00876849">
      <w:pPr>
        <w:rPr>
          <w:b/>
          <w:bCs/>
        </w:rPr>
      </w:pPr>
      <w:r w:rsidRPr="00A31F10">
        <w:rPr>
          <w:b/>
          <w:bCs/>
        </w:rPr>
        <w:t>Kvalitatīvā vērtējuma rezultāti (izmantojot iespējami aktuālāko informāciju, kas pieejama 2021.g. novembrī-decembrī</w:t>
      </w:r>
      <w:r w:rsidR="00876849" w:rsidRPr="00A31F10">
        <w:rPr>
          <w:b/>
          <w:bCs/>
        </w:rPr>
        <w:t xml:space="preserve">, skatīt </w:t>
      </w:r>
      <w:r w:rsidR="006E5D8F" w:rsidRPr="00A31F10">
        <w:rPr>
          <w:b/>
          <w:bCs/>
        </w:rPr>
        <w:t>7</w:t>
      </w:r>
      <w:r w:rsidR="00876849" w:rsidRPr="00A31F10">
        <w:rPr>
          <w:b/>
          <w:bCs/>
        </w:rPr>
        <w:t>. pielikumu)</w:t>
      </w:r>
    </w:p>
    <w:p w14:paraId="5D72B89D" w14:textId="77777777" w:rsidR="002B55E3" w:rsidRPr="00A31F10" w:rsidRDefault="002B55E3" w:rsidP="00876849">
      <w:r w:rsidRPr="00A31F10">
        <w:t xml:space="preserve">K1: Daļēji pozitīvi/ pozitīvi demogrāfiskie rādītāji: </w:t>
      </w:r>
      <w:r w:rsidRPr="00A31F10">
        <w:rPr>
          <w:b/>
          <w:bCs/>
        </w:rPr>
        <w:t>Atbilst</w:t>
      </w:r>
      <w:r w:rsidRPr="00A31F10">
        <w:t xml:space="preserve">, jo iedzīvotāju skaita prognoze līdz 2050.g. norāda uz iespējamu iedzīvotāju skaita pieaugumu par 22%, migrācijas saldo ir pozitīvs </w:t>
      </w:r>
      <w:r w:rsidRPr="00A31F10">
        <w:lastRenderedPageBreak/>
        <w:t>un iedzīvotāju īpatsvars līdz darbspējas vecumam nedaudz pieaug. Vienlaikus vecuma grupu līdz un pēc darbspējas vecumā attiecība ir salīdzinoši zema – 55%.</w:t>
      </w:r>
    </w:p>
    <w:p w14:paraId="152138A7" w14:textId="77777777" w:rsidR="002B55E3" w:rsidRPr="00A31F10" w:rsidRDefault="002B55E3" w:rsidP="008A72C7">
      <w:pPr>
        <w:numPr>
          <w:ilvl w:val="0"/>
          <w:numId w:val="8"/>
        </w:numPr>
      </w:pPr>
      <w:r w:rsidRPr="00A31F10">
        <w:t xml:space="preserve">K2: Daļēji pozitīvi/ pozitīvi sociālekonomiskie rādītāji: </w:t>
      </w:r>
      <w:r w:rsidRPr="00A31F10">
        <w:rPr>
          <w:b/>
          <w:bCs/>
        </w:rPr>
        <w:t>Daļēji atbilst</w:t>
      </w:r>
      <w:r w:rsidRPr="00A31F10">
        <w:t>, jo pievienotā vērtība uz 1 nodarbināto ir nedaudz augstāka nekā VPR vidēji, darbavietu attiecība pret darbspējas vecuma iedzīvotājiem ir nedaudz augstāka par 50%, kā arī novadā atrodas 4 uzņēmumi, kas rada 4% no VPR 100 lielāko uzņēmumu apgrozījuma.</w:t>
      </w:r>
    </w:p>
    <w:p w14:paraId="36871B70" w14:textId="77777777" w:rsidR="002B55E3" w:rsidRPr="00A31F10" w:rsidRDefault="002B55E3" w:rsidP="008A72C7">
      <w:pPr>
        <w:numPr>
          <w:ilvl w:val="0"/>
          <w:numId w:val="8"/>
        </w:numPr>
      </w:pPr>
      <w:r w:rsidRPr="00A31F10">
        <w:t xml:space="preserve">K3: Izdevīga atrašanās vieta un sasniedzamība: </w:t>
      </w:r>
      <w:r w:rsidRPr="00A31F10">
        <w:rPr>
          <w:b/>
          <w:bCs/>
        </w:rPr>
        <w:t>Daļēji atbilst</w:t>
      </w:r>
      <w:r w:rsidRPr="00A31F10">
        <w:t>, jo, lai gan Saulkrastu novads ir sasniedzams gan ar auto, gan ar dzelzceļa transportu, tas atrodas samērā tuvu citiem RC (Limbaži, Sigulda), kā arī, atbilstoši iepriekš izdarītajiem secinājumiem, ietilpst Rīgas tiešās sociālekonomiskās ietekmes zonā. Saulkrastu novadā ir salīdzinoši neliels daudzums ar dabas un kultūrvēsturiskajiem pieminekļiem, kā arī tā ceļu tehniskais stāvoklis ir gan labā, gan sliktā stāvoklī.</w:t>
      </w:r>
    </w:p>
    <w:p w14:paraId="78345713" w14:textId="77777777" w:rsidR="002B55E3" w:rsidRPr="00A31F10" w:rsidRDefault="002B55E3" w:rsidP="008A72C7">
      <w:pPr>
        <w:numPr>
          <w:ilvl w:val="0"/>
          <w:numId w:val="8"/>
        </w:numPr>
      </w:pPr>
      <w:r w:rsidRPr="00A31F10">
        <w:t xml:space="preserve">K4: Iespējas saņemt kvalitatīvus valsts, pašvaldības un ikdienas pakalpojumus: </w:t>
      </w:r>
      <w:r w:rsidRPr="00A31F10">
        <w:rPr>
          <w:b/>
          <w:bCs/>
        </w:rPr>
        <w:t>Daļēji atbilst</w:t>
      </w:r>
      <w:r w:rsidRPr="00A31F10">
        <w:t>, jo Saulkrastu novadā nav pieejami profesionālās, augstākās vai pieaugušo profesionālās pilnveides izglītības pakalpojumi, kā arī ir salīdzinoši nelieli atbalsta mehānismi uzņēmējdarbībai. Vienlaikus novadam ir vidēji augsts e-indekss, kā arī daļēji tiek nodrošināti RC nepieciešamie veselības, kultūras un sporta pakalpojumi.</w:t>
      </w:r>
    </w:p>
    <w:p w14:paraId="0AFD675F" w14:textId="77777777" w:rsidR="002B55E3" w:rsidRPr="00A31F10" w:rsidRDefault="002B55E3" w:rsidP="008A72C7">
      <w:pPr>
        <w:numPr>
          <w:ilvl w:val="0"/>
          <w:numId w:val="8"/>
        </w:numPr>
      </w:pPr>
      <w:r w:rsidRPr="00A31F10">
        <w:t xml:space="preserve">K5: Saliedēta sabiedrība: </w:t>
      </w:r>
      <w:r w:rsidRPr="00A31F10">
        <w:rPr>
          <w:b/>
          <w:bCs/>
        </w:rPr>
        <w:t>Daļēji atbilst</w:t>
      </w:r>
      <w:r w:rsidRPr="00A31F10">
        <w:t>, jo novadā tiek rīkots NVO projektu konkurss, kā arī tiek organizētas tikšanās ar pašvaldības deputātiem. Tomēr NVO un/ vai iedzīvotāju pašinicatīvas atbalsta pasākumu daudzveidība varētu būt lielāka.</w:t>
      </w:r>
    </w:p>
    <w:p w14:paraId="3673578B" w14:textId="77777777" w:rsidR="002B55E3" w:rsidRPr="00A31F10" w:rsidRDefault="002B55E3" w:rsidP="008A72C7">
      <w:pPr>
        <w:numPr>
          <w:ilvl w:val="0"/>
          <w:numId w:val="8"/>
        </w:numPr>
      </w:pPr>
      <w:r w:rsidRPr="00A31F10">
        <w:t xml:space="preserve">K6: Pozitīvs tēls/ skatījums: </w:t>
      </w:r>
      <w:r w:rsidRPr="00A31F10">
        <w:rPr>
          <w:b/>
          <w:bCs/>
        </w:rPr>
        <w:t>Daļēji atbilst</w:t>
      </w:r>
      <w:r w:rsidRPr="00A31F10">
        <w:t>, jo novada ilgtspējīgas attīstības stratēģijas vīzija un stratēģiskie mērķi iekļauj ar dzīves vides kvalitāti saistītus aspektus, taču varētu vairāk uzsvērt cilvēkkapitāla attīstības lomu.</w:t>
      </w:r>
    </w:p>
    <w:p w14:paraId="01F23389" w14:textId="6EA8F828" w:rsidR="002B55E3" w:rsidRPr="00A31F10" w:rsidRDefault="00042C87" w:rsidP="002D2E9E">
      <w:pPr>
        <w:rPr>
          <w:b/>
          <w:bCs/>
        </w:rPr>
      </w:pPr>
      <w:r w:rsidRPr="00A31F10">
        <w:rPr>
          <w:b/>
          <w:bCs/>
        </w:rPr>
        <w:t>Citi:</w:t>
      </w:r>
    </w:p>
    <w:p w14:paraId="34F7034A" w14:textId="0AC3F5F5" w:rsidR="00C0501D" w:rsidRPr="00A31F10" w:rsidRDefault="2C9DC6C6" w:rsidP="008A72C7">
      <w:pPr>
        <w:numPr>
          <w:ilvl w:val="0"/>
          <w:numId w:val="8"/>
        </w:numPr>
      </w:pPr>
      <w:r w:rsidRPr="00A31F10">
        <w:t>S</w:t>
      </w:r>
      <w:r w:rsidR="37AE3D5A" w:rsidRPr="00A31F10">
        <w:t>tarp 33 novadu pašvaldībām (</w:t>
      </w:r>
      <w:r w:rsidR="25A252E3" w:rsidRPr="00A31F10">
        <w:t xml:space="preserve">novadi </w:t>
      </w:r>
      <w:r w:rsidR="37AE3D5A" w:rsidRPr="00A31F10">
        <w:t xml:space="preserve">bez valstspilsētām) Saulkrastu novads ir viens no trim, kurā vidusskolēnu skaits pašvaldības vidējās izglītības iestādēs </w:t>
      </w:r>
      <w:r w:rsidR="151E49DF" w:rsidRPr="00A31F10">
        <w:t xml:space="preserve">administratīvajā centrā </w:t>
      </w:r>
      <w:r w:rsidR="37AE3D5A" w:rsidRPr="00A31F10">
        <w:t>ir mazāks nekā MK noteikumos Nr. 583 noteiktais</w:t>
      </w:r>
      <w:r w:rsidR="32DC360C" w:rsidRPr="00A31F10">
        <w:t xml:space="preserve"> </w:t>
      </w:r>
      <w:r w:rsidR="00C0501D" w:rsidRPr="00A31F10">
        <w:footnoteReference w:id="110"/>
      </w:r>
      <w:r w:rsidR="37AE3D5A" w:rsidRPr="00A31F10">
        <w:t xml:space="preserve"> (60 skolēni 10.–12. klašu posmā noteikto minimālo 90 vietā).</w:t>
      </w:r>
    </w:p>
    <w:p w14:paraId="26EE6553" w14:textId="1A867CD4" w:rsidR="002C1D21" w:rsidRPr="00A31F10" w:rsidRDefault="00E35CD9" w:rsidP="008A72C7">
      <w:pPr>
        <w:pStyle w:val="ListParagraph"/>
        <w:numPr>
          <w:ilvl w:val="0"/>
          <w:numId w:val="8"/>
        </w:numPr>
      </w:pPr>
      <w:r w:rsidRPr="00A31F10">
        <w:t xml:space="preserve">Saulkrastu novadā pēc VSAA datiem par iedzīvotāju nodarbinātību pēc uzņēmuma juridiskās un </w:t>
      </w:r>
      <w:r w:rsidR="0010773C" w:rsidRPr="00A31F10">
        <w:t xml:space="preserve">iedzīvotāja deklarētās adreses nodarbināti pašu novada teritorijā ir tikai 26% iedzīvotāju, kas ir ceturtais zemākais rādītājs </w:t>
      </w:r>
      <w:r w:rsidR="002F7BC1" w:rsidRPr="00A31F10">
        <w:t>starp visām pašvaldībām</w:t>
      </w:r>
      <w:r w:rsidR="002C1D21" w:rsidRPr="00A31F10">
        <w:t xml:space="preserve"> un </w:t>
      </w:r>
      <w:r w:rsidR="00F45DEC" w:rsidRPr="00A31F10">
        <w:t>līdzīgāks RPR</w:t>
      </w:r>
      <w:r w:rsidR="005877CA" w:rsidRPr="00A31F10">
        <w:t xml:space="preserve"> pašvaldīb</w:t>
      </w:r>
      <w:r w:rsidR="008C4665" w:rsidRPr="00A31F10">
        <w:t>u rādītājiem</w:t>
      </w:r>
      <w:r w:rsidR="00F45DEC" w:rsidRPr="00A31F10">
        <w:t xml:space="preserve"> (</w:t>
      </w:r>
      <w:r w:rsidR="00B11F90" w:rsidRPr="00A31F10">
        <w:t>lielākajai daļai vismaz 50% nodarbināto strādā Rīgā</w:t>
      </w:r>
      <w:r w:rsidR="008C4665" w:rsidRPr="00A31F10">
        <w:t xml:space="preserve">, pašu pašvaldības teritorijā strādā </w:t>
      </w:r>
      <w:r w:rsidR="00507F8B" w:rsidRPr="00A31F10">
        <w:t>aptuveni</w:t>
      </w:r>
      <w:r w:rsidR="008C4665" w:rsidRPr="00A31F10">
        <w:t xml:space="preserve"> trešā daļa nodarbināto</w:t>
      </w:r>
      <w:r w:rsidR="00B11F90" w:rsidRPr="00A31F10">
        <w:t xml:space="preserve">) </w:t>
      </w:r>
      <w:r w:rsidR="00F45DEC" w:rsidRPr="00A31F10">
        <w:t>un valstspilsētām piegulošo novadu rādītājam</w:t>
      </w:r>
      <w:r w:rsidR="00B11F90" w:rsidRPr="00A31F10">
        <w:t>, kurām arī attīstības centri ir ārpus novada teritorijas (</w:t>
      </w:r>
      <w:r w:rsidR="00865668" w:rsidRPr="00A31F10">
        <w:t>četri</w:t>
      </w:r>
      <w:r w:rsidR="00E82334" w:rsidRPr="00A31F10">
        <w:t xml:space="preserve"> no </w:t>
      </w:r>
      <w:r w:rsidR="00865668" w:rsidRPr="00A31F10">
        <w:t>pieciem</w:t>
      </w:r>
      <w:r w:rsidR="00507F8B" w:rsidRPr="00A31F10">
        <w:t xml:space="preserve"> valstspilsētām piegulošajiem</w:t>
      </w:r>
      <w:r w:rsidR="00E82334" w:rsidRPr="00A31F10">
        <w:t xml:space="preserve"> </w:t>
      </w:r>
      <w:r w:rsidR="00865668" w:rsidRPr="00A31F10">
        <w:t xml:space="preserve">novadiem </w:t>
      </w:r>
      <w:r w:rsidR="00E82334" w:rsidRPr="00A31F10">
        <w:t xml:space="preserve">nesasniedz 50% nodarbinātību pašu novada teritorijā; arī papildu analīze </w:t>
      </w:r>
      <w:r w:rsidR="003E5357" w:rsidRPr="00A31F10">
        <w:t>uzrādīja salīdzinoši mazāku ietekmi uz nodarbinātību pašu pašva</w:t>
      </w:r>
      <w:r w:rsidR="00D04FCC" w:rsidRPr="00A31F10">
        <w:t>l</w:t>
      </w:r>
      <w:r w:rsidR="003E5357" w:rsidRPr="00A31F10">
        <w:t>dībā nekā pašvaldībās ar AC).</w:t>
      </w:r>
    </w:p>
    <w:p w14:paraId="024DD3BD" w14:textId="77777777" w:rsidR="00434309" w:rsidRPr="00A31F10" w:rsidRDefault="00434309" w:rsidP="00434309">
      <w:pPr>
        <w:pStyle w:val="ListParagraph"/>
        <w:numPr>
          <w:ilvl w:val="0"/>
          <w:numId w:val="8"/>
        </w:numPr>
      </w:pPr>
      <w:r w:rsidRPr="00A31F10">
        <w:t xml:space="preserve">Saulkrastu novada budžeta ieņēmumi 2022. gadā ir plānoti 15,31 milj. EUR apmērā, kas ir trešais mazākais starp visām novadu pašvaldībām. Atbilstoši prognozēm par pašvaldībām nepieciešamo vidējo investīciju portfeli ilgtspējīgai pašvaldības darba nodrošināšanai, nepieciešamais investīciju portfelis novadu pašvaldībām ir ~16 milj. EUR, bet Pierīgas pašvaldībām ~30 milj. EUR, savukārt reāli pieejamais investīciju portfelis – Pierīgas pašvaldībām vienai pašvaldībai vidēji ~19 miljoni EUR un novadu pašvaldībām apmēram ~13 miljoni EUR vidēji vienai pašvaldībai. Lai </w:t>
      </w:r>
      <w:r w:rsidRPr="00A31F10">
        <w:lastRenderedPageBreak/>
        <w:t>nodrošinātu starpību starp pieejamo un nepieciešamo finansējumu, pašvaldībām būs būtiski piesaistīt papildu finansējumu vai uzņemties papildu saistības, un no finanšu ilgtspējas viedokļa Saulkrastu novada izmērs var būt nepietiekams nozīmīgu investīciju īstenošanai, salīdzinot ar citām pašvaldībām.</w:t>
      </w:r>
    </w:p>
    <w:p w14:paraId="68B9C424" w14:textId="439882C2" w:rsidR="004E26B0" w:rsidRPr="00A31F10" w:rsidRDefault="393D5036" w:rsidP="002B55E3">
      <w:r w:rsidRPr="00A31F10">
        <w:t xml:space="preserve">Izvērtējuma rezultātā secināms, ka Saulkrastu novada attīstības potenciālam ir tendence uzlaboties, </w:t>
      </w:r>
      <w:r w:rsidRPr="00A31F10">
        <w:rPr>
          <w:b/>
          <w:bCs/>
        </w:rPr>
        <w:t>taču tas nav sasniedzis tādu pašu lomu darbavietu nodrošinājuma un pakalpojumu pieejamības aspektos, kā tas ir citās VPR pašvaldībās</w:t>
      </w:r>
      <w:r w:rsidR="21C37ED4" w:rsidRPr="00A31F10">
        <w:rPr>
          <w:b/>
          <w:bCs/>
        </w:rPr>
        <w:t xml:space="preserve"> un attīstības centros</w:t>
      </w:r>
      <w:r w:rsidRPr="00A31F10">
        <w:rPr>
          <w:b/>
          <w:bCs/>
        </w:rPr>
        <w:t xml:space="preserve">. </w:t>
      </w:r>
      <w:r w:rsidR="6511A313" w:rsidRPr="00A31F10">
        <w:t>Neskatoties uz Saulkrastu novada atrašanos Vidzemes plānošanas reģionā, g</w:t>
      </w:r>
      <w:r w:rsidRPr="00A31F10">
        <w:t xml:space="preserve">an kvantitatīvā, gan kvalitatīvā analīze norāda uz to, ka </w:t>
      </w:r>
      <w:r w:rsidRPr="00A31F10">
        <w:rPr>
          <w:b/>
          <w:bCs/>
        </w:rPr>
        <w:t>Saulkrastu novada attīstību ļoti ietekmē atrašanās Rīgas sociālekonomiskās ietekmes zonā</w:t>
      </w:r>
      <w:r w:rsidRPr="00A31F10">
        <w:t xml:space="preserve"> </w:t>
      </w:r>
      <w:r w:rsidR="099219D9" w:rsidRPr="00A31F10">
        <w:rPr>
          <w:b/>
          <w:bCs/>
        </w:rPr>
        <w:t>un tas drīzāk ir tipiska Pierīgas pašvaldība</w:t>
      </w:r>
      <w:r w:rsidR="099219D9" w:rsidRPr="00A31F10">
        <w:t xml:space="preserve"> </w:t>
      </w:r>
      <w:r w:rsidRPr="00A31F10">
        <w:t xml:space="preserve">– demogrāfiskā situācija ir pozitīva, bet darbavietu nodrošinājums liecina par izejošu darbaspēka ikdienas migrāciju. </w:t>
      </w:r>
      <w:r w:rsidR="0B953F57" w:rsidRPr="00A31F10">
        <w:t>Jāpiemin, ka Saulkrastu</w:t>
      </w:r>
      <w:r w:rsidR="2C4CCABB" w:rsidRPr="00A31F10">
        <w:t xml:space="preserve"> novads ir arī vienīgā pašvaldība ārpus Rīgas plānošanas reģiona, kas ir biedrs biedrībā “Rīgas metropole</w:t>
      </w:r>
      <w:r w:rsidR="69536CD9" w:rsidRPr="00A31F10">
        <w:t>”, kuras mērķi ir veicināt Rīgas un Pierīgas pašvaldību sadarbību un Rīgas metropoles attīstību.</w:t>
      </w:r>
      <w:r w:rsidR="00B470A6" w:rsidRPr="00A31F10">
        <w:rPr>
          <w:rStyle w:val="FootnoteReference"/>
        </w:rPr>
        <w:footnoteReference w:id="111"/>
      </w:r>
      <w:r w:rsidR="69536CD9" w:rsidRPr="00A31F10">
        <w:t xml:space="preserve"> </w:t>
      </w:r>
    </w:p>
    <w:p w14:paraId="48544137" w14:textId="77777777" w:rsidR="002B55E3" w:rsidRPr="00A31F10" w:rsidRDefault="002B55E3" w:rsidP="002B55E3">
      <w:pPr>
        <w:spacing w:after="0"/>
        <w:ind w:firstLine="720"/>
      </w:pPr>
    </w:p>
    <w:p w14:paraId="6356C647" w14:textId="6362706D" w:rsidR="002B55E3" w:rsidRPr="00A31F10" w:rsidRDefault="0054119E" w:rsidP="00F82CFC">
      <w:pPr>
        <w:pStyle w:val="Heading2"/>
      </w:pPr>
      <w:bookmarkStart w:id="215" w:name="_Toc100732334"/>
      <w:bookmarkStart w:id="216" w:name="_Toc101514171"/>
      <w:r w:rsidRPr="00A31F10">
        <w:t>6.2. </w:t>
      </w:r>
      <w:r w:rsidR="002B55E3" w:rsidRPr="00A31F10">
        <w:t>Potenciālie attīstības centri Ventspils, Rēzeknes, Augšdaugavas, Saulkrastu, Varakļānu, Dienvidkurzemes un Jelgavas novadā</w:t>
      </w:r>
      <w:bookmarkEnd w:id="215"/>
      <w:bookmarkEnd w:id="216"/>
    </w:p>
    <w:p w14:paraId="1EC2613C" w14:textId="3E9F0D70" w:rsidR="00222E48" w:rsidRPr="00A31F10" w:rsidRDefault="000D2A6C" w:rsidP="00222E48">
      <w:r w:rsidRPr="00A31F10">
        <w:t>Potenciālie reģionālas nozīmes attīstības centri</w:t>
      </w:r>
      <w:r w:rsidR="00440A9A" w:rsidRPr="00A31F10">
        <w:t xml:space="preserve"> </w:t>
      </w:r>
      <w:r w:rsidRPr="00A31F10">
        <w:t xml:space="preserve">Ventspils, Rēzeknes, Augšdaugavas, Saulkrastu, Varakļānu, Dienvidkurzemes un Jelgavas novadā noteikti atbilstoši attīstības centru </w:t>
      </w:r>
      <w:r w:rsidR="008A671E" w:rsidRPr="00A31F10">
        <w:t xml:space="preserve">tīkla izvērtējumā izmantotajai metodoloģijai (skat. </w:t>
      </w:r>
      <w:r w:rsidR="00CC0416" w:rsidRPr="00A31F10">
        <w:t>daļā “Attīstības centru tīkla izvērtējums”</w:t>
      </w:r>
      <w:r w:rsidR="008A671E" w:rsidRPr="00A31F10">
        <w:t>).</w:t>
      </w:r>
      <w:r w:rsidR="003811BD" w:rsidRPr="00A31F10">
        <w:t xml:space="preserve"> </w:t>
      </w:r>
      <w:r w:rsidR="00222E48" w:rsidRPr="00A31F10">
        <w:t>Kā potenciāli attīstības centri tika vērtēti: Saulkrastu novadā Saulkrastu pilsēta; Varakļānu novadā Varakļānu pilsēta; Ventspils novadā Ugāles ciems; Rēzeknes novadā Viļānu pilsēta; Augšdaugavas novadā Ilūkstes pilsēta; Dienvidkurzemes novadā Grobiņas un Aizputes pilsēta; Jelgavas novadā Ozolnieku ciems</w:t>
      </w:r>
      <w:r w:rsidR="00BE37F8" w:rsidRPr="00A31F10">
        <w:t xml:space="preserve"> (skat.</w:t>
      </w:r>
      <w:r w:rsidR="006E6127" w:rsidRPr="00A31F10">
        <w:t> </w:t>
      </w:r>
      <w:r w:rsidR="00BE37F8" w:rsidRPr="00A31F10">
        <w:t>40.</w:t>
      </w:r>
      <w:r w:rsidR="006E6127" w:rsidRPr="00A31F10">
        <w:t> </w:t>
      </w:r>
      <w:r w:rsidR="00BE37F8" w:rsidRPr="00A31F10">
        <w:t>tabulu)</w:t>
      </w:r>
      <w:r w:rsidR="00222E48" w:rsidRPr="00A31F10">
        <w:t xml:space="preserve">. Šīs apdzīvotās vietas neuzrādīja pietiekamu potenciālu reģionālas nozīmes attīstības centra statusam plānošanas reģiona kontekstā, </w:t>
      </w:r>
      <w:r w:rsidR="00C267DB" w:rsidRPr="00A31F10">
        <w:t>tostarp</w:t>
      </w:r>
      <w:r w:rsidR="00222E48" w:rsidRPr="00A31F10">
        <w:t xml:space="preserve"> konkurencē ar novadu esošajiem attīstības centriem – valstspilsētām; Saulkrastu gadījumā – Rīg</w:t>
      </w:r>
      <w:r w:rsidR="00C267DB" w:rsidRPr="00A31F10">
        <w:t>u</w:t>
      </w:r>
      <w:r w:rsidR="00222E48" w:rsidRPr="00A31F10">
        <w:t>, savukārt Varakļānu novada gadījumā Madonas pilsēt</w:t>
      </w:r>
      <w:r w:rsidR="00C267DB" w:rsidRPr="00A31F10">
        <w:t>u</w:t>
      </w:r>
      <w:r w:rsidR="00222E48" w:rsidRPr="00A31F10">
        <w:t xml:space="preserve"> vai Rēzeknes pilsēt</w:t>
      </w:r>
      <w:r w:rsidR="00C267DB" w:rsidRPr="00A31F10">
        <w:t>u</w:t>
      </w:r>
      <w:r w:rsidR="00434309" w:rsidRPr="00A31F10">
        <w:t>.</w:t>
      </w:r>
    </w:p>
    <w:p w14:paraId="221906ED" w14:textId="77777777" w:rsidR="00222E48" w:rsidRPr="00A31F10" w:rsidRDefault="00222E48" w:rsidP="00222E48">
      <w:r w:rsidRPr="00A31F10">
        <w:t>No minētajiem novadiem tikai divos – Dienvidkurzemes novadā un Varakļānu novadā – pēc VSAA datiem strādā nedaudz vairāk nekā puse no novadā deklarētajiem nodarbinātajiem. VARAM papildu analīzē par nodarbinātību reģionos Rīgā vai RPR reģistrētu darba devēju struktūrvienībās novados ap valstspilsētām – Ventspils novadā, Rēzeknes novadā, Augšdaugavas novadā, Dienvidkurzemes novadā un Jelgavas novadā – tika konstatēts būtiski mazāks potenciālais vietējās nodarbinātības pieaugums (nodarbinātība uzņēmumu struktūrvienībās attiecīgajā pašvaldībā), salīdzinot ar novadiem ar attīstības centriem. Tas, visdrīzāk, norāda uz to, ka darba devēju struktūrvienības (filiāles) reģionos ir nevis minētajos novados, bet pieguļošajā valstspilsētā / attīstības centrā, kur strādā arī iedzīvotāji no novadiem, līdz ar to atkārtoti norādot uz tendenci, ka svārstmigrācija šajos novados vērsta uz jau esošo attīstības centru – valstspilsētu.</w:t>
      </w:r>
    </w:p>
    <w:p w14:paraId="352B7A8E" w14:textId="77777777" w:rsidR="00222E48" w:rsidRPr="00A31F10" w:rsidRDefault="00222E48" w:rsidP="00222E48">
      <w:pPr>
        <w:rPr>
          <w:rFonts w:eastAsia="Calibri"/>
        </w:rPr>
      </w:pPr>
      <w:r w:rsidRPr="00A31F10">
        <w:t xml:space="preserve">Starp valstspilsētām pieguļošajiem novadiem novadi bez attīstības centra uzrāda arī salīdzinoši zemu investīciju spējas potenciālu – Ventspils novadā, Rēzeknes novadā, Augšdaugavas novadā, Dienvidkurzemes novadā un Jelgavas novadā investīciju spēja pēc 2021. gada budžeta izpildes datiem ir mazāk nekā 20% no 2030. gadā nepieciešamā budžeta vidējā minimālā nepieciešamā investīciju portfeļa nodrošināšanai atbilstoši savai pašvaldību grupai, kas ir pieci zemākie rādītāji valstspilsētu un tām piegulošo novadu grupā. Saulkrastu novads 2021. gadā sasniedzis 29% no 2030. gadam prognozētā minimālā investīciju portfeļa, kas novadu grupā ir </w:t>
      </w:r>
      <w:r w:rsidRPr="00A31F10">
        <w:lastRenderedPageBreak/>
        <w:t>trešais zemākais rādītājs, bet Varakļānu novads – tikai 7%, kas ir zemākais rādītājs novadu grupā.</w:t>
      </w:r>
    </w:p>
    <w:p w14:paraId="7776DE13" w14:textId="77777777" w:rsidR="001E3B14" w:rsidRPr="00A31F10" w:rsidRDefault="001E3B14" w:rsidP="002B55E3">
      <w:pPr>
        <w:spacing w:after="0"/>
        <w:ind w:firstLine="720"/>
      </w:pPr>
    </w:p>
    <w:p w14:paraId="65ADD2F2" w14:textId="2C570D27" w:rsidR="002B55E3" w:rsidRPr="00A31F10" w:rsidRDefault="00150801" w:rsidP="00EC208E">
      <w:pPr>
        <w:pStyle w:val="Caption"/>
      </w:pPr>
      <w:r w:rsidRPr="00A31F10">
        <w:t>40</w:t>
      </w:r>
      <w:r w:rsidR="002B55E3" w:rsidRPr="00A31F10">
        <w:t>. tabula. Potenciālo reģionālas nozīmes attīstības centru izvērtējums</w:t>
      </w:r>
    </w:p>
    <w:tbl>
      <w:tblPr>
        <w:tblStyle w:val="TableGridLight"/>
        <w:tblW w:w="0" w:type="auto"/>
        <w:tblLook w:val="04A0" w:firstRow="1" w:lastRow="0" w:firstColumn="1" w:lastColumn="0" w:noHBand="0" w:noVBand="1"/>
      </w:tblPr>
      <w:tblGrid>
        <w:gridCol w:w="2835"/>
        <w:gridCol w:w="3119"/>
        <w:gridCol w:w="2551"/>
      </w:tblGrid>
      <w:tr w:rsidR="002B55E3" w:rsidRPr="00A31F10" w14:paraId="1E1E33B8" w14:textId="77777777" w:rsidTr="00E4473D">
        <w:trPr>
          <w:tblHeader/>
        </w:trPr>
        <w:tc>
          <w:tcPr>
            <w:tcW w:w="2835" w:type="dxa"/>
            <w:shd w:val="clear" w:color="auto" w:fill="E2EFD9" w:themeFill="accent6" w:themeFillTint="33"/>
          </w:tcPr>
          <w:p w14:paraId="5882711E" w14:textId="77777777" w:rsidR="002B55E3" w:rsidRPr="00A31F10" w:rsidRDefault="002B55E3" w:rsidP="00E4473D">
            <w:pPr>
              <w:spacing w:after="0"/>
              <w:rPr>
                <w:b/>
                <w:bCs/>
                <w:sz w:val="20"/>
                <w:szCs w:val="20"/>
                <w:lang w:val="lv-LV"/>
              </w:rPr>
            </w:pPr>
            <w:r w:rsidRPr="00A31F10">
              <w:rPr>
                <w:b/>
                <w:bCs/>
                <w:sz w:val="20"/>
                <w:szCs w:val="20"/>
                <w:lang w:val="lv-LV"/>
              </w:rPr>
              <w:t>Pašvaldība un potenciālie attīstības centri</w:t>
            </w:r>
          </w:p>
        </w:tc>
        <w:tc>
          <w:tcPr>
            <w:tcW w:w="3119" w:type="dxa"/>
            <w:shd w:val="clear" w:color="auto" w:fill="E2EFD9" w:themeFill="accent6" w:themeFillTint="33"/>
          </w:tcPr>
          <w:p w14:paraId="1F3A789F" w14:textId="77777777" w:rsidR="002B55E3" w:rsidRPr="00A31F10" w:rsidRDefault="002B55E3" w:rsidP="00E4473D">
            <w:pPr>
              <w:spacing w:after="0"/>
              <w:rPr>
                <w:b/>
                <w:bCs/>
                <w:sz w:val="20"/>
                <w:szCs w:val="20"/>
                <w:lang w:val="lv-LV"/>
              </w:rPr>
            </w:pPr>
            <w:r w:rsidRPr="00A31F10">
              <w:rPr>
                <w:b/>
                <w:bCs/>
                <w:sz w:val="20"/>
                <w:szCs w:val="20"/>
                <w:lang w:val="lv-LV"/>
              </w:rPr>
              <w:t>Kvantitatīvais vērtējums</w:t>
            </w:r>
          </w:p>
        </w:tc>
        <w:tc>
          <w:tcPr>
            <w:tcW w:w="2551" w:type="dxa"/>
            <w:shd w:val="clear" w:color="auto" w:fill="E2EFD9" w:themeFill="accent6" w:themeFillTint="33"/>
          </w:tcPr>
          <w:p w14:paraId="213234BE" w14:textId="77777777" w:rsidR="002B55E3" w:rsidRPr="00A31F10" w:rsidRDefault="002B55E3" w:rsidP="00E4473D">
            <w:pPr>
              <w:spacing w:after="0"/>
              <w:rPr>
                <w:b/>
                <w:bCs/>
                <w:sz w:val="20"/>
                <w:szCs w:val="20"/>
                <w:lang w:val="lv-LV"/>
              </w:rPr>
            </w:pPr>
            <w:r w:rsidRPr="00A31F10">
              <w:rPr>
                <w:b/>
                <w:bCs/>
                <w:sz w:val="20"/>
                <w:szCs w:val="20"/>
                <w:lang w:val="lv-LV"/>
              </w:rPr>
              <w:t>Kvalitatīvais vērtējums (ja attiecināms)</w:t>
            </w:r>
          </w:p>
        </w:tc>
      </w:tr>
      <w:tr w:rsidR="002B55E3" w:rsidRPr="00A31F10" w14:paraId="7613D145" w14:textId="77777777" w:rsidTr="00FD673E">
        <w:trPr>
          <w:trHeight w:val="350"/>
        </w:trPr>
        <w:tc>
          <w:tcPr>
            <w:tcW w:w="0" w:type="dxa"/>
          </w:tcPr>
          <w:p w14:paraId="07B2D364" w14:textId="77777777" w:rsidR="002B55E3" w:rsidRPr="00A31F10" w:rsidRDefault="002B55E3" w:rsidP="00E4473D">
            <w:pPr>
              <w:spacing w:after="0"/>
              <w:rPr>
                <w:b/>
                <w:bCs/>
                <w:sz w:val="20"/>
                <w:szCs w:val="20"/>
                <w:lang w:val="lv-LV"/>
              </w:rPr>
            </w:pPr>
            <w:r w:rsidRPr="00A31F10">
              <w:rPr>
                <w:b/>
                <w:bCs/>
                <w:sz w:val="20"/>
                <w:szCs w:val="20"/>
                <w:lang w:val="lv-LV"/>
              </w:rPr>
              <w:t>Ventspils novads</w:t>
            </w:r>
          </w:p>
          <w:p w14:paraId="726469FC" w14:textId="20900491" w:rsidR="002B55E3" w:rsidRPr="00A31F10" w:rsidRDefault="002B55E3" w:rsidP="00E4473D">
            <w:pPr>
              <w:spacing w:after="0"/>
              <w:rPr>
                <w:sz w:val="20"/>
                <w:szCs w:val="20"/>
                <w:lang w:val="lv-LV"/>
              </w:rPr>
            </w:pPr>
            <w:r w:rsidRPr="00A31F10">
              <w:rPr>
                <w:sz w:val="20"/>
                <w:szCs w:val="20"/>
                <w:lang w:val="lv-LV"/>
              </w:rPr>
              <w:t>Ventspils novadā pašlaik atrodas viena pilsēta (Piltene), taču kā RC kandidāts tiek virzīts Ugāles ciems</w:t>
            </w:r>
            <w:r w:rsidR="005603FF" w:rsidRPr="00A31F10">
              <w:rPr>
                <w:sz w:val="20"/>
                <w:szCs w:val="20"/>
                <w:lang w:val="lv-LV"/>
              </w:rPr>
              <w:t>, kas ir novadā pēc iedzīvotāju skaita lielākā apdzīvotā vieta</w:t>
            </w:r>
            <w:r w:rsidR="00855117" w:rsidRPr="00A31F10">
              <w:rPr>
                <w:sz w:val="20"/>
                <w:szCs w:val="20"/>
                <w:lang w:val="lv-LV"/>
              </w:rPr>
              <w:t>.</w:t>
            </w:r>
          </w:p>
        </w:tc>
        <w:tc>
          <w:tcPr>
            <w:tcW w:w="0" w:type="dxa"/>
          </w:tcPr>
          <w:p w14:paraId="1142CD67" w14:textId="0D52126A" w:rsidR="002B55E3" w:rsidRPr="00A31F10" w:rsidRDefault="002B55E3" w:rsidP="00E4473D">
            <w:pPr>
              <w:spacing w:after="0"/>
              <w:rPr>
                <w:sz w:val="20"/>
                <w:szCs w:val="20"/>
                <w:lang w:val="lv-LV"/>
              </w:rPr>
            </w:pPr>
            <w:r w:rsidRPr="00A31F10">
              <w:rPr>
                <w:sz w:val="20"/>
                <w:szCs w:val="20"/>
                <w:lang w:val="lv-LV"/>
              </w:rPr>
              <w:t>AC potenciāla kvantitatīvajā analīzē Ugāles pagasts nonāca 4. grupā, kas attīstās ar zemu tempu, bet ir sasniedzis augstu attīstības līmeni. Rādītāji, kas bija zemāki nekā pārējās pilsētās, bija “Uzņēmumu dibināšanas/ likvidēšanas attiecība”, “Ceļu satiksmes negadījumi uz 1000 iedz.” un “Vēlēšanu aktivitāte”. Līdz ar to tālāka analīze netika veikta.</w:t>
            </w:r>
          </w:p>
        </w:tc>
        <w:tc>
          <w:tcPr>
            <w:tcW w:w="0" w:type="dxa"/>
          </w:tcPr>
          <w:p w14:paraId="4ACEAEC6" w14:textId="77777777" w:rsidR="002B55E3" w:rsidRPr="00A31F10" w:rsidRDefault="002B55E3" w:rsidP="00E4473D">
            <w:pPr>
              <w:spacing w:after="0"/>
              <w:rPr>
                <w:sz w:val="20"/>
                <w:szCs w:val="20"/>
                <w:lang w:val="lv-LV"/>
              </w:rPr>
            </w:pPr>
            <w:r w:rsidRPr="00A31F10">
              <w:rPr>
                <w:sz w:val="20"/>
                <w:szCs w:val="20"/>
                <w:lang w:val="lv-LV"/>
              </w:rPr>
              <w:t>n/a</w:t>
            </w:r>
          </w:p>
        </w:tc>
      </w:tr>
      <w:tr w:rsidR="002B55E3" w:rsidRPr="00A31F10" w14:paraId="6CA332A0" w14:textId="77777777" w:rsidTr="00FD673E">
        <w:trPr>
          <w:trHeight w:val="482"/>
        </w:trPr>
        <w:tc>
          <w:tcPr>
            <w:tcW w:w="2835" w:type="dxa"/>
          </w:tcPr>
          <w:p w14:paraId="7150411E" w14:textId="77777777" w:rsidR="002B55E3" w:rsidRPr="00A31F10" w:rsidRDefault="002B55E3" w:rsidP="00E4473D">
            <w:pPr>
              <w:spacing w:after="0"/>
              <w:rPr>
                <w:b/>
                <w:bCs/>
                <w:sz w:val="20"/>
                <w:szCs w:val="20"/>
                <w:lang w:val="lv-LV"/>
              </w:rPr>
            </w:pPr>
            <w:r w:rsidRPr="00A31F10">
              <w:rPr>
                <w:b/>
                <w:bCs/>
                <w:sz w:val="20"/>
                <w:szCs w:val="20"/>
                <w:lang w:val="lv-LV"/>
              </w:rPr>
              <w:t>Rēzeknes novads</w:t>
            </w:r>
          </w:p>
          <w:p w14:paraId="2EDF223F" w14:textId="5A5D7F19" w:rsidR="002B55E3" w:rsidRPr="00A31F10" w:rsidRDefault="002B55E3" w:rsidP="00E4473D">
            <w:pPr>
              <w:spacing w:after="0"/>
              <w:rPr>
                <w:sz w:val="20"/>
                <w:szCs w:val="20"/>
                <w:lang w:val="lv-LV"/>
              </w:rPr>
            </w:pPr>
            <w:r w:rsidRPr="00A31F10">
              <w:rPr>
                <w:sz w:val="20"/>
                <w:szCs w:val="20"/>
                <w:lang w:val="lv-LV"/>
              </w:rPr>
              <w:t>Rēzeknes novadā pašlaik atrodas viena pilsēta (Viļāni</w:t>
            </w:r>
            <w:r w:rsidR="00855117" w:rsidRPr="00A31F10">
              <w:rPr>
                <w:sz w:val="20"/>
                <w:szCs w:val="20"/>
                <w:lang w:val="lv-LV"/>
              </w:rPr>
              <w:t>)</w:t>
            </w:r>
          </w:p>
        </w:tc>
        <w:tc>
          <w:tcPr>
            <w:tcW w:w="3119" w:type="dxa"/>
          </w:tcPr>
          <w:p w14:paraId="41319896" w14:textId="2CA0BBE2" w:rsidR="002B55E3" w:rsidRPr="00A31F10" w:rsidRDefault="002B55E3" w:rsidP="00E4473D">
            <w:pPr>
              <w:spacing w:after="0"/>
              <w:rPr>
                <w:sz w:val="20"/>
                <w:szCs w:val="20"/>
                <w:lang w:val="lv-LV"/>
              </w:rPr>
            </w:pPr>
            <w:r w:rsidRPr="00A31F10">
              <w:rPr>
                <w:sz w:val="20"/>
                <w:szCs w:val="20"/>
                <w:lang w:val="lv-LV"/>
              </w:rPr>
              <w:t>AC potenciāla kvantitatīvajā analīzē Viļānu pilsēta nonāca 3.grupā, kas attīstās ar zemu tempu un ir sasniegusi zemu attīstības līmeni. Rādītāji, kas bija zemāki nekā pārējās pilsētās, bija “Neto darba samaksa”, “darbinieku skaits/ iedzīvotāji vecumā 15-64”, “IIN ieņēmumi uz 1 iedzīvotāju” un “Ceļu satiksmes negadījumi uz 1000 iedz.”. Līdz ar to tālāka analīze netika veikta.</w:t>
            </w:r>
          </w:p>
        </w:tc>
        <w:tc>
          <w:tcPr>
            <w:tcW w:w="2551" w:type="dxa"/>
          </w:tcPr>
          <w:p w14:paraId="26B79A32" w14:textId="77777777" w:rsidR="002B55E3" w:rsidRPr="00A31F10" w:rsidRDefault="002B55E3" w:rsidP="00E4473D">
            <w:pPr>
              <w:spacing w:after="0"/>
              <w:rPr>
                <w:sz w:val="20"/>
                <w:szCs w:val="20"/>
                <w:lang w:val="lv-LV"/>
              </w:rPr>
            </w:pPr>
            <w:r w:rsidRPr="00A31F10">
              <w:rPr>
                <w:sz w:val="20"/>
                <w:szCs w:val="20"/>
                <w:lang w:val="lv-LV"/>
              </w:rPr>
              <w:t>n/a</w:t>
            </w:r>
          </w:p>
        </w:tc>
      </w:tr>
      <w:tr w:rsidR="002B55E3" w:rsidRPr="00A31F10" w14:paraId="3E6290E4" w14:textId="77777777" w:rsidTr="00FD673E">
        <w:tc>
          <w:tcPr>
            <w:tcW w:w="2835" w:type="dxa"/>
          </w:tcPr>
          <w:p w14:paraId="4BDA0262" w14:textId="77777777" w:rsidR="002B55E3" w:rsidRPr="00A31F10" w:rsidRDefault="002B55E3" w:rsidP="00E4473D">
            <w:pPr>
              <w:spacing w:after="0"/>
              <w:rPr>
                <w:b/>
                <w:bCs/>
                <w:sz w:val="20"/>
                <w:szCs w:val="20"/>
                <w:lang w:val="lv-LV"/>
              </w:rPr>
            </w:pPr>
            <w:r w:rsidRPr="00A31F10">
              <w:rPr>
                <w:b/>
                <w:bCs/>
                <w:sz w:val="20"/>
                <w:szCs w:val="20"/>
                <w:lang w:val="lv-LV"/>
              </w:rPr>
              <w:t>Augšdaugavas novads</w:t>
            </w:r>
          </w:p>
          <w:p w14:paraId="059A56ED" w14:textId="52D35B73" w:rsidR="002B55E3" w:rsidRPr="00A31F10" w:rsidRDefault="002B55E3" w:rsidP="00E4473D">
            <w:pPr>
              <w:spacing w:after="0"/>
              <w:rPr>
                <w:sz w:val="20"/>
                <w:szCs w:val="20"/>
                <w:lang w:val="lv-LV"/>
              </w:rPr>
            </w:pPr>
            <w:r w:rsidRPr="00A31F10">
              <w:rPr>
                <w:sz w:val="20"/>
                <w:szCs w:val="20"/>
                <w:lang w:val="lv-LV"/>
              </w:rPr>
              <w:t>Augšdaugavas novadā pašlaik atrodas viena pilsēta (Ilūkste)</w:t>
            </w:r>
          </w:p>
        </w:tc>
        <w:tc>
          <w:tcPr>
            <w:tcW w:w="3119" w:type="dxa"/>
          </w:tcPr>
          <w:p w14:paraId="0D05761A" w14:textId="77777777" w:rsidR="002B55E3" w:rsidRPr="00A31F10" w:rsidRDefault="002B55E3" w:rsidP="00E4473D">
            <w:pPr>
              <w:spacing w:after="0"/>
              <w:rPr>
                <w:sz w:val="20"/>
                <w:szCs w:val="20"/>
                <w:lang w:val="lv-LV"/>
              </w:rPr>
            </w:pPr>
            <w:r w:rsidRPr="00A31F10">
              <w:rPr>
                <w:sz w:val="20"/>
                <w:szCs w:val="20"/>
                <w:lang w:val="lv-LV"/>
              </w:rPr>
              <w:t>AC potenciāla kvantitatīvajā analīzē Ilūkstes pilsēta nonāca 1.grupā, kas attīstās ar augstu tempu un ir sasniegusi augstu attīstības līmeni. Līdz ar to, tika veikta arī tālāka kvalitatīvā analīze.</w:t>
            </w:r>
          </w:p>
          <w:p w14:paraId="2590792C" w14:textId="77777777" w:rsidR="002B55E3" w:rsidRPr="00A31F10" w:rsidRDefault="002B55E3" w:rsidP="00E4473D">
            <w:pPr>
              <w:spacing w:after="0"/>
              <w:rPr>
                <w:sz w:val="20"/>
                <w:szCs w:val="20"/>
                <w:lang w:val="lv-LV"/>
              </w:rPr>
            </w:pPr>
          </w:p>
        </w:tc>
        <w:tc>
          <w:tcPr>
            <w:tcW w:w="2551" w:type="dxa"/>
          </w:tcPr>
          <w:p w14:paraId="32854987" w14:textId="77777777" w:rsidR="002B55E3" w:rsidRPr="00A31F10" w:rsidRDefault="002B55E3" w:rsidP="00E4473D">
            <w:pPr>
              <w:spacing w:after="0"/>
              <w:rPr>
                <w:sz w:val="20"/>
                <w:szCs w:val="20"/>
                <w:lang w:val="lv-LV"/>
              </w:rPr>
            </w:pPr>
            <w:r w:rsidRPr="00A31F10">
              <w:rPr>
                <w:sz w:val="20"/>
                <w:szCs w:val="20"/>
                <w:lang w:val="lv-LV"/>
              </w:rPr>
              <w:t>Kvalitatīvajā vērtējumā Ilūkstes pilsēta nav ieguvusi vērtējumu “Atbilst” un “Daļēji atbilst” visos vērtējamajos kritērijos, tāpēc tai nav pietiekams potenciāls RC statusam. Vērtējums “Neatbilst” saņemts kritērijos “Daļēji pozitīvi/ pozitīvi demogrāfiskie rādītāji” un “Saliedēta sabiedrība”.</w:t>
            </w:r>
          </w:p>
        </w:tc>
      </w:tr>
      <w:tr w:rsidR="002B55E3" w:rsidRPr="00A31F10" w14:paraId="11530689" w14:textId="77777777" w:rsidTr="00FD673E">
        <w:tc>
          <w:tcPr>
            <w:tcW w:w="2835" w:type="dxa"/>
          </w:tcPr>
          <w:p w14:paraId="665D544A" w14:textId="77777777" w:rsidR="002B55E3" w:rsidRPr="00A31F10" w:rsidRDefault="002B55E3" w:rsidP="00E4473D">
            <w:pPr>
              <w:spacing w:after="0"/>
              <w:rPr>
                <w:b/>
                <w:bCs/>
                <w:sz w:val="20"/>
                <w:szCs w:val="20"/>
                <w:lang w:val="lv-LV"/>
              </w:rPr>
            </w:pPr>
            <w:r w:rsidRPr="00A31F10">
              <w:rPr>
                <w:b/>
                <w:bCs/>
                <w:sz w:val="20"/>
                <w:szCs w:val="20"/>
                <w:lang w:val="lv-LV"/>
              </w:rPr>
              <w:t>Saulkrastu novads</w:t>
            </w:r>
          </w:p>
          <w:p w14:paraId="25779671" w14:textId="77777777" w:rsidR="002B55E3" w:rsidRPr="00A31F10" w:rsidRDefault="002B55E3" w:rsidP="00E4473D">
            <w:pPr>
              <w:spacing w:after="0"/>
              <w:rPr>
                <w:sz w:val="20"/>
                <w:szCs w:val="20"/>
                <w:lang w:val="lv-LV"/>
              </w:rPr>
            </w:pPr>
            <w:r w:rsidRPr="00A31F10">
              <w:rPr>
                <w:sz w:val="20"/>
                <w:szCs w:val="20"/>
                <w:lang w:val="lv-LV"/>
              </w:rPr>
              <w:t>Saulkrastu novadā pašlaik atrodas viena pilsēta (Saulkrasti)</w:t>
            </w:r>
          </w:p>
        </w:tc>
        <w:tc>
          <w:tcPr>
            <w:tcW w:w="3119" w:type="dxa"/>
          </w:tcPr>
          <w:p w14:paraId="77D334AE" w14:textId="4B5058EE" w:rsidR="002B55E3" w:rsidRPr="00A31F10" w:rsidRDefault="002B55E3" w:rsidP="00E4473D">
            <w:pPr>
              <w:spacing w:after="0"/>
              <w:rPr>
                <w:sz w:val="20"/>
                <w:szCs w:val="20"/>
                <w:lang w:val="lv-LV"/>
              </w:rPr>
            </w:pPr>
            <w:r w:rsidRPr="00A31F10">
              <w:rPr>
                <w:sz w:val="20"/>
                <w:szCs w:val="20"/>
                <w:lang w:val="lv-LV"/>
              </w:rPr>
              <w:t xml:space="preserve">AC potenciāla kvantitatīvajā analīzē Saulkrastu pilsēta nonāca 4.grupā, kas attīstās ar zemu tempu, lai gan ir sasniegusi augstu attīstības līmeni. Rādītāji, kas bija zemāki nekā pārējās pilsētās, bija “Iedzīvotāju skaits”, “Nodarbināto attiecība privātajā / publiskajā sektorā”, “Uzņēmumu likvidēšanas/ dibināšanas attiecība”, “Darbinieku skaits/ iedzīvotāji vecumā 15-64”, “Automašīnu skaits uz 1000 iedz.” un “Ceļu satiksmes negadījumi uz 1000 iedz.”. </w:t>
            </w:r>
          </w:p>
        </w:tc>
        <w:tc>
          <w:tcPr>
            <w:tcW w:w="2551" w:type="dxa"/>
          </w:tcPr>
          <w:p w14:paraId="7C98E9EC" w14:textId="77777777" w:rsidR="002B55E3" w:rsidRPr="00A31F10" w:rsidRDefault="002B55E3" w:rsidP="00E4473D">
            <w:pPr>
              <w:spacing w:after="0"/>
              <w:rPr>
                <w:sz w:val="20"/>
                <w:szCs w:val="20"/>
                <w:lang w:val="lv-LV"/>
              </w:rPr>
            </w:pPr>
            <w:r w:rsidRPr="00A31F10">
              <w:rPr>
                <w:sz w:val="20"/>
                <w:szCs w:val="20"/>
                <w:lang w:val="lv-LV"/>
              </w:rPr>
              <w:t>n/a</w:t>
            </w:r>
          </w:p>
        </w:tc>
      </w:tr>
      <w:tr w:rsidR="002B55E3" w:rsidRPr="00A31F10" w14:paraId="724B9C00" w14:textId="77777777" w:rsidTr="00FD673E">
        <w:tc>
          <w:tcPr>
            <w:tcW w:w="2835" w:type="dxa"/>
          </w:tcPr>
          <w:p w14:paraId="392E7CBA" w14:textId="77777777" w:rsidR="002B55E3" w:rsidRPr="00A31F10" w:rsidRDefault="002B55E3" w:rsidP="00E4473D">
            <w:pPr>
              <w:spacing w:after="0"/>
              <w:rPr>
                <w:b/>
                <w:bCs/>
                <w:sz w:val="20"/>
                <w:szCs w:val="20"/>
                <w:lang w:val="lv-LV"/>
              </w:rPr>
            </w:pPr>
            <w:r w:rsidRPr="00A31F10">
              <w:rPr>
                <w:b/>
                <w:bCs/>
                <w:sz w:val="20"/>
                <w:szCs w:val="20"/>
                <w:lang w:val="lv-LV"/>
              </w:rPr>
              <w:t>Varakļānu novads</w:t>
            </w:r>
          </w:p>
          <w:p w14:paraId="4773C5EF" w14:textId="77777777" w:rsidR="002B55E3" w:rsidRPr="00A31F10" w:rsidRDefault="002B55E3" w:rsidP="00E4473D">
            <w:pPr>
              <w:spacing w:after="0"/>
              <w:rPr>
                <w:sz w:val="20"/>
                <w:szCs w:val="20"/>
                <w:lang w:val="lv-LV"/>
              </w:rPr>
            </w:pPr>
            <w:r w:rsidRPr="00A31F10">
              <w:rPr>
                <w:sz w:val="20"/>
                <w:szCs w:val="20"/>
                <w:lang w:val="lv-LV"/>
              </w:rPr>
              <w:t>Varakļānu novadā pašlaik atrodas viena pilsēta (Varakļāni)</w:t>
            </w:r>
          </w:p>
        </w:tc>
        <w:tc>
          <w:tcPr>
            <w:tcW w:w="3119" w:type="dxa"/>
          </w:tcPr>
          <w:p w14:paraId="3F7D3DE9" w14:textId="1F1770F5" w:rsidR="002B55E3" w:rsidRPr="00A31F10" w:rsidRDefault="002B55E3" w:rsidP="00E4473D">
            <w:pPr>
              <w:spacing w:after="0"/>
              <w:rPr>
                <w:sz w:val="20"/>
                <w:szCs w:val="20"/>
                <w:lang w:val="lv-LV"/>
              </w:rPr>
            </w:pPr>
            <w:r w:rsidRPr="00A31F10">
              <w:rPr>
                <w:sz w:val="20"/>
                <w:szCs w:val="20"/>
                <w:lang w:val="lv-LV"/>
              </w:rPr>
              <w:t xml:space="preserve">AC potenciāla kvantitatīvajā analīzē Varakļānu pilsēta nonāca pilsētu 2.grupā, kas attīstās ar augstu tempu, bet ir sasniegusi zemu attīstības </w:t>
            </w:r>
            <w:r w:rsidRPr="00A31F10">
              <w:rPr>
                <w:sz w:val="20"/>
                <w:szCs w:val="20"/>
                <w:lang w:val="lv-LV"/>
              </w:rPr>
              <w:lastRenderedPageBreak/>
              <w:t>līmeni. Līdz ar to tika veikta arī tālāka kvalitatīvā analīze.</w:t>
            </w:r>
          </w:p>
          <w:p w14:paraId="42BCF68D" w14:textId="77777777" w:rsidR="002B55E3" w:rsidRPr="00A31F10" w:rsidRDefault="002B55E3" w:rsidP="00E4473D">
            <w:pPr>
              <w:spacing w:after="0"/>
              <w:rPr>
                <w:sz w:val="20"/>
                <w:szCs w:val="20"/>
                <w:lang w:val="lv-LV"/>
              </w:rPr>
            </w:pPr>
          </w:p>
        </w:tc>
        <w:tc>
          <w:tcPr>
            <w:tcW w:w="2551" w:type="dxa"/>
          </w:tcPr>
          <w:p w14:paraId="664B5011" w14:textId="77777777" w:rsidR="002B55E3" w:rsidRPr="00A31F10" w:rsidRDefault="002B55E3" w:rsidP="00E4473D">
            <w:pPr>
              <w:spacing w:after="0"/>
              <w:rPr>
                <w:sz w:val="20"/>
                <w:szCs w:val="20"/>
                <w:lang w:val="lv-LV"/>
              </w:rPr>
            </w:pPr>
            <w:r w:rsidRPr="00A31F10">
              <w:rPr>
                <w:sz w:val="20"/>
                <w:szCs w:val="20"/>
                <w:lang w:val="lv-LV"/>
              </w:rPr>
              <w:lastRenderedPageBreak/>
              <w:t xml:space="preserve">Kvalitatīvajā vērtējumā Varakļānu pilsēta nav ieguvusi vērtējumu “Atbilst” un “Daļēji atbilst” visos </w:t>
            </w:r>
            <w:r w:rsidRPr="00A31F10">
              <w:rPr>
                <w:sz w:val="20"/>
                <w:szCs w:val="20"/>
                <w:lang w:val="lv-LV"/>
              </w:rPr>
              <w:lastRenderedPageBreak/>
              <w:t>vērtējamajos kritērijos, tāpēc tai nav pietiekams potenciāls RC statusam. Vērtējums “Neatbilst” saņemts kritērijos “Daļēji pozitīvi/ pozitīvi demogrāfiskie rādītāji” un “Daļēji pozitīvi/ pozitīvi sociālekonomiskie rādītāji”.</w:t>
            </w:r>
          </w:p>
        </w:tc>
      </w:tr>
      <w:tr w:rsidR="002B55E3" w:rsidRPr="00A31F10" w14:paraId="6DE24B64" w14:textId="77777777" w:rsidTr="00FD673E">
        <w:tc>
          <w:tcPr>
            <w:tcW w:w="2835" w:type="dxa"/>
          </w:tcPr>
          <w:p w14:paraId="59ACA78E" w14:textId="77777777" w:rsidR="002B55E3" w:rsidRPr="00A31F10" w:rsidRDefault="002B55E3" w:rsidP="00E4473D">
            <w:pPr>
              <w:spacing w:after="0"/>
              <w:rPr>
                <w:b/>
                <w:bCs/>
                <w:sz w:val="20"/>
                <w:szCs w:val="20"/>
                <w:lang w:val="lv-LV"/>
              </w:rPr>
            </w:pPr>
            <w:bookmarkStart w:id="217" w:name="_Hlk97652768"/>
            <w:r w:rsidRPr="00A31F10">
              <w:rPr>
                <w:b/>
                <w:bCs/>
                <w:sz w:val="20"/>
                <w:szCs w:val="20"/>
                <w:lang w:val="lv-LV"/>
              </w:rPr>
              <w:lastRenderedPageBreak/>
              <w:t>Dienvidkurzemes novads</w:t>
            </w:r>
          </w:p>
          <w:p w14:paraId="4FA4E0A8" w14:textId="35EA6C11" w:rsidR="002B55E3" w:rsidRPr="00A31F10" w:rsidRDefault="002B55E3" w:rsidP="00E4473D">
            <w:pPr>
              <w:spacing w:after="0"/>
              <w:rPr>
                <w:sz w:val="20"/>
                <w:szCs w:val="20"/>
                <w:lang w:val="lv-LV"/>
              </w:rPr>
            </w:pPr>
            <w:r w:rsidRPr="00A31F10">
              <w:rPr>
                <w:sz w:val="20"/>
                <w:szCs w:val="20"/>
                <w:lang w:val="lv-LV"/>
              </w:rPr>
              <w:t xml:space="preserve">Dienvidkurzemes novadā </w:t>
            </w:r>
            <w:r w:rsidR="00236EBF" w:rsidRPr="00A31F10">
              <w:rPr>
                <w:sz w:val="20"/>
                <w:szCs w:val="20"/>
                <w:lang w:val="lv-LV"/>
              </w:rPr>
              <w:t>kā potenciālie AC izvērtēt</w:t>
            </w:r>
            <w:r w:rsidR="008F6A6B" w:rsidRPr="00A31F10">
              <w:rPr>
                <w:sz w:val="20"/>
                <w:szCs w:val="20"/>
                <w:lang w:val="lv-LV"/>
              </w:rPr>
              <w:t>as lielākās apdzīvotās vietas –</w:t>
            </w:r>
            <w:r w:rsidR="00236EBF" w:rsidRPr="00A31F10">
              <w:rPr>
                <w:sz w:val="20"/>
                <w:szCs w:val="20"/>
                <w:lang w:val="lv-LV"/>
              </w:rPr>
              <w:t xml:space="preserve"> Grobiņas pilsēta (administratīvais centrs), kā arī Aizputes pilsēta.</w:t>
            </w:r>
          </w:p>
        </w:tc>
        <w:tc>
          <w:tcPr>
            <w:tcW w:w="3119" w:type="dxa"/>
          </w:tcPr>
          <w:p w14:paraId="034B605B" w14:textId="615518D4" w:rsidR="002B55E3" w:rsidRPr="00A31F10" w:rsidRDefault="002B55E3" w:rsidP="00E4473D">
            <w:pPr>
              <w:spacing w:after="0"/>
              <w:rPr>
                <w:sz w:val="20"/>
                <w:szCs w:val="20"/>
                <w:lang w:val="lv-LV"/>
              </w:rPr>
            </w:pPr>
            <w:r w:rsidRPr="00A31F10">
              <w:rPr>
                <w:sz w:val="20"/>
                <w:szCs w:val="20"/>
                <w:lang w:val="lv-LV"/>
              </w:rPr>
              <w:t>AC potenciāla kvantitatīvajā analīzē Grobiņas pilsēta nonāca 1.grupā, kas attīstās ar augstu tempu un ir sasniegusi augstu attīstības līmeni. Līdz ar to tika veikta arī tālāka kvalitatīvā analīze.</w:t>
            </w:r>
          </w:p>
          <w:p w14:paraId="7DBC35EE" w14:textId="77777777" w:rsidR="002B55E3" w:rsidRPr="00A31F10" w:rsidRDefault="002B55E3" w:rsidP="00E4473D">
            <w:pPr>
              <w:spacing w:after="0"/>
              <w:rPr>
                <w:sz w:val="20"/>
                <w:szCs w:val="20"/>
                <w:lang w:val="lv-LV"/>
              </w:rPr>
            </w:pPr>
            <w:r w:rsidRPr="00A31F10">
              <w:rPr>
                <w:sz w:val="20"/>
                <w:szCs w:val="20"/>
                <w:lang w:val="lv-LV"/>
              </w:rPr>
              <w:t>AC potenciāla kvantitatīvajā analīzē Aizputes pilsēta nonāca 3.grupā, tātad attīstās ar zemu tempu un ir sasniegusi zemu attīstības līmeni. Rādītāji, kas bija zemāki nekā pārējās pilsētās, bija “Iedzīvotāju skaits”, “Neto darba samaksa”, “Darbinieku skaits/ iedzīvotāji vecumā 15-64”, “IIN ieņēmumi uz 1 iedz.” un “Vēlētāju aktivitāte”. Līdz ar to, tālāka analīze netika veikta.</w:t>
            </w:r>
          </w:p>
        </w:tc>
        <w:tc>
          <w:tcPr>
            <w:tcW w:w="2551" w:type="dxa"/>
          </w:tcPr>
          <w:p w14:paraId="386DF87B" w14:textId="77777777" w:rsidR="002B55E3" w:rsidRPr="00A31F10" w:rsidRDefault="002B55E3" w:rsidP="00E4473D">
            <w:pPr>
              <w:spacing w:after="0"/>
              <w:rPr>
                <w:sz w:val="20"/>
                <w:szCs w:val="20"/>
                <w:lang w:val="lv-LV"/>
              </w:rPr>
            </w:pPr>
            <w:r w:rsidRPr="00A31F10">
              <w:rPr>
                <w:sz w:val="20"/>
                <w:szCs w:val="20"/>
                <w:lang w:val="lv-LV"/>
              </w:rPr>
              <w:t>Kvalitatīvajā vērtējumā Grobiņas pilsēta nav ieguvusi vērtējumu “Atbilst” un “Daļēji atbilst” visos vērtējamajos kritērijos, tāpēc tai nav pietiekams potenciāls RC statusam. Vērtējums “Neatbilst” saņemts kritērijos “Iespējas saņemt kvalitatīvus valsts un pašvaldības, kā arī ikdienas pakalpojumus”.</w:t>
            </w:r>
          </w:p>
        </w:tc>
      </w:tr>
      <w:bookmarkEnd w:id="217"/>
      <w:tr w:rsidR="002B55E3" w:rsidRPr="00A31F10" w14:paraId="37400572" w14:textId="77777777" w:rsidTr="00FD673E">
        <w:tc>
          <w:tcPr>
            <w:tcW w:w="2835" w:type="dxa"/>
          </w:tcPr>
          <w:p w14:paraId="1D732AD3" w14:textId="77777777" w:rsidR="002B55E3" w:rsidRPr="00A31F10" w:rsidRDefault="002B55E3" w:rsidP="00E4473D">
            <w:pPr>
              <w:spacing w:after="0"/>
              <w:rPr>
                <w:b/>
                <w:bCs/>
                <w:sz w:val="20"/>
                <w:szCs w:val="20"/>
                <w:lang w:val="lv-LV"/>
              </w:rPr>
            </w:pPr>
            <w:r w:rsidRPr="00A31F10">
              <w:rPr>
                <w:b/>
                <w:bCs/>
                <w:sz w:val="20"/>
                <w:szCs w:val="20"/>
                <w:lang w:val="lv-LV"/>
              </w:rPr>
              <w:t>Jelgavas novads</w:t>
            </w:r>
          </w:p>
          <w:p w14:paraId="663E9EEA" w14:textId="3928663F" w:rsidR="002B55E3" w:rsidRPr="00A31F10" w:rsidRDefault="002B55E3" w:rsidP="00E4473D">
            <w:pPr>
              <w:spacing w:after="0"/>
              <w:rPr>
                <w:sz w:val="20"/>
                <w:szCs w:val="20"/>
                <w:lang w:val="lv-LV"/>
              </w:rPr>
            </w:pPr>
            <w:r w:rsidRPr="00A31F10">
              <w:rPr>
                <w:sz w:val="20"/>
                <w:szCs w:val="20"/>
                <w:lang w:val="lv-LV"/>
              </w:rPr>
              <w:t>Jelgavas novadā pašlaik nav pilsētas, bet kā potenciālais AC tika izvērtēts Ozolnieku pagast</w:t>
            </w:r>
            <w:r w:rsidR="00300680" w:rsidRPr="00A31F10">
              <w:rPr>
                <w:sz w:val="20"/>
                <w:szCs w:val="20"/>
                <w:lang w:val="lv-LV"/>
              </w:rPr>
              <w:t>a Ozolnieku ciems, kas bija bijušā Ozolnieku novada administratīvais centrs</w:t>
            </w:r>
            <w:r w:rsidRPr="00A31F10">
              <w:rPr>
                <w:sz w:val="20"/>
                <w:szCs w:val="20"/>
                <w:lang w:val="lv-LV"/>
              </w:rPr>
              <w:t>.</w:t>
            </w:r>
          </w:p>
        </w:tc>
        <w:tc>
          <w:tcPr>
            <w:tcW w:w="3119" w:type="dxa"/>
          </w:tcPr>
          <w:p w14:paraId="5732FC83" w14:textId="77777777" w:rsidR="002B55E3" w:rsidRPr="00A31F10" w:rsidRDefault="002B55E3" w:rsidP="00E4473D">
            <w:pPr>
              <w:spacing w:after="0"/>
              <w:rPr>
                <w:sz w:val="20"/>
                <w:szCs w:val="20"/>
                <w:lang w:val="lv-LV"/>
              </w:rPr>
            </w:pPr>
            <w:r w:rsidRPr="00A31F10">
              <w:rPr>
                <w:sz w:val="20"/>
                <w:szCs w:val="20"/>
                <w:lang w:val="lv-LV"/>
              </w:rPr>
              <w:t>AC potenciāla kvantitatīvajā analīzē Ozolnieku pagasts nonāca 4.grupā, kas attīstās ar zemu tempu, bet ir sasniedzis augstu attīstības līmeni. Rādītāji, kas bija zemāki nekā pārējās pilsētās, bija “Automašīnu skaits uz 1000 iedz.”, “Ceļu satiksmes negadījumi uz 1000 iedz.”, “Darbinieku skaits/ iedzīvotāji vecumā 15-64”,“IIN ieņēmumi uz 1 iedz.” un “Vēlētāju aktivitāte”. Līdz ar to, tālāka analīze netika veikta.</w:t>
            </w:r>
          </w:p>
          <w:p w14:paraId="0B63750A" w14:textId="4839FFA2" w:rsidR="002B55E3" w:rsidRPr="00A31F10" w:rsidRDefault="004B3015" w:rsidP="00E4473D">
            <w:pPr>
              <w:spacing w:after="0"/>
              <w:rPr>
                <w:sz w:val="20"/>
                <w:szCs w:val="20"/>
                <w:lang w:val="lv-LV"/>
              </w:rPr>
            </w:pPr>
            <w:r w:rsidRPr="00A31F10">
              <w:rPr>
                <w:sz w:val="20"/>
                <w:szCs w:val="20"/>
                <w:lang w:val="lv-LV"/>
              </w:rPr>
              <w:t>Jāņem vērā, ka Ozolnieku ciems robežojas ar Jelgavas pilsētu, kas ir NC</w:t>
            </w:r>
            <w:r w:rsidR="00C47B1C" w:rsidRPr="00A31F10">
              <w:rPr>
                <w:sz w:val="20"/>
                <w:szCs w:val="20"/>
                <w:lang w:val="lv-LV"/>
              </w:rPr>
              <w:t xml:space="preserve">, </w:t>
            </w:r>
            <w:r w:rsidR="009F73D7" w:rsidRPr="00A31F10">
              <w:rPr>
                <w:sz w:val="20"/>
                <w:szCs w:val="20"/>
                <w:lang w:val="lv-LV"/>
              </w:rPr>
              <w:t>turklāt</w:t>
            </w:r>
            <w:r w:rsidR="00AB3110" w:rsidRPr="00A31F10">
              <w:rPr>
                <w:sz w:val="20"/>
                <w:szCs w:val="20"/>
                <w:lang w:val="lv-LV"/>
              </w:rPr>
              <w:t xml:space="preserve">  Ozolnieku pagasts iekļaujas arī Rīgas tiešas sociālekonomiskas ietekmes zonā.</w:t>
            </w:r>
            <w:r w:rsidR="009F73D7" w:rsidRPr="00A31F10">
              <w:rPr>
                <w:sz w:val="20"/>
                <w:szCs w:val="20"/>
                <w:lang w:val="lv-LV"/>
              </w:rPr>
              <w:t xml:space="preserve"> </w:t>
            </w:r>
            <w:r w:rsidR="00AB3110" w:rsidRPr="00A31F10">
              <w:rPr>
                <w:sz w:val="20"/>
                <w:szCs w:val="20"/>
                <w:lang w:val="lv-LV"/>
              </w:rPr>
              <w:t>Tādēļ</w:t>
            </w:r>
            <w:r w:rsidR="00C47B1C" w:rsidRPr="00A31F10">
              <w:rPr>
                <w:sz w:val="20"/>
                <w:szCs w:val="20"/>
                <w:lang w:val="lv-LV"/>
              </w:rPr>
              <w:t xml:space="preserve"> no attīstības centru tīkla viedokļa divu </w:t>
            </w:r>
            <w:r w:rsidR="00BA486F" w:rsidRPr="00A31F10">
              <w:rPr>
                <w:sz w:val="20"/>
                <w:szCs w:val="20"/>
                <w:lang w:val="lv-LV"/>
              </w:rPr>
              <w:t>blakusesošu attīstības centru veidošanai būtu jābūt pamatotai ar kādiem īpašiem apstākļiem, kuri Ozolnieku pagasta analīzē nav identificēti.</w:t>
            </w:r>
          </w:p>
        </w:tc>
        <w:tc>
          <w:tcPr>
            <w:tcW w:w="2551" w:type="dxa"/>
          </w:tcPr>
          <w:p w14:paraId="018DC80B" w14:textId="77777777" w:rsidR="002B55E3" w:rsidRPr="00A31F10" w:rsidRDefault="002B55E3" w:rsidP="00E4473D">
            <w:pPr>
              <w:spacing w:after="0"/>
              <w:rPr>
                <w:sz w:val="20"/>
                <w:szCs w:val="20"/>
                <w:lang w:val="lv-LV"/>
              </w:rPr>
            </w:pPr>
            <w:r w:rsidRPr="00A31F10">
              <w:rPr>
                <w:sz w:val="20"/>
                <w:szCs w:val="20"/>
                <w:lang w:val="lv-LV"/>
              </w:rPr>
              <w:t>n/a</w:t>
            </w:r>
          </w:p>
        </w:tc>
      </w:tr>
    </w:tbl>
    <w:p w14:paraId="694A4D60" w14:textId="77777777" w:rsidR="006F0B0C" w:rsidRPr="00A31F10" w:rsidRDefault="006F0B0C" w:rsidP="006F0B0C"/>
    <w:p w14:paraId="5BC198EF" w14:textId="63CF441D" w:rsidR="00D04802" w:rsidRPr="00A31F10" w:rsidRDefault="00D04802">
      <w:pPr>
        <w:spacing w:after="160" w:line="259" w:lineRule="auto"/>
        <w:rPr>
          <w:rFonts w:eastAsiaTheme="majorEastAsia" w:cstheme="majorBidi"/>
          <w:b/>
          <w:caps/>
          <w:szCs w:val="32"/>
        </w:rPr>
      </w:pPr>
      <w:r w:rsidRPr="00A31F10">
        <w:br w:type="page"/>
      </w:r>
    </w:p>
    <w:p w14:paraId="28EC1811" w14:textId="0A65FAA8" w:rsidR="0089615B" w:rsidRPr="00A31F10" w:rsidRDefault="00EE55CD" w:rsidP="0089615B">
      <w:pPr>
        <w:pStyle w:val="Heading1"/>
      </w:pPr>
      <w:bookmarkStart w:id="218" w:name="_Toc100732335"/>
      <w:bookmarkStart w:id="219" w:name="_Toc101514172"/>
      <w:r w:rsidRPr="00A31F10">
        <w:lastRenderedPageBreak/>
        <w:t>Priekšlikumi turpmākai rīcibai</w:t>
      </w:r>
      <w:bookmarkEnd w:id="218"/>
      <w:bookmarkEnd w:id="219"/>
    </w:p>
    <w:bookmarkEnd w:id="8"/>
    <w:p w14:paraId="0CED6940" w14:textId="5D27F6F6" w:rsidR="007F4F54" w:rsidRPr="00A31F10" w:rsidRDefault="0039071A" w:rsidP="008A72C7">
      <w:pPr>
        <w:pStyle w:val="ListParagraph"/>
        <w:numPr>
          <w:ilvl w:val="0"/>
          <w:numId w:val="76"/>
        </w:numPr>
        <w:rPr>
          <w:b/>
          <w:bCs/>
        </w:rPr>
      </w:pPr>
      <w:r w:rsidRPr="00A31F10">
        <w:rPr>
          <w:b/>
          <w:bCs/>
        </w:rPr>
        <w:t xml:space="preserve">Valsts ilgtspējīgas attīstības plānošanas </w:t>
      </w:r>
      <w:r w:rsidR="000A66C5" w:rsidRPr="00A31F10">
        <w:rPr>
          <w:b/>
          <w:bCs/>
        </w:rPr>
        <w:t>jomā:</w:t>
      </w:r>
      <w:r w:rsidR="00BC33E1" w:rsidRPr="00A31F10">
        <w:rPr>
          <w:b/>
          <w:bCs/>
        </w:rPr>
        <w:t xml:space="preserve"> </w:t>
      </w:r>
    </w:p>
    <w:p w14:paraId="554FB4FF" w14:textId="7E6C3CB5" w:rsidR="007D4DE7" w:rsidRPr="002C5DCE" w:rsidRDefault="000A6DF1" w:rsidP="00773C91">
      <w:pPr>
        <w:pStyle w:val="ListParagraph"/>
        <w:numPr>
          <w:ilvl w:val="1"/>
          <w:numId w:val="76"/>
        </w:numPr>
        <w:ind w:left="459" w:hanging="459"/>
        <w:contextualSpacing w:val="0"/>
        <w:rPr>
          <w:rFonts w:eastAsia="Times New Roman"/>
        </w:rPr>
      </w:pPr>
      <w:r w:rsidRPr="002C5DCE">
        <w:rPr>
          <w:rFonts w:eastAsia="Times New Roman"/>
          <w:lang w:eastAsia="lv-LV"/>
        </w:rPr>
        <w:t xml:space="preserve">turpināt </w:t>
      </w:r>
      <w:r w:rsidR="007D4DE7" w:rsidRPr="002C5DCE">
        <w:rPr>
          <w:rFonts w:eastAsia="Times New Roman"/>
          <w:lang w:eastAsia="lv-LV"/>
        </w:rPr>
        <w:t xml:space="preserve">ieviest </w:t>
      </w:r>
      <w:r w:rsidR="00217045" w:rsidRPr="002C5DCE">
        <w:rPr>
          <w:rFonts w:eastAsia="Times New Roman"/>
          <w:lang w:eastAsia="lv-LV"/>
        </w:rPr>
        <w:t>ATR</w:t>
      </w:r>
      <w:r w:rsidR="007D4DE7" w:rsidRPr="002C5DCE">
        <w:rPr>
          <w:rFonts w:eastAsia="Times New Roman"/>
          <w:lang w:eastAsia="lv-LV"/>
        </w:rPr>
        <w:t xml:space="preserve"> mērķus, nodrošinot valsts budžeta un Eiropas Savienības fondu investīciju īstenošanu atbilstoši </w:t>
      </w:r>
      <w:r w:rsidR="007D4DE7" w:rsidRPr="002C5DCE">
        <w:rPr>
          <w:rFonts w:eastAsia="Times New Roman"/>
        </w:rPr>
        <w:t>Reģionālās politikas pamatnostādnēs 2021.–2027. gadam paredzētajam teritoriālās pieejas modelim</w:t>
      </w:r>
      <w:r w:rsidR="00E91748" w:rsidRPr="002C5DCE">
        <w:rPr>
          <w:rFonts w:eastAsia="Times New Roman"/>
        </w:rPr>
        <w:t>;</w:t>
      </w:r>
    </w:p>
    <w:p w14:paraId="2214311E" w14:textId="50C937E9" w:rsidR="00BD2C18" w:rsidRPr="002C5DCE" w:rsidRDefault="00A05B8E" w:rsidP="00773C91">
      <w:pPr>
        <w:pStyle w:val="ListParagraph"/>
        <w:numPr>
          <w:ilvl w:val="1"/>
          <w:numId w:val="76"/>
        </w:numPr>
        <w:ind w:left="459" w:hanging="459"/>
        <w:contextualSpacing w:val="0"/>
        <w:rPr>
          <w:rFonts w:eastAsia="Times New Roman"/>
        </w:rPr>
      </w:pPr>
      <w:r w:rsidRPr="002C5DCE">
        <w:rPr>
          <w:rFonts w:eastAsia="Times New Roman"/>
        </w:rPr>
        <w:t>stiprināt pašvaldību administrācijas</w:t>
      </w:r>
      <w:r w:rsidR="007D2B40" w:rsidRPr="002C5DCE">
        <w:rPr>
          <w:rFonts w:eastAsia="Times New Roman"/>
        </w:rPr>
        <w:t>, plānošanas reģionu</w:t>
      </w:r>
      <w:r w:rsidRPr="002C5DCE">
        <w:rPr>
          <w:rFonts w:eastAsia="Times New Roman"/>
        </w:rPr>
        <w:t xml:space="preserve"> un citu teritorijas attīstības plānošanā iesaistīto pušu kapacitāti, veicinot spēju</w:t>
      </w:r>
      <w:r w:rsidR="00013006" w:rsidRPr="002C5DCE">
        <w:rPr>
          <w:rFonts w:eastAsia="Times New Roman"/>
        </w:rPr>
        <w:t xml:space="preserve"> uzņemties pašiniciatīvu reģionālās attīstības atšķirību mazināšanā</w:t>
      </w:r>
      <w:r w:rsidR="00AF0382" w:rsidRPr="002C5DCE">
        <w:rPr>
          <w:rFonts w:eastAsia="Times New Roman"/>
        </w:rPr>
        <w:t xml:space="preserve">, </w:t>
      </w:r>
      <w:r w:rsidR="004E0752" w:rsidRPr="002C5DCE">
        <w:rPr>
          <w:rFonts w:eastAsia="Times New Roman"/>
        </w:rPr>
        <w:t xml:space="preserve">kā arī </w:t>
      </w:r>
      <w:r w:rsidR="004C5713" w:rsidRPr="002C5DCE">
        <w:rPr>
          <w:rFonts w:eastAsia="Times New Roman"/>
        </w:rPr>
        <w:t xml:space="preserve">pašvaldību </w:t>
      </w:r>
      <w:r w:rsidR="00AF0382" w:rsidRPr="002C5DCE">
        <w:rPr>
          <w:rFonts w:eastAsia="Times New Roman"/>
        </w:rPr>
        <w:t xml:space="preserve">pakalpojumu kvalitātes </w:t>
      </w:r>
      <w:r w:rsidR="00013006" w:rsidRPr="002C5DCE">
        <w:rPr>
          <w:rFonts w:eastAsia="Times New Roman"/>
        </w:rPr>
        <w:t>un iedzīvotāju labklājības uzlabošan</w:t>
      </w:r>
      <w:r w:rsidR="004E0752" w:rsidRPr="002C5DCE">
        <w:rPr>
          <w:rFonts w:eastAsia="Times New Roman"/>
        </w:rPr>
        <w:t>ai un sabiedrības</w:t>
      </w:r>
      <w:r w:rsidR="00742EB4" w:rsidRPr="002C5DCE">
        <w:rPr>
          <w:rFonts w:eastAsia="Times New Roman"/>
        </w:rPr>
        <w:t xml:space="preserve"> līdzdalības teritorijas attīstībā un pašvaldības</w:t>
      </w:r>
      <w:r w:rsidR="0027387B" w:rsidRPr="002C5DCE">
        <w:rPr>
          <w:rFonts w:eastAsia="Times New Roman"/>
        </w:rPr>
        <w:t xml:space="preserve"> </w:t>
      </w:r>
      <w:r w:rsidR="00742EB4" w:rsidRPr="002C5DCE">
        <w:rPr>
          <w:rFonts w:eastAsia="Times New Roman"/>
        </w:rPr>
        <w:t>darb</w:t>
      </w:r>
      <w:r w:rsidR="0034716F" w:rsidRPr="002C5DCE">
        <w:rPr>
          <w:rFonts w:eastAsia="Times New Roman"/>
        </w:rPr>
        <w:t>ībā</w:t>
      </w:r>
      <w:r w:rsidR="00742EB4" w:rsidRPr="002C5DCE">
        <w:rPr>
          <w:rFonts w:eastAsia="Times New Roman"/>
        </w:rPr>
        <w:t xml:space="preserve"> veicināšanai;</w:t>
      </w:r>
    </w:p>
    <w:p w14:paraId="75FCD1AA" w14:textId="0E4CDCC0" w:rsidR="00507910" w:rsidRPr="002C5DCE" w:rsidRDefault="00501C8A" w:rsidP="00773C91">
      <w:pPr>
        <w:pStyle w:val="ListParagraph"/>
        <w:numPr>
          <w:ilvl w:val="1"/>
          <w:numId w:val="76"/>
        </w:numPr>
        <w:ind w:left="459" w:hanging="459"/>
        <w:contextualSpacing w:val="0"/>
        <w:rPr>
          <w:rFonts w:eastAsia="Times New Roman"/>
        </w:rPr>
      </w:pPr>
      <w:r w:rsidRPr="002C5DCE">
        <w:rPr>
          <w:rFonts w:eastAsia="Times New Roman"/>
        </w:rPr>
        <w:t>līdz 2026. gadam atkārtoti izvērtēt attīstības centru tīklu,</w:t>
      </w:r>
      <w:r w:rsidR="00853CF4" w:rsidRPr="002C5DCE">
        <w:rPr>
          <w:rFonts w:eastAsia="Times New Roman"/>
        </w:rPr>
        <w:t xml:space="preserve"> </w:t>
      </w:r>
      <w:r w:rsidR="00507910" w:rsidRPr="002C5DCE">
        <w:rPr>
          <w:rFonts w:eastAsia="Times New Roman"/>
        </w:rPr>
        <w:t>sevišķi teritorijās, kur attīstības centri uzrādīja zemāku potenciālu attīstības centra statusa saglabāšanai;</w:t>
      </w:r>
    </w:p>
    <w:p w14:paraId="433AFCF8" w14:textId="54311F13" w:rsidR="000E2670" w:rsidRPr="002C5DCE" w:rsidRDefault="0027387B" w:rsidP="00773C91">
      <w:pPr>
        <w:pStyle w:val="ListParagraph"/>
        <w:numPr>
          <w:ilvl w:val="1"/>
          <w:numId w:val="76"/>
        </w:numPr>
        <w:ind w:left="459" w:hanging="459"/>
        <w:contextualSpacing w:val="0"/>
        <w:rPr>
          <w:rFonts w:eastAsia="Times New Roman"/>
        </w:rPr>
      </w:pPr>
      <w:r w:rsidRPr="002C5DCE">
        <w:rPr>
          <w:rFonts w:eastAsia="Times New Roman"/>
        </w:rPr>
        <w:t xml:space="preserve">balstoties uz 1.3. punktā minēto izvērtējumu, sagatavot priekšlikumu </w:t>
      </w:r>
      <w:r w:rsidR="00854423" w:rsidRPr="002C5DCE">
        <w:rPr>
          <w:rFonts w:eastAsia="Times New Roman"/>
        </w:rPr>
        <w:t>Latvijas ilgtspējīgas attīstības stratēģijas līdz 2050. gadam telpiskās attīstības perspektīvai, t.sk. attīstības centru tīklam</w:t>
      </w:r>
      <w:r w:rsidR="00212207" w:rsidRPr="002C5DCE">
        <w:rPr>
          <w:rFonts w:eastAsia="Times New Roman"/>
        </w:rPr>
        <w:t>;</w:t>
      </w:r>
    </w:p>
    <w:p w14:paraId="065B5131" w14:textId="5FD14881" w:rsidR="004041D9" w:rsidRPr="002C5DCE" w:rsidRDefault="00F20787" w:rsidP="00773C91">
      <w:pPr>
        <w:pStyle w:val="ListParagraph"/>
        <w:numPr>
          <w:ilvl w:val="1"/>
          <w:numId w:val="76"/>
        </w:numPr>
        <w:ind w:left="459" w:hanging="459"/>
        <w:contextualSpacing w:val="0"/>
        <w:rPr>
          <w:rFonts w:eastAsia="Times New Roman"/>
        </w:rPr>
      </w:pPr>
      <w:r w:rsidRPr="002C5DCE">
        <w:rPr>
          <w:rFonts w:eastAsia="Times New Roman"/>
        </w:rPr>
        <w:t xml:space="preserve">sagatavot priekšlikumu Rīgas </w:t>
      </w:r>
      <w:r w:rsidR="007A594D" w:rsidRPr="002C5DCE">
        <w:rPr>
          <w:rFonts w:eastAsia="Times New Roman"/>
        </w:rPr>
        <w:t xml:space="preserve">un tās tiešā sociālekonomiskajā zonā ietilpstošo pašvaldību </w:t>
      </w:r>
      <w:r w:rsidR="004513D0" w:rsidRPr="002C5DCE">
        <w:rPr>
          <w:rFonts w:eastAsia="Times New Roman"/>
        </w:rPr>
        <w:t xml:space="preserve">jeb Rīgas </w:t>
      </w:r>
      <w:r w:rsidR="007A594D" w:rsidRPr="002C5DCE">
        <w:rPr>
          <w:rFonts w:eastAsia="Times New Roman"/>
        </w:rPr>
        <w:t>metropoles</w:t>
      </w:r>
      <w:r w:rsidRPr="002C5DCE">
        <w:rPr>
          <w:rFonts w:eastAsia="Times New Roman"/>
        </w:rPr>
        <w:t xml:space="preserve"> </w:t>
      </w:r>
      <w:r w:rsidR="004513D0" w:rsidRPr="002C5DCE">
        <w:rPr>
          <w:rFonts w:eastAsia="Times New Roman"/>
        </w:rPr>
        <w:t xml:space="preserve">areāla </w:t>
      </w:r>
      <w:r w:rsidRPr="002C5DCE">
        <w:rPr>
          <w:rFonts w:eastAsia="Times New Roman"/>
        </w:rPr>
        <w:t>pārvaldības modelim.</w:t>
      </w:r>
    </w:p>
    <w:p w14:paraId="72782931" w14:textId="77777777" w:rsidR="000E2670" w:rsidRPr="002C5DCE" w:rsidRDefault="000E2670" w:rsidP="000E2670">
      <w:pPr>
        <w:pStyle w:val="ListParagraph"/>
        <w:ind w:left="460"/>
        <w:rPr>
          <w:rFonts w:eastAsia="Times New Roman"/>
        </w:rPr>
      </w:pPr>
    </w:p>
    <w:p w14:paraId="633CF6A3" w14:textId="68D7BC40" w:rsidR="007B38F6" w:rsidRPr="002C5DCE" w:rsidRDefault="00E03C0F" w:rsidP="00BE4C1D">
      <w:pPr>
        <w:pStyle w:val="ListParagraph"/>
        <w:numPr>
          <w:ilvl w:val="0"/>
          <w:numId w:val="76"/>
        </w:numPr>
        <w:rPr>
          <w:b/>
          <w:bCs/>
        </w:rPr>
      </w:pPr>
      <w:r w:rsidRPr="002C5DCE">
        <w:rPr>
          <w:b/>
          <w:bCs/>
        </w:rPr>
        <w:t>Pašvaldību un reģionu darbības un sociālekonomiskās situācijas uzraudzības jomā:</w:t>
      </w:r>
    </w:p>
    <w:p w14:paraId="46BAA07C" w14:textId="4F11EBE3" w:rsidR="00E54703" w:rsidRPr="00A637BF" w:rsidRDefault="00EE0069" w:rsidP="00773C91">
      <w:pPr>
        <w:pStyle w:val="ListParagraph"/>
        <w:numPr>
          <w:ilvl w:val="1"/>
          <w:numId w:val="76"/>
        </w:numPr>
        <w:ind w:left="459" w:hanging="459"/>
        <w:contextualSpacing w:val="0"/>
        <w:rPr>
          <w:rFonts w:eastAsia="Times New Roman"/>
          <w:lang w:eastAsia="lv-LV"/>
        </w:rPr>
      </w:pPr>
      <w:r w:rsidRPr="00EE0069">
        <w:rPr>
          <w:rFonts w:eastAsia="Times New Roman"/>
          <w:lang w:eastAsia="lv-LV"/>
        </w:rPr>
        <w:t>VARAM sadarbībā ar pašvaldībām, konsultējoties ar Finanšu ministriju un pēc nepieciešamības iesaistot citas nozaru ministrijas izvērtē</w:t>
      </w:r>
      <w:r>
        <w:rPr>
          <w:rFonts w:eastAsia="Times New Roman"/>
          <w:lang w:eastAsia="lv-LV"/>
        </w:rPr>
        <w:t>t</w:t>
      </w:r>
      <w:r w:rsidRPr="00EE0069">
        <w:rPr>
          <w:rFonts w:eastAsia="Times New Roman"/>
          <w:lang w:eastAsia="lv-LV"/>
        </w:rPr>
        <w:t xml:space="preserve"> iespējas izstrādāt vadlīnijas pašvaldību funkciju un pakalpojumu grupēšanai un sasaistei ar budžetu izdevumu klasifikatoriem</w:t>
      </w:r>
      <w:r w:rsidR="00B37D10" w:rsidRPr="00A637BF">
        <w:rPr>
          <w:rFonts w:eastAsia="Times New Roman"/>
          <w:lang w:eastAsia="lv-LV"/>
        </w:rPr>
        <w:t>;</w:t>
      </w:r>
    </w:p>
    <w:p w14:paraId="070F31E8" w14:textId="4A3BCCE1" w:rsidR="004D5748" w:rsidRDefault="00480427" w:rsidP="00773C91">
      <w:pPr>
        <w:pStyle w:val="ListParagraph"/>
        <w:numPr>
          <w:ilvl w:val="1"/>
          <w:numId w:val="76"/>
        </w:numPr>
        <w:ind w:left="459" w:hanging="459"/>
        <w:contextualSpacing w:val="0"/>
        <w:rPr>
          <w:rFonts w:eastAsia="Times New Roman"/>
        </w:rPr>
      </w:pPr>
      <w:r>
        <w:rPr>
          <w:rFonts w:eastAsia="Times New Roman"/>
        </w:rPr>
        <w:t>izvērtēt pagastu un pilsētu</w:t>
      </w:r>
      <w:r w:rsidR="00744ADF">
        <w:rPr>
          <w:rFonts w:eastAsia="Times New Roman"/>
        </w:rPr>
        <w:t>, un to apvienību</w:t>
      </w:r>
      <w:r>
        <w:rPr>
          <w:rFonts w:eastAsia="Times New Roman"/>
        </w:rPr>
        <w:t xml:space="preserve"> pārvalžu un pakalpojumu centru </w:t>
      </w:r>
      <w:r w:rsidR="00760661">
        <w:rPr>
          <w:rFonts w:eastAsia="Times New Roman"/>
        </w:rPr>
        <w:t>tīklu</w:t>
      </w:r>
      <w:r w:rsidR="00A95CA0">
        <w:rPr>
          <w:rFonts w:eastAsia="Times New Roman"/>
        </w:rPr>
        <w:t xml:space="preserve"> no izvietošanas kritēriju, savstarpējās mijiedarbības, pieejamības pašvaldības iedzīvotājie</w:t>
      </w:r>
      <w:r w:rsidR="005F50BE">
        <w:rPr>
          <w:rFonts w:eastAsia="Times New Roman"/>
        </w:rPr>
        <w:t>m u.c. aspektiem;</w:t>
      </w:r>
    </w:p>
    <w:p w14:paraId="4607B079" w14:textId="27F57219" w:rsidR="003A7A9F" w:rsidRPr="0059269E" w:rsidRDefault="003A7A9F" w:rsidP="00773C91">
      <w:pPr>
        <w:pStyle w:val="ListParagraph"/>
        <w:numPr>
          <w:ilvl w:val="1"/>
          <w:numId w:val="76"/>
        </w:numPr>
        <w:ind w:left="459" w:hanging="459"/>
        <w:contextualSpacing w:val="0"/>
        <w:rPr>
          <w:rFonts w:eastAsia="Times New Roman"/>
        </w:rPr>
      </w:pPr>
      <w:r w:rsidRPr="0059269E">
        <w:rPr>
          <w:rFonts w:eastAsia="Times New Roman"/>
        </w:rPr>
        <w:t xml:space="preserve">pašvaldībām sagatavot pārskatu par rīcībām iedzīvotāju pārstāvniecības </w:t>
      </w:r>
      <w:r w:rsidR="00763395" w:rsidRPr="0059269E">
        <w:rPr>
          <w:rFonts w:eastAsia="Times New Roman"/>
        </w:rPr>
        <w:t xml:space="preserve">un iesaistes </w:t>
      </w:r>
      <w:r w:rsidRPr="0059269E">
        <w:rPr>
          <w:rFonts w:eastAsia="Times New Roman"/>
        </w:rPr>
        <w:t>nodrošināšanai pēc ATR</w:t>
      </w:r>
      <w:r w:rsidR="00763395" w:rsidRPr="0059269E">
        <w:rPr>
          <w:rFonts w:eastAsia="Times New Roman"/>
        </w:rPr>
        <w:t>;</w:t>
      </w:r>
    </w:p>
    <w:p w14:paraId="567ACC6A" w14:textId="3DAE3D4C" w:rsidR="00552D92" w:rsidRPr="00A31F10" w:rsidRDefault="00232CB9" w:rsidP="00525A98">
      <w:pPr>
        <w:pStyle w:val="ListParagraph"/>
        <w:numPr>
          <w:ilvl w:val="1"/>
          <w:numId w:val="76"/>
        </w:numPr>
        <w:ind w:left="459" w:hanging="459"/>
        <w:contextualSpacing w:val="0"/>
        <w:rPr>
          <w:rFonts w:eastAsia="Times New Roman"/>
          <w:lang w:eastAsia="lv-LV"/>
        </w:rPr>
      </w:pPr>
      <w:r w:rsidRPr="00A31F10">
        <w:rPr>
          <w:rFonts w:eastAsia="Times New Roman"/>
          <w:lang w:eastAsia="lv-LV"/>
        </w:rPr>
        <w:t>līdz 202</w:t>
      </w:r>
      <w:r w:rsidR="0084687C" w:rsidRPr="00A31F10">
        <w:rPr>
          <w:rFonts w:eastAsia="Times New Roman"/>
          <w:lang w:eastAsia="lv-LV"/>
        </w:rPr>
        <w:t>6</w:t>
      </w:r>
      <w:r w:rsidRPr="00A31F10">
        <w:rPr>
          <w:rFonts w:eastAsia="Times New Roman"/>
          <w:lang w:eastAsia="lv-LV"/>
        </w:rPr>
        <w:t>. gadam</w:t>
      </w:r>
      <w:r w:rsidR="00552D92" w:rsidRPr="00A31F10">
        <w:rPr>
          <w:rFonts w:eastAsia="Times New Roman"/>
          <w:lang w:eastAsia="lv-LV"/>
        </w:rPr>
        <w:t>, kad iesniedzams nākamais ziņojums par pašvaldību sociālekonomisko situāciju un ATR rezultātiem</w:t>
      </w:r>
      <w:r w:rsidR="00A96254" w:rsidRPr="00A31F10">
        <w:rPr>
          <w:rFonts w:eastAsia="Times New Roman"/>
          <w:lang w:eastAsia="lv-LV"/>
        </w:rPr>
        <w:t>:</w:t>
      </w:r>
      <w:r w:rsidRPr="00A31F10">
        <w:rPr>
          <w:rFonts w:eastAsia="Times New Roman"/>
          <w:lang w:eastAsia="lv-LV"/>
        </w:rPr>
        <w:t xml:space="preserve"> </w:t>
      </w:r>
    </w:p>
    <w:p w14:paraId="35C32BC5" w14:textId="675F84E9" w:rsidR="00425E45" w:rsidRPr="00A31F10" w:rsidRDefault="00C90F9E" w:rsidP="00525A98">
      <w:pPr>
        <w:pStyle w:val="ListParagraph"/>
        <w:numPr>
          <w:ilvl w:val="2"/>
          <w:numId w:val="76"/>
        </w:numPr>
        <w:ind w:hanging="578"/>
        <w:contextualSpacing w:val="0"/>
        <w:rPr>
          <w:rFonts w:eastAsia="Times New Roman"/>
          <w:lang w:eastAsia="lv-LV"/>
        </w:rPr>
      </w:pPr>
      <w:r w:rsidRPr="00A31F10">
        <w:rPr>
          <w:rFonts w:eastAsia="Times New Roman"/>
          <w:lang w:eastAsia="lv-LV"/>
        </w:rPr>
        <w:t xml:space="preserve">pilnveidot pašvaldību un reģionālās attīstības </w:t>
      </w:r>
      <w:r w:rsidR="00246C5E" w:rsidRPr="00A31F10">
        <w:rPr>
          <w:rFonts w:eastAsia="Times New Roman"/>
          <w:lang w:eastAsia="lv-LV"/>
        </w:rPr>
        <w:t xml:space="preserve">uzraudzības sistēmu – </w:t>
      </w:r>
      <w:r w:rsidR="00425E45" w:rsidRPr="00A31F10">
        <w:rPr>
          <w:rFonts w:eastAsia="Times New Roman"/>
          <w:lang w:eastAsia="lv-LV"/>
        </w:rPr>
        <w:t>ieviest strukturētu pieeju datu un informācijas par pašvaldības darbību ievākšan</w:t>
      </w:r>
      <w:r w:rsidR="00C92342" w:rsidRPr="00A31F10">
        <w:rPr>
          <w:rFonts w:eastAsia="Times New Roman"/>
          <w:lang w:eastAsia="lv-LV"/>
        </w:rPr>
        <w:t>ai</w:t>
      </w:r>
      <w:r w:rsidR="00425E45" w:rsidRPr="00A31F10">
        <w:rPr>
          <w:rFonts w:eastAsia="Times New Roman"/>
          <w:lang w:eastAsia="lv-LV"/>
        </w:rPr>
        <w:t>, izmantojot centralizētus digitāl</w:t>
      </w:r>
      <w:r w:rsidR="00D06238" w:rsidRPr="00A31F10">
        <w:rPr>
          <w:rFonts w:eastAsia="Times New Roman"/>
          <w:lang w:eastAsia="lv-LV"/>
        </w:rPr>
        <w:t>u</w:t>
      </w:r>
      <w:r w:rsidR="00425E45" w:rsidRPr="00A31F10">
        <w:rPr>
          <w:rFonts w:eastAsia="Times New Roman"/>
          <w:lang w:eastAsia="lv-LV"/>
        </w:rPr>
        <w:t>s risinājumus</w:t>
      </w:r>
      <w:r w:rsidR="0019241F" w:rsidRPr="00A31F10">
        <w:rPr>
          <w:rFonts w:eastAsia="Times New Roman"/>
          <w:lang w:eastAsia="lv-LV"/>
        </w:rPr>
        <w:t>, tādējādi mazinot administratīvo slogu valsts iestādēm un pašvaldībām</w:t>
      </w:r>
      <w:r w:rsidR="0089593A" w:rsidRPr="00A31F10">
        <w:rPr>
          <w:rFonts w:eastAsia="Times New Roman"/>
          <w:lang w:eastAsia="lv-LV"/>
        </w:rPr>
        <w:t xml:space="preserve"> rādītāju</w:t>
      </w:r>
      <w:r w:rsidR="0019241F" w:rsidRPr="00A31F10">
        <w:rPr>
          <w:rFonts w:eastAsia="Times New Roman"/>
          <w:lang w:eastAsia="lv-LV"/>
        </w:rPr>
        <w:t xml:space="preserve"> par pašvaldību darbību</w:t>
      </w:r>
      <w:r w:rsidR="00737EFF" w:rsidRPr="00A31F10">
        <w:rPr>
          <w:rFonts w:eastAsia="Times New Roman"/>
          <w:lang w:eastAsia="lv-LV"/>
        </w:rPr>
        <w:t xml:space="preserve"> </w:t>
      </w:r>
      <w:r w:rsidR="0089593A" w:rsidRPr="00A31F10">
        <w:rPr>
          <w:rFonts w:eastAsia="Times New Roman"/>
          <w:lang w:eastAsia="lv-LV"/>
        </w:rPr>
        <w:t>apkopošanā</w:t>
      </w:r>
      <w:r w:rsidR="00737EFF" w:rsidRPr="00A31F10">
        <w:rPr>
          <w:rFonts w:eastAsia="Times New Roman"/>
          <w:lang w:eastAsia="lv-LV"/>
        </w:rPr>
        <w:t>;</w:t>
      </w:r>
    </w:p>
    <w:p w14:paraId="1C910110" w14:textId="58E4F08C" w:rsidR="007641D4" w:rsidRPr="00A31F10" w:rsidRDefault="00753CA0" w:rsidP="00525A98">
      <w:pPr>
        <w:pStyle w:val="ListParagraph"/>
        <w:numPr>
          <w:ilvl w:val="2"/>
          <w:numId w:val="76"/>
        </w:numPr>
        <w:ind w:hanging="578"/>
        <w:contextualSpacing w:val="0"/>
        <w:rPr>
          <w:rFonts w:eastAsia="Times New Roman"/>
          <w:lang w:eastAsia="lv-LV"/>
        </w:rPr>
      </w:pPr>
      <w:r w:rsidRPr="00A31F10">
        <w:rPr>
          <w:rFonts w:eastAsia="Times New Roman"/>
          <w:lang w:eastAsia="lv-LV"/>
        </w:rPr>
        <w:t>pilnveidot attīstības plānošanas sist</w:t>
      </w:r>
      <w:r w:rsidR="00BF6EC9" w:rsidRPr="00A31F10">
        <w:rPr>
          <w:rFonts w:eastAsia="Times New Roman"/>
          <w:lang w:eastAsia="lv-LV"/>
        </w:rPr>
        <w:t>ēmu</w:t>
      </w:r>
      <w:r w:rsidR="00525A98" w:rsidRPr="00A31F10">
        <w:rPr>
          <w:rFonts w:eastAsia="Times New Roman"/>
          <w:lang w:eastAsia="lv-LV"/>
        </w:rPr>
        <w:t xml:space="preserve"> –</w:t>
      </w:r>
      <w:r w:rsidR="00BF6EC9" w:rsidRPr="00A31F10">
        <w:rPr>
          <w:rFonts w:eastAsia="Times New Roman"/>
          <w:lang w:eastAsia="lv-LV"/>
        </w:rPr>
        <w:t xml:space="preserve"> </w:t>
      </w:r>
      <w:r w:rsidR="00407D49" w:rsidRPr="00A31F10">
        <w:rPr>
          <w:rFonts w:eastAsia="Times New Roman"/>
          <w:lang w:eastAsia="lv-LV"/>
        </w:rPr>
        <w:t xml:space="preserve">uzlabot informācijas </w:t>
      </w:r>
      <w:r w:rsidR="006D7C8F" w:rsidRPr="00A31F10">
        <w:rPr>
          <w:rFonts w:eastAsia="Times New Roman"/>
          <w:lang w:eastAsia="lv-LV"/>
        </w:rPr>
        <w:t xml:space="preserve">pieejamību </w:t>
      </w:r>
      <w:r w:rsidR="00407D49" w:rsidRPr="00A31F10">
        <w:rPr>
          <w:rFonts w:eastAsia="Times New Roman"/>
          <w:lang w:eastAsia="lv-LV"/>
        </w:rPr>
        <w:t xml:space="preserve">par </w:t>
      </w:r>
      <w:r w:rsidR="00E775BE" w:rsidRPr="00A31F10">
        <w:rPr>
          <w:rFonts w:eastAsia="Times New Roman"/>
          <w:lang w:eastAsia="lv-LV"/>
        </w:rPr>
        <w:t xml:space="preserve">no publiskiem finanšu līdzekļiem (t.sk. pašvaldību) </w:t>
      </w:r>
      <w:r w:rsidR="006D7C8F" w:rsidRPr="00A31F10">
        <w:rPr>
          <w:rFonts w:eastAsia="Times New Roman"/>
          <w:lang w:eastAsia="lv-LV"/>
        </w:rPr>
        <w:t>plānotiem un īstenotiem</w:t>
      </w:r>
      <w:r w:rsidR="00407D49" w:rsidRPr="00A31F10">
        <w:rPr>
          <w:rFonts w:eastAsia="Times New Roman"/>
          <w:lang w:eastAsia="lv-LV"/>
        </w:rPr>
        <w:t xml:space="preserve"> ieguldījumiem </w:t>
      </w:r>
      <w:r w:rsidR="00B72ED0" w:rsidRPr="00A31F10">
        <w:rPr>
          <w:rFonts w:eastAsia="Times New Roman"/>
          <w:lang w:eastAsia="lv-LV"/>
        </w:rPr>
        <w:t>pašvaldību teritorijās</w:t>
      </w:r>
      <w:r w:rsidR="00E775BE" w:rsidRPr="00A31F10">
        <w:rPr>
          <w:rFonts w:eastAsia="Times New Roman"/>
          <w:lang w:eastAsia="lv-LV"/>
        </w:rPr>
        <w:t xml:space="preserve">, un atspoguļot informāciju par ieguldījumiem </w:t>
      </w:r>
      <w:r w:rsidR="008E61B5" w:rsidRPr="00A31F10">
        <w:rPr>
          <w:rFonts w:eastAsia="Times New Roman"/>
          <w:lang w:eastAsia="lv-LV"/>
        </w:rPr>
        <w:t>kopsakarībā ar teritoriju attīstības mērķiem</w:t>
      </w:r>
      <w:r w:rsidR="003B2C1A" w:rsidRPr="00A31F10">
        <w:rPr>
          <w:rFonts w:eastAsia="Times New Roman"/>
          <w:lang w:eastAsia="lv-LV"/>
        </w:rPr>
        <w:t xml:space="preserve"> un pašvaldību autonomajām funkcijām</w:t>
      </w:r>
      <w:r w:rsidR="00D76DDD" w:rsidRPr="00A31F10">
        <w:rPr>
          <w:rFonts w:eastAsia="Times New Roman"/>
          <w:lang w:eastAsia="lv-LV"/>
        </w:rPr>
        <w:t xml:space="preserve">, kā arī </w:t>
      </w:r>
      <w:r w:rsidR="00510F17" w:rsidRPr="00A31F10">
        <w:rPr>
          <w:rFonts w:eastAsia="Times New Roman"/>
          <w:lang w:eastAsia="lv-LV"/>
        </w:rPr>
        <w:t>attīstības mērķiem reģionālā un nacionālā līmenī</w:t>
      </w:r>
      <w:r w:rsidR="00D76DDD" w:rsidRPr="00A31F10">
        <w:rPr>
          <w:rFonts w:eastAsia="Times New Roman"/>
          <w:lang w:eastAsia="lv-LV"/>
        </w:rPr>
        <w:t>;</w:t>
      </w:r>
    </w:p>
    <w:p w14:paraId="11848118" w14:textId="1ADC51B7" w:rsidR="0084687C" w:rsidRPr="00A31F10" w:rsidRDefault="003A1675" w:rsidP="00525A98">
      <w:pPr>
        <w:pStyle w:val="ListParagraph"/>
        <w:numPr>
          <w:ilvl w:val="2"/>
          <w:numId w:val="76"/>
        </w:numPr>
        <w:ind w:hanging="578"/>
        <w:contextualSpacing w:val="0"/>
        <w:rPr>
          <w:rFonts w:eastAsia="Times New Roman"/>
          <w:lang w:eastAsia="lv-LV"/>
        </w:rPr>
      </w:pPr>
      <w:r w:rsidRPr="00A31F10">
        <w:rPr>
          <w:rFonts w:eastAsia="Times New Roman"/>
          <w:lang w:eastAsia="lv-LV"/>
        </w:rPr>
        <w:t xml:space="preserve">nodrošināt pašvaldību darbības uzraudzību </w:t>
      </w:r>
      <w:r w:rsidR="00552D92" w:rsidRPr="00A31F10">
        <w:rPr>
          <w:rFonts w:eastAsia="Times New Roman"/>
          <w:lang w:eastAsia="lv-LV"/>
        </w:rPr>
        <w:t>arī tādos aspektos kā pakalpojumu kvalitāte</w:t>
      </w:r>
      <w:r w:rsidR="007636CE" w:rsidRPr="00A31F10">
        <w:rPr>
          <w:rFonts w:eastAsia="Times New Roman"/>
          <w:lang w:eastAsia="lv-LV"/>
        </w:rPr>
        <w:t xml:space="preserve"> un pieejamība</w:t>
      </w:r>
      <w:r w:rsidR="00552D92" w:rsidRPr="00A31F10">
        <w:rPr>
          <w:rFonts w:eastAsia="Times New Roman"/>
          <w:lang w:eastAsia="lv-LV"/>
        </w:rPr>
        <w:t xml:space="preserve">, </w:t>
      </w:r>
      <w:r w:rsidR="00A55CAE" w:rsidRPr="00A31F10">
        <w:rPr>
          <w:rFonts w:eastAsia="Times New Roman"/>
          <w:lang w:eastAsia="lv-LV"/>
        </w:rPr>
        <w:t xml:space="preserve">administrācijas darba efektivitāte, </w:t>
      </w:r>
      <w:r w:rsidR="00552D92" w:rsidRPr="00A31F10">
        <w:rPr>
          <w:rFonts w:eastAsia="Times New Roman"/>
          <w:lang w:eastAsia="lv-LV"/>
        </w:rPr>
        <w:t>digitalizācijas līmenis</w:t>
      </w:r>
      <w:r w:rsidR="007636CE" w:rsidRPr="00A31F10">
        <w:rPr>
          <w:rFonts w:eastAsia="Times New Roman"/>
          <w:lang w:eastAsia="lv-LV"/>
        </w:rPr>
        <w:t>, pašvaldības darba atvērtība un sabiedrības iesaiste teritorijas attīstībā</w:t>
      </w:r>
      <w:r w:rsidR="00F5620F" w:rsidRPr="00A31F10">
        <w:rPr>
          <w:rFonts w:eastAsia="Times New Roman"/>
          <w:lang w:eastAsia="lv-LV"/>
        </w:rPr>
        <w:t>;</w:t>
      </w:r>
    </w:p>
    <w:p w14:paraId="6F89750B" w14:textId="13580FC6" w:rsidR="00331AF4" w:rsidRPr="00B5238A" w:rsidRDefault="00A54992" w:rsidP="2537C266">
      <w:pPr>
        <w:pStyle w:val="ListParagraph"/>
        <w:numPr>
          <w:ilvl w:val="1"/>
          <w:numId w:val="76"/>
        </w:numPr>
        <w:ind w:left="459" w:hanging="459"/>
        <w:rPr>
          <w:rFonts w:eastAsia="Times New Roman"/>
          <w:lang w:eastAsia="lv-LV"/>
        </w:rPr>
      </w:pPr>
      <w:r w:rsidRPr="00B5238A">
        <w:rPr>
          <w:rFonts w:eastAsia="Times New Roman"/>
          <w:lang w:eastAsia="lv-LV"/>
        </w:rPr>
        <w:t xml:space="preserve">VARAM sadarbībā ar Finanšu ministriju izvērtēt iespējas pilnveidot nodokļu maksātāju uzskaites sistēmu </w:t>
      </w:r>
      <w:r w:rsidR="00CA7385" w:rsidRPr="00B5238A">
        <w:rPr>
          <w:rFonts w:eastAsia="Times New Roman"/>
          <w:lang w:eastAsia="lv-LV"/>
        </w:rPr>
        <w:t>precīzāka</w:t>
      </w:r>
      <w:r w:rsidRPr="00B5238A">
        <w:rPr>
          <w:rFonts w:eastAsia="Times New Roman"/>
          <w:lang w:eastAsia="lv-LV"/>
        </w:rPr>
        <w:t xml:space="preserve">s informācijas par </w:t>
      </w:r>
      <w:r w:rsidR="00CA7385" w:rsidRPr="00B5238A">
        <w:rPr>
          <w:rFonts w:eastAsia="Times New Roman"/>
          <w:lang w:eastAsia="lv-LV"/>
        </w:rPr>
        <w:t>svārstmigrācijas uz darbavietām</w:t>
      </w:r>
      <w:r w:rsidR="000D17F0" w:rsidRPr="00B5238A">
        <w:rPr>
          <w:rFonts w:eastAsia="Times New Roman"/>
          <w:lang w:eastAsia="lv-LV"/>
        </w:rPr>
        <w:t>, kā arī reāl</w:t>
      </w:r>
      <w:r w:rsidRPr="00B5238A">
        <w:rPr>
          <w:rFonts w:eastAsia="Times New Roman"/>
          <w:lang w:eastAsia="lv-LV"/>
        </w:rPr>
        <w:t>o</w:t>
      </w:r>
      <w:r w:rsidR="000D17F0" w:rsidRPr="00B5238A">
        <w:rPr>
          <w:rFonts w:eastAsia="Times New Roman"/>
          <w:lang w:eastAsia="lv-LV"/>
        </w:rPr>
        <w:t xml:space="preserve"> darbavietu pieejamīb</w:t>
      </w:r>
      <w:r w:rsidRPr="00B5238A">
        <w:rPr>
          <w:rFonts w:eastAsia="Times New Roman"/>
          <w:lang w:eastAsia="lv-LV"/>
        </w:rPr>
        <w:t>u</w:t>
      </w:r>
      <w:r w:rsidR="000D17F0" w:rsidRPr="00B5238A">
        <w:rPr>
          <w:rFonts w:eastAsia="Times New Roman"/>
          <w:lang w:eastAsia="lv-LV"/>
        </w:rPr>
        <w:t xml:space="preserve"> reģionos</w:t>
      </w:r>
      <w:r w:rsidR="00054F82" w:rsidRPr="00B5238A">
        <w:rPr>
          <w:rFonts w:eastAsia="Times New Roman"/>
          <w:lang w:eastAsia="lv-LV"/>
        </w:rPr>
        <w:t xml:space="preserve"> </w:t>
      </w:r>
      <w:r w:rsidR="00B5238A">
        <w:rPr>
          <w:rFonts w:eastAsia="Times New Roman"/>
          <w:lang w:eastAsia="lv-LV"/>
        </w:rPr>
        <w:t>nodrošināšanai</w:t>
      </w:r>
      <w:r w:rsidR="00895194" w:rsidRPr="00B5238A">
        <w:rPr>
          <w:rFonts w:eastAsia="Times New Roman"/>
          <w:lang w:eastAsia="lv-LV"/>
        </w:rPr>
        <w:t>.</w:t>
      </w:r>
    </w:p>
    <w:p w14:paraId="0B6A6AD7" w14:textId="77777777" w:rsidR="00965149" w:rsidRDefault="00965149" w:rsidP="0089615B"/>
    <w:p w14:paraId="414868C2" w14:textId="77777777" w:rsidR="00965149" w:rsidRDefault="00965149" w:rsidP="0089615B"/>
    <w:p w14:paraId="37D419BA" w14:textId="0C9167D1" w:rsidR="0089615B" w:rsidRPr="00A31F10" w:rsidRDefault="0089615B" w:rsidP="0089615B">
      <w:r w:rsidRPr="00A31F10">
        <w:t>Iesniedzējs:</w:t>
      </w:r>
    </w:p>
    <w:p w14:paraId="5EEBB3F5" w14:textId="37808928" w:rsidR="0089615B" w:rsidRPr="00A31F10" w:rsidRDefault="0089615B" w:rsidP="0089615B">
      <w:r w:rsidRPr="00A31F10">
        <w:t xml:space="preserve">vides aizsardzības un </w:t>
      </w:r>
    </w:p>
    <w:p w14:paraId="1363B179" w14:textId="37808928" w:rsidR="0089615B" w:rsidRPr="00A31F10" w:rsidRDefault="0089615B" w:rsidP="0089615B">
      <w:r w:rsidRPr="00A31F10">
        <w:t>reģionālās attīstības ministrs</w:t>
      </w:r>
      <w:r w:rsidRPr="00A31F10">
        <w:tab/>
      </w:r>
      <w:r w:rsidRPr="00A31F10">
        <w:tab/>
      </w:r>
      <w:r w:rsidRPr="00A31F10">
        <w:tab/>
        <w:t xml:space="preserve">  </w:t>
      </w:r>
      <w:r w:rsidRPr="00A31F10">
        <w:tab/>
      </w:r>
      <w:r w:rsidRPr="00A31F10">
        <w:tab/>
      </w:r>
      <w:r w:rsidRPr="00A31F10">
        <w:tab/>
        <w:t xml:space="preserve"> A.T.Plešs </w:t>
      </w:r>
    </w:p>
    <w:p w14:paraId="729C1EE9" w14:textId="77777777" w:rsidR="0089615B" w:rsidRPr="00A31F10" w:rsidRDefault="0089615B" w:rsidP="0089615B"/>
    <w:p w14:paraId="6A5AB412" w14:textId="77777777" w:rsidR="0089615B" w:rsidRPr="00A31F10" w:rsidRDefault="0089615B" w:rsidP="0089615B"/>
    <w:p w14:paraId="34BB183E" w14:textId="77777777" w:rsidR="0089615B" w:rsidRPr="00A31F10" w:rsidRDefault="0089615B" w:rsidP="0089615B">
      <w:r w:rsidRPr="00A31F10">
        <w:t>Vīza:</w:t>
      </w:r>
    </w:p>
    <w:p w14:paraId="089DC61D" w14:textId="77777777" w:rsidR="0089615B" w:rsidRPr="00A31F10" w:rsidRDefault="0089615B" w:rsidP="0089615B">
      <w:r w:rsidRPr="00A31F10">
        <w:t xml:space="preserve">Vides aizsardzības un </w:t>
      </w:r>
    </w:p>
    <w:p w14:paraId="27C5F3DE" w14:textId="77777777" w:rsidR="0089615B" w:rsidRPr="00A31F10" w:rsidRDefault="0089615B" w:rsidP="0089615B">
      <w:r w:rsidRPr="00A31F10">
        <w:t>reģionālās attīstības ministrijas</w:t>
      </w:r>
    </w:p>
    <w:p w14:paraId="7029615D" w14:textId="77777777" w:rsidR="0089615B" w:rsidRPr="00A31F10" w:rsidRDefault="0089615B" w:rsidP="0089615B">
      <w:r w:rsidRPr="00A31F10">
        <w:t>valsts sekretārs</w:t>
      </w:r>
      <w:r w:rsidRPr="00A31F10">
        <w:tab/>
      </w:r>
      <w:r w:rsidRPr="00A31F10">
        <w:tab/>
        <w:t xml:space="preserve"> </w:t>
      </w:r>
      <w:r w:rsidRPr="00A31F10">
        <w:tab/>
      </w:r>
      <w:r w:rsidRPr="00A31F10">
        <w:tab/>
      </w:r>
      <w:r w:rsidRPr="00A31F10">
        <w:tab/>
      </w:r>
      <w:r w:rsidRPr="00A31F10">
        <w:tab/>
      </w:r>
      <w:r w:rsidRPr="00A31F10">
        <w:tab/>
        <w:t xml:space="preserve">E.Balševics </w:t>
      </w:r>
    </w:p>
    <w:p w14:paraId="7E892531" w14:textId="77777777" w:rsidR="0089615B" w:rsidRPr="00A31F10" w:rsidRDefault="0089615B" w:rsidP="0089615B"/>
    <w:p w14:paraId="6E64C51B" w14:textId="77777777" w:rsidR="0089615B" w:rsidRPr="00A31F10" w:rsidRDefault="0089615B" w:rsidP="0089615B">
      <w:pPr>
        <w:rPr>
          <w:sz w:val="20"/>
          <w:szCs w:val="20"/>
        </w:rPr>
      </w:pPr>
    </w:p>
    <w:bookmarkEnd w:id="0"/>
    <w:p w14:paraId="48607778" w14:textId="369F9B76" w:rsidR="0089615B" w:rsidRPr="00A31F10" w:rsidRDefault="00516181" w:rsidP="001676C0">
      <w:pPr>
        <w:spacing w:after="0"/>
        <w:rPr>
          <w:sz w:val="20"/>
          <w:szCs w:val="20"/>
        </w:rPr>
      </w:pPr>
      <w:r w:rsidRPr="00A31F10">
        <w:rPr>
          <w:sz w:val="20"/>
          <w:szCs w:val="20"/>
        </w:rPr>
        <w:t>Rasuma, 66016747</w:t>
      </w:r>
    </w:p>
    <w:p w14:paraId="2BE7212C" w14:textId="33559FC6" w:rsidR="006F1E19" w:rsidRPr="00A31F10" w:rsidRDefault="00201431" w:rsidP="001676C0">
      <w:pPr>
        <w:spacing w:after="0"/>
        <w:rPr>
          <w:sz w:val="20"/>
          <w:szCs w:val="20"/>
        </w:rPr>
      </w:pPr>
      <w:hyperlink r:id="rId57" w:history="1">
        <w:r w:rsidR="006F1E19" w:rsidRPr="00A31F10">
          <w:rPr>
            <w:rStyle w:val="Hyperlink"/>
            <w:sz w:val="20"/>
            <w:szCs w:val="20"/>
          </w:rPr>
          <w:t>Diana.Rasuma@varam.gov.lv</w:t>
        </w:r>
      </w:hyperlink>
    </w:p>
    <w:p w14:paraId="3DC37701" w14:textId="77777777" w:rsidR="006F1E19" w:rsidRPr="00A31F10" w:rsidRDefault="006F1E19" w:rsidP="001676C0">
      <w:pPr>
        <w:spacing w:after="0"/>
        <w:rPr>
          <w:sz w:val="20"/>
          <w:szCs w:val="20"/>
        </w:rPr>
      </w:pPr>
    </w:p>
    <w:p w14:paraId="58970A4D" w14:textId="3BA8DD2A" w:rsidR="00516181" w:rsidRPr="00A31F10" w:rsidRDefault="00516181" w:rsidP="001676C0">
      <w:pPr>
        <w:spacing w:after="0"/>
        <w:rPr>
          <w:sz w:val="20"/>
          <w:szCs w:val="20"/>
        </w:rPr>
      </w:pPr>
      <w:r w:rsidRPr="00A31F10">
        <w:rPr>
          <w:sz w:val="20"/>
          <w:szCs w:val="20"/>
        </w:rPr>
        <w:t xml:space="preserve">Muzikante, </w:t>
      </w:r>
      <w:r w:rsidR="00E12E77" w:rsidRPr="00A31F10">
        <w:rPr>
          <w:sz w:val="20"/>
          <w:szCs w:val="20"/>
        </w:rPr>
        <w:t>67026930</w:t>
      </w:r>
    </w:p>
    <w:p w14:paraId="583C8D1F" w14:textId="04671E67" w:rsidR="006F1E19" w:rsidRPr="00A31F10" w:rsidRDefault="00201431" w:rsidP="001676C0">
      <w:pPr>
        <w:spacing w:after="0"/>
        <w:rPr>
          <w:sz w:val="20"/>
          <w:szCs w:val="20"/>
        </w:rPr>
      </w:pPr>
      <w:hyperlink r:id="rId58" w:history="1">
        <w:r w:rsidR="006F1E19" w:rsidRPr="00A31F10">
          <w:rPr>
            <w:rStyle w:val="Hyperlink"/>
            <w:sz w:val="20"/>
            <w:szCs w:val="20"/>
          </w:rPr>
          <w:t>Dzintra.Muzikante@varam.gov.lv</w:t>
        </w:r>
      </w:hyperlink>
    </w:p>
    <w:p w14:paraId="53C910F7" w14:textId="77777777" w:rsidR="006F1E19" w:rsidRPr="00A31F10" w:rsidRDefault="006F1E19" w:rsidP="001676C0">
      <w:pPr>
        <w:spacing w:after="0"/>
        <w:rPr>
          <w:sz w:val="20"/>
          <w:szCs w:val="20"/>
        </w:rPr>
      </w:pPr>
    </w:p>
    <w:p w14:paraId="2B842650" w14:textId="181A78AF" w:rsidR="00E12E77" w:rsidRPr="00A31F10" w:rsidRDefault="00E12E77" w:rsidP="001676C0">
      <w:pPr>
        <w:spacing w:after="0"/>
        <w:rPr>
          <w:sz w:val="20"/>
          <w:szCs w:val="20"/>
        </w:rPr>
      </w:pPr>
      <w:r w:rsidRPr="00A31F10">
        <w:rPr>
          <w:sz w:val="20"/>
          <w:szCs w:val="20"/>
        </w:rPr>
        <w:t xml:space="preserve">Brunava, </w:t>
      </w:r>
      <w:r w:rsidR="00714EB2" w:rsidRPr="00A31F10">
        <w:rPr>
          <w:sz w:val="20"/>
          <w:szCs w:val="20"/>
        </w:rPr>
        <w:t>67026442</w:t>
      </w:r>
    </w:p>
    <w:p w14:paraId="08B82205" w14:textId="554B0C47" w:rsidR="006F1E19" w:rsidRPr="00A31F10" w:rsidRDefault="00201431" w:rsidP="001676C0">
      <w:pPr>
        <w:spacing w:after="0"/>
        <w:rPr>
          <w:sz w:val="20"/>
          <w:szCs w:val="20"/>
        </w:rPr>
      </w:pPr>
      <w:hyperlink r:id="rId59" w:history="1">
        <w:r w:rsidR="006F1E19" w:rsidRPr="00A31F10">
          <w:rPr>
            <w:rStyle w:val="Hyperlink"/>
            <w:sz w:val="20"/>
            <w:szCs w:val="20"/>
          </w:rPr>
          <w:t>Maija.Brunava@varam.gov.lv</w:t>
        </w:r>
      </w:hyperlink>
    </w:p>
    <w:p w14:paraId="1608F14F" w14:textId="77777777" w:rsidR="00803958" w:rsidRPr="00A31F10" w:rsidRDefault="00803958" w:rsidP="001676C0">
      <w:pPr>
        <w:spacing w:after="0"/>
        <w:rPr>
          <w:sz w:val="20"/>
          <w:szCs w:val="20"/>
        </w:rPr>
      </w:pPr>
    </w:p>
    <w:p w14:paraId="40DD7D15" w14:textId="23DAA56C" w:rsidR="00714EB2" w:rsidRPr="00A31F10" w:rsidRDefault="00714EB2" w:rsidP="001676C0">
      <w:pPr>
        <w:spacing w:after="0"/>
        <w:rPr>
          <w:sz w:val="20"/>
          <w:szCs w:val="20"/>
        </w:rPr>
      </w:pPr>
      <w:r w:rsidRPr="00A31F10">
        <w:rPr>
          <w:sz w:val="20"/>
          <w:szCs w:val="20"/>
        </w:rPr>
        <w:t>Sniega-Sniedziņa, 67026493</w:t>
      </w:r>
    </w:p>
    <w:p w14:paraId="70C08159" w14:textId="499BF8C8" w:rsidR="00803958" w:rsidRPr="00A31F10" w:rsidRDefault="00201431" w:rsidP="001676C0">
      <w:pPr>
        <w:spacing w:after="0"/>
        <w:rPr>
          <w:sz w:val="20"/>
          <w:szCs w:val="20"/>
        </w:rPr>
      </w:pPr>
      <w:hyperlink r:id="rId60" w:history="1">
        <w:r w:rsidR="00803958" w:rsidRPr="00A31F10">
          <w:rPr>
            <w:rStyle w:val="Hyperlink"/>
            <w:sz w:val="20"/>
            <w:szCs w:val="20"/>
          </w:rPr>
          <w:t>Ilze.Sniega@varam.gov.lv</w:t>
        </w:r>
      </w:hyperlink>
    </w:p>
    <w:p w14:paraId="13CFE26E" w14:textId="77777777" w:rsidR="00803958" w:rsidRPr="00A31F10" w:rsidRDefault="00803958" w:rsidP="001676C0">
      <w:pPr>
        <w:spacing w:after="0"/>
        <w:rPr>
          <w:sz w:val="20"/>
          <w:szCs w:val="20"/>
        </w:rPr>
      </w:pPr>
    </w:p>
    <w:p w14:paraId="738CD3C6" w14:textId="77777777" w:rsidR="00803958" w:rsidRPr="00A31F10" w:rsidRDefault="00714EB2" w:rsidP="001676C0">
      <w:pPr>
        <w:spacing w:after="0"/>
        <w:rPr>
          <w:sz w:val="20"/>
          <w:szCs w:val="20"/>
        </w:rPr>
      </w:pPr>
      <w:r w:rsidRPr="00A31F10">
        <w:rPr>
          <w:sz w:val="20"/>
          <w:szCs w:val="20"/>
        </w:rPr>
        <w:t xml:space="preserve">Melnalksnis, </w:t>
      </w:r>
      <w:r w:rsidR="00445909" w:rsidRPr="00A31F10">
        <w:rPr>
          <w:sz w:val="20"/>
          <w:szCs w:val="20"/>
        </w:rPr>
        <w:t>66016768</w:t>
      </w:r>
    </w:p>
    <w:p w14:paraId="7C811E90" w14:textId="5BA22CE2" w:rsidR="00714EB2" w:rsidRPr="00A31F10" w:rsidRDefault="00201431" w:rsidP="001676C0">
      <w:pPr>
        <w:spacing w:after="0"/>
        <w:rPr>
          <w:sz w:val="20"/>
          <w:szCs w:val="20"/>
        </w:rPr>
      </w:pPr>
      <w:hyperlink r:id="rId61" w:history="1">
        <w:r w:rsidR="00803958" w:rsidRPr="00A31F10">
          <w:rPr>
            <w:rStyle w:val="Hyperlink"/>
            <w:sz w:val="20"/>
            <w:szCs w:val="20"/>
          </w:rPr>
          <w:t>Davis.Melnalksnis@varam.gov.lv</w:t>
        </w:r>
      </w:hyperlink>
      <w:r w:rsidR="00803958" w:rsidRPr="00A31F10">
        <w:rPr>
          <w:sz w:val="20"/>
          <w:szCs w:val="20"/>
        </w:rPr>
        <w:t xml:space="preserve"> </w:t>
      </w:r>
      <w:r w:rsidR="00445909" w:rsidRPr="00A31F10">
        <w:rPr>
          <w:sz w:val="20"/>
          <w:szCs w:val="20"/>
        </w:rPr>
        <w:t xml:space="preserve"> </w:t>
      </w:r>
    </w:p>
    <w:p w14:paraId="153AB636" w14:textId="77777777" w:rsidR="0070760B" w:rsidRPr="00A31F10" w:rsidRDefault="0070760B" w:rsidP="001676C0">
      <w:pPr>
        <w:spacing w:after="0"/>
        <w:rPr>
          <w:sz w:val="20"/>
          <w:szCs w:val="20"/>
        </w:rPr>
      </w:pPr>
    </w:p>
    <w:p w14:paraId="5816EE48" w14:textId="5D62D43F" w:rsidR="0070760B" w:rsidRPr="00A31F10" w:rsidRDefault="0070760B" w:rsidP="001676C0">
      <w:pPr>
        <w:spacing w:after="0"/>
        <w:rPr>
          <w:sz w:val="20"/>
          <w:szCs w:val="20"/>
        </w:rPr>
      </w:pPr>
      <w:r w:rsidRPr="00A31F10">
        <w:rPr>
          <w:sz w:val="20"/>
          <w:szCs w:val="20"/>
        </w:rPr>
        <w:t xml:space="preserve">Bursevica, </w:t>
      </w:r>
      <w:r w:rsidR="00856C2A" w:rsidRPr="00A31F10">
        <w:rPr>
          <w:sz w:val="20"/>
          <w:szCs w:val="20"/>
        </w:rPr>
        <w:t>66016715</w:t>
      </w:r>
    </w:p>
    <w:p w14:paraId="37347D6A" w14:textId="5D664CF1" w:rsidR="00856C2A" w:rsidRPr="00852AF8" w:rsidRDefault="00201431" w:rsidP="001676C0">
      <w:pPr>
        <w:spacing w:after="0"/>
        <w:rPr>
          <w:sz w:val="20"/>
          <w:szCs w:val="20"/>
        </w:rPr>
      </w:pPr>
      <w:hyperlink r:id="rId62" w:history="1">
        <w:r w:rsidR="00856C2A" w:rsidRPr="00A31F10">
          <w:rPr>
            <w:rStyle w:val="Hyperlink"/>
            <w:sz w:val="20"/>
            <w:szCs w:val="20"/>
          </w:rPr>
          <w:t>Inese.Bursevica@varam.gov.lv</w:t>
        </w:r>
      </w:hyperlink>
      <w:r w:rsidR="00856C2A">
        <w:rPr>
          <w:sz w:val="20"/>
          <w:szCs w:val="20"/>
        </w:rPr>
        <w:t xml:space="preserve"> </w:t>
      </w:r>
    </w:p>
    <w:sectPr w:rsidR="00856C2A" w:rsidRPr="00852AF8" w:rsidSect="004A1E18">
      <w:headerReference w:type="default" r:id="rId63"/>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479007" w14:textId="77777777" w:rsidR="00201431" w:rsidRDefault="00201431" w:rsidP="00D04802">
      <w:pPr>
        <w:spacing w:after="0"/>
      </w:pPr>
      <w:r>
        <w:separator/>
      </w:r>
    </w:p>
  </w:endnote>
  <w:endnote w:type="continuationSeparator" w:id="0">
    <w:p w14:paraId="167A727A" w14:textId="77777777" w:rsidR="00201431" w:rsidRDefault="00201431" w:rsidP="00D04802">
      <w:pPr>
        <w:spacing w:after="0"/>
      </w:pPr>
      <w:r>
        <w:continuationSeparator/>
      </w:r>
    </w:p>
  </w:endnote>
  <w:endnote w:type="continuationNotice" w:id="1">
    <w:p w14:paraId="2B7D17F1" w14:textId="77777777" w:rsidR="00201431" w:rsidRDefault="0020143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9999999">
    <w:altName w:val="Times New Roman"/>
    <w:panose1 w:val="00000000000000000000"/>
    <w:charset w:val="00"/>
    <w:family w:val="roman"/>
    <w:notTrueType/>
    <w:pitch w:val="default"/>
  </w:font>
  <w:font w:name="EYInterstate Light">
    <w:altName w:val="Calibri"/>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Unicode MS">
    <w:panose1 w:val="020B0604020202020204"/>
    <w:charset w:val="00"/>
    <w:family w:val="roman"/>
    <w:pitch w:val="variable"/>
    <w:sig w:usb0="00000003" w:usb1="00000000" w:usb2="00000000" w:usb3="00000000" w:csb0="00000001" w:csb1="00000000"/>
  </w:font>
  <w:font w:name="Yu Mincho">
    <w:altName w:val="Yu Gothic"/>
    <w:charset w:val="80"/>
    <w:family w:val="roman"/>
    <w:pitch w:val="variable"/>
    <w:sig w:usb0="800002E7" w:usb1="2AC7FCFF" w:usb2="00000012" w:usb3="00000000" w:csb0="0002009F" w:csb1="00000000"/>
  </w:font>
  <w:font w:name="KPMG Extralight">
    <w:charset w:val="BA"/>
    <w:family w:val="swiss"/>
    <w:pitch w:val="variable"/>
    <w:sig w:usb0="00000007" w:usb1="00000000" w:usb2="00000000" w:usb3="00000000" w:csb0="00000093"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n-e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12651" w14:textId="08EC8358" w:rsidR="006C59A7" w:rsidRPr="006E6127" w:rsidRDefault="006C59A7">
    <w:pPr>
      <w:pStyle w:val="Footer"/>
      <w:rPr>
        <w:sz w:val="20"/>
        <w:szCs w:val="20"/>
      </w:rPr>
    </w:pPr>
    <w:r w:rsidRPr="006E6127">
      <w:rPr>
        <w:sz w:val="20"/>
        <w:szCs w:val="20"/>
      </w:rPr>
      <w:t>VARAMinfozin_ATR_ietekme_2022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A0E959" w14:textId="77777777" w:rsidR="00201431" w:rsidRDefault="00201431" w:rsidP="00D04802">
      <w:pPr>
        <w:spacing w:after="0"/>
      </w:pPr>
      <w:r>
        <w:separator/>
      </w:r>
    </w:p>
  </w:footnote>
  <w:footnote w:type="continuationSeparator" w:id="0">
    <w:p w14:paraId="0FC222C5" w14:textId="77777777" w:rsidR="00201431" w:rsidRDefault="00201431" w:rsidP="00D04802">
      <w:pPr>
        <w:spacing w:after="0"/>
      </w:pPr>
      <w:r>
        <w:continuationSeparator/>
      </w:r>
    </w:p>
  </w:footnote>
  <w:footnote w:type="continuationNotice" w:id="1">
    <w:p w14:paraId="50E2E1D4" w14:textId="77777777" w:rsidR="00201431" w:rsidRDefault="00201431">
      <w:pPr>
        <w:spacing w:after="0"/>
      </w:pPr>
    </w:p>
  </w:footnote>
  <w:footnote w:id="2">
    <w:p w14:paraId="4F35B4DB" w14:textId="77777777" w:rsidR="001B6C49" w:rsidRPr="00FF3D7E" w:rsidRDefault="001B6C49" w:rsidP="00FF3D7E">
      <w:pPr>
        <w:pStyle w:val="FootnoteText"/>
        <w:spacing w:after="0"/>
        <w:contextualSpacing/>
        <w:jc w:val="left"/>
        <w:rPr>
          <w:sz w:val="18"/>
          <w:szCs w:val="18"/>
        </w:rPr>
      </w:pPr>
      <w:r w:rsidRPr="00FF3D7E">
        <w:rPr>
          <w:rStyle w:val="FootnoteReference"/>
          <w:sz w:val="18"/>
          <w:szCs w:val="18"/>
        </w:rPr>
        <w:footnoteRef/>
      </w:r>
      <w:r w:rsidRPr="00FF3D7E">
        <w:rPr>
          <w:sz w:val="18"/>
          <w:szCs w:val="18"/>
        </w:rPr>
        <w:t xml:space="preserve"> Izņemot Varakļānu novada un Rēzeknes novada domes, kuras uz pirmo sēdi sanāca 2021. gada 1. oktobrī, skat. Varakļānu novada domes un Rēzeknes novada domes vēlēšanu likumu. </w:t>
      </w:r>
      <w:hyperlink r:id="rId1" w:history="1">
        <w:r w:rsidRPr="00FF3D7E">
          <w:rPr>
            <w:rStyle w:val="Hyperlink"/>
            <w:color w:val="auto"/>
            <w:sz w:val="18"/>
            <w:szCs w:val="18"/>
          </w:rPr>
          <w:t>https://likumi.lv/ta/id/323632</w:t>
        </w:r>
      </w:hyperlink>
      <w:r w:rsidRPr="00FF3D7E">
        <w:rPr>
          <w:sz w:val="18"/>
          <w:szCs w:val="18"/>
        </w:rPr>
        <w:t xml:space="preserve">; kā arī Rīgas valstspilsētas domi, kas tika ievēlēta 2020. gadā, skat. Rīgas domes atlaišanas likumu. </w:t>
      </w:r>
      <w:hyperlink r:id="rId2" w:history="1">
        <w:r w:rsidRPr="00FF3D7E">
          <w:rPr>
            <w:rStyle w:val="Hyperlink"/>
            <w:color w:val="auto"/>
            <w:sz w:val="18"/>
            <w:szCs w:val="18"/>
          </w:rPr>
          <w:t>https://likumi.lv/ta/id/312759</w:t>
        </w:r>
      </w:hyperlink>
      <w:r w:rsidRPr="00FF3D7E">
        <w:rPr>
          <w:sz w:val="18"/>
          <w:szCs w:val="18"/>
        </w:rPr>
        <w:t xml:space="preserve"> </w:t>
      </w:r>
    </w:p>
  </w:footnote>
  <w:footnote w:id="3">
    <w:p w14:paraId="66903970" w14:textId="77777777" w:rsidR="00DA6EB3" w:rsidRPr="00FF3D7E" w:rsidRDefault="00DA6EB3" w:rsidP="00FF3D7E">
      <w:pPr>
        <w:pStyle w:val="FootnoteText"/>
        <w:contextualSpacing/>
        <w:jc w:val="left"/>
        <w:rPr>
          <w:sz w:val="18"/>
          <w:szCs w:val="18"/>
        </w:rPr>
      </w:pPr>
      <w:r w:rsidRPr="00FF3D7E">
        <w:rPr>
          <w:rStyle w:val="FootnoteReference"/>
          <w:sz w:val="18"/>
          <w:szCs w:val="18"/>
        </w:rPr>
        <w:footnoteRef/>
      </w:r>
      <w:r w:rsidRPr="00FF3D7E">
        <w:rPr>
          <w:sz w:val="18"/>
          <w:szCs w:val="18"/>
        </w:rPr>
        <w:t xml:space="preserve"> Šāds iedalījums noteikts arī, piemēram, attiecībā uz attīstības plānošanas dokumentiem, skat. Attīstības plānošanas sistēmas likuma 8. pantu. </w:t>
      </w:r>
      <w:hyperlink r:id="rId3" w:anchor="p8" w:history="1">
        <w:r w:rsidRPr="00FF3D7E">
          <w:rPr>
            <w:rStyle w:val="Hyperlink"/>
            <w:color w:val="auto"/>
            <w:sz w:val="18"/>
            <w:szCs w:val="18"/>
          </w:rPr>
          <w:t>https://likumi.lv/ta/id/175748#p8</w:t>
        </w:r>
      </w:hyperlink>
      <w:r w:rsidRPr="00FF3D7E">
        <w:rPr>
          <w:sz w:val="18"/>
          <w:szCs w:val="18"/>
        </w:rPr>
        <w:t xml:space="preserve"> </w:t>
      </w:r>
    </w:p>
  </w:footnote>
  <w:footnote w:id="4">
    <w:p w14:paraId="0E644BD5" w14:textId="77777777" w:rsidR="00D04802" w:rsidRPr="00FF3D7E" w:rsidRDefault="00D04802" w:rsidP="00FF3D7E">
      <w:pPr>
        <w:pStyle w:val="FootnoteText"/>
        <w:spacing w:after="0"/>
        <w:contextualSpacing/>
        <w:jc w:val="left"/>
        <w:rPr>
          <w:sz w:val="18"/>
          <w:szCs w:val="18"/>
        </w:rPr>
      </w:pPr>
      <w:r w:rsidRPr="00FF3D7E">
        <w:rPr>
          <w:rStyle w:val="FootnoteReference"/>
          <w:sz w:val="18"/>
          <w:szCs w:val="18"/>
        </w:rPr>
        <w:footnoteRef/>
      </w:r>
      <w:r w:rsidRPr="00FF3D7E">
        <w:rPr>
          <w:sz w:val="18"/>
          <w:szCs w:val="18"/>
        </w:rPr>
        <w:t xml:space="preserve"> Saeimas 2019. gada 21. marta paziņojums "Par administratīvi teritoriālās reformas turpināšanu". </w:t>
      </w:r>
      <w:hyperlink r:id="rId4" w:history="1">
        <w:r w:rsidRPr="00FF3D7E">
          <w:rPr>
            <w:rStyle w:val="Hyperlink"/>
            <w:color w:val="auto"/>
            <w:sz w:val="18"/>
            <w:szCs w:val="18"/>
          </w:rPr>
          <w:t>https://likumi.lv/ta/id/305738</w:t>
        </w:r>
      </w:hyperlink>
      <w:r w:rsidRPr="00FF3D7E">
        <w:rPr>
          <w:sz w:val="18"/>
          <w:szCs w:val="18"/>
        </w:rPr>
        <w:t xml:space="preserve"> </w:t>
      </w:r>
    </w:p>
  </w:footnote>
  <w:footnote w:id="5">
    <w:p w14:paraId="38BDE4AD" w14:textId="77777777" w:rsidR="00D04802" w:rsidRPr="00FF3D7E" w:rsidRDefault="00D04802" w:rsidP="00FF3D7E">
      <w:pPr>
        <w:pStyle w:val="FootnoteText"/>
        <w:spacing w:after="0"/>
        <w:contextualSpacing/>
        <w:jc w:val="left"/>
        <w:rPr>
          <w:sz w:val="18"/>
          <w:szCs w:val="18"/>
        </w:rPr>
      </w:pPr>
      <w:r w:rsidRPr="00FF3D7E">
        <w:rPr>
          <w:rStyle w:val="FootnoteReference"/>
          <w:sz w:val="18"/>
          <w:szCs w:val="18"/>
        </w:rPr>
        <w:footnoteRef/>
      </w:r>
      <w:r w:rsidRPr="00FF3D7E">
        <w:rPr>
          <w:sz w:val="18"/>
          <w:szCs w:val="18"/>
        </w:rPr>
        <w:t xml:space="preserve"> </w:t>
      </w:r>
      <w:hyperlink r:id="rId5" w:history="1">
        <w:r w:rsidRPr="00FF3D7E">
          <w:rPr>
            <w:rStyle w:val="Hyperlink"/>
            <w:color w:val="auto"/>
            <w:sz w:val="18"/>
            <w:szCs w:val="18"/>
          </w:rPr>
          <w:t>http://titania.saeima.lv/LIVS13/SaeimaLIVS13.nsf/0/556F9DBBDB3D814FC225849A00343161?OpenDocument</w:t>
        </w:r>
      </w:hyperlink>
      <w:r w:rsidRPr="00FF3D7E">
        <w:rPr>
          <w:sz w:val="18"/>
          <w:szCs w:val="18"/>
        </w:rPr>
        <w:t xml:space="preserve"> </w:t>
      </w:r>
    </w:p>
  </w:footnote>
  <w:footnote w:id="6">
    <w:p w14:paraId="6C1CE614" w14:textId="440EB421" w:rsidR="008D0E6A" w:rsidRPr="00FF3D7E" w:rsidRDefault="008D0E6A" w:rsidP="00FF3D7E">
      <w:pPr>
        <w:pStyle w:val="FootnoteText"/>
        <w:contextualSpacing/>
        <w:rPr>
          <w:sz w:val="18"/>
          <w:szCs w:val="18"/>
        </w:rPr>
      </w:pPr>
      <w:r w:rsidRPr="00FF3D7E">
        <w:rPr>
          <w:rStyle w:val="FootnoteReference"/>
          <w:sz w:val="18"/>
          <w:szCs w:val="18"/>
        </w:rPr>
        <w:footnoteRef/>
      </w:r>
      <w:r w:rsidRPr="00FF3D7E">
        <w:rPr>
          <w:sz w:val="18"/>
          <w:szCs w:val="18"/>
        </w:rPr>
        <w:t xml:space="preserve"> Pants par </w:t>
      </w:r>
      <w:r w:rsidR="00625617" w:rsidRPr="00FF3D7E">
        <w:rPr>
          <w:sz w:val="18"/>
          <w:szCs w:val="18"/>
        </w:rPr>
        <w:t>administratī</w:t>
      </w:r>
      <w:r w:rsidR="00EF626D" w:rsidRPr="00FF3D7E">
        <w:rPr>
          <w:sz w:val="18"/>
          <w:szCs w:val="18"/>
        </w:rPr>
        <w:t>w</w:t>
      </w:r>
      <w:r w:rsidR="00625617" w:rsidRPr="00FF3D7E">
        <w:rPr>
          <w:sz w:val="18"/>
          <w:szCs w:val="18"/>
        </w:rPr>
        <w:t>vajiem reģioniem</w:t>
      </w:r>
      <w:r w:rsidRPr="00FF3D7E">
        <w:rPr>
          <w:sz w:val="18"/>
          <w:szCs w:val="18"/>
        </w:rPr>
        <w:t xml:space="preserve"> </w:t>
      </w:r>
      <w:r w:rsidR="00D91BBC" w:rsidRPr="00FF3D7E">
        <w:rPr>
          <w:sz w:val="18"/>
          <w:szCs w:val="18"/>
        </w:rPr>
        <w:t xml:space="preserve">no ATAVL </w:t>
      </w:r>
      <w:r w:rsidRPr="00FF3D7E">
        <w:rPr>
          <w:sz w:val="18"/>
          <w:szCs w:val="18"/>
        </w:rPr>
        <w:t>ir izslēgts</w:t>
      </w:r>
      <w:r w:rsidR="00D91BBC" w:rsidRPr="00FF3D7E">
        <w:rPr>
          <w:sz w:val="18"/>
          <w:szCs w:val="18"/>
        </w:rPr>
        <w:t xml:space="preserve"> ar 2021. gada 9. decembra likumu "Grozījumi Administratīvo teritoriju un apdzīvoto vietu likumā", kas stājās spēkā 2022. gada 1. janvārī: https://likumi.lv/ta/id/328585</w:t>
      </w:r>
    </w:p>
  </w:footnote>
  <w:footnote w:id="7">
    <w:p w14:paraId="67FA8076" w14:textId="77777777" w:rsidR="00D04802" w:rsidRPr="00FF3D7E" w:rsidRDefault="00D04802" w:rsidP="00FF3D7E">
      <w:pPr>
        <w:pStyle w:val="FootnoteText"/>
        <w:spacing w:after="0"/>
        <w:contextualSpacing/>
        <w:jc w:val="left"/>
        <w:rPr>
          <w:sz w:val="18"/>
          <w:szCs w:val="18"/>
        </w:rPr>
      </w:pPr>
      <w:r w:rsidRPr="00FF3D7E">
        <w:rPr>
          <w:rStyle w:val="FootnoteReference"/>
          <w:sz w:val="18"/>
          <w:szCs w:val="18"/>
        </w:rPr>
        <w:footnoteRef/>
      </w:r>
      <w:r w:rsidRPr="00FF3D7E">
        <w:rPr>
          <w:sz w:val="18"/>
          <w:szCs w:val="18"/>
        </w:rPr>
        <w:t xml:space="preserve"> Izņemot Varakļānu novada un Rēzeknes novada domes, kuras uz pirmo sēdi sanāca 2021. gada 1. oktobrī, skat. Varakļānu novada domes un Rēzeknes novada domes vēlēšanu likumu. </w:t>
      </w:r>
      <w:hyperlink r:id="rId6" w:history="1">
        <w:r w:rsidRPr="00FF3D7E">
          <w:rPr>
            <w:rStyle w:val="Hyperlink"/>
            <w:color w:val="auto"/>
            <w:sz w:val="18"/>
            <w:szCs w:val="18"/>
          </w:rPr>
          <w:t>https://likumi.lv/ta/id/323632</w:t>
        </w:r>
      </w:hyperlink>
      <w:r w:rsidRPr="00FF3D7E">
        <w:rPr>
          <w:sz w:val="18"/>
          <w:szCs w:val="18"/>
        </w:rPr>
        <w:t xml:space="preserve">; kā arī Rīgas valstspilsētas domi, kas tika ievēlēta 2020. gadā, skat. Rīgas domes atlaišanas likumu. </w:t>
      </w:r>
      <w:hyperlink r:id="rId7" w:history="1">
        <w:r w:rsidRPr="00FF3D7E">
          <w:rPr>
            <w:rStyle w:val="Hyperlink"/>
            <w:color w:val="auto"/>
            <w:sz w:val="18"/>
            <w:szCs w:val="18"/>
          </w:rPr>
          <w:t>https://likumi.lv/ta/id/312759</w:t>
        </w:r>
      </w:hyperlink>
      <w:r w:rsidRPr="00FF3D7E">
        <w:rPr>
          <w:sz w:val="18"/>
          <w:szCs w:val="18"/>
        </w:rPr>
        <w:t xml:space="preserve"> </w:t>
      </w:r>
    </w:p>
  </w:footnote>
  <w:footnote w:id="8">
    <w:p w14:paraId="6A4EF496" w14:textId="25623EA0" w:rsidR="008C541B" w:rsidRPr="00FF3D7E" w:rsidRDefault="008C541B" w:rsidP="00FF3D7E">
      <w:pPr>
        <w:pStyle w:val="FootnoteText"/>
        <w:contextualSpacing/>
        <w:jc w:val="left"/>
        <w:rPr>
          <w:sz w:val="18"/>
          <w:szCs w:val="18"/>
        </w:rPr>
      </w:pPr>
      <w:r w:rsidRPr="00FF3D7E">
        <w:rPr>
          <w:rStyle w:val="FootnoteReference"/>
          <w:sz w:val="18"/>
          <w:szCs w:val="18"/>
        </w:rPr>
        <w:footnoteRef/>
      </w:r>
      <w:r w:rsidRPr="00FF3D7E">
        <w:rPr>
          <w:sz w:val="18"/>
          <w:szCs w:val="18"/>
        </w:rPr>
        <w:t xml:space="preserve"> Šāds iedalījums noteikts arī, piemēram, attiecībā uz attīstības plānošanas dokumentiem, skat. Attīstības plānošanas sistēmas likuma 8. pantu. </w:t>
      </w:r>
      <w:hyperlink r:id="rId8" w:anchor="p8" w:history="1">
        <w:r w:rsidRPr="00FF3D7E">
          <w:rPr>
            <w:rStyle w:val="Hyperlink"/>
            <w:color w:val="auto"/>
            <w:sz w:val="18"/>
            <w:szCs w:val="18"/>
          </w:rPr>
          <w:t>https://likumi.lv/ta/id/175748#p8</w:t>
        </w:r>
      </w:hyperlink>
      <w:r w:rsidRPr="00FF3D7E">
        <w:rPr>
          <w:sz w:val="18"/>
          <w:szCs w:val="18"/>
        </w:rPr>
        <w:t xml:space="preserve"> </w:t>
      </w:r>
    </w:p>
  </w:footnote>
  <w:footnote w:id="9">
    <w:p w14:paraId="09C67E3C" w14:textId="77777777" w:rsidR="4AAACF5E" w:rsidRPr="00FF3D7E" w:rsidRDefault="4AAACF5E" w:rsidP="00FF3D7E">
      <w:pPr>
        <w:pStyle w:val="FootnoteText"/>
        <w:contextualSpacing/>
        <w:jc w:val="left"/>
        <w:rPr>
          <w:sz w:val="18"/>
          <w:szCs w:val="18"/>
        </w:rPr>
      </w:pPr>
      <w:r w:rsidRPr="00FF3D7E">
        <w:rPr>
          <w:rStyle w:val="FootnoteReference"/>
          <w:sz w:val="18"/>
          <w:szCs w:val="18"/>
        </w:rPr>
        <w:footnoteRef/>
      </w:r>
      <w:r w:rsidRPr="00FF3D7E">
        <w:rPr>
          <w:sz w:val="18"/>
          <w:szCs w:val="18"/>
        </w:rPr>
        <w:t xml:space="preserve"> Satversmes tiesas 2021.gada 28.maija spriedums lietā Nr.2020-43-0106 (</w:t>
      </w:r>
      <w:hyperlink r:id="rId9">
        <w:r w:rsidRPr="00FF3D7E">
          <w:rPr>
            <w:rStyle w:val="Hyperlink"/>
            <w:color w:val="auto"/>
            <w:sz w:val="18"/>
            <w:szCs w:val="18"/>
          </w:rPr>
          <w:t>https://www.satv.tiesa.gov.lv/wp-content/uploads/2020/08/2020-43-0106_Spriedums.pdf</w:t>
        </w:r>
      </w:hyperlink>
      <w:r w:rsidRPr="00FF3D7E">
        <w:rPr>
          <w:sz w:val="18"/>
          <w:szCs w:val="18"/>
        </w:rPr>
        <w:t xml:space="preserve">) </w:t>
      </w:r>
    </w:p>
  </w:footnote>
  <w:footnote w:id="10">
    <w:p w14:paraId="463FF52E" w14:textId="77777777" w:rsidR="4AAACF5E" w:rsidRPr="00FF3D7E" w:rsidRDefault="4AAACF5E" w:rsidP="00FF3D7E">
      <w:pPr>
        <w:pStyle w:val="FootnoteText"/>
        <w:spacing w:after="0"/>
        <w:contextualSpacing/>
        <w:jc w:val="left"/>
        <w:rPr>
          <w:sz w:val="18"/>
          <w:szCs w:val="18"/>
        </w:rPr>
      </w:pPr>
      <w:r w:rsidRPr="00FF3D7E">
        <w:rPr>
          <w:rStyle w:val="FootnoteReference"/>
          <w:sz w:val="18"/>
          <w:szCs w:val="18"/>
        </w:rPr>
        <w:footnoteRef/>
      </w:r>
      <w:r w:rsidRPr="00FF3D7E">
        <w:rPr>
          <w:sz w:val="18"/>
          <w:szCs w:val="18"/>
        </w:rPr>
        <w:t xml:space="preserve"> Grozījumi Administratīvo teritoriju un apdzīvoto vietu likumā, pieņemti 1.06.2021. (</w:t>
      </w:r>
      <w:hyperlink r:id="rId10">
        <w:r w:rsidRPr="00FF3D7E">
          <w:rPr>
            <w:rStyle w:val="Hyperlink"/>
            <w:color w:val="auto"/>
            <w:sz w:val="18"/>
            <w:szCs w:val="18"/>
          </w:rPr>
          <w:t>https://likumi.lv/ta/id/323631-grozijumi-administrativo-teritoriju-un-apdzivoto-vietu-likuma</w:t>
        </w:r>
      </w:hyperlink>
      <w:r w:rsidRPr="00FF3D7E">
        <w:rPr>
          <w:sz w:val="18"/>
          <w:szCs w:val="18"/>
        </w:rPr>
        <w:t xml:space="preserve">) </w:t>
      </w:r>
    </w:p>
  </w:footnote>
  <w:footnote w:id="11">
    <w:p w14:paraId="49EBDC63" w14:textId="6C52B147" w:rsidR="4AAACF5E" w:rsidRPr="00FF3D7E" w:rsidRDefault="4AAACF5E" w:rsidP="00FF3D7E">
      <w:pPr>
        <w:contextualSpacing/>
        <w:jc w:val="left"/>
        <w:rPr>
          <w:sz w:val="18"/>
          <w:szCs w:val="18"/>
        </w:rPr>
      </w:pPr>
      <w:r w:rsidRPr="00FF3D7E">
        <w:rPr>
          <w:rStyle w:val="FootnoteReference"/>
          <w:sz w:val="18"/>
          <w:szCs w:val="18"/>
        </w:rPr>
        <w:footnoteRef/>
      </w:r>
      <w:r w:rsidRPr="00FF3D7E">
        <w:rPr>
          <w:rStyle w:val="FootnoteReference"/>
          <w:sz w:val="18"/>
          <w:szCs w:val="18"/>
          <w:vertAlign w:val="baseline"/>
        </w:rPr>
        <w:t xml:space="preserve"> </w:t>
      </w:r>
      <w:r w:rsidRPr="00FF3D7E">
        <w:rPr>
          <w:sz w:val="18"/>
          <w:szCs w:val="18"/>
        </w:rPr>
        <w:t xml:space="preserve">Neiekļaujot Varakļānu novadu, </w:t>
      </w:r>
      <w:r w:rsidR="42645EC8" w:rsidRPr="00FF3D7E">
        <w:rPr>
          <w:sz w:val="18"/>
          <w:szCs w:val="18"/>
        </w:rPr>
        <w:t xml:space="preserve">par kura administratīvo teritoriju līdz 2023.gada 1.janvārim Ministru kabinetam jāsniedz priekšlikumi Saeimai un, </w:t>
      </w:r>
      <w:r w:rsidR="54A4E16C" w:rsidRPr="00FF3D7E">
        <w:rPr>
          <w:sz w:val="18"/>
          <w:szCs w:val="18"/>
        </w:rPr>
        <w:t>k</w:t>
      </w:r>
      <w:r w:rsidR="42645EC8" w:rsidRPr="00FF3D7E">
        <w:rPr>
          <w:sz w:val="18"/>
          <w:szCs w:val="18"/>
        </w:rPr>
        <w:t>as atbilstoši Satversmes tiesas spriedumam un Administratīvo teritoriju un apdzīvoto vietu likuma grozījumiem netika iekļauts Rēzeknes novadā</w:t>
      </w:r>
      <w:r w:rsidR="00BF11C0" w:rsidRPr="00FF3D7E">
        <w:rPr>
          <w:sz w:val="18"/>
          <w:szCs w:val="18"/>
        </w:rPr>
        <w:t>.</w:t>
      </w:r>
    </w:p>
  </w:footnote>
  <w:footnote w:id="12">
    <w:p w14:paraId="377BCAC0" w14:textId="77777777" w:rsidR="00B3241C" w:rsidRPr="00FF3D7E" w:rsidRDefault="00B3241C" w:rsidP="00FF3D7E">
      <w:pPr>
        <w:pStyle w:val="FootnoteText"/>
        <w:spacing w:after="0"/>
        <w:contextualSpacing/>
        <w:jc w:val="left"/>
        <w:rPr>
          <w:sz w:val="18"/>
          <w:szCs w:val="18"/>
        </w:rPr>
      </w:pPr>
      <w:r w:rsidRPr="00FF3D7E">
        <w:rPr>
          <w:rStyle w:val="FootnoteReference"/>
          <w:sz w:val="18"/>
          <w:szCs w:val="18"/>
        </w:rPr>
        <w:footnoteRef/>
      </w:r>
      <w:r w:rsidRPr="00FF3D7E">
        <w:rPr>
          <w:sz w:val="18"/>
          <w:szCs w:val="18"/>
        </w:rPr>
        <w:t xml:space="preserve"> Atbilstoši Administratīvo teritoriju un apdzīvoto vietu likuma pārejas noteikumu 14.punktam un Ministru kabineta 2020.gada 10.novembra noteikumiem Nr.671 “Pašvaldību institūciju, finanšu, mantas, tiesību un saistību pārdales kārtība pēc administratīvo teritoriju robežu grozīšanas vai sadalīšanas”</w:t>
      </w:r>
    </w:p>
  </w:footnote>
  <w:footnote w:id="13">
    <w:p w14:paraId="231E093C" w14:textId="77777777" w:rsidR="00B3241C" w:rsidRPr="00FF3D7E" w:rsidRDefault="00B3241C" w:rsidP="00FF3D7E">
      <w:pPr>
        <w:pStyle w:val="FootnoteText"/>
        <w:spacing w:after="0"/>
        <w:contextualSpacing/>
        <w:jc w:val="left"/>
        <w:rPr>
          <w:sz w:val="18"/>
          <w:szCs w:val="18"/>
        </w:rPr>
      </w:pPr>
      <w:r w:rsidRPr="00FF3D7E">
        <w:rPr>
          <w:rStyle w:val="FootnoteReference"/>
          <w:sz w:val="18"/>
          <w:szCs w:val="18"/>
        </w:rPr>
        <w:footnoteRef/>
      </w:r>
      <w:r w:rsidRPr="00FF3D7E">
        <w:rPr>
          <w:sz w:val="18"/>
          <w:szCs w:val="18"/>
        </w:rPr>
        <w:t xml:space="preserve"> Satversmes tiesas 2021.gada 28.maija spriedums lietā Nr.2020-43-0106 (</w:t>
      </w:r>
      <w:hyperlink r:id="rId11" w:history="1">
        <w:r w:rsidRPr="00FF3D7E">
          <w:rPr>
            <w:rStyle w:val="Hyperlink"/>
            <w:color w:val="auto"/>
            <w:sz w:val="18"/>
            <w:szCs w:val="18"/>
          </w:rPr>
          <w:t>https://www.satv.tiesa.gov.lv/wp-content/uploads/2020/08/2020-43-0106_Spriedums.pdf</w:t>
        </w:r>
      </w:hyperlink>
      <w:r w:rsidRPr="00FF3D7E">
        <w:rPr>
          <w:sz w:val="18"/>
          <w:szCs w:val="18"/>
        </w:rPr>
        <w:t xml:space="preserve">) </w:t>
      </w:r>
    </w:p>
  </w:footnote>
  <w:footnote w:id="14">
    <w:p w14:paraId="52550256" w14:textId="38A36B65" w:rsidR="00B3241C" w:rsidRPr="00FF3D7E" w:rsidRDefault="00B3241C" w:rsidP="00FF3D7E">
      <w:pPr>
        <w:pStyle w:val="FootnoteText"/>
        <w:spacing w:after="0"/>
        <w:contextualSpacing/>
        <w:jc w:val="left"/>
        <w:rPr>
          <w:sz w:val="18"/>
          <w:szCs w:val="18"/>
        </w:rPr>
      </w:pPr>
      <w:r w:rsidRPr="00FF3D7E">
        <w:rPr>
          <w:rStyle w:val="FootnoteReference"/>
          <w:sz w:val="18"/>
          <w:szCs w:val="18"/>
        </w:rPr>
        <w:footnoteRef/>
      </w:r>
      <w:r w:rsidRPr="00FF3D7E">
        <w:rPr>
          <w:sz w:val="18"/>
          <w:szCs w:val="18"/>
        </w:rPr>
        <w:t xml:space="preserve"> </w:t>
      </w:r>
      <w:r w:rsidR="003A007C" w:rsidRPr="00FF3D7E">
        <w:rPr>
          <w:sz w:val="18"/>
          <w:szCs w:val="18"/>
        </w:rPr>
        <w:t xml:space="preserve">2021. gada 1. jūnija likums "Grozījumi Administratīvo teritoriju un apdzīvoto vietu likumā". </w:t>
      </w:r>
      <w:hyperlink r:id="rId12" w:history="1">
        <w:r w:rsidR="003A007C" w:rsidRPr="00FF3D7E">
          <w:rPr>
            <w:rStyle w:val="Hyperlink"/>
            <w:color w:val="auto"/>
            <w:sz w:val="18"/>
            <w:szCs w:val="18"/>
          </w:rPr>
          <w:t>https://likumi.lv/ta/id/323631</w:t>
        </w:r>
      </w:hyperlink>
      <w:r w:rsidR="003A007C" w:rsidRPr="00FF3D7E">
        <w:rPr>
          <w:sz w:val="18"/>
          <w:szCs w:val="18"/>
        </w:rPr>
        <w:t xml:space="preserve"> </w:t>
      </w:r>
      <w:r w:rsidR="00A952FF" w:rsidRPr="00FF3D7E">
        <w:rPr>
          <w:sz w:val="18"/>
          <w:szCs w:val="18"/>
        </w:rPr>
        <w:t xml:space="preserve">un 2021. gada 9. decembra likums "Grozījumi Administratīvo teritoriju un apdzīvoto vietu likumā". </w:t>
      </w:r>
      <w:hyperlink r:id="rId13" w:history="1">
        <w:r w:rsidR="00A952FF" w:rsidRPr="00FF3D7E">
          <w:rPr>
            <w:rStyle w:val="Hyperlink"/>
            <w:color w:val="auto"/>
            <w:sz w:val="18"/>
            <w:szCs w:val="18"/>
          </w:rPr>
          <w:t>https://likumi.lv/ta/id/328585</w:t>
        </w:r>
      </w:hyperlink>
      <w:r w:rsidR="00A952FF" w:rsidRPr="00FF3D7E">
        <w:rPr>
          <w:sz w:val="18"/>
          <w:szCs w:val="18"/>
        </w:rPr>
        <w:t xml:space="preserve"> </w:t>
      </w:r>
    </w:p>
  </w:footnote>
  <w:footnote w:id="15">
    <w:p w14:paraId="22477848" w14:textId="4DDE85B9" w:rsidR="00B3241C" w:rsidRPr="00FF3D7E" w:rsidRDefault="00B3241C" w:rsidP="00FF3D7E">
      <w:pPr>
        <w:pStyle w:val="FootnoteText"/>
        <w:spacing w:after="0"/>
        <w:contextualSpacing/>
        <w:jc w:val="left"/>
        <w:rPr>
          <w:sz w:val="18"/>
          <w:szCs w:val="18"/>
        </w:rPr>
      </w:pPr>
      <w:r w:rsidRPr="00FF3D7E">
        <w:rPr>
          <w:rStyle w:val="FootnoteReference"/>
          <w:sz w:val="18"/>
          <w:szCs w:val="18"/>
        </w:rPr>
        <w:footnoteRef/>
      </w:r>
      <w:r w:rsidRPr="00FF3D7E">
        <w:rPr>
          <w:sz w:val="18"/>
          <w:szCs w:val="18"/>
        </w:rPr>
        <w:t xml:space="preserve"> Salīdzinot iedzīvotāju skaitu 2020.gadā </w:t>
      </w:r>
      <w:r w:rsidR="00361197" w:rsidRPr="00FF3D7E">
        <w:rPr>
          <w:sz w:val="18"/>
          <w:szCs w:val="18"/>
        </w:rPr>
        <w:t xml:space="preserve">– </w:t>
      </w:r>
      <w:r w:rsidRPr="00FF3D7E">
        <w:rPr>
          <w:sz w:val="18"/>
          <w:szCs w:val="18"/>
        </w:rPr>
        <w:t>Baltinavas novadā 1 038 iedz. un Ogres novadā 35 305, PMLP</w:t>
      </w:r>
    </w:p>
  </w:footnote>
  <w:footnote w:id="16">
    <w:p w14:paraId="6E46B3EE" w14:textId="5A93B303" w:rsidR="4AAACF5E" w:rsidRPr="00FF3D7E" w:rsidRDefault="4AAACF5E" w:rsidP="00FF3D7E">
      <w:pPr>
        <w:contextualSpacing/>
        <w:jc w:val="left"/>
        <w:rPr>
          <w:sz w:val="18"/>
          <w:szCs w:val="18"/>
        </w:rPr>
      </w:pPr>
      <w:r w:rsidRPr="00FF3D7E">
        <w:rPr>
          <w:sz w:val="18"/>
          <w:szCs w:val="18"/>
          <w:vertAlign w:val="superscript"/>
        </w:rPr>
        <w:footnoteRef/>
      </w:r>
      <w:r w:rsidRPr="00FF3D7E">
        <w:rPr>
          <w:sz w:val="18"/>
          <w:szCs w:val="18"/>
        </w:rPr>
        <w:t xml:space="preserve"> Salīdzinot iedzīvotāju skaitu Ogres novadā (61 148) un Valkas novadā (8487), neietverot Varakļānu novadu (3032 iedz.), </w:t>
      </w:r>
      <w:r w:rsidR="42645EC8" w:rsidRPr="00FF3D7E">
        <w:rPr>
          <w:sz w:val="18"/>
          <w:szCs w:val="18"/>
        </w:rPr>
        <w:t xml:space="preserve">par kura administratīvo teritoriju līdz 2023.gada 1.janvārim Ministru kabinetam jāsniedz priekšlikumi Saeimai un, </w:t>
      </w:r>
      <w:r w:rsidR="54A4E16C" w:rsidRPr="00FF3D7E">
        <w:rPr>
          <w:sz w:val="18"/>
          <w:szCs w:val="18"/>
        </w:rPr>
        <w:t>k</w:t>
      </w:r>
      <w:r w:rsidR="42645EC8" w:rsidRPr="00FF3D7E">
        <w:rPr>
          <w:sz w:val="18"/>
          <w:szCs w:val="18"/>
        </w:rPr>
        <w:t>as atbilstoši Satversmes tiesas spriedumam un Administratīvo teritoriju un apdzīvoto vietu likuma grozījumiem netika iekļauts Rēzeknes novadā.</w:t>
      </w:r>
    </w:p>
  </w:footnote>
  <w:footnote w:id="17">
    <w:p w14:paraId="2ADE303C" w14:textId="77777777" w:rsidR="00B3241C" w:rsidRPr="00FF3D7E" w:rsidRDefault="00B3241C" w:rsidP="00FF3D7E">
      <w:pPr>
        <w:pStyle w:val="FootnoteText"/>
        <w:spacing w:after="0"/>
        <w:contextualSpacing/>
        <w:jc w:val="left"/>
        <w:rPr>
          <w:sz w:val="18"/>
          <w:szCs w:val="18"/>
        </w:rPr>
      </w:pPr>
      <w:r w:rsidRPr="00FF3D7E">
        <w:rPr>
          <w:rStyle w:val="FootnoteReference"/>
          <w:sz w:val="18"/>
          <w:szCs w:val="18"/>
        </w:rPr>
        <w:footnoteRef/>
      </w:r>
      <w:r w:rsidRPr="00FF3D7E">
        <w:rPr>
          <w:sz w:val="18"/>
          <w:szCs w:val="18"/>
        </w:rPr>
        <w:t xml:space="preserve"> Administratīvo teritoriju un apdzīvoto vietu likuma pārejas noteikumu 31.punkts</w:t>
      </w:r>
    </w:p>
  </w:footnote>
  <w:footnote w:id="18">
    <w:p w14:paraId="31D600DC" w14:textId="782AD05C" w:rsidR="24D16D98" w:rsidRPr="00FF3D7E" w:rsidRDefault="24D16D98" w:rsidP="00FF3D7E">
      <w:pPr>
        <w:contextualSpacing/>
        <w:jc w:val="left"/>
        <w:rPr>
          <w:rFonts w:eastAsia="Calibri"/>
          <w:sz w:val="18"/>
          <w:szCs w:val="18"/>
        </w:rPr>
      </w:pPr>
      <w:r w:rsidRPr="00FF3D7E">
        <w:rPr>
          <w:sz w:val="18"/>
          <w:szCs w:val="18"/>
        </w:rPr>
        <w:footnoteRef/>
      </w:r>
      <w:r w:rsidRPr="00FF3D7E">
        <w:rPr>
          <w:sz w:val="18"/>
          <w:szCs w:val="18"/>
        </w:rPr>
        <w:t xml:space="preserve"> </w:t>
      </w:r>
      <w:r w:rsidR="00B86E56" w:rsidRPr="00FF3D7E">
        <w:rPr>
          <w:sz w:val="18"/>
          <w:szCs w:val="18"/>
        </w:rPr>
        <w:t>N</w:t>
      </w:r>
      <w:r w:rsidR="60CCAE3F" w:rsidRPr="00FF3D7E">
        <w:rPr>
          <w:sz w:val="18"/>
          <w:szCs w:val="18"/>
        </w:rPr>
        <w:t>evērtējot Varakļānu novadu un Pierīgas pašvaldības</w:t>
      </w:r>
      <w:r w:rsidR="00B86E56" w:rsidRPr="00FF3D7E">
        <w:rPr>
          <w:sz w:val="18"/>
          <w:szCs w:val="18"/>
        </w:rPr>
        <w:t>.</w:t>
      </w:r>
    </w:p>
  </w:footnote>
  <w:footnote w:id="19">
    <w:p w14:paraId="3CA9FD2C" w14:textId="5F67A1B0" w:rsidR="004A2F11" w:rsidRPr="00FF3D7E" w:rsidRDefault="004A2F11" w:rsidP="00FF3D7E">
      <w:pPr>
        <w:pStyle w:val="FootnoteText"/>
        <w:contextualSpacing/>
        <w:jc w:val="left"/>
        <w:rPr>
          <w:sz w:val="18"/>
          <w:szCs w:val="18"/>
        </w:rPr>
      </w:pPr>
      <w:r w:rsidRPr="00FF3D7E">
        <w:rPr>
          <w:rStyle w:val="FootnoteReference"/>
          <w:sz w:val="18"/>
          <w:szCs w:val="18"/>
        </w:rPr>
        <w:footnoteRef/>
      </w:r>
      <w:r w:rsidRPr="00FF3D7E">
        <w:rPr>
          <w:sz w:val="18"/>
          <w:szCs w:val="18"/>
        </w:rPr>
        <w:t xml:space="preserve"> Avoti: </w:t>
      </w:r>
      <w:hyperlink r:id="rId14" w:history="1">
        <w:r w:rsidRPr="00FF3D7E">
          <w:rPr>
            <w:rStyle w:val="Hyperlink"/>
            <w:color w:val="auto"/>
            <w:sz w:val="18"/>
            <w:szCs w:val="18"/>
          </w:rPr>
          <w:t>https://www.oecd.org/regional/regional-policy/Subnational-governments-in-OECD-Countries-Key-Data-2018.pdf</w:t>
        </w:r>
      </w:hyperlink>
      <w:r w:rsidRPr="00FF3D7E">
        <w:rPr>
          <w:sz w:val="18"/>
          <w:szCs w:val="18"/>
        </w:rPr>
        <w:t xml:space="preserve">; </w:t>
      </w:r>
      <w:hyperlink r:id="rId15" w:history="1">
        <w:r w:rsidRPr="00FF3D7E">
          <w:rPr>
            <w:rStyle w:val="Hyperlink"/>
            <w:color w:val="auto"/>
            <w:sz w:val="18"/>
            <w:szCs w:val="18"/>
          </w:rPr>
          <w:t>https://www.oecd.org/regional/EU-Local-government-key-data.pdf</w:t>
        </w:r>
      </w:hyperlink>
      <w:r w:rsidRPr="00FF3D7E">
        <w:rPr>
          <w:sz w:val="18"/>
          <w:szCs w:val="18"/>
        </w:rPr>
        <w:t xml:space="preserve"> </w:t>
      </w:r>
    </w:p>
  </w:footnote>
  <w:footnote w:id="20">
    <w:p w14:paraId="79CB4A94" w14:textId="77777777" w:rsidR="00693251" w:rsidRPr="00FF3D7E" w:rsidRDefault="00693251" w:rsidP="00FF3D7E">
      <w:pPr>
        <w:spacing w:after="0"/>
        <w:contextualSpacing/>
        <w:jc w:val="left"/>
        <w:rPr>
          <w:rFonts w:eastAsia="Times New Roman"/>
          <w:sz w:val="18"/>
          <w:szCs w:val="18"/>
          <w:lang w:eastAsia="lv-LV"/>
        </w:rPr>
      </w:pPr>
      <w:r w:rsidRPr="00FF3D7E">
        <w:rPr>
          <w:rStyle w:val="FootnoteReference"/>
          <w:sz w:val="18"/>
          <w:szCs w:val="18"/>
        </w:rPr>
        <w:footnoteRef/>
      </w:r>
      <w:r w:rsidRPr="00FF3D7E">
        <w:rPr>
          <w:sz w:val="18"/>
          <w:szCs w:val="18"/>
        </w:rPr>
        <w:t xml:space="preserve"> </w:t>
      </w:r>
      <w:r w:rsidRPr="00FF3D7E">
        <w:rPr>
          <w:rFonts w:eastAsia="Times New Roman"/>
          <w:sz w:val="18"/>
          <w:szCs w:val="18"/>
          <w:lang w:eastAsia="lv-LV"/>
        </w:rPr>
        <w:t>Saskaņā ar Ministru kabineta 2021. gada 7. decembra rīkojumu Nr. 911 “Par Latvijas Republikas statistiskajiem reģioniem un tajos ietilpstošajām administratīvajām vienībām”.</w:t>
      </w:r>
    </w:p>
  </w:footnote>
  <w:footnote w:id="21">
    <w:p w14:paraId="51960FFA" w14:textId="1F3F532A" w:rsidR="00131B3D" w:rsidRPr="00FF3D7E" w:rsidRDefault="00131B3D" w:rsidP="00FF3D7E">
      <w:pPr>
        <w:pStyle w:val="FootnoteText"/>
        <w:contextualSpacing/>
        <w:rPr>
          <w:sz w:val="18"/>
          <w:szCs w:val="18"/>
        </w:rPr>
      </w:pPr>
      <w:r w:rsidRPr="00FF3D7E">
        <w:rPr>
          <w:rStyle w:val="FootnoteReference"/>
          <w:sz w:val="18"/>
          <w:szCs w:val="18"/>
        </w:rPr>
        <w:footnoteRef/>
      </w:r>
      <w:r w:rsidRPr="00FF3D7E">
        <w:rPr>
          <w:sz w:val="18"/>
          <w:szCs w:val="18"/>
        </w:rPr>
        <w:t xml:space="preserve"> Konceptuālā ziņojuma</w:t>
      </w:r>
      <w:r w:rsidR="00530140" w:rsidRPr="00FF3D7E">
        <w:rPr>
          <w:sz w:val="18"/>
          <w:szCs w:val="18"/>
        </w:rPr>
        <w:t xml:space="preserve"> "Par kopējo statistiski teritoriālo vienību (NUTS) klasifikāciju" projekts pieejams: </w:t>
      </w:r>
      <w:hyperlink r:id="rId16" w:history="1">
        <w:r w:rsidR="00530140" w:rsidRPr="00FF3D7E">
          <w:rPr>
            <w:rStyle w:val="Hyperlink"/>
            <w:color w:val="auto"/>
            <w:sz w:val="18"/>
            <w:szCs w:val="18"/>
          </w:rPr>
          <w:t>https://tapportals.mk.gov.lv/legal_acts/af2cf7af-58b5-4e60-aad9-3f2daf689192</w:t>
        </w:r>
      </w:hyperlink>
      <w:r w:rsidRPr="00FF3D7E">
        <w:rPr>
          <w:sz w:val="18"/>
          <w:szCs w:val="18"/>
        </w:rPr>
        <w:t xml:space="preserve"> </w:t>
      </w:r>
    </w:p>
  </w:footnote>
  <w:footnote w:id="22">
    <w:p w14:paraId="76CA52BD" w14:textId="181DF374" w:rsidR="00903735" w:rsidRPr="00FF3D7E" w:rsidRDefault="00903735" w:rsidP="00FF3D7E">
      <w:pPr>
        <w:pStyle w:val="FootnoteText"/>
        <w:contextualSpacing/>
        <w:rPr>
          <w:sz w:val="18"/>
          <w:szCs w:val="18"/>
        </w:rPr>
      </w:pPr>
      <w:r w:rsidRPr="00FF3D7E">
        <w:rPr>
          <w:rStyle w:val="FootnoteReference"/>
          <w:sz w:val="18"/>
          <w:szCs w:val="18"/>
        </w:rPr>
        <w:footnoteRef/>
      </w:r>
      <w:r w:rsidRPr="00FF3D7E">
        <w:rPr>
          <w:sz w:val="18"/>
          <w:szCs w:val="18"/>
        </w:rPr>
        <w:t xml:space="preserve"> </w:t>
      </w:r>
      <w:hyperlink r:id="rId17" w:history="1">
        <w:r w:rsidRPr="00FF3D7E">
          <w:rPr>
            <w:rStyle w:val="Hyperlink"/>
            <w:color w:val="auto"/>
            <w:sz w:val="18"/>
            <w:szCs w:val="18"/>
          </w:rPr>
          <w:t>https://likumi.lv/ta/id/57839-pasvaldibas-domes-velesanu-likums</w:t>
        </w:r>
      </w:hyperlink>
      <w:r w:rsidRPr="00FF3D7E">
        <w:rPr>
          <w:sz w:val="18"/>
          <w:szCs w:val="18"/>
        </w:rPr>
        <w:t xml:space="preserve"> </w:t>
      </w:r>
    </w:p>
  </w:footnote>
  <w:footnote w:id="23">
    <w:p w14:paraId="41543206" w14:textId="3A825D1D" w:rsidR="005A35F2" w:rsidRPr="00FF3D7E" w:rsidRDefault="005A35F2" w:rsidP="00FF3D7E">
      <w:pPr>
        <w:pStyle w:val="FootnoteText"/>
        <w:spacing w:after="0"/>
        <w:contextualSpacing/>
        <w:jc w:val="left"/>
        <w:rPr>
          <w:sz w:val="18"/>
          <w:szCs w:val="18"/>
        </w:rPr>
      </w:pPr>
      <w:r w:rsidRPr="00FF3D7E">
        <w:rPr>
          <w:rStyle w:val="FootnoteReference"/>
          <w:sz w:val="18"/>
          <w:szCs w:val="18"/>
        </w:rPr>
        <w:footnoteRef/>
      </w:r>
      <w:r w:rsidRPr="00FF3D7E">
        <w:rPr>
          <w:sz w:val="18"/>
          <w:szCs w:val="18"/>
        </w:rPr>
        <w:t xml:space="preserve"> Grozījumi Republikas pilsētas domes un novada domes vēlēšanu likumā </w:t>
      </w:r>
      <w:hyperlink r:id="rId18" w:history="1">
        <w:r w:rsidRPr="00FF3D7E">
          <w:rPr>
            <w:rStyle w:val="Hyperlink"/>
            <w:color w:val="auto"/>
            <w:sz w:val="18"/>
            <w:szCs w:val="18"/>
          </w:rPr>
          <w:t>https://likumi.lv/ta/id/315748-grozijumi-republikas-pilsetas-domes-un-novada-domes-velesanu-likuma</w:t>
        </w:r>
      </w:hyperlink>
    </w:p>
  </w:footnote>
  <w:footnote w:id="24">
    <w:p w14:paraId="04852DC1" w14:textId="77777777" w:rsidR="00081EE2" w:rsidRPr="00FF3D7E" w:rsidRDefault="00081EE2" w:rsidP="00FF3D7E">
      <w:pPr>
        <w:pStyle w:val="FootnoteText"/>
        <w:spacing w:after="0"/>
        <w:contextualSpacing/>
        <w:jc w:val="left"/>
        <w:rPr>
          <w:sz w:val="18"/>
          <w:szCs w:val="18"/>
        </w:rPr>
      </w:pPr>
      <w:r w:rsidRPr="00FF3D7E">
        <w:rPr>
          <w:rStyle w:val="FootnoteReference"/>
          <w:sz w:val="18"/>
          <w:szCs w:val="18"/>
        </w:rPr>
        <w:footnoteRef/>
      </w:r>
      <w:r w:rsidRPr="00FF3D7E">
        <w:rPr>
          <w:sz w:val="18"/>
          <w:szCs w:val="18"/>
        </w:rPr>
        <w:t xml:space="preserve"> Satversmes tiesas 2021.gada 28.maija spriedums lietā Nr.2020-43-0106 (</w:t>
      </w:r>
      <w:hyperlink r:id="rId19" w:history="1">
        <w:r w:rsidRPr="00FF3D7E">
          <w:rPr>
            <w:rStyle w:val="Hyperlink"/>
            <w:color w:val="auto"/>
            <w:sz w:val="18"/>
            <w:szCs w:val="18"/>
          </w:rPr>
          <w:t>https://www.satv.tiesa.gov.lv/wp-content/uploads/2020/08/2020-43-0106_Spriedums.pdf</w:t>
        </w:r>
      </w:hyperlink>
      <w:r w:rsidRPr="00FF3D7E">
        <w:rPr>
          <w:sz w:val="18"/>
          <w:szCs w:val="18"/>
        </w:rPr>
        <w:t xml:space="preserve">) </w:t>
      </w:r>
    </w:p>
  </w:footnote>
  <w:footnote w:id="25">
    <w:p w14:paraId="345D803A" w14:textId="3D3A7357" w:rsidR="00A952FF" w:rsidRPr="00FF3D7E" w:rsidRDefault="00A952FF" w:rsidP="00FF3D7E">
      <w:pPr>
        <w:pStyle w:val="FootnoteText"/>
        <w:contextualSpacing/>
        <w:rPr>
          <w:sz w:val="18"/>
          <w:szCs w:val="18"/>
        </w:rPr>
      </w:pPr>
      <w:r w:rsidRPr="00FF3D7E">
        <w:rPr>
          <w:rStyle w:val="FootnoteReference"/>
          <w:sz w:val="18"/>
          <w:szCs w:val="18"/>
        </w:rPr>
        <w:footnoteRef/>
      </w:r>
      <w:r w:rsidRPr="00FF3D7E">
        <w:rPr>
          <w:sz w:val="18"/>
          <w:szCs w:val="18"/>
        </w:rPr>
        <w:t xml:space="preserve"> 2021. gada 9. decembra likums "Grozījumi Administratīvo teritoriju un apdzīvoto vietu likumā". </w:t>
      </w:r>
      <w:hyperlink r:id="rId20" w:history="1">
        <w:r w:rsidRPr="00FF3D7E">
          <w:rPr>
            <w:rStyle w:val="Hyperlink"/>
            <w:color w:val="auto"/>
            <w:sz w:val="18"/>
            <w:szCs w:val="18"/>
          </w:rPr>
          <w:t>https://likumi.lv/ta/id/328585</w:t>
        </w:r>
      </w:hyperlink>
      <w:r w:rsidRPr="00FF3D7E">
        <w:rPr>
          <w:sz w:val="18"/>
          <w:szCs w:val="18"/>
        </w:rPr>
        <w:t xml:space="preserve"> </w:t>
      </w:r>
    </w:p>
  </w:footnote>
  <w:footnote w:id="26">
    <w:p w14:paraId="0706D21A" w14:textId="241C5018" w:rsidR="008246F3" w:rsidRPr="00FF3D7E" w:rsidRDefault="008246F3" w:rsidP="00FF3D7E">
      <w:pPr>
        <w:pStyle w:val="FootnoteText"/>
        <w:contextualSpacing/>
        <w:jc w:val="left"/>
        <w:rPr>
          <w:sz w:val="18"/>
          <w:szCs w:val="18"/>
        </w:rPr>
      </w:pPr>
      <w:r w:rsidRPr="00FF3D7E">
        <w:rPr>
          <w:rStyle w:val="FootnoteReference"/>
          <w:sz w:val="18"/>
          <w:szCs w:val="18"/>
        </w:rPr>
        <w:footnoteRef/>
      </w:r>
      <w:r w:rsidR="007B6FFA" w:rsidRPr="00FF3D7E">
        <w:rPr>
          <w:sz w:val="18"/>
          <w:szCs w:val="18"/>
        </w:rPr>
        <w:t xml:space="preserve"> </w:t>
      </w:r>
      <w:r w:rsidR="00453BC4" w:rsidRPr="00FF3D7E">
        <w:rPr>
          <w:sz w:val="18"/>
          <w:szCs w:val="18"/>
        </w:rPr>
        <w:t>Vienam gadam.</w:t>
      </w:r>
    </w:p>
  </w:footnote>
  <w:footnote w:id="27">
    <w:p w14:paraId="4B75DF31" w14:textId="77777777" w:rsidR="00CE32AD" w:rsidRPr="00FF3D7E" w:rsidRDefault="00CE32AD" w:rsidP="00FF3D7E">
      <w:pPr>
        <w:pStyle w:val="f1"/>
        <w:shd w:val="clear" w:color="auto" w:fill="FFFFFF"/>
        <w:spacing w:before="0" w:beforeAutospacing="0" w:after="0" w:afterAutospacing="0"/>
        <w:contextualSpacing/>
        <w:rPr>
          <w:sz w:val="18"/>
          <w:szCs w:val="18"/>
        </w:rPr>
      </w:pPr>
      <w:r w:rsidRPr="00FF3D7E">
        <w:rPr>
          <w:rStyle w:val="FootnoteReference"/>
          <w:sz w:val="18"/>
          <w:szCs w:val="18"/>
        </w:rPr>
        <w:footnoteRef/>
      </w:r>
      <w:r w:rsidRPr="00FF3D7E">
        <w:rPr>
          <w:sz w:val="18"/>
          <w:szCs w:val="18"/>
        </w:rPr>
        <w:t xml:space="preserve"> Vilerts, K., Zutis, K. &amp; Beņkovskis, K. </w:t>
      </w:r>
      <w:r w:rsidRPr="00FF3D7E">
        <w:rPr>
          <w:i/>
          <w:iCs/>
          <w:sz w:val="18"/>
          <w:szCs w:val="18"/>
        </w:rPr>
        <w:t>Kas nosaka Latvijas pašvaldību budžeta izdevumu atšķirības?</w:t>
      </w:r>
      <w:r w:rsidRPr="00FF3D7E">
        <w:rPr>
          <w:sz w:val="18"/>
          <w:szCs w:val="18"/>
        </w:rPr>
        <w:t> Latvijas Banka, 2019. Pieejams: </w:t>
      </w:r>
      <w:hyperlink r:id="rId21" w:history="1">
        <w:r w:rsidRPr="00FF3D7E">
          <w:rPr>
            <w:rStyle w:val="Hyperlink"/>
            <w:color w:val="auto"/>
            <w:sz w:val="18"/>
            <w:szCs w:val="18"/>
          </w:rPr>
          <w:t>https://datnes.latvijasbanka.lv/diskusijas-materiali/DM_1-20190_lv.pdf</w:t>
        </w:r>
      </w:hyperlink>
      <w:r w:rsidRPr="00FF3D7E">
        <w:rPr>
          <w:sz w:val="18"/>
          <w:szCs w:val="18"/>
        </w:rPr>
        <w:t> (skatīts 26.07.2019.)</w:t>
      </w:r>
    </w:p>
    <w:p w14:paraId="040030BF" w14:textId="77777777" w:rsidR="00CE32AD" w:rsidRPr="00FF3D7E" w:rsidRDefault="00CE32AD" w:rsidP="00FF3D7E">
      <w:pPr>
        <w:pStyle w:val="FootnoteText"/>
        <w:spacing w:after="0"/>
        <w:contextualSpacing/>
        <w:jc w:val="left"/>
        <w:rPr>
          <w:sz w:val="18"/>
          <w:szCs w:val="18"/>
        </w:rPr>
      </w:pPr>
    </w:p>
  </w:footnote>
  <w:footnote w:id="28">
    <w:p w14:paraId="1F2314CB" w14:textId="77777777" w:rsidR="00021431" w:rsidRPr="00FF3D7E" w:rsidRDefault="00021431" w:rsidP="00FF3D7E">
      <w:pPr>
        <w:pStyle w:val="FootnoteText"/>
        <w:spacing w:after="0"/>
        <w:contextualSpacing/>
        <w:jc w:val="left"/>
        <w:rPr>
          <w:sz w:val="18"/>
          <w:szCs w:val="18"/>
        </w:rPr>
      </w:pPr>
      <w:r w:rsidRPr="00FF3D7E">
        <w:rPr>
          <w:rStyle w:val="FootnoteReference"/>
          <w:sz w:val="18"/>
          <w:szCs w:val="18"/>
        </w:rPr>
        <w:footnoteRef/>
      </w:r>
      <w:r w:rsidRPr="00FF3D7E">
        <w:rPr>
          <w:sz w:val="18"/>
          <w:szCs w:val="18"/>
        </w:rPr>
        <w:t xml:space="preserve"> Satversmes tiesas 2021.gada 28.maija spriedums lietā Nr.2020-43-0106 (</w:t>
      </w:r>
      <w:hyperlink r:id="rId22" w:history="1">
        <w:r w:rsidRPr="00FF3D7E">
          <w:rPr>
            <w:rStyle w:val="Hyperlink"/>
            <w:color w:val="auto"/>
            <w:sz w:val="18"/>
            <w:szCs w:val="18"/>
          </w:rPr>
          <w:t>https://www.satv.tiesa.gov.lv/wp-content/uploads/2020/08/2020-43-0106_Spriedums.pdf</w:t>
        </w:r>
      </w:hyperlink>
      <w:r w:rsidRPr="00FF3D7E">
        <w:rPr>
          <w:sz w:val="18"/>
          <w:szCs w:val="18"/>
        </w:rPr>
        <w:t xml:space="preserve">) </w:t>
      </w:r>
    </w:p>
  </w:footnote>
  <w:footnote w:id="29">
    <w:p w14:paraId="78AE8301" w14:textId="77777777" w:rsidR="00021431" w:rsidRPr="00FF3D7E" w:rsidRDefault="00021431" w:rsidP="00FF3D7E">
      <w:pPr>
        <w:pStyle w:val="FootnoteText"/>
        <w:contextualSpacing/>
        <w:rPr>
          <w:sz w:val="18"/>
          <w:szCs w:val="18"/>
        </w:rPr>
      </w:pPr>
      <w:r w:rsidRPr="00FF3D7E">
        <w:rPr>
          <w:rStyle w:val="FootnoteReference"/>
          <w:sz w:val="18"/>
          <w:szCs w:val="18"/>
        </w:rPr>
        <w:footnoteRef/>
      </w:r>
      <w:r w:rsidRPr="00FF3D7E">
        <w:rPr>
          <w:sz w:val="18"/>
          <w:szCs w:val="18"/>
        </w:rPr>
        <w:t xml:space="preserve"> 2021. gada 9. decembra likums "Grozījumi Administratīvo teritoriju un apdzīvoto vietu likumā". </w:t>
      </w:r>
      <w:hyperlink r:id="rId23" w:history="1">
        <w:r w:rsidRPr="00FF3D7E">
          <w:rPr>
            <w:rStyle w:val="Hyperlink"/>
            <w:color w:val="auto"/>
            <w:sz w:val="18"/>
            <w:szCs w:val="18"/>
          </w:rPr>
          <w:t>https://likumi.lv/ta/id/328585</w:t>
        </w:r>
      </w:hyperlink>
      <w:r w:rsidRPr="00FF3D7E">
        <w:rPr>
          <w:sz w:val="18"/>
          <w:szCs w:val="18"/>
        </w:rPr>
        <w:t xml:space="preserve"> </w:t>
      </w:r>
    </w:p>
  </w:footnote>
  <w:footnote w:id="30">
    <w:p w14:paraId="55EDA099" w14:textId="1A1D0954" w:rsidR="00AC7BA7" w:rsidRPr="00FF3D7E" w:rsidRDefault="00AC7BA7" w:rsidP="00FF3D7E">
      <w:pPr>
        <w:pStyle w:val="FootnoteText"/>
        <w:contextualSpacing/>
        <w:jc w:val="left"/>
        <w:rPr>
          <w:sz w:val="18"/>
          <w:szCs w:val="18"/>
        </w:rPr>
      </w:pPr>
      <w:r w:rsidRPr="00FF3D7E">
        <w:rPr>
          <w:rStyle w:val="FootnoteReference"/>
          <w:sz w:val="18"/>
          <w:szCs w:val="18"/>
        </w:rPr>
        <w:footnoteRef/>
      </w:r>
      <w:r w:rsidRPr="00FF3D7E">
        <w:rPr>
          <w:sz w:val="18"/>
          <w:szCs w:val="18"/>
        </w:rPr>
        <w:t xml:space="preserve"> 43 pašvaldību griezumā dati par Inčukalna novadu iekļauti datos par jaunizveidoto Siguldas novadu, par Aglonas novadu – datos par jaunizveidoto Preiļu novadu.</w:t>
      </w:r>
    </w:p>
  </w:footnote>
  <w:footnote w:id="31">
    <w:p w14:paraId="165ACFFA" w14:textId="77777777" w:rsidR="00CE32AD" w:rsidRPr="00FF3D7E" w:rsidRDefault="00CE32AD" w:rsidP="00FF3D7E">
      <w:pPr>
        <w:pStyle w:val="FootnoteText"/>
        <w:spacing w:after="0"/>
        <w:contextualSpacing/>
        <w:jc w:val="left"/>
        <w:rPr>
          <w:sz w:val="18"/>
          <w:szCs w:val="18"/>
        </w:rPr>
      </w:pPr>
      <w:r w:rsidRPr="00FF3D7E">
        <w:rPr>
          <w:rStyle w:val="FootnoteReference"/>
          <w:sz w:val="18"/>
          <w:szCs w:val="18"/>
        </w:rPr>
        <w:footnoteRef/>
      </w:r>
      <w:r w:rsidRPr="00FF3D7E">
        <w:rPr>
          <w:sz w:val="18"/>
          <w:szCs w:val="18"/>
        </w:rPr>
        <w:t xml:space="preserve"> </w:t>
      </w:r>
      <w:r w:rsidRPr="00FF3D7E">
        <w:rPr>
          <w:rFonts w:eastAsia="Times New Roman"/>
          <w:sz w:val="18"/>
          <w:szCs w:val="18"/>
          <w:lang w:eastAsia="lv-LV"/>
        </w:rPr>
        <w:t>raim.gov.lv/atr</w:t>
      </w:r>
    </w:p>
  </w:footnote>
  <w:footnote w:id="32">
    <w:p w14:paraId="5AAD5D2D" w14:textId="77777777" w:rsidR="009B3A6D" w:rsidRPr="00FF3D7E" w:rsidRDefault="009B3A6D" w:rsidP="00FF3D7E">
      <w:pPr>
        <w:pStyle w:val="FootnoteText"/>
        <w:spacing w:after="0"/>
        <w:contextualSpacing/>
        <w:jc w:val="left"/>
        <w:rPr>
          <w:sz w:val="18"/>
          <w:szCs w:val="18"/>
        </w:rPr>
      </w:pPr>
      <w:r w:rsidRPr="00FF3D7E">
        <w:rPr>
          <w:sz w:val="18"/>
          <w:szCs w:val="18"/>
          <w:vertAlign w:val="superscript"/>
        </w:rPr>
        <w:footnoteRef/>
      </w:r>
      <w:r w:rsidRPr="00FF3D7E">
        <w:rPr>
          <w:sz w:val="18"/>
          <w:szCs w:val="18"/>
        </w:rPr>
        <w:t xml:space="preserve"> https://likumi.lv/ta/id/124831-noteikumi-par-budzetu-ienemumu-klasifikaciju</w:t>
      </w:r>
    </w:p>
  </w:footnote>
  <w:footnote w:id="33">
    <w:p w14:paraId="439D441A" w14:textId="77777777" w:rsidR="00CE32AD" w:rsidRPr="00FF3D7E" w:rsidRDefault="00CE32AD" w:rsidP="00FF3D7E">
      <w:pPr>
        <w:pStyle w:val="FootnoteText"/>
        <w:spacing w:after="0"/>
        <w:contextualSpacing/>
        <w:jc w:val="left"/>
        <w:rPr>
          <w:sz w:val="18"/>
          <w:szCs w:val="18"/>
        </w:rPr>
      </w:pPr>
      <w:r w:rsidRPr="00FF3D7E">
        <w:rPr>
          <w:rFonts w:eastAsia="Times New Roman"/>
          <w:sz w:val="18"/>
          <w:szCs w:val="18"/>
          <w:vertAlign w:val="superscript"/>
          <w:lang w:eastAsia="lv-LV"/>
        </w:rPr>
        <w:footnoteRef/>
      </w:r>
      <w:r w:rsidRPr="00FF3D7E">
        <w:rPr>
          <w:rFonts w:eastAsia="Times New Roman"/>
          <w:sz w:val="18"/>
          <w:szCs w:val="18"/>
          <w:lang w:eastAsia="lv-LV"/>
        </w:rPr>
        <w:t xml:space="preserve"> https://likumi.lv/ta/id/124833-noteikumi-par-budzetu-izdevumu-klasifikaciju-atbilstosi-ekonomiskajam-kategorijam</w:t>
      </w:r>
    </w:p>
  </w:footnote>
  <w:footnote w:id="34">
    <w:p w14:paraId="034A64E7" w14:textId="77777777" w:rsidR="00CE32AD" w:rsidRPr="00FF3D7E" w:rsidRDefault="00CE32AD" w:rsidP="00FF3D7E">
      <w:pPr>
        <w:pStyle w:val="FootnoteText"/>
        <w:spacing w:after="0"/>
        <w:contextualSpacing/>
        <w:jc w:val="left"/>
        <w:rPr>
          <w:sz w:val="18"/>
          <w:szCs w:val="18"/>
        </w:rPr>
      </w:pPr>
      <w:r w:rsidRPr="00FF3D7E">
        <w:rPr>
          <w:sz w:val="18"/>
          <w:szCs w:val="18"/>
          <w:vertAlign w:val="superscript"/>
        </w:rPr>
        <w:footnoteRef/>
      </w:r>
      <w:r w:rsidRPr="00FF3D7E">
        <w:rPr>
          <w:sz w:val="18"/>
          <w:szCs w:val="18"/>
        </w:rPr>
        <w:t xml:space="preserve"> https://likumi.lv/doc.php?id=123806</w:t>
      </w:r>
    </w:p>
  </w:footnote>
  <w:footnote w:id="35">
    <w:p w14:paraId="1E0D8B30" w14:textId="77777777" w:rsidR="00CE32AD" w:rsidRPr="00FF3D7E" w:rsidRDefault="00CE32AD" w:rsidP="00FF3D7E">
      <w:pPr>
        <w:pStyle w:val="FootnoteText"/>
        <w:spacing w:after="0"/>
        <w:contextualSpacing/>
        <w:jc w:val="left"/>
        <w:rPr>
          <w:sz w:val="18"/>
          <w:szCs w:val="18"/>
        </w:rPr>
      </w:pPr>
      <w:r w:rsidRPr="00FF3D7E">
        <w:rPr>
          <w:sz w:val="18"/>
          <w:szCs w:val="18"/>
          <w:vertAlign w:val="superscript"/>
        </w:rPr>
        <w:footnoteRef/>
      </w:r>
      <w:r w:rsidRPr="00FF3D7E">
        <w:rPr>
          <w:sz w:val="18"/>
          <w:szCs w:val="18"/>
        </w:rPr>
        <w:t xml:space="preserve"> https://likumi.lv/ta/id/58057-likums-par-budzetu-un-finansu-vadibu</w:t>
      </w:r>
    </w:p>
  </w:footnote>
  <w:footnote w:id="36">
    <w:p w14:paraId="189515A5" w14:textId="77777777" w:rsidR="00056A6B" w:rsidRPr="00FF3D7E" w:rsidRDefault="00056A6B" w:rsidP="00FF3D7E">
      <w:pPr>
        <w:pStyle w:val="FootnoteText"/>
        <w:spacing w:after="0"/>
        <w:contextualSpacing/>
        <w:jc w:val="left"/>
        <w:rPr>
          <w:sz w:val="18"/>
          <w:szCs w:val="18"/>
        </w:rPr>
      </w:pPr>
      <w:r w:rsidRPr="00FF3D7E">
        <w:rPr>
          <w:rStyle w:val="FootnoteReference"/>
          <w:sz w:val="18"/>
          <w:szCs w:val="18"/>
        </w:rPr>
        <w:footnoteRef/>
      </w:r>
      <w:r w:rsidRPr="00FF3D7E">
        <w:rPr>
          <w:sz w:val="18"/>
          <w:szCs w:val="18"/>
        </w:rPr>
        <w:t>https://www.lps.lv/uploads/magazine_module/Pa%C5%A1vald%C4%ABbas%20deput%C4%81ta%20rokasgr%C4%81mata_x8WfZZCazI.pdf</w:t>
      </w:r>
    </w:p>
  </w:footnote>
  <w:footnote w:id="37">
    <w:p w14:paraId="41247B7A" w14:textId="77777777" w:rsidR="002B569B" w:rsidRPr="00FF3D7E" w:rsidRDefault="002B569B" w:rsidP="00FF3D7E">
      <w:pPr>
        <w:pStyle w:val="FootnoteText"/>
        <w:spacing w:after="0"/>
        <w:contextualSpacing/>
        <w:jc w:val="left"/>
        <w:rPr>
          <w:sz w:val="18"/>
          <w:szCs w:val="18"/>
        </w:rPr>
      </w:pPr>
      <w:r w:rsidRPr="00FF3D7E">
        <w:rPr>
          <w:rStyle w:val="FootnoteReference"/>
          <w:sz w:val="18"/>
          <w:szCs w:val="18"/>
        </w:rPr>
        <w:footnoteRef/>
      </w:r>
      <w:r w:rsidRPr="00FF3D7E">
        <w:rPr>
          <w:sz w:val="18"/>
          <w:szCs w:val="18"/>
          <w:vertAlign w:val="superscript"/>
        </w:rPr>
        <w:t xml:space="preserve"> </w:t>
      </w:r>
      <w:r w:rsidRPr="00FF3D7E">
        <w:rPr>
          <w:sz w:val="18"/>
          <w:szCs w:val="18"/>
        </w:rPr>
        <w:t>Dati uz 2021.gada jūniju</w:t>
      </w:r>
    </w:p>
  </w:footnote>
  <w:footnote w:id="38">
    <w:p w14:paraId="2FA1D056" w14:textId="77777777" w:rsidR="002B569B" w:rsidRPr="00FF3D7E" w:rsidRDefault="002B569B" w:rsidP="00FF3D7E">
      <w:pPr>
        <w:pStyle w:val="FootnoteText"/>
        <w:spacing w:after="0"/>
        <w:contextualSpacing/>
        <w:jc w:val="left"/>
        <w:rPr>
          <w:sz w:val="18"/>
          <w:szCs w:val="18"/>
        </w:rPr>
      </w:pPr>
      <w:r w:rsidRPr="00FF3D7E">
        <w:rPr>
          <w:rStyle w:val="FootnoteReference"/>
          <w:sz w:val="18"/>
          <w:szCs w:val="18"/>
        </w:rPr>
        <w:footnoteRef/>
      </w:r>
      <w:r w:rsidRPr="00FF3D7E">
        <w:rPr>
          <w:sz w:val="18"/>
          <w:szCs w:val="18"/>
        </w:rPr>
        <w:t xml:space="preserve"> Dati uz 2021.gada septembri</w:t>
      </w:r>
    </w:p>
  </w:footnote>
  <w:footnote w:id="39">
    <w:p w14:paraId="17A5C8FF" w14:textId="6790C85D" w:rsidR="000E275E" w:rsidRPr="000E275E" w:rsidRDefault="000E275E" w:rsidP="000E275E">
      <w:pPr>
        <w:rPr>
          <w:color w:val="1F4E79"/>
          <w:sz w:val="22"/>
          <w:szCs w:val="22"/>
        </w:rPr>
      </w:pPr>
      <w:r w:rsidRPr="00E858D9">
        <w:rPr>
          <w:sz w:val="18"/>
          <w:szCs w:val="18"/>
        </w:rPr>
        <w:footnoteRef/>
      </w:r>
      <w:r w:rsidRPr="00E858D9">
        <w:rPr>
          <w:sz w:val="18"/>
          <w:szCs w:val="18"/>
        </w:rPr>
        <w:t xml:space="preserve"> Avots:</w:t>
      </w:r>
      <w:r w:rsidRPr="00372DC7">
        <w:rPr>
          <w:color w:val="1F4E79"/>
        </w:rPr>
        <w:t xml:space="preserve"> </w:t>
      </w:r>
      <w:hyperlink r:id="rId24" w:history="1">
        <w:r w:rsidRPr="00801FC7">
          <w:rPr>
            <w:rStyle w:val="Hyperlink"/>
            <w:sz w:val="18"/>
            <w:szCs w:val="18"/>
          </w:rPr>
          <w:t>https://www.pmlp.gov.lv/lv/fizisko-personu-registra-statistika-2022-gada</w:t>
        </w:r>
      </w:hyperlink>
    </w:p>
  </w:footnote>
  <w:footnote w:id="40">
    <w:p w14:paraId="4B7445A4" w14:textId="77777777" w:rsidR="005C64DA" w:rsidRPr="00FF3D7E" w:rsidRDefault="005C64DA" w:rsidP="00FF3D7E">
      <w:pPr>
        <w:contextualSpacing/>
        <w:jc w:val="left"/>
        <w:rPr>
          <w:sz w:val="18"/>
          <w:szCs w:val="18"/>
        </w:rPr>
      </w:pPr>
      <w:r w:rsidRPr="00FF3D7E">
        <w:rPr>
          <w:rStyle w:val="FootnoteReference"/>
          <w:sz w:val="18"/>
          <w:szCs w:val="18"/>
        </w:rPr>
        <w:footnoteRef/>
      </w:r>
      <w:r w:rsidRPr="00FF3D7E">
        <w:rPr>
          <w:sz w:val="18"/>
          <w:szCs w:val="18"/>
        </w:rPr>
        <w:t xml:space="preserve"> Pieejams: </w:t>
      </w:r>
      <w:hyperlink r:id="rId25" w:history="1">
        <w:r w:rsidRPr="00FF3D7E">
          <w:rPr>
            <w:rStyle w:val="Hyperlink"/>
            <w:color w:val="auto"/>
            <w:sz w:val="18"/>
            <w:szCs w:val="18"/>
          </w:rPr>
          <w:t>https://likumi.lv/ta/id/295595-par-videja</w:t>
        </w:r>
        <w:bookmarkStart w:id="35" w:name="_Hlt98841240"/>
        <w:bookmarkStart w:id="36" w:name="_Hlt98841241"/>
        <w:r w:rsidRPr="00FF3D7E">
          <w:rPr>
            <w:rStyle w:val="Hyperlink"/>
            <w:color w:val="auto"/>
            <w:sz w:val="18"/>
            <w:szCs w:val="18"/>
          </w:rPr>
          <w:t>-</w:t>
        </w:r>
        <w:bookmarkEnd w:id="35"/>
        <w:bookmarkEnd w:id="36"/>
        <w:r w:rsidRPr="00FF3D7E">
          <w:rPr>
            <w:rStyle w:val="Hyperlink"/>
            <w:color w:val="auto"/>
            <w:sz w:val="18"/>
            <w:szCs w:val="18"/>
          </w:rPr>
          <w:t>termina-budzeta-ietvaru-2018-2019-un-2020-gadam</w:t>
        </w:r>
      </w:hyperlink>
    </w:p>
  </w:footnote>
  <w:footnote w:id="41">
    <w:p w14:paraId="3186A4BD" w14:textId="7936AE93" w:rsidR="0030751E" w:rsidRPr="00FF3D7E" w:rsidRDefault="0030751E" w:rsidP="00FF3D7E">
      <w:pPr>
        <w:pStyle w:val="FootnoteText"/>
        <w:contextualSpacing/>
        <w:rPr>
          <w:sz w:val="18"/>
          <w:szCs w:val="18"/>
        </w:rPr>
      </w:pPr>
      <w:r w:rsidRPr="00FF3D7E">
        <w:rPr>
          <w:rStyle w:val="FootnoteReference"/>
          <w:sz w:val="18"/>
          <w:szCs w:val="18"/>
        </w:rPr>
        <w:footnoteRef/>
      </w:r>
      <w:r w:rsidRPr="00FF3D7E">
        <w:rPr>
          <w:sz w:val="18"/>
          <w:szCs w:val="18"/>
        </w:rPr>
        <w:t xml:space="preserve"> Likums "Par vidēja termiņa budžeta ietvaru 2021., 2022. un 2023. gadam". </w:t>
      </w:r>
      <w:hyperlink r:id="rId26" w:history="1">
        <w:r w:rsidRPr="00FF3D7E">
          <w:rPr>
            <w:rStyle w:val="Hyperlink"/>
            <w:sz w:val="18"/>
            <w:szCs w:val="18"/>
          </w:rPr>
          <w:t>https://likumi.lv/ta/id/319409</w:t>
        </w:r>
      </w:hyperlink>
      <w:r w:rsidRPr="00FF3D7E">
        <w:rPr>
          <w:sz w:val="18"/>
          <w:szCs w:val="18"/>
        </w:rPr>
        <w:t xml:space="preserve"> </w:t>
      </w:r>
    </w:p>
  </w:footnote>
  <w:footnote w:id="42">
    <w:p w14:paraId="285E5ADA" w14:textId="6C475F69" w:rsidR="00B12F3B" w:rsidRDefault="00B12F3B">
      <w:pPr>
        <w:pStyle w:val="FootnoteText"/>
      </w:pPr>
      <w:r>
        <w:rPr>
          <w:rStyle w:val="FootnoteReference"/>
        </w:rPr>
        <w:footnoteRef/>
      </w:r>
      <w:r>
        <w:t xml:space="preserve"> </w:t>
      </w:r>
      <w:r w:rsidR="00504B8B" w:rsidRPr="00504B8B">
        <w:t>Ministru kabineta 2021. gada 28. janvāra rīkojums Nr. 54 "Par finansējuma sadalījumu pašvaldībām Covid-19 izraisītās krīzes pārvarēšanas un seku novēršanas pasākumu īstenošanai". https://likumi.lv/ta/id/320587</w:t>
      </w:r>
    </w:p>
  </w:footnote>
  <w:footnote w:id="43">
    <w:p w14:paraId="7745F7D5" w14:textId="77777777" w:rsidR="00E65629" w:rsidRPr="00FF3D7E" w:rsidRDefault="00E65629" w:rsidP="00FF3D7E">
      <w:pPr>
        <w:pStyle w:val="FootnoteText"/>
        <w:contextualSpacing/>
        <w:jc w:val="left"/>
        <w:rPr>
          <w:sz w:val="18"/>
          <w:szCs w:val="18"/>
        </w:rPr>
      </w:pPr>
      <w:r w:rsidRPr="00FF3D7E">
        <w:rPr>
          <w:rStyle w:val="FootnoteReference"/>
          <w:sz w:val="18"/>
          <w:szCs w:val="18"/>
        </w:rPr>
        <w:footnoteRef/>
      </w:r>
      <w:r w:rsidRPr="00FF3D7E">
        <w:rPr>
          <w:sz w:val="18"/>
          <w:szCs w:val="18"/>
        </w:rPr>
        <w:t xml:space="preserve"> Likuma “Par valsts budžetu 2022. gadam” 4.panta ceturtā daļa</w:t>
      </w:r>
    </w:p>
  </w:footnote>
  <w:footnote w:id="44">
    <w:p w14:paraId="3AF4C9E9" w14:textId="77777777" w:rsidR="009172D2" w:rsidRPr="00FF3D7E" w:rsidRDefault="009172D2" w:rsidP="00FF3D7E">
      <w:pPr>
        <w:pStyle w:val="FootnoteText"/>
        <w:contextualSpacing/>
        <w:jc w:val="left"/>
        <w:rPr>
          <w:sz w:val="18"/>
          <w:szCs w:val="18"/>
        </w:rPr>
      </w:pPr>
      <w:r w:rsidRPr="00FF3D7E">
        <w:rPr>
          <w:rStyle w:val="FootnoteReference"/>
          <w:sz w:val="18"/>
          <w:szCs w:val="18"/>
        </w:rPr>
        <w:footnoteRef/>
      </w:r>
      <w:r w:rsidRPr="00FF3D7E">
        <w:rPr>
          <w:sz w:val="18"/>
          <w:szCs w:val="18"/>
        </w:rPr>
        <w:t xml:space="preserve"> Pašvaldību finanšu izlīdzināšanas likums, 8. pants. </w:t>
      </w:r>
      <w:hyperlink r:id="rId27" w:anchor="p8" w:history="1">
        <w:r w:rsidRPr="00FF3D7E">
          <w:rPr>
            <w:rStyle w:val="Hyperlink"/>
            <w:color w:val="auto"/>
            <w:sz w:val="18"/>
            <w:szCs w:val="18"/>
          </w:rPr>
          <w:t>https://likumi.lv/ta/id/274742#p8</w:t>
        </w:r>
      </w:hyperlink>
      <w:r w:rsidRPr="00FF3D7E">
        <w:rPr>
          <w:sz w:val="18"/>
          <w:szCs w:val="18"/>
        </w:rPr>
        <w:t xml:space="preserve"> </w:t>
      </w:r>
    </w:p>
  </w:footnote>
  <w:footnote w:id="45">
    <w:p w14:paraId="32DE6A39" w14:textId="7ECCA6CB" w:rsidR="00A21270" w:rsidRPr="00FF3D7E" w:rsidRDefault="00A21270" w:rsidP="00FF3D7E">
      <w:pPr>
        <w:pStyle w:val="FootnoteText"/>
        <w:spacing w:after="0"/>
        <w:contextualSpacing/>
        <w:jc w:val="left"/>
        <w:rPr>
          <w:sz w:val="18"/>
          <w:szCs w:val="18"/>
        </w:rPr>
      </w:pPr>
      <w:r w:rsidRPr="00FF3D7E">
        <w:rPr>
          <w:rStyle w:val="FootnoteReference"/>
          <w:sz w:val="18"/>
          <w:szCs w:val="18"/>
        </w:rPr>
        <w:footnoteRef/>
      </w:r>
      <w:r w:rsidRPr="00FF3D7E">
        <w:rPr>
          <w:sz w:val="18"/>
          <w:szCs w:val="18"/>
        </w:rPr>
        <w:t xml:space="preserve"> Valsts un pašvaldību institūciju amatpersonu un darbinieku atlīdzības likums, pieejams: </w:t>
      </w:r>
      <w:hyperlink r:id="rId28" w:history="1">
        <w:r w:rsidRPr="00FF3D7E">
          <w:rPr>
            <w:rStyle w:val="Hyperlink"/>
            <w:color w:val="auto"/>
            <w:sz w:val="18"/>
            <w:szCs w:val="18"/>
          </w:rPr>
          <w:t>https://likumi.lv/ta/id/202273-valsts-un-pasvaldibu-instituciju-amatpersonu-un-darbinieku-atlidzibas-likums</w:t>
        </w:r>
      </w:hyperlink>
      <w:r w:rsidRPr="00FF3D7E">
        <w:rPr>
          <w:sz w:val="18"/>
          <w:szCs w:val="18"/>
        </w:rPr>
        <w:t xml:space="preserve"> ar grozījumiem, kas stājas spēkā 2022.gada 1.jūlijā</w:t>
      </w:r>
    </w:p>
  </w:footnote>
  <w:footnote w:id="46">
    <w:p w14:paraId="199DD5C4" w14:textId="107F0079" w:rsidR="00A21270" w:rsidRPr="00FF3D7E" w:rsidRDefault="00A21270" w:rsidP="00FF3D7E">
      <w:pPr>
        <w:pStyle w:val="FootnoteText"/>
        <w:spacing w:after="0"/>
        <w:contextualSpacing/>
        <w:jc w:val="left"/>
        <w:rPr>
          <w:sz w:val="18"/>
          <w:szCs w:val="18"/>
        </w:rPr>
      </w:pPr>
      <w:r w:rsidRPr="00FF3D7E">
        <w:rPr>
          <w:rStyle w:val="FootnoteReference"/>
          <w:rFonts w:eastAsia="Calibri"/>
          <w:sz w:val="18"/>
          <w:szCs w:val="18"/>
        </w:rPr>
        <w:footnoteRef/>
      </w:r>
      <w:r w:rsidRPr="00FF3D7E">
        <w:rPr>
          <w:rFonts w:eastAsia="Calibri"/>
          <w:sz w:val="18"/>
          <w:szCs w:val="18"/>
        </w:rPr>
        <w:t xml:space="preserve"> </w:t>
      </w:r>
      <w:r w:rsidR="003435B4" w:rsidRPr="00FF3D7E">
        <w:rPr>
          <w:rFonts w:eastAsia="Calibri"/>
          <w:sz w:val="18"/>
          <w:szCs w:val="18"/>
        </w:rPr>
        <w:t>A</w:t>
      </w:r>
      <w:r w:rsidRPr="00FF3D7E">
        <w:rPr>
          <w:rFonts w:eastAsia="Calibri"/>
          <w:sz w:val="18"/>
          <w:szCs w:val="18"/>
        </w:rPr>
        <w:t>talgojums</w:t>
      </w:r>
      <w:r w:rsidR="003435B4" w:rsidRPr="00FF3D7E">
        <w:rPr>
          <w:rFonts w:eastAsia="Calibri"/>
          <w:sz w:val="18"/>
          <w:szCs w:val="18"/>
        </w:rPr>
        <w:t xml:space="preserve"> –</w:t>
      </w:r>
      <w:r w:rsidRPr="00FF3D7E">
        <w:rPr>
          <w:rFonts w:eastAsia="Calibri"/>
          <w:sz w:val="18"/>
          <w:szCs w:val="18"/>
        </w:rPr>
        <w:t xml:space="preserve"> mēnešalga bez piemaksām, citiem bonusiem (degvielas izmaksu segšana, reprezentācijas izdevumi u.c.)</w:t>
      </w:r>
      <w:r w:rsidR="003435B4" w:rsidRPr="00FF3D7E">
        <w:rPr>
          <w:rFonts w:eastAsia="Calibri"/>
          <w:sz w:val="18"/>
          <w:szCs w:val="18"/>
        </w:rPr>
        <w:t>.</w:t>
      </w:r>
    </w:p>
    <w:p w14:paraId="571E7780" w14:textId="77777777" w:rsidR="00A21270" w:rsidRPr="00FF3D7E" w:rsidRDefault="00A21270" w:rsidP="00FF3D7E">
      <w:pPr>
        <w:pStyle w:val="FootnoteText"/>
        <w:spacing w:after="0"/>
        <w:contextualSpacing/>
        <w:jc w:val="left"/>
        <w:rPr>
          <w:rFonts w:eastAsia="Calibri"/>
          <w:sz w:val="18"/>
          <w:szCs w:val="18"/>
        </w:rPr>
      </w:pPr>
    </w:p>
  </w:footnote>
  <w:footnote w:id="47">
    <w:p w14:paraId="46DB4549" w14:textId="3B650061" w:rsidR="00A21270" w:rsidRPr="00FF3D7E" w:rsidRDefault="00A21270" w:rsidP="00FF3D7E">
      <w:pPr>
        <w:pStyle w:val="FootnoteText"/>
        <w:spacing w:after="0"/>
        <w:contextualSpacing/>
        <w:jc w:val="left"/>
        <w:rPr>
          <w:rFonts w:eastAsia="Calibri"/>
          <w:i/>
          <w:iCs/>
          <w:sz w:val="18"/>
          <w:szCs w:val="18"/>
        </w:rPr>
      </w:pPr>
      <w:r w:rsidRPr="00FF3D7E">
        <w:rPr>
          <w:rStyle w:val="FootnoteReference"/>
          <w:rFonts w:eastAsia="Calibri"/>
          <w:sz w:val="18"/>
          <w:szCs w:val="18"/>
        </w:rPr>
        <w:footnoteRef/>
      </w:r>
      <w:r w:rsidRPr="00FF3D7E">
        <w:rPr>
          <w:rFonts w:eastAsia="Calibri"/>
          <w:sz w:val="18"/>
          <w:szCs w:val="18"/>
        </w:rPr>
        <w:t xml:space="preserve"> </w:t>
      </w:r>
      <w:r w:rsidRPr="00FF3D7E">
        <w:rPr>
          <w:rFonts w:eastAsia="Times New Roman"/>
          <w:sz w:val="18"/>
          <w:szCs w:val="18"/>
        </w:rPr>
        <w:t>12 mēneši</w:t>
      </w:r>
      <w:r w:rsidR="00234A0B" w:rsidRPr="00FF3D7E">
        <w:rPr>
          <w:rFonts w:eastAsia="Times New Roman"/>
          <w:sz w:val="18"/>
          <w:szCs w:val="18"/>
        </w:rPr>
        <w:t xml:space="preserve">: seši </w:t>
      </w:r>
      <w:r w:rsidRPr="00FF3D7E">
        <w:rPr>
          <w:rFonts w:eastAsia="Times New Roman"/>
          <w:sz w:val="18"/>
          <w:szCs w:val="18"/>
        </w:rPr>
        <w:t xml:space="preserve">pēc ATR un </w:t>
      </w:r>
      <w:r w:rsidR="00234A0B" w:rsidRPr="00FF3D7E">
        <w:rPr>
          <w:rFonts w:eastAsia="Times New Roman"/>
          <w:sz w:val="18"/>
          <w:szCs w:val="18"/>
        </w:rPr>
        <w:t xml:space="preserve">seši </w:t>
      </w:r>
      <w:r w:rsidRPr="00FF3D7E">
        <w:rPr>
          <w:rFonts w:eastAsia="Times New Roman"/>
          <w:sz w:val="18"/>
          <w:szCs w:val="18"/>
        </w:rPr>
        <w:t>līdz algu reformai</w:t>
      </w:r>
      <w:r w:rsidR="00234A0B" w:rsidRPr="00FF3D7E">
        <w:rPr>
          <w:rFonts w:eastAsia="Times New Roman"/>
          <w:sz w:val="18"/>
          <w:szCs w:val="18"/>
        </w:rPr>
        <w:t>.</w:t>
      </w:r>
    </w:p>
  </w:footnote>
  <w:footnote w:id="48">
    <w:p w14:paraId="64FDEEEA" w14:textId="77777777" w:rsidR="00A21270" w:rsidRPr="00FF3D7E" w:rsidRDefault="00A21270" w:rsidP="00FF3D7E">
      <w:pPr>
        <w:pStyle w:val="FootnoteText"/>
        <w:spacing w:after="0"/>
        <w:contextualSpacing/>
        <w:jc w:val="left"/>
        <w:rPr>
          <w:sz w:val="18"/>
          <w:szCs w:val="18"/>
        </w:rPr>
      </w:pPr>
      <w:r w:rsidRPr="00FF3D7E">
        <w:rPr>
          <w:rStyle w:val="FootnoteReference"/>
          <w:sz w:val="18"/>
          <w:szCs w:val="18"/>
        </w:rPr>
        <w:footnoteRef/>
      </w:r>
      <w:r w:rsidRPr="00FF3D7E">
        <w:rPr>
          <w:sz w:val="18"/>
          <w:szCs w:val="18"/>
        </w:rPr>
        <w:t xml:space="preserve"> Grozījumi Valsts un pašvaldību institūciju amatpersonu un darbinieku atlīdzības likumā, pieejami: </w:t>
      </w:r>
      <w:hyperlink r:id="rId29" w:history="1">
        <w:r w:rsidRPr="00FF3D7E">
          <w:rPr>
            <w:rStyle w:val="Hyperlink"/>
            <w:color w:val="auto"/>
            <w:sz w:val="18"/>
            <w:szCs w:val="18"/>
          </w:rPr>
          <w:t>https://likumi.lv/ta/id/328115-grozijumi-valsts-un-pasvaldibu-instituciju-amatpersonu-un-darbinieku-atlidzibas-likuma</w:t>
        </w:r>
      </w:hyperlink>
      <w:r w:rsidRPr="00FF3D7E">
        <w:rPr>
          <w:sz w:val="18"/>
          <w:szCs w:val="18"/>
        </w:rPr>
        <w:t xml:space="preserve"> </w:t>
      </w:r>
    </w:p>
  </w:footnote>
  <w:footnote w:id="49">
    <w:p w14:paraId="7CC36856" w14:textId="77777777" w:rsidR="00A21270" w:rsidRPr="00FF3D7E" w:rsidRDefault="00A21270" w:rsidP="00FF3D7E">
      <w:pPr>
        <w:pStyle w:val="FootnoteText"/>
        <w:spacing w:after="0"/>
        <w:contextualSpacing/>
        <w:jc w:val="left"/>
        <w:rPr>
          <w:rFonts w:eastAsia="Calibri"/>
          <w:sz w:val="18"/>
          <w:szCs w:val="18"/>
        </w:rPr>
      </w:pPr>
      <w:r w:rsidRPr="00FF3D7E">
        <w:rPr>
          <w:rStyle w:val="FootnoteReference"/>
          <w:rFonts w:eastAsia="Calibri"/>
          <w:sz w:val="18"/>
          <w:szCs w:val="18"/>
        </w:rPr>
        <w:footnoteRef/>
      </w:r>
      <w:r w:rsidRPr="00FF3D7E">
        <w:rPr>
          <w:rFonts w:eastAsia="Calibri"/>
          <w:sz w:val="18"/>
          <w:szCs w:val="18"/>
        </w:rPr>
        <w:t xml:space="preserve"> Avots: Valsts kancelejas prezentācija “</w:t>
      </w:r>
      <w:r w:rsidRPr="00FF3D7E">
        <w:rPr>
          <w:rFonts w:eastAsia="Verdana"/>
          <w:sz w:val="18"/>
          <w:szCs w:val="18"/>
        </w:rPr>
        <w:t>Atlīdzības likuma grozījumi un jaunais amatu katalogs”</w:t>
      </w:r>
    </w:p>
  </w:footnote>
  <w:footnote w:id="50">
    <w:p w14:paraId="43EA49F5" w14:textId="77777777" w:rsidR="00035DCF" w:rsidRPr="00FF3D7E" w:rsidRDefault="00035DCF" w:rsidP="00FF3D7E">
      <w:pPr>
        <w:pStyle w:val="FootnoteText"/>
        <w:spacing w:after="0"/>
        <w:contextualSpacing/>
        <w:jc w:val="left"/>
        <w:rPr>
          <w:sz w:val="18"/>
          <w:szCs w:val="18"/>
        </w:rPr>
      </w:pPr>
      <w:r w:rsidRPr="00FF3D7E">
        <w:rPr>
          <w:rStyle w:val="FootnoteReference"/>
          <w:sz w:val="18"/>
          <w:szCs w:val="18"/>
        </w:rPr>
        <w:footnoteRef/>
      </w:r>
      <w:r w:rsidRPr="00FF3D7E">
        <w:rPr>
          <w:sz w:val="18"/>
          <w:szCs w:val="18"/>
        </w:rPr>
        <w:t xml:space="preserve"> atbilstoši Administratīvo teritoriju un apdzīvoto vietu likumam (</w:t>
      </w:r>
      <w:hyperlink r:id="rId30" w:history="1">
        <w:r w:rsidRPr="00FF3D7E">
          <w:rPr>
            <w:rStyle w:val="Hyperlink"/>
            <w:color w:val="auto"/>
            <w:sz w:val="18"/>
            <w:szCs w:val="18"/>
          </w:rPr>
          <w:t>https://likumi.lv/ta/id/315654-administrativo-teritoriju-un-apdzivoto-vietu-likums</w:t>
        </w:r>
      </w:hyperlink>
      <w:r w:rsidRPr="00FF3D7E">
        <w:rPr>
          <w:sz w:val="18"/>
          <w:szCs w:val="18"/>
        </w:rPr>
        <w:t>), skatīts 06.12.2021.</w:t>
      </w:r>
    </w:p>
  </w:footnote>
  <w:footnote w:id="51">
    <w:p w14:paraId="0E2411A6" w14:textId="77777777" w:rsidR="00035DCF" w:rsidRPr="00FF3D7E" w:rsidRDefault="00035DCF" w:rsidP="00FF3D7E">
      <w:pPr>
        <w:pStyle w:val="FootnoteText"/>
        <w:spacing w:after="0"/>
        <w:contextualSpacing/>
        <w:jc w:val="left"/>
        <w:rPr>
          <w:sz w:val="18"/>
          <w:szCs w:val="18"/>
        </w:rPr>
      </w:pPr>
      <w:r w:rsidRPr="00FF3D7E">
        <w:rPr>
          <w:rStyle w:val="FootnoteReference"/>
          <w:sz w:val="18"/>
          <w:szCs w:val="18"/>
        </w:rPr>
        <w:footnoteRef/>
      </w:r>
      <w:r w:rsidRPr="00FF3D7E">
        <w:rPr>
          <w:sz w:val="18"/>
          <w:szCs w:val="18"/>
        </w:rPr>
        <w:t xml:space="preserve"> CSP dati (https://stat.gov.lv/lv/statistikas-temas/iedzivotaji/iedzivotaju-skaits/tabulas/irs030-iedzivotaju-skaits-gada-sakuma-ta?themeCode=IR)</w:t>
      </w:r>
    </w:p>
  </w:footnote>
  <w:footnote w:id="52">
    <w:p w14:paraId="18C5D863" w14:textId="77777777" w:rsidR="00035DCF" w:rsidRPr="00FF3D7E" w:rsidRDefault="00035DCF" w:rsidP="00FF3D7E">
      <w:pPr>
        <w:pStyle w:val="FootnoteText"/>
        <w:spacing w:after="0"/>
        <w:contextualSpacing/>
        <w:jc w:val="left"/>
        <w:rPr>
          <w:sz w:val="18"/>
          <w:szCs w:val="18"/>
        </w:rPr>
      </w:pPr>
      <w:r w:rsidRPr="00FF3D7E">
        <w:rPr>
          <w:rStyle w:val="FootnoteReference"/>
          <w:sz w:val="18"/>
          <w:szCs w:val="18"/>
        </w:rPr>
        <w:footnoteRef/>
      </w:r>
      <w:r w:rsidRPr="00FF3D7E">
        <w:rPr>
          <w:sz w:val="18"/>
          <w:szCs w:val="18"/>
        </w:rPr>
        <w:t xml:space="preserve"> CSP dati (https://stat.gov.lv/lv/statistikas-temas/valsts-ekonomika/ikp-gada/tabulas/ikr010-iekszemes-kopprodukts-regionos-un?themeCode=IK)</w:t>
      </w:r>
    </w:p>
  </w:footnote>
  <w:footnote w:id="53">
    <w:p w14:paraId="790B0196" w14:textId="77777777" w:rsidR="00035DCF" w:rsidRPr="00FF3D7E" w:rsidRDefault="00035DCF" w:rsidP="00FF3D7E">
      <w:pPr>
        <w:pStyle w:val="CommentText"/>
        <w:spacing w:after="0"/>
        <w:contextualSpacing/>
        <w:jc w:val="left"/>
        <w:rPr>
          <w:sz w:val="18"/>
          <w:szCs w:val="18"/>
        </w:rPr>
      </w:pPr>
      <w:r w:rsidRPr="00FF3D7E">
        <w:rPr>
          <w:sz w:val="18"/>
          <w:szCs w:val="18"/>
          <w:vertAlign w:val="superscript"/>
        </w:rPr>
        <w:footnoteRef/>
      </w:r>
      <w:r w:rsidRPr="00FF3D7E">
        <w:rPr>
          <w:sz w:val="18"/>
          <w:szCs w:val="18"/>
          <w:vertAlign w:val="superscript"/>
        </w:rPr>
        <w:t xml:space="preserve"> </w:t>
      </w:r>
      <w:r w:rsidRPr="00FF3D7E">
        <w:rPr>
          <w:sz w:val="18"/>
          <w:szCs w:val="18"/>
        </w:rPr>
        <w:t>2021. gada 9. decembrī Saeima 3. lasījumā atbalstīja grozījumus Administratīvo teritoriju un apdzīvoto vietu likumā, kas paredz no 2029. gada apvienot valstspilsētas (izņemot Rīgu un Jūrmalu) ar tām blakusesošiem novadiem.</w:t>
      </w:r>
    </w:p>
    <w:p w14:paraId="3648DD77" w14:textId="77777777" w:rsidR="00035DCF" w:rsidRPr="00FF3D7E" w:rsidRDefault="00035DCF" w:rsidP="00FF3D7E">
      <w:pPr>
        <w:pStyle w:val="FootnoteText"/>
        <w:spacing w:after="0"/>
        <w:contextualSpacing/>
        <w:jc w:val="left"/>
        <w:rPr>
          <w:sz w:val="18"/>
          <w:szCs w:val="18"/>
        </w:rPr>
      </w:pPr>
    </w:p>
  </w:footnote>
  <w:footnote w:id="54">
    <w:p w14:paraId="2464EF61" w14:textId="77777777" w:rsidR="00035DCF" w:rsidRPr="00FF3D7E" w:rsidRDefault="00035DCF" w:rsidP="00FF3D7E">
      <w:pPr>
        <w:pStyle w:val="FootnoteText"/>
        <w:spacing w:after="0"/>
        <w:contextualSpacing/>
        <w:jc w:val="left"/>
        <w:rPr>
          <w:sz w:val="18"/>
          <w:szCs w:val="18"/>
        </w:rPr>
      </w:pPr>
      <w:r w:rsidRPr="00FF3D7E">
        <w:rPr>
          <w:rStyle w:val="FootnoteReference"/>
          <w:sz w:val="18"/>
          <w:szCs w:val="18"/>
        </w:rPr>
        <w:footnoteRef/>
      </w:r>
      <w:r w:rsidRPr="00FF3D7E">
        <w:rPr>
          <w:sz w:val="18"/>
          <w:szCs w:val="18"/>
        </w:rPr>
        <w:t xml:space="preserve"> https://www.satv.tiesa.gov.lv/web/viewer.html?file=https://www.satv.tiesa.gov.lv/wp-content/uploads/2020/08/2020-41-0106_Spriedums-1.pdf#search=</w:t>
      </w:r>
    </w:p>
  </w:footnote>
  <w:footnote w:id="55">
    <w:p w14:paraId="2CCD913D" w14:textId="77777777" w:rsidR="00035DCF" w:rsidRPr="00FF3D7E" w:rsidRDefault="00035DCF" w:rsidP="00FF3D7E">
      <w:pPr>
        <w:pStyle w:val="FootnoteText"/>
        <w:spacing w:after="0"/>
        <w:contextualSpacing/>
        <w:jc w:val="left"/>
        <w:rPr>
          <w:sz w:val="18"/>
          <w:szCs w:val="18"/>
        </w:rPr>
      </w:pPr>
      <w:r w:rsidRPr="00FF3D7E">
        <w:rPr>
          <w:sz w:val="18"/>
          <w:szCs w:val="18"/>
        </w:rPr>
        <w:footnoteRef/>
      </w:r>
      <w:r w:rsidRPr="00FF3D7E">
        <w:rPr>
          <w:sz w:val="18"/>
          <w:szCs w:val="18"/>
        </w:rPr>
        <w:t xml:space="preserve"> apstiprinātas ar MK 2019. gada 26. novembra rīkojumu Nr. 587</w:t>
      </w:r>
    </w:p>
  </w:footnote>
  <w:footnote w:id="56">
    <w:p w14:paraId="6549A23B" w14:textId="3677A9E3" w:rsidR="00035DCF" w:rsidRPr="00FF3D7E" w:rsidRDefault="00035DCF" w:rsidP="00FF3D7E">
      <w:pPr>
        <w:pStyle w:val="FootnoteText"/>
        <w:contextualSpacing/>
        <w:jc w:val="left"/>
        <w:rPr>
          <w:sz w:val="18"/>
          <w:szCs w:val="18"/>
        </w:rPr>
      </w:pPr>
      <w:r w:rsidRPr="00FF3D7E">
        <w:rPr>
          <w:rStyle w:val="FootnoteReference"/>
          <w:sz w:val="18"/>
          <w:szCs w:val="18"/>
        </w:rPr>
        <w:footnoteRef/>
      </w:r>
      <w:r w:rsidRPr="00FF3D7E">
        <w:rPr>
          <w:sz w:val="18"/>
          <w:szCs w:val="18"/>
        </w:rPr>
        <w:t xml:space="preserve"> </w:t>
      </w:r>
      <w:r w:rsidR="00087E9B" w:rsidRPr="00FF3D7E">
        <w:t>Skat., piemēram, Latvijas vietējo pašvaldību pašvērtējuma pirms gandrīz 10 gadiem, 2013. gadā rezultātus, kur jau tolaik lielākā daļa pašvaldību vadītāju norādīja, ka finanšu līdzekļi ir nepietiekami gan autonomo funkciju veikšanai, gan investīciju veikšanai</w:t>
      </w:r>
      <w:r w:rsidR="00087E9B" w:rsidRPr="00FF3D7E">
        <w:rPr>
          <w:sz w:val="18"/>
          <w:szCs w:val="18"/>
        </w:rPr>
        <w:t xml:space="preserve"> </w:t>
      </w:r>
      <w:hyperlink r:id="rId31" w:history="1">
        <w:r w:rsidRPr="00FF3D7E">
          <w:rPr>
            <w:rStyle w:val="Hyperlink"/>
            <w:color w:val="auto"/>
            <w:sz w:val="18"/>
            <w:szCs w:val="18"/>
          </w:rPr>
          <w:t>https://stat.gov.lv/lv/statistikas-temas/iedzivotaji/iedzivotaju-skaits/publikacijas-un-infografikas/1379-latvijas-vietejo</w:t>
        </w:r>
      </w:hyperlink>
      <w:r w:rsidRPr="00FF3D7E">
        <w:rPr>
          <w:sz w:val="18"/>
          <w:szCs w:val="18"/>
        </w:rPr>
        <w:t xml:space="preserve"> </w:t>
      </w:r>
    </w:p>
  </w:footnote>
  <w:footnote w:id="57">
    <w:p w14:paraId="56703D38" w14:textId="16F39E81" w:rsidR="002F68D6" w:rsidRPr="00FF3D7E" w:rsidRDefault="002F68D6" w:rsidP="00FF3D7E">
      <w:pPr>
        <w:pStyle w:val="FootnoteText"/>
        <w:contextualSpacing/>
        <w:rPr>
          <w:sz w:val="18"/>
          <w:szCs w:val="18"/>
        </w:rPr>
      </w:pPr>
      <w:r w:rsidRPr="00FF3D7E">
        <w:rPr>
          <w:rStyle w:val="FootnoteReference"/>
          <w:sz w:val="18"/>
          <w:szCs w:val="18"/>
        </w:rPr>
        <w:footnoteRef/>
      </w:r>
      <w:r w:rsidRPr="00FF3D7E">
        <w:rPr>
          <w:sz w:val="18"/>
          <w:szCs w:val="18"/>
        </w:rPr>
        <w:t xml:space="preserve"> </w:t>
      </w:r>
      <w:hyperlink r:id="rId32" w:history="1">
        <w:r w:rsidRPr="00FF3D7E">
          <w:rPr>
            <w:rStyle w:val="Hyperlink"/>
            <w:sz w:val="18"/>
            <w:szCs w:val="18"/>
          </w:rPr>
          <w:t>https://likumi.lv/ta/id/309486-par-konceptualo-zinojumu-par-administrativi-teritorialo-iedalijumu</w:t>
        </w:r>
      </w:hyperlink>
      <w:r w:rsidRPr="00FF3D7E">
        <w:rPr>
          <w:sz w:val="18"/>
          <w:szCs w:val="18"/>
        </w:rPr>
        <w:t xml:space="preserve"> </w:t>
      </w:r>
    </w:p>
  </w:footnote>
  <w:footnote w:id="58">
    <w:p w14:paraId="1D23AD39" w14:textId="77777777" w:rsidR="005C7233" w:rsidRPr="00FF3D7E" w:rsidRDefault="005C7233" w:rsidP="00FF3D7E">
      <w:pPr>
        <w:contextualSpacing/>
        <w:jc w:val="left"/>
        <w:rPr>
          <w:sz w:val="18"/>
          <w:szCs w:val="18"/>
        </w:rPr>
      </w:pPr>
      <w:r w:rsidRPr="00FF3D7E">
        <w:rPr>
          <w:sz w:val="18"/>
          <w:szCs w:val="18"/>
        </w:rPr>
        <w:footnoteRef/>
      </w:r>
      <w:r w:rsidRPr="00FF3D7E">
        <w:rPr>
          <w:sz w:val="18"/>
          <w:szCs w:val="18"/>
        </w:rPr>
        <w:t xml:space="preserve"> Pieejami: </w:t>
      </w:r>
      <w:hyperlink r:id="rId33">
        <w:r w:rsidRPr="00FF3D7E">
          <w:rPr>
            <w:rStyle w:val="Hyperlink"/>
            <w:color w:val="auto"/>
            <w:sz w:val="18"/>
            <w:szCs w:val="18"/>
          </w:rPr>
          <w:t>https://www.fm.gov.lv/lv/ministru-kabineta-un-latvijas-pasvaldibu-savienibas-vienosanas-un-domstarpibu-protokoli</w:t>
        </w:r>
      </w:hyperlink>
    </w:p>
  </w:footnote>
  <w:footnote w:id="59">
    <w:p w14:paraId="29E5289C" w14:textId="0F82273A" w:rsidR="00093D90" w:rsidRDefault="00093D90">
      <w:pPr>
        <w:pStyle w:val="FootnoteText"/>
      </w:pPr>
      <w:r>
        <w:rPr>
          <w:rStyle w:val="FootnoteReference"/>
        </w:rPr>
        <w:footnoteRef/>
      </w:r>
      <w:r>
        <w:t xml:space="preserve"> Skatīt nosacījumus aizdevumiem prioritāro projektu vērtēšanai (29.04.2022. redakcija): </w:t>
      </w:r>
      <w:hyperlink r:id="rId34" w:history="1">
        <w:r w:rsidRPr="00E3334C">
          <w:rPr>
            <w:rStyle w:val="Hyperlink"/>
          </w:rPr>
          <w:t>https://www.varam.gov.lv/lv/aizdevumi-pasvaldibu-prioritariem-projektiem</w:t>
        </w:r>
      </w:hyperlink>
      <w:r>
        <w:t xml:space="preserve"> </w:t>
      </w:r>
    </w:p>
  </w:footnote>
  <w:footnote w:id="60">
    <w:p w14:paraId="6E1BC08B" w14:textId="6E5DB750" w:rsidR="00EA3FB3" w:rsidRPr="00FF3D7E" w:rsidRDefault="00EA3FB3" w:rsidP="00FF3D7E">
      <w:pPr>
        <w:pStyle w:val="FootnoteText"/>
        <w:contextualSpacing/>
        <w:rPr>
          <w:sz w:val="18"/>
          <w:szCs w:val="18"/>
        </w:rPr>
      </w:pPr>
      <w:r w:rsidRPr="00FF3D7E">
        <w:rPr>
          <w:rStyle w:val="FootnoteReference"/>
          <w:sz w:val="18"/>
          <w:szCs w:val="18"/>
        </w:rPr>
        <w:footnoteRef/>
      </w:r>
      <w:r w:rsidRPr="00FF3D7E">
        <w:rPr>
          <w:sz w:val="18"/>
          <w:szCs w:val="18"/>
        </w:rPr>
        <w:t xml:space="preserve"> </w:t>
      </w:r>
      <w:hyperlink r:id="rId35" w:history="1">
        <w:r w:rsidRPr="00FF3D7E">
          <w:rPr>
            <w:rStyle w:val="Hyperlink"/>
            <w:sz w:val="18"/>
            <w:szCs w:val="18"/>
          </w:rPr>
          <w:t>http://tap.mk.gov.lv/lv/mk/tap/?pid=40472896</w:t>
        </w:r>
      </w:hyperlink>
      <w:r w:rsidRPr="00FF3D7E">
        <w:rPr>
          <w:sz w:val="18"/>
          <w:szCs w:val="18"/>
        </w:rPr>
        <w:t xml:space="preserve"> </w:t>
      </w:r>
    </w:p>
  </w:footnote>
  <w:footnote w:id="61">
    <w:p w14:paraId="39B48E99" w14:textId="146C58F1" w:rsidR="00162398" w:rsidRPr="00FF3D7E" w:rsidRDefault="00162398" w:rsidP="00FF3D7E">
      <w:pPr>
        <w:pStyle w:val="FootnoteText"/>
        <w:contextualSpacing/>
        <w:jc w:val="left"/>
        <w:rPr>
          <w:sz w:val="18"/>
          <w:szCs w:val="18"/>
        </w:rPr>
      </w:pPr>
      <w:r w:rsidRPr="00FF3D7E">
        <w:rPr>
          <w:rStyle w:val="FootnoteReference"/>
          <w:sz w:val="18"/>
          <w:szCs w:val="18"/>
        </w:rPr>
        <w:footnoteRef/>
      </w:r>
      <w:r w:rsidRPr="00FF3D7E">
        <w:rPr>
          <w:sz w:val="18"/>
          <w:szCs w:val="18"/>
        </w:rPr>
        <w:t xml:space="preserve"> </w:t>
      </w:r>
      <w:hyperlink r:id="rId36" w:history="1">
        <w:r w:rsidR="002E46E4" w:rsidRPr="00FF3D7E">
          <w:rPr>
            <w:rStyle w:val="Hyperlink"/>
            <w:color w:val="auto"/>
            <w:sz w:val="18"/>
            <w:szCs w:val="18"/>
          </w:rPr>
          <w:t>https://www.lrvk.gov.lv/lv/aktualitates/izstradata-metodika-nepieciesamo-cilvekresursu-noteiksanai-pasvaldibas</w:t>
        </w:r>
      </w:hyperlink>
      <w:r w:rsidR="002E46E4" w:rsidRPr="00FF3D7E">
        <w:rPr>
          <w:sz w:val="18"/>
          <w:szCs w:val="18"/>
        </w:rPr>
        <w:t xml:space="preserve"> </w:t>
      </w:r>
    </w:p>
  </w:footnote>
  <w:footnote w:id="62">
    <w:p w14:paraId="7C1EE99C" w14:textId="118252B9" w:rsidR="00BE7513" w:rsidRPr="00FF3D7E" w:rsidRDefault="00BE7513" w:rsidP="00FF3D7E">
      <w:pPr>
        <w:pStyle w:val="FootnoteText"/>
        <w:contextualSpacing/>
        <w:rPr>
          <w:sz w:val="18"/>
          <w:szCs w:val="18"/>
        </w:rPr>
      </w:pPr>
      <w:r w:rsidRPr="00FF3D7E">
        <w:rPr>
          <w:rStyle w:val="FootnoteReference"/>
          <w:sz w:val="18"/>
          <w:szCs w:val="18"/>
        </w:rPr>
        <w:footnoteRef/>
      </w:r>
      <w:r w:rsidRPr="00FF3D7E">
        <w:rPr>
          <w:sz w:val="18"/>
          <w:szCs w:val="18"/>
        </w:rPr>
        <w:t xml:space="preserve"> Publiskas personas kapitāla daļu un kapitālsabiedrību pārvaldības likums, 30. punkts. https://likumi.lv/ta/id/269907#p-764546</w:t>
      </w:r>
    </w:p>
  </w:footnote>
  <w:footnote w:id="63">
    <w:p w14:paraId="2330F925" w14:textId="77777777" w:rsidR="001C3937" w:rsidRPr="00FF3D7E" w:rsidRDefault="001C3937" w:rsidP="00FF3D7E">
      <w:pPr>
        <w:pStyle w:val="FootnoteText"/>
        <w:contextualSpacing/>
        <w:rPr>
          <w:sz w:val="18"/>
          <w:szCs w:val="18"/>
        </w:rPr>
      </w:pPr>
      <w:r w:rsidRPr="00FF3D7E">
        <w:rPr>
          <w:rStyle w:val="FootnoteReference"/>
          <w:sz w:val="18"/>
          <w:szCs w:val="18"/>
        </w:rPr>
        <w:footnoteRef/>
      </w:r>
      <w:r w:rsidRPr="00FF3D7E">
        <w:rPr>
          <w:sz w:val="18"/>
          <w:szCs w:val="18"/>
        </w:rPr>
        <w:t xml:space="preserve"> </w:t>
      </w:r>
      <w:hyperlink r:id="rId37" w:history="1">
        <w:r w:rsidRPr="00FF3D7E">
          <w:rPr>
            <w:rStyle w:val="Hyperlink"/>
            <w:sz w:val="18"/>
            <w:szCs w:val="18"/>
          </w:rPr>
          <w:t>http://tap.mk.gov.lv/lv/mk/tap/?pid=40472896</w:t>
        </w:r>
      </w:hyperlink>
      <w:r w:rsidRPr="00FF3D7E">
        <w:rPr>
          <w:sz w:val="18"/>
          <w:szCs w:val="18"/>
        </w:rPr>
        <w:t xml:space="preserve"> </w:t>
      </w:r>
    </w:p>
  </w:footnote>
  <w:footnote w:id="64">
    <w:p w14:paraId="58062403" w14:textId="3EC204C5" w:rsidR="001C3937" w:rsidRPr="00FF3D7E" w:rsidRDefault="001C3937" w:rsidP="00FF3D7E">
      <w:pPr>
        <w:pStyle w:val="FootnoteText"/>
        <w:contextualSpacing/>
        <w:rPr>
          <w:sz w:val="18"/>
          <w:szCs w:val="18"/>
        </w:rPr>
      </w:pPr>
      <w:r w:rsidRPr="00FF3D7E">
        <w:rPr>
          <w:rStyle w:val="FootnoteReference"/>
          <w:sz w:val="18"/>
          <w:szCs w:val="18"/>
        </w:rPr>
        <w:footnoteRef/>
      </w:r>
      <w:r w:rsidRPr="00FF3D7E">
        <w:rPr>
          <w:sz w:val="18"/>
          <w:szCs w:val="18"/>
        </w:rPr>
        <w:t xml:space="preserve"> Informatīvajā ziņojumā “Par sabiedriskai apspriešanai izvirzāmo administratīvi teritoriālā iedalījuma modeli”: </w:t>
      </w:r>
      <w:hyperlink r:id="rId38" w:history="1">
        <w:r w:rsidRPr="00FF3D7E">
          <w:rPr>
            <w:rStyle w:val="Hyperlink"/>
            <w:sz w:val="18"/>
            <w:szCs w:val="18"/>
          </w:rPr>
          <w:t>http://tap.mk.gov.lv/lv/mk/tap/?pid=40472896</w:t>
        </w:r>
      </w:hyperlink>
      <w:r w:rsidRPr="00FF3D7E">
        <w:rPr>
          <w:sz w:val="18"/>
          <w:szCs w:val="18"/>
        </w:rPr>
        <w:t xml:space="preserve"> </w:t>
      </w:r>
    </w:p>
  </w:footnote>
  <w:footnote w:id="65">
    <w:p w14:paraId="0E3E5BBC" w14:textId="77777777" w:rsidR="00E5764E" w:rsidRPr="00FF3D7E" w:rsidRDefault="00E5764E" w:rsidP="00FF3D7E">
      <w:pPr>
        <w:pStyle w:val="FootnoteText"/>
        <w:contextualSpacing/>
        <w:jc w:val="left"/>
        <w:rPr>
          <w:sz w:val="18"/>
          <w:szCs w:val="18"/>
        </w:rPr>
      </w:pPr>
      <w:r w:rsidRPr="00FF3D7E">
        <w:rPr>
          <w:rStyle w:val="FootnoteReference"/>
          <w:sz w:val="18"/>
          <w:szCs w:val="18"/>
        </w:rPr>
        <w:footnoteRef/>
      </w:r>
      <w:r w:rsidRPr="00FF3D7E">
        <w:rPr>
          <w:sz w:val="18"/>
          <w:szCs w:val="18"/>
        </w:rPr>
        <w:t xml:space="preserve"> Informāciju sagatavoja plānošanas reģioni 2022. gada februārī. </w:t>
      </w:r>
    </w:p>
  </w:footnote>
  <w:footnote w:id="66">
    <w:p w14:paraId="3D8E355A" w14:textId="6A69EC57" w:rsidR="001E17E3" w:rsidRPr="00FF3D7E" w:rsidRDefault="001E17E3" w:rsidP="00FF3D7E">
      <w:pPr>
        <w:pStyle w:val="FootnoteText"/>
        <w:contextualSpacing/>
        <w:rPr>
          <w:sz w:val="18"/>
          <w:szCs w:val="18"/>
        </w:rPr>
      </w:pPr>
      <w:r w:rsidRPr="00FF3D7E">
        <w:rPr>
          <w:rStyle w:val="FootnoteReference"/>
          <w:sz w:val="18"/>
          <w:szCs w:val="18"/>
        </w:rPr>
        <w:footnoteRef/>
      </w:r>
      <w:r w:rsidRPr="00FF3D7E">
        <w:rPr>
          <w:sz w:val="18"/>
          <w:szCs w:val="18"/>
        </w:rPr>
        <w:t xml:space="preserve"> </w:t>
      </w:r>
      <w:hyperlink r:id="rId39" w:history="1">
        <w:r w:rsidRPr="00FF3D7E">
          <w:rPr>
            <w:rStyle w:val="Hyperlink"/>
            <w:sz w:val="18"/>
            <w:szCs w:val="18"/>
          </w:rPr>
          <w:t>https://www.varam.gov.lv/lv/jaunums/varam-darbibu-sak-astoni-jauni-valsts-un-pasvaldibu-vienotie-klientu-apkalposanas-centri</w:t>
        </w:r>
      </w:hyperlink>
      <w:r w:rsidRPr="00FF3D7E">
        <w:rPr>
          <w:sz w:val="18"/>
          <w:szCs w:val="18"/>
        </w:rPr>
        <w:t xml:space="preserve"> </w:t>
      </w:r>
    </w:p>
  </w:footnote>
  <w:footnote w:id="67">
    <w:p w14:paraId="672CD3ED" w14:textId="77777777" w:rsidR="00C41DB0" w:rsidRPr="00FF3D7E" w:rsidRDefault="00C41DB0" w:rsidP="00FF3D7E">
      <w:pPr>
        <w:spacing w:after="0"/>
        <w:contextualSpacing/>
        <w:jc w:val="left"/>
        <w:rPr>
          <w:sz w:val="18"/>
          <w:szCs w:val="18"/>
        </w:rPr>
      </w:pPr>
      <w:r w:rsidRPr="00FF3D7E">
        <w:rPr>
          <w:rStyle w:val="FootnoteReference"/>
          <w:sz w:val="18"/>
          <w:szCs w:val="18"/>
        </w:rPr>
        <w:footnoteRef/>
      </w:r>
      <w:r w:rsidRPr="00FF3D7E">
        <w:rPr>
          <w:sz w:val="18"/>
          <w:szCs w:val="18"/>
        </w:rPr>
        <w:t xml:space="preserve"> Interaktīvā karte ar pārvaldēm un VPVKAC ar 2022.gada datiem: </w:t>
      </w:r>
      <w:hyperlink r:id="rId40" w:history="1">
        <w:r w:rsidRPr="00FF3D7E">
          <w:rPr>
            <w:rStyle w:val="Hyperlink"/>
            <w:color w:val="auto"/>
            <w:sz w:val="18"/>
            <w:szCs w:val="18"/>
          </w:rPr>
          <w:t>https://www.google.com/maps/d/edit?mid=1ld_usZm94_YYej1Igz3AqElHsodRRqr6&amp;usp=sharing</w:t>
        </w:r>
      </w:hyperlink>
    </w:p>
  </w:footnote>
  <w:footnote w:id="68">
    <w:p w14:paraId="3DCB0EAE" w14:textId="77777777" w:rsidR="00C41DB0" w:rsidRPr="00FF3D7E" w:rsidRDefault="00C41DB0" w:rsidP="00FF3D7E">
      <w:pPr>
        <w:pStyle w:val="FootnoteText"/>
        <w:spacing w:after="0"/>
        <w:contextualSpacing/>
        <w:jc w:val="left"/>
        <w:rPr>
          <w:sz w:val="18"/>
          <w:szCs w:val="18"/>
        </w:rPr>
      </w:pPr>
      <w:r w:rsidRPr="00FF3D7E">
        <w:rPr>
          <w:rStyle w:val="FootnoteReference"/>
          <w:sz w:val="18"/>
          <w:szCs w:val="18"/>
        </w:rPr>
        <w:footnoteRef/>
      </w:r>
      <w:r w:rsidRPr="00FF3D7E">
        <w:rPr>
          <w:sz w:val="18"/>
          <w:szCs w:val="18"/>
        </w:rPr>
        <w:t xml:space="preserve"> ATR skarto pašvaldību i</w:t>
      </w:r>
      <w:r w:rsidRPr="00FF3D7E">
        <w:rPr>
          <w:rFonts w:eastAsia="Times New Roman"/>
          <w:sz w:val="18"/>
          <w:szCs w:val="18"/>
        </w:rPr>
        <w:t xml:space="preserve">nteraktīvā karte ar pārvaldēm un VPVKAC ar 2022.gada datiem: </w:t>
      </w:r>
      <w:hyperlink r:id="rId41" w:history="1">
        <w:r w:rsidRPr="00FF3D7E">
          <w:rPr>
            <w:rStyle w:val="Hyperlink"/>
            <w:rFonts w:eastAsia="Times New Roman"/>
            <w:color w:val="auto"/>
            <w:sz w:val="18"/>
            <w:szCs w:val="18"/>
          </w:rPr>
          <w:t>https://www.google.com/maps/d/edit?mid=1ld_usZm94_YYej1Igz3AqElHsodRRqr6&amp;usp=sharing</w:t>
        </w:r>
      </w:hyperlink>
    </w:p>
  </w:footnote>
  <w:footnote w:id="69">
    <w:p w14:paraId="31FEEC0C" w14:textId="77777777" w:rsidR="00C41DB0" w:rsidRPr="00FF3D7E" w:rsidRDefault="00C41DB0" w:rsidP="00FF3D7E">
      <w:pPr>
        <w:pStyle w:val="FootnoteText"/>
        <w:spacing w:after="0"/>
        <w:contextualSpacing/>
        <w:jc w:val="left"/>
        <w:rPr>
          <w:sz w:val="18"/>
          <w:szCs w:val="18"/>
        </w:rPr>
      </w:pPr>
      <w:r w:rsidRPr="00FF3D7E">
        <w:rPr>
          <w:rStyle w:val="FootnoteReference"/>
          <w:sz w:val="18"/>
          <w:szCs w:val="18"/>
        </w:rPr>
        <w:footnoteRef/>
      </w:r>
      <w:r w:rsidRPr="00FF3D7E">
        <w:rPr>
          <w:sz w:val="18"/>
          <w:szCs w:val="18"/>
        </w:rPr>
        <w:t xml:space="preserve"> Dati uz 2022.gada sākumu: </w:t>
      </w:r>
      <w:hyperlink r:id="rId42" w:history="1">
        <w:r w:rsidRPr="00FF3D7E">
          <w:rPr>
            <w:rStyle w:val="Hyperlink"/>
            <w:color w:val="auto"/>
            <w:sz w:val="18"/>
            <w:szCs w:val="18"/>
          </w:rPr>
          <w:t>https://www.varam.gov.lv/lv/vpvkac</w:t>
        </w:r>
      </w:hyperlink>
      <w:r w:rsidRPr="00FF3D7E">
        <w:rPr>
          <w:sz w:val="18"/>
          <w:szCs w:val="18"/>
        </w:rPr>
        <w:t xml:space="preserve"> </w:t>
      </w:r>
    </w:p>
  </w:footnote>
  <w:footnote w:id="70">
    <w:p w14:paraId="05333FA1" w14:textId="77777777" w:rsidR="00D27778" w:rsidRPr="00FF3D7E" w:rsidRDefault="00D27778" w:rsidP="00FF3D7E">
      <w:pPr>
        <w:pStyle w:val="FootnoteText"/>
        <w:spacing w:after="0"/>
        <w:contextualSpacing/>
        <w:jc w:val="left"/>
        <w:rPr>
          <w:sz w:val="18"/>
          <w:szCs w:val="18"/>
        </w:rPr>
      </w:pPr>
      <w:r w:rsidRPr="00FF3D7E">
        <w:rPr>
          <w:rStyle w:val="FootnoteReference"/>
          <w:sz w:val="18"/>
          <w:szCs w:val="18"/>
        </w:rPr>
        <w:footnoteRef/>
      </w:r>
      <w:r w:rsidRPr="00FF3D7E">
        <w:rPr>
          <w:sz w:val="18"/>
          <w:szCs w:val="18"/>
        </w:rPr>
        <w:t xml:space="preserve"> Atbilstoši Valsts kases datiem par 43 pašvaldību budžetu izdevumiem (2021. gada izpilde) pirmajos deviņos mēnešos (no janvāra līdz septembrim).</w:t>
      </w:r>
    </w:p>
  </w:footnote>
  <w:footnote w:id="71">
    <w:p w14:paraId="1A1CB0D3" w14:textId="77777777" w:rsidR="00D27778" w:rsidRPr="00FF3D7E" w:rsidRDefault="00D27778" w:rsidP="00FF3D7E">
      <w:pPr>
        <w:pStyle w:val="FootnoteText"/>
        <w:spacing w:after="0"/>
        <w:contextualSpacing/>
        <w:jc w:val="left"/>
        <w:rPr>
          <w:sz w:val="18"/>
          <w:szCs w:val="18"/>
        </w:rPr>
      </w:pPr>
      <w:r w:rsidRPr="00FF3D7E">
        <w:rPr>
          <w:rStyle w:val="FootnoteReference"/>
          <w:sz w:val="18"/>
          <w:szCs w:val="18"/>
        </w:rPr>
        <w:footnoteRef/>
      </w:r>
      <w:r w:rsidRPr="00FF3D7E">
        <w:rPr>
          <w:sz w:val="18"/>
          <w:szCs w:val="18"/>
        </w:rPr>
        <w:t xml:space="preserve"> </w:t>
      </w:r>
      <w:r w:rsidRPr="00FF3D7E">
        <w:rPr>
          <w:rFonts w:eastAsia="Calibri"/>
          <w:sz w:val="18"/>
          <w:szCs w:val="18"/>
        </w:rPr>
        <w:t>Atbilstoši Valsts kases datiem par 43 pašvaldību budžeta izdevumiem (2021. gada plāns) un audzēkņu skaitu katrā pašvaldībā.</w:t>
      </w:r>
    </w:p>
  </w:footnote>
  <w:footnote w:id="72">
    <w:p w14:paraId="59B83E01" w14:textId="77777777" w:rsidR="00D27778" w:rsidRPr="00FF3D7E" w:rsidRDefault="00D27778" w:rsidP="00FF3D7E">
      <w:pPr>
        <w:pStyle w:val="FootnoteText"/>
        <w:spacing w:after="0"/>
        <w:contextualSpacing/>
        <w:jc w:val="left"/>
        <w:rPr>
          <w:sz w:val="18"/>
          <w:szCs w:val="18"/>
        </w:rPr>
      </w:pPr>
      <w:r w:rsidRPr="00FF3D7E">
        <w:rPr>
          <w:rStyle w:val="FootnoteReference"/>
          <w:sz w:val="18"/>
          <w:szCs w:val="18"/>
        </w:rPr>
        <w:footnoteRef/>
      </w:r>
      <w:r w:rsidRPr="00FF3D7E">
        <w:rPr>
          <w:sz w:val="18"/>
          <w:szCs w:val="18"/>
        </w:rPr>
        <w:t xml:space="preserve"> </w:t>
      </w:r>
      <w:r w:rsidRPr="00FF3D7E">
        <w:rPr>
          <w:rFonts w:eastAsia="Calibri"/>
          <w:sz w:val="18"/>
          <w:szCs w:val="18"/>
          <w:lang w:eastAsia="lv-LV"/>
        </w:rPr>
        <w:t>Ministru kabineta 2018. gada 11. septembra noteikumi Nr. 583 “Kritēriji un kārtība, kādā valsts piedalās vispārējās izglītības iestāžu pedagogu darba samaksas finansēšanā vidējās izglītības pakāpē”.</w:t>
      </w:r>
    </w:p>
  </w:footnote>
  <w:footnote w:id="73">
    <w:p w14:paraId="0C2FA4C7" w14:textId="77777777" w:rsidR="00D27778" w:rsidRPr="00FF3D7E" w:rsidRDefault="00D27778" w:rsidP="00FF3D7E">
      <w:pPr>
        <w:pStyle w:val="FootnoteText"/>
        <w:spacing w:after="0"/>
        <w:contextualSpacing/>
        <w:jc w:val="left"/>
        <w:rPr>
          <w:sz w:val="18"/>
          <w:szCs w:val="18"/>
        </w:rPr>
      </w:pPr>
      <w:r w:rsidRPr="00FF3D7E">
        <w:rPr>
          <w:rStyle w:val="FootnoteReference"/>
          <w:sz w:val="18"/>
          <w:szCs w:val="18"/>
        </w:rPr>
        <w:footnoteRef/>
      </w:r>
      <w:r w:rsidRPr="00FF3D7E">
        <w:rPr>
          <w:sz w:val="18"/>
          <w:szCs w:val="18"/>
        </w:rPr>
        <w:t xml:space="preserve"> </w:t>
      </w:r>
      <w:r w:rsidRPr="00FF3D7E">
        <w:rPr>
          <w:rFonts w:eastAsia="Calibri"/>
          <w:sz w:val="18"/>
          <w:szCs w:val="18"/>
          <w:lang w:eastAsia="lv-LV"/>
        </w:rPr>
        <w:t>Lai pašvaldībā pietiktu skolēnu skaits (10.–12. klašu posmā) vismaz vienai vidusskolai.</w:t>
      </w:r>
    </w:p>
  </w:footnote>
  <w:footnote w:id="74">
    <w:p w14:paraId="1AD115CD" w14:textId="77777777" w:rsidR="00D27778" w:rsidRPr="00FF3D7E" w:rsidRDefault="00D27778" w:rsidP="00FF3D7E">
      <w:pPr>
        <w:spacing w:after="0"/>
        <w:contextualSpacing/>
        <w:jc w:val="left"/>
        <w:rPr>
          <w:rFonts w:eastAsia="Calibri"/>
          <w:sz w:val="18"/>
          <w:szCs w:val="18"/>
        </w:rPr>
      </w:pPr>
      <w:r w:rsidRPr="00FF3D7E">
        <w:rPr>
          <w:rStyle w:val="FootnoteReference"/>
          <w:sz w:val="18"/>
          <w:szCs w:val="18"/>
        </w:rPr>
        <w:footnoteRef/>
      </w:r>
      <w:r w:rsidRPr="00FF3D7E">
        <w:rPr>
          <w:sz w:val="18"/>
          <w:szCs w:val="18"/>
        </w:rPr>
        <w:t xml:space="preserve"> </w:t>
      </w:r>
      <w:r w:rsidRPr="00FF3D7E">
        <w:rPr>
          <w:rFonts w:eastAsia="Calibri"/>
          <w:sz w:val="18"/>
          <w:szCs w:val="18"/>
        </w:rPr>
        <w:t>Salīdzinot no pašvaldībām saņemto informāciju par skolēnu skaitu, par ko veic savstarpējos norēķinus, un VIIS pieejamo informāciju par izglītojamo deklarētajām dzīvesvietām, tika novērotas skolēnu skaita nesakritības. VARAM neveica datu par savstarpējiem norēķiniem papildu pārbaudi, pieņemot, ka nesakritības  var būt saistītas ar to, ka par savstarpējiem norēķiniem informāciju apkopoja pašvaldību speciālisti un datu uzkrāšanai nav vienotas metodikas.</w:t>
      </w:r>
      <w:r w:rsidRPr="00FF3D7E">
        <w:rPr>
          <w:rFonts w:eastAsia="Times New Roman"/>
          <w:sz w:val="18"/>
          <w:szCs w:val="18"/>
        </w:rPr>
        <w:t xml:space="preserve"> Tāpat skolēni mācību gada ietvaros var mainīt izglītības iestādes, tādēļ skolēnu skaits var mainīties katru mēnesi.</w:t>
      </w:r>
    </w:p>
  </w:footnote>
  <w:footnote w:id="75">
    <w:p w14:paraId="38894582" w14:textId="77777777" w:rsidR="008C2C35" w:rsidRPr="00FF3D7E" w:rsidRDefault="008C2C35" w:rsidP="00FF3D7E">
      <w:pPr>
        <w:pStyle w:val="FootnoteText"/>
        <w:spacing w:after="0"/>
        <w:contextualSpacing/>
        <w:jc w:val="left"/>
        <w:rPr>
          <w:sz w:val="18"/>
          <w:szCs w:val="18"/>
        </w:rPr>
      </w:pPr>
      <w:r w:rsidRPr="00FF3D7E">
        <w:rPr>
          <w:rStyle w:val="FootnoteReference"/>
          <w:sz w:val="18"/>
          <w:szCs w:val="18"/>
        </w:rPr>
        <w:footnoteRef/>
      </w:r>
      <w:r w:rsidRPr="00FF3D7E">
        <w:rPr>
          <w:sz w:val="18"/>
          <w:szCs w:val="18"/>
        </w:rPr>
        <w:t xml:space="preserve"> Administratīvā procesa likuma 1. panta piektā daļa.</w:t>
      </w:r>
    </w:p>
  </w:footnote>
  <w:footnote w:id="76">
    <w:p w14:paraId="053C6073" w14:textId="77777777" w:rsidR="008C2C35" w:rsidRPr="00FF3D7E" w:rsidRDefault="008C2C35" w:rsidP="00FF3D7E">
      <w:pPr>
        <w:pStyle w:val="FootnoteText"/>
        <w:spacing w:after="0"/>
        <w:contextualSpacing/>
        <w:jc w:val="left"/>
        <w:rPr>
          <w:sz w:val="18"/>
          <w:szCs w:val="18"/>
        </w:rPr>
      </w:pPr>
      <w:r w:rsidRPr="00FF3D7E">
        <w:rPr>
          <w:rStyle w:val="FootnoteReference"/>
          <w:sz w:val="18"/>
          <w:szCs w:val="18"/>
        </w:rPr>
        <w:footnoteRef/>
      </w:r>
      <w:r w:rsidRPr="00FF3D7E">
        <w:rPr>
          <w:sz w:val="18"/>
          <w:szCs w:val="18"/>
        </w:rPr>
        <w:t xml:space="preserve"> Administratīvā procesa likuma 15. panta otrā daļa.</w:t>
      </w:r>
    </w:p>
  </w:footnote>
  <w:footnote w:id="77">
    <w:p w14:paraId="784CD58B" w14:textId="77777777" w:rsidR="008C2C35" w:rsidRPr="00FF3D7E" w:rsidRDefault="008C2C35" w:rsidP="00FF3D7E">
      <w:pPr>
        <w:pStyle w:val="FootnoteText"/>
        <w:spacing w:after="0"/>
        <w:contextualSpacing/>
        <w:jc w:val="left"/>
        <w:rPr>
          <w:sz w:val="18"/>
          <w:szCs w:val="18"/>
        </w:rPr>
      </w:pPr>
      <w:r w:rsidRPr="00FF3D7E">
        <w:rPr>
          <w:rStyle w:val="FootnoteReference"/>
          <w:sz w:val="18"/>
          <w:szCs w:val="18"/>
        </w:rPr>
        <w:footnoteRef/>
      </w:r>
      <w:r w:rsidRPr="00FF3D7E">
        <w:rPr>
          <w:sz w:val="18"/>
          <w:szCs w:val="18"/>
        </w:rPr>
        <w:t xml:space="preserve"> Likuma “Par pašvaldībām” 45. panta pirmā daļa.</w:t>
      </w:r>
    </w:p>
  </w:footnote>
  <w:footnote w:id="78">
    <w:p w14:paraId="36A9376C" w14:textId="77777777" w:rsidR="008C2C35" w:rsidRPr="00FF3D7E" w:rsidRDefault="008C2C35" w:rsidP="00FF3D7E">
      <w:pPr>
        <w:pStyle w:val="FootnoteText"/>
        <w:spacing w:after="0"/>
        <w:contextualSpacing/>
        <w:jc w:val="left"/>
        <w:rPr>
          <w:sz w:val="18"/>
          <w:szCs w:val="18"/>
        </w:rPr>
      </w:pPr>
      <w:r w:rsidRPr="00FF3D7E">
        <w:rPr>
          <w:rStyle w:val="FootnoteReference"/>
          <w:sz w:val="18"/>
          <w:szCs w:val="18"/>
        </w:rPr>
        <w:footnoteRef/>
      </w:r>
      <w:r w:rsidRPr="00FF3D7E">
        <w:rPr>
          <w:sz w:val="18"/>
          <w:szCs w:val="18"/>
        </w:rPr>
        <w:t xml:space="preserve"> Ņemot vērā, ka saskaņā ar likuma “Par pašvaldībām” 45. panta otro daļu atzinumu par pašvaldības saistošo noteikumu tiesiskumu </w:t>
      </w:r>
      <w:r w:rsidRPr="00FF3D7E">
        <w:rPr>
          <w:sz w:val="18"/>
          <w:szCs w:val="18"/>
          <w:shd w:val="clear" w:color="auto" w:fill="FFFFFF"/>
        </w:rPr>
        <w:t>Vides aizsardzības un reģionālās attīstības ministrija sagatavo mēneša laikā no saistošo noteikumu saņemšanas.</w:t>
      </w:r>
    </w:p>
  </w:footnote>
  <w:footnote w:id="79">
    <w:p w14:paraId="14C002E1" w14:textId="77777777" w:rsidR="008C2C35" w:rsidRPr="00FF3D7E" w:rsidRDefault="008C2C35" w:rsidP="00FF3D7E">
      <w:pPr>
        <w:pStyle w:val="FootnoteText"/>
        <w:spacing w:after="0"/>
        <w:contextualSpacing/>
        <w:jc w:val="left"/>
        <w:rPr>
          <w:sz w:val="18"/>
          <w:szCs w:val="18"/>
        </w:rPr>
      </w:pPr>
      <w:r w:rsidRPr="00FF3D7E">
        <w:rPr>
          <w:rStyle w:val="FootnoteReference"/>
          <w:sz w:val="18"/>
          <w:szCs w:val="18"/>
        </w:rPr>
        <w:footnoteRef/>
      </w:r>
      <w:r w:rsidRPr="00FF3D7E">
        <w:rPr>
          <w:sz w:val="18"/>
          <w:szCs w:val="18"/>
        </w:rPr>
        <w:t xml:space="preserve"> Pieejams: </w:t>
      </w:r>
      <w:hyperlink r:id="rId43" w:history="1">
        <w:r w:rsidRPr="00FF3D7E">
          <w:rPr>
            <w:rStyle w:val="Hyperlink"/>
            <w:color w:val="auto"/>
            <w:sz w:val="18"/>
            <w:szCs w:val="18"/>
          </w:rPr>
          <w:t>https://www.lrvk.gov.lv/lv/revizijas/revizijas/noslegtas-revizijas/vai-valsti-istenota-socialas-ieklausanas-politika-sasniedz-tai-izvirzitos-merkus-nabadzibas-mazinasanas-joma</w:t>
        </w:r>
      </w:hyperlink>
      <w:r w:rsidRPr="00FF3D7E">
        <w:rPr>
          <w:sz w:val="18"/>
          <w:szCs w:val="18"/>
        </w:rPr>
        <w:t>, apmeklēts 03.03.2021.</w:t>
      </w:r>
    </w:p>
  </w:footnote>
  <w:footnote w:id="80">
    <w:p w14:paraId="253B20A5" w14:textId="77777777" w:rsidR="008C2C35" w:rsidRPr="00FF3D7E" w:rsidRDefault="008C2C35" w:rsidP="00FF3D7E">
      <w:pPr>
        <w:pStyle w:val="FootnoteText"/>
        <w:contextualSpacing/>
        <w:jc w:val="left"/>
        <w:rPr>
          <w:sz w:val="18"/>
          <w:szCs w:val="18"/>
        </w:rPr>
      </w:pPr>
      <w:r w:rsidRPr="00FF3D7E">
        <w:rPr>
          <w:rStyle w:val="FootnoteReference"/>
          <w:sz w:val="18"/>
          <w:szCs w:val="18"/>
        </w:rPr>
        <w:footnoteRef/>
      </w:r>
      <w:r w:rsidRPr="00FF3D7E">
        <w:rPr>
          <w:sz w:val="18"/>
          <w:szCs w:val="18"/>
        </w:rPr>
        <w:t xml:space="preserve"> Par </w:t>
      </w:r>
      <w:r w:rsidRPr="00FF3D7E">
        <w:rPr>
          <w:sz w:val="18"/>
          <w:szCs w:val="18"/>
          <w:shd w:val="clear" w:color="auto" w:fill="FFFFFF"/>
        </w:rPr>
        <w:t xml:space="preserve">vienu audžuģimenē ievietoto bērnu atlīdzības apmērs mēnesī ir vienāds ar bērna kopšanas pabalsta apmēru personai, kura kopj bērnu vecumā līdz pusotram gadam. Ja audžuģimenē ir ievietoti divi bērni, atlīdzības apmēram piemēro koeficientu 1,3, ja trīs bērni un vairāk – koeficientu 1,6 (Ministru kabineta 2009. gada 22. decembra noteikumi Nr. 1549 "Kārtība, kādā piešķir un izmaksā atlīdzību par audžuģimenes pienākumu pildīšanu", 2. punkts. </w:t>
      </w:r>
      <w:hyperlink r:id="rId44" w:anchor="p2" w:history="1">
        <w:r w:rsidRPr="00FF3D7E">
          <w:rPr>
            <w:rStyle w:val="Hyperlink"/>
            <w:color w:val="auto"/>
            <w:sz w:val="18"/>
            <w:szCs w:val="18"/>
            <w:shd w:val="clear" w:color="auto" w:fill="FFFFFF"/>
          </w:rPr>
          <w:t>https://likumi.lv/ta/id/202717#p2</w:t>
        </w:r>
      </w:hyperlink>
      <w:r w:rsidRPr="00FF3D7E">
        <w:rPr>
          <w:sz w:val="18"/>
          <w:szCs w:val="18"/>
          <w:shd w:val="clear" w:color="auto" w:fill="FFFFFF"/>
        </w:rPr>
        <w:t xml:space="preserve">) </w:t>
      </w:r>
    </w:p>
  </w:footnote>
  <w:footnote w:id="81">
    <w:p w14:paraId="5D4624F8" w14:textId="77777777" w:rsidR="001D2C9E" w:rsidRPr="00FF3D7E" w:rsidRDefault="001D2C9E" w:rsidP="00FF3D7E">
      <w:pPr>
        <w:pStyle w:val="FootnoteText"/>
        <w:spacing w:after="0"/>
        <w:contextualSpacing/>
        <w:jc w:val="left"/>
        <w:rPr>
          <w:sz w:val="18"/>
          <w:szCs w:val="18"/>
        </w:rPr>
      </w:pPr>
      <w:r w:rsidRPr="00FF3D7E">
        <w:rPr>
          <w:rStyle w:val="FootnoteReference"/>
          <w:sz w:val="18"/>
          <w:szCs w:val="18"/>
        </w:rPr>
        <w:footnoteRef/>
      </w:r>
      <w:r w:rsidRPr="00FF3D7E">
        <w:rPr>
          <w:sz w:val="18"/>
          <w:szCs w:val="18"/>
        </w:rPr>
        <w:t xml:space="preserve"> Pētījums “</w:t>
      </w:r>
      <w:r w:rsidRPr="00FF3D7E">
        <w:rPr>
          <w:i/>
          <w:iCs/>
          <w:sz w:val="18"/>
          <w:szCs w:val="18"/>
        </w:rPr>
        <w:t>Latvijas administratīvi teritoriālā iedalījuma pamatojums. Situācijas analīze un priekšlikumi</w:t>
      </w:r>
      <w:r w:rsidRPr="00FF3D7E">
        <w:rPr>
          <w:sz w:val="18"/>
          <w:szCs w:val="18"/>
        </w:rPr>
        <w:t xml:space="preserve">”. Pieejams: </w:t>
      </w:r>
      <w:hyperlink r:id="rId45" w:history="1">
        <w:r w:rsidRPr="00FF3D7E">
          <w:rPr>
            <w:rStyle w:val="Hyperlink"/>
            <w:color w:val="auto"/>
            <w:sz w:val="18"/>
            <w:szCs w:val="18"/>
          </w:rPr>
          <w:t>https://drive.google.com/file/d/1bHaRU8wV9fHw6vEFDbBAbu47CEaopy65/view</w:t>
        </w:r>
      </w:hyperlink>
    </w:p>
  </w:footnote>
  <w:footnote w:id="82">
    <w:p w14:paraId="4D8BA159" w14:textId="77777777" w:rsidR="35A739B5" w:rsidRPr="00FF3D7E" w:rsidRDefault="35A739B5" w:rsidP="00FF3D7E">
      <w:pPr>
        <w:pStyle w:val="FootnoteText"/>
        <w:contextualSpacing/>
        <w:jc w:val="left"/>
        <w:rPr>
          <w:sz w:val="18"/>
          <w:szCs w:val="18"/>
        </w:rPr>
      </w:pPr>
      <w:r w:rsidRPr="00FF3D7E">
        <w:rPr>
          <w:rStyle w:val="FootnoteReference"/>
          <w:sz w:val="18"/>
          <w:szCs w:val="18"/>
        </w:rPr>
        <w:footnoteRef/>
      </w:r>
      <w:r w:rsidRPr="00FF3D7E">
        <w:rPr>
          <w:sz w:val="18"/>
          <w:szCs w:val="18"/>
        </w:rPr>
        <w:t xml:space="preserve"> SIA “Jāņa sēta” veiktie aprēķini 2022. gadā.</w:t>
      </w:r>
    </w:p>
  </w:footnote>
  <w:footnote w:id="83">
    <w:p w14:paraId="4D31326E" w14:textId="77777777" w:rsidR="001D2C9E" w:rsidRPr="00FF3D7E" w:rsidRDefault="001D2C9E" w:rsidP="00FF3D7E">
      <w:pPr>
        <w:pStyle w:val="FootnoteText"/>
        <w:spacing w:after="0"/>
        <w:contextualSpacing/>
        <w:jc w:val="left"/>
        <w:rPr>
          <w:sz w:val="18"/>
          <w:szCs w:val="18"/>
        </w:rPr>
      </w:pPr>
      <w:r w:rsidRPr="00FF3D7E">
        <w:rPr>
          <w:rStyle w:val="FootnoteReference"/>
          <w:sz w:val="18"/>
          <w:szCs w:val="18"/>
        </w:rPr>
        <w:footnoteRef/>
      </w:r>
      <w:r w:rsidRPr="00FF3D7E">
        <w:rPr>
          <w:sz w:val="18"/>
          <w:szCs w:val="18"/>
        </w:rPr>
        <w:t xml:space="preserve"> Funkcionālā pilsētas teritorija ir nacionālas un reģionālas nozīmes attīstības centri (pilsēta) atbilstoši stratēģijā “Latvija 2030” noteiktajam un to apkārtējās teritorijas, starp kurām ir kopīgs pakalpojumu tīkls vai ikdienas darbaspēka migrācija.</w:t>
      </w:r>
    </w:p>
  </w:footnote>
  <w:footnote w:id="84">
    <w:p w14:paraId="7368881D" w14:textId="77777777" w:rsidR="001D2C9E" w:rsidRPr="00FF3D7E" w:rsidRDefault="001D2C9E" w:rsidP="00FF3D7E">
      <w:pPr>
        <w:spacing w:after="0"/>
        <w:contextualSpacing/>
        <w:jc w:val="left"/>
        <w:rPr>
          <w:sz w:val="18"/>
          <w:szCs w:val="18"/>
        </w:rPr>
      </w:pPr>
      <w:r w:rsidRPr="00FF3D7E">
        <w:rPr>
          <w:sz w:val="18"/>
          <w:szCs w:val="18"/>
          <w:vertAlign w:val="superscript"/>
          <w:lang w:val="en-GB"/>
        </w:rPr>
        <w:footnoteRef/>
      </w:r>
      <w:r w:rsidRPr="00FF3D7E">
        <w:rPr>
          <w:sz w:val="18"/>
          <w:szCs w:val="18"/>
          <w:vertAlign w:val="superscript"/>
          <w:lang w:val="en-GB"/>
        </w:rPr>
        <w:t xml:space="preserve"> </w:t>
      </w:r>
      <w:r w:rsidRPr="00FF3D7E">
        <w:rPr>
          <w:sz w:val="18"/>
          <w:szCs w:val="18"/>
          <w:lang w:val="en-GB"/>
        </w:rPr>
        <w:t xml:space="preserve">OECD Regional Development Working Papers 2019/11: The EU-OECD definition of a functional urban area. </w:t>
      </w:r>
      <w:hyperlink r:id="rId46" w:history="1">
        <w:r w:rsidRPr="00FF3D7E">
          <w:rPr>
            <w:rStyle w:val="Hyperlink"/>
            <w:color w:val="auto"/>
            <w:sz w:val="18"/>
            <w:szCs w:val="18"/>
          </w:rPr>
          <w:t>https://www.oecd-ilibrary.org/docserver/d58cb34d-en.pdf?expires=1602239944&amp;id=id&amp;accname=guest&amp;checksum=B035D2333C420C67C2F355D4B9A1CD8A</w:t>
        </w:r>
      </w:hyperlink>
      <w:r w:rsidRPr="00FF3D7E">
        <w:rPr>
          <w:sz w:val="18"/>
          <w:szCs w:val="18"/>
        </w:rPr>
        <w:t xml:space="preserve"> </w:t>
      </w:r>
    </w:p>
  </w:footnote>
  <w:footnote w:id="85">
    <w:p w14:paraId="3322EC0E" w14:textId="77777777" w:rsidR="007D6D40" w:rsidRPr="00FF3D7E" w:rsidRDefault="007D6D40" w:rsidP="00FF3D7E">
      <w:pPr>
        <w:pStyle w:val="FootnoteText"/>
        <w:spacing w:after="0"/>
        <w:contextualSpacing/>
        <w:jc w:val="left"/>
        <w:rPr>
          <w:sz w:val="18"/>
          <w:szCs w:val="18"/>
        </w:rPr>
      </w:pPr>
      <w:r w:rsidRPr="00FF3D7E">
        <w:rPr>
          <w:rStyle w:val="FootnoteReference"/>
          <w:sz w:val="18"/>
          <w:szCs w:val="18"/>
        </w:rPr>
        <w:footnoteRef/>
      </w:r>
      <w:r w:rsidRPr="00FF3D7E">
        <w:rPr>
          <w:sz w:val="18"/>
          <w:szCs w:val="18"/>
        </w:rPr>
        <w:t xml:space="preserve"> Aprēķini veikti, izmantojot VSAA datus par darba devēja juridisko adresi un darba ņēmēja reģistrēto atrašanās vietu (2019. gads) – </w:t>
      </w:r>
      <w:r w:rsidRPr="00FF3D7E">
        <w:rPr>
          <w:i/>
          <w:iCs/>
          <w:sz w:val="18"/>
          <w:szCs w:val="18"/>
        </w:rPr>
        <w:t>aprēķins veikts dalot pašvaldībā reģistrēto darba devēju (uzņēmēju) nodarbināto pašvaldības iedzīvotāju skaitu (darbinieku) ar pašvaldībā reģistrēto kopējo darba ņēmēju (darbinieku) skaitu.</w:t>
      </w:r>
    </w:p>
  </w:footnote>
  <w:footnote w:id="86">
    <w:p w14:paraId="0723BEDD" w14:textId="77777777" w:rsidR="00807B12" w:rsidRPr="00FF3D7E" w:rsidRDefault="00807B12" w:rsidP="00FF3D7E">
      <w:pPr>
        <w:pStyle w:val="FootnoteText"/>
        <w:spacing w:after="0"/>
        <w:contextualSpacing/>
        <w:jc w:val="left"/>
        <w:rPr>
          <w:sz w:val="18"/>
          <w:szCs w:val="18"/>
        </w:rPr>
      </w:pPr>
      <w:r w:rsidRPr="00FF3D7E">
        <w:rPr>
          <w:rStyle w:val="FootnoteReference"/>
          <w:sz w:val="18"/>
          <w:szCs w:val="18"/>
        </w:rPr>
        <w:footnoteRef/>
      </w:r>
      <w:r w:rsidRPr="00FF3D7E">
        <w:rPr>
          <w:sz w:val="18"/>
          <w:szCs w:val="18"/>
        </w:rPr>
        <w:t xml:space="preserve"> “</w:t>
      </w:r>
      <w:r w:rsidRPr="00FF3D7E">
        <w:rPr>
          <w:i/>
          <w:iCs/>
          <w:sz w:val="18"/>
          <w:szCs w:val="18"/>
        </w:rPr>
        <w:t>Latvijas administratīvi teritoriālā iedalījuma pamatojums. Situācijas analīze un priekšlikumi</w:t>
      </w:r>
      <w:r w:rsidRPr="00FF3D7E">
        <w:rPr>
          <w:sz w:val="18"/>
          <w:szCs w:val="18"/>
        </w:rPr>
        <w:t>”, SIA “Jāņa Sēta”. Rīga, 2020.</w:t>
      </w:r>
    </w:p>
  </w:footnote>
  <w:footnote w:id="87">
    <w:p w14:paraId="05025D97" w14:textId="77777777" w:rsidR="007028DB" w:rsidRPr="00FF3D7E" w:rsidRDefault="007028DB" w:rsidP="00FF3D7E">
      <w:pPr>
        <w:pStyle w:val="FootnoteText"/>
        <w:spacing w:after="0"/>
        <w:contextualSpacing/>
        <w:jc w:val="left"/>
        <w:rPr>
          <w:sz w:val="18"/>
          <w:szCs w:val="18"/>
        </w:rPr>
      </w:pPr>
      <w:r w:rsidRPr="00FF3D7E">
        <w:rPr>
          <w:rStyle w:val="FootnoteReference"/>
          <w:sz w:val="18"/>
          <w:szCs w:val="18"/>
        </w:rPr>
        <w:footnoteRef/>
      </w:r>
      <w:r w:rsidRPr="00FF3D7E">
        <w:rPr>
          <w:sz w:val="18"/>
          <w:szCs w:val="18"/>
        </w:rPr>
        <w:t xml:space="preserve"> AC – pašvaldība, kurā ir nacionālas vai reģionālas nozīmes attīstības centrs.</w:t>
      </w:r>
    </w:p>
  </w:footnote>
  <w:footnote w:id="88">
    <w:p w14:paraId="07ACAB35" w14:textId="77777777" w:rsidR="00807B12" w:rsidRPr="00FF3D7E" w:rsidRDefault="00807B12" w:rsidP="00FF3D7E">
      <w:pPr>
        <w:pStyle w:val="FootnoteText"/>
        <w:spacing w:after="0"/>
        <w:contextualSpacing/>
        <w:jc w:val="left"/>
        <w:rPr>
          <w:sz w:val="18"/>
          <w:szCs w:val="18"/>
        </w:rPr>
      </w:pPr>
      <w:r w:rsidRPr="00FF3D7E">
        <w:rPr>
          <w:rStyle w:val="FootnoteReference"/>
          <w:sz w:val="18"/>
          <w:szCs w:val="18"/>
        </w:rPr>
        <w:footnoteRef/>
      </w:r>
      <w:r w:rsidRPr="00FF3D7E">
        <w:rPr>
          <w:sz w:val="18"/>
          <w:szCs w:val="18"/>
        </w:rPr>
        <w:t xml:space="preserve"> </w:t>
      </w:r>
      <w:r w:rsidRPr="00FF3D7E">
        <w:rPr>
          <w:iCs/>
          <w:sz w:val="18"/>
          <w:szCs w:val="18"/>
        </w:rPr>
        <w:t>K</w:t>
      </w:r>
      <w:r w:rsidRPr="00FF3D7E">
        <w:rPr>
          <w:sz w:val="18"/>
          <w:szCs w:val="18"/>
        </w:rPr>
        <w:t>opumā tika analizēti 1 147 RPR darba devēji ar vismaz 50 darbiniekiem (</w:t>
      </w:r>
      <w:r w:rsidRPr="00FF3D7E">
        <w:rPr>
          <w:i/>
          <w:iCs/>
          <w:sz w:val="18"/>
          <w:szCs w:val="18"/>
        </w:rPr>
        <w:t>gan pašvaldību, valsts un to padotībā esošās institūcijas (publiskais sektors), gan komersanti (privātais sektors)</w:t>
      </w:r>
      <w:r w:rsidRPr="00FF3D7E">
        <w:rPr>
          <w:sz w:val="18"/>
          <w:szCs w:val="18"/>
        </w:rPr>
        <w:t>), kas nodrošina darbu vairāk nekā 95 tūkst. iedzīvotāju no reģioniem ārpus RPR (</w:t>
      </w:r>
      <w:r w:rsidRPr="00FF3D7E">
        <w:rPr>
          <w:i/>
          <w:iCs/>
          <w:sz w:val="18"/>
          <w:szCs w:val="18"/>
        </w:rPr>
        <w:t>tie ir 73% no kopējā reģionu nodarbināto skaita, kas ikdienā dodas strādāt uz RPR)</w:t>
      </w:r>
      <w:r w:rsidRPr="00FF3D7E">
        <w:rPr>
          <w:sz w:val="18"/>
          <w:szCs w:val="18"/>
        </w:rPr>
        <w:t>.</w:t>
      </w:r>
    </w:p>
  </w:footnote>
  <w:footnote w:id="89">
    <w:p w14:paraId="0630B8CC" w14:textId="77777777" w:rsidR="00807B12" w:rsidRPr="00FF3D7E" w:rsidRDefault="00807B12" w:rsidP="00FF3D7E">
      <w:pPr>
        <w:pStyle w:val="FootnoteText"/>
        <w:spacing w:after="0"/>
        <w:contextualSpacing/>
        <w:jc w:val="left"/>
        <w:rPr>
          <w:sz w:val="18"/>
          <w:szCs w:val="18"/>
        </w:rPr>
      </w:pPr>
      <w:r w:rsidRPr="00FF3D7E">
        <w:rPr>
          <w:rStyle w:val="FootnoteReference"/>
          <w:sz w:val="18"/>
          <w:szCs w:val="18"/>
        </w:rPr>
        <w:footnoteRef/>
      </w:r>
      <w:r w:rsidRPr="00FF3D7E">
        <w:rPr>
          <w:sz w:val="18"/>
          <w:szCs w:val="18"/>
        </w:rPr>
        <w:t xml:space="preserve"> Piemēram, pēc VID sniegtajiem datiem “Swedbank” AS nebija norādīta neviena struktūrvienība (filiāle), lai gan “Swedbank” AS mājaslapā ir norādītas vairākas bankas filiāles, kas atrodas citos reģionos ārpus Rīgas.</w:t>
      </w:r>
    </w:p>
  </w:footnote>
  <w:footnote w:id="90">
    <w:p w14:paraId="6EF0E497" w14:textId="77777777" w:rsidR="002B55E3" w:rsidRPr="00FF3D7E" w:rsidRDefault="002B55E3" w:rsidP="00FF3D7E">
      <w:pPr>
        <w:pStyle w:val="FootnoteText"/>
        <w:spacing w:after="0"/>
        <w:contextualSpacing/>
        <w:jc w:val="left"/>
        <w:rPr>
          <w:sz w:val="18"/>
          <w:szCs w:val="18"/>
        </w:rPr>
      </w:pPr>
      <w:r w:rsidRPr="00FF3D7E">
        <w:rPr>
          <w:rStyle w:val="FootnoteReference"/>
          <w:sz w:val="18"/>
          <w:szCs w:val="18"/>
        </w:rPr>
        <w:footnoteRef/>
      </w:r>
      <w:r w:rsidRPr="00FF3D7E">
        <w:rPr>
          <w:sz w:val="18"/>
          <w:szCs w:val="18"/>
        </w:rPr>
        <w:t xml:space="preserve"> Informatīvais ziņojums “Par darba tirgus vidēja un ilgtermiņa prognozēm”, Latvijas Republikas Ekonomikas ministrija, 2020, pieejams: </w:t>
      </w:r>
      <w:hyperlink r:id="rId47" w:history="1">
        <w:r w:rsidRPr="00FF3D7E">
          <w:rPr>
            <w:rStyle w:val="Hyperlink"/>
            <w:color w:val="auto"/>
            <w:sz w:val="18"/>
            <w:szCs w:val="18"/>
          </w:rPr>
          <w:t>https://www.em.gov.lv/lv/media/598/download</w:t>
        </w:r>
      </w:hyperlink>
      <w:r w:rsidRPr="00FF3D7E">
        <w:rPr>
          <w:sz w:val="18"/>
          <w:szCs w:val="18"/>
        </w:rPr>
        <w:t xml:space="preserve"> </w:t>
      </w:r>
    </w:p>
  </w:footnote>
  <w:footnote w:id="91">
    <w:p w14:paraId="2A7E6CAB" w14:textId="77777777" w:rsidR="002B55E3" w:rsidRPr="00FF3D7E" w:rsidRDefault="002B55E3" w:rsidP="00FF3D7E">
      <w:pPr>
        <w:pStyle w:val="FootnoteText"/>
        <w:spacing w:after="0"/>
        <w:contextualSpacing/>
        <w:jc w:val="left"/>
        <w:rPr>
          <w:sz w:val="18"/>
          <w:szCs w:val="18"/>
        </w:rPr>
      </w:pPr>
      <w:r w:rsidRPr="00FF3D7E">
        <w:rPr>
          <w:rStyle w:val="FootnoteReference"/>
          <w:sz w:val="18"/>
          <w:szCs w:val="18"/>
        </w:rPr>
        <w:footnoteRef/>
      </w:r>
      <w:r w:rsidRPr="00FF3D7E">
        <w:rPr>
          <w:sz w:val="18"/>
          <w:szCs w:val="18"/>
        </w:rPr>
        <w:t xml:space="preserve"> World Population, pieejams: https://www.worldometers.info/world-population/#pastfuture</w:t>
      </w:r>
    </w:p>
  </w:footnote>
  <w:footnote w:id="92">
    <w:p w14:paraId="4F1BA0AE" w14:textId="77777777" w:rsidR="002B55E3" w:rsidRPr="00FF3D7E" w:rsidRDefault="002B55E3" w:rsidP="00FF3D7E">
      <w:pPr>
        <w:pStyle w:val="FootnoteText"/>
        <w:spacing w:after="0"/>
        <w:contextualSpacing/>
        <w:jc w:val="left"/>
        <w:rPr>
          <w:sz w:val="18"/>
          <w:szCs w:val="18"/>
        </w:rPr>
      </w:pPr>
      <w:r w:rsidRPr="00FF3D7E">
        <w:rPr>
          <w:rStyle w:val="FootnoteReference"/>
          <w:sz w:val="18"/>
          <w:szCs w:val="18"/>
        </w:rPr>
        <w:footnoteRef/>
      </w:r>
      <w:r w:rsidRPr="00FF3D7E">
        <w:rPr>
          <w:sz w:val="18"/>
          <w:szCs w:val="18"/>
        </w:rPr>
        <w:t xml:space="preserve"> Latvijas demogrāfiskās situācijas prognozes, G.Pāvils, Emerging Solutions, 2020, pieejams: </w:t>
      </w:r>
      <w:hyperlink r:id="rId48" w:history="1">
        <w:r w:rsidRPr="00FF3D7E">
          <w:rPr>
            <w:rStyle w:val="Hyperlink"/>
            <w:color w:val="auto"/>
            <w:sz w:val="18"/>
            <w:szCs w:val="18"/>
          </w:rPr>
          <w:t>https://emergingsolutions.eu/latvijas-demografiska-prognoze-2020-12-15/</w:t>
        </w:r>
      </w:hyperlink>
      <w:r w:rsidRPr="00FF3D7E">
        <w:rPr>
          <w:sz w:val="18"/>
          <w:szCs w:val="18"/>
        </w:rPr>
        <w:t xml:space="preserve"> </w:t>
      </w:r>
    </w:p>
  </w:footnote>
  <w:footnote w:id="93">
    <w:p w14:paraId="71F014C4" w14:textId="77777777" w:rsidR="002B55E3" w:rsidRPr="00FF3D7E" w:rsidRDefault="002B55E3" w:rsidP="00FF3D7E">
      <w:pPr>
        <w:pStyle w:val="FootnoteText"/>
        <w:spacing w:after="0"/>
        <w:contextualSpacing/>
        <w:jc w:val="left"/>
        <w:rPr>
          <w:sz w:val="18"/>
          <w:szCs w:val="18"/>
        </w:rPr>
      </w:pPr>
      <w:r w:rsidRPr="00FF3D7E">
        <w:rPr>
          <w:rStyle w:val="FootnoteReference"/>
          <w:sz w:val="18"/>
          <w:szCs w:val="18"/>
        </w:rPr>
        <w:footnoteRef/>
      </w:r>
      <w:r w:rsidRPr="00FF3D7E">
        <w:rPr>
          <w:sz w:val="18"/>
          <w:szCs w:val="18"/>
        </w:rPr>
        <w:t xml:space="preserve"> Informatīvais ziņojums “Par darba tirgus vidēja un ilgtermiņa prognozēm”, Latvijas Republikas Ekonomikas ministrija, 2020, pieejams: </w:t>
      </w:r>
      <w:hyperlink r:id="rId49" w:history="1">
        <w:r w:rsidRPr="00FF3D7E">
          <w:rPr>
            <w:rStyle w:val="Hyperlink"/>
            <w:color w:val="auto"/>
            <w:sz w:val="18"/>
            <w:szCs w:val="18"/>
          </w:rPr>
          <w:t>https://www.em.gov.lv/lv/media/598/download</w:t>
        </w:r>
      </w:hyperlink>
    </w:p>
  </w:footnote>
  <w:footnote w:id="94">
    <w:p w14:paraId="22599013" w14:textId="77777777" w:rsidR="002B55E3" w:rsidRPr="00FF3D7E" w:rsidRDefault="002B55E3" w:rsidP="00FF3D7E">
      <w:pPr>
        <w:pStyle w:val="FootnoteText"/>
        <w:spacing w:after="0"/>
        <w:contextualSpacing/>
        <w:jc w:val="left"/>
        <w:rPr>
          <w:sz w:val="18"/>
          <w:szCs w:val="18"/>
        </w:rPr>
      </w:pPr>
      <w:r w:rsidRPr="00FF3D7E">
        <w:rPr>
          <w:rStyle w:val="FootnoteReference"/>
          <w:sz w:val="18"/>
          <w:szCs w:val="18"/>
        </w:rPr>
        <w:footnoteRef/>
      </w:r>
      <w:r w:rsidRPr="00FF3D7E">
        <w:rPr>
          <w:sz w:val="18"/>
          <w:szCs w:val="18"/>
        </w:rPr>
        <w:t xml:space="preserve"> European Commission. Public Opinion. Pieejams: </w:t>
      </w:r>
      <w:hyperlink r:id="rId50" w:history="1">
        <w:r w:rsidRPr="00FF3D7E">
          <w:rPr>
            <w:rStyle w:val="Hyperlink"/>
            <w:color w:val="auto"/>
            <w:sz w:val="18"/>
            <w:szCs w:val="18"/>
          </w:rPr>
          <w:t>https://ec.europa.eu/commfrontoffice/publicopinion/index.cfm/Survey/getSurveyDetail/instruments/STANDARD/yearFrom/1974/yearTo/2019/surveyKy/2255</w:t>
        </w:r>
      </w:hyperlink>
      <w:r w:rsidRPr="00FF3D7E">
        <w:rPr>
          <w:sz w:val="18"/>
          <w:szCs w:val="18"/>
        </w:rPr>
        <w:t xml:space="preserve"> </w:t>
      </w:r>
    </w:p>
  </w:footnote>
  <w:footnote w:id="95">
    <w:p w14:paraId="60F8FFE4" w14:textId="77777777" w:rsidR="002B55E3" w:rsidRPr="00FF3D7E" w:rsidRDefault="002B55E3" w:rsidP="00FF3D7E">
      <w:pPr>
        <w:pStyle w:val="FootnoteText"/>
        <w:spacing w:after="0"/>
        <w:contextualSpacing/>
        <w:jc w:val="left"/>
        <w:rPr>
          <w:sz w:val="18"/>
          <w:szCs w:val="18"/>
        </w:rPr>
      </w:pPr>
      <w:r w:rsidRPr="00FF3D7E">
        <w:rPr>
          <w:rStyle w:val="FootnoteReference"/>
          <w:sz w:val="18"/>
          <w:szCs w:val="18"/>
        </w:rPr>
        <w:footnoteRef/>
      </w:r>
      <w:r w:rsidRPr="00FF3D7E">
        <w:rPr>
          <w:sz w:val="18"/>
          <w:szCs w:val="18"/>
        </w:rPr>
        <w:t xml:space="preserve"> ESPON. (2017). Pieejams: </w:t>
      </w:r>
      <w:hyperlink r:id="rId51" w:history="1">
        <w:r w:rsidRPr="00FF3D7E">
          <w:rPr>
            <w:rStyle w:val="Hyperlink"/>
            <w:color w:val="auto"/>
            <w:sz w:val="18"/>
            <w:szCs w:val="18"/>
          </w:rPr>
          <w:t>https://www.espon.eu/sites/default/files/attachments/ESPON%20Policy%20Brief%20on%20Shrinking%20Rural%20Regions.pdf</w:t>
        </w:r>
      </w:hyperlink>
      <w:r w:rsidRPr="00FF3D7E">
        <w:rPr>
          <w:sz w:val="18"/>
          <w:szCs w:val="18"/>
        </w:rPr>
        <w:t xml:space="preserve"> </w:t>
      </w:r>
    </w:p>
  </w:footnote>
  <w:footnote w:id="96">
    <w:p w14:paraId="4B7DC99C" w14:textId="77777777" w:rsidR="002B55E3" w:rsidRPr="00FF3D7E" w:rsidRDefault="002B55E3" w:rsidP="00FF3D7E">
      <w:pPr>
        <w:pStyle w:val="FootnoteText"/>
        <w:spacing w:after="0"/>
        <w:contextualSpacing/>
        <w:jc w:val="left"/>
        <w:rPr>
          <w:sz w:val="18"/>
          <w:szCs w:val="18"/>
        </w:rPr>
      </w:pPr>
      <w:r w:rsidRPr="00FF3D7E">
        <w:rPr>
          <w:rStyle w:val="FootnoteReference"/>
          <w:sz w:val="18"/>
          <w:szCs w:val="18"/>
        </w:rPr>
        <w:footnoteRef/>
      </w:r>
      <w:r w:rsidRPr="00FF3D7E">
        <w:rPr>
          <w:sz w:val="18"/>
          <w:szCs w:val="18"/>
        </w:rPr>
        <w:t xml:space="preserve"> Anticipating subnational depopulation: Policy responses and strategic internventions to regional decline, McMillan, R., 2016, pieejams: </w:t>
      </w:r>
      <w:hyperlink r:id="rId52" w:history="1">
        <w:r w:rsidRPr="00FF3D7E">
          <w:rPr>
            <w:rStyle w:val="Hyperlink"/>
            <w:color w:val="auto"/>
            <w:sz w:val="18"/>
            <w:szCs w:val="18"/>
          </w:rPr>
          <w:t>https://www.researchgate.net/publication/317839864_Anticipating_subnational_depopulation_Policy_responses_and_strategic_interventions_to_regional_decline</w:t>
        </w:r>
      </w:hyperlink>
      <w:r w:rsidRPr="00FF3D7E">
        <w:rPr>
          <w:sz w:val="18"/>
          <w:szCs w:val="18"/>
        </w:rPr>
        <w:t xml:space="preserve"> </w:t>
      </w:r>
    </w:p>
  </w:footnote>
  <w:footnote w:id="97">
    <w:p w14:paraId="33AC4236" w14:textId="77777777" w:rsidR="002B55E3" w:rsidRPr="00FF3D7E" w:rsidRDefault="002B55E3" w:rsidP="00FF3D7E">
      <w:pPr>
        <w:pStyle w:val="FootnoteText"/>
        <w:spacing w:after="0"/>
        <w:contextualSpacing/>
        <w:jc w:val="left"/>
        <w:rPr>
          <w:sz w:val="18"/>
          <w:szCs w:val="18"/>
        </w:rPr>
      </w:pPr>
      <w:r w:rsidRPr="00FF3D7E">
        <w:rPr>
          <w:rStyle w:val="FootnoteReference"/>
          <w:sz w:val="18"/>
          <w:szCs w:val="18"/>
        </w:rPr>
        <w:footnoteRef/>
      </w:r>
      <w:r w:rsidRPr="00FF3D7E">
        <w:rPr>
          <w:sz w:val="18"/>
          <w:szCs w:val="18"/>
        </w:rPr>
        <w:t xml:space="preserve"> ESPON. (2017). Pieejams: </w:t>
      </w:r>
      <w:hyperlink r:id="rId53" w:history="1">
        <w:r w:rsidRPr="00FF3D7E">
          <w:rPr>
            <w:rStyle w:val="Hyperlink"/>
            <w:color w:val="auto"/>
            <w:sz w:val="18"/>
            <w:szCs w:val="18"/>
          </w:rPr>
          <w:t>https://www.espon.eu/sites/default/files/attachments/ESPON%20Policy%20Brief%20on%20Shrinking%20Rural%20Regions.pdf</w:t>
        </w:r>
      </w:hyperlink>
    </w:p>
  </w:footnote>
  <w:footnote w:id="98">
    <w:p w14:paraId="7274D19A" w14:textId="77777777" w:rsidR="002B55E3" w:rsidRPr="00FF3D7E" w:rsidRDefault="002B55E3" w:rsidP="00FF3D7E">
      <w:pPr>
        <w:pStyle w:val="FootnoteText"/>
        <w:spacing w:after="0"/>
        <w:contextualSpacing/>
        <w:jc w:val="left"/>
        <w:rPr>
          <w:sz w:val="18"/>
          <w:szCs w:val="18"/>
        </w:rPr>
      </w:pPr>
      <w:r w:rsidRPr="00FF3D7E">
        <w:rPr>
          <w:rStyle w:val="FootnoteReference"/>
          <w:sz w:val="18"/>
          <w:szCs w:val="18"/>
        </w:rPr>
        <w:footnoteRef/>
      </w:r>
      <w:r w:rsidRPr="00FF3D7E">
        <w:rPr>
          <w:sz w:val="18"/>
          <w:szCs w:val="18"/>
        </w:rPr>
        <w:t xml:space="preserve"> Fighting rural depopulation in Southern Europe, ESPON, 2018, pieejams: </w:t>
      </w:r>
      <w:hyperlink r:id="rId54" w:history="1">
        <w:r w:rsidRPr="00FF3D7E">
          <w:rPr>
            <w:rStyle w:val="Hyperlink"/>
            <w:color w:val="auto"/>
            <w:sz w:val="18"/>
            <w:szCs w:val="18"/>
          </w:rPr>
          <w:t>https://www.espon.eu/sites/default/files/attachments/af-espon_spain_02052018-en.pdf</w:t>
        </w:r>
      </w:hyperlink>
      <w:r w:rsidRPr="00FF3D7E">
        <w:rPr>
          <w:sz w:val="18"/>
          <w:szCs w:val="18"/>
        </w:rPr>
        <w:t xml:space="preserve"> </w:t>
      </w:r>
    </w:p>
  </w:footnote>
  <w:footnote w:id="99">
    <w:p w14:paraId="069A05CC" w14:textId="77777777" w:rsidR="002B55E3" w:rsidRPr="00FF3D7E" w:rsidRDefault="002B55E3" w:rsidP="00FF3D7E">
      <w:pPr>
        <w:pStyle w:val="FootnoteText"/>
        <w:spacing w:after="0"/>
        <w:contextualSpacing/>
        <w:jc w:val="left"/>
        <w:rPr>
          <w:sz w:val="18"/>
          <w:szCs w:val="18"/>
        </w:rPr>
      </w:pPr>
      <w:r w:rsidRPr="00FF3D7E">
        <w:rPr>
          <w:rStyle w:val="FootnoteReference"/>
          <w:sz w:val="18"/>
          <w:szCs w:val="18"/>
        </w:rPr>
        <w:footnoteRef/>
      </w:r>
      <w:r w:rsidRPr="00FF3D7E">
        <w:rPr>
          <w:sz w:val="18"/>
          <w:szCs w:val="18"/>
        </w:rPr>
        <w:t xml:space="preserve"> Public Opinion, European Commission, 2019, pieejams: </w:t>
      </w:r>
      <w:hyperlink r:id="rId55" w:history="1">
        <w:r w:rsidRPr="00FF3D7E">
          <w:rPr>
            <w:rStyle w:val="Hyperlink"/>
            <w:color w:val="auto"/>
            <w:sz w:val="18"/>
            <w:szCs w:val="18"/>
          </w:rPr>
          <w:t>https://ec.europa.eu/commfrontoffice/publicopinion/index.cfm/Survey/getSurveyDetail/instruments/STANDARD/yearFrom/1974/yearTo/2019/surveyKy/2255</w:t>
        </w:r>
      </w:hyperlink>
      <w:r w:rsidRPr="00FF3D7E">
        <w:rPr>
          <w:sz w:val="18"/>
          <w:szCs w:val="18"/>
        </w:rPr>
        <w:t xml:space="preserve"> </w:t>
      </w:r>
    </w:p>
  </w:footnote>
  <w:footnote w:id="100">
    <w:p w14:paraId="5DDD1888" w14:textId="77777777" w:rsidR="002B55E3" w:rsidRPr="00FF3D7E" w:rsidRDefault="002B55E3" w:rsidP="00FF3D7E">
      <w:pPr>
        <w:pStyle w:val="FootnoteText"/>
        <w:spacing w:after="0"/>
        <w:contextualSpacing/>
        <w:jc w:val="left"/>
        <w:rPr>
          <w:sz w:val="18"/>
          <w:szCs w:val="18"/>
        </w:rPr>
      </w:pPr>
      <w:r w:rsidRPr="00FF3D7E">
        <w:rPr>
          <w:rStyle w:val="FootnoteReference"/>
          <w:sz w:val="18"/>
          <w:szCs w:val="18"/>
        </w:rPr>
        <w:footnoteRef/>
      </w:r>
      <w:r w:rsidRPr="00FF3D7E">
        <w:rPr>
          <w:sz w:val="18"/>
          <w:szCs w:val="18"/>
        </w:rPr>
        <w:t xml:space="preserve"> Fighting rural depopulation in Southern Europe, ESPON, 2018, pieejams: </w:t>
      </w:r>
      <w:hyperlink r:id="rId56" w:history="1">
        <w:r w:rsidRPr="00FF3D7E">
          <w:rPr>
            <w:rStyle w:val="Hyperlink"/>
            <w:color w:val="auto"/>
            <w:sz w:val="18"/>
            <w:szCs w:val="18"/>
          </w:rPr>
          <w:t>https://www.espon.eu/sites/default/files/attachments/af-espon_spain_02052018-en.pdf</w:t>
        </w:r>
      </w:hyperlink>
    </w:p>
  </w:footnote>
  <w:footnote w:id="101">
    <w:p w14:paraId="060306CE" w14:textId="77777777" w:rsidR="002B55E3" w:rsidRPr="00FF3D7E" w:rsidRDefault="002B55E3" w:rsidP="00FF3D7E">
      <w:pPr>
        <w:pStyle w:val="FootnoteText"/>
        <w:spacing w:after="0"/>
        <w:contextualSpacing/>
        <w:jc w:val="left"/>
        <w:rPr>
          <w:sz w:val="18"/>
          <w:szCs w:val="18"/>
        </w:rPr>
      </w:pPr>
      <w:r w:rsidRPr="00FF3D7E">
        <w:rPr>
          <w:rStyle w:val="FootnoteReference"/>
          <w:sz w:val="18"/>
          <w:szCs w:val="18"/>
        </w:rPr>
        <w:footnoteRef/>
      </w:r>
      <w:r w:rsidRPr="00FF3D7E">
        <w:rPr>
          <w:sz w:val="18"/>
          <w:szCs w:val="18"/>
        </w:rPr>
        <w:t xml:space="preserve"> Izlase veidota, pamatojoties uz 10.06.2020. Administratīvo teritoriju un apdzīvoto vietu likumu, pieejams: </w:t>
      </w:r>
      <w:hyperlink r:id="rId57" w:history="1">
        <w:r w:rsidRPr="00FF3D7E">
          <w:rPr>
            <w:rStyle w:val="Hyperlink"/>
            <w:color w:val="auto"/>
            <w:sz w:val="18"/>
            <w:szCs w:val="18"/>
          </w:rPr>
          <w:t>https://likumi.lv/ta/id/315654-administrativo-teritoriju-un-apdzivoto-vietu-likums</w:t>
        </w:r>
      </w:hyperlink>
      <w:r w:rsidRPr="00FF3D7E">
        <w:rPr>
          <w:sz w:val="18"/>
          <w:szCs w:val="18"/>
        </w:rPr>
        <w:t xml:space="preserve"> </w:t>
      </w:r>
    </w:p>
  </w:footnote>
  <w:footnote w:id="102">
    <w:p w14:paraId="3D28C7CE" w14:textId="77777777" w:rsidR="002B55E3" w:rsidRPr="00FF3D7E" w:rsidRDefault="002B55E3" w:rsidP="00FF3D7E">
      <w:pPr>
        <w:pStyle w:val="FootnoteText"/>
        <w:spacing w:after="0"/>
        <w:contextualSpacing/>
        <w:jc w:val="left"/>
        <w:rPr>
          <w:sz w:val="18"/>
          <w:szCs w:val="18"/>
        </w:rPr>
      </w:pPr>
      <w:r w:rsidRPr="00FF3D7E">
        <w:rPr>
          <w:rStyle w:val="FootnoteReference"/>
          <w:sz w:val="18"/>
          <w:szCs w:val="18"/>
        </w:rPr>
        <w:footnoteRef/>
      </w:r>
      <w:r w:rsidRPr="00FF3D7E">
        <w:rPr>
          <w:sz w:val="18"/>
          <w:szCs w:val="18"/>
        </w:rPr>
        <w:t xml:space="preserve"> “Latvijas pilsētu sociālekonomiskās attīstības līmeņa un tempa novērtējums”, A.Vītola (Rīgas Tehniskā universitāte), Zintis Hermansons (Vides aizsardzības un reģionālās attīstības ministrija), 2010, pieejams: </w:t>
      </w:r>
      <w:hyperlink r:id="rId58" w:history="1">
        <w:r w:rsidRPr="00FF3D7E">
          <w:rPr>
            <w:rStyle w:val="Hyperlink"/>
            <w:color w:val="auto"/>
            <w:sz w:val="18"/>
            <w:szCs w:val="18"/>
          </w:rPr>
          <w:t>https://ortus.rtu.lv/science/en/publications/9604/fulltext</w:t>
        </w:r>
      </w:hyperlink>
      <w:r w:rsidRPr="00FF3D7E">
        <w:rPr>
          <w:sz w:val="18"/>
          <w:szCs w:val="18"/>
        </w:rPr>
        <w:t xml:space="preserve"> </w:t>
      </w:r>
    </w:p>
  </w:footnote>
  <w:footnote w:id="103">
    <w:p w14:paraId="608601CD" w14:textId="77777777" w:rsidR="002B55E3" w:rsidRPr="00FF3D7E" w:rsidRDefault="002B55E3" w:rsidP="00FF3D7E">
      <w:pPr>
        <w:pStyle w:val="FootnoteText"/>
        <w:spacing w:after="0"/>
        <w:contextualSpacing/>
        <w:jc w:val="left"/>
        <w:rPr>
          <w:sz w:val="18"/>
          <w:szCs w:val="18"/>
        </w:rPr>
      </w:pPr>
      <w:r w:rsidRPr="00FF3D7E">
        <w:rPr>
          <w:rStyle w:val="FootnoteReference"/>
          <w:sz w:val="18"/>
          <w:szCs w:val="18"/>
        </w:rPr>
        <w:footnoteRef/>
      </w:r>
      <w:r w:rsidRPr="00FF3D7E">
        <w:rPr>
          <w:sz w:val="18"/>
          <w:szCs w:val="18"/>
        </w:rPr>
        <w:t xml:space="preserve"> Attīstības centru ietekmes areālu noteikšana un analīze. Plānošanas reģionu, republikas pilsētu un novadu pašvaldību attīstības raksturojums, SIA “Excolo Latvia”, 2013, pieejams: </w:t>
      </w:r>
      <w:hyperlink r:id="rId59" w:history="1">
        <w:r w:rsidRPr="00FF3D7E">
          <w:rPr>
            <w:rStyle w:val="Hyperlink"/>
            <w:color w:val="auto"/>
            <w:sz w:val="18"/>
            <w:szCs w:val="18"/>
          </w:rPr>
          <w:t>http://ilgtspejigaattistiba.saeima.lv/attachments/article/702/regionu_attist_final_2012.pdf</w:t>
        </w:r>
      </w:hyperlink>
      <w:r w:rsidRPr="00FF3D7E">
        <w:rPr>
          <w:sz w:val="18"/>
          <w:szCs w:val="18"/>
        </w:rPr>
        <w:t xml:space="preserve"> </w:t>
      </w:r>
    </w:p>
  </w:footnote>
  <w:footnote w:id="104">
    <w:p w14:paraId="0FFFF8C2" w14:textId="77777777" w:rsidR="002B55E3" w:rsidRPr="00FF3D7E" w:rsidRDefault="002B55E3" w:rsidP="00FF3D7E">
      <w:pPr>
        <w:pStyle w:val="FootnoteText"/>
        <w:spacing w:after="0"/>
        <w:contextualSpacing/>
        <w:jc w:val="left"/>
        <w:rPr>
          <w:sz w:val="18"/>
          <w:szCs w:val="18"/>
        </w:rPr>
      </w:pPr>
      <w:r w:rsidRPr="00FF3D7E">
        <w:rPr>
          <w:rStyle w:val="FootnoteReference"/>
          <w:sz w:val="18"/>
          <w:szCs w:val="18"/>
        </w:rPr>
        <w:footnoteRef/>
      </w:r>
      <w:r w:rsidRPr="00FF3D7E">
        <w:rPr>
          <w:sz w:val="18"/>
          <w:szCs w:val="18"/>
        </w:rPr>
        <w:t xml:space="preserve"> Rīgas plānošanas reģiona Ilgtspējīgas attīstības stratēģija 2014-2030, 18.09.2015., Rīgas plānošanas reģiona administrācija, pieejams: </w:t>
      </w:r>
      <w:hyperlink r:id="rId60" w:history="1">
        <w:r w:rsidRPr="00FF3D7E">
          <w:rPr>
            <w:rStyle w:val="Hyperlink"/>
            <w:color w:val="auto"/>
            <w:sz w:val="18"/>
            <w:szCs w:val="18"/>
          </w:rPr>
          <w:t>https://rpr.gov.lv/wp-content/uploads/2017/12/RPR-Ilgtspejigas-attistibas-strategija_2014-2030.pdf</w:t>
        </w:r>
      </w:hyperlink>
      <w:r w:rsidRPr="00FF3D7E">
        <w:rPr>
          <w:sz w:val="18"/>
          <w:szCs w:val="18"/>
        </w:rPr>
        <w:t xml:space="preserve"> </w:t>
      </w:r>
    </w:p>
  </w:footnote>
  <w:footnote w:id="105">
    <w:p w14:paraId="69F6D170" w14:textId="77777777" w:rsidR="002B55E3" w:rsidRPr="00FF3D7E" w:rsidRDefault="002B55E3" w:rsidP="00FF3D7E">
      <w:pPr>
        <w:pStyle w:val="FootnoteText"/>
        <w:spacing w:after="0"/>
        <w:contextualSpacing/>
        <w:jc w:val="left"/>
        <w:rPr>
          <w:sz w:val="18"/>
          <w:szCs w:val="18"/>
        </w:rPr>
      </w:pPr>
      <w:r w:rsidRPr="00FF3D7E">
        <w:rPr>
          <w:rStyle w:val="FootnoteReference"/>
          <w:sz w:val="18"/>
          <w:szCs w:val="18"/>
        </w:rPr>
        <w:footnoteRef/>
      </w:r>
      <w:r w:rsidRPr="00FF3D7E">
        <w:rPr>
          <w:sz w:val="18"/>
          <w:szCs w:val="18"/>
        </w:rPr>
        <w:t xml:space="preserve"> Rīgas aglomerācijas robežu precizēšana, Latvijas Universitātes Ģeogrāfijas un zemes zinātņu fakultātes Cilvēka ģeogrāfijas katedra, 2017.gada 30.novembris, pieejams: </w:t>
      </w:r>
      <w:hyperlink r:id="rId61" w:history="1">
        <w:r w:rsidRPr="00FF3D7E">
          <w:rPr>
            <w:rStyle w:val="Hyperlink"/>
            <w:color w:val="auto"/>
            <w:sz w:val="18"/>
            <w:szCs w:val="18"/>
          </w:rPr>
          <w:t>http://petijumi.mk.gov.lv/sites/default/files/title_file/Rigas_aglomerac_robezas_PETIJUMS.pdf</w:t>
        </w:r>
      </w:hyperlink>
      <w:r w:rsidRPr="00FF3D7E">
        <w:rPr>
          <w:sz w:val="18"/>
          <w:szCs w:val="18"/>
        </w:rPr>
        <w:t xml:space="preserve"> </w:t>
      </w:r>
    </w:p>
  </w:footnote>
  <w:footnote w:id="106">
    <w:p w14:paraId="3CCDA0E9" w14:textId="77777777" w:rsidR="002B55E3" w:rsidRPr="00FF3D7E" w:rsidRDefault="002B55E3" w:rsidP="00FF3D7E">
      <w:pPr>
        <w:pStyle w:val="FootnoteText"/>
        <w:spacing w:after="0"/>
        <w:contextualSpacing/>
        <w:jc w:val="left"/>
        <w:rPr>
          <w:sz w:val="18"/>
          <w:szCs w:val="18"/>
        </w:rPr>
      </w:pPr>
      <w:r w:rsidRPr="00FF3D7E">
        <w:rPr>
          <w:rStyle w:val="FootnoteReference"/>
          <w:sz w:val="18"/>
          <w:szCs w:val="18"/>
        </w:rPr>
        <w:footnoteRef/>
      </w:r>
      <w:r w:rsidRPr="00FF3D7E">
        <w:rPr>
          <w:sz w:val="18"/>
          <w:szCs w:val="18"/>
        </w:rPr>
        <w:t xml:space="preserve"> Demogrāfiskās prognozes Rīgā, tās apkaimēs un Rīgas metropoles iekšējā telpā, Latvijas Zinātņu akadēmijas Ekonomikas institūts, 2019, pieejams: </w:t>
      </w:r>
      <w:hyperlink r:id="rId62" w:history="1">
        <w:r w:rsidRPr="00FF3D7E">
          <w:rPr>
            <w:rStyle w:val="Hyperlink"/>
            <w:color w:val="auto"/>
            <w:sz w:val="18"/>
            <w:szCs w:val="18"/>
          </w:rPr>
          <w:t>https://sus.lv/sites/default/files/media/faili/gala_petijums_rdpad_final.pdf</w:t>
        </w:r>
      </w:hyperlink>
      <w:r w:rsidRPr="00FF3D7E">
        <w:rPr>
          <w:sz w:val="18"/>
          <w:szCs w:val="18"/>
        </w:rPr>
        <w:t xml:space="preserve"> </w:t>
      </w:r>
    </w:p>
  </w:footnote>
  <w:footnote w:id="107">
    <w:p w14:paraId="37A2E1B6" w14:textId="77777777" w:rsidR="002B55E3" w:rsidRPr="00FF3D7E" w:rsidRDefault="002B55E3" w:rsidP="00FF3D7E">
      <w:pPr>
        <w:pStyle w:val="FootnoteText"/>
        <w:spacing w:after="0"/>
        <w:contextualSpacing/>
        <w:jc w:val="left"/>
        <w:rPr>
          <w:sz w:val="18"/>
          <w:szCs w:val="18"/>
        </w:rPr>
      </w:pPr>
      <w:r w:rsidRPr="00FF3D7E">
        <w:rPr>
          <w:rStyle w:val="FootnoteReference"/>
          <w:sz w:val="18"/>
          <w:szCs w:val="18"/>
        </w:rPr>
        <w:footnoteRef/>
      </w:r>
      <w:r w:rsidRPr="00FF3D7E">
        <w:rPr>
          <w:sz w:val="18"/>
          <w:szCs w:val="18"/>
        </w:rPr>
        <w:t xml:space="preserve"> Rīcības plāns Rīgas metropoles areāla attīstībai, Rīgas plānošanas reģions, 2020, pieejams: </w:t>
      </w:r>
      <w:hyperlink r:id="rId63" w:history="1">
        <w:r w:rsidRPr="00FF3D7E">
          <w:rPr>
            <w:rStyle w:val="Hyperlink"/>
            <w:color w:val="auto"/>
            <w:sz w:val="18"/>
            <w:szCs w:val="18"/>
          </w:rPr>
          <w:t>https://rpr.gov.lv/wp-content/uploads/2020/06/Rigas-metropoles-areala-ricibas-plans_Web-1.pdf</w:t>
        </w:r>
      </w:hyperlink>
      <w:r w:rsidRPr="00FF3D7E">
        <w:rPr>
          <w:sz w:val="18"/>
          <w:szCs w:val="18"/>
        </w:rPr>
        <w:t xml:space="preserve"> </w:t>
      </w:r>
    </w:p>
  </w:footnote>
  <w:footnote w:id="108">
    <w:p w14:paraId="7EB9DF80" w14:textId="77777777" w:rsidR="002B55E3" w:rsidRPr="00FF3D7E" w:rsidRDefault="002B55E3" w:rsidP="00FF3D7E">
      <w:pPr>
        <w:pStyle w:val="FootnoteText"/>
        <w:spacing w:after="0"/>
        <w:contextualSpacing/>
        <w:jc w:val="left"/>
        <w:rPr>
          <w:sz w:val="18"/>
          <w:szCs w:val="18"/>
        </w:rPr>
      </w:pPr>
      <w:r w:rsidRPr="00FF3D7E">
        <w:rPr>
          <w:rStyle w:val="FootnoteReference"/>
          <w:sz w:val="18"/>
          <w:szCs w:val="18"/>
        </w:rPr>
        <w:footnoteRef/>
      </w:r>
      <w:r w:rsidRPr="00FF3D7E">
        <w:rPr>
          <w:sz w:val="18"/>
          <w:szCs w:val="18"/>
        </w:rPr>
        <w:t xml:space="preserve"> Konceptuālais ziņojums “Par administratīvo reģionu izveidi”, 22.10.2020., Vides aizsardzības un reģionālās attīstības ministrija, pieejams: </w:t>
      </w:r>
      <w:hyperlink r:id="rId64" w:history="1">
        <w:r w:rsidRPr="00FF3D7E">
          <w:rPr>
            <w:rStyle w:val="Hyperlink"/>
            <w:color w:val="auto"/>
            <w:sz w:val="18"/>
            <w:szCs w:val="18"/>
          </w:rPr>
          <w:t>http://tap.mk.gov.lv/lv/mk/tap/?pid=40493427</w:t>
        </w:r>
      </w:hyperlink>
      <w:r w:rsidRPr="00FF3D7E">
        <w:rPr>
          <w:sz w:val="18"/>
          <w:szCs w:val="18"/>
        </w:rPr>
        <w:t xml:space="preserve"> </w:t>
      </w:r>
    </w:p>
  </w:footnote>
  <w:footnote w:id="109">
    <w:p w14:paraId="0F31D035" w14:textId="519C48B4" w:rsidR="009F48DB" w:rsidRPr="00FF3D7E" w:rsidRDefault="009F48DB" w:rsidP="00FF3D7E">
      <w:pPr>
        <w:pStyle w:val="FootnoteText"/>
        <w:contextualSpacing/>
        <w:jc w:val="left"/>
        <w:rPr>
          <w:sz w:val="18"/>
          <w:szCs w:val="18"/>
        </w:rPr>
      </w:pPr>
      <w:r w:rsidRPr="00FF3D7E">
        <w:rPr>
          <w:rStyle w:val="FootnoteReference"/>
          <w:sz w:val="18"/>
          <w:szCs w:val="18"/>
        </w:rPr>
        <w:footnoteRef/>
      </w:r>
      <w:r w:rsidRPr="00FF3D7E">
        <w:rPr>
          <w:sz w:val="18"/>
          <w:szCs w:val="18"/>
        </w:rPr>
        <w:t xml:space="preserve"> Skat. anotāciju Ministru kabineta 2021. gada 22. jūnija noteikumiem Nr. 418 "Noteikumi par plānošanas reģionu teritorijām". </w:t>
      </w:r>
      <w:hyperlink r:id="rId65" w:history="1">
        <w:r w:rsidRPr="00FF3D7E">
          <w:rPr>
            <w:rStyle w:val="Hyperlink"/>
            <w:color w:val="auto"/>
            <w:sz w:val="18"/>
            <w:szCs w:val="18"/>
          </w:rPr>
          <w:t>https://likumi.lv/ta/id/324290</w:t>
        </w:r>
      </w:hyperlink>
      <w:r w:rsidRPr="00FF3D7E">
        <w:rPr>
          <w:sz w:val="18"/>
          <w:szCs w:val="18"/>
        </w:rPr>
        <w:t xml:space="preserve"> </w:t>
      </w:r>
    </w:p>
  </w:footnote>
  <w:footnote w:id="110">
    <w:p w14:paraId="22DBD9B9" w14:textId="388B5E92" w:rsidR="00C0501D" w:rsidRPr="00FF3D7E" w:rsidRDefault="00C0501D" w:rsidP="00FF3D7E">
      <w:pPr>
        <w:pStyle w:val="FootnoteText"/>
        <w:spacing w:after="0"/>
        <w:contextualSpacing/>
        <w:jc w:val="left"/>
        <w:rPr>
          <w:sz w:val="18"/>
          <w:szCs w:val="18"/>
        </w:rPr>
      </w:pPr>
      <w:r w:rsidRPr="00FF3D7E">
        <w:rPr>
          <w:rStyle w:val="FootnoteReference"/>
          <w:sz w:val="18"/>
          <w:szCs w:val="18"/>
        </w:rPr>
        <w:footnoteRef/>
      </w:r>
      <w:r w:rsidRPr="00FF3D7E">
        <w:rPr>
          <w:sz w:val="18"/>
          <w:szCs w:val="18"/>
        </w:rPr>
        <w:t xml:space="preserve"> </w:t>
      </w:r>
      <w:r w:rsidR="002818D2" w:rsidRPr="00FF3D7E">
        <w:rPr>
          <w:rFonts w:eastAsia="Calibri"/>
          <w:sz w:val="18"/>
          <w:szCs w:val="18"/>
          <w:lang w:eastAsia="lv-LV"/>
        </w:rPr>
        <w:t xml:space="preserve">Ministru kabineta 2018. gada 11. septembra noteikumi Nr. 583 "Kritēriji un kārtība, kādā valsts piedalās vispārējās izglītības iestāžu pedagogu darba samaksas finansēšanā vidējās izglītības pakāpē", 4. punkts. </w:t>
      </w:r>
      <w:hyperlink r:id="rId66" w:anchor="p4" w:history="1">
        <w:r w:rsidR="002818D2" w:rsidRPr="00FF3D7E">
          <w:rPr>
            <w:rStyle w:val="Hyperlink"/>
            <w:rFonts w:eastAsia="Calibri"/>
            <w:color w:val="auto"/>
            <w:sz w:val="18"/>
            <w:szCs w:val="18"/>
            <w:lang w:eastAsia="lv-LV"/>
          </w:rPr>
          <w:t>https://likumi.lv/ta/id/302034#p4</w:t>
        </w:r>
      </w:hyperlink>
      <w:r w:rsidR="002818D2" w:rsidRPr="00FF3D7E">
        <w:rPr>
          <w:rFonts w:eastAsia="Calibri"/>
          <w:sz w:val="18"/>
          <w:szCs w:val="18"/>
          <w:lang w:eastAsia="lv-LV"/>
        </w:rPr>
        <w:t xml:space="preserve"> </w:t>
      </w:r>
    </w:p>
  </w:footnote>
  <w:footnote w:id="111">
    <w:p w14:paraId="584F3311" w14:textId="550651F9" w:rsidR="00B470A6" w:rsidRPr="00E858D9" w:rsidRDefault="00B470A6" w:rsidP="00FF3D7E">
      <w:pPr>
        <w:pStyle w:val="FootnoteText"/>
        <w:contextualSpacing/>
        <w:jc w:val="left"/>
        <w:rPr>
          <w:sz w:val="18"/>
          <w:szCs w:val="18"/>
        </w:rPr>
      </w:pPr>
      <w:r w:rsidRPr="00FF3D7E">
        <w:rPr>
          <w:rStyle w:val="FootnoteReference"/>
          <w:sz w:val="18"/>
          <w:szCs w:val="18"/>
        </w:rPr>
        <w:footnoteRef/>
      </w:r>
      <w:r w:rsidRPr="00FF3D7E">
        <w:rPr>
          <w:sz w:val="18"/>
          <w:szCs w:val="18"/>
        </w:rPr>
        <w:t xml:space="preserve"> </w:t>
      </w:r>
      <w:hyperlink r:id="rId67" w:history="1">
        <w:r w:rsidRPr="00FF3D7E">
          <w:rPr>
            <w:rStyle w:val="Hyperlink"/>
            <w:color w:val="auto"/>
            <w:sz w:val="18"/>
            <w:szCs w:val="18"/>
          </w:rPr>
          <w:t>https://rigasmetropole.lv/</w:t>
        </w:r>
      </w:hyperlink>
      <w:r w:rsidRPr="00E858D9">
        <w:rPr>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6396932"/>
      <w:docPartObj>
        <w:docPartGallery w:val="Page Numbers (Top of Page)"/>
        <w:docPartUnique/>
      </w:docPartObj>
    </w:sdtPr>
    <w:sdtEndPr>
      <w:rPr>
        <w:noProof/>
      </w:rPr>
    </w:sdtEndPr>
    <w:sdtContent>
      <w:p w14:paraId="5F07B4FE" w14:textId="2838F24C" w:rsidR="00F23244" w:rsidRDefault="00F23244">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1AC65739" w14:textId="77777777" w:rsidR="005901F5" w:rsidRDefault="005901F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8094513"/>
      <w:docPartObj>
        <w:docPartGallery w:val="Page Numbers (Top of Page)"/>
        <w:docPartUnique/>
      </w:docPartObj>
    </w:sdtPr>
    <w:sdtEndPr>
      <w:rPr>
        <w:noProof/>
      </w:rPr>
    </w:sdtEndPr>
    <w:sdtContent>
      <w:p w14:paraId="6CF0E974" w14:textId="3426495B" w:rsidR="00D04802" w:rsidRDefault="00D04802">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1ED80A44" w14:textId="77777777" w:rsidR="0002509E" w:rsidRDefault="0002509E"/>
</w:hdr>
</file>

<file path=word/intelligence2.xml><?xml version="1.0" encoding="utf-8"?>
<int2:intelligence xmlns:int2="http://schemas.microsoft.com/office/intelligence/2020/intelligence" xmlns:oel="http://schemas.microsoft.com/office/2019/extlst">
  <int2:observations>
    <int2:textHash int2:hashCode="RppPD2H7ez/GHH" int2:id="1Q6oxWhd">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777EAE10"/>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3EA6294"/>
    <w:multiLevelType w:val="hybridMultilevel"/>
    <w:tmpl w:val="867CA28A"/>
    <w:lvl w:ilvl="0" w:tplc="3A04F51E">
      <w:start w:val="1"/>
      <w:numFmt w:val="decimal"/>
      <w:lvlText w:val="%1."/>
      <w:lvlJc w:val="left"/>
      <w:pPr>
        <w:ind w:left="1146" w:hanging="360"/>
      </w:pPr>
      <w:rPr>
        <w:rFonts w:ascii="Times New Roman" w:hAnsi="Times New Roman" w:cs="Times New Roman"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 w15:restartNumberingAfterBreak="0">
    <w:nsid w:val="088347FC"/>
    <w:multiLevelType w:val="hybridMultilevel"/>
    <w:tmpl w:val="867CA28A"/>
    <w:lvl w:ilvl="0" w:tplc="FFFFFFFF">
      <w:start w:val="1"/>
      <w:numFmt w:val="decimal"/>
      <w:lvlText w:val="%1."/>
      <w:lvlJc w:val="left"/>
      <w:pPr>
        <w:ind w:left="1146" w:hanging="360"/>
      </w:pPr>
      <w:rPr>
        <w:rFonts w:ascii="Times New Roman" w:hAnsi="Times New Roman" w:cs="Times New Roman"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 w15:restartNumberingAfterBreak="0">
    <w:nsid w:val="096A6A89"/>
    <w:multiLevelType w:val="singleLevel"/>
    <w:tmpl w:val="B5C6E6F0"/>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4" w15:restartNumberingAfterBreak="0">
    <w:nsid w:val="097921B1"/>
    <w:multiLevelType w:val="singleLevel"/>
    <w:tmpl w:val="54862516"/>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5" w15:restartNumberingAfterBreak="0">
    <w:nsid w:val="09B17FAB"/>
    <w:multiLevelType w:val="hybridMultilevel"/>
    <w:tmpl w:val="02F858F4"/>
    <w:lvl w:ilvl="0" w:tplc="0426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 w15:restartNumberingAfterBreak="0">
    <w:nsid w:val="0FF559B0"/>
    <w:multiLevelType w:val="hybridMultilevel"/>
    <w:tmpl w:val="DB8ABB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0595E5A"/>
    <w:multiLevelType w:val="singleLevel"/>
    <w:tmpl w:val="BF2451C4"/>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8" w15:restartNumberingAfterBreak="0">
    <w:nsid w:val="12947897"/>
    <w:multiLevelType w:val="hybridMultilevel"/>
    <w:tmpl w:val="31005B7A"/>
    <w:lvl w:ilvl="0" w:tplc="C8B0A358">
      <w:start w:val="1"/>
      <w:numFmt w:val="bullet"/>
      <w:lvlText w:val=""/>
      <w:lvlJc w:val="left"/>
      <w:pPr>
        <w:ind w:left="720" w:hanging="360"/>
      </w:pPr>
      <w:rPr>
        <w:rFonts w:ascii="Symbol" w:hAnsi="Symbol" w:hint="default"/>
      </w:rPr>
    </w:lvl>
    <w:lvl w:ilvl="1" w:tplc="EE442DBE">
      <w:start w:val="1"/>
      <w:numFmt w:val="bullet"/>
      <w:lvlText w:val=""/>
      <w:lvlJc w:val="left"/>
      <w:pPr>
        <w:ind w:left="1440" w:hanging="360"/>
      </w:pPr>
      <w:rPr>
        <w:rFonts w:ascii="Symbol" w:hAnsi="Symbol" w:hint="default"/>
      </w:rPr>
    </w:lvl>
    <w:lvl w:ilvl="2" w:tplc="26A4C6DE">
      <w:start w:val="1"/>
      <w:numFmt w:val="bullet"/>
      <w:lvlText w:val=""/>
      <w:lvlJc w:val="left"/>
      <w:pPr>
        <w:ind w:left="2160" w:hanging="360"/>
      </w:pPr>
      <w:rPr>
        <w:rFonts w:ascii="Wingdings" w:hAnsi="Wingdings" w:hint="default"/>
      </w:rPr>
    </w:lvl>
    <w:lvl w:ilvl="3" w:tplc="CD84E700">
      <w:start w:val="1"/>
      <w:numFmt w:val="bullet"/>
      <w:lvlText w:val=""/>
      <w:lvlJc w:val="left"/>
      <w:pPr>
        <w:ind w:left="2880" w:hanging="360"/>
      </w:pPr>
      <w:rPr>
        <w:rFonts w:ascii="Symbol" w:hAnsi="Symbol" w:hint="default"/>
      </w:rPr>
    </w:lvl>
    <w:lvl w:ilvl="4" w:tplc="90DE25CA">
      <w:start w:val="1"/>
      <w:numFmt w:val="bullet"/>
      <w:lvlText w:val="o"/>
      <w:lvlJc w:val="left"/>
      <w:pPr>
        <w:ind w:left="3600" w:hanging="360"/>
      </w:pPr>
      <w:rPr>
        <w:rFonts w:ascii="Courier New" w:hAnsi="Courier New" w:hint="default"/>
      </w:rPr>
    </w:lvl>
    <w:lvl w:ilvl="5" w:tplc="11041116">
      <w:start w:val="1"/>
      <w:numFmt w:val="bullet"/>
      <w:lvlText w:val=""/>
      <w:lvlJc w:val="left"/>
      <w:pPr>
        <w:ind w:left="4320" w:hanging="360"/>
      </w:pPr>
      <w:rPr>
        <w:rFonts w:ascii="Wingdings" w:hAnsi="Wingdings" w:hint="default"/>
      </w:rPr>
    </w:lvl>
    <w:lvl w:ilvl="6" w:tplc="D7206D04">
      <w:start w:val="1"/>
      <w:numFmt w:val="bullet"/>
      <w:lvlText w:val=""/>
      <w:lvlJc w:val="left"/>
      <w:pPr>
        <w:ind w:left="5040" w:hanging="360"/>
      </w:pPr>
      <w:rPr>
        <w:rFonts w:ascii="Symbol" w:hAnsi="Symbol" w:hint="default"/>
      </w:rPr>
    </w:lvl>
    <w:lvl w:ilvl="7" w:tplc="9CD8AAA8">
      <w:start w:val="1"/>
      <w:numFmt w:val="bullet"/>
      <w:lvlText w:val="o"/>
      <w:lvlJc w:val="left"/>
      <w:pPr>
        <w:ind w:left="5760" w:hanging="360"/>
      </w:pPr>
      <w:rPr>
        <w:rFonts w:ascii="Courier New" w:hAnsi="Courier New" w:hint="default"/>
      </w:rPr>
    </w:lvl>
    <w:lvl w:ilvl="8" w:tplc="A2EA9D38">
      <w:start w:val="1"/>
      <w:numFmt w:val="bullet"/>
      <w:lvlText w:val=""/>
      <w:lvlJc w:val="left"/>
      <w:pPr>
        <w:ind w:left="6480" w:hanging="360"/>
      </w:pPr>
      <w:rPr>
        <w:rFonts w:ascii="Wingdings" w:hAnsi="Wingdings" w:hint="default"/>
      </w:rPr>
    </w:lvl>
  </w:abstractNum>
  <w:abstractNum w:abstractNumId="9" w15:restartNumberingAfterBreak="0">
    <w:nsid w:val="12C703EB"/>
    <w:multiLevelType w:val="hybridMultilevel"/>
    <w:tmpl w:val="467A2308"/>
    <w:styleLink w:val="WWOutlineListStyle12"/>
    <w:lvl w:ilvl="0" w:tplc="34C2616A">
      <w:start w:val="1"/>
      <w:numFmt w:val="bullet"/>
      <w:lvlText w:val=""/>
      <w:lvlJc w:val="left"/>
      <w:pPr>
        <w:ind w:left="720" w:hanging="360"/>
      </w:pPr>
      <w:rPr>
        <w:rFonts w:ascii="Symbol" w:hAnsi="Symbol" w:hint="default"/>
      </w:rPr>
    </w:lvl>
    <w:lvl w:ilvl="1" w:tplc="A6988F30">
      <w:start w:val="1"/>
      <w:numFmt w:val="bullet"/>
      <w:lvlText w:val="o"/>
      <w:lvlJc w:val="left"/>
      <w:pPr>
        <w:ind w:left="1440" w:hanging="360"/>
      </w:pPr>
      <w:rPr>
        <w:rFonts w:ascii="Courier New" w:hAnsi="Courier New" w:hint="default"/>
      </w:rPr>
    </w:lvl>
    <w:lvl w:ilvl="2" w:tplc="AA9A4C86">
      <w:start w:val="1"/>
      <w:numFmt w:val="bullet"/>
      <w:lvlText w:val=""/>
      <w:lvlJc w:val="left"/>
      <w:pPr>
        <w:ind w:left="2160" w:hanging="360"/>
      </w:pPr>
      <w:rPr>
        <w:rFonts w:ascii="Wingdings" w:hAnsi="Wingdings" w:hint="default"/>
      </w:rPr>
    </w:lvl>
    <w:lvl w:ilvl="3" w:tplc="10027CB8">
      <w:start w:val="1"/>
      <w:numFmt w:val="bullet"/>
      <w:lvlText w:val=""/>
      <w:lvlJc w:val="left"/>
      <w:pPr>
        <w:ind w:left="2880" w:hanging="360"/>
      </w:pPr>
      <w:rPr>
        <w:rFonts w:ascii="Symbol" w:hAnsi="Symbol" w:hint="default"/>
      </w:rPr>
    </w:lvl>
    <w:lvl w:ilvl="4" w:tplc="0C0A51EA">
      <w:start w:val="1"/>
      <w:numFmt w:val="bullet"/>
      <w:lvlText w:val="o"/>
      <w:lvlJc w:val="left"/>
      <w:pPr>
        <w:ind w:left="3600" w:hanging="360"/>
      </w:pPr>
      <w:rPr>
        <w:rFonts w:ascii="Courier New" w:hAnsi="Courier New" w:hint="default"/>
      </w:rPr>
    </w:lvl>
    <w:lvl w:ilvl="5" w:tplc="CD0CC832">
      <w:start w:val="1"/>
      <w:numFmt w:val="bullet"/>
      <w:lvlText w:val=""/>
      <w:lvlJc w:val="left"/>
      <w:pPr>
        <w:ind w:left="4320" w:hanging="360"/>
      </w:pPr>
      <w:rPr>
        <w:rFonts w:ascii="Wingdings" w:hAnsi="Wingdings" w:hint="default"/>
      </w:rPr>
    </w:lvl>
    <w:lvl w:ilvl="6" w:tplc="B34C2184">
      <w:start w:val="1"/>
      <w:numFmt w:val="bullet"/>
      <w:lvlText w:val=""/>
      <w:lvlJc w:val="left"/>
      <w:pPr>
        <w:ind w:left="5040" w:hanging="360"/>
      </w:pPr>
      <w:rPr>
        <w:rFonts w:ascii="Symbol" w:hAnsi="Symbol" w:hint="default"/>
      </w:rPr>
    </w:lvl>
    <w:lvl w:ilvl="7" w:tplc="219A816A">
      <w:start w:val="1"/>
      <w:numFmt w:val="bullet"/>
      <w:lvlText w:val="o"/>
      <w:lvlJc w:val="left"/>
      <w:pPr>
        <w:ind w:left="5760" w:hanging="360"/>
      </w:pPr>
      <w:rPr>
        <w:rFonts w:ascii="Courier New" w:hAnsi="Courier New" w:hint="default"/>
      </w:rPr>
    </w:lvl>
    <w:lvl w:ilvl="8" w:tplc="5E3ED480">
      <w:start w:val="1"/>
      <w:numFmt w:val="bullet"/>
      <w:lvlText w:val=""/>
      <w:lvlJc w:val="left"/>
      <w:pPr>
        <w:ind w:left="6480" w:hanging="360"/>
      </w:pPr>
      <w:rPr>
        <w:rFonts w:ascii="Wingdings" w:hAnsi="Wingdings" w:hint="default"/>
      </w:rPr>
    </w:lvl>
  </w:abstractNum>
  <w:abstractNum w:abstractNumId="10" w15:restartNumberingAfterBreak="0">
    <w:nsid w:val="135D7937"/>
    <w:multiLevelType w:val="hybridMultilevel"/>
    <w:tmpl w:val="E5928F6A"/>
    <w:lvl w:ilvl="0" w:tplc="3B2A0676">
      <w:start w:val="1"/>
      <w:numFmt w:val="bullet"/>
      <w:lvlText w:val="•"/>
      <w:lvlJc w:val="left"/>
      <w:pPr>
        <w:tabs>
          <w:tab w:val="num" w:pos="720"/>
        </w:tabs>
        <w:ind w:left="720" w:hanging="360"/>
      </w:pPr>
      <w:rPr>
        <w:rFonts w:ascii="Arial" w:hAnsi="Arial" w:hint="default"/>
      </w:rPr>
    </w:lvl>
    <w:lvl w:ilvl="1" w:tplc="37F41374" w:tentative="1">
      <w:start w:val="1"/>
      <w:numFmt w:val="bullet"/>
      <w:lvlText w:val="•"/>
      <w:lvlJc w:val="left"/>
      <w:pPr>
        <w:tabs>
          <w:tab w:val="num" w:pos="1440"/>
        </w:tabs>
        <w:ind w:left="1440" w:hanging="360"/>
      </w:pPr>
      <w:rPr>
        <w:rFonts w:ascii="Arial" w:hAnsi="Arial" w:hint="default"/>
      </w:rPr>
    </w:lvl>
    <w:lvl w:ilvl="2" w:tplc="8BBC36AE" w:tentative="1">
      <w:start w:val="1"/>
      <w:numFmt w:val="bullet"/>
      <w:lvlText w:val="•"/>
      <w:lvlJc w:val="left"/>
      <w:pPr>
        <w:tabs>
          <w:tab w:val="num" w:pos="2160"/>
        </w:tabs>
        <w:ind w:left="2160" w:hanging="360"/>
      </w:pPr>
      <w:rPr>
        <w:rFonts w:ascii="Arial" w:hAnsi="Arial" w:hint="default"/>
      </w:rPr>
    </w:lvl>
    <w:lvl w:ilvl="3" w:tplc="0A0E207A" w:tentative="1">
      <w:start w:val="1"/>
      <w:numFmt w:val="bullet"/>
      <w:lvlText w:val="•"/>
      <w:lvlJc w:val="left"/>
      <w:pPr>
        <w:tabs>
          <w:tab w:val="num" w:pos="2880"/>
        </w:tabs>
        <w:ind w:left="2880" w:hanging="360"/>
      </w:pPr>
      <w:rPr>
        <w:rFonts w:ascii="Arial" w:hAnsi="Arial" w:hint="default"/>
      </w:rPr>
    </w:lvl>
    <w:lvl w:ilvl="4" w:tplc="3EDCFBA0" w:tentative="1">
      <w:start w:val="1"/>
      <w:numFmt w:val="bullet"/>
      <w:lvlText w:val="•"/>
      <w:lvlJc w:val="left"/>
      <w:pPr>
        <w:tabs>
          <w:tab w:val="num" w:pos="3600"/>
        </w:tabs>
        <w:ind w:left="3600" w:hanging="360"/>
      </w:pPr>
      <w:rPr>
        <w:rFonts w:ascii="Arial" w:hAnsi="Arial" w:hint="default"/>
      </w:rPr>
    </w:lvl>
    <w:lvl w:ilvl="5" w:tplc="E8E4F718" w:tentative="1">
      <w:start w:val="1"/>
      <w:numFmt w:val="bullet"/>
      <w:lvlText w:val="•"/>
      <w:lvlJc w:val="left"/>
      <w:pPr>
        <w:tabs>
          <w:tab w:val="num" w:pos="4320"/>
        </w:tabs>
        <w:ind w:left="4320" w:hanging="360"/>
      </w:pPr>
      <w:rPr>
        <w:rFonts w:ascii="Arial" w:hAnsi="Arial" w:hint="default"/>
      </w:rPr>
    </w:lvl>
    <w:lvl w:ilvl="6" w:tplc="D3ECA366" w:tentative="1">
      <w:start w:val="1"/>
      <w:numFmt w:val="bullet"/>
      <w:lvlText w:val="•"/>
      <w:lvlJc w:val="left"/>
      <w:pPr>
        <w:tabs>
          <w:tab w:val="num" w:pos="5040"/>
        </w:tabs>
        <w:ind w:left="5040" w:hanging="360"/>
      </w:pPr>
      <w:rPr>
        <w:rFonts w:ascii="Arial" w:hAnsi="Arial" w:hint="default"/>
      </w:rPr>
    </w:lvl>
    <w:lvl w:ilvl="7" w:tplc="EB7EF8A4" w:tentative="1">
      <w:start w:val="1"/>
      <w:numFmt w:val="bullet"/>
      <w:lvlText w:val="•"/>
      <w:lvlJc w:val="left"/>
      <w:pPr>
        <w:tabs>
          <w:tab w:val="num" w:pos="5760"/>
        </w:tabs>
        <w:ind w:left="5760" w:hanging="360"/>
      </w:pPr>
      <w:rPr>
        <w:rFonts w:ascii="Arial" w:hAnsi="Arial" w:hint="default"/>
      </w:rPr>
    </w:lvl>
    <w:lvl w:ilvl="8" w:tplc="772A19D0"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148D09E1"/>
    <w:multiLevelType w:val="singleLevel"/>
    <w:tmpl w:val="ECC03802"/>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12" w15:restartNumberingAfterBreak="0">
    <w:nsid w:val="15E4743B"/>
    <w:multiLevelType w:val="hybridMultilevel"/>
    <w:tmpl w:val="9E5CC4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5ED5253"/>
    <w:multiLevelType w:val="hybridMultilevel"/>
    <w:tmpl w:val="52F27B8A"/>
    <w:styleLink w:val="WWOutlineListStyl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6A31962"/>
    <w:multiLevelType w:val="singleLevel"/>
    <w:tmpl w:val="E042F9DC"/>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15" w15:restartNumberingAfterBreak="0">
    <w:nsid w:val="17891CA3"/>
    <w:multiLevelType w:val="hybridMultilevel"/>
    <w:tmpl w:val="92E4A6FC"/>
    <w:lvl w:ilvl="0" w:tplc="97728D72">
      <w:start w:val="1"/>
      <w:numFmt w:val="bullet"/>
      <w:lvlText w:val=""/>
      <w:lvlJc w:val="left"/>
      <w:pPr>
        <w:ind w:left="720" w:hanging="360"/>
      </w:pPr>
      <w:rPr>
        <w:rFonts w:ascii="Symbol" w:hAnsi="Symbol" w:hint="default"/>
      </w:rPr>
    </w:lvl>
    <w:lvl w:ilvl="1" w:tplc="C632FA40">
      <w:start w:val="1"/>
      <w:numFmt w:val="bullet"/>
      <w:lvlText w:val="o"/>
      <w:lvlJc w:val="left"/>
      <w:pPr>
        <w:ind w:left="1440" w:hanging="360"/>
      </w:pPr>
      <w:rPr>
        <w:rFonts w:ascii="Courier New" w:hAnsi="Courier New" w:hint="default"/>
      </w:rPr>
    </w:lvl>
    <w:lvl w:ilvl="2" w:tplc="2AA8F732">
      <w:start w:val="1"/>
      <w:numFmt w:val="bullet"/>
      <w:lvlText w:val=""/>
      <w:lvlJc w:val="left"/>
      <w:pPr>
        <w:ind w:left="2160" w:hanging="360"/>
      </w:pPr>
      <w:rPr>
        <w:rFonts w:ascii="Wingdings" w:hAnsi="Wingdings" w:hint="default"/>
      </w:rPr>
    </w:lvl>
    <w:lvl w:ilvl="3" w:tplc="0280672A">
      <w:start w:val="1"/>
      <w:numFmt w:val="bullet"/>
      <w:lvlText w:val=""/>
      <w:lvlJc w:val="left"/>
      <w:pPr>
        <w:ind w:left="2880" w:hanging="360"/>
      </w:pPr>
      <w:rPr>
        <w:rFonts w:ascii="Symbol" w:hAnsi="Symbol" w:hint="default"/>
      </w:rPr>
    </w:lvl>
    <w:lvl w:ilvl="4" w:tplc="38F212E0">
      <w:start w:val="1"/>
      <w:numFmt w:val="bullet"/>
      <w:lvlText w:val="o"/>
      <w:lvlJc w:val="left"/>
      <w:pPr>
        <w:ind w:left="3600" w:hanging="360"/>
      </w:pPr>
      <w:rPr>
        <w:rFonts w:ascii="Courier New" w:hAnsi="Courier New" w:hint="default"/>
      </w:rPr>
    </w:lvl>
    <w:lvl w:ilvl="5" w:tplc="95E02F54">
      <w:start w:val="1"/>
      <w:numFmt w:val="bullet"/>
      <w:lvlText w:val=""/>
      <w:lvlJc w:val="left"/>
      <w:pPr>
        <w:ind w:left="4320" w:hanging="360"/>
      </w:pPr>
      <w:rPr>
        <w:rFonts w:ascii="Wingdings" w:hAnsi="Wingdings" w:hint="default"/>
      </w:rPr>
    </w:lvl>
    <w:lvl w:ilvl="6" w:tplc="FBCEA30C">
      <w:start w:val="1"/>
      <w:numFmt w:val="bullet"/>
      <w:lvlText w:val=""/>
      <w:lvlJc w:val="left"/>
      <w:pPr>
        <w:ind w:left="5040" w:hanging="360"/>
      </w:pPr>
      <w:rPr>
        <w:rFonts w:ascii="Symbol" w:hAnsi="Symbol" w:hint="default"/>
      </w:rPr>
    </w:lvl>
    <w:lvl w:ilvl="7" w:tplc="96108DFA">
      <w:start w:val="1"/>
      <w:numFmt w:val="bullet"/>
      <w:lvlText w:val="o"/>
      <w:lvlJc w:val="left"/>
      <w:pPr>
        <w:ind w:left="5760" w:hanging="360"/>
      </w:pPr>
      <w:rPr>
        <w:rFonts w:ascii="Courier New" w:hAnsi="Courier New" w:hint="default"/>
      </w:rPr>
    </w:lvl>
    <w:lvl w:ilvl="8" w:tplc="5B402628">
      <w:start w:val="1"/>
      <w:numFmt w:val="bullet"/>
      <w:lvlText w:val=""/>
      <w:lvlJc w:val="left"/>
      <w:pPr>
        <w:ind w:left="6480" w:hanging="360"/>
      </w:pPr>
      <w:rPr>
        <w:rFonts w:ascii="Wingdings" w:hAnsi="Wingdings" w:hint="default"/>
      </w:rPr>
    </w:lvl>
  </w:abstractNum>
  <w:abstractNum w:abstractNumId="16" w15:restartNumberingAfterBreak="0">
    <w:nsid w:val="192308D0"/>
    <w:multiLevelType w:val="singleLevel"/>
    <w:tmpl w:val="39CCD3B4"/>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17" w15:restartNumberingAfterBreak="0">
    <w:nsid w:val="1944054D"/>
    <w:multiLevelType w:val="hybridMultilevel"/>
    <w:tmpl w:val="29D67E36"/>
    <w:lvl w:ilvl="0" w:tplc="4E0EF672">
      <w:start w:val="1"/>
      <w:numFmt w:val="decimal"/>
      <w:lvlText w:val="%1."/>
      <w:lvlJc w:val="left"/>
      <w:pPr>
        <w:ind w:left="720" w:hanging="360"/>
      </w:pPr>
    </w:lvl>
    <w:lvl w:ilvl="1" w:tplc="152231C8">
      <w:start w:val="1"/>
      <w:numFmt w:val="decimal"/>
      <w:lvlText w:val="%2)"/>
      <w:lvlJc w:val="left"/>
      <w:pPr>
        <w:ind w:left="1440" w:hanging="360"/>
      </w:pPr>
    </w:lvl>
    <w:lvl w:ilvl="2" w:tplc="41968E2A">
      <w:start w:val="1"/>
      <w:numFmt w:val="lowerRoman"/>
      <w:lvlText w:val="%3."/>
      <w:lvlJc w:val="right"/>
      <w:pPr>
        <w:ind w:left="2160" w:hanging="180"/>
      </w:pPr>
    </w:lvl>
    <w:lvl w:ilvl="3" w:tplc="7E16A432">
      <w:start w:val="1"/>
      <w:numFmt w:val="decimal"/>
      <w:lvlText w:val="%4."/>
      <w:lvlJc w:val="left"/>
      <w:pPr>
        <w:ind w:left="2880" w:hanging="360"/>
      </w:pPr>
    </w:lvl>
    <w:lvl w:ilvl="4" w:tplc="AC42112E">
      <w:start w:val="1"/>
      <w:numFmt w:val="lowerLetter"/>
      <w:lvlText w:val="%5."/>
      <w:lvlJc w:val="left"/>
      <w:pPr>
        <w:ind w:left="3600" w:hanging="360"/>
      </w:pPr>
    </w:lvl>
    <w:lvl w:ilvl="5" w:tplc="6AAE1D6A">
      <w:start w:val="1"/>
      <w:numFmt w:val="lowerRoman"/>
      <w:lvlText w:val="%6."/>
      <w:lvlJc w:val="right"/>
      <w:pPr>
        <w:ind w:left="4320" w:hanging="180"/>
      </w:pPr>
    </w:lvl>
    <w:lvl w:ilvl="6" w:tplc="F02459FA">
      <w:start w:val="1"/>
      <w:numFmt w:val="decimal"/>
      <w:lvlText w:val="%7."/>
      <w:lvlJc w:val="left"/>
      <w:pPr>
        <w:ind w:left="5040" w:hanging="360"/>
      </w:pPr>
    </w:lvl>
    <w:lvl w:ilvl="7" w:tplc="40E03D86">
      <w:start w:val="1"/>
      <w:numFmt w:val="lowerLetter"/>
      <w:lvlText w:val="%8."/>
      <w:lvlJc w:val="left"/>
      <w:pPr>
        <w:ind w:left="5760" w:hanging="360"/>
      </w:pPr>
    </w:lvl>
    <w:lvl w:ilvl="8" w:tplc="C66008F2">
      <w:start w:val="1"/>
      <w:numFmt w:val="lowerRoman"/>
      <w:lvlText w:val="%9."/>
      <w:lvlJc w:val="right"/>
      <w:pPr>
        <w:ind w:left="6480" w:hanging="180"/>
      </w:pPr>
    </w:lvl>
  </w:abstractNum>
  <w:abstractNum w:abstractNumId="18" w15:restartNumberingAfterBreak="0">
    <w:nsid w:val="1C354E23"/>
    <w:multiLevelType w:val="hybridMultilevel"/>
    <w:tmpl w:val="A91624F6"/>
    <w:name w:val="KIDS"/>
    <w:lvl w:ilvl="0" w:tplc="98382758">
      <w:start w:val="1"/>
      <w:numFmt w:val="bullet"/>
      <w:lvlText w:val="—"/>
      <w:lvlJc w:val="left"/>
      <w:pPr>
        <w:tabs>
          <w:tab w:val="num" w:pos="340"/>
        </w:tabs>
        <w:ind w:left="340" w:hanging="340"/>
      </w:pPr>
      <w:rPr>
        <w:rFonts w:ascii="Arial" w:hAnsi="Arial" w:cs="Arial" w:hint="default"/>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C9820C1"/>
    <w:multiLevelType w:val="singleLevel"/>
    <w:tmpl w:val="B35C7F6E"/>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20" w15:restartNumberingAfterBreak="0">
    <w:nsid w:val="1CB21929"/>
    <w:multiLevelType w:val="hybridMultilevel"/>
    <w:tmpl w:val="D9984734"/>
    <w:lvl w:ilvl="0" w:tplc="F6A6CD9C">
      <w:start w:val="1"/>
      <w:numFmt w:val="decimal"/>
      <w:lvlText w:val="%1)"/>
      <w:lvlJc w:val="left"/>
      <w:pPr>
        <w:ind w:left="720" w:hanging="360"/>
      </w:pPr>
    </w:lvl>
    <w:lvl w:ilvl="1" w:tplc="90046796">
      <w:start w:val="1"/>
      <w:numFmt w:val="lowerLetter"/>
      <w:lvlText w:val="%2."/>
      <w:lvlJc w:val="left"/>
      <w:pPr>
        <w:ind w:left="1440" w:hanging="360"/>
      </w:pPr>
    </w:lvl>
    <w:lvl w:ilvl="2" w:tplc="7DBC0CDC">
      <w:start w:val="1"/>
      <w:numFmt w:val="lowerRoman"/>
      <w:lvlText w:val="%3."/>
      <w:lvlJc w:val="right"/>
      <w:pPr>
        <w:ind w:left="2160" w:hanging="180"/>
      </w:pPr>
    </w:lvl>
    <w:lvl w:ilvl="3" w:tplc="AB8CCC26">
      <w:start w:val="1"/>
      <w:numFmt w:val="decimal"/>
      <w:lvlText w:val="%4."/>
      <w:lvlJc w:val="left"/>
      <w:pPr>
        <w:ind w:left="2880" w:hanging="360"/>
      </w:pPr>
    </w:lvl>
    <w:lvl w:ilvl="4" w:tplc="7C985DCE">
      <w:start w:val="1"/>
      <w:numFmt w:val="lowerLetter"/>
      <w:lvlText w:val="%5."/>
      <w:lvlJc w:val="left"/>
      <w:pPr>
        <w:ind w:left="3600" w:hanging="360"/>
      </w:pPr>
    </w:lvl>
    <w:lvl w:ilvl="5" w:tplc="40A44B34">
      <w:start w:val="1"/>
      <w:numFmt w:val="lowerRoman"/>
      <w:lvlText w:val="%6."/>
      <w:lvlJc w:val="right"/>
      <w:pPr>
        <w:ind w:left="4320" w:hanging="180"/>
      </w:pPr>
    </w:lvl>
    <w:lvl w:ilvl="6" w:tplc="5FC0D348">
      <w:start w:val="1"/>
      <w:numFmt w:val="decimal"/>
      <w:lvlText w:val="%7."/>
      <w:lvlJc w:val="left"/>
      <w:pPr>
        <w:ind w:left="5040" w:hanging="360"/>
      </w:pPr>
    </w:lvl>
    <w:lvl w:ilvl="7" w:tplc="30C67D38">
      <w:start w:val="1"/>
      <w:numFmt w:val="lowerLetter"/>
      <w:lvlText w:val="%8."/>
      <w:lvlJc w:val="left"/>
      <w:pPr>
        <w:ind w:left="5760" w:hanging="360"/>
      </w:pPr>
    </w:lvl>
    <w:lvl w:ilvl="8" w:tplc="36FA867C">
      <w:start w:val="1"/>
      <w:numFmt w:val="lowerRoman"/>
      <w:lvlText w:val="%9."/>
      <w:lvlJc w:val="right"/>
      <w:pPr>
        <w:ind w:left="6480" w:hanging="180"/>
      </w:pPr>
    </w:lvl>
  </w:abstractNum>
  <w:abstractNum w:abstractNumId="21" w15:restartNumberingAfterBreak="0">
    <w:nsid w:val="1EE57740"/>
    <w:multiLevelType w:val="hybridMultilevel"/>
    <w:tmpl w:val="927625E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1FC45BD2"/>
    <w:multiLevelType w:val="hybridMultilevel"/>
    <w:tmpl w:val="A8EAC78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3" w15:restartNumberingAfterBreak="0">
    <w:nsid w:val="216E2BEA"/>
    <w:multiLevelType w:val="hybridMultilevel"/>
    <w:tmpl w:val="4378E792"/>
    <w:styleLink w:val="WWOutlineListStyle8"/>
    <w:lvl w:ilvl="0" w:tplc="4D46077C">
      <w:start w:val="1"/>
      <w:numFmt w:val="bullet"/>
      <w:lvlText w:val=""/>
      <w:lvlJc w:val="left"/>
      <w:pPr>
        <w:ind w:left="720" w:hanging="360"/>
      </w:pPr>
      <w:rPr>
        <w:rFonts w:ascii="Symbol" w:hAnsi="Symbol" w:hint="default"/>
      </w:rPr>
    </w:lvl>
    <w:lvl w:ilvl="1" w:tplc="59965228">
      <w:start w:val="1"/>
      <w:numFmt w:val="bullet"/>
      <w:lvlText w:val="o"/>
      <w:lvlJc w:val="left"/>
      <w:pPr>
        <w:ind w:left="1440" w:hanging="360"/>
      </w:pPr>
      <w:rPr>
        <w:rFonts w:ascii="Courier New" w:hAnsi="Courier New" w:hint="default"/>
      </w:rPr>
    </w:lvl>
    <w:lvl w:ilvl="2" w:tplc="2AF0C498">
      <w:start w:val="1"/>
      <w:numFmt w:val="bullet"/>
      <w:lvlText w:val=""/>
      <w:lvlJc w:val="left"/>
      <w:pPr>
        <w:ind w:left="2160" w:hanging="360"/>
      </w:pPr>
      <w:rPr>
        <w:rFonts w:ascii="Wingdings" w:hAnsi="Wingdings" w:hint="default"/>
      </w:rPr>
    </w:lvl>
    <w:lvl w:ilvl="3" w:tplc="A0821BA6">
      <w:start w:val="1"/>
      <w:numFmt w:val="bullet"/>
      <w:lvlText w:val=""/>
      <w:lvlJc w:val="left"/>
      <w:pPr>
        <w:ind w:left="2880" w:hanging="360"/>
      </w:pPr>
      <w:rPr>
        <w:rFonts w:ascii="Symbol" w:hAnsi="Symbol" w:hint="default"/>
      </w:rPr>
    </w:lvl>
    <w:lvl w:ilvl="4" w:tplc="F4CA9C04">
      <w:start w:val="1"/>
      <w:numFmt w:val="bullet"/>
      <w:lvlText w:val="o"/>
      <w:lvlJc w:val="left"/>
      <w:pPr>
        <w:ind w:left="3600" w:hanging="360"/>
      </w:pPr>
      <w:rPr>
        <w:rFonts w:ascii="Courier New" w:hAnsi="Courier New" w:hint="default"/>
      </w:rPr>
    </w:lvl>
    <w:lvl w:ilvl="5" w:tplc="B1605BE4">
      <w:start w:val="1"/>
      <w:numFmt w:val="bullet"/>
      <w:lvlText w:val=""/>
      <w:lvlJc w:val="left"/>
      <w:pPr>
        <w:ind w:left="4320" w:hanging="360"/>
      </w:pPr>
      <w:rPr>
        <w:rFonts w:ascii="Wingdings" w:hAnsi="Wingdings" w:hint="default"/>
      </w:rPr>
    </w:lvl>
    <w:lvl w:ilvl="6" w:tplc="9C501BEE">
      <w:start w:val="1"/>
      <w:numFmt w:val="bullet"/>
      <w:lvlText w:val=""/>
      <w:lvlJc w:val="left"/>
      <w:pPr>
        <w:ind w:left="5040" w:hanging="360"/>
      </w:pPr>
      <w:rPr>
        <w:rFonts w:ascii="Symbol" w:hAnsi="Symbol" w:hint="default"/>
      </w:rPr>
    </w:lvl>
    <w:lvl w:ilvl="7" w:tplc="DEDADE2A">
      <w:start w:val="1"/>
      <w:numFmt w:val="bullet"/>
      <w:lvlText w:val="o"/>
      <w:lvlJc w:val="left"/>
      <w:pPr>
        <w:ind w:left="5760" w:hanging="360"/>
      </w:pPr>
      <w:rPr>
        <w:rFonts w:ascii="Courier New" w:hAnsi="Courier New" w:hint="default"/>
      </w:rPr>
    </w:lvl>
    <w:lvl w:ilvl="8" w:tplc="AA761600">
      <w:start w:val="1"/>
      <w:numFmt w:val="bullet"/>
      <w:lvlText w:val=""/>
      <w:lvlJc w:val="left"/>
      <w:pPr>
        <w:ind w:left="6480" w:hanging="360"/>
      </w:pPr>
      <w:rPr>
        <w:rFonts w:ascii="Wingdings" w:hAnsi="Wingdings" w:hint="default"/>
      </w:rPr>
    </w:lvl>
  </w:abstractNum>
  <w:abstractNum w:abstractNumId="24" w15:restartNumberingAfterBreak="0">
    <w:nsid w:val="23D5693B"/>
    <w:multiLevelType w:val="hybridMultilevel"/>
    <w:tmpl w:val="DF2C15A0"/>
    <w:lvl w:ilvl="0" w:tplc="DAF20868">
      <w:start w:val="1"/>
      <w:numFmt w:val="bullet"/>
      <w:lvlText w:val="-"/>
      <w:lvlJc w:val="left"/>
      <w:pPr>
        <w:tabs>
          <w:tab w:val="num" w:pos="680"/>
        </w:tabs>
        <w:ind w:left="680" w:hanging="340"/>
      </w:pPr>
      <w:rPr>
        <w:rFonts w:ascii="9999999" w:hAnsi="9999999" w:cs="Courier New"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pStyle w:val="ListBullet4"/>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25" w15:restartNumberingAfterBreak="0">
    <w:nsid w:val="24DF2CBA"/>
    <w:multiLevelType w:val="hybridMultilevel"/>
    <w:tmpl w:val="5104847E"/>
    <w:lvl w:ilvl="0" w:tplc="49E402EC">
      <w:start w:val="1"/>
      <w:numFmt w:val="bullet"/>
      <w:lvlText w:val="•"/>
      <w:lvlJc w:val="left"/>
      <w:pPr>
        <w:tabs>
          <w:tab w:val="num" w:pos="720"/>
        </w:tabs>
        <w:ind w:left="720" w:hanging="360"/>
      </w:pPr>
      <w:rPr>
        <w:rFonts w:ascii="Arial" w:hAnsi="Arial" w:hint="default"/>
      </w:rPr>
    </w:lvl>
    <w:lvl w:ilvl="1" w:tplc="61C4151E" w:tentative="1">
      <w:start w:val="1"/>
      <w:numFmt w:val="bullet"/>
      <w:lvlText w:val="•"/>
      <w:lvlJc w:val="left"/>
      <w:pPr>
        <w:tabs>
          <w:tab w:val="num" w:pos="1440"/>
        </w:tabs>
        <w:ind w:left="1440" w:hanging="360"/>
      </w:pPr>
      <w:rPr>
        <w:rFonts w:ascii="Arial" w:hAnsi="Arial" w:hint="default"/>
      </w:rPr>
    </w:lvl>
    <w:lvl w:ilvl="2" w:tplc="5D5A9AE6" w:tentative="1">
      <w:start w:val="1"/>
      <w:numFmt w:val="bullet"/>
      <w:lvlText w:val="•"/>
      <w:lvlJc w:val="left"/>
      <w:pPr>
        <w:tabs>
          <w:tab w:val="num" w:pos="2160"/>
        </w:tabs>
        <w:ind w:left="2160" w:hanging="360"/>
      </w:pPr>
      <w:rPr>
        <w:rFonts w:ascii="Arial" w:hAnsi="Arial" w:hint="default"/>
      </w:rPr>
    </w:lvl>
    <w:lvl w:ilvl="3" w:tplc="DE1A316A" w:tentative="1">
      <w:start w:val="1"/>
      <w:numFmt w:val="bullet"/>
      <w:lvlText w:val="•"/>
      <w:lvlJc w:val="left"/>
      <w:pPr>
        <w:tabs>
          <w:tab w:val="num" w:pos="2880"/>
        </w:tabs>
        <w:ind w:left="2880" w:hanging="360"/>
      </w:pPr>
      <w:rPr>
        <w:rFonts w:ascii="Arial" w:hAnsi="Arial" w:hint="default"/>
      </w:rPr>
    </w:lvl>
    <w:lvl w:ilvl="4" w:tplc="0E2614E2" w:tentative="1">
      <w:start w:val="1"/>
      <w:numFmt w:val="bullet"/>
      <w:lvlText w:val="•"/>
      <w:lvlJc w:val="left"/>
      <w:pPr>
        <w:tabs>
          <w:tab w:val="num" w:pos="3600"/>
        </w:tabs>
        <w:ind w:left="3600" w:hanging="360"/>
      </w:pPr>
      <w:rPr>
        <w:rFonts w:ascii="Arial" w:hAnsi="Arial" w:hint="default"/>
      </w:rPr>
    </w:lvl>
    <w:lvl w:ilvl="5" w:tplc="9DB846B0" w:tentative="1">
      <w:start w:val="1"/>
      <w:numFmt w:val="bullet"/>
      <w:lvlText w:val="•"/>
      <w:lvlJc w:val="left"/>
      <w:pPr>
        <w:tabs>
          <w:tab w:val="num" w:pos="4320"/>
        </w:tabs>
        <w:ind w:left="4320" w:hanging="360"/>
      </w:pPr>
      <w:rPr>
        <w:rFonts w:ascii="Arial" w:hAnsi="Arial" w:hint="default"/>
      </w:rPr>
    </w:lvl>
    <w:lvl w:ilvl="6" w:tplc="43BC06A6" w:tentative="1">
      <w:start w:val="1"/>
      <w:numFmt w:val="bullet"/>
      <w:lvlText w:val="•"/>
      <w:lvlJc w:val="left"/>
      <w:pPr>
        <w:tabs>
          <w:tab w:val="num" w:pos="5040"/>
        </w:tabs>
        <w:ind w:left="5040" w:hanging="360"/>
      </w:pPr>
      <w:rPr>
        <w:rFonts w:ascii="Arial" w:hAnsi="Arial" w:hint="default"/>
      </w:rPr>
    </w:lvl>
    <w:lvl w:ilvl="7" w:tplc="5E204F6E" w:tentative="1">
      <w:start w:val="1"/>
      <w:numFmt w:val="bullet"/>
      <w:lvlText w:val="•"/>
      <w:lvlJc w:val="left"/>
      <w:pPr>
        <w:tabs>
          <w:tab w:val="num" w:pos="5760"/>
        </w:tabs>
        <w:ind w:left="5760" w:hanging="360"/>
      </w:pPr>
      <w:rPr>
        <w:rFonts w:ascii="Arial" w:hAnsi="Arial" w:hint="default"/>
      </w:rPr>
    </w:lvl>
    <w:lvl w:ilvl="8" w:tplc="B13E35A2"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24F755B1"/>
    <w:multiLevelType w:val="hybridMultilevel"/>
    <w:tmpl w:val="23DC2BAC"/>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7" w15:restartNumberingAfterBreak="0">
    <w:nsid w:val="25684725"/>
    <w:multiLevelType w:val="hybridMultilevel"/>
    <w:tmpl w:val="2872E9AE"/>
    <w:styleLink w:val="WWOutlineListStyle3"/>
    <w:lvl w:ilvl="0" w:tplc="77543818">
      <w:start w:val="1"/>
      <w:numFmt w:val="decimal"/>
      <w:lvlText w:val="%1)"/>
      <w:lvlJc w:val="left"/>
      <w:pPr>
        <w:ind w:left="720" w:hanging="360"/>
      </w:pPr>
    </w:lvl>
    <w:lvl w:ilvl="1" w:tplc="44DAC61C">
      <w:start w:val="1"/>
      <w:numFmt w:val="lowerLetter"/>
      <w:lvlText w:val="%2."/>
      <w:lvlJc w:val="left"/>
      <w:pPr>
        <w:ind w:left="1440" w:hanging="360"/>
      </w:pPr>
    </w:lvl>
    <w:lvl w:ilvl="2" w:tplc="9C5E5978">
      <w:start w:val="1"/>
      <w:numFmt w:val="lowerRoman"/>
      <w:lvlText w:val="%3."/>
      <w:lvlJc w:val="right"/>
      <w:pPr>
        <w:ind w:left="2160" w:hanging="180"/>
      </w:pPr>
    </w:lvl>
    <w:lvl w:ilvl="3" w:tplc="BA282058">
      <w:start w:val="1"/>
      <w:numFmt w:val="decimal"/>
      <w:lvlText w:val="%4."/>
      <w:lvlJc w:val="left"/>
      <w:pPr>
        <w:ind w:left="2880" w:hanging="360"/>
      </w:pPr>
    </w:lvl>
    <w:lvl w:ilvl="4" w:tplc="5994FC60">
      <w:start w:val="1"/>
      <w:numFmt w:val="lowerLetter"/>
      <w:lvlText w:val="%5."/>
      <w:lvlJc w:val="left"/>
      <w:pPr>
        <w:ind w:left="3600" w:hanging="360"/>
      </w:pPr>
    </w:lvl>
    <w:lvl w:ilvl="5" w:tplc="891A564C">
      <w:start w:val="1"/>
      <w:numFmt w:val="lowerRoman"/>
      <w:lvlText w:val="%6."/>
      <w:lvlJc w:val="right"/>
      <w:pPr>
        <w:ind w:left="4320" w:hanging="180"/>
      </w:pPr>
    </w:lvl>
    <w:lvl w:ilvl="6" w:tplc="0FFEC486">
      <w:start w:val="1"/>
      <w:numFmt w:val="decimal"/>
      <w:lvlText w:val="%7."/>
      <w:lvlJc w:val="left"/>
      <w:pPr>
        <w:ind w:left="5040" w:hanging="360"/>
      </w:pPr>
    </w:lvl>
    <w:lvl w:ilvl="7" w:tplc="C51C3588">
      <w:start w:val="1"/>
      <w:numFmt w:val="lowerLetter"/>
      <w:lvlText w:val="%8."/>
      <w:lvlJc w:val="left"/>
      <w:pPr>
        <w:ind w:left="5760" w:hanging="360"/>
      </w:pPr>
    </w:lvl>
    <w:lvl w:ilvl="8" w:tplc="E992129C">
      <w:start w:val="1"/>
      <w:numFmt w:val="lowerRoman"/>
      <w:lvlText w:val="%9."/>
      <w:lvlJc w:val="right"/>
      <w:pPr>
        <w:ind w:left="6480" w:hanging="180"/>
      </w:pPr>
    </w:lvl>
  </w:abstractNum>
  <w:abstractNum w:abstractNumId="28" w15:restartNumberingAfterBreak="0">
    <w:nsid w:val="25E1534B"/>
    <w:multiLevelType w:val="singleLevel"/>
    <w:tmpl w:val="93C46A30"/>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29" w15:restartNumberingAfterBreak="0">
    <w:nsid w:val="27441713"/>
    <w:multiLevelType w:val="hybridMultilevel"/>
    <w:tmpl w:val="CE367B3E"/>
    <w:lvl w:ilvl="0" w:tplc="77BA96E4">
      <w:start w:val="1"/>
      <w:numFmt w:val="bullet"/>
      <w:lvlText w:val=""/>
      <w:lvlJc w:val="left"/>
      <w:pPr>
        <w:ind w:left="720" w:hanging="360"/>
      </w:pPr>
      <w:rPr>
        <w:rFonts w:ascii="Symbol" w:hAnsi="Symbol" w:hint="default"/>
      </w:rPr>
    </w:lvl>
    <w:lvl w:ilvl="1" w:tplc="14704F50">
      <w:start w:val="1"/>
      <w:numFmt w:val="bullet"/>
      <w:lvlText w:val="o"/>
      <w:lvlJc w:val="left"/>
      <w:pPr>
        <w:ind w:left="1440" w:hanging="360"/>
      </w:pPr>
      <w:rPr>
        <w:rFonts w:ascii="Courier New" w:hAnsi="Courier New" w:hint="default"/>
      </w:rPr>
    </w:lvl>
    <w:lvl w:ilvl="2" w:tplc="1548CA18">
      <w:start w:val="1"/>
      <w:numFmt w:val="bullet"/>
      <w:lvlText w:val=""/>
      <w:lvlJc w:val="left"/>
      <w:pPr>
        <w:ind w:left="2160" w:hanging="360"/>
      </w:pPr>
      <w:rPr>
        <w:rFonts w:ascii="Wingdings" w:hAnsi="Wingdings" w:hint="default"/>
      </w:rPr>
    </w:lvl>
    <w:lvl w:ilvl="3" w:tplc="AAE6E98E">
      <w:start w:val="1"/>
      <w:numFmt w:val="bullet"/>
      <w:lvlText w:val=""/>
      <w:lvlJc w:val="left"/>
      <w:pPr>
        <w:ind w:left="2880" w:hanging="360"/>
      </w:pPr>
      <w:rPr>
        <w:rFonts w:ascii="Symbol" w:hAnsi="Symbol" w:hint="default"/>
      </w:rPr>
    </w:lvl>
    <w:lvl w:ilvl="4" w:tplc="9CE0DF94">
      <w:start w:val="1"/>
      <w:numFmt w:val="bullet"/>
      <w:lvlText w:val="o"/>
      <w:lvlJc w:val="left"/>
      <w:pPr>
        <w:ind w:left="3600" w:hanging="360"/>
      </w:pPr>
      <w:rPr>
        <w:rFonts w:ascii="Courier New" w:hAnsi="Courier New" w:hint="default"/>
      </w:rPr>
    </w:lvl>
    <w:lvl w:ilvl="5" w:tplc="D91CAC2C">
      <w:start w:val="1"/>
      <w:numFmt w:val="bullet"/>
      <w:lvlText w:val=""/>
      <w:lvlJc w:val="left"/>
      <w:pPr>
        <w:ind w:left="4320" w:hanging="360"/>
      </w:pPr>
      <w:rPr>
        <w:rFonts w:ascii="Wingdings" w:hAnsi="Wingdings" w:hint="default"/>
      </w:rPr>
    </w:lvl>
    <w:lvl w:ilvl="6" w:tplc="BE3ED312">
      <w:start w:val="1"/>
      <w:numFmt w:val="bullet"/>
      <w:lvlText w:val=""/>
      <w:lvlJc w:val="left"/>
      <w:pPr>
        <w:ind w:left="5040" w:hanging="360"/>
      </w:pPr>
      <w:rPr>
        <w:rFonts w:ascii="Symbol" w:hAnsi="Symbol" w:hint="default"/>
      </w:rPr>
    </w:lvl>
    <w:lvl w:ilvl="7" w:tplc="1954F6CE">
      <w:start w:val="1"/>
      <w:numFmt w:val="bullet"/>
      <w:lvlText w:val="o"/>
      <w:lvlJc w:val="left"/>
      <w:pPr>
        <w:ind w:left="5760" w:hanging="360"/>
      </w:pPr>
      <w:rPr>
        <w:rFonts w:ascii="Courier New" w:hAnsi="Courier New" w:hint="default"/>
      </w:rPr>
    </w:lvl>
    <w:lvl w:ilvl="8" w:tplc="082021EC">
      <w:start w:val="1"/>
      <w:numFmt w:val="bullet"/>
      <w:lvlText w:val=""/>
      <w:lvlJc w:val="left"/>
      <w:pPr>
        <w:ind w:left="6480" w:hanging="360"/>
      </w:pPr>
      <w:rPr>
        <w:rFonts w:ascii="Wingdings" w:hAnsi="Wingdings" w:hint="default"/>
      </w:rPr>
    </w:lvl>
  </w:abstractNum>
  <w:abstractNum w:abstractNumId="30" w15:restartNumberingAfterBreak="0">
    <w:nsid w:val="286B4B36"/>
    <w:multiLevelType w:val="hybridMultilevel"/>
    <w:tmpl w:val="43D46C9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1" w15:restartNumberingAfterBreak="0">
    <w:nsid w:val="28E50CF8"/>
    <w:multiLevelType w:val="hybridMultilevel"/>
    <w:tmpl w:val="4C0A926A"/>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2" w15:restartNumberingAfterBreak="0">
    <w:nsid w:val="29891BFD"/>
    <w:multiLevelType w:val="hybridMultilevel"/>
    <w:tmpl w:val="B322AF1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3" w15:restartNumberingAfterBreak="0">
    <w:nsid w:val="2ACA420E"/>
    <w:multiLevelType w:val="hybridMultilevel"/>
    <w:tmpl w:val="6534E47C"/>
    <w:lvl w:ilvl="0" w:tplc="026067EA">
      <w:start w:val="1"/>
      <w:numFmt w:val="bullet"/>
      <w:pStyle w:val="TextBoxIntro"/>
      <w:lvlText w:val=""/>
      <w:lvlJc w:val="left"/>
      <w:pPr>
        <w:ind w:left="2912"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2CEE689A"/>
    <w:multiLevelType w:val="hybridMultilevel"/>
    <w:tmpl w:val="639828A8"/>
    <w:lvl w:ilvl="0" w:tplc="0A0CEF3C">
      <w:start w:val="1"/>
      <w:numFmt w:val="bullet"/>
      <w:lvlText w:val="•"/>
      <w:lvlJc w:val="left"/>
      <w:pPr>
        <w:tabs>
          <w:tab w:val="num" w:pos="720"/>
        </w:tabs>
        <w:ind w:left="720" w:hanging="360"/>
      </w:pPr>
      <w:rPr>
        <w:rFonts w:ascii="EYInterstate Light" w:hAnsi="EYInterstate Light" w:hint="default"/>
      </w:rPr>
    </w:lvl>
    <w:lvl w:ilvl="1" w:tplc="6A0841D2">
      <w:start w:val="1"/>
      <w:numFmt w:val="decimal"/>
      <w:lvlText w:val="%2."/>
      <w:lvlJc w:val="left"/>
      <w:pPr>
        <w:tabs>
          <w:tab w:val="num" w:pos="1440"/>
        </w:tabs>
        <w:ind w:left="1440" w:hanging="360"/>
      </w:pPr>
    </w:lvl>
    <w:lvl w:ilvl="2" w:tplc="68921492" w:tentative="1">
      <w:start w:val="1"/>
      <w:numFmt w:val="bullet"/>
      <w:lvlText w:val="•"/>
      <w:lvlJc w:val="left"/>
      <w:pPr>
        <w:tabs>
          <w:tab w:val="num" w:pos="2160"/>
        </w:tabs>
        <w:ind w:left="2160" w:hanging="360"/>
      </w:pPr>
      <w:rPr>
        <w:rFonts w:ascii="EYInterstate Light" w:hAnsi="EYInterstate Light" w:hint="default"/>
      </w:rPr>
    </w:lvl>
    <w:lvl w:ilvl="3" w:tplc="7D28C530" w:tentative="1">
      <w:start w:val="1"/>
      <w:numFmt w:val="bullet"/>
      <w:lvlText w:val="•"/>
      <w:lvlJc w:val="left"/>
      <w:pPr>
        <w:tabs>
          <w:tab w:val="num" w:pos="2880"/>
        </w:tabs>
        <w:ind w:left="2880" w:hanging="360"/>
      </w:pPr>
      <w:rPr>
        <w:rFonts w:ascii="EYInterstate Light" w:hAnsi="EYInterstate Light" w:hint="default"/>
      </w:rPr>
    </w:lvl>
    <w:lvl w:ilvl="4" w:tplc="4E08E378" w:tentative="1">
      <w:start w:val="1"/>
      <w:numFmt w:val="bullet"/>
      <w:lvlText w:val="•"/>
      <w:lvlJc w:val="left"/>
      <w:pPr>
        <w:tabs>
          <w:tab w:val="num" w:pos="3600"/>
        </w:tabs>
        <w:ind w:left="3600" w:hanging="360"/>
      </w:pPr>
      <w:rPr>
        <w:rFonts w:ascii="EYInterstate Light" w:hAnsi="EYInterstate Light" w:hint="default"/>
      </w:rPr>
    </w:lvl>
    <w:lvl w:ilvl="5" w:tplc="1054B480" w:tentative="1">
      <w:start w:val="1"/>
      <w:numFmt w:val="bullet"/>
      <w:lvlText w:val="•"/>
      <w:lvlJc w:val="left"/>
      <w:pPr>
        <w:tabs>
          <w:tab w:val="num" w:pos="4320"/>
        </w:tabs>
        <w:ind w:left="4320" w:hanging="360"/>
      </w:pPr>
      <w:rPr>
        <w:rFonts w:ascii="EYInterstate Light" w:hAnsi="EYInterstate Light" w:hint="default"/>
      </w:rPr>
    </w:lvl>
    <w:lvl w:ilvl="6" w:tplc="4516B536" w:tentative="1">
      <w:start w:val="1"/>
      <w:numFmt w:val="bullet"/>
      <w:lvlText w:val="•"/>
      <w:lvlJc w:val="left"/>
      <w:pPr>
        <w:tabs>
          <w:tab w:val="num" w:pos="5040"/>
        </w:tabs>
        <w:ind w:left="5040" w:hanging="360"/>
      </w:pPr>
      <w:rPr>
        <w:rFonts w:ascii="EYInterstate Light" w:hAnsi="EYInterstate Light" w:hint="default"/>
      </w:rPr>
    </w:lvl>
    <w:lvl w:ilvl="7" w:tplc="7ECAAE6E" w:tentative="1">
      <w:start w:val="1"/>
      <w:numFmt w:val="bullet"/>
      <w:lvlText w:val="•"/>
      <w:lvlJc w:val="left"/>
      <w:pPr>
        <w:tabs>
          <w:tab w:val="num" w:pos="5760"/>
        </w:tabs>
        <w:ind w:left="5760" w:hanging="360"/>
      </w:pPr>
      <w:rPr>
        <w:rFonts w:ascii="EYInterstate Light" w:hAnsi="EYInterstate Light" w:hint="default"/>
      </w:rPr>
    </w:lvl>
    <w:lvl w:ilvl="8" w:tplc="3F1223EE" w:tentative="1">
      <w:start w:val="1"/>
      <w:numFmt w:val="bullet"/>
      <w:lvlText w:val="•"/>
      <w:lvlJc w:val="left"/>
      <w:pPr>
        <w:tabs>
          <w:tab w:val="num" w:pos="6480"/>
        </w:tabs>
        <w:ind w:left="6480" w:hanging="360"/>
      </w:pPr>
      <w:rPr>
        <w:rFonts w:ascii="EYInterstate Light" w:hAnsi="EYInterstate Light" w:hint="default"/>
      </w:rPr>
    </w:lvl>
  </w:abstractNum>
  <w:abstractNum w:abstractNumId="35" w15:restartNumberingAfterBreak="0">
    <w:nsid w:val="2ED908C7"/>
    <w:multiLevelType w:val="hybridMultilevel"/>
    <w:tmpl w:val="8E00155A"/>
    <w:lvl w:ilvl="0" w:tplc="2DD22CDC">
      <w:start w:val="1"/>
      <w:numFmt w:val="upperRoman"/>
      <w:pStyle w:val="Heading1"/>
      <w:lvlText w:val="%1."/>
      <w:lvlJc w:val="right"/>
      <w:pPr>
        <w:ind w:left="862" w:hanging="360"/>
      </w:pPr>
    </w:lvl>
    <w:lvl w:ilvl="1" w:tplc="5106C7D2">
      <w:start w:val="1"/>
      <w:numFmt w:val="decimal"/>
      <w:lvlText w:val="%2)"/>
      <w:lvlJc w:val="left"/>
      <w:pPr>
        <w:ind w:left="1582" w:hanging="360"/>
      </w:pPr>
      <w:rPr>
        <w:rFonts w:hint="default"/>
      </w:r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36" w15:restartNumberingAfterBreak="0">
    <w:nsid w:val="2FAE4FEA"/>
    <w:multiLevelType w:val="hybridMultilevel"/>
    <w:tmpl w:val="FFF280A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30212D67"/>
    <w:multiLevelType w:val="hybridMultilevel"/>
    <w:tmpl w:val="F0A0C04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306B27E2"/>
    <w:multiLevelType w:val="singleLevel"/>
    <w:tmpl w:val="106EA2D6"/>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39" w15:restartNumberingAfterBreak="0">
    <w:nsid w:val="306F514E"/>
    <w:multiLevelType w:val="multilevel"/>
    <w:tmpl w:val="1C4E2640"/>
    <w:lvl w:ilvl="0">
      <w:start w:val="1"/>
      <w:numFmt w:val="decimal"/>
      <w:pStyle w:val="List"/>
      <w:lvlText w:val="%1"/>
      <w:lvlJc w:val="left"/>
      <w:pPr>
        <w:tabs>
          <w:tab w:val="num" w:pos="567"/>
        </w:tabs>
        <w:ind w:left="567" w:hanging="567"/>
      </w:pPr>
      <w:rPr>
        <w:rFonts w:asciiTheme="minorHAnsi" w:hAnsiTheme="minorHAnsi" w:hint="default"/>
      </w:rPr>
    </w:lvl>
    <w:lvl w:ilvl="1">
      <w:start w:val="1"/>
      <w:numFmt w:val="decimal"/>
      <w:pStyle w:val="List2"/>
      <w:lvlText w:val="%1.%2"/>
      <w:lvlJc w:val="left"/>
      <w:pPr>
        <w:tabs>
          <w:tab w:val="num" w:pos="567"/>
        </w:tabs>
        <w:ind w:left="567" w:hanging="567"/>
      </w:pPr>
      <w:rPr>
        <w:rFonts w:asciiTheme="minorHAnsi" w:hAnsiTheme="minorHAnsi" w:hint="default"/>
      </w:rPr>
    </w:lvl>
    <w:lvl w:ilvl="2">
      <w:start w:val="1"/>
      <w:numFmt w:val="decimal"/>
      <w:pStyle w:val="List3"/>
      <w:lvlText w:val="%1.%2.%3"/>
      <w:lvlJc w:val="left"/>
      <w:pPr>
        <w:tabs>
          <w:tab w:val="num" w:pos="567"/>
        </w:tabs>
        <w:ind w:left="567" w:hanging="567"/>
      </w:pPr>
      <w:rPr>
        <w:rFonts w:asciiTheme="minorHAnsi" w:hAnsiTheme="minorHAnsi" w:hint="default"/>
      </w:rPr>
    </w:lvl>
    <w:lvl w:ilvl="3">
      <w:start w:val="1"/>
      <w:numFmt w:val="decimal"/>
      <w:lvlText w:val="%1.%2.%3.%4"/>
      <w:lvlJc w:val="left"/>
      <w:pPr>
        <w:tabs>
          <w:tab w:val="num" w:pos="567"/>
        </w:tabs>
        <w:ind w:left="567" w:hanging="567"/>
      </w:pPr>
      <w:rPr>
        <w:rFonts w:hint="default"/>
      </w:rPr>
    </w:lvl>
    <w:lvl w:ilvl="4">
      <w:start w:val="1"/>
      <w:numFmt w:val="bullet"/>
      <w:lvlText w:val="—"/>
      <w:lvlJc w:val="left"/>
      <w:pPr>
        <w:tabs>
          <w:tab w:val="num" w:pos="567"/>
        </w:tabs>
        <w:ind w:left="567" w:hanging="567"/>
      </w:pPr>
      <w:rPr>
        <w:rFonts w:ascii="Times New Roman" w:hAnsi="Times New Roman" w:cs="Times New Roman" w:hint="default"/>
        <w:color w:val="auto"/>
      </w:rPr>
    </w:lvl>
    <w:lvl w:ilvl="5">
      <w:start w:val="1"/>
      <w:numFmt w:val="bullet"/>
      <w:lvlText w:val="-"/>
      <w:lvlJc w:val="left"/>
      <w:pPr>
        <w:tabs>
          <w:tab w:val="num" w:pos="567"/>
        </w:tabs>
        <w:ind w:left="567" w:hanging="567"/>
      </w:pPr>
      <w:rPr>
        <w:rFonts w:ascii="Arial" w:hAnsi="Arial" w:hint="default"/>
      </w:rPr>
    </w:lvl>
    <w:lvl w:ilvl="6">
      <w:start w:val="1"/>
      <w:numFmt w:val="bullet"/>
      <w:lvlText w:val="—"/>
      <w:lvlJc w:val="left"/>
      <w:pPr>
        <w:tabs>
          <w:tab w:val="num" w:pos="567"/>
        </w:tabs>
        <w:ind w:left="567" w:hanging="567"/>
      </w:pPr>
      <w:rPr>
        <w:rFonts w:ascii="Arial" w:hAnsi="Arial" w:hint="default"/>
      </w:rPr>
    </w:lvl>
    <w:lvl w:ilvl="7">
      <w:start w:val="1"/>
      <w:numFmt w:val="bullet"/>
      <w:lvlText w:val="-"/>
      <w:lvlJc w:val="left"/>
      <w:pPr>
        <w:tabs>
          <w:tab w:val="num" w:pos="567"/>
        </w:tabs>
        <w:ind w:left="567" w:hanging="567"/>
      </w:pPr>
      <w:rPr>
        <w:rFonts w:ascii="Arial" w:hAnsi="Arial" w:hint="default"/>
      </w:rPr>
    </w:lvl>
    <w:lvl w:ilvl="8">
      <w:start w:val="1"/>
      <w:numFmt w:val="bullet"/>
      <w:lvlText w:val="—"/>
      <w:lvlJc w:val="left"/>
      <w:pPr>
        <w:tabs>
          <w:tab w:val="num" w:pos="567"/>
        </w:tabs>
        <w:ind w:left="567" w:hanging="567"/>
      </w:pPr>
      <w:rPr>
        <w:rFonts w:ascii="Arial" w:hAnsi="Arial" w:hint="default"/>
      </w:rPr>
    </w:lvl>
  </w:abstractNum>
  <w:abstractNum w:abstractNumId="40" w15:restartNumberingAfterBreak="0">
    <w:nsid w:val="323D0515"/>
    <w:multiLevelType w:val="multilevel"/>
    <w:tmpl w:val="CD40A012"/>
    <w:lvl w:ilvl="0">
      <w:start w:val="1"/>
      <w:numFmt w:val="upperLetter"/>
      <w:pStyle w:val="AppendixHeading"/>
      <w:lvlText w:val="%1"/>
      <w:lvlJc w:val="left"/>
      <w:pPr>
        <w:tabs>
          <w:tab w:val="num" w:pos="0"/>
        </w:tabs>
        <w:ind w:left="0" w:hanging="964"/>
      </w:pPr>
    </w:lvl>
    <w:lvl w:ilvl="1">
      <w:start w:val="1"/>
      <w:numFmt w:val="decimal"/>
      <w:pStyle w:val="AppendixHeading2"/>
      <w:lvlText w:val="%1.%2"/>
      <w:lvlJc w:val="left"/>
      <w:pPr>
        <w:tabs>
          <w:tab w:val="num" w:pos="0"/>
        </w:tabs>
        <w:ind w:left="0" w:hanging="964"/>
      </w:pPr>
    </w:lvl>
    <w:lvl w:ilvl="2">
      <w:start w:val="1"/>
      <w:numFmt w:val="decimal"/>
      <w:lvlText w:val="%1.%2.%3"/>
      <w:lvlJc w:val="left"/>
      <w:pPr>
        <w:tabs>
          <w:tab w:val="num" w:pos="0"/>
        </w:tabs>
        <w:ind w:left="0" w:hanging="964"/>
      </w:pPr>
    </w:lvl>
    <w:lvl w:ilvl="3">
      <w:start w:val="1"/>
      <w:numFmt w:val="decimal"/>
      <w:lvlText w:val="%1.%2.%3.%4"/>
      <w:lvlJc w:val="left"/>
      <w:pPr>
        <w:tabs>
          <w:tab w:val="num" w:pos="0"/>
        </w:tabs>
        <w:ind w:left="0" w:hanging="964"/>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41" w15:restartNumberingAfterBreak="0">
    <w:nsid w:val="39397E06"/>
    <w:multiLevelType w:val="hybridMultilevel"/>
    <w:tmpl w:val="21BA1D5C"/>
    <w:lvl w:ilvl="0" w:tplc="B764056A">
      <w:start w:val="1"/>
      <w:numFmt w:val="bullet"/>
      <w:lvlText w:val="•"/>
      <w:lvlJc w:val="left"/>
      <w:pPr>
        <w:tabs>
          <w:tab w:val="num" w:pos="720"/>
        </w:tabs>
        <w:ind w:left="720" w:hanging="360"/>
      </w:pPr>
      <w:rPr>
        <w:rFonts w:ascii="Arial" w:hAnsi="Arial" w:hint="default"/>
      </w:rPr>
    </w:lvl>
    <w:lvl w:ilvl="1" w:tplc="241EF9E4" w:tentative="1">
      <w:start w:val="1"/>
      <w:numFmt w:val="bullet"/>
      <w:lvlText w:val="•"/>
      <w:lvlJc w:val="left"/>
      <w:pPr>
        <w:tabs>
          <w:tab w:val="num" w:pos="1440"/>
        </w:tabs>
        <w:ind w:left="1440" w:hanging="360"/>
      </w:pPr>
      <w:rPr>
        <w:rFonts w:ascii="Arial" w:hAnsi="Arial" w:hint="default"/>
      </w:rPr>
    </w:lvl>
    <w:lvl w:ilvl="2" w:tplc="55342034" w:tentative="1">
      <w:start w:val="1"/>
      <w:numFmt w:val="bullet"/>
      <w:lvlText w:val="•"/>
      <w:lvlJc w:val="left"/>
      <w:pPr>
        <w:tabs>
          <w:tab w:val="num" w:pos="2160"/>
        </w:tabs>
        <w:ind w:left="2160" w:hanging="360"/>
      </w:pPr>
      <w:rPr>
        <w:rFonts w:ascii="Arial" w:hAnsi="Arial" w:hint="default"/>
      </w:rPr>
    </w:lvl>
    <w:lvl w:ilvl="3" w:tplc="C92E9B2C" w:tentative="1">
      <w:start w:val="1"/>
      <w:numFmt w:val="bullet"/>
      <w:lvlText w:val="•"/>
      <w:lvlJc w:val="left"/>
      <w:pPr>
        <w:tabs>
          <w:tab w:val="num" w:pos="2880"/>
        </w:tabs>
        <w:ind w:left="2880" w:hanging="360"/>
      </w:pPr>
      <w:rPr>
        <w:rFonts w:ascii="Arial" w:hAnsi="Arial" w:hint="default"/>
      </w:rPr>
    </w:lvl>
    <w:lvl w:ilvl="4" w:tplc="656A2B04" w:tentative="1">
      <w:start w:val="1"/>
      <w:numFmt w:val="bullet"/>
      <w:lvlText w:val="•"/>
      <w:lvlJc w:val="left"/>
      <w:pPr>
        <w:tabs>
          <w:tab w:val="num" w:pos="3600"/>
        </w:tabs>
        <w:ind w:left="3600" w:hanging="360"/>
      </w:pPr>
      <w:rPr>
        <w:rFonts w:ascii="Arial" w:hAnsi="Arial" w:hint="default"/>
      </w:rPr>
    </w:lvl>
    <w:lvl w:ilvl="5" w:tplc="975C4C78" w:tentative="1">
      <w:start w:val="1"/>
      <w:numFmt w:val="bullet"/>
      <w:lvlText w:val="•"/>
      <w:lvlJc w:val="left"/>
      <w:pPr>
        <w:tabs>
          <w:tab w:val="num" w:pos="4320"/>
        </w:tabs>
        <w:ind w:left="4320" w:hanging="360"/>
      </w:pPr>
      <w:rPr>
        <w:rFonts w:ascii="Arial" w:hAnsi="Arial" w:hint="default"/>
      </w:rPr>
    </w:lvl>
    <w:lvl w:ilvl="6" w:tplc="E4C8854E" w:tentative="1">
      <w:start w:val="1"/>
      <w:numFmt w:val="bullet"/>
      <w:lvlText w:val="•"/>
      <w:lvlJc w:val="left"/>
      <w:pPr>
        <w:tabs>
          <w:tab w:val="num" w:pos="5040"/>
        </w:tabs>
        <w:ind w:left="5040" w:hanging="360"/>
      </w:pPr>
      <w:rPr>
        <w:rFonts w:ascii="Arial" w:hAnsi="Arial" w:hint="default"/>
      </w:rPr>
    </w:lvl>
    <w:lvl w:ilvl="7" w:tplc="962CA07E" w:tentative="1">
      <w:start w:val="1"/>
      <w:numFmt w:val="bullet"/>
      <w:lvlText w:val="•"/>
      <w:lvlJc w:val="left"/>
      <w:pPr>
        <w:tabs>
          <w:tab w:val="num" w:pos="5760"/>
        </w:tabs>
        <w:ind w:left="5760" w:hanging="360"/>
      </w:pPr>
      <w:rPr>
        <w:rFonts w:ascii="Arial" w:hAnsi="Arial" w:hint="default"/>
      </w:rPr>
    </w:lvl>
    <w:lvl w:ilvl="8" w:tplc="74DA3BFA">
      <w:start w:val="1"/>
      <w:numFmt w:val="bullet"/>
      <w:lvlText w:val="•"/>
      <w:lvlJc w:val="left"/>
      <w:pPr>
        <w:tabs>
          <w:tab w:val="num" w:pos="6480"/>
        </w:tabs>
        <w:ind w:left="6480" w:hanging="360"/>
      </w:pPr>
      <w:rPr>
        <w:rFonts w:ascii="Arial" w:hAnsi="Arial" w:hint="default"/>
      </w:rPr>
    </w:lvl>
  </w:abstractNum>
  <w:abstractNum w:abstractNumId="42" w15:restartNumberingAfterBreak="0">
    <w:nsid w:val="3C734005"/>
    <w:multiLevelType w:val="singleLevel"/>
    <w:tmpl w:val="F8C2BED4"/>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43" w15:restartNumberingAfterBreak="0">
    <w:nsid w:val="3EB02C97"/>
    <w:multiLevelType w:val="hybridMultilevel"/>
    <w:tmpl w:val="E17274A4"/>
    <w:styleLink w:val="WWOutlineListStyle6"/>
    <w:lvl w:ilvl="0" w:tplc="0426000F">
      <w:start w:val="1"/>
      <w:numFmt w:val="decimal"/>
      <w:lvlText w:val="%1."/>
      <w:lvlJc w:val="left"/>
      <w:pPr>
        <w:tabs>
          <w:tab w:val="num" w:pos="720"/>
        </w:tabs>
        <w:ind w:left="720" w:hanging="360"/>
      </w:pPr>
      <w:rPr>
        <w:rFonts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3FC66346"/>
    <w:multiLevelType w:val="hybridMultilevel"/>
    <w:tmpl w:val="6BA28932"/>
    <w:lvl w:ilvl="0" w:tplc="AD3419B6">
      <w:start w:val="1"/>
      <w:numFmt w:val="bullet"/>
      <w:lvlText w:val=""/>
      <w:lvlJc w:val="left"/>
      <w:pPr>
        <w:ind w:left="720" w:hanging="360"/>
      </w:pPr>
      <w:rPr>
        <w:rFonts w:ascii="Symbol" w:hAnsi="Symbol" w:hint="default"/>
      </w:rPr>
    </w:lvl>
    <w:lvl w:ilvl="1" w:tplc="B88A002A">
      <w:start w:val="1"/>
      <w:numFmt w:val="bullet"/>
      <w:lvlText w:val="o"/>
      <w:lvlJc w:val="left"/>
      <w:pPr>
        <w:ind w:left="1440" w:hanging="360"/>
      </w:pPr>
      <w:rPr>
        <w:rFonts w:ascii="Courier New" w:hAnsi="Courier New" w:hint="default"/>
      </w:rPr>
    </w:lvl>
    <w:lvl w:ilvl="2" w:tplc="B33EDAF6">
      <w:start w:val="1"/>
      <w:numFmt w:val="bullet"/>
      <w:lvlText w:val=""/>
      <w:lvlJc w:val="left"/>
      <w:pPr>
        <w:ind w:left="2160" w:hanging="360"/>
      </w:pPr>
      <w:rPr>
        <w:rFonts w:ascii="Symbol" w:hAnsi="Symbol" w:hint="default"/>
      </w:rPr>
    </w:lvl>
    <w:lvl w:ilvl="3" w:tplc="B928A2E8">
      <w:start w:val="1"/>
      <w:numFmt w:val="bullet"/>
      <w:lvlText w:val=""/>
      <w:lvlJc w:val="left"/>
      <w:pPr>
        <w:ind w:left="2880" w:hanging="360"/>
      </w:pPr>
      <w:rPr>
        <w:rFonts w:ascii="Symbol" w:hAnsi="Symbol" w:hint="default"/>
      </w:rPr>
    </w:lvl>
    <w:lvl w:ilvl="4" w:tplc="23DE4900">
      <w:start w:val="1"/>
      <w:numFmt w:val="bullet"/>
      <w:lvlText w:val="o"/>
      <w:lvlJc w:val="left"/>
      <w:pPr>
        <w:ind w:left="3600" w:hanging="360"/>
      </w:pPr>
      <w:rPr>
        <w:rFonts w:ascii="Courier New" w:hAnsi="Courier New" w:hint="default"/>
      </w:rPr>
    </w:lvl>
    <w:lvl w:ilvl="5" w:tplc="1646D7DE">
      <w:start w:val="1"/>
      <w:numFmt w:val="bullet"/>
      <w:lvlText w:val=""/>
      <w:lvlJc w:val="left"/>
      <w:pPr>
        <w:ind w:left="4320" w:hanging="360"/>
      </w:pPr>
      <w:rPr>
        <w:rFonts w:ascii="Wingdings" w:hAnsi="Wingdings" w:hint="default"/>
      </w:rPr>
    </w:lvl>
    <w:lvl w:ilvl="6" w:tplc="09987F86">
      <w:start w:val="1"/>
      <w:numFmt w:val="bullet"/>
      <w:lvlText w:val=""/>
      <w:lvlJc w:val="left"/>
      <w:pPr>
        <w:ind w:left="5040" w:hanging="360"/>
      </w:pPr>
      <w:rPr>
        <w:rFonts w:ascii="Symbol" w:hAnsi="Symbol" w:hint="default"/>
      </w:rPr>
    </w:lvl>
    <w:lvl w:ilvl="7" w:tplc="BE846B92">
      <w:start w:val="1"/>
      <w:numFmt w:val="bullet"/>
      <w:lvlText w:val="o"/>
      <w:lvlJc w:val="left"/>
      <w:pPr>
        <w:ind w:left="5760" w:hanging="360"/>
      </w:pPr>
      <w:rPr>
        <w:rFonts w:ascii="Courier New" w:hAnsi="Courier New" w:hint="default"/>
      </w:rPr>
    </w:lvl>
    <w:lvl w:ilvl="8" w:tplc="1A7AF8AA">
      <w:start w:val="1"/>
      <w:numFmt w:val="bullet"/>
      <w:lvlText w:val=""/>
      <w:lvlJc w:val="left"/>
      <w:pPr>
        <w:ind w:left="6480" w:hanging="360"/>
      </w:pPr>
      <w:rPr>
        <w:rFonts w:ascii="Wingdings" w:hAnsi="Wingdings" w:hint="default"/>
      </w:rPr>
    </w:lvl>
  </w:abstractNum>
  <w:abstractNum w:abstractNumId="45" w15:restartNumberingAfterBreak="0">
    <w:nsid w:val="3FFE386A"/>
    <w:multiLevelType w:val="singleLevel"/>
    <w:tmpl w:val="340CF876"/>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46" w15:restartNumberingAfterBreak="0">
    <w:nsid w:val="405079E8"/>
    <w:multiLevelType w:val="hybridMultilevel"/>
    <w:tmpl w:val="A6B027FA"/>
    <w:styleLink w:val="WWOutlineListStyle7"/>
    <w:lvl w:ilvl="0" w:tplc="102CD51A">
      <w:start w:val="1"/>
      <w:numFmt w:val="bullet"/>
      <w:lvlText w:val=""/>
      <w:lvlJc w:val="left"/>
      <w:pPr>
        <w:ind w:left="720" w:hanging="360"/>
      </w:pPr>
      <w:rPr>
        <w:rFonts w:ascii="Symbol" w:hAnsi="Symbol" w:hint="default"/>
      </w:rPr>
    </w:lvl>
    <w:lvl w:ilvl="1" w:tplc="C61C9952">
      <w:start w:val="1"/>
      <w:numFmt w:val="bullet"/>
      <w:lvlText w:val="o"/>
      <w:lvlJc w:val="left"/>
      <w:pPr>
        <w:ind w:left="1440" w:hanging="360"/>
      </w:pPr>
      <w:rPr>
        <w:rFonts w:ascii="Courier New" w:hAnsi="Courier New" w:hint="default"/>
      </w:rPr>
    </w:lvl>
    <w:lvl w:ilvl="2" w:tplc="456CCEE2">
      <w:start w:val="1"/>
      <w:numFmt w:val="bullet"/>
      <w:lvlText w:val=""/>
      <w:lvlJc w:val="left"/>
      <w:pPr>
        <w:ind w:left="2160" w:hanging="360"/>
      </w:pPr>
      <w:rPr>
        <w:rFonts w:ascii="Wingdings" w:hAnsi="Wingdings" w:hint="default"/>
      </w:rPr>
    </w:lvl>
    <w:lvl w:ilvl="3" w:tplc="3600EF16">
      <w:start w:val="1"/>
      <w:numFmt w:val="bullet"/>
      <w:lvlText w:val=""/>
      <w:lvlJc w:val="left"/>
      <w:pPr>
        <w:ind w:left="2880" w:hanging="360"/>
      </w:pPr>
      <w:rPr>
        <w:rFonts w:ascii="Symbol" w:hAnsi="Symbol" w:hint="default"/>
      </w:rPr>
    </w:lvl>
    <w:lvl w:ilvl="4" w:tplc="C06ED0D4">
      <w:start w:val="1"/>
      <w:numFmt w:val="bullet"/>
      <w:lvlText w:val="o"/>
      <w:lvlJc w:val="left"/>
      <w:pPr>
        <w:ind w:left="3600" w:hanging="360"/>
      </w:pPr>
      <w:rPr>
        <w:rFonts w:ascii="Courier New" w:hAnsi="Courier New" w:hint="default"/>
      </w:rPr>
    </w:lvl>
    <w:lvl w:ilvl="5" w:tplc="13CCD2E0">
      <w:start w:val="1"/>
      <w:numFmt w:val="bullet"/>
      <w:lvlText w:val=""/>
      <w:lvlJc w:val="left"/>
      <w:pPr>
        <w:ind w:left="4320" w:hanging="360"/>
      </w:pPr>
      <w:rPr>
        <w:rFonts w:ascii="Wingdings" w:hAnsi="Wingdings" w:hint="default"/>
      </w:rPr>
    </w:lvl>
    <w:lvl w:ilvl="6" w:tplc="7CAEA486">
      <w:start w:val="1"/>
      <w:numFmt w:val="bullet"/>
      <w:lvlText w:val=""/>
      <w:lvlJc w:val="left"/>
      <w:pPr>
        <w:ind w:left="5040" w:hanging="360"/>
      </w:pPr>
      <w:rPr>
        <w:rFonts w:ascii="Symbol" w:hAnsi="Symbol" w:hint="default"/>
      </w:rPr>
    </w:lvl>
    <w:lvl w:ilvl="7" w:tplc="4634C8BA">
      <w:start w:val="1"/>
      <w:numFmt w:val="bullet"/>
      <w:lvlText w:val="o"/>
      <w:lvlJc w:val="left"/>
      <w:pPr>
        <w:ind w:left="5760" w:hanging="360"/>
      </w:pPr>
      <w:rPr>
        <w:rFonts w:ascii="Courier New" w:hAnsi="Courier New" w:hint="default"/>
      </w:rPr>
    </w:lvl>
    <w:lvl w:ilvl="8" w:tplc="1D0C99A8">
      <w:start w:val="1"/>
      <w:numFmt w:val="bullet"/>
      <w:lvlText w:val=""/>
      <w:lvlJc w:val="left"/>
      <w:pPr>
        <w:ind w:left="6480" w:hanging="360"/>
      </w:pPr>
      <w:rPr>
        <w:rFonts w:ascii="Wingdings" w:hAnsi="Wingdings" w:hint="default"/>
      </w:rPr>
    </w:lvl>
  </w:abstractNum>
  <w:abstractNum w:abstractNumId="47" w15:restartNumberingAfterBreak="0">
    <w:nsid w:val="42125DA0"/>
    <w:multiLevelType w:val="hybridMultilevel"/>
    <w:tmpl w:val="13C6FD52"/>
    <w:lvl w:ilvl="0" w:tplc="5106C7D2">
      <w:start w:val="1"/>
      <w:numFmt w:val="decimal"/>
      <w:lvlText w:val="%1)"/>
      <w:lvlJc w:val="left"/>
      <w:pPr>
        <w:ind w:left="158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45593C05"/>
    <w:multiLevelType w:val="singleLevel"/>
    <w:tmpl w:val="21A62F22"/>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49" w15:restartNumberingAfterBreak="0">
    <w:nsid w:val="47A37066"/>
    <w:multiLevelType w:val="hybridMultilevel"/>
    <w:tmpl w:val="87008E62"/>
    <w:lvl w:ilvl="0" w:tplc="C852689C">
      <w:start w:val="1"/>
      <w:numFmt w:val="bullet"/>
      <w:lvlText w:val="•"/>
      <w:lvlJc w:val="left"/>
      <w:pPr>
        <w:tabs>
          <w:tab w:val="num" w:pos="720"/>
        </w:tabs>
        <w:ind w:left="720" w:hanging="360"/>
      </w:pPr>
      <w:rPr>
        <w:rFonts w:ascii="Arial" w:hAnsi="Arial" w:hint="default"/>
      </w:rPr>
    </w:lvl>
    <w:lvl w:ilvl="1" w:tplc="80FA75A8" w:tentative="1">
      <w:start w:val="1"/>
      <w:numFmt w:val="bullet"/>
      <w:lvlText w:val="•"/>
      <w:lvlJc w:val="left"/>
      <w:pPr>
        <w:tabs>
          <w:tab w:val="num" w:pos="1440"/>
        </w:tabs>
        <w:ind w:left="1440" w:hanging="360"/>
      </w:pPr>
      <w:rPr>
        <w:rFonts w:ascii="Arial" w:hAnsi="Arial" w:hint="default"/>
      </w:rPr>
    </w:lvl>
    <w:lvl w:ilvl="2" w:tplc="52EA65D4" w:tentative="1">
      <w:start w:val="1"/>
      <w:numFmt w:val="bullet"/>
      <w:lvlText w:val="•"/>
      <w:lvlJc w:val="left"/>
      <w:pPr>
        <w:tabs>
          <w:tab w:val="num" w:pos="2160"/>
        </w:tabs>
        <w:ind w:left="2160" w:hanging="360"/>
      </w:pPr>
      <w:rPr>
        <w:rFonts w:ascii="Arial" w:hAnsi="Arial" w:hint="default"/>
      </w:rPr>
    </w:lvl>
    <w:lvl w:ilvl="3" w:tplc="E33ACBDC" w:tentative="1">
      <w:start w:val="1"/>
      <w:numFmt w:val="bullet"/>
      <w:lvlText w:val="•"/>
      <w:lvlJc w:val="left"/>
      <w:pPr>
        <w:tabs>
          <w:tab w:val="num" w:pos="2880"/>
        </w:tabs>
        <w:ind w:left="2880" w:hanging="360"/>
      </w:pPr>
      <w:rPr>
        <w:rFonts w:ascii="Arial" w:hAnsi="Arial" w:hint="default"/>
      </w:rPr>
    </w:lvl>
    <w:lvl w:ilvl="4" w:tplc="548AA664" w:tentative="1">
      <w:start w:val="1"/>
      <w:numFmt w:val="bullet"/>
      <w:lvlText w:val="•"/>
      <w:lvlJc w:val="left"/>
      <w:pPr>
        <w:tabs>
          <w:tab w:val="num" w:pos="3600"/>
        </w:tabs>
        <w:ind w:left="3600" w:hanging="360"/>
      </w:pPr>
      <w:rPr>
        <w:rFonts w:ascii="Arial" w:hAnsi="Arial" w:hint="default"/>
      </w:rPr>
    </w:lvl>
    <w:lvl w:ilvl="5" w:tplc="BC021240" w:tentative="1">
      <w:start w:val="1"/>
      <w:numFmt w:val="bullet"/>
      <w:lvlText w:val="•"/>
      <w:lvlJc w:val="left"/>
      <w:pPr>
        <w:tabs>
          <w:tab w:val="num" w:pos="4320"/>
        </w:tabs>
        <w:ind w:left="4320" w:hanging="360"/>
      </w:pPr>
      <w:rPr>
        <w:rFonts w:ascii="Arial" w:hAnsi="Arial" w:hint="default"/>
      </w:rPr>
    </w:lvl>
    <w:lvl w:ilvl="6" w:tplc="767CF1DC" w:tentative="1">
      <w:start w:val="1"/>
      <w:numFmt w:val="bullet"/>
      <w:lvlText w:val="•"/>
      <w:lvlJc w:val="left"/>
      <w:pPr>
        <w:tabs>
          <w:tab w:val="num" w:pos="5040"/>
        </w:tabs>
        <w:ind w:left="5040" w:hanging="360"/>
      </w:pPr>
      <w:rPr>
        <w:rFonts w:ascii="Arial" w:hAnsi="Arial" w:hint="default"/>
      </w:rPr>
    </w:lvl>
    <w:lvl w:ilvl="7" w:tplc="2556B14C" w:tentative="1">
      <w:start w:val="1"/>
      <w:numFmt w:val="bullet"/>
      <w:lvlText w:val="•"/>
      <w:lvlJc w:val="left"/>
      <w:pPr>
        <w:tabs>
          <w:tab w:val="num" w:pos="5760"/>
        </w:tabs>
        <w:ind w:left="5760" w:hanging="360"/>
      </w:pPr>
      <w:rPr>
        <w:rFonts w:ascii="Arial" w:hAnsi="Arial" w:hint="default"/>
      </w:rPr>
    </w:lvl>
    <w:lvl w:ilvl="8" w:tplc="64B853D6" w:tentative="1">
      <w:start w:val="1"/>
      <w:numFmt w:val="bullet"/>
      <w:lvlText w:val="•"/>
      <w:lvlJc w:val="left"/>
      <w:pPr>
        <w:tabs>
          <w:tab w:val="num" w:pos="6480"/>
        </w:tabs>
        <w:ind w:left="6480" w:hanging="360"/>
      </w:pPr>
      <w:rPr>
        <w:rFonts w:ascii="Arial" w:hAnsi="Arial" w:hint="default"/>
      </w:rPr>
    </w:lvl>
  </w:abstractNum>
  <w:abstractNum w:abstractNumId="50" w15:restartNumberingAfterBreak="0">
    <w:nsid w:val="485A5A86"/>
    <w:multiLevelType w:val="hybridMultilevel"/>
    <w:tmpl w:val="36B414C0"/>
    <w:lvl w:ilvl="0" w:tplc="63AE7EFE">
      <w:start w:val="9"/>
      <w:numFmt w:val="bullet"/>
      <w:pStyle w:val="Bullet"/>
      <w:lvlText w:val=""/>
      <w:lvlJc w:val="left"/>
      <w:pPr>
        <w:ind w:left="720" w:hanging="360"/>
      </w:pPr>
      <w:rPr>
        <w:rFonts w:ascii="Symbol" w:eastAsia="SimSun" w:hAnsi="Symbol" w:cs="Cambria" w:hint="default"/>
        <w:color w:val="4472C4" w:themeColor="accent1"/>
        <w:sz w:val="22"/>
        <w:szCs w:val="22"/>
      </w:rPr>
    </w:lvl>
    <w:lvl w:ilvl="1" w:tplc="0104652C">
      <w:start w:val="4"/>
      <w:numFmt w:val="bullet"/>
      <w:lvlText w:val="–"/>
      <w:lvlJc w:val="left"/>
      <w:pPr>
        <w:ind w:left="1474" w:hanging="397"/>
      </w:pPr>
      <w:rPr>
        <w:rFonts w:ascii="Times New Roman" w:eastAsiaTheme="minorHAnsi" w:hAnsi="Times New Roman" w:cs="Times New Roman" w:hint="default"/>
        <w:b w:val="0"/>
        <w:bCs/>
        <w:color w:val="4472C4" w:themeColor="accent1"/>
      </w:rPr>
    </w:lvl>
    <w:lvl w:ilvl="2" w:tplc="DAAA408C">
      <w:start w:val="1"/>
      <w:numFmt w:val="bullet"/>
      <w:lvlText w:val="–"/>
      <w:lvlJc w:val="left"/>
      <w:pPr>
        <w:ind w:left="2155" w:hanging="355"/>
      </w:pPr>
      <w:rPr>
        <w:rFonts w:ascii="Times New Roman" w:hAnsi="Times New Roman" w:cs="Times New Roman" w:hint="default"/>
        <w:color w:val="4472C4" w:themeColor="accent1"/>
      </w:rPr>
    </w:lvl>
    <w:lvl w:ilvl="3" w:tplc="2AEC2476">
      <w:start w:val="1"/>
      <w:numFmt w:val="bullet"/>
      <w:lvlText w:val="–"/>
      <w:lvlJc w:val="left"/>
      <w:pPr>
        <w:ind w:left="2880" w:hanging="360"/>
      </w:pPr>
      <w:rPr>
        <w:rFonts w:ascii="Times New Roman" w:hAnsi="Times New Roman" w:cs="Times New Roman" w:hint="default"/>
        <w:color w:val="4472C4" w:themeColor="accent1"/>
      </w:rPr>
    </w:lvl>
    <w:lvl w:ilvl="4" w:tplc="52EECB76">
      <w:start w:val="1"/>
      <w:numFmt w:val="bullet"/>
      <w:lvlText w:val="–"/>
      <w:lvlJc w:val="left"/>
      <w:pPr>
        <w:ind w:left="3600" w:hanging="360"/>
      </w:pPr>
      <w:rPr>
        <w:rFonts w:ascii="Times New Roman" w:hAnsi="Times New Roman" w:cs="Times New Roman" w:hint="default"/>
        <w:color w:val="4472C4" w:themeColor="accent1"/>
      </w:rPr>
    </w:lvl>
    <w:lvl w:ilvl="5" w:tplc="6D94300C">
      <w:start w:val="1"/>
      <w:numFmt w:val="bullet"/>
      <w:lvlText w:val="–"/>
      <w:lvlJc w:val="left"/>
      <w:pPr>
        <w:ind w:left="4320" w:hanging="360"/>
      </w:pPr>
      <w:rPr>
        <w:rFonts w:ascii="Times New Roman" w:hAnsi="Times New Roman" w:cs="Times New Roman" w:hint="default"/>
        <w:color w:val="4472C4" w:themeColor="accent1"/>
      </w:rPr>
    </w:lvl>
    <w:lvl w:ilvl="6" w:tplc="364EC13C">
      <w:start w:val="1"/>
      <w:numFmt w:val="bullet"/>
      <w:lvlText w:val="–"/>
      <w:lvlJc w:val="left"/>
      <w:pPr>
        <w:ind w:left="5040" w:hanging="360"/>
      </w:pPr>
      <w:rPr>
        <w:rFonts w:ascii="Times New Roman" w:hAnsi="Times New Roman" w:cs="Times New Roman" w:hint="default"/>
        <w:color w:val="4472C4" w:themeColor="accent1"/>
      </w:rPr>
    </w:lvl>
    <w:lvl w:ilvl="7" w:tplc="DBBA220A">
      <w:start w:val="1"/>
      <w:numFmt w:val="bullet"/>
      <w:lvlText w:val="–"/>
      <w:lvlJc w:val="left"/>
      <w:pPr>
        <w:ind w:left="5760" w:hanging="360"/>
      </w:pPr>
      <w:rPr>
        <w:rFonts w:ascii="Times New Roman" w:hAnsi="Times New Roman" w:cs="Times New Roman" w:hint="default"/>
        <w:color w:val="4472C4" w:themeColor="accent1"/>
      </w:rPr>
    </w:lvl>
    <w:lvl w:ilvl="8" w:tplc="7FF419D0">
      <w:start w:val="1"/>
      <w:numFmt w:val="bullet"/>
      <w:lvlText w:val="–"/>
      <w:lvlJc w:val="left"/>
      <w:pPr>
        <w:ind w:left="6480" w:hanging="360"/>
      </w:pPr>
      <w:rPr>
        <w:rFonts w:ascii="Times New Roman" w:hAnsi="Times New Roman" w:cs="Times New Roman" w:hint="default"/>
        <w:color w:val="4472C4" w:themeColor="accent1"/>
      </w:rPr>
    </w:lvl>
  </w:abstractNum>
  <w:abstractNum w:abstractNumId="51" w15:restartNumberingAfterBreak="0">
    <w:nsid w:val="498126DB"/>
    <w:multiLevelType w:val="multilevel"/>
    <w:tmpl w:val="144CE7EC"/>
    <w:lvl w:ilvl="0">
      <w:start w:val="1"/>
      <w:numFmt w:val="decimal"/>
      <w:lvlText w:val="%1."/>
      <w:lvlJc w:val="left"/>
      <w:pPr>
        <w:ind w:left="460" w:hanging="460"/>
      </w:pPr>
      <w:rPr>
        <w:rFonts w:hint="default"/>
      </w:rPr>
    </w:lvl>
    <w:lvl w:ilvl="1">
      <w:start w:val="1"/>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4C7D0BC3"/>
    <w:multiLevelType w:val="hybridMultilevel"/>
    <w:tmpl w:val="B4D8623A"/>
    <w:lvl w:ilvl="0" w:tplc="CF3016FC">
      <w:start w:val="1"/>
      <w:numFmt w:val="bullet"/>
      <w:lvlText w:val=""/>
      <w:lvlJc w:val="left"/>
      <w:pPr>
        <w:ind w:left="720" w:hanging="360"/>
      </w:pPr>
      <w:rPr>
        <w:rFonts w:ascii="Symbol" w:hAnsi="Symbol" w:hint="default"/>
      </w:rPr>
    </w:lvl>
    <w:lvl w:ilvl="1" w:tplc="0CAED60C">
      <w:start w:val="1"/>
      <w:numFmt w:val="bullet"/>
      <w:lvlText w:val=""/>
      <w:lvlJc w:val="left"/>
      <w:pPr>
        <w:ind w:left="1440" w:hanging="360"/>
      </w:pPr>
      <w:rPr>
        <w:rFonts w:ascii="Symbol" w:hAnsi="Symbol" w:hint="default"/>
      </w:rPr>
    </w:lvl>
    <w:lvl w:ilvl="2" w:tplc="17B26566">
      <w:start w:val="1"/>
      <w:numFmt w:val="bullet"/>
      <w:lvlText w:val=""/>
      <w:lvlJc w:val="left"/>
      <w:pPr>
        <w:ind w:left="2160" w:hanging="360"/>
      </w:pPr>
      <w:rPr>
        <w:rFonts w:ascii="Wingdings" w:hAnsi="Wingdings" w:hint="default"/>
      </w:rPr>
    </w:lvl>
    <w:lvl w:ilvl="3" w:tplc="7D78F2DE">
      <w:start w:val="1"/>
      <w:numFmt w:val="bullet"/>
      <w:lvlText w:val=""/>
      <w:lvlJc w:val="left"/>
      <w:pPr>
        <w:ind w:left="2880" w:hanging="360"/>
      </w:pPr>
      <w:rPr>
        <w:rFonts w:ascii="Symbol" w:hAnsi="Symbol" w:hint="default"/>
      </w:rPr>
    </w:lvl>
    <w:lvl w:ilvl="4" w:tplc="B5A880EE">
      <w:start w:val="1"/>
      <w:numFmt w:val="bullet"/>
      <w:lvlText w:val="o"/>
      <w:lvlJc w:val="left"/>
      <w:pPr>
        <w:ind w:left="3600" w:hanging="360"/>
      </w:pPr>
      <w:rPr>
        <w:rFonts w:ascii="Courier New" w:hAnsi="Courier New" w:hint="default"/>
      </w:rPr>
    </w:lvl>
    <w:lvl w:ilvl="5" w:tplc="9996B56A">
      <w:start w:val="1"/>
      <w:numFmt w:val="bullet"/>
      <w:lvlText w:val=""/>
      <w:lvlJc w:val="left"/>
      <w:pPr>
        <w:ind w:left="4320" w:hanging="360"/>
      </w:pPr>
      <w:rPr>
        <w:rFonts w:ascii="Wingdings" w:hAnsi="Wingdings" w:hint="default"/>
      </w:rPr>
    </w:lvl>
    <w:lvl w:ilvl="6" w:tplc="3454E290">
      <w:start w:val="1"/>
      <w:numFmt w:val="bullet"/>
      <w:lvlText w:val=""/>
      <w:lvlJc w:val="left"/>
      <w:pPr>
        <w:ind w:left="5040" w:hanging="360"/>
      </w:pPr>
      <w:rPr>
        <w:rFonts w:ascii="Symbol" w:hAnsi="Symbol" w:hint="default"/>
      </w:rPr>
    </w:lvl>
    <w:lvl w:ilvl="7" w:tplc="39500800">
      <w:start w:val="1"/>
      <w:numFmt w:val="bullet"/>
      <w:lvlText w:val="o"/>
      <w:lvlJc w:val="left"/>
      <w:pPr>
        <w:ind w:left="5760" w:hanging="360"/>
      </w:pPr>
      <w:rPr>
        <w:rFonts w:ascii="Courier New" w:hAnsi="Courier New" w:hint="default"/>
      </w:rPr>
    </w:lvl>
    <w:lvl w:ilvl="8" w:tplc="282A2C4E">
      <w:start w:val="1"/>
      <w:numFmt w:val="bullet"/>
      <w:lvlText w:val=""/>
      <w:lvlJc w:val="left"/>
      <w:pPr>
        <w:ind w:left="6480" w:hanging="360"/>
      </w:pPr>
      <w:rPr>
        <w:rFonts w:ascii="Wingdings" w:hAnsi="Wingdings" w:hint="default"/>
      </w:rPr>
    </w:lvl>
  </w:abstractNum>
  <w:abstractNum w:abstractNumId="53" w15:restartNumberingAfterBreak="0">
    <w:nsid w:val="4D5D3AA9"/>
    <w:multiLevelType w:val="hybridMultilevel"/>
    <w:tmpl w:val="52F27B8A"/>
    <w:styleLink w:val="WWOutlineListStyle5"/>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526B1BA0"/>
    <w:multiLevelType w:val="hybridMultilevel"/>
    <w:tmpl w:val="0F2087F2"/>
    <w:lvl w:ilvl="0" w:tplc="C934664C">
      <w:start w:val="1"/>
      <w:numFmt w:val="bullet"/>
      <w:lvlText w:val="•"/>
      <w:lvlJc w:val="left"/>
      <w:pPr>
        <w:tabs>
          <w:tab w:val="num" w:pos="720"/>
        </w:tabs>
        <w:ind w:left="720" w:hanging="360"/>
      </w:pPr>
      <w:rPr>
        <w:rFonts w:ascii="Arial" w:hAnsi="Arial" w:hint="default"/>
      </w:rPr>
    </w:lvl>
    <w:lvl w:ilvl="1" w:tplc="047C437E" w:tentative="1">
      <w:start w:val="1"/>
      <w:numFmt w:val="bullet"/>
      <w:lvlText w:val="•"/>
      <w:lvlJc w:val="left"/>
      <w:pPr>
        <w:tabs>
          <w:tab w:val="num" w:pos="1440"/>
        </w:tabs>
        <w:ind w:left="1440" w:hanging="360"/>
      </w:pPr>
      <w:rPr>
        <w:rFonts w:ascii="Arial" w:hAnsi="Arial" w:hint="default"/>
      </w:rPr>
    </w:lvl>
    <w:lvl w:ilvl="2" w:tplc="877AD882" w:tentative="1">
      <w:start w:val="1"/>
      <w:numFmt w:val="bullet"/>
      <w:lvlText w:val="•"/>
      <w:lvlJc w:val="left"/>
      <w:pPr>
        <w:tabs>
          <w:tab w:val="num" w:pos="2160"/>
        </w:tabs>
        <w:ind w:left="2160" w:hanging="360"/>
      </w:pPr>
      <w:rPr>
        <w:rFonts w:ascii="Arial" w:hAnsi="Arial" w:hint="default"/>
      </w:rPr>
    </w:lvl>
    <w:lvl w:ilvl="3" w:tplc="9D80A70C" w:tentative="1">
      <w:start w:val="1"/>
      <w:numFmt w:val="bullet"/>
      <w:lvlText w:val="•"/>
      <w:lvlJc w:val="left"/>
      <w:pPr>
        <w:tabs>
          <w:tab w:val="num" w:pos="2880"/>
        </w:tabs>
        <w:ind w:left="2880" w:hanging="360"/>
      </w:pPr>
      <w:rPr>
        <w:rFonts w:ascii="Arial" w:hAnsi="Arial" w:hint="default"/>
      </w:rPr>
    </w:lvl>
    <w:lvl w:ilvl="4" w:tplc="188ABF8E" w:tentative="1">
      <w:start w:val="1"/>
      <w:numFmt w:val="bullet"/>
      <w:lvlText w:val="•"/>
      <w:lvlJc w:val="left"/>
      <w:pPr>
        <w:tabs>
          <w:tab w:val="num" w:pos="3600"/>
        </w:tabs>
        <w:ind w:left="3600" w:hanging="360"/>
      </w:pPr>
      <w:rPr>
        <w:rFonts w:ascii="Arial" w:hAnsi="Arial" w:hint="default"/>
      </w:rPr>
    </w:lvl>
    <w:lvl w:ilvl="5" w:tplc="5008CFF0" w:tentative="1">
      <w:start w:val="1"/>
      <w:numFmt w:val="bullet"/>
      <w:lvlText w:val="•"/>
      <w:lvlJc w:val="left"/>
      <w:pPr>
        <w:tabs>
          <w:tab w:val="num" w:pos="4320"/>
        </w:tabs>
        <w:ind w:left="4320" w:hanging="360"/>
      </w:pPr>
      <w:rPr>
        <w:rFonts w:ascii="Arial" w:hAnsi="Arial" w:hint="default"/>
      </w:rPr>
    </w:lvl>
    <w:lvl w:ilvl="6" w:tplc="DEA29F4A" w:tentative="1">
      <w:start w:val="1"/>
      <w:numFmt w:val="bullet"/>
      <w:lvlText w:val="•"/>
      <w:lvlJc w:val="left"/>
      <w:pPr>
        <w:tabs>
          <w:tab w:val="num" w:pos="5040"/>
        </w:tabs>
        <w:ind w:left="5040" w:hanging="360"/>
      </w:pPr>
      <w:rPr>
        <w:rFonts w:ascii="Arial" w:hAnsi="Arial" w:hint="default"/>
      </w:rPr>
    </w:lvl>
    <w:lvl w:ilvl="7" w:tplc="416E9E7C" w:tentative="1">
      <w:start w:val="1"/>
      <w:numFmt w:val="bullet"/>
      <w:lvlText w:val="•"/>
      <w:lvlJc w:val="left"/>
      <w:pPr>
        <w:tabs>
          <w:tab w:val="num" w:pos="5760"/>
        </w:tabs>
        <w:ind w:left="5760" w:hanging="360"/>
      </w:pPr>
      <w:rPr>
        <w:rFonts w:ascii="Arial" w:hAnsi="Arial" w:hint="default"/>
      </w:rPr>
    </w:lvl>
    <w:lvl w:ilvl="8" w:tplc="912E09BA" w:tentative="1">
      <w:start w:val="1"/>
      <w:numFmt w:val="bullet"/>
      <w:lvlText w:val="•"/>
      <w:lvlJc w:val="left"/>
      <w:pPr>
        <w:tabs>
          <w:tab w:val="num" w:pos="6480"/>
        </w:tabs>
        <w:ind w:left="6480" w:hanging="360"/>
      </w:pPr>
      <w:rPr>
        <w:rFonts w:ascii="Arial" w:hAnsi="Arial" w:hint="default"/>
      </w:rPr>
    </w:lvl>
  </w:abstractNum>
  <w:abstractNum w:abstractNumId="55" w15:restartNumberingAfterBreak="0">
    <w:nsid w:val="529C6BF2"/>
    <w:multiLevelType w:val="hybridMultilevel"/>
    <w:tmpl w:val="FBB4DB18"/>
    <w:lvl w:ilvl="0" w:tplc="D34CB93C">
      <w:start w:val="1"/>
      <w:numFmt w:val="bullet"/>
      <w:lvlText w:val=""/>
      <w:lvlJc w:val="left"/>
      <w:pPr>
        <w:ind w:left="720" w:hanging="360"/>
      </w:pPr>
      <w:rPr>
        <w:rFonts w:ascii="Symbol" w:hAnsi="Symbol" w:hint="default"/>
      </w:rPr>
    </w:lvl>
    <w:lvl w:ilvl="1" w:tplc="BE124FD8">
      <w:start w:val="1"/>
      <w:numFmt w:val="bullet"/>
      <w:lvlText w:val="o"/>
      <w:lvlJc w:val="left"/>
      <w:pPr>
        <w:ind w:left="1440" w:hanging="360"/>
      </w:pPr>
      <w:rPr>
        <w:rFonts w:ascii="Courier New" w:hAnsi="Courier New" w:hint="default"/>
      </w:rPr>
    </w:lvl>
    <w:lvl w:ilvl="2" w:tplc="81201710">
      <w:start w:val="1"/>
      <w:numFmt w:val="bullet"/>
      <w:lvlText w:val=""/>
      <w:lvlJc w:val="left"/>
      <w:pPr>
        <w:ind w:left="2160" w:hanging="360"/>
      </w:pPr>
      <w:rPr>
        <w:rFonts w:ascii="Wingdings" w:hAnsi="Wingdings" w:hint="default"/>
      </w:rPr>
    </w:lvl>
    <w:lvl w:ilvl="3" w:tplc="35489264">
      <w:start w:val="1"/>
      <w:numFmt w:val="bullet"/>
      <w:lvlText w:val=""/>
      <w:lvlJc w:val="left"/>
      <w:pPr>
        <w:ind w:left="2880" w:hanging="360"/>
      </w:pPr>
      <w:rPr>
        <w:rFonts w:ascii="Symbol" w:hAnsi="Symbol" w:hint="default"/>
      </w:rPr>
    </w:lvl>
    <w:lvl w:ilvl="4" w:tplc="7932D244">
      <w:start w:val="1"/>
      <w:numFmt w:val="bullet"/>
      <w:lvlText w:val="o"/>
      <w:lvlJc w:val="left"/>
      <w:pPr>
        <w:ind w:left="3600" w:hanging="360"/>
      </w:pPr>
      <w:rPr>
        <w:rFonts w:ascii="Courier New" w:hAnsi="Courier New" w:hint="default"/>
      </w:rPr>
    </w:lvl>
    <w:lvl w:ilvl="5" w:tplc="128865DC">
      <w:start w:val="1"/>
      <w:numFmt w:val="bullet"/>
      <w:lvlText w:val=""/>
      <w:lvlJc w:val="left"/>
      <w:pPr>
        <w:ind w:left="4320" w:hanging="360"/>
      </w:pPr>
      <w:rPr>
        <w:rFonts w:ascii="Wingdings" w:hAnsi="Wingdings" w:hint="default"/>
      </w:rPr>
    </w:lvl>
    <w:lvl w:ilvl="6" w:tplc="16A071A8">
      <w:start w:val="1"/>
      <w:numFmt w:val="bullet"/>
      <w:lvlText w:val=""/>
      <w:lvlJc w:val="left"/>
      <w:pPr>
        <w:ind w:left="5040" w:hanging="360"/>
      </w:pPr>
      <w:rPr>
        <w:rFonts w:ascii="Symbol" w:hAnsi="Symbol" w:hint="default"/>
      </w:rPr>
    </w:lvl>
    <w:lvl w:ilvl="7" w:tplc="C19E8400">
      <w:start w:val="1"/>
      <w:numFmt w:val="bullet"/>
      <w:lvlText w:val="o"/>
      <w:lvlJc w:val="left"/>
      <w:pPr>
        <w:ind w:left="5760" w:hanging="360"/>
      </w:pPr>
      <w:rPr>
        <w:rFonts w:ascii="Courier New" w:hAnsi="Courier New" w:hint="default"/>
      </w:rPr>
    </w:lvl>
    <w:lvl w:ilvl="8" w:tplc="8234A884">
      <w:start w:val="1"/>
      <w:numFmt w:val="bullet"/>
      <w:lvlText w:val=""/>
      <w:lvlJc w:val="left"/>
      <w:pPr>
        <w:ind w:left="6480" w:hanging="360"/>
      </w:pPr>
      <w:rPr>
        <w:rFonts w:ascii="Wingdings" w:hAnsi="Wingdings" w:hint="default"/>
      </w:rPr>
    </w:lvl>
  </w:abstractNum>
  <w:abstractNum w:abstractNumId="56" w15:restartNumberingAfterBreak="0">
    <w:nsid w:val="55EA28F4"/>
    <w:multiLevelType w:val="multilevel"/>
    <w:tmpl w:val="B936DE82"/>
    <w:styleLink w:val="WWOutlineListStyle10"/>
    <w:lvl w:ilvl="0">
      <w:start w:val="1"/>
      <w:numFmt w:val="upperRoman"/>
      <w:lvlText w:val="%1."/>
      <w:lvlJc w:val="righ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7" w15:restartNumberingAfterBreak="0">
    <w:nsid w:val="561534D4"/>
    <w:multiLevelType w:val="hybridMultilevel"/>
    <w:tmpl w:val="D53CE218"/>
    <w:lvl w:ilvl="0" w:tplc="37B8093C">
      <w:start w:val="1"/>
      <w:numFmt w:val="decimal"/>
      <w:lvlText w:val="%1)"/>
      <w:lvlJc w:val="left"/>
      <w:pPr>
        <w:ind w:left="720" w:hanging="360"/>
      </w:pPr>
    </w:lvl>
    <w:lvl w:ilvl="1" w:tplc="C3E6EA28">
      <w:start w:val="1"/>
      <w:numFmt w:val="lowerLetter"/>
      <w:lvlText w:val="%2."/>
      <w:lvlJc w:val="left"/>
      <w:pPr>
        <w:ind w:left="1440" w:hanging="360"/>
      </w:pPr>
    </w:lvl>
    <w:lvl w:ilvl="2" w:tplc="B52ABFCE">
      <w:start w:val="1"/>
      <w:numFmt w:val="lowerRoman"/>
      <w:lvlText w:val="%3."/>
      <w:lvlJc w:val="right"/>
      <w:pPr>
        <w:ind w:left="2160" w:hanging="180"/>
      </w:pPr>
    </w:lvl>
    <w:lvl w:ilvl="3" w:tplc="D3B45C1A">
      <w:start w:val="1"/>
      <w:numFmt w:val="decimal"/>
      <w:lvlText w:val="%4."/>
      <w:lvlJc w:val="left"/>
      <w:pPr>
        <w:ind w:left="2880" w:hanging="360"/>
      </w:pPr>
    </w:lvl>
    <w:lvl w:ilvl="4" w:tplc="E2EC3AA2">
      <w:start w:val="1"/>
      <w:numFmt w:val="lowerLetter"/>
      <w:lvlText w:val="%5."/>
      <w:lvlJc w:val="left"/>
      <w:pPr>
        <w:ind w:left="3600" w:hanging="360"/>
      </w:pPr>
    </w:lvl>
    <w:lvl w:ilvl="5" w:tplc="E1BEFB0C">
      <w:start w:val="1"/>
      <w:numFmt w:val="lowerRoman"/>
      <w:lvlText w:val="%6."/>
      <w:lvlJc w:val="right"/>
      <w:pPr>
        <w:ind w:left="4320" w:hanging="180"/>
      </w:pPr>
    </w:lvl>
    <w:lvl w:ilvl="6" w:tplc="A67A05CA">
      <w:start w:val="1"/>
      <w:numFmt w:val="decimal"/>
      <w:lvlText w:val="%7."/>
      <w:lvlJc w:val="left"/>
      <w:pPr>
        <w:ind w:left="5040" w:hanging="360"/>
      </w:pPr>
    </w:lvl>
    <w:lvl w:ilvl="7" w:tplc="68782008">
      <w:start w:val="1"/>
      <w:numFmt w:val="lowerLetter"/>
      <w:lvlText w:val="%8."/>
      <w:lvlJc w:val="left"/>
      <w:pPr>
        <w:ind w:left="5760" w:hanging="360"/>
      </w:pPr>
    </w:lvl>
    <w:lvl w:ilvl="8" w:tplc="24A42094">
      <w:start w:val="1"/>
      <w:numFmt w:val="lowerRoman"/>
      <w:lvlText w:val="%9."/>
      <w:lvlJc w:val="right"/>
      <w:pPr>
        <w:ind w:left="6480" w:hanging="180"/>
      </w:pPr>
    </w:lvl>
  </w:abstractNum>
  <w:abstractNum w:abstractNumId="58" w15:restartNumberingAfterBreak="0">
    <w:nsid w:val="561B238B"/>
    <w:multiLevelType w:val="singleLevel"/>
    <w:tmpl w:val="A49EBAE6"/>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59" w15:restartNumberingAfterBreak="0">
    <w:nsid w:val="563A2C7C"/>
    <w:multiLevelType w:val="hybridMultilevel"/>
    <w:tmpl w:val="29BC6FCE"/>
    <w:styleLink w:val="WWOutlineListStyle2"/>
    <w:lvl w:ilvl="0" w:tplc="CD966B10">
      <w:start w:val="1"/>
      <w:numFmt w:val="decimal"/>
      <w:lvlText w:val="%1)"/>
      <w:lvlJc w:val="left"/>
      <w:pPr>
        <w:ind w:left="720" w:hanging="360"/>
      </w:pPr>
    </w:lvl>
    <w:lvl w:ilvl="1" w:tplc="B1C2152E">
      <w:start w:val="1"/>
      <w:numFmt w:val="lowerLetter"/>
      <w:lvlText w:val="%2."/>
      <w:lvlJc w:val="left"/>
      <w:pPr>
        <w:ind w:left="1440" w:hanging="360"/>
      </w:pPr>
    </w:lvl>
    <w:lvl w:ilvl="2" w:tplc="E29278D2">
      <w:start w:val="1"/>
      <w:numFmt w:val="lowerRoman"/>
      <w:lvlText w:val="%3."/>
      <w:lvlJc w:val="right"/>
      <w:pPr>
        <w:ind w:left="2160" w:hanging="180"/>
      </w:pPr>
    </w:lvl>
    <w:lvl w:ilvl="3" w:tplc="AD0055EA">
      <w:start w:val="1"/>
      <w:numFmt w:val="decimal"/>
      <w:lvlText w:val="%4."/>
      <w:lvlJc w:val="left"/>
      <w:pPr>
        <w:ind w:left="2880" w:hanging="360"/>
      </w:pPr>
    </w:lvl>
    <w:lvl w:ilvl="4" w:tplc="8BA24E9C">
      <w:start w:val="1"/>
      <w:numFmt w:val="lowerLetter"/>
      <w:lvlText w:val="%5."/>
      <w:lvlJc w:val="left"/>
      <w:pPr>
        <w:ind w:left="3600" w:hanging="360"/>
      </w:pPr>
    </w:lvl>
    <w:lvl w:ilvl="5" w:tplc="16E6D2C2">
      <w:start w:val="1"/>
      <w:numFmt w:val="lowerRoman"/>
      <w:lvlText w:val="%6."/>
      <w:lvlJc w:val="right"/>
      <w:pPr>
        <w:ind w:left="4320" w:hanging="180"/>
      </w:pPr>
    </w:lvl>
    <w:lvl w:ilvl="6" w:tplc="EC0E8758">
      <w:start w:val="1"/>
      <w:numFmt w:val="decimal"/>
      <w:lvlText w:val="%7."/>
      <w:lvlJc w:val="left"/>
      <w:pPr>
        <w:ind w:left="5040" w:hanging="360"/>
      </w:pPr>
    </w:lvl>
    <w:lvl w:ilvl="7" w:tplc="AA4236E4">
      <w:start w:val="1"/>
      <w:numFmt w:val="lowerLetter"/>
      <w:lvlText w:val="%8."/>
      <w:lvlJc w:val="left"/>
      <w:pPr>
        <w:ind w:left="5760" w:hanging="360"/>
      </w:pPr>
    </w:lvl>
    <w:lvl w:ilvl="8" w:tplc="3B185DA4">
      <w:start w:val="1"/>
      <w:numFmt w:val="lowerRoman"/>
      <w:lvlText w:val="%9."/>
      <w:lvlJc w:val="right"/>
      <w:pPr>
        <w:ind w:left="6480" w:hanging="180"/>
      </w:pPr>
    </w:lvl>
  </w:abstractNum>
  <w:abstractNum w:abstractNumId="60" w15:restartNumberingAfterBreak="0">
    <w:nsid w:val="573B3180"/>
    <w:multiLevelType w:val="singleLevel"/>
    <w:tmpl w:val="1942718E"/>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61" w15:restartNumberingAfterBreak="0">
    <w:nsid w:val="58D94356"/>
    <w:multiLevelType w:val="hybridMultilevel"/>
    <w:tmpl w:val="5D46D25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2" w15:restartNumberingAfterBreak="0">
    <w:nsid w:val="5BCC7BE4"/>
    <w:multiLevelType w:val="singleLevel"/>
    <w:tmpl w:val="07DAAE64"/>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63" w15:restartNumberingAfterBreak="0">
    <w:nsid w:val="5C0B497F"/>
    <w:multiLevelType w:val="singleLevel"/>
    <w:tmpl w:val="99EA1CBC"/>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64" w15:restartNumberingAfterBreak="0">
    <w:nsid w:val="628259F8"/>
    <w:multiLevelType w:val="hybridMultilevel"/>
    <w:tmpl w:val="7398F578"/>
    <w:lvl w:ilvl="0" w:tplc="DA660266">
      <w:start w:val="1"/>
      <w:numFmt w:val="bullet"/>
      <w:lvlText w:val="•"/>
      <w:lvlJc w:val="left"/>
      <w:pPr>
        <w:ind w:left="1713" w:hanging="360"/>
      </w:pPr>
      <w:rPr>
        <w:rFonts w:ascii="Arial" w:hAnsi="Arial" w:hint="default"/>
      </w:rPr>
    </w:lvl>
    <w:lvl w:ilvl="1" w:tplc="FFFFFFFF" w:tentative="1">
      <w:start w:val="1"/>
      <w:numFmt w:val="bullet"/>
      <w:lvlText w:val="o"/>
      <w:lvlJc w:val="left"/>
      <w:pPr>
        <w:ind w:left="2433" w:hanging="360"/>
      </w:pPr>
      <w:rPr>
        <w:rFonts w:ascii="Courier New" w:hAnsi="Courier New" w:cs="Courier New"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65" w15:restartNumberingAfterBreak="0">
    <w:nsid w:val="68FE2F82"/>
    <w:multiLevelType w:val="hybridMultilevel"/>
    <w:tmpl w:val="B64867DE"/>
    <w:styleLink w:val="WWOutlineListStyl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6" w15:restartNumberingAfterBreak="0">
    <w:nsid w:val="6950754A"/>
    <w:multiLevelType w:val="hybridMultilevel"/>
    <w:tmpl w:val="F014E8EE"/>
    <w:styleLink w:val="WWOutlineListStyle1"/>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7" w15:restartNumberingAfterBreak="0">
    <w:nsid w:val="6BBC48E2"/>
    <w:multiLevelType w:val="hybridMultilevel"/>
    <w:tmpl w:val="589A9380"/>
    <w:styleLink w:val="WWOutlineListStyle11"/>
    <w:lvl w:ilvl="0" w:tplc="312E15E4">
      <w:start w:val="1"/>
      <w:numFmt w:val="bullet"/>
      <w:lvlText w:val=""/>
      <w:lvlJc w:val="left"/>
      <w:pPr>
        <w:ind w:left="720" w:hanging="360"/>
      </w:pPr>
      <w:rPr>
        <w:rFonts w:ascii="Symbol" w:hAnsi="Symbol" w:hint="default"/>
      </w:rPr>
    </w:lvl>
    <w:lvl w:ilvl="1" w:tplc="19BA49E8">
      <w:start w:val="1"/>
      <w:numFmt w:val="bullet"/>
      <w:lvlText w:val="o"/>
      <w:lvlJc w:val="left"/>
      <w:pPr>
        <w:ind w:left="1440" w:hanging="360"/>
      </w:pPr>
      <w:rPr>
        <w:rFonts w:ascii="Courier New" w:hAnsi="Courier New" w:hint="default"/>
      </w:rPr>
    </w:lvl>
    <w:lvl w:ilvl="2" w:tplc="9E549D0C">
      <w:start w:val="1"/>
      <w:numFmt w:val="bullet"/>
      <w:lvlText w:val=""/>
      <w:lvlJc w:val="left"/>
      <w:pPr>
        <w:ind w:left="2160" w:hanging="360"/>
      </w:pPr>
      <w:rPr>
        <w:rFonts w:ascii="Wingdings" w:hAnsi="Wingdings" w:hint="default"/>
      </w:rPr>
    </w:lvl>
    <w:lvl w:ilvl="3" w:tplc="65B09B56">
      <w:start w:val="1"/>
      <w:numFmt w:val="bullet"/>
      <w:lvlText w:val=""/>
      <w:lvlJc w:val="left"/>
      <w:pPr>
        <w:ind w:left="2880" w:hanging="360"/>
      </w:pPr>
      <w:rPr>
        <w:rFonts w:ascii="Symbol" w:hAnsi="Symbol" w:hint="default"/>
      </w:rPr>
    </w:lvl>
    <w:lvl w:ilvl="4" w:tplc="E0E8A048">
      <w:start w:val="1"/>
      <w:numFmt w:val="bullet"/>
      <w:lvlText w:val="o"/>
      <w:lvlJc w:val="left"/>
      <w:pPr>
        <w:ind w:left="3600" w:hanging="360"/>
      </w:pPr>
      <w:rPr>
        <w:rFonts w:ascii="Courier New" w:hAnsi="Courier New" w:hint="default"/>
      </w:rPr>
    </w:lvl>
    <w:lvl w:ilvl="5" w:tplc="9B707CBE">
      <w:start w:val="1"/>
      <w:numFmt w:val="bullet"/>
      <w:lvlText w:val=""/>
      <w:lvlJc w:val="left"/>
      <w:pPr>
        <w:ind w:left="4320" w:hanging="360"/>
      </w:pPr>
      <w:rPr>
        <w:rFonts w:ascii="Wingdings" w:hAnsi="Wingdings" w:hint="default"/>
      </w:rPr>
    </w:lvl>
    <w:lvl w:ilvl="6" w:tplc="E46CC57C">
      <w:start w:val="1"/>
      <w:numFmt w:val="bullet"/>
      <w:lvlText w:val=""/>
      <w:lvlJc w:val="left"/>
      <w:pPr>
        <w:ind w:left="5040" w:hanging="360"/>
      </w:pPr>
      <w:rPr>
        <w:rFonts w:ascii="Symbol" w:hAnsi="Symbol" w:hint="default"/>
      </w:rPr>
    </w:lvl>
    <w:lvl w:ilvl="7" w:tplc="C3A0431E">
      <w:start w:val="1"/>
      <w:numFmt w:val="bullet"/>
      <w:lvlText w:val="o"/>
      <w:lvlJc w:val="left"/>
      <w:pPr>
        <w:ind w:left="5760" w:hanging="360"/>
      </w:pPr>
      <w:rPr>
        <w:rFonts w:ascii="Courier New" w:hAnsi="Courier New" w:hint="default"/>
      </w:rPr>
    </w:lvl>
    <w:lvl w:ilvl="8" w:tplc="2F1A78D0">
      <w:start w:val="1"/>
      <w:numFmt w:val="bullet"/>
      <w:lvlText w:val=""/>
      <w:lvlJc w:val="left"/>
      <w:pPr>
        <w:ind w:left="6480" w:hanging="360"/>
      </w:pPr>
      <w:rPr>
        <w:rFonts w:ascii="Wingdings" w:hAnsi="Wingdings" w:hint="default"/>
      </w:rPr>
    </w:lvl>
  </w:abstractNum>
  <w:abstractNum w:abstractNumId="68" w15:restartNumberingAfterBreak="0">
    <w:nsid w:val="6BC66967"/>
    <w:multiLevelType w:val="multilevel"/>
    <w:tmpl w:val="2D846E78"/>
    <w:lvl w:ilvl="0">
      <w:start w:val="1"/>
      <w:numFmt w:val="decimal"/>
      <w:pStyle w:val="ListNumber"/>
      <w:lvlText w:val="%1"/>
      <w:lvlJc w:val="left"/>
      <w:pPr>
        <w:tabs>
          <w:tab w:val="num" w:pos="340"/>
        </w:tabs>
        <w:ind w:left="340" w:hanging="340"/>
      </w:pPr>
      <w:rPr>
        <w:rFonts w:asciiTheme="minorHAnsi" w:hAnsiTheme="minorHAnsi" w:hint="default"/>
        <w:sz w:val="22"/>
      </w:rPr>
    </w:lvl>
    <w:lvl w:ilvl="1">
      <w:start w:val="1"/>
      <w:numFmt w:val="lowerLetter"/>
      <w:pStyle w:val="ListNumber2"/>
      <w:lvlText w:val="%2)"/>
      <w:lvlJc w:val="left"/>
      <w:pPr>
        <w:tabs>
          <w:tab w:val="num" w:pos="680"/>
        </w:tabs>
        <w:ind w:left="680" w:hanging="340"/>
      </w:pPr>
      <w:rPr>
        <w:rFonts w:hint="default"/>
      </w:rPr>
    </w:lvl>
    <w:lvl w:ilvl="2">
      <w:start w:val="1"/>
      <w:numFmt w:val="bullet"/>
      <w:lvlText w:val="—"/>
      <w:lvlJc w:val="left"/>
      <w:pPr>
        <w:tabs>
          <w:tab w:val="num" w:pos="1020"/>
        </w:tabs>
        <w:ind w:left="1020" w:hanging="340"/>
      </w:pPr>
      <w:rPr>
        <w:rFonts w:asciiTheme="minorHAnsi" w:hAnsiTheme="minorHAnsi" w:cs="Times New Roman" w:hint="default"/>
        <w:color w:val="auto"/>
      </w:rPr>
    </w:lvl>
    <w:lvl w:ilvl="3">
      <w:start w:val="1"/>
      <w:numFmt w:val="bullet"/>
      <w:lvlText w:val="-"/>
      <w:lvlJc w:val="left"/>
      <w:pPr>
        <w:tabs>
          <w:tab w:val="num" w:pos="1360"/>
        </w:tabs>
        <w:ind w:left="1360" w:hanging="340"/>
      </w:pPr>
      <w:rPr>
        <w:rFonts w:ascii="Arial" w:hAnsi="Arial" w:hint="default"/>
      </w:rPr>
    </w:lvl>
    <w:lvl w:ilvl="4">
      <w:start w:val="1"/>
      <w:numFmt w:val="bullet"/>
      <w:lvlText w:val="—"/>
      <w:lvlJc w:val="left"/>
      <w:pPr>
        <w:tabs>
          <w:tab w:val="num" w:pos="1700"/>
        </w:tabs>
        <w:ind w:left="1700" w:hanging="340"/>
      </w:pPr>
      <w:rPr>
        <w:rFonts w:asciiTheme="minorHAnsi" w:hAnsiTheme="minorHAnsi" w:cs="Times New Roman" w:hint="default"/>
        <w:color w:val="auto"/>
      </w:rPr>
    </w:lvl>
    <w:lvl w:ilvl="5">
      <w:start w:val="1"/>
      <w:numFmt w:val="bullet"/>
      <w:lvlText w:val="-"/>
      <w:lvlJc w:val="left"/>
      <w:pPr>
        <w:tabs>
          <w:tab w:val="num" w:pos="2040"/>
        </w:tabs>
        <w:ind w:left="2040" w:hanging="340"/>
      </w:pPr>
      <w:rPr>
        <w:rFonts w:ascii="Arial" w:hAnsi="Arial" w:hint="default"/>
      </w:rPr>
    </w:lvl>
    <w:lvl w:ilvl="6">
      <w:start w:val="1"/>
      <w:numFmt w:val="bullet"/>
      <w:lvlText w:val="—"/>
      <w:lvlJc w:val="left"/>
      <w:pPr>
        <w:tabs>
          <w:tab w:val="num" w:pos="2380"/>
        </w:tabs>
        <w:ind w:left="2380" w:hanging="340"/>
      </w:pPr>
      <w:rPr>
        <w:rFonts w:ascii="Arial" w:hAnsi="Arial" w:hint="default"/>
      </w:rPr>
    </w:lvl>
    <w:lvl w:ilvl="7">
      <w:start w:val="1"/>
      <w:numFmt w:val="bullet"/>
      <w:lvlText w:val="-"/>
      <w:lvlJc w:val="left"/>
      <w:pPr>
        <w:tabs>
          <w:tab w:val="num" w:pos="2720"/>
        </w:tabs>
        <w:ind w:left="2720" w:hanging="340"/>
      </w:pPr>
      <w:rPr>
        <w:rFonts w:ascii="Arial" w:hAnsi="Arial" w:hint="default"/>
      </w:rPr>
    </w:lvl>
    <w:lvl w:ilvl="8">
      <w:start w:val="1"/>
      <w:numFmt w:val="bullet"/>
      <w:lvlText w:val="—"/>
      <w:lvlJc w:val="left"/>
      <w:pPr>
        <w:tabs>
          <w:tab w:val="num" w:pos="3060"/>
        </w:tabs>
        <w:ind w:left="3060" w:hanging="340"/>
      </w:pPr>
      <w:rPr>
        <w:rFonts w:ascii="Arial" w:hAnsi="Arial" w:hint="default"/>
      </w:rPr>
    </w:lvl>
  </w:abstractNum>
  <w:abstractNum w:abstractNumId="69" w15:restartNumberingAfterBreak="0">
    <w:nsid w:val="6C9261CA"/>
    <w:multiLevelType w:val="hybridMultilevel"/>
    <w:tmpl w:val="F9E21800"/>
    <w:styleLink w:val="WWOutlineListStyle9"/>
    <w:lvl w:ilvl="0" w:tplc="1CB0D12E">
      <w:start w:val="1"/>
      <w:numFmt w:val="bullet"/>
      <w:lvlText w:val=""/>
      <w:lvlJc w:val="left"/>
      <w:pPr>
        <w:ind w:left="720" w:hanging="360"/>
      </w:pPr>
      <w:rPr>
        <w:rFonts w:ascii="Symbol" w:hAnsi="Symbol" w:hint="default"/>
      </w:rPr>
    </w:lvl>
    <w:lvl w:ilvl="1" w:tplc="8752CF34">
      <w:start w:val="1"/>
      <w:numFmt w:val="bullet"/>
      <w:lvlText w:val="o"/>
      <w:lvlJc w:val="left"/>
      <w:pPr>
        <w:ind w:left="1440" w:hanging="360"/>
      </w:pPr>
      <w:rPr>
        <w:rFonts w:ascii="Courier New" w:hAnsi="Courier New" w:hint="default"/>
      </w:rPr>
    </w:lvl>
    <w:lvl w:ilvl="2" w:tplc="9C0E4B44">
      <w:start w:val="1"/>
      <w:numFmt w:val="bullet"/>
      <w:lvlText w:val=""/>
      <w:lvlJc w:val="left"/>
      <w:pPr>
        <w:ind w:left="2160" w:hanging="360"/>
      </w:pPr>
      <w:rPr>
        <w:rFonts w:ascii="Wingdings" w:hAnsi="Wingdings" w:hint="default"/>
      </w:rPr>
    </w:lvl>
    <w:lvl w:ilvl="3" w:tplc="D04A1CAA">
      <w:start w:val="1"/>
      <w:numFmt w:val="bullet"/>
      <w:lvlText w:val=""/>
      <w:lvlJc w:val="left"/>
      <w:pPr>
        <w:ind w:left="2880" w:hanging="360"/>
      </w:pPr>
      <w:rPr>
        <w:rFonts w:ascii="Symbol" w:hAnsi="Symbol" w:hint="default"/>
      </w:rPr>
    </w:lvl>
    <w:lvl w:ilvl="4" w:tplc="261A218A">
      <w:start w:val="1"/>
      <w:numFmt w:val="bullet"/>
      <w:lvlText w:val="o"/>
      <w:lvlJc w:val="left"/>
      <w:pPr>
        <w:ind w:left="3600" w:hanging="360"/>
      </w:pPr>
      <w:rPr>
        <w:rFonts w:ascii="Courier New" w:hAnsi="Courier New" w:hint="default"/>
      </w:rPr>
    </w:lvl>
    <w:lvl w:ilvl="5" w:tplc="18746646">
      <w:start w:val="1"/>
      <w:numFmt w:val="bullet"/>
      <w:lvlText w:val=""/>
      <w:lvlJc w:val="left"/>
      <w:pPr>
        <w:ind w:left="4320" w:hanging="360"/>
      </w:pPr>
      <w:rPr>
        <w:rFonts w:ascii="Wingdings" w:hAnsi="Wingdings" w:hint="default"/>
      </w:rPr>
    </w:lvl>
    <w:lvl w:ilvl="6" w:tplc="10BA0452">
      <w:start w:val="1"/>
      <w:numFmt w:val="bullet"/>
      <w:lvlText w:val=""/>
      <w:lvlJc w:val="left"/>
      <w:pPr>
        <w:ind w:left="5040" w:hanging="360"/>
      </w:pPr>
      <w:rPr>
        <w:rFonts w:ascii="Symbol" w:hAnsi="Symbol" w:hint="default"/>
      </w:rPr>
    </w:lvl>
    <w:lvl w:ilvl="7" w:tplc="1AEE680A">
      <w:start w:val="1"/>
      <w:numFmt w:val="bullet"/>
      <w:lvlText w:val="o"/>
      <w:lvlJc w:val="left"/>
      <w:pPr>
        <w:ind w:left="5760" w:hanging="360"/>
      </w:pPr>
      <w:rPr>
        <w:rFonts w:ascii="Courier New" w:hAnsi="Courier New" w:hint="default"/>
      </w:rPr>
    </w:lvl>
    <w:lvl w:ilvl="8" w:tplc="D0AAAF2C">
      <w:start w:val="1"/>
      <w:numFmt w:val="bullet"/>
      <w:lvlText w:val=""/>
      <w:lvlJc w:val="left"/>
      <w:pPr>
        <w:ind w:left="6480" w:hanging="360"/>
      </w:pPr>
      <w:rPr>
        <w:rFonts w:ascii="Wingdings" w:hAnsi="Wingdings" w:hint="default"/>
      </w:rPr>
    </w:lvl>
  </w:abstractNum>
  <w:abstractNum w:abstractNumId="70" w15:restartNumberingAfterBreak="0">
    <w:nsid w:val="70A71142"/>
    <w:multiLevelType w:val="hybridMultilevel"/>
    <w:tmpl w:val="6DE209D8"/>
    <w:lvl w:ilvl="0" w:tplc="E1144FB0">
      <w:start w:val="1"/>
      <w:numFmt w:val="decimal"/>
      <w:lvlText w:val="%1."/>
      <w:lvlJc w:val="left"/>
      <w:pPr>
        <w:ind w:left="720" w:hanging="360"/>
      </w:pPr>
    </w:lvl>
    <w:lvl w:ilvl="1" w:tplc="75B06166">
      <w:start w:val="1"/>
      <w:numFmt w:val="decimal"/>
      <w:lvlText w:val="%2)"/>
      <w:lvlJc w:val="left"/>
      <w:pPr>
        <w:ind w:left="1440" w:hanging="360"/>
      </w:pPr>
    </w:lvl>
    <w:lvl w:ilvl="2" w:tplc="25C8B9B6">
      <w:start w:val="1"/>
      <w:numFmt w:val="lowerRoman"/>
      <w:lvlText w:val="%3."/>
      <w:lvlJc w:val="right"/>
      <w:pPr>
        <w:ind w:left="2160" w:hanging="180"/>
      </w:pPr>
    </w:lvl>
    <w:lvl w:ilvl="3" w:tplc="F04C2E64">
      <w:start w:val="1"/>
      <w:numFmt w:val="decimal"/>
      <w:lvlText w:val="%4."/>
      <w:lvlJc w:val="left"/>
      <w:pPr>
        <w:ind w:left="2880" w:hanging="360"/>
      </w:pPr>
    </w:lvl>
    <w:lvl w:ilvl="4" w:tplc="1B34DEEA">
      <w:start w:val="1"/>
      <w:numFmt w:val="lowerLetter"/>
      <w:lvlText w:val="%5."/>
      <w:lvlJc w:val="left"/>
      <w:pPr>
        <w:ind w:left="3600" w:hanging="360"/>
      </w:pPr>
    </w:lvl>
    <w:lvl w:ilvl="5" w:tplc="62C2045A">
      <w:start w:val="1"/>
      <w:numFmt w:val="lowerRoman"/>
      <w:lvlText w:val="%6."/>
      <w:lvlJc w:val="right"/>
      <w:pPr>
        <w:ind w:left="4320" w:hanging="180"/>
      </w:pPr>
    </w:lvl>
    <w:lvl w:ilvl="6" w:tplc="40E01E5E">
      <w:start w:val="1"/>
      <w:numFmt w:val="decimal"/>
      <w:lvlText w:val="%7."/>
      <w:lvlJc w:val="left"/>
      <w:pPr>
        <w:ind w:left="5040" w:hanging="360"/>
      </w:pPr>
    </w:lvl>
    <w:lvl w:ilvl="7" w:tplc="86AC01D6">
      <w:start w:val="1"/>
      <w:numFmt w:val="lowerLetter"/>
      <w:lvlText w:val="%8."/>
      <w:lvlJc w:val="left"/>
      <w:pPr>
        <w:ind w:left="5760" w:hanging="360"/>
      </w:pPr>
    </w:lvl>
    <w:lvl w:ilvl="8" w:tplc="BB72B278">
      <w:start w:val="1"/>
      <w:numFmt w:val="lowerRoman"/>
      <w:lvlText w:val="%9."/>
      <w:lvlJc w:val="right"/>
      <w:pPr>
        <w:ind w:left="6480" w:hanging="180"/>
      </w:pPr>
    </w:lvl>
  </w:abstractNum>
  <w:abstractNum w:abstractNumId="71" w15:restartNumberingAfterBreak="0">
    <w:nsid w:val="70AE1E25"/>
    <w:multiLevelType w:val="hybridMultilevel"/>
    <w:tmpl w:val="FFFFFFFF"/>
    <w:lvl w:ilvl="0" w:tplc="52AA97A2">
      <w:start w:val="1"/>
      <w:numFmt w:val="bullet"/>
      <w:lvlText w:val="·"/>
      <w:lvlJc w:val="left"/>
      <w:pPr>
        <w:ind w:left="720" w:hanging="360"/>
      </w:pPr>
      <w:rPr>
        <w:rFonts w:ascii="Symbol" w:hAnsi="Symbol" w:hint="default"/>
      </w:rPr>
    </w:lvl>
    <w:lvl w:ilvl="1" w:tplc="C4DA89E6">
      <w:start w:val="1"/>
      <w:numFmt w:val="bullet"/>
      <w:lvlText w:val="o"/>
      <w:lvlJc w:val="left"/>
      <w:pPr>
        <w:ind w:left="1440" w:hanging="360"/>
      </w:pPr>
      <w:rPr>
        <w:rFonts w:ascii="Courier New" w:hAnsi="Courier New" w:hint="default"/>
      </w:rPr>
    </w:lvl>
    <w:lvl w:ilvl="2" w:tplc="A000A1DE">
      <w:start w:val="1"/>
      <w:numFmt w:val="bullet"/>
      <w:lvlText w:val=""/>
      <w:lvlJc w:val="left"/>
      <w:pPr>
        <w:ind w:left="2160" w:hanging="360"/>
      </w:pPr>
      <w:rPr>
        <w:rFonts w:ascii="Wingdings" w:hAnsi="Wingdings" w:hint="default"/>
      </w:rPr>
    </w:lvl>
    <w:lvl w:ilvl="3" w:tplc="563C9154">
      <w:start w:val="1"/>
      <w:numFmt w:val="bullet"/>
      <w:lvlText w:val=""/>
      <w:lvlJc w:val="left"/>
      <w:pPr>
        <w:ind w:left="2880" w:hanging="360"/>
      </w:pPr>
      <w:rPr>
        <w:rFonts w:ascii="Symbol" w:hAnsi="Symbol" w:hint="default"/>
      </w:rPr>
    </w:lvl>
    <w:lvl w:ilvl="4" w:tplc="EA42A43A">
      <w:start w:val="1"/>
      <w:numFmt w:val="bullet"/>
      <w:lvlText w:val="o"/>
      <w:lvlJc w:val="left"/>
      <w:pPr>
        <w:ind w:left="3600" w:hanging="360"/>
      </w:pPr>
      <w:rPr>
        <w:rFonts w:ascii="Courier New" w:hAnsi="Courier New" w:hint="default"/>
      </w:rPr>
    </w:lvl>
    <w:lvl w:ilvl="5" w:tplc="AD02914A">
      <w:start w:val="1"/>
      <w:numFmt w:val="bullet"/>
      <w:lvlText w:val=""/>
      <w:lvlJc w:val="left"/>
      <w:pPr>
        <w:ind w:left="4320" w:hanging="360"/>
      </w:pPr>
      <w:rPr>
        <w:rFonts w:ascii="Wingdings" w:hAnsi="Wingdings" w:hint="default"/>
      </w:rPr>
    </w:lvl>
    <w:lvl w:ilvl="6" w:tplc="5CA484E4">
      <w:start w:val="1"/>
      <w:numFmt w:val="bullet"/>
      <w:lvlText w:val=""/>
      <w:lvlJc w:val="left"/>
      <w:pPr>
        <w:ind w:left="5040" w:hanging="360"/>
      </w:pPr>
      <w:rPr>
        <w:rFonts w:ascii="Symbol" w:hAnsi="Symbol" w:hint="default"/>
      </w:rPr>
    </w:lvl>
    <w:lvl w:ilvl="7" w:tplc="8B8E4128">
      <w:start w:val="1"/>
      <w:numFmt w:val="bullet"/>
      <w:lvlText w:val="o"/>
      <w:lvlJc w:val="left"/>
      <w:pPr>
        <w:ind w:left="5760" w:hanging="360"/>
      </w:pPr>
      <w:rPr>
        <w:rFonts w:ascii="Courier New" w:hAnsi="Courier New" w:hint="default"/>
      </w:rPr>
    </w:lvl>
    <w:lvl w:ilvl="8" w:tplc="F15611E0">
      <w:start w:val="1"/>
      <w:numFmt w:val="bullet"/>
      <w:lvlText w:val=""/>
      <w:lvlJc w:val="left"/>
      <w:pPr>
        <w:ind w:left="6480" w:hanging="360"/>
      </w:pPr>
      <w:rPr>
        <w:rFonts w:ascii="Wingdings" w:hAnsi="Wingdings" w:hint="default"/>
      </w:rPr>
    </w:lvl>
  </w:abstractNum>
  <w:abstractNum w:abstractNumId="72" w15:restartNumberingAfterBreak="0">
    <w:nsid w:val="73067586"/>
    <w:multiLevelType w:val="singleLevel"/>
    <w:tmpl w:val="D472D5E2"/>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73" w15:restartNumberingAfterBreak="0">
    <w:nsid w:val="7746115C"/>
    <w:multiLevelType w:val="hybridMultilevel"/>
    <w:tmpl w:val="689CC2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4" w15:restartNumberingAfterBreak="0">
    <w:nsid w:val="7790304F"/>
    <w:multiLevelType w:val="singleLevel"/>
    <w:tmpl w:val="1E4A64BC"/>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75" w15:restartNumberingAfterBreak="0">
    <w:nsid w:val="78106303"/>
    <w:multiLevelType w:val="singleLevel"/>
    <w:tmpl w:val="10841EE8"/>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76" w15:restartNumberingAfterBreak="0">
    <w:nsid w:val="786D5189"/>
    <w:multiLevelType w:val="hybridMultilevel"/>
    <w:tmpl w:val="7164ACF0"/>
    <w:lvl w:ilvl="0" w:tplc="5106C7D2">
      <w:start w:val="1"/>
      <w:numFmt w:val="decimal"/>
      <w:lvlText w:val="%1)"/>
      <w:lvlJc w:val="left"/>
      <w:pPr>
        <w:ind w:left="1942"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7" w15:restartNumberingAfterBreak="0">
    <w:nsid w:val="7C730E79"/>
    <w:multiLevelType w:val="singleLevel"/>
    <w:tmpl w:val="65E44044"/>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78" w15:restartNumberingAfterBreak="0">
    <w:nsid w:val="7D8243E6"/>
    <w:multiLevelType w:val="singleLevel"/>
    <w:tmpl w:val="70D2BAD4"/>
    <w:lvl w:ilvl="0">
      <w:start w:val="1"/>
      <w:numFmt w:val="bullet"/>
      <w:lvlText w:val="—"/>
      <w:lvlJc w:val="left"/>
      <w:pPr>
        <w:tabs>
          <w:tab w:val="num" w:pos="340"/>
        </w:tabs>
        <w:ind w:left="340" w:hanging="340"/>
      </w:pPr>
      <w:rPr>
        <w:rFonts w:ascii="Arial" w:hAnsi="Arial" w:cs="Arial" w:hint="default"/>
        <w:color w:val="auto"/>
        <w:sz w:val="24"/>
      </w:rPr>
    </w:lvl>
  </w:abstractNum>
  <w:num w:numId="1" w16cid:durableId="1305311299">
    <w:abstractNumId w:val="52"/>
  </w:num>
  <w:num w:numId="2" w16cid:durableId="111753249">
    <w:abstractNumId w:val="8"/>
  </w:num>
  <w:num w:numId="3" w16cid:durableId="431517086">
    <w:abstractNumId w:val="20"/>
  </w:num>
  <w:num w:numId="4" w16cid:durableId="480344656">
    <w:abstractNumId w:val="70"/>
  </w:num>
  <w:num w:numId="5" w16cid:durableId="478498984">
    <w:abstractNumId w:val="68"/>
  </w:num>
  <w:num w:numId="6" w16cid:durableId="145708164">
    <w:abstractNumId w:val="39"/>
  </w:num>
  <w:num w:numId="7" w16cid:durableId="436026311">
    <w:abstractNumId w:val="40"/>
  </w:num>
  <w:num w:numId="8" w16cid:durableId="2048294747">
    <w:abstractNumId w:val="10"/>
  </w:num>
  <w:num w:numId="9" w16cid:durableId="669719203">
    <w:abstractNumId w:val="25"/>
  </w:num>
  <w:num w:numId="10" w16cid:durableId="503322013">
    <w:abstractNumId w:val="49"/>
  </w:num>
  <w:num w:numId="11" w16cid:durableId="1870407816">
    <w:abstractNumId w:val="41"/>
  </w:num>
  <w:num w:numId="12" w16cid:durableId="648093961">
    <w:abstractNumId w:val="54"/>
  </w:num>
  <w:num w:numId="13" w16cid:durableId="267734669">
    <w:abstractNumId w:val="24"/>
  </w:num>
  <w:num w:numId="14" w16cid:durableId="1081565389">
    <w:abstractNumId w:val="50"/>
  </w:num>
  <w:num w:numId="15" w16cid:durableId="1691489454">
    <w:abstractNumId w:val="11"/>
  </w:num>
  <w:num w:numId="16" w16cid:durableId="420832160">
    <w:abstractNumId w:val="60"/>
  </w:num>
  <w:num w:numId="17" w16cid:durableId="1036933777">
    <w:abstractNumId w:val="42"/>
  </w:num>
  <w:num w:numId="18" w16cid:durableId="990208155">
    <w:abstractNumId w:val="58"/>
  </w:num>
  <w:num w:numId="19" w16cid:durableId="1728727089">
    <w:abstractNumId w:val="19"/>
  </w:num>
  <w:num w:numId="20" w16cid:durableId="1037437504">
    <w:abstractNumId w:val="14"/>
  </w:num>
  <w:num w:numId="21" w16cid:durableId="1728797728">
    <w:abstractNumId w:val="28"/>
  </w:num>
  <w:num w:numId="22" w16cid:durableId="2110468820">
    <w:abstractNumId w:val="3"/>
  </w:num>
  <w:num w:numId="23" w16cid:durableId="690642645">
    <w:abstractNumId w:val="48"/>
  </w:num>
  <w:num w:numId="24" w16cid:durableId="1765806067">
    <w:abstractNumId w:val="16"/>
  </w:num>
  <w:num w:numId="25" w16cid:durableId="236280697">
    <w:abstractNumId w:val="38"/>
  </w:num>
  <w:num w:numId="26" w16cid:durableId="2130582873">
    <w:abstractNumId w:val="74"/>
  </w:num>
  <w:num w:numId="27" w16cid:durableId="350647897">
    <w:abstractNumId w:val="62"/>
  </w:num>
  <w:num w:numId="28" w16cid:durableId="232352680">
    <w:abstractNumId w:val="72"/>
  </w:num>
  <w:num w:numId="29" w16cid:durableId="1702899983">
    <w:abstractNumId w:val="63"/>
  </w:num>
  <w:num w:numId="30" w16cid:durableId="1213734164">
    <w:abstractNumId w:val="75"/>
  </w:num>
  <w:num w:numId="31" w16cid:durableId="1028141272">
    <w:abstractNumId w:val="7"/>
  </w:num>
  <w:num w:numId="32" w16cid:durableId="419915219">
    <w:abstractNumId w:val="4"/>
  </w:num>
  <w:num w:numId="33" w16cid:durableId="175392668">
    <w:abstractNumId w:val="45"/>
  </w:num>
  <w:num w:numId="34" w16cid:durableId="2009862073">
    <w:abstractNumId w:val="78"/>
  </w:num>
  <w:num w:numId="35" w16cid:durableId="1374815633">
    <w:abstractNumId w:val="77"/>
  </w:num>
  <w:num w:numId="36" w16cid:durableId="938099055">
    <w:abstractNumId w:val="0"/>
  </w:num>
  <w:num w:numId="37" w16cid:durableId="1868129766">
    <w:abstractNumId w:val="35"/>
  </w:num>
  <w:num w:numId="38" w16cid:durableId="2090468160">
    <w:abstractNumId w:val="36"/>
  </w:num>
  <w:num w:numId="39" w16cid:durableId="1464302432">
    <w:abstractNumId w:val="64"/>
  </w:num>
  <w:num w:numId="40" w16cid:durableId="1392730632">
    <w:abstractNumId w:val="1"/>
  </w:num>
  <w:num w:numId="41" w16cid:durableId="249047893">
    <w:abstractNumId w:val="34"/>
  </w:num>
  <w:num w:numId="42" w16cid:durableId="300312671">
    <w:abstractNumId w:val="9"/>
  </w:num>
  <w:num w:numId="43" w16cid:durableId="1097139474">
    <w:abstractNumId w:val="67"/>
  </w:num>
  <w:num w:numId="44" w16cid:durableId="1148982506">
    <w:abstractNumId w:val="56"/>
  </w:num>
  <w:num w:numId="45" w16cid:durableId="2144494099">
    <w:abstractNumId w:val="21"/>
  </w:num>
  <w:num w:numId="46" w16cid:durableId="799804325">
    <w:abstractNumId w:val="30"/>
  </w:num>
  <w:num w:numId="47" w16cid:durableId="2072925080">
    <w:abstractNumId w:val="46"/>
  </w:num>
  <w:num w:numId="48" w16cid:durableId="647706128">
    <w:abstractNumId w:val="43"/>
  </w:num>
  <w:num w:numId="49" w16cid:durableId="1191259556">
    <w:abstractNumId w:val="53"/>
  </w:num>
  <w:num w:numId="50" w16cid:durableId="79733175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560555011">
    <w:abstractNumId w:val="55"/>
  </w:num>
  <w:num w:numId="52" w16cid:durableId="584263616">
    <w:abstractNumId w:val="44"/>
  </w:num>
  <w:num w:numId="53" w16cid:durableId="490415982">
    <w:abstractNumId w:val="29"/>
  </w:num>
  <w:num w:numId="54" w16cid:durableId="1425762756">
    <w:abstractNumId w:val="15"/>
  </w:num>
  <w:num w:numId="55" w16cid:durableId="1252201438">
    <w:abstractNumId w:val="6"/>
  </w:num>
  <w:num w:numId="56" w16cid:durableId="1563980678">
    <w:abstractNumId w:val="2"/>
  </w:num>
  <w:num w:numId="57" w16cid:durableId="1008869879">
    <w:abstractNumId w:val="59"/>
  </w:num>
  <w:num w:numId="58" w16cid:durableId="819615039">
    <w:abstractNumId w:val="13"/>
  </w:num>
  <w:num w:numId="59" w16cid:durableId="693310109">
    <w:abstractNumId w:val="27"/>
  </w:num>
  <w:num w:numId="60" w16cid:durableId="1401245413">
    <w:abstractNumId w:val="26"/>
  </w:num>
  <w:num w:numId="61" w16cid:durableId="1878227702">
    <w:abstractNumId w:val="69"/>
  </w:num>
  <w:num w:numId="62" w16cid:durableId="264848089">
    <w:abstractNumId w:val="23"/>
  </w:num>
  <w:num w:numId="63" w16cid:durableId="858007018">
    <w:abstractNumId w:val="66"/>
  </w:num>
  <w:num w:numId="64" w16cid:durableId="691538591">
    <w:abstractNumId w:val="65"/>
  </w:num>
  <w:num w:numId="65" w16cid:durableId="922102722">
    <w:abstractNumId w:val="17"/>
  </w:num>
  <w:num w:numId="66" w16cid:durableId="1578251577">
    <w:abstractNumId w:val="57"/>
  </w:num>
  <w:num w:numId="67" w16cid:durableId="117070912">
    <w:abstractNumId w:val="22"/>
  </w:num>
  <w:num w:numId="68" w16cid:durableId="1603411598">
    <w:abstractNumId w:val="61"/>
  </w:num>
  <w:num w:numId="69" w16cid:durableId="1647540492">
    <w:abstractNumId w:val="37"/>
  </w:num>
  <w:num w:numId="70" w16cid:durableId="148526186">
    <w:abstractNumId w:val="31"/>
  </w:num>
  <w:num w:numId="71" w16cid:durableId="587619076">
    <w:abstractNumId w:val="33"/>
  </w:num>
  <w:num w:numId="72" w16cid:durableId="2143452457">
    <w:abstractNumId w:val="47"/>
  </w:num>
  <w:num w:numId="73" w16cid:durableId="1331785897">
    <w:abstractNumId w:val="76"/>
  </w:num>
  <w:num w:numId="74" w16cid:durableId="1092355481">
    <w:abstractNumId w:val="5"/>
  </w:num>
  <w:num w:numId="75" w16cid:durableId="1841193993">
    <w:abstractNumId w:val="71"/>
  </w:num>
  <w:num w:numId="76" w16cid:durableId="1754625729">
    <w:abstractNumId w:val="51"/>
  </w:num>
  <w:num w:numId="77" w16cid:durableId="519706382">
    <w:abstractNumId w:val="12"/>
  </w:num>
  <w:num w:numId="78" w16cid:durableId="884222562">
    <w:abstractNumId w:val="73"/>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E9F"/>
    <w:rsid w:val="00000D51"/>
    <w:rsid w:val="000011E5"/>
    <w:rsid w:val="000019B9"/>
    <w:rsid w:val="00001DC5"/>
    <w:rsid w:val="00001F51"/>
    <w:rsid w:val="00002200"/>
    <w:rsid w:val="000027B9"/>
    <w:rsid w:val="00002A66"/>
    <w:rsid w:val="00002B1B"/>
    <w:rsid w:val="0000335C"/>
    <w:rsid w:val="00003775"/>
    <w:rsid w:val="00003C83"/>
    <w:rsid w:val="00003EA0"/>
    <w:rsid w:val="000048B4"/>
    <w:rsid w:val="000049E1"/>
    <w:rsid w:val="00005371"/>
    <w:rsid w:val="00005582"/>
    <w:rsid w:val="00005740"/>
    <w:rsid w:val="000058E6"/>
    <w:rsid w:val="0000629A"/>
    <w:rsid w:val="000064E2"/>
    <w:rsid w:val="00006753"/>
    <w:rsid w:val="0000678A"/>
    <w:rsid w:val="00007172"/>
    <w:rsid w:val="0000731A"/>
    <w:rsid w:val="000076F4"/>
    <w:rsid w:val="000077E8"/>
    <w:rsid w:val="0000780D"/>
    <w:rsid w:val="00010600"/>
    <w:rsid w:val="00010B4B"/>
    <w:rsid w:val="00011209"/>
    <w:rsid w:val="0001168C"/>
    <w:rsid w:val="000116F7"/>
    <w:rsid w:val="00011713"/>
    <w:rsid w:val="00011DDC"/>
    <w:rsid w:val="000125D3"/>
    <w:rsid w:val="00012B4F"/>
    <w:rsid w:val="00012C18"/>
    <w:rsid w:val="00012CFB"/>
    <w:rsid w:val="00013006"/>
    <w:rsid w:val="00013B41"/>
    <w:rsid w:val="00013C1B"/>
    <w:rsid w:val="00013D95"/>
    <w:rsid w:val="00013E72"/>
    <w:rsid w:val="00014289"/>
    <w:rsid w:val="000145C2"/>
    <w:rsid w:val="00015676"/>
    <w:rsid w:val="00015F89"/>
    <w:rsid w:val="00016CC5"/>
    <w:rsid w:val="0001706E"/>
    <w:rsid w:val="00017181"/>
    <w:rsid w:val="000179CA"/>
    <w:rsid w:val="00017EFC"/>
    <w:rsid w:val="00020990"/>
    <w:rsid w:val="00020A5F"/>
    <w:rsid w:val="00021431"/>
    <w:rsid w:val="00021E7D"/>
    <w:rsid w:val="00024A1E"/>
    <w:rsid w:val="00024FB3"/>
    <w:rsid w:val="0002509E"/>
    <w:rsid w:val="00025E52"/>
    <w:rsid w:val="00026347"/>
    <w:rsid w:val="00027641"/>
    <w:rsid w:val="000278CA"/>
    <w:rsid w:val="000279A9"/>
    <w:rsid w:val="00027BC8"/>
    <w:rsid w:val="00027EAB"/>
    <w:rsid w:val="00030086"/>
    <w:rsid w:val="00030119"/>
    <w:rsid w:val="00030435"/>
    <w:rsid w:val="00030B5E"/>
    <w:rsid w:val="0003166B"/>
    <w:rsid w:val="000325DE"/>
    <w:rsid w:val="00032AE5"/>
    <w:rsid w:val="00032F45"/>
    <w:rsid w:val="000330F1"/>
    <w:rsid w:val="000332C5"/>
    <w:rsid w:val="00033ED1"/>
    <w:rsid w:val="00035DCF"/>
    <w:rsid w:val="0003608E"/>
    <w:rsid w:val="00036170"/>
    <w:rsid w:val="000364CC"/>
    <w:rsid w:val="00037386"/>
    <w:rsid w:val="000378D6"/>
    <w:rsid w:val="00037C5C"/>
    <w:rsid w:val="00037C71"/>
    <w:rsid w:val="00037F62"/>
    <w:rsid w:val="00040A2D"/>
    <w:rsid w:val="00040D80"/>
    <w:rsid w:val="0004115C"/>
    <w:rsid w:val="000417AC"/>
    <w:rsid w:val="00041C91"/>
    <w:rsid w:val="000423D3"/>
    <w:rsid w:val="00042889"/>
    <w:rsid w:val="0004297B"/>
    <w:rsid w:val="00042C87"/>
    <w:rsid w:val="00044204"/>
    <w:rsid w:val="000442D1"/>
    <w:rsid w:val="00044374"/>
    <w:rsid w:val="00044F04"/>
    <w:rsid w:val="000455A4"/>
    <w:rsid w:val="000456CC"/>
    <w:rsid w:val="00045ECB"/>
    <w:rsid w:val="0004664E"/>
    <w:rsid w:val="00046D9F"/>
    <w:rsid w:val="00047526"/>
    <w:rsid w:val="00047752"/>
    <w:rsid w:val="00047C0C"/>
    <w:rsid w:val="00047CA5"/>
    <w:rsid w:val="00047D9D"/>
    <w:rsid w:val="00047EC7"/>
    <w:rsid w:val="0005038C"/>
    <w:rsid w:val="000506C3"/>
    <w:rsid w:val="00051352"/>
    <w:rsid w:val="00051F9C"/>
    <w:rsid w:val="00052014"/>
    <w:rsid w:val="000523F7"/>
    <w:rsid w:val="0005254C"/>
    <w:rsid w:val="00052645"/>
    <w:rsid w:val="00052CFC"/>
    <w:rsid w:val="00052D47"/>
    <w:rsid w:val="00053180"/>
    <w:rsid w:val="00053210"/>
    <w:rsid w:val="000533CD"/>
    <w:rsid w:val="00053EB5"/>
    <w:rsid w:val="000542F6"/>
    <w:rsid w:val="00054931"/>
    <w:rsid w:val="00054F82"/>
    <w:rsid w:val="000560B2"/>
    <w:rsid w:val="000564C4"/>
    <w:rsid w:val="00056A6B"/>
    <w:rsid w:val="00056A9F"/>
    <w:rsid w:val="00056D93"/>
    <w:rsid w:val="00056FF5"/>
    <w:rsid w:val="000572EF"/>
    <w:rsid w:val="000574ED"/>
    <w:rsid w:val="0005771D"/>
    <w:rsid w:val="00057A53"/>
    <w:rsid w:val="00057CD2"/>
    <w:rsid w:val="00057F41"/>
    <w:rsid w:val="00060673"/>
    <w:rsid w:val="000609B9"/>
    <w:rsid w:val="00060D0D"/>
    <w:rsid w:val="00061635"/>
    <w:rsid w:val="0006195A"/>
    <w:rsid w:val="00061F50"/>
    <w:rsid w:val="00062528"/>
    <w:rsid w:val="000638F2"/>
    <w:rsid w:val="000642C1"/>
    <w:rsid w:val="00064660"/>
    <w:rsid w:val="0006494C"/>
    <w:rsid w:val="00064E82"/>
    <w:rsid w:val="0006660F"/>
    <w:rsid w:val="00066BC2"/>
    <w:rsid w:val="00067275"/>
    <w:rsid w:val="00067452"/>
    <w:rsid w:val="00067C0D"/>
    <w:rsid w:val="00067E96"/>
    <w:rsid w:val="00070FD8"/>
    <w:rsid w:val="000714B7"/>
    <w:rsid w:val="00071665"/>
    <w:rsid w:val="00071738"/>
    <w:rsid w:val="00071836"/>
    <w:rsid w:val="00072904"/>
    <w:rsid w:val="0007313F"/>
    <w:rsid w:val="00073574"/>
    <w:rsid w:val="000735CE"/>
    <w:rsid w:val="00073FA1"/>
    <w:rsid w:val="0007403D"/>
    <w:rsid w:val="00074ED5"/>
    <w:rsid w:val="00074F5A"/>
    <w:rsid w:val="00075C7F"/>
    <w:rsid w:val="000762B7"/>
    <w:rsid w:val="00076CD8"/>
    <w:rsid w:val="00076E90"/>
    <w:rsid w:val="00076ED4"/>
    <w:rsid w:val="0007742B"/>
    <w:rsid w:val="0007757B"/>
    <w:rsid w:val="000801D8"/>
    <w:rsid w:val="00080666"/>
    <w:rsid w:val="0008082C"/>
    <w:rsid w:val="00080EDF"/>
    <w:rsid w:val="00081203"/>
    <w:rsid w:val="00081269"/>
    <w:rsid w:val="00081EE2"/>
    <w:rsid w:val="00082802"/>
    <w:rsid w:val="0008290A"/>
    <w:rsid w:val="00082D20"/>
    <w:rsid w:val="00082FD8"/>
    <w:rsid w:val="000831BB"/>
    <w:rsid w:val="00083AE0"/>
    <w:rsid w:val="000849B2"/>
    <w:rsid w:val="00084DF4"/>
    <w:rsid w:val="00084F90"/>
    <w:rsid w:val="00085B01"/>
    <w:rsid w:val="00085BC2"/>
    <w:rsid w:val="000861A8"/>
    <w:rsid w:val="00086387"/>
    <w:rsid w:val="00086DD7"/>
    <w:rsid w:val="00087B86"/>
    <w:rsid w:val="00087E9B"/>
    <w:rsid w:val="00087F8A"/>
    <w:rsid w:val="00090458"/>
    <w:rsid w:val="000907FF"/>
    <w:rsid w:val="000923C9"/>
    <w:rsid w:val="00092941"/>
    <w:rsid w:val="00092C2E"/>
    <w:rsid w:val="0009334F"/>
    <w:rsid w:val="0009371D"/>
    <w:rsid w:val="00093D3A"/>
    <w:rsid w:val="00093D90"/>
    <w:rsid w:val="00093E02"/>
    <w:rsid w:val="00093FAC"/>
    <w:rsid w:val="00094072"/>
    <w:rsid w:val="0009588C"/>
    <w:rsid w:val="00096EB2"/>
    <w:rsid w:val="00096EC9"/>
    <w:rsid w:val="00097AEB"/>
    <w:rsid w:val="000A068F"/>
    <w:rsid w:val="000A09BE"/>
    <w:rsid w:val="000A0E2D"/>
    <w:rsid w:val="000A12A8"/>
    <w:rsid w:val="000A14EF"/>
    <w:rsid w:val="000A1FE6"/>
    <w:rsid w:val="000A21A8"/>
    <w:rsid w:val="000A2C79"/>
    <w:rsid w:val="000A385D"/>
    <w:rsid w:val="000A3B6E"/>
    <w:rsid w:val="000A4E66"/>
    <w:rsid w:val="000A576B"/>
    <w:rsid w:val="000A5943"/>
    <w:rsid w:val="000A5B61"/>
    <w:rsid w:val="000A5F03"/>
    <w:rsid w:val="000A60EA"/>
    <w:rsid w:val="000A66C5"/>
    <w:rsid w:val="000A6DF1"/>
    <w:rsid w:val="000A7865"/>
    <w:rsid w:val="000A7BA4"/>
    <w:rsid w:val="000A7D70"/>
    <w:rsid w:val="000B00BD"/>
    <w:rsid w:val="000B0AC3"/>
    <w:rsid w:val="000B0D82"/>
    <w:rsid w:val="000B0D90"/>
    <w:rsid w:val="000B1792"/>
    <w:rsid w:val="000B1AB9"/>
    <w:rsid w:val="000B1C1B"/>
    <w:rsid w:val="000B2107"/>
    <w:rsid w:val="000B2121"/>
    <w:rsid w:val="000B2164"/>
    <w:rsid w:val="000B2ED5"/>
    <w:rsid w:val="000B3163"/>
    <w:rsid w:val="000B3381"/>
    <w:rsid w:val="000B3741"/>
    <w:rsid w:val="000B3D8A"/>
    <w:rsid w:val="000B417F"/>
    <w:rsid w:val="000B4A33"/>
    <w:rsid w:val="000B5252"/>
    <w:rsid w:val="000B604B"/>
    <w:rsid w:val="000B6EB0"/>
    <w:rsid w:val="000B7047"/>
    <w:rsid w:val="000C0601"/>
    <w:rsid w:val="000C10BA"/>
    <w:rsid w:val="000C13F8"/>
    <w:rsid w:val="000C1AA5"/>
    <w:rsid w:val="000C1F16"/>
    <w:rsid w:val="000C421E"/>
    <w:rsid w:val="000C4457"/>
    <w:rsid w:val="000C53F3"/>
    <w:rsid w:val="000C5846"/>
    <w:rsid w:val="000C5DBD"/>
    <w:rsid w:val="000C5E94"/>
    <w:rsid w:val="000C6F80"/>
    <w:rsid w:val="000C721B"/>
    <w:rsid w:val="000C73E0"/>
    <w:rsid w:val="000C7909"/>
    <w:rsid w:val="000C7CC8"/>
    <w:rsid w:val="000D17F0"/>
    <w:rsid w:val="000D2024"/>
    <w:rsid w:val="000D207B"/>
    <w:rsid w:val="000D2A6C"/>
    <w:rsid w:val="000D2E0C"/>
    <w:rsid w:val="000D3453"/>
    <w:rsid w:val="000D3773"/>
    <w:rsid w:val="000D381F"/>
    <w:rsid w:val="000D3824"/>
    <w:rsid w:val="000D38AC"/>
    <w:rsid w:val="000D3B13"/>
    <w:rsid w:val="000D4462"/>
    <w:rsid w:val="000D58E3"/>
    <w:rsid w:val="000D5F74"/>
    <w:rsid w:val="000D6669"/>
    <w:rsid w:val="000D6811"/>
    <w:rsid w:val="000D69EB"/>
    <w:rsid w:val="000D6A72"/>
    <w:rsid w:val="000D7060"/>
    <w:rsid w:val="000D70B5"/>
    <w:rsid w:val="000D76B8"/>
    <w:rsid w:val="000E025C"/>
    <w:rsid w:val="000E0510"/>
    <w:rsid w:val="000E1653"/>
    <w:rsid w:val="000E1667"/>
    <w:rsid w:val="000E1E88"/>
    <w:rsid w:val="000E2670"/>
    <w:rsid w:val="000E275E"/>
    <w:rsid w:val="000E2A20"/>
    <w:rsid w:val="000E2B20"/>
    <w:rsid w:val="000E2C1F"/>
    <w:rsid w:val="000E340C"/>
    <w:rsid w:val="000E38E0"/>
    <w:rsid w:val="000E3A7B"/>
    <w:rsid w:val="000E3E62"/>
    <w:rsid w:val="000E4310"/>
    <w:rsid w:val="000E43DB"/>
    <w:rsid w:val="000E4639"/>
    <w:rsid w:val="000E4674"/>
    <w:rsid w:val="000E4775"/>
    <w:rsid w:val="000E49A9"/>
    <w:rsid w:val="000E4F33"/>
    <w:rsid w:val="000E5778"/>
    <w:rsid w:val="000E5898"/>
    <w:rsid w:val="000E5E21"/>
    <w:rsid w:val="000E65B3"/>
    <w:rsid w:val="000E6D2D"/>
    <w:rsid w:val="000E709A"/>
    <w:rsid w:val="000EBEA1"/>
    <w:rsid w:val="000F076A"/>
    <w:rsid w:val="000F0877"/>
    <w:rsid w:val="000F143E"/>
    <w:rsid w:val="000F15C3"/>
    <w:rsid w:val="000F1E90"/>
    <w:rsid w:val="000F1FF8"/>
    <w:rsid w:val="000F2F07"/>
    <w:rsid w:val="000F3F0B"/>
    <w:rsid w:val="000F483B"/>
    <w:rsid w:val="000F58C0"/>
    <w:rsid w:val="000F5FA2"/>
    <w:rsid w:val="000F622E"/>
    <w:rsid w:val="000F70AF"/>
    <w:rsid w:val="000F7F2E"/>
    <w:rsid w:val="001002AD"/>
    <w:rsid w:val="00100AE3"/>
    <w:rsid w:val="00101A76"/>
    <w:rsid w:val="00101E4B"/>
    <w:rsid w:val="001021A4"/>
    <w:rsid w:val="00102266"/>
    <w:rsid w:val="001023D7"/>
    <w:rsid w:val="001025B3"/>
    <w:rsid w:val="00102673"/>
    <w:rsid w:val="001026F3"/>
    <w:rsid w:val="00103100"/>
    <w:rsid w:val="00103EA3"/>
    <w:rsid w:val="00104C98"/>
    <w:rsid w:val="00104EAB"/>
    <w:rsid w:val="00105313"/>
    <w:rsid w:val="00105350"/>
    <w:rsid w:val="00105434"/>
    <w:rsid w:val="001059C0"/>
    <w:rsid w:val="00105B12"/>
    <w:rsid w:val="00105C77"/>
    <w:rsid w:val="00105E31"/>
    <w:rsid w:val="001065D2"/>
    <w:rsid w:val="001067A9"/>
    <w:rsid w:val="00106D00"/>
    <w:rsid w:val="00106DD0"/>
    <w:rsid w:val="00107381"/>
    <w:rsid w:val="00107559"/>
    <w:rsid w:val="0010773C"/>
    <w:rsid w:val="00107E2D"/>
    <w:rsid w:val="00110161"/>
    <w:rsid w:val="00110504"/>
    <w:rsid w:val="00110A9B"/>
    <w:rsid w:val="00110B8A"/>
    <w:rsid w:val="00110FCE"/>
    <w:rsid w:val="0011176B"/>
    <w:rsid w:val="001117E4"/>
    <w:rsid w:val="001120EE"/>
    <w:rsid w:val="001124F8"/>
    <w:rsid w:val="00112E01"/>
    <w:rsid w:val="00112EBE"/>
    <w:rsid w:val="00113652"/>
    <w:rsid w:val="00115754"/>
    <w:rsid w:val="00115D75"/>
    <w:rsid w:val="00115FA2"/>
    <w:rsid w:val="00116208"/>
    <w:rsid w:val="00116296"/>
    <w:rsid w:val="001163B8"/>
    <w:rsid w:val="00116438"/>
    <w:rsid w:val="001172B6"/>
    <w:rsid w:val="00117F9B"/>
    <w:rsid w:val="00120350"/>
    <w:rsid w:val="0012047C"/>
    <w:rsid w:val="00120DC4"/>
    <w:rsid w:val="00120E9D"/>
    <w:rsid w:val="001212CC"/>
    <w:rsid w:val="001214D2"/>
    <w:rsid w:val="001225D5"/>
    <w:rsid w:val="00122645"/>
    <w:rsid w:val="00122BB9"/>
    <w:rsid w:val="00122EF0"/>
    <w:rsid w:val="00123688"/>
    <w:rsid w:val="0012403B"/>
    <w:rsid w:val="0012462A"/>
    <w:rsid w:val="001246F0"/>
    <w:rsid w:val="00124713"/>
    <w:rsid w:val="00124741"/>
    <w:rsid w:val="00125408"/>
    <w:rsid w:val="00125724"/>
    <w:rsid w:val="001257BE"/>
    <w:rsid w:val="00125DAA"/>
    <w:rsid w:val="001268EE"/>
    <w:rsid w:val="0012691A"/>
    <w:rsid w:val="001269D3"/>
    <w:rsid w:val="00126AA3"/>
    <w:rsid w:val="00126BFF"/>
    <w:rsid w:val="00127D30"/>
    <w:rsid w:val="001304A2"/>
    <w:rsid w:val="001305DB"/>
    <w:rsid w:val="00130ADB"/>
    <w:rsid w:val="00130E96"/>
    <w:rsid w:val="001313B8"/>
    <w:rsid w:val="00131B3D"/>
    <w:rsid w:val="001323BE"/>
    <w:rsid w:val="00132594"/>
    <w:rsid w:val="00133367"/>
    <w:rsid w:val="0013349D"/>
    <w:rsid w:val="0013359D"/>
    <w:rsid w:val="00134D1E"/>
    <w:rsid w:val="00135A3C"/>
    <w:rsid w:val="001364C4"/>
    <w:rsid w:val="0013769E"/>
    <w:rsid w:val="001377DD"/>
    <w:rsid w:val="001379E5"/>
    <w:rsid w:val="00137A29"/>
    <w:rsid w:val="00137D78"/>
    <w:rsid w:val="0014019C"/>
    <w:rsid w:val="00140AF0"/>
    <w:rsid w:val="00140CA9"/>
    <w:rsid w:val="001413E7"/>
    <w:rsid w:val="00141B1F"/>
    <w:rsid w:val="00141C3B"/>
    <w:rsid w:val="001421A7"/>
    <w:rsid w:val="001427E4"/>
    <w:rsid w:val="00142C26"/>
    <w:rsid w:val="00143061"/>
    <w:rsid w:val="0014353C"/>
    <w:rsid w:val="0014382E"/>
    <w:rsid w:val="001438B4"/>
    <w:rsid w:val="00144D06"/>
    <w:rsid w:val="00146ADC"/>
    <w:rsid w:val="00146E56"/>
    <w:rsid w:val="00147392"/>
    <w:rsid w:val="00147941"/>
    <w:rsid w:val="00150801"/>
    <w:rsid w:val="001513D3"/>
    <w:rsid w:val="001516F8"/>
    <w:rsid w:val="0015198F"/>
    <w:rsid w:val="001528F8"/>
    <w:rsid w:val="00152A96"/>
    <w:rsid w:val="00153676"/>
    <w:rsid w:val="00153738"/>
    <w:rsid w:val="00153E07"/>
    <w:rsid w:val="0015447E"/>
    <w:rsid w:val="00154D97"/>
    <w:rsid w:val="00154FB6"/>
    <w:rsid w:val="00155013"/>
    <w:rsid w:val="00155268"/>
    <w:rsid w:val="001555FF"/>
    <w:rsid w:val="001557F5"/>
    <w:rsid w:val="00156496"/>
    <w:rsid w:val="00156833"/>
    <w:rsid w:val="00156C47"/>
    <w:rsid w:val="0015779A"/>
    <w:rsid w:val="001600D6"/>
    <w:rsid w:val="0016060F"/>
    <w:rsid w:val="00162398"/>
    <w:rsid w:val="00162B4A"/>
    <w:rsid w:val="001632A7"/>
    <w:rsid w:val="00163B03"/>
    <w:rsid w:val="00163F91"/>
    <w:rsid w:val="00164338"/>
    <w:rsid w:val="001645DB"/>
    <w:rsid w:val="00164EFF"/>
    <w:rsid w:val="0016503A"/>
    <w:rsid w:val="0016503F"/>
    <w:rsid w:val="001652E0"/>
    <w:rsid w:val="00165B8C"/>
    <w:rsid w:val="0016611D"/>
    <w:rsid w:val="0016616E"/>
    <w:rsid w:val="001662A6"/>
    <w:rsid w:val="001669A3"/>
    <w:rsid w:val="00166DFF"/>
    <w:rsid w:val="00167223"/>
    <w:rsid w:val="001676C0"/>
    <w:rsid w:val="00167988"/>
    <w:rsid w:val="00170094"/>
    <w:rsid w:val="0017049C"/>
    <w:rsid w:val="001705B1"/>
    <w:rsid w:val="0017120C"/>
    <w:rsid w:val="001728A1"/>
    <w:rsid w:val="0017352A"/>
    <w:rsid w:val="00173651"/>
    <w:rsid w:val="00173A5B"/>
    <w:rsid w:val="00173C00"/>
    <w:rsid w:val="00174C47"/>
    <w:rsid w:val="0017511C"/>
    <w:rsid w:val="001754BA"/>
    <w:rsid w:val="0017567C"/>
    <w:rsid w:val="0017568E"/>
    <w:rsid w:val="00175976"/>
    <w:rsid w:val="00175B7F"/>
    <w:rsid w:val="001774AA"/>
    <w:rsid w:val="00177756"/>
    <w:rsid w:val="00177B4D"/>
    <w:rsid w:val="00177E9E"/>
    <w:rsid w:val="001806C3"/>
    <w:rsid w:val="00180A9A"/>
    <w:rsid w:val="00180C34"/>
    <w:rsid w:val="001810A4"/>
    <w:rsid w:val="001814A2"/>
    <w:rsid w:val="001814B4"/>
    <w:rsid w:val="00181FA4"/>
    <w:rsid w:val="0018227C"/>
    <w:rsid w:val="001822F4"/>
    <w:rsid w:val="001833A8"/>
    <w:rsid w:val="001837A5"/>
    <w:rsid w:val="00183CCA"/>
    <w:rsid w:val="00183FC3"/>
    <w:rsid w:val="0018466B"/>
    <w:rsid w:val="00185136"/>
    <w:rsid w:val="001852F7"/>
    <w:rsid w:val="00185A98"/>
    <w:rsid w:val="00185E63"/>
    <w:rsid w:val="00186307"/>
    <w:rsid w:val="00186C09"/>
    <w:rsid w:val="00186E0B"/>
    <w:rsid w:val="0018748F"/>
    <w:rsid w:val="00187C47"/>
    <w:rsid w:val="00187C6C"/>
    <w:rsid w:val="0019022E"/>
    <w:rsid w:val="00190722"/>
    <w:rsid w:val="0019098A"/>
    <w:rsid w:val="001915A2"/>
    <w:rsid w:val="001916E0"/>
    <w:rsid w:val="00191CC2"/>
    <w:rsid w:val="00191DB1"/>
    <w:rsid w:val="00192269"/>
    <w:rsid w:val="0019241F"/>
    <w:rsid w:val="0019244A"/>
    <w:rsid w:val="00192693"/>
    <w:rsid w:val="0019290C"/>
    <w:rsid w:val="001939E4"/>
    <w:rsid w:val="00193AA5"/>
    <w:rsid w:val="00193E9F"/>
    <w:rsid w:val="00194A8C"/>
    <w:rsid w:val="00196172"/>
    <w:rsid w:val="00196D93"/>
    <w:rsid w:val="00197020"/>
    <w:rsid w:val="00197D86"/>
    <w:rsid w:val="00197FE5"/>
    <w:rsid w:val="001A101F"/>
    <w:rsid w:val="001A1123"/>
    <w:rsid w:val="001A1C6B"/>
    <w:rsid w:val="001A224D"/>
    <w:rsid w:val="001A2722"/>
    <w:rsid w:val="001A290E"/>
    <w:rsid w:val="001A2D8B"/>
    <w:rsid w:val="001A3580"/>
    <w:rsid w:val="001A3B82"/>
    <w:rsid w:val="001A4C32"/>
    <w:rsid w:val="001A50FB"/>
    <w:rsid w:val="001A57D8"/>
    <w:rsid w:val="001A61BE"/>
    <w:rsid w:val="001A6B31"/>
    <w:rsid w:val="001A6E68"/>
    <w:rsid w:val="001A7DAC"/>
    <w:rsid w:val="001B02EA"/>
    <w:rsid w:val="001B04F1"/>
    <w:rsid w:val="001B05CE"/>
    <w:rsid w:val="001B0C35"/>
    <w:rsid w:val="001B11AF"/>
    <w:rsid w:val="001B1D8A"/>
    <w:rsid w:val="001B2380"/>
    <w:rsid w:val="001B252F"/>
    <w:rsid w:val="001B2B11"/>
    <w:rsid w:val="001B316B"/>
    <w:rsid w:val="001B3E75"/>
    <w:rsid w:val="001B426A"/>
    <w:rsid w:val="001B4A4C"/>
    <w:rsid w:val="001B4C0B"/>
    <w:rsid w:val="001B541E"/>
    <w:rsid w:val="001B5472"/>
    <w:rsid w:val="001B5FDE"/>
    <w:rsid w:val="001B6C49"/>
    <w:rsid w:val="001B72CD"/>
    <w:rsid w:val="001C0C1A"/>
    <w:rsid w:val="001C2BE8"/>
    <w:rsid w:val="001C2CE4"/>
    <w:rsid w:val="001C3937"/>
    <w:rsid w:val="001C3B2E"/>
    <w:rsid w:val="001C3D5F"/>
    <w:rsid w:val="001C4A56"/>
    <w:rsid w:val="001C4CB4"/>
    <w:rsid w:val="001C513C"/>
    <w:rsid w:val="001C53A3"/>
    <w:rsid w:val="001C560B"/>
    <w:rsid w:val="001C5712"/>
    <w:rsid w:val="001C62F9"/>
    <w:rsid w:val="001C66A0"/>
    <w:rsid w:val="001C7183"/>
    <w:rsid w:val="001C73E5"/>
    <w:rsid w:val="001C7D72"/>
    <w:rsid w:val="001D09A6"/>
    <w:rsid w:val="001D0BC9"/>
    <w:rsid w:val="001D0FC3"/>
    <w:rsid w:val="001D1707"/>
    <w:rsid w:val="001D2B58"/>
    <w:rsid w:val="001D2C9E"/>
    <w:rsid w:val="001D2FEE"/>
    <w:rsid w:val="001D3A15"/>
    <w:rsid w:val="001D465A"/>
    <w:rsid w:val="001D479A"/>
    <w:rsid w:val="001D4B7F"/>
    <w:rsid w:val="001D4E85"/>
    <w:rsid w:val="001D5653"/>
    <w:rsid w:val="001D59D2"/>
    <w:rsid w:val="001D5DCA"/>
    <w:rsid w:val="001D6193"/>
    <w:rsid w:val="001D6258"/>
    <w:rsid w:val="001D6417"/>
    <w:rsid w:val="001D6AE9"/>
    <w:rsid w:val="001D73EE"/>
    <w:rsid w:val="001D748C"/>
    <w:rsid w:val="001D77CB"/>
    <w:rsid w:val="001D7DB5"/>
    <w:rsid w:val="001E062D"/>
    <w:rsid w:val="001E156C"/>
    <w:rsid w:val="001E17E3"/>
    <w:rsid w:val="001E1AFB"/>
    <w:rsid w:val="001E26D5"/>
    <w:rsid w:val="001E29F0"/>
    <w:rsid w:val="001E2DBF"/>
    <w:rsid w:val="001E3432"/>
    <w:rsid w:val="001E3614"/>
    <w:rsid w:val="001E3A25"/>
    <w:rsid w:val="001E3AAB"/>
    <w:rsid w:val="001E3B14"/>
    <w:rsid w:val="001E3E78"/>
    <w:rsid w:val="001E4D6B"/>
    <w:rsid w:val="001E4DC0"/>
    <w:rsid w:val="001E5152"/>
    <w:rsid w:val="001E579A"/>
    <w:rsid w:val="001E581C"/>
    <w:rsid w:val="001E5DB1"/>
    <w:rsid w:val="001E69BE"/>
    <w:rsid w:val="001E6F10"/>
    <w:rsid w:val="001E71D1"/>
    <w:rsid w:val="001F05AB"/>
    <w:rsid w:val="001F193D"/>
    <w:rsid w:val="001F19F9"/>
    <w:rsid w:val="001F210D"/>
    <w:rsid w:val="001F218E"/>
    <w:rsid w:val="001F2497"/>
    <w:rsid w:val="001F2C47"/>
    <w:rsid w:val="001F2C7D"/>
    <w:rsid w:val="001F3009"/>
    <w:rsid w:val="001F355A"/>
    <w:rsid w:val="001F3877"/>
    <w:rsid w:val="001F3D0F"/>
    <w:rsid w:val="001F4565"/>
    <w:rsid w:val="001F5258"/>
    <w:rsid w:val="001F527F"/>
    <w:rsid w:val="001F5346"/>
    <w:rsid w:val="001F57AC"/>
    <w:rsid w:val="001F59FE"/>
    <w:rsid w:val="001F6967"/>
    <w:rsid w:val="001F77ED"/>
    <w:rsid w:val="00200115"/>
    <w:rsid w:val="00200264"/>
    <w:rsid w:val="00200476"/>
    <w:rsid w:val="0020063A"/>
    <w:rsid w:val="00200795"/>
    <w:rsid w:val="00200B29"/>
    <w:rsid w:val="002012AF"/>
    <w:rsid w:val="00201431"/>
    <w:rsid w:val="002016BE"/>
    <w:rsid w:val="00201D74"/>
    <w:rsid w:val="00202269"/>
    <w:rsid w:val="00202339"/>
    <w:rsid w:val="002023CD"/>
    <w:rsid w:val="0020243D"/>
    <w:rsid w:val="00202873"/>
    <w:rsid w:val="002029B7"/>
    <w:rsid w:val="00202AD2"/>
    <w:rsid w:val="0020333C"/>
    <w:rsid w:val="0020334A"/>
    <w:rsid w:val="0020374C"/>
    <w:rsid w:val="002039A4"/>
    <w:rsid w:val="00203E55"/>
    <w:rsid w:val="00204081"/>
    <w:rsid w:val="0020417F"/>
    <w:rsid w:val="00204376"/>
    <w:rsid w:val="0020441E"/>
    <w:rsid w:val="002048AD"/>
    <w:rsid w:val="00204A62"/>
    <w:rsid w:val="00204E25"/>
    <w:rsid w:val="00204F0F"/>
    <w:rsid w:val="002053DD"/>
    <w:rsid w:val="0020569D"/>
    <w:rsid w:val="00206DC5"/>
    <w:rsid w:val="0020723F"/>
    <w:rsid w:val="00207F7A"/>
    <w:rsid w:val="002105B7"/>
    <w:rsid w:val="002105E2"/>
    <w:rsid w:val="002106AE"/>
    <w:rsid w:val="00210832"/>
    <w:rsid w:val="00210B0B"/>
    <w:rsid w:val="00211473"/>
    <w:rsid w:val="002114BB"/>
    <w:rsid w:val="00211BF5"/>
    <w:rsid w:val="00212207"/>
    <w:rsid w:val="00212870"/>
    <w:rsid w:val="00212FD5"/>
    <w:rsid w:val="00213CCA"/>
    <w:rsid w:val="00213EF5"/>
    <w:rsid w:val="002143B9"/>
    <w:rsid w:val="00215385"/>
    <w:rsid w:val="002157DE"/>
    <w:rsid w:val="00215C18"/>
    <w:rsid w:val="00215C68"/>
    <w:rsid w:val="0021630E"/>
    <w:rsid w:val="002163A4"/>
    <w:rsid w:val="00216644"/>
    <w:rsid w:val="0021674D"/>
    <w:rsid w:val="00216F4F"/>
    <w:rsid w:val="00217045"/>
    <w:rsid w:val="0021791F"/>
    <w:rsid w:val="00217BE4"/>
    <w:rsid w:val="00217F59"/>
    <w:rsid w:val="00220CEF"/>
    <w:rsid w:val="00221373"/>
    <w:rsid w:val="002217DA"/>
    <w:rsid w:val="00221A5E"/>
    <w:rsid w:val="00221EE5"/>
    <w:rsid w:val="0022211C"/>
    <w:rsid w:val="0022274D"/>
    <w:rsid w:val="00222780"/>
    <w:rsid w:val="00222957"/>
    <w:rsid w:val="00222D99"/>
    <w:rsid w:val="00222E48"/>
    <w:rsid w:val="002233B6"/>
    <w:rsid w:val="00223543"/>
    <w:rsid w:val="0022394A"/>
    <w:rsid w:val="00223A65"/>
    <w:rsid w:val="00224441"/>
    <w:rsid w:val="0022448F"/>
    <w:rsid w:val="002245F9"/>
    <w:rsid w:val="00224794"/>
    <w:rsid w:val="00224B81"/>
    <w:rsid w:val="00225711"/>
    <w:rsid w:val="0022576E"/>
    <w:rsid w:val="002265DD"/>
    <w:rsid w:val="002267BB"/>
    <w:rsid w:val="00226E69"/>
    <w:rsid w:val="0022705E"/>
    <w:rsid w:val="0023025B"/>
    <w:rsid w:val="00230BB9"/>
    <w:rsid w:val="0023181D"/>
    <w:rsid w:val="00231BBF"/>
    <w:rsid w:val="0023227E"/>
    <w:rsid w:val="00232A07"/>
    <w:rsid w:val="00232C88"/>
    <w:rsid w:val="00232CB9"/>
    <w:rsid w:val="00232CDB"/>
    <w:rsid w:val="0023379B"/>
    <w:rsid w:val="0023461E"/>
    <w:rsid w:val="00234A0B"/>
    <w:rsid w:val="00234E4C"/>
    <w:rsid w:val="002350D7"/>
    <w:rsid w:val="00235DEC"/>
    <w:rsid w:val="0023614D"/>
    <w:rsid w:val="0023664B"/>
    <w:rsid w:val="00236759"/>
    <w:rsid w:val="00236EBF"/>
    <w:rsid w:val="00236FBA"/>
    <w:rsid w:val="002370F3"/>
    <w:rsid w:val="002371A3"/>
    <w:rsid w:val="00237B25"/>
    <w:rsid w:val="00237F14"/>
    <w:rsid w:val="00237F64"/>
    <w:rsid w:val="0024056E"/>
    <w:rsid w:val="00240846"/>
    <w:rsid w:val="00240C8C"/>
    <w:rsid w:val="002428B4"/>
    <w:rsid w:val="00243087"/>
    <w:rsid w:val="00243263"/>
    <w:rsid w:val="00243D1D"/>
    <w:rsid w:val="002448E3"/>
    <w:rsid w:val="00244BE2"/>
    <w:rsid w:val="00244C7B"/>
    <w:rsid w:val="00244F74"/>
    <w:rsid w:val="00245715"/>
    <w:rsid w:val="00245795"/>
    <w:rsid w:val="00245B2C"/>
    <w:rsid w:val="00246643"/>
    <w:rsid w:val="0024689B"/>
    <w:rsid w:val="00246C5E"/>
    <w:rsid w:val="00246E1E"/>
    <w:rsid w:val="0024709F"/>
    <w:rsid w:val="0024777A"/>
    <w:rsid w:val="0024787E"/>
    <w:rsid w:val="00247A1F"/>
    <w:rsid w:val="00247FBB"/>
    <w:rsid w:val="002510B7"/>
    <w:rsid w:val="00251745"/>
    <w:rsid w:val="0025193E"/>
    <w:rsid w:val="00251C49"/>
    <w:rsid w:val="00251ED5"/>
    <w:rsid w:val="00252079"/>
    <w:rsid w:val="0025392F"/>
    <w:rsid w:val="00253B73"/>
    <w:rsid w:val="0025439E"/>
    <w:rsid w:val="00254BD7"/>
    <w:rsid w:val="00260276"/>
    <w:rsid w:val="0026027D"/>
    <w:rsid w:val="0026062A"/>
    <w:rsid w:val="002607CB"/>
    <w:rsid w:val="00260A3C"/>
    <w:rsid w:val="00260F4B"/>
    <w:rsid w:val="00262385"/>
    <w:rsid w:val="00262E4D"/>
    <w:rsid w:val="00263034"/>
    <w:rsid w:val="0026341A"/>
    <w:rsid w:val="00263782"/>
    <w:rsid w:val="00263E82"/>
    <w:rsid w:val="002645E4"/>
    <w:rsid w:val="00264670"/>
    <w:rsid w:val="00264926"/>
    <w:rsid w:val="00264DE1"/>
    <w:rsid w:val="00264F95"/>
    <w:rsid w:val="0026500E"/>
    <w:rsid w:val="00265325"/>
    <w:rsid w:val="002656B4"/>
    <w:rsid w:val="002656CA"/>
    <w:rsid w:val="0026647B"/>
    <w:rsid w:val="00266AEF"/>
    <w:rsid w:val="0026705D"/>
    <w:rsid w:val="00270218"/>
    <w:rsid w:val="00270705"/>
    <w:rsid w:val="00270BF3"/>
    <w:rsid w:val="00271236"/>
    <w:rsid w:val="002712DB"/>
    <w:rsid w:val="00271359"/>
    <w:rsid w:val="00271517"/>
    <w:rsid w:val="002723D6"/>
    <w:rsid w:val="002725EB"/>
    <w:rsid w:val="002730F0"/>
    <w:rsid w:val="0027332E"/>
    <w:rsid w:val="0027337D"/>
    <w:rsid w:val="0027340B"/>
    <w:rsid w:val="0027387B"/>
    <w:rsid w:val="0027431F"/>
    <w:rsid w:val="002749DA"/>
    <w:rsid w:val="00275358"/>
    <w:rsid w:val="002758B4"/>
    <w:rsid w:val="002758C6"/>
    <w:rsid w:val="00275BEC"/>
    <w:rsid w:val="00275ECA"/>
    <w:rsid w:val="00277153"/>
    <w:rsid w:val="0028017B"/>
    <w:rsid w:val="0028033F"/>
    <w:rsid w:val="0028097F"/>
    <w:rsid w:val="00280FC4"/>
    <w:rsid w:val="0028105F"/>
    <w:rsid w:val="002814C8"/>
    <w:rsid w:val="002818D2"/>
    <w:rsid w:val="002822D9"/>
    <w:rsid w:val="00282FAB"/>
    <w:rsid w:val="002831CA"/>
    <w:rsid w:val="0028348E"/>
    <w:rsid w:val="002834D4"/>
    <w:rsid w:val="00283C3C"/>
    <w:rsid w:val="00284913"/>
    <w:rsid w:val="00284A03"/>
    <w:rsid w:val="00284D5A"/>
    <w:rsid w:val="002851C4"/>
    <w:rsid w:val="00285507"/>
    <w:rsid w:val="0028579F"/>
    <w:rsid w:val="0028655D"/>
    <w:rsid w:val="00286AD1"/>
    <w:rsid w:val="002870D9"/>
    <w:rsid w:val="00287CB3"/>
    <w:rsid w:val="00287FD6"/>
    <w:rsid w:val="00290997"/>
    <w:rsid w:val="0029140B"/>
    <w:rsid w:val="00291D7A"/>
    <w:rsid w:val="00292BB9"/>
    <w:rsid w:val="00293695"/>
    <w:rsid w:val="00293BEE"/>
    <w:rsid w:val="00294336"/>
    <w:rsid w:val="00294401"/>
    <w:rsid w:val="00295126"/>
    <w:rsid w:val="002952CF"/>
    <w:rsid w:val="002958BE"/>
    <w:rsid w:val="00295A98"/>
    <w:rsid w:val="00295CDF"/>
    <w:rsid w:val="0029632F"/>
    <w:rsid w:val="00296F90"/>
    <w:rsid w:val="002970B5"/>
    <w:rsid w:val="002971A1"/>
    <w:rsid w:val="00297941"/>
    <w:rsid w:val="00297AA8"/>
    <w:rsid w:val="00297E09"/>
    <w:rsid w:val="002A01A4"/>
    <w:rsid w:val="002A0722"/>
    <w:rsid w:val="002A107A"/>
    <w:rsid w:val="002A10B6"/>
    <w:rsid w:val="002A10C0"/>
    <w:rsid w:val="002A1809"/>
    <w:rsid w:val="002A1A8D"/>
    <w:rsid w:val="002A1F68"/>
    <w:rsid w:val="002A21A4"/>
    <w:rsid w:val="002A232A"/>
    <w:rsid w:val="002A27D9"/>
    <w:rsid w:val="002A28E6"/>
    <w:rsid w:val="002A2BF3"/>
    <w:rsid w:val="002A3558"/>
    <w:rsid w:val="002A37FE"/>
    <w:rsid w:val="002A383D"/>
    <w:rsid w:val="002A55CD"/>
    <w:rsid w:val="002A5A37"/>
    <w:rsid w:val="002A61EE"/>
    <w:rsid w:val="002A6342"/>
    <w:rsid w:val="002A6381"/>
    <w:rsid w:val="002A676B"/>
    <w:rsid w:val="002A755E"/>
    <w:rsid w:val="002A77DE"/>
    <w:rsid w:val="002A7BC6"/>
    <w:rsid w:val="002B02C9"/>
    <w:rsid w:val="002B04EC"/>
    <w:rsid w:val="002B1444"/>
    <w:rsid w:val="002B19DE"/>
    <w:rsid w:val="002B1DBA"/>
    <w:rsid w:val="002B253A"/>
    <w:rsid w:val="002B2D1C"/>
    <w:rsid w:val="002B34A3"/>
    <w:rsid w:val="002B3B4E"/>
    <w:rsid w:val="002B3D83"/>
    <w:rsid w:val="002B47EA"/>
    <w:rsid w:val="002B4AE8"/>
    <w:rsid w:val="002B5016"/>
    <w:rsid w:val="002B55E3"/>
    <w:rsid w:val="002B569B"/>
    <w:rsid w:val="002B56D9"/>
    <w:rsid w:val="002B56F0"/>
    <w:rsid w:val="002B5CA5"/>
    <w:rsid w:val="002B5CD7"/>
    <w:rsid w:val="002B6580"/>
    <w:rsid w:val="002B66A9"/>
    <w:rsid w:val="002B66C1"/>
    <w:rsid w:val="002B66C3"/>
    <w:rsid w:val="002B68B9"/>
    <w:rsid w:val="002B78CE"/>
    <w:rsid w:val="002B7A11"/>
    <w:rsid w:val="002C06B9"/>
    <w:rsid w:val="002C0FD4"/>
    <w:rsid w:val="002C1D21"/>
    <w:rsid w:val="002C337B"/>
    <w:rsid w:val="002C3C3B"/>
    <w:rsid w:val="002C40D8"/>
    <w:rsid w:val="002C41A0"/>
    <w:rsid w:val="002C4986"/>
    <w:rsid w:val="002C5553"/>
    <w:rsid w:val="002C588A"/>
    <w:rsid w:val="002C5CE7"/>
    <w:rsid w:val="002C5D1E"/>
    <w:rsid w:val="002C5DCE"/>
    <w:rsid w:val="002C63A7"/>
    <w:rsid w:val="002C7630"/>
    <w:rsid w:val="002C7739"/>
    <w:rsid w:val="002C7D70"/>
    <w:rsid w:val="002C7F61"/>
    <w:rsid w:val="002D0D86"/>
    <w:rsid w:val="002D175B"/>
    <w:rsid w:val="002D1CDF"/>
    <w:rsid w:val="002D1F5B"/>
    <w:rsid w:val="002D2514"/>
    <w:rsid w:val="002D25E0"/>
    <w:rsid w:val="002D2E9E"/>
    <w:rsid w:val="002D324B"/>
    <w:rsid w:val="002D32AC"/>
    <w:rsid w:val="002D3C99"/>
    <w:rsid w:val="002D3E71"/>
    <w:rsid w:val="002D41AB"/>
    <w:rsid w:val="002D4369"/>
    <w:rsid w:val="002D4913"/>
    <w:rsid w:val="002D4D7F"/>
    <w:rsid w:val="002D509F"/>
    <w:rsid w:val="002D5346"/>
    <w:rsid w:val="002D54B3"/>
    <w:rsid w:val="002D56F4"/>
    <w:rsid w:val="002D5779"/>
    <w:rsid w:val="002D627D"/>
    <w:rsid w:val="002D667B"/>
    <w:rsid w:val="002D6C83"/>
    <w:rsid w:val="002D6FC0"/>
    <w:rsid w:val="002D71E4"/>
    <w:rsid w:val="002D75B5"/>
    <w:rsid w:val="002D771A"/>
    <w:rsid w:val="002D790A"/>
    <w:rsid w:val="002D7F4A"/>
    <w:rsid w:val="002E044C"/>
    <w:rsid w:val="002E09A7"/>
    <w:rsid w:val="002E14E2"/>
    <w:rsid w:val="002E17A3"/>
    <w:rsid w:val="002E1808"/>
    <w:rsid w:val="002E18CD"/>
    <w:rsid w:val="002E1941"/>
    <w:rsid w:val="002E23E6"/>
    <w:rsid w:val="002E2BDC"/>
    <w:rsid w:val="002E2D98"/>
    <w:rsid w:val="002E33F1"/>
    <w:rsid w:val="002E3413"/>
    <w:rsid w:val="002E377C"/>
    <w:rsid w:val="002E37BE"/>
    <w:rsid w:val="002E4120"/>
    <w:rsid w:val="002E4370"/>
    <w:rsid w:val="002E457A"/>
    <w:rsid w:val="002E46E4"/>
    <w:rsid w:val="002E5FF4"/>
    <w:rsid w:val="002E61AE"/>
    <w:rsid w:val="002E6248"/>
    <w:rsid w:val="002E64D8"/>
    <w:rsid w:val="002E6E3A"/>
    <w:rsid w:val="002E705A"/>
    <w:rsid w:val="002F07F4"/>
    <w:rsid w:val="002F0971"/>
    <w:rsid w:val="002F0FDE"/>
    <w:rsid w:val="002F1037"/>
    <w:rsid w:val="002F1400"/>
    <w:rsid w:val="002F1F27"/>
    <w:rsid w:val="002F2FBD"/>
    <w:rsid w:val="002F3528"/>
    <w:rsid w:val="002F452E"/>
    <w:rsid w:val="002F4E5E"/>
    <w:rsid w:val="002F5185"/>
    <w:rsid w:val="002F68D6"/>
    <w:rsid w:val="002F6A28"/>
    <w:rsid w:val="002F723F"/>
    <w:rsid w:val="002F7BC1"/>
    <w:rsid w:val="00300680"/>
    <w:rsid w:val="003009F2"/>
    <w:rsid w:val="003017A9"/>
    <w:rsid w:val="0030204B"/>
    <w:rsid w:val="0030264E"/>
    <w:rsid w:val="003029C5"/>
    <w:rsid w:val="00302E2C"/>
    <w:rsid w:val="00303B76"/>
    <w:rsid w:val="00303F45"/>
    <w:rsid w:val="00304286"/>
    <w:rsid w:val="0030476D"/>
    <w:rsid w:val="003057C2"/>
    <w:rsid w:val="00306173"/>
    <w:rsid w:val="00306441"/>
    <w:rsid w:val="00306B8C"/>
    <w:rsid w:val="00306C44"/>
    <w:rsid w:val="00306E07"/>
    <w:rsid w:val="00307278"/>
    <w:rsid w:val="0030751E"/>
    <w:rsid w:val="003077CF"/>
    <w:rsid w:val="00310FC3"/>
    <w:rsid w:val="0031102C"/>
    <w:rsid w:val="00311B7F"/>
    <w:rsid w:val="0031274D"/>
    <w:rsid w:val="003131B9"/>
    <w:rsid w:val="003134A2"/>
    <w:rsid w:val="00313BC0"/>
    <w:rsid w:val="00314124"/>
    <w:rsid w:val="00314556"/>
    <w:rsid w:val="00314863"/>
    <w:rsid w:val="00315F84"/>
    <w:rsid w:val="003170C9"/>
    <w:rsid w:val="0031716B"/>
    <w:rsid w:val="0031762D"/>
    <w:rsid w:val="00317C33"/>
    <w:rsid w:val="00317F8C"/>
    <w:rsid w:val="003203BC"/>
    <w:rsid w:val="00320A1A"/>
    <w:rsid w:val="00320DBB"/>
    <w:rsid w:val="00321A93"/>
    <w:rsid w:val="003228A2"/>
    <w:rsid w:val="00322999"/>
    <w:rsid w:val="00322D7C"/>
    <w:rsid w:val="003232EF"/>
    <w:rsid w:val="00323CB6"/>
    <w:rsid w:val="0032450B"/>
    <w:rsid w:val="0032456C"/>
    <w:rsid w:val="00324580"/>
    <w:rsid w:val="0032518C"/>
    <w:rsid w:val="003251F4"/>
    <w:rsid w:val="00325245"/>
    <w:rsid w:val="003254A2"/>
    <w:rsid w:val="0032558F"/>
    <w:rsid w:val="00325F9C"/>
    <w:rsid w:val="00325FAA"/>
    <w:rsid w:val="00325FBC"/>
    <w:rsid w:val="0032605B"/>
    <w:rsid w:val="00326C12"/>
    <w:rsid w:val="00326D59"/>
    <w:rsid w:val="00327396"/>
    <w:rsid w:val="003276D7"/>
    <w:rsid w:val="003311A1"/>
    <w:rsid w:val="003312DC"/>
    <w:rsid w:val="00331860"/>
    <w:rsid w:val="00331AF4"/>
    <w:rsid w:val="0033234C"/>
    <w:rsid w:val="003323C4"/>
    <w:rsid w:val="003324C5"/>
    <w:rsid w:val="00332575"/>
    <w:rsid w:val="00332CAE"/>
    <w:rsid w:val="0033348F"/>
    <w:rsid w:val="0033419F"/>
    <w:rsid w:val="00334ED3"/>
    <w:rsid w:val="0033530A"/>
    <w:rsid w:val="0033630E"/>
    <w:rsid w:val="00336432"/>
    <w:rsid w:val="00336930"/>
    <w:rsid w:val="00336D87"/>
    <w:rsid w:val="00337189"/>
    <w:rsid w:val="00337EC6"/>
    <w:rsid w:val="00340896"/>
    <w:rsid w:val="00340C1B"/>
    <w:rsid w:val="00340EEF"/>
    <w:rsid w:val="00340F0B"/>
    <w:rsid w:val="003412D2"/>
    <w:rsid w:val="0034225D"/>
    <w:rsid w:val="0034283E"/>
    <w:rsid w:val="003435B4"/>
    <w:rsid w:val="003435CF"/>
    <w:rsid w:val="003437C0"/>
    <w:rsid w:val="00343D3F"/>
    <w:rsid w:val="00343DE9"/>
    <w:rsid w:val="0034408C"/>
    <w:rsid w:val="0034424C"/>
    <w:rsid w:val="00344655"/>
    <w:rsid w:val="003452C6"/>
    <w:rsid w:val="0034603E"/>
    <w:rsid w:val="00346913"/>
    <w:rsid w:val="00346A65"/>
    <w:rsid w:val="003470D0"/>
    <w:rsid w:val="0034716F"/>
    <w:rsid w:val="003473F3"/>
    <w:rsid w:val="00351CE4"/>
    <w:rsid w:val="00351D22"/>
    <w:rsid w:val="00351EF2"/>
    <w:rsid w:val="00352BDC"/>
    <w:rsid w:val="00353C02"/>
    <w:rsid w:val="00353D9A"/>
    <w:rsid w:val="003545E5"/>
    <w:rsid w:val="00354923"/>
    <w:rsid w:val="00354A4B"/>
    <w:rsid w:val="00354C70"/>
    <w:rsid w:val="00357319"/>
    <w:rsid w:val="00357569"/>
    <w:rsid w:val="0035761B"/>
    <w:rsid w:val="0035783C"/>
    <w:rsid w:val="00357935"/>
    <w:rsid w:val="00357A40"/>
    <w:rsid w:val="00357C5D"/>
    <w:rsid w:val="00357D5B"/>
    <w:rsid w:val="003602B6"/>
    <w:rsid w:val="00361197"/>
    <w:rsid w:val="0036164E"/>
    <w:rsid w:val="00361956"/>
    <w:rsid w:val="00361974"/>
    <w:rsid w:val="003624F4"/>
    <w:rsid w:val="0036250D"/>
    <w:rsid w:val="00362521"/>
    <w:rsid w:val="00362615"/>
    <w:rsid w:val="00362C43"/>
    <w:rsid w:val="003635BF"/>
    <w:rsid w:val="00363724"/>
    <w:rsid w:val="003637B6"/>
    <w:rsid w:val="003637E0"/>
    <w:rsid w:val="00363B87"/>
    <w:rsid w:val="0036438A"/>
    <w:rsid w:val="0036465D"/>
    <w:rsid w:val="00364832"/>
    <w:rsid w:val="00364B26"/>
    <w:rsid w:val="00364DA5"/>
    <w:rsid w:val="003656EF"/>
    <w:rsid w:val="003657E2"/>
    <w:rsid w:val="003659DB"/>
    <w:rsid w:val="00365B81"/>
    <w:rsid w:val="00365E33"/>
    <w:rsid w:val="00365ED1"/>
    <w:rsid w:val="00366472"/>
    <w:rsid w:val="00366488"/>
    <w:rsid w:val="003664ED"/>
    <w:rsid w:val="003667DD"/>
    <w:rsid w:val="00366E0D"/>
    <w:rsid w:val="00366E47"/>
    <w:rsid w:val="00367410"/>
    <w:rsid w:val="00367C0D"/>
    <w:rsid w:val="00367E06"/>
    <w:rsid w:val="00367F2F"/>
    <w:rsid w:val="00370156"/>
    <w:rsid w:val="00371136"/>
    <w:rsid w:val="003714DA"/>
    <w:rsid w:val="0037192C"/>
    <w:rsid w:val="00372650"/>
    <w:rsid w:val="003727C5"/>
    <w:rsid w:val="003729E8"/>
    <w:rsid w:val="00372AC5"/>
    <w:rsid w:val="00373742"/>
    <w:rsid w:val="003737D1"/>
    <w:rsid w:val="00373821"/>
    <w:rsid w:val="00373C6A"/>
    <w:rsid w:val="00373D50"/>
    <w:rsid w:val="0037469B"/>
    <w:rsid w:val="003747BF"/>
    <w:rsid w:val="00374BFC"/>
    <w:rsid w:val="00374C9D"/>
    <w:rsid w:val="00376305"/>
    <w:rsid w:val="00376978"/>
    <w:rsid w:val="0037715C"/>
    <w:rsid w:val="00377DFF"/>
    <w:rsid w:val="0038017B"/>
    <w:rsid w:val="00380EA0"/>
    <w:rsid w:val="003811BD"/>
    <w:rsid w:val="00381893"/>
    <w:rsid w:val="0038271E"/>
    <w:rsid w:val="00382A1A"/>
    <w:rsid w:val="0038307B"/>
    <w:rsid w:val="0038333C"/>
    <w:rsid w:val="003838A8"/>
    <w:rsid w:val="00383EB0"/>
    <w:rsid w:val="00384319"/>
    <w:rsid w:val="0038434C"/>
    <w:rsid w:val="0038445C"/>
    <w:rsid w:val="003849E7"/>
    <w:rsid w:val="00384D46"/>
    <w:rsid w:val="00384F43"/>
    <w:rsid w:val="00385D69"/>
    <w:rsid w:val="00386989"/>
    <w:rsid w:val="00386A14"/>
    <w:rsid w:val="00386D9F"/>
    <w:rsid w:val="00386EE4"/>
    <w:rsid w:val="0038715F"/>
    <w:rsid w:val="0038734A"/>
    <w:rsid w:val="0039071A"/>
    <w:rsid w:val="00390F78"/>
    <w:rsid w:val="00391D6A"/>
    <w:rsid w:val="00392061"/>
    <w:rsid w:val="00392182"/>
    <w:rsid w:val="00392342"/>
    <w:rsid w:val="00392797"/>
    <w:rsid w:val="0039287A"/>
    <w:rsid w:val="00392894"/>
    <w:rsid w:val="00393776"/>
    <w:rsid w:val="003939A9"/>
    <w:rsid w:val="00394438"/>
    <w:rsid w:val="00394493"/>
    <w:rsid w:val="00394FD3"/>
    <w:rsid w:val="003958DC"/>
    <w:rsid w:val="00395913"/>
    <w:rsid w:val="003965EE"/>
    <w:rsid w:val="003969B2"/>
    <w:rsid w:val="00396ADF"/>
    <w:rsid w:val="00397217"/>
    <w:rsid w:val="003A007C"/>
    <w:rsid w:val="003A1675"/>
    <w:rsid w:val="003A16D0"/>
    <w:rsid w:val="003A1946"/>
    <w:rsid w:val="003A2BD3"/>
    <w:rsid w:val="003A2BD8"/>
    <w:rsid w:val="003A3867"/>
    <w:rsid w:val="003A3982"/>
    <w:rsid w:val="003A3B44"/>
    <w:rsid w:val="003A3D79"/>
    <w:rsid w:val="003A43E4"/>
    <w:rsid w:val="003A4417"/>
    <w:rsid w:val="003A4A67"/>
    <w:rsid w:val="003A54A5"/>
    <w:rsid w:val="003A5BAF"/>
    <w:rsid w:val="003A6EC7"/>
    <w:rsid w:val="003A73A7"/>
    <w:rsid w:val="003A74E7"/>
    <w:rsid w:val="003A792F"/>
    <w:rsid w:val="003A7A9F"/>
    <w:rsid w:val="003B053E"/>
    <w:rsid w:val="003B10DF"/>
    <w:rsid w:val="003B1360"/>
    <w:rsid w:val="003B20B2"/>
    <w:rsid w:val="003B2729"/>
    <w:rsid w:val="003B2901"/>
    <w:rsid w:val="003B2C1A"/>
    <w:rsid w:val="003B3430"/>
    <w:rsid w:val="003B538F"/>
    <w:rsid w:val="003B5A73"/>
    <w:rsid w:val="003B60BC"/>
    <w:rsid w:val="003B642D"/>
    <w:rsid w:val="003B64FD"/>
    <w:rsid w:val="003B6C39"/>
    <w:rsid w:val="003B72D5"/>
    <w:rsid w:val="003B7525"/>
    <w:rsid w:val="003B7965"/>
    <w:rsid w:val="003C0434"/>
    <w:rsid w:val="003C0AE6"/>
    <w:rsid w:val="003C0D00"/>
    <w:rsid w:val="003C1E2C"/>
    <w:rsid w:val="003C2B2A"/>
    <w:rsid w:val="003C2F90"/>
    <w:rsid w:val="003C448F"/>
    <w:rsid w:val="003C4621"/>
    <w:rsid w:val="003C481E"/>
    <w:rsid w:val="003C4F66"/>
    <w:rsid w:val="003C5CD8"/>
    <w:rsid w:val="003C6843"/>
    <w:rsid w:val="003C6F82"/>
    <w:rsid w:val="003C7006"/>
    <w:rsid w:val="003C7784"/>
    <w:rsid w:val="003C7B7D"/>
    <w:rsid w:val="003C7C07"/>
    <w:rsid w:val="003C7D2D"/>
    <w:rsid w:val="003D0FCF"/>
    <w:rsid w:val="003D1066"/>
    <w:rsid w:val="003D1682"/>
    <w:rsid w:val="003D172B"/>
    <w:rsid w:val="003D1D4D"/>
    <w:rsid w:val="003D207B"/>
    <w:rsid w:val="003D337A"/>
    <w:rsid w:val="003D3812"/>
    <w:rsid w:val="003D418B"/>
    <w:rsid w:val="003D4522"/>
    <w:rsid w:val="003D4D0F"/>
    <w:rsid w:val="003D4F7F"/>
    <w:rsid w:val="003D556D"/>
    <w:rsid w:val="003D558E"/>
    <w:rsid w:val="003D584E"/>
    <w:rsid w:val="003D5DAE"/>
    <w:rsid w:val="003D61C8"/>
    <w:rsid w:val="003D652F"/>
    <w:rsid w:val="003D6596"/>
    <w:rsid w:val="003D6D94"/>
    <w:rsid w:val="003D71C0"/>
    <w:rsid w:val="003D771C"/>
    <w:rsid w:val="003D7D1C"/>
    <w:rsid w:val="003E0166"/>
    <w:rsid w:val="003E094B"/>
    <w:rsid w:val="003E10C9"/>
    <w:rsid w:val="003E144F"/>
    <w:rsid w:val="003E15C1"/>
    <w:rsid w:val="003E1D17"/>
    <w:rsid w:val="003E1E58"/>
    <w:rsid w:val="003E2305"/>
    <w:rsid w:val="003E250D"/>
    <w:rsid w:val="003E2EDD"/>
    <w:rsid w:val="003E4468"/>
    <w:rsid w:val="003E4885"/>
    <w:rsid w:val="003E496A"/>
    <w:rsid w:val="003E4D8F"/>
    <w:rsid w:val="003E51BC"/>
    <w:rsid w:val="003E5357"/>
    <w:rsid w:val="003E5700"/>
    <w:rsid w:val="003E6023"/>
    <w:rsid w:val="003E681B"/>
    <w:rsid w:val="003E693D"/>
    <w:rsid w:val="003E6C61"/>
    <w:rsid w:val="003E6DFF"/>
    <w:rsid w:val="003E7012"/>
    <w:rsid w:val="003E77E9"/>
    <w:rsid w:val="003E79A9"/>
    <w:rsid w:val="003E7F5D"/>
    <w:rsid w:val="003F0918"/>
    <w:rsid w:val="003F097A"/>
    <w:rsid w:val="003F0C89"/>
    <w:rsid w:val="003F16BD"/>
    <w:rsid w:val="003F1779"/>
    <w:rsid w:val="003F1BB9"/>
    <w:rsid w:val="003F1C19"/>
    <w:rsid w:val="003F1FB2"/>
    <w:rsid w:val="003F21F6"/>
    <w:rsid w:val="003F25F3"/>
    <w:rsid w:val="003F2845"/>
    <w:rsid w:val="003F2C48"/>
    <w:rsid w:val="003F2CB0"/>
    <w:rsid w:val="003F2DC4"/>
    <w:rsid w:val="003F36AA"/>
    <w:rsid w:val="003F3B3F"/>
    <w:rsid w:val="003F4495"/>
    <w:rsid w:val="003F4673"/>
    <w:rsid w:val="003F470B"/>
    <w:rsid w:val="003F4D58"/>
    <w:rsid w:val="003F5299"/>
    <w:rsid w:val="003F5334"/>
    <w:rsid w:val="003F5C84"/>
    <w:rsid w:val="003F5EC3"/>
    <w:rsid w:val="003F6009"/>
    <w:rsid w:val="003F6130"/>
    <w:rsid w:val="003F6221"/>
    <w:rsid w:val="003F624D"/>
    <w:rsid w:val="003F65B2"/>
    <w:rsid w:val="003F6835"/>
    <w:rsid w:val="003F69B2"/>
    <w:rsid w:val="003F6E9D"/>
    <w:rsid w:val="003F7319"/>
    <w:rsid w:val="003F7CF4"/>
    <w:rsid w:val="003F7E3A"/>
    <w:rsid w:val="004002F1"/>
    <w:rsid w:val="00400531"/>
    <w:rsid w:val="0040155C"/>
    <w:rsid w:val="0040175D"/>
    <w:rsid w:val="00401831"/>
    <w:rsid w:val="00401DC8"/>
    <w:rsid w:val="0040211C"/>
    <w:rsid w:val="00402523"/>
    <w:rsid w:val="00402FBD"/>
    <w:rsid w:val="00403621"/>
    <w:rsid w:val="00403C31"/>
    <w:rsid w:val="004040FB"/>
    <w:rsid w:val="004041D9"/>
    <w:rsid w:val="00404B51"/>
    <w:rsid w:val="00404FAE"/>
    <w:rsid w:val="0040581B"/>
    <w:rsid w:val="00405D60"/>
    <w:rsid w:val="00405E4D"/>
    <w:rsid w:val="00405EC0"/>
    <w:rsid w:val="0040637F"/>
    <w:rsid w:val="004069B7"/>
    <w:rsid w:val="00407138"/>
    <w:rsid w:val="00407A58"/>
    <w:rsid w:val="00407D49"/>
    <w:rsid w:val="00410B7A"/>
    <w:rsid w:val="00411B4D"/>
    <w:rsid w:val="00413314"/>
    <w:rsid w:val="0041361E"/>
    <w:rsid w:val="004137BA"/>
    <w:rsid w:val="00413872"/>
    <w:rsid w:val="00413BCF"/>
    <w:rsid w:val="004148F9"/>
    <w:rsid w:val="00415056"/>
    <w:rsid w:val="004151B7"/>
    <w:rsid w:val="00415276"/>
    <w:rsid w:val="004152AE"/>
    <w:rsid w:val="00415652"/>
    <w:rsid w:val="00415989"/>
    <w:rsid w:val="00415C54"/>
    <w:rsid w:val="0041665A"/>
    <w:rsid w:val="0041669E"/>
    <w:rsid w:val="00416D8E"/>
    <w:rsid w:val="00416EAA"/>
    <w:rsid w:val="004171CE"/>
    <w:rsid w:val="00421328"/>
    <w:rsid w:val="0042142B"/>
    <w:rsid w:val="00421DAC"/>
    <w:rsid w:val="0042201E"/>
    <w:rsid w:val="00423747"/>
    <w:rsid w:val="00423968"/>
    <w:rsid w:val="0042448F"/>
    <w:rsid w:val="00424A4B"/>
    <w:rsid w:val="00424BAE"/>
    <w:rsid w:val="00425595"/>
    <w:rsid w:val="00425D19"/>
    <w:rsid w:val="00425D64"/>
    <w:rsid w:val="00425E45"/>
    <w:rsid w:val="004260E5"/>
    <w:rsid w:val="00426475"/>
    <w:rsid w:val="00426805"/>
    <w:rsid w:val="00426E45"/>
    <w:rsid w:val="00427203"/>
    <w:rsid w:val="00427D29"/>
    <w:rsid w:val="00427F9D"/>
    <w:rsid w:val="00430416"/>
    <w:rsid w:val="00430F65"/>
    <w:rsid w:val="0043120D"/>
    <w:rsid w:val="00431A33"/>
    <w:rsid w:val="004325ED"/>
    <w:rsid w:val="00432EB9"/>
    <w:rsid w:val="0043321D"/>
    <w:rsid w:val="00433871"/>
    <w:rsid w:val="004339C1"/>
    <w:rsid w:val="00434309"/>
    <w:rsid w:val="004345A7"/>
    <w:rsid w:val="00434FEB"/>
    <w:rsid w:val="004355E8"/>
    <w:rsid w:val="004360C1"/>
    <w:rsid w:val="00436187"/>
    <w:rsid w:val="0043628B"/>
    <w:rsid w:val="004362AB"/>
    <w:rsid w:val="00436CD8"/>
    <w:rsid w:val="00437A5A"/>
    <w:rsid w:val="00440427"/>
    <w:rsid w:val="00440436"/>
    <w:rsid w:val="00440A9A"/>
    <w:rsid w:val="00440AFC"/>
    <w:rsid w:val="00440EFD"/>
    <w:rsid w:val="0044176D"/>
    <w:rsid w:val="004418FD"/>
    <w:rsid w:val="004419B5"/>
    <w:rsid w:val="004419B8"/>
    <w:rsid w:val="00442586"/>
    <w:rsid w:val="00443B4C"/>
    <w:rsid w:val="00443C24"/>
    <w:rsid w:val="004443A2"/>
    <w:rsid w:val="00444774"/>
    <w:rsid w:val="00444C8B"/>
    <w:rsid w:val="00444D4B"/>
    <w:rsid w:val="00444F15"/>
    <w:rsid w:val="00444FAB"/>
    <w:rsid w:val="004456D0"/>
    <w:rsid w:val="00445909"/>
    <w:rsid w:val="00445E90"/>
    <w:rsid w:val="004462C2"/>
    <w:rsid w:val="00446BC7"/>
    <w:rsid w:val="004504A2"/>
    <w:rsid w:val="004509D9"/>
    <w:rsid w:val="0045125E"/>
    <w:rsid w:val="004513D0"/>
    <w:rsid w:val="004519E6"/>
    <w:rsid w:val="00451F90"/>
    <w:rsid w:val="00452392"/>
    <w:rsid w:val="00452689"/>
    <w:rsid w:val="00452EA9"/>
    <w:rsid w:val="00453BC4"/>
    <w:rsid w:val="004541E2"/>
    <w:rsid w:val="00455100"/>
    <w:rsid w:val="00455769"/>
    <w:rsid w:val="0045578C"/>
    <w:rsid w:val="00455A74"/>
    <w:rsid w:val="00456642"/>
    <w:rsid w:val="00456C81"/>
    <w:rsid w:val="00456F4D"/>
    <w:rsid w:val="00457045"/>
    <w:rsid w:val="00457056"/>
    <w:rsid w:val="00457D47"/>
    <w:rsid w:val="00457EFF"/>
    <w:rsid w:val="00460625"/>
    <w:rsid w:val="00460E23"/>
    <w:rsid w:val="00460F53"/>
    <w:rsid w:val="0046141E"/>
    <w:rsid w:val="004614F7"/>
    <w:rsid w:val="004615D5"/>
    <w:rsid w:val="00462455"/>
    <w:rsid w:val="00462AD6"/>
    <w:rsid w:val="0046328B"/>
    <w:rsid w:val="00463F5D"/>
    <w:rsid w:val="0046425B"/>
    <w:rsid w:val="00464C7F"/>
    <w:rsid w:val="0046558B"/>
    <w:rsid w:val="00465DFD"/>
    <w:rsid w:val="00465ED6"/>
    <w:rsid w:val="00467AC7"/>
    <w:rsid w:val="00467FDE"/>
    <w:rsid w:val="004704B8"/>
    <w:rsid w:val="00470782"/>
    <w:rsid w:val="004709D2"/>
    <w:rsid w:val="00470F79"/>
    <w:rsid w:val="00471579"/>
    <w:rsid w:val="00471DF6"/>
    <w:rsid w:val="00472732"/>
    <w:rsid w:val="004729D6"/>
    <w:rsid w:val="004730C2"/>
    <w:rsid w:val="00473B44"/>
    <w:rsid w:val="00473DE2"/>
    <w:rsid w:val="004742CC"/>
    <w:rsid w:val="00474A2F"/>
    <w:rsid w:val="00474B01"/>
    <w:rsid w:val="00474DD6"/>
    <w:rsid w:val="004751AD"/>
    <w:rsid w:val="0047575D"/>
    <w:rsid w:val="004761F6"/>
    <w:rsid w:val="00476242"/>
    <w:rsid w:val="00476638"/>
    <w:rsid w:val="0047687D"/>
    <w:rsid w:val="00476BB6"/>
    <w:rsid w:val="004773EB"/>
    <w:rsid w:val="00477402"/>
    <w:rsid w:val="004775C7"/>
    <w:rsid w:val="0047790A"/>
    <w:rsid w:val="00477FD0"/>
    <w:rsid w:val="00480427"/>
    <w:rsid w:val="0048063D"/>
    <w:rsid w:val="004812F8"/>
    <w:rsid w:val="0048134B"/>
    <w:rsid w:val="00481CB4"/>
    <w:rsid w:val="00481EB2"/>
    <w:rsid w:val="00482E4E"/>
    <w:rsid w:val="00483007"/>
    <w:rsid w:val="00483A6C"/>
    <w:rsid w:val="004845A4"/>
    <w:rsid w:val="00484F37"/>
    <w:rsid w:val="00485043"/>
    <w:rsid w:val="0048541B"/>
    <w:rsid w:val="00485D76"/>
    <w:rsid w:val="00486248"/>
    <w:rsid w:val="00486C34"/>
    <w:rsid w:val="004874BE"/>
    <w:rsid w:val="0048798C"/>
    <w:rsid w:val="00487D20"/>
    <w:rsid w:val="00491189"/>
    <w:rsid w:val="004911A2"/>
    <w:rsid w:val="00491868"/>
    <w:rsid w:val="00491D1F"/>
    <w:rsid w:val="004920F9"/>
    <w:rsid w:val="00492661"/>
    <w:rsid w:val="00492BE7"/>
    <w:rsid w:val="00493610"/>
    <w:rsid w:val="00493883"/>
    <w:rsid w:val="00493D7F"/>
    <w:rsid w:val="00494FE9"/>
    <w:rsid w:val="00495D39"/>
    <w:rsid w:val="00496085"/>
    <w:rsid w:val="00497D1A"/>
    <w:rsid w:val="004A03F9"/>
    <w:rsid w:val="004A0799"/>
    <w:rsid w:val="004A0FE2"/>
    <w:rsid w:val="004A141A"/>
    <w:rsid w:val="004A15C6"/>
    <w:rsid w:val="004A1E18"/>
    <w:rsid w:val="004A1ED8"/>
    <w:rsid w:val="004A1FDC"/>
    <w:rsid w:val="004A278F"/>
    <w:rsid w:val="004A29C6"/>
    <w:rsid w:val="004A2EBF"/>
    <w:rsid w:val="004A2F11"/>
    <w:rsid w:val="004A2FD4"/>
    <w:rsid w:val="004A38A0"/>
    <w:rsid w:val="004A39FE"/>
    <w:rsid w:val="004A3A5F"/>
    <w:rsid w:val="004A3D10"/>
    <w:rsid w:val="004A3DD4"/>
    <w:rsid w:val="004A43E9"/>
    <w:rsid w:val="004A53F1"/>
    <w:rsid w:val="004A5D78"/>
    <w:rsid w:val="004A6033"/>
    <w:rsid w:val="004A65A5"/>
    <w:rsid w:val="004A715A"/>
    <w:rsid w:val="004A7259"/>
    <w:rsid w:val="004B1233"/>
    <w:rsid w:val="004B161F"/>
    <w:rsid w:val="004B1A4F"/>
    <w:rsid w:val="004B1A7D"/>
    <w:rsid w:val="004B1F7F"/>
    <w:rsid w:val="004B22D4"/>
    <w:rsid w:val="004B283D"/>
    <w:rsid w:val="004B2C19"/>
    <w:rsid w:val="004B300B"/>
    <w:rsid w:val="004B3015"/>
    <w:rsid w:val="004B39C7"/>
    <w:rsid w:val="004B400E"/>
    <w:rsid w:val="004B5FBA"/>
    <w:rsid w:val="004B633F"/>
    <w:rsid w:val="004B64E8"/>
    <w:rsid w:val="004B6CB7"/>
    <w:rsid w:val="004B744A"/>
    <w:rsid w:val="004B7906"/>
    <w:rsid w:val="004C02EA"/>
    <w:rsid w:val="004C0A36"/>
    <w:rsid w:val="004C0BEF"/>
    <w:rsid w:val="004C0C00"/>
    <w:rsid w:val="004C110C"/>
    <w:rsid w:val="004C13EA"/>
    <w:rsid w:val="004C255E"/>
    <w:rsid w:val="004C2CD4"/>
    <w:rsid w:val="004C2DD1"/>
    <w:rsid w:val="004C3002"/>
    <w:rsid w:val="004C3035"/>
    <w:rsid w:val="004C366D"/>
    <w:rsid w:val="004C3CE2"/>
    <w:rsid w:val="004C4109"/>
    <w:rsid w:val="004C4530"/>
    <w:rsid w:val="004C5295"/>
    <w:rsid w:val="004C5464"/>
    <w:rsid w:val="004C5490"/>
    <w:rsid w:val="004C5634"/>
    <w:rsid w:val="004C5713"/>
    <w:rsid w:val="004C5E4C"/>
    <w:rsid w:val="004C6481"/>
    <w:rsid w:val="004C65B1"/>
    <w:rsid w:val="004C66EE"/>
    <w:rsid w:val="004C679E"/>
    <w:rsid w:val="004C6C6D"/>
    <w:rsid w:val="004C6D04"/>
    <w:rsid w:val="004C70C8"/>
    <w:rsid w:val="004C72CD"/>
    <w:rsid w:val="004C7759"/>
    <w:rsid w:val="004C7C06"/>
    <w:rsid w:val="004D0E7A"/>
    <w:rsid w:val="004D110F"/>
    <w:rsid w:val="004D125D"/>
    <w:rsid w:val="004D17DE"/>
    <w:rsid w:val="004D192D"/>
    <w:rsid w:val="004D2259"/>
    <w:rsid w:val="004D23FA"/>
    <w:rsid w:val="004D266A"/>
    <w:rsid w:val="004D27E9"/>
    <w:rsid w:val="004D288A"/>
    <w:rsid w:val="004D28B1"/>
    <w:rsid w:val="004D291C"/>
    <w:rsid w:val="004D2950"/>
    <w:rsid w:val="004D2CCA"/>
    <w:rsid w:val="004D35A0"/>
    <w:rsid w:val="004D36EF"/>
    <w:rsid w:val="004D3D50"/>
    <w:rsid w:val="004D3D89"/>
    <w:rsid w:val="004D3E57"/>
    <w:rsid w:val="004D498F"/>
    <w:rsid w:val="004D4A71"/>
    <w:rsid w:val="004D5223"/>
    <w:rsid w:val="004D5748"/>
    <w:rsid w:val="004D5B37"/>
    <w:rsid w:val="004D61DE"/>
    <w:rsid w:val="004D683D"/>
    <w:rsid w:val="004D6925"/>
    <w:rsid w:val="004D6DFB"/>
    <w:rsid w:val="004D70B9"/>
    <w:rsid w:val="004E0752"/>
    <w:rsid w:val="004E1101"/>
    <w:rsid w:val="004E14C6"/>
    <w:rsid w:val="004E1931"/>
    <w:rsid w:val="004E26B0"/>
    <w:rsid w:val="004E29CD"/>
    <w:rsid w:val="004E2BA6"/>
    <w:rsid w:val="004E2D12"/>
    <w:rsid w:val="004E2EE6"/>
    <w:rsid w:val="004E3A52"/>
    <w:rsid w:val="004E3D9B"/>
    <w:rsid w:val="004E4722"/>
    <w:rsid w:val="004E5046"/>
    <w:rsid w:val="004E567A"/>
    <w:rsid w:val="004E58E8"/>
    <w:rsid w:val="004E64EF"/>
    <w:rsid w:val="004E6862"/>
    <w:rsid w:val="004E69ED"/>
    <w:rsid w:val="004E7224"/>
    <w:rsid w:val="004E75BA"/>
    <w:rsid w:val="004E77CF"/>
    <w:rsid w:val="004E7BB4"/>
    <w:rsid w:val="004E7D68"/>
    <w:rsid w:val="004F0969"/>
    <w:rsid w:val="004F09B6"/>
    <w:rsid w:val="004F0C9C"/>
    <w:rsid w:val="004F10A0"/>
    <w:rsid w:val="004F18D5"/>
    <w:rsid w:val="004F23C1"/>
    <w:rsid w:val="004F23FB"/>
    <w:rsid w:val="004F2FC3"/>
    <w:rsid w:val="004F314D"/>
    <w:rsid w:val="004F589A"/>
    <w:rsid w:val="004F5C47"/>
    <w:rsid w:val="004F5F27"/>
    <w:rsid w:val="004F63AC"/>
    <w:rsid w:val="004F664A"/>
    <w:rsid w:val="004F6A8D"/>
    <w:rsid w:val="004F6CC0"/>
    <w:rsid w:val="004F6E37"/>
    <w:rsid w:val="004F745E"/>
    <w:rsid w:val="004F76B4"/>
    <w:rsid w:val="004F78A1"/>
    <w:rsid w:val="004F7CD0"/>
    <w:rsid w:val="005004A0"/>
    <w:rsid w:val="0050051E"/>
    <w:rsid w:val="00500995"/>
    <w:rsid w:val="00500D0B"/>
    <w:rsid w:val="00500F53"/>
    <w:rsid w:val="00501C8A"/>
    <w:rsid w:val="00501E06"/>
    <w:rsid w:val="00502076"/>
    <w:rsid w:val="005023C1"/>
    <w:rsid w:val="00502C32"/>
    <w:rsid w:val="00502FFF"/>
    <w:rsid w:val="00503138"/>
    <w:rsid w:val="0050378B"/>
    <w:rsid w:val="00503824"/>
    <w:rsid w:val="00504AC1"/>
    <w:rsid w:val="00504B8B"/>
    <w:rsid w:val="005052D9"/>
    <w:rsid w:val="005053EA"/>
    <w:rsid w:val="00505F80"/>
    <w:rsid w:val="00506DB9"/>
    <w:rsid w:val="00507060"/>
    <w:rsid w:val="005070E6"/>
    <w:rsid w:val="005078AC"/>
    <w:rsid w:val="00507910"/>
    <w:rsid w:val="00507EAC"/>
    <w:rsid w:val="00507F24"/>
    <w:rsid w:val="00507F8B"/>
    <w:rsid w:val="00510064"/>
    <w:rsid w:val="00510F17"/>
    <w:rsid w:val="00511FA9"/>
    <w:rsid w:val="0051215F"/>
    <w:rsid w:val="00512622"/>
    <w:rsid w:val="0051270F"/>
    <w:rsid w:val="005129D6"/>
    <w:rsid w:val="00512AE6"/>
    <w:rsid w:val="00512AE8"/>
    <w:rsid w:val="00513EF1"/>
    <w:rsid w:val="00513FC9"/>
    <w:rsid w:val="00514415"/>
    <w:rsid w:val="00514635"/>
    <w:rsid w:val="0051515C"/>
    <w:rsid w:val="00515352"/>
    <w:rsid w:val="0051579E"/>
    <w:rsid w:val="00516181"/>
    <w:rsid w:val="0051618C"/>
    <w:rsid w:val="00516515"/>
    <w:rsid w:val="00516A4B"/>
    <w:rsid w:val="005173AD"/>
    <w:rsid w:val="0051791A"/>
    <w:rsid w:val="00520141"/>
    <w:rsid w:val="00520A4F"/>
    <w:rsid w:val="00520D8B"/>
    <w:rsid w:val="00521665"/>
    <w:rsid w:val="0052178A"/>
    <w:rsid w:val="005225FF"/>
    <w:rsid w:val="00523A90"/>
    <w:rsid w:val="00523CC3"/>
    <w:rsid w:val="00524598"/>
    <w:rsid w:val="0052548E"/>
    <w:rsid w:val="005258A0"/>
    <w:rsid w:val="005258F3"/>
    <w:rsid w:val="005259DA"/>
    <w:rsid w:val="00525A98"/>
    <w:rsid w:val="00525C06"/>
    <w:rsid w:val="005262C7"/>
    <w:rsid w:val="00526460"/>
    <w:rsid w:val="00526883"/>
    <w:rsid w:val="00526B8F"/>
    <w:rsid w:val="00527DB1"/>
    <w:rsid w:val="00530140"/>
    <w:rsid w:val="00530552"/>
    <w:rsid w:val="0053069D"/>
    <w:rsid w:val="00530AB0"/>
    <w:rsid w:val="00530B80"/>
    <w:rsid w:val="00530EA4"/>
    <w:rsid w:val="005313A3"/>
    <w:rsid w:val="00531755"/>
    <w:rsid w:val="00532667"/>
    <w:rsid w:val="00532A08"/>
    <w:rsid w:val="00532AFB"/>
    <w:rsid w:val="00532BC7"/>
    <w:rsid w:val="0053301D"/>
    <w:rsid w:val="0053320B"/>
    <w:rsid w:val="00533453"/>
    <w:rsid w:val="0053350F"/>
    <w:rsid w:val="00533D26"/>
    <w:rsid w:val="0053495F"/>
    <w:rsid w:val="00534DF8"/>
    <w:rsid w:val="00534F76"/>
    <w:rsid w:val="00535AF5"/>
    <w:rsid w:val="00536122"/>
    <w:rsid w:val="0053612D"/>
    <w:rsid w:val="00536627"/>
    <w:rsid w:val="00536669"/>
    <w:rsid w:val="00536A92"/>
    <w:rsid w:val="00536CAA"/>
    <w:rsid w:val="0053753A"/>
    <w:rsid w:val="00540892"/>
    <w:rsid w:val="0054119E"/>
    <w:rsid w:val="005411FE"/>
    <w:rsid w:val="00541B50"/>
    <w:rsid w:val="005424B2"/>
    <w:rsid w:val="005428A6"/>
    <w:rsid w:val="00542AB7"/>
    <w:rsid w:val="00542AFB"/>
    <w:rsid w:val="00542D75"/>
    <w:rsid w:val="0054315C"/>
    <w:rsid w:val="0054349A"/>
    <w:rsid w:val="00543656"/>
    <w:rsid w:val="00543711"/>
    <w:rsid w:val="00543C2F"/>
    <w:rsid w:val="00543FA2"/>
    <w:rsid w:val="00544404"/>
    <w:rsid w:val="0054486E"/>
    <w:rsid w:val="005449FF"/>
    <w:rsid w:val="00544E35"/>
    <w:rsid w:val="0054614A"/>
    <w:rsid w:val="005469A1"/>
    <w:rsid w:val="00546F92"/>
    <w:rsid w:val="00547951"/>
    <w:rsid w:val="00547C67"/>
    <w:rsid w:val="00550056"/>
    <w:rsid w:val="00550CB3"/>
    <w:rsid w:val="00552008"/>
    <w:rsid w:val="00552145"/>
    <w:rsid w:val="00552A05"/>
    <w:rsid w:val="00552D92"/>
    <w:rsid w:val="00552DA9"/>
    <w:rsid w:val="005532A4"/>
    <w:rsid w:val="005533A9"/>
    <w:rsid w:val="005535E4"/>
    <w:rsid w:val="00553F53"/>
    <w:rsid w:val="00555167"/>
    <w:rsid w:val="00556065"/>
    <w:rsid w:val="00556706"/>
    <w:rsid w:val="00556AED"/>
    <w:rsid w:val="005575A4"/>
    <w:rsid w:val="00557B7C"/>
    <w:rsid w:val="005603FF"/>
    <w:rsid w:val="00560C6E"/>
    <w:rsid w:val="00561063"/>
    <w:rsid w:val="00561923"/>
    <w:rsid w:val="00561F25"/>
    <w:rsid w:val="00562B43"/>
    <w:rsid w:val="005632FE"/>
    <w:rsid w:val="0056360F"/>
    <w:rsid w:val="0056363A"/>
    <w:rsid w:val="005642DA"/>
    <w:rsid w:val="00565BEC"/>
    <w:rsid w:val="00565E2A"/>
    <w:rsid w:val="00565F11"/>
    <w:rsid w:val="005667D8"/>
    <w:rsid w:val="00566C23"/>
    <w:rsid w:val="00567FF9"/>
    <w:rsid w:val="00571426"/>
    <w:rsid w:val="005719CD"/>
    <w:rsid w:val="00571B50"/>
    <w:rsid w:val="00572EF1"/>
    <w:rsid w:val="00572F54"/>
    <w:rsid w:val="00573036"/>
    <w:rsid w:val="00573150"/>
    <w:rsid w:val="00574690"/>
    <w:rsid w:val="00574722"/>
    <w:rsid w:val="00574D55"/>
    <w:rsid w:val="00575154"/>
    <w:rsid w:val="00575818"/>
    <w:rsid w:val="00576275"/>
    <w:rsid w:val="005763C5"/>
    <w:rsid w:val="00576711"/>
    <w:rsid w:val="0057672F"/>
    <w:rsid w:val="00576957"/>
    <w:rsid w:val="005771BF"/>
    <w:rsid w:val="0057737B"/>
    <w:rsid w:val="005773DE"/>
    <w:rsid w:val="005776EE"/>
    <w:rsid w:val="005802A9"/>
    <w:rsid w:val="0058035A"/>
    <w:rsid w:val="00580664"/>
    <w:rsid w:val="00580CD5"/>
    <w:rsid w:val="00581111"/>
    <w:rsid w:val="00581784"/>
    <w:rsid w:val="00581AFB"/>
    <w:rsid w:val="00581E28"/>
    <w:rsid w:val="005821BE"/>
    <w:rsid w:val="00582BFC"/>
    <w:rsid w:val="00582CBA"/>
    <w:rsid w:val="00583343"/>
    <w:rsid w:val="005836EA"/>
    <w:rsid w:val="00584A77"/>
    <w:rsid w:val="00584BAD"/>
    <w:rsid w:val="00585713"/>
    <w:rsid w:val="0058585C"/>
    <w:rsid w:val="00585F18"/>
    <w:rsid w:val="005870B3"/>
    <w:rsid w:val="0058715D"/>
    <w:rsid w:val="005877CA"/>
    <w:rsid w:val="00587C6C"/>
    <w:rsid w:val="005901F5"/>
    <w:rsid w:val="005906A5"/>
    <w:rsid w:val="005908D5"/>
    <w:rsid w:val="0059269E"/>
    <w:rsid w:val="00592ACB"/>
    <w:rsid w:val="00594566"/>
    <w:rsid w:val="00594E13"/>
    <w:rsid w:val="00594E19"/>
    <w:rsid w:val="00595114"/>
    <w:rsid w:val="0059564C"/>
    <w:rsid w:val="005960C1"/>
    <w:rsid w:val="0059611B"/>
    <w:rsid w:val="00596156"/>
    <w:rsid w:val="00596346"/>
    <w:rsid w:val="0059646F"/>
    <w:rsid w:val="0059676B"/>
    <w:rsid w:val="0059684E"/>
    <w:rsid w:val="00596883"/>
    <w:rsid w:val="00596A0B"/>
    <w:rsid w:val="00596F32"/>
    <w:rsid w:val="00596FD5"/>
    <w:rsid w:val="005979F8"/>
    <w:rsid w:val="005A09F6"/>
    <w:rsid w:val="005A1541"/>
    <w:rsid w:val="005A252D"/>
    <w:rsid w:val="005A29D1"/>
    <w:rsid w:val="005A2A78"/>
    <w:rsid w:val="005A304B"/>
    <w:rsid w:val="005A35F2"/>
    <w:rsid w:val="005A44A5"/>
    <w:rsid w:val="005A4653"/>
    <w:rsid w:val="005A4DB6"/>
    <w:rsid w:val="005A527F"/>
    <w:rsid w:val="005A5D8F"/>
    <w:rsid w:val="005A5EE6"/>
    <w:rsid w:val="005A6551"/>
    <w:rsid w:val="005A6F71"/>
    <w:rsid w:val="005A70BC"/>
    <w:rsid w:val="005A7389"/>
    <w:rsid w:val="005A7568"/>
    <w:rsid w:val="005A7736"/>
    <w:rsid w:val="005A7A3A"/>
    <w:rsid w:val="005B08DB"/>
    <w:rsid w:val="005B0F02"/>
    <w:rsid w:val="005B0F88"/>
    <w:rsid w:val="005B168F"/>
    <w:rsid w:val="005B19A3"/>
    <w:rsid w:val="005B1B8A"/>
    <w:rsid w:val="005B21FB"/>
    <w:rsid w:val="005B2572"/>
    <w:rsid w:val="005B2733"/>
    <w:rsid w:val="005B3950"/>
    <w:rsid w:val="005B428C"/>
    <w:rsid w:val="005B49A4"/>
    <w:rsid w:val="005B4B62"/>
    <w:rsid w:val="005B53E5"/>
    <w:rsid w:val="005B5578"/>
    <w:rsid w:val="005B5A7D"/>
    <w:rsid w:val="005B5AB7"/>
    <w:rsid w:val="005B5E5F"/>
    <w:rsid w:val="005B7166"/>
    <w:rsid w:val="005B7C41"/>
    <w:rsid w:val="005C141C"/>
    <w:rsid w:val="005C15B9"/>
    <w:rsid w:val="005C1D35"/>
    <w:rsid w:val="005C2E1C"/>
    <w:rsid w:val="005C39CF"/>
    <w:rsid w:val="005C3D1F"/>
    <w:rsid w:val="005C3EBD"/>
    <w:rsid w:val="005C3FE2"/>
    <w:rsid w:val="005C4096"/>
    <w:rsid w:val="005C5499"/>
    <w:rsid w:val="005C558F"/>
    <w:rsid w:val="005C5D18"/>
    <w:rsid w:val="005C5DDF"/>
    <w:rsid w:val="005C6189"/>
    <w:rsid w:val="005C64DA"/>
    <w:rsid w:val="005C687F"/>
    <w:rsid w:val="005C6C78"/>
    <w:rsid w:val="005C7233"/>
    <w:rsid w:val="005C73E7"/>
    <w:rsid w:val="005D0334"/>
    <w:rsid w:val="005D118D"/>
    <w:rsid w:val="005D215F"/>
    <w:rsid w:val="005D21CB"/>
    <w:rsid w:val="005D25B9"/>
    <w:rsid w:val="005D26FF"/>
    <w:rsid w:val="005D28DF"/>
    <w:rsid w:val="005D2C72"/>
    <w:rsid w:val="005D39D3"/>
    <w:rsid w:val="005D3D24"/>
    <w:rsid w:val="005D4050"/>
    <w:rsid w:val="005D4493"/>
    <w:rsid w:val="005D4E57"/>
    <w:rsid w:val="005D5B95"/>
    <w:rsid w:val="005D5E40"/>
    <w:rsid w:val="005D6A49"/>
    <w:rsid w:val="005D6A69"/>
    <w:rsid w:val="005D7EBB"/>
    <w:rsid w:val="005E01D5"/>
    <w:rsid w:val="005E038E"/>
    <w:rsid w:val="005E0A0A"/>
    <w:rsid w:val="005E0B8E"/>
    <w:rsid w:val="005E0D17"/>
    <w:rsid w:val="005E1BC7"/>
    <w:rsid w:val="005E2508"/>
    <w:rsid w:val="005E2826"/>
    <w:rsid w:val="005E2F29"/>
    <w:rsid w:val="005E3234"/>
    <w:rsid w:val="005E34EB"/>
    <w:rsid w:val="005E3DE6"/>
    <w:rsid w:val="005E3DFD"/>
    <w:rsid w:val="005E4289"/>
    <w:rsid w:val="005E4672"/>
    <w:rsid w:val="005E54AA"/>
    <w:rsid w:val="005E76A6"/>
    <w:rsid w:val="005E79D0"/>
    <w:rsid w:val="005F0C47"/>
    <w:rsid w:val="005F0D48"/>
    <w:rsid w:val="005F0D7A"/>
    <w:rsid w:val="005F17B3"/>
    <w:rsid w:val="005F1D7A"/>
    <w:rsid w:val="005F2508"/>
    <w:rsid w:val="005F2A25"/>
    <w:rsid w:val="005F32BF"/>
    <w:rsid w:val="005F33EC"/>
    <w:rsid w:val="005F3C16"/>
    <w:rsid w:val="005F3CDE"/>
    <w:rsid w:val="005F4130"/>
    <w:rsid w:val="005F4568"/>
    <w:rsid w:val="005F4811"/>
    <w:rsid w:val="005F4833"/>
    <w:rsid w:val="005F4A63"/>
    <w:rsid w:val="005F4A9A"/>
    <w:rsid w:val="005F4EF4"/>
    <w:rsid w:val="005F50BE"/>
    <w:rsid w:val="005F5181"/>
    <w:rsid w:val="005F52DC"/>
    <w:rsid w:val="005F53BA"/>
    <w:rsid w:val="005F55A6"/>
    <w:rsid w:val="005F55C7"/>
    <w:rsid w:val="005F566A"/>
    <w:rsid w:val="005F5ACF"/>
    <w:rsid w:val="005F5C45"/>
    <w:rsid w:val="005F5C7A"/>
    <w:rsid w:val="005F5CF6"/>
    <w:rsid w:val="005F651F"/>
    <w:rsid w:val="005F68FE"/>
    <w:rsid w:val="005F705D"/>
    <w:rsid w:val="005F70D9"/>
    <w:rsid w:val="005F7587"/>
    <w:rsid w:val="005F77D3"/>
    <w:rsid w:val="005F7CA1"/>
    <w:rsid w:val="006005F5"/>
    <w:rsid w:val="00601B3A"/>
    <w:rsid w:val="00601BA4"/>
    <w:rsid w:val="00601F4E"/>
    <w:rsid w:val="006026FA"/>
    <w:rsid w:val="00602AA6"/>
    <w:rsid w:val="00602ECC"/>
    <w:rsid w:val="0060417B"/>
    <w:rsid w:val="00604787"/>
    <w:rsid w:val="006049AB"/>
    <w:rsid w:val="00604E8E"/>
    <w:rsid w:val="00604EA2"/>
    <w:rsid w:val="006057D9"/>
    <w:rsid w:val="00605990"/>
    <w:rsid w:val="00606BE7"/>
    <w:rsid w:val="00607C4A"/>
    <w:rsid w:val="006106A6"/>
    <w:rsid w:val="0061117A"/>
    <w:rsid w:val="006112C3"/>
    <w:rsid w:val="0061145F"/>
    <w:rsid w:val="00611540"/>
    <w:rsid w:val="006125B9"/>
    <w:rsid w:val="00612797"/>
    <w:rsid w:val="00612D40"/>
    <w:rsid w:val="00612DE0"/>
    <w:rsid w:val="006139D2"/>
    <w:rsid w:val="00613BD1"/>
    <w:rsid w:val="00614273"/>
    <w:rsid w:val="00615A03"/>
    <w:rsid w:val="0061623E"/>
    <w:rsid w:val="00616903"/>
    <w:rsid w:val="00617BE5"/>
    <w:rsid w:val="00617E7E"/>
    <w:rsid w:val="00620461"/>
    <w:rsid w:val="006209FE"/>
    <w:rsid w:val="00620AB4"/>
    <w:rsid w:val="00620EF2"/>
    <w:rsid w:val="00621A3F"/>
    <w:rsid w:val="00622455"/>
    <w:rsid w:val="006226CC"/>
    <w:rsid w:val="006228A2"/>
    <w:rsid w:val="00622BDC"/>
    <w:rsid w:val="00623475"/>
    <w:rsid w:val="0062391B"/>
    <w:rsid w:val="00623E18"/>
    <w:rsid w:val="00624167"/>
    <w:rsid w:val="006244E6"/>
    <w:rsid w:val="0062510B"/>
    <w:rsid w:val="006252B1"/>
    <w:rsid w:val="00625617"/>
    <w:rsid w:val="00625D59"/>
    <w:rsid w:val="00626053"/>
    <w:rsid w:val="00626971"/>
    <w:rsid w:val="0062776D"/>
    <w:rsid w:val="006277EE"/>
    <w:rsid w:val="00627806"/>
    <w:rsid w:val="00627A98"/>
    <w:rsid w:val="00627C05"/>
    <w:rsid w:val="006306DF"/>
    <w:rsid w:val="00630902"/>
    <w:rsid w:val="00630973"/>
    <w:rsid w:val="00630FA7"/>
    <w:rsid w:val="00631B74"/>
    <w:rsid w:val="00632618"/>
    <w:rsid w:val="00632FD9"/>
    <w:rsid w:val="006330B9"/>
    <w:rsid w:val="0063333B"/>
    <w:rsid w:val="00633488"/>
    <w:rsid w:val="00633CB5"/>
    <w:rsid w:val="00634B7C"/>
    <w:rsid w:val="0063522C"/>
    <w:rsid w:val="00635437"/>
    <w:rsid w:val="00635CE0"/>
    <w:rsid w:val="00635D67"/>
    <w:rsid w:val="00635DF8"/>
    <w:rsid w:val="00636028"/>
    <w:rsid w:val="00636280"/>
    <w:rsid w:val="006365B6"/>
    <w:rsid w:val="006366C1"/>
    <w:rsid w:val="0063676F"/>
    <w:rsid w:val="00637381"/>
    <w:rsid w:val="006375D5"/>
    <w:rsid w:val="006375F5"/>
    <w:rsid w:val="006379FA"/>
    <w:rsid w:val="00637D60"/>
    <w:rsid w:val="00637F72"/>
    <w:rsid w:val="00640B3A"/>
    <w:rsid w:val="00640FFC"/>
    <w:rsid w:val="00641429"/>
    <w:rsid w:val="006427A6"/>
    <w:rsid w:val="00643953"/>
    <w:rsid w:val="00643E8F"/>
    <w:rsid w:val="006440F0"/>
    <w:rsid w:val="00644327"/>
    <w:rsid w:val="0064468E"/>
    <w:rsid w:val="00644C51"/>
    <w:rsid w:val="00644E08"/>
    <w:rsid w:val="006455C5"/>
    <w:rsid w:val="00645C95"/>
    <w:rsid w:val="00645CA8"/>
    <w:rsid w:val="00645DB4"/>
    <w:rsid w:val="0064622B"/>
    <w:rsid w:val="00646F7B"/>
    <w:rsid w:val="006473BE"/>
    <w:rsid w:val="0065046F"/>
    <w:rsid w:val="0065047B"/>
    <w:rsid w:val="006509C8"/>
    <w:rsid w:val="006511D8"/>
    <w:rsid w:val="006514A4"/>
    <w:rsid w:val="006514B8"/>
    <w:rsid w:val="00651746"/>
    <w:rsid w:val="00651AFE"/>
    <w:rsid w:val="00652217"/>
    <w:rsid w:val="00652524"/>
    <w:rsid w:val="00652532"/>
    <w:rsid w:val="00653926"/>
    <w:rsid w:val="00653CCC"/>
    <w:rsid w:val="00653F9B"/>
    <w:rsid w:val="006546EF"/>
    <w:rsid w:val="00654C71"/>
    <w:rsid w:val="00654E3E"/>
    <w:rsid w:val="00654ED7"/>
    <w:rsid w:val="0065500E"/>
    <w:rsid w:val="00655B80"/>
    <w:rsid w:val="00656152"/>
    <w:rsid w:val="00656E1D"/>
    <w:rsid w:val="00656F60"/>
    <w:rsid w:val="0065798D"/>
    <w:rsid w:val="00657A48"/>
    <w:rsid w:val="00660866"/>
    <w:rsid w:val="00660954"/>
    <w:rsid w:val="00660DDF"/>
    <w:rsid w:val="00660EFA"/>
    <w:rsid w:val="0066106C"/>
    <w:rsid w:val="006610CB"/>
    <w:rsid w:val="006611BC"/>
    <w:rsid w:val="00661549"/>
    <w:rsid w:val="00661764"/>
    <w:rsid w:val="006617E6"/>
    <w:rsid w:val="00661E6C"/>
    <w:rsid w:val="00661F1F"/>
    <w:rsid w:val="006621F6"/>
    <w:rsid w:val="0066293B"/>
    <w:rsid w:val="00662AB9"/>
    <w:rsid w:val="00662CFB"/>
    <w:rsid w:val="00662EED"/>
    <w:rsid w:val="0066400A"/>
    <w:rsid w:val="00664643"/>
    <w:rsid w:val="006647A4"/>
    <w:rsid w:val="00664925"/>
    <w:rsid w:val="006649B8"/>
    <w:rsid w:val="00664A92"/>
    <w:rsid w:val="00665CF6"/>
    <w:rsid w:val="00665FA8"/>
    <w:rsid w:val="00665FA9"/>
    <w:rsid w:val="0066601A"/>
    <w:rsid w:val="0066699B"/>
    <w:rsid w:val="006669C3"/>
    <w:rsid w:val="00670145"/>
    <w:rsid w:val="006708AE"/>
    <w:rsid w:val="00670903"/>
    <w:rsid w:val="00670E24"/>
    <w:rsid w:val="00671313"/>
    <w:rsid w:val="00671C0B"/>
    <w:rsid w:val="00672351"/>
    <w:rsid w:val="0067285E"/>
    <w:rsid w:val="00672C31"/>
    <w:rsid w:val="00672D95"/>
    <w:rsid w:val="00673451"/>
    <w:rsid w:val="0067393C"/>
    <w:rsid w:val="00674089"/>
    <w:rsid w:val="00674380"/>
    <w:rsid w:val="00675250"/>
    <w:rsid w:val="00675C21"/>
    <w:rsid w:val="0067662F"/>
    <w:rsid w:val="00677318"/>
    <w:rsid w:val="00677568"/>
    <w:rsid w:val="0067790C"/>
    <w:rsid w:val="00677F5B"/>
    <w:rsid w:val="00680635"/>
    <w:rsid w:val="00681288"/>
    <w:rsid w:val="00681635"/>
    <w:rsid w:val="0068165A"/>
    <w:rsid w:val="00682420"/>
    <w:rsid w:val="00682554"/>
    <w:rsid w:val="00682A4D"/>
    <w:rsid w:val="00683223"/>
    <w:rsid w:val="00683C0E"/>
    <w:rsid w:val="00684115"/>
    <w:rsid w:val="00684224"/>
    <w:rsid w:val="00684324"/>
    <w:rsid w:val="0068505D"/>
    <w:rsid w:val="006850D5"/>
    <w:rsid w:val="00685226"/>
    <w:rsid w:val="00685281"/>
    <w:rsid w:val="00685783"/>
    <w:rsid w:val="006870D0"/>
    <w:rsid w:val="00687750"/>
    <w:rsid w:val="0069020F"/>
    <w:rsid w:val="006903C8"/>
    <w:rsid w:val="006905E4"/>
    <w:rsid w:val="0069073A"/>
    <w:rsid w:val="0069146C"/>
    <w:rsid w:val="006916C9"/>
    <w:rsid w:val="006918C8"/>
    <w:rsid w:val="00691D2B"/>
    <w:rsid w:val="00692A77"/>
    <w:rsid w:val="00693217"/>
    <w:rsid w:val="00693251"/>
    <w:rsid w:val="006934E3"/>
    <w:rsid w:val="00693CFA"/>
    <w:rsid w:val="00693F43"/>
    <w:rsid w:val="00694BD8"/>
    <w:rsid w:val="006959EB"/>
    <w:rsid w:val="00695A94"/>
    <w:rsid w:val="00695C49"/>
    <w:rsid w:val="0069655D"/>
    <w:rsid w:val="0069733D"/>
    <w:rsid w:val="006974E3"/>
    <w:rsid w:val="006977BF"/>
    <w:rsid w:val="006A0036"/>
    <w:rsid w:val="006A0112"/>
    <w:rsid w:val="006A0298"/>
    <w:rsid w:val="006A07B6"/>
    <w:rsid w:val="006A1230"/>
    <w:rsid w:val="006A13B2"/>
    <w:rsid w:val="006A1762"/>
    <w:rsid w:val="006A198E"/>
    <w:rsid w:val="006A1B49"/>
    <w:rsid w:val="006A1C60"/>
    <w:rsid w:val="006A205B"/>
    <w:rsid w:val="006A2226"/>
    <w:rsid w:val="006A2300"/>
    <w:rsid w:val="006A251C"/>
    <w:rsid w:val="006A26A0"/>
    <w:rsid w:val="006A28AB"/>
    <w:rsid w:val="006A333F"/>
    <w:rsid w:val="006A363A"/>
    <w:rsid w:val="006A3EC9"/>
    <w:rsid w:val="006A517F"/>
    <w:rsid w:val="006A54ED"/>
    <w:rsid w:val="006A55FE"/>
    <w:rsid w:val="006A58FC"/>
    <w:rsid w:val="006A623C"/>
    <w:rsid w:val="006A67BB"/>
    <w:rsid w:val="006A69C4"/>
    <w:rsid w:val="006A6C1F"/>
    <w:rsid w:val="006A760B"/>
    <w:rsid w:val="006B153A"/>
    <w:rsid w:val="006B1D78"/>
    <w:rsid w:val="006B26BD"/>
    <w:rsid w:val="006B2D90"/>
    <w:rsid w:val="006B5391"/>
    <w:rsid w:val="006B595D"/>
    <w:rsid w:val="006B5A36"/>
    <w:rsid w:val="006B5E39"/>
    <w:rsid w:val="006B5F24"/>
    <w:rsid w:val="006B64CE"/>
    <w:rsid w:val="006B68F2"/>
    <w:rsid w:val="006B69E0"/>
    <w:rsid w:val="006B7106"/>
    <w:rsid w:val="006B72C7"/>
    <w:rsid w:val="006B790D"/>
    <w:rsid w:val="006B7966"/>
    <w:rsid w:val="006C0856"/>
    <w:rsid w:val="006C0BAA"/>
    <w:rsid w:val="006C160E"/>
    <w:rsid w:val="006C186F"/>
    <w:rsid w:val="006C216C"/>
    <w:rsid w:val="006C24F7"/>
    <w:rsid w:val="006C2A14"/>
    <w:rsid w:val="006C33E5"/>
    <w:rsid w:val="006C47B9"/>
    <w:rsid w:val="006C47D4"/>
    <w:rsid w:val="006C4A66"/>
    <w:rsid w:val="006C4F46"/>
    <w:rsid w:val="006C5359"/>
    <w:rsid w:val="006C5668"/>
    <w:rsid w:val="006C59A7"/>
    <w:rsid w:val="006C5A0C"/>
    <w:rsid w:val="006C63BA"/>
    <w:rsid w:val="006C671F"/>
    <w:rsid w:val="006C6B6D"/>
    <w:rsid w:val="006C6C3C"/>
    <w:rsid w:val="006C6DFB"/>
    <w:rsid w:val="006C6F3E"/>
    <w:rsid w:val="006C7137"/>
    <w:rsid w:val="006C7473"/>
    <w:rsid w:val="006C7719"/>
    <w:rsid w:val="006C7E12"/>
    <w:rsid w:val="006D02B7"/>
    <w:rsid w:val="006D05D7"/>
    <w:rsid w:val="006D1340"/>
    <w:rsid w:val="006D15B9"/>
    <w:rsid w:val="006D2514"/>
    <w:rsid w:val="006D2521"/>
    <w:rsid w:val="006D25A9"/>
    <w:rsid w:val="006D3635"/>
    <w:rsid w:val="006D378F"/>
    <w:rsid w:val="006D4A37"/>
    <w:rsid w:val="006D4F6B"/>
    <w:rsid w:val="006D5AB1"/>
    <w:rsid w:val="006D64F2"/>
    <w:rsid w:val="006D651D"/>
    <w:rsid w:val="006D6F8E"/>
    <w:rsid w:val="006D7013"/>
    <w:rsid w:val="006D7A2F"/>
    <w:rsid w:val="006D7B34"/>
    <w:rsid w:val="006D7C8F"/>
    <w:rsid w:val="006E0040"/>
    <w:rsid w:val="006E01AF"/>
    <w:rsid w:val="006E04B5"/>
    <w:rsid w:val="006E050E"/>
    <w:rsid w:val="006E071A"/>
    <w:rsid w:val="006E08D4"/>
    <w:rsid w:val="006E1E62"/>
    <w:rsid w:val="006E29D1"/>
    <w:rsid w:val="006E2D78"/>
    <w:rsid w:val="006E2FCC"/>
    <w:rsid w:val="006E38E6"/>
    <w:rsid w:val="006E4A56"/>
    <w:rsid w:val="006E4F06"/>
    <w:rsid w:val="006E5A09"/>
    <w:rsid w:val="006E5D8F"/>
    <w:rsid w:val="006E6127"/>
    <w:rsid w:val="006E6179"/>
    <w:rsid w:val="006E6382"/>
    <w:rsid w:val="006E6550"/>
    <w:rsid w:val="006E674C"/>
    <w:rsid w:val="006E6D32"/>
    <w:rsid w:val="006E7A34"/>
    <w:rsid w:val="006E7B4C"/>
    <w:rsid w:val="006F0544"/>
    <w:rsid w:val="006F0B0C"/>
    <w:rsid w:val="006F0D30"/>
    <w:rsid w:val="006F0F7C"/>
    <w:rsid w:val="006F1781"/>
    <w:rsid w:val="006F1E19"/>
    <w:rsid w:val="006F2608"/>
    <w:rsid w:val="006F2A3B"/>
    <w:rsid w:val="006F3315"/>
    <w:rsid w:val="006F3350"/>
    <w:rsid w:val="006F38AD"/>
    <w:rsid w:val="006F3CF3"/>
    <w:rsid w:val="006F4083"/>
    <w:rsid w:val="006F468D"/>
    <w:rsid w:val="006F47B1"/>
    <w:rsid w:val="006F4C00"/>
    <w:rsid w:val="006F4D8C"/>
    <w:rsid w:val="006F4E07"/>
    <w:rsid w:val="006F4E7F"/>
    <w:rsid w:val="006F53E8"/>
    <w:rsid w:val="006F5E50"/>
    <w:rsid w:val="006F5FF9"/>
    <w:rsid w:val="006F6C4C"/>
    <w:rsid w:val="006F71C4"/>
    <w:rsid w:val="006F72EC"/>
    <w:rsid w:val="006F75A9"/>
    <w:rsid w:val="006F75AA"/>
    <w:rsid w:val="006F76DE"/>
    <w:rsid w:val="006F7ED3"/>
    <w:rsid w:val="007002CD"/>
    <w:rsid w:val="00700786"/>
    <w:rsid w:val="007010AB"/>
    <w:rsid w:val="007014ED"/>
    <w:rsid w:val="0070158A"/>
    <w:rsid w:val="007020EA"/>
    <w:rsid w:val="00702420"/>
    <w:rsid w:val="007028DB"/>
    <w:rsid w:val="00702A69"/>
    <w:rsid w:val="00702B37"/>
    <w:rsid w:val="00702D6C"/>
    <w:rsid w:val="00702FB0"/>
    <w:rsid w:val="007039F4"/>
    <w:rsid w:val="00703D6A"/>
    <w:rsid w:val="00704DC0"/>
    <w:rsid w:val="00704E36"/>
    <w:rsid w:val="00704FAC"/>
    <w:rsid w:val="00705548"/>
    <w:rsid w:val="007057E1"/>
    <w:rsid w:val="007059E5"/>
    <w:rsid w:val="007069EC"/>
    <w:rsid w:val="00706DD1"/>
    <w:rsid w:val="007074C1"/>
    <w:rsid w:val="0070760B"/>
    <w:rsid w:val="00711A2C"/>
    <w:rsid w:val="0071275F"/>
    <w:rsid w:val="00712871"/>
    <w:rsid w:val="007128E8"/>
    <w:rsid w:val="00712F44"/>
    <w:rsid w:val="007130DC"/>
    <w:rsid w:val="0071334A"/>
    <w:rsid w:val="0071397E"/>
    <w:rsid w:val="00713B89"/>
    <w:rsid w:val="0071442D"/>
    <w:rsid w:val="00714E49"/>
    <w:rsid w:val="00714EB2"/>
    <w:rsid w:val="00715984"/>
    <w:rsid w:val="007159A6"/>
    <w:rsid w:val="007176C2"/>
    <w:rsid w:val="00717C54"/>
    <w:rsid w:val="00717F0D"/>
    <w:rsid w:val="007208E8"/>
    <w:rsid w:val="00720914"/>
    <w:rsid w:val="00720CE9"/>
    <w:rsid w:val="00721062"/>
    <w:rsid w:val="0072110C"/>
    <w:rsid w:val="00721695"/>
    <w:rsid w:val="007216DB"/>
    <w:rsid w:val="00721809"/>
    <w:rsid w:val="007225A4"/>
    <w:rsid w:val="00722F69"/>
    <w:rsid w:val="007235A4"/>
    <w:rsid w:val="00723D54"/>
    <w:rsid w:val="007241D1"/>
    <w:rsid w:val="00724318"/>
    <w:rsid w:val="00724881"/>
    <w:rsid w:val="007250C2"/>
    <w:rsid w:val="0072562A"/>
    <w:rsid w:val="007259A5"/>
    <w:rsid w:val="00725A5D"/>
    <w:rsid w:val="00725C99"/>
    <w:rsid w:val="00725EA3"/>
    <w:rsid w:val="00725FE2"/>
    <w:rsid w:val="00726551"/>
    <w:rsid w:val="00726873"/>
    <w:rsid w:val="00726A3F"/>
    <w:rsid w:val="00726A9F"/>
    <w:rsid w:val="007270B0"/>
    <w:rsid w:val="0072754D"/>
    <w:rsid w:val="00727D3E"/>
    <w:rsid w:val="0072B4E4"/>
    <w:rsid w:val="007301CB"/>
    <w:rsid w:val="00730499"/>
    <w:rsid w:val="007304C1"/>
    <w:rsid w:val="00730D4A"/>
    <w:rsid w:val="007314AA"/>
    <w:rsid w:val="00731814"/>
    <w:rsid w:val="00731F81"/>
    <w:rsid w:val="00732564"/>
    <w:rsid w:val="0073310D"/>
    <w:rsid w:val="007331A6"/>
    <w:rsid w:val="007334E9"/>
    <w:rsid w:val="00734C83"/>
    <w:rsid w:val="00734FFA"/>
    <w:rsid w:val="007350C0"/>
    <w:rsid w:val="00735215"/>
    <w:rsid w:val="00735B13"/>
    <w:rsid w:val="00736321"/>
    <w:rsid w:val="007375C2"/>
    <w:rsid w:val="00737BF9"/>
    <w:rsid w:val="00737EFF"/>
    <w:rsid w:val="00740060"/>
    <w:rsid w:val="007400FB"/>
    <w:rsid w:val="0074088A"/>
    <w:rsid w:val="00740E96"/>
    <w:rsid w:val="007424C6"/>
    <w:rsid w:val="00742C2D"/>
    <w:rsid w:val="00742E87"/>
    <w:rsid w:val="00742EB4"/>
    <w:rsid w:val="00742F81"/>
    <w:rsid w:val="007433FF"/>
    <w:rsid w:val="00743968"/>
    <w:rsid w:val="00743AD8"/>
    <w:rsid w:val="00743AD9"/>
    <w:rsid w:val="00743B16"/>
    <w:rsid w:val="0074459E"/>
    <w:rsid w:val="00744738"/>
    <w:rsid w:val="00744ADF"/>
    <w:rsid w:val="00744DFB"/>
    <w:rsid w:val="00745424"/>
    <w:rsid w:val="0074629A"/>
    <w:rsid w:val="00746969"/>
    <w:rsid w:val="0074706C"/>
    <w:rsid w:val="007474B8"/>
    <w:rsid w:val="00747A0E"/>
    <w:rsid w:val="00747BFC"/>
    <w:rsid w:val="00747F4B"/>
    <w:rsid w:val="0075021B"/>
    <w:rsid w:val="0075040A"/>
    <w:rsid w:val="0075127C"/>
    <w:rsid w:val="007513BD"/>
    <w:rsid w:val="0075175D"/>
    <w:rsid w:val="00751EEC"/>
    <w:rsid w:val="00751FE9"/>
    <w:rsid w:val="007528DD"/>
    <w:rsid w:val="00752C19"/>
    <w:rsid w:val="00753AB8"/>
    <w:rsid w:val="00753BF2"/>
    <w:rsid w:val="00753CA0"/>
    <w:rsid w:val="00753E73"/>
    <w:rsid w:val="007543BA"/>
    <w:rsid w:val="00754F92"/>
    <w:rsid w:val="00755025"/>
    <w:rsid w:val="0075594E"/>
    <w:rsid w:val="00756D86"/>
    <w:rsid w:val="00757059"/>
    <w:rsid w:val="00760011"/>
    <w:rsid w:val="00760268"/>
    <w:rsid w:val="00760661"/>
    <w:rsid w:val="00760FB6"/>
    <w:rsid w:val="00762162"/>
    <w:rsid w:val="00763026"/>
    <w:rsid w:val="00763395"/>
    <w:rsid w:val="00763673"/>
    <w:rsid w:val="007636CE"/>
    <w:rsid w:val="00763F12"/>
    <w:rsid w:val="007641D4"/>
    <w:rsid w:val="00764AC8"/>
    <w:rsid w:val="00764EC6"/>
    <w:rsid w:val="007653BF"/>
    <w:rsid w:val="00765556"/>
    <w:rsid w:val="007656B7"/>
    <w:rsid w:val="00765B24"/>
    <w:rsid w:val="00765F9D"/>
    <w:rsid w:val="00766A31"/>
    <w:rsid w:val="00766C1C"/>
    <w:rsid w:val="00766EF3"/>
    <w:rsid w:val="00766FB2"/>
    <w:rsid w:val="0076733D"/>
    <w:rsid w:val="007706E1"/>
    <w:rsid w:val="00770DCE"/>
    <w:rsid w:val="00770E7C"/>
    <w:rsid w:val="00770F7B"/>
    <w:rsid w:val="007714AC"/>
    <w:rsid w:val="00771B03"/>
    <w:rsid w:val="00771B7F"/>
    <w:rsid w:val="00771D4C"/>
    <w:rsid w:val="00771D7B"/>
    <w:rsid w:val="00772157"/>
    <w:rsid w:val="00772894"/>
    <w:rsid w:val="00772D84"/>
    <w:rsid w:val="00772EAA"/>
    <w:rsid w:val="00772EAF"/>
    <w:rsid w:val="00773392"/>
    <w:rsid w:val="00773C91"/>
    <w:rsid w:val="0077411E"/>
    <w:rsid w:val="00774E47"/>
    <w:rsid w:val="00775024"/>
    <w:rsid w:val="00775AE2"/>
    <w:rsid w:val="00775F01"/>
    <w:rsid w:val="007766C6"/>
    <w:rsid w:val="00776E7D"/>
    <w:rsid w:val="00777798"/>
    <w:rsid w:val="00780544"/>
    <w:rsid w:val="00780663"/>
    <w:rsid w:val="0078073D"/>
    <w:rsid w:val="00780B9B"/>
    <w:rsid w:val="00780D7E"/>
    <w:rsid w:val="00780E8D"/>
    <w:rsid w:val="00780F65"/>
    <w:rsid w:val="00781A98"/>
    <w:rsid w:val="00781B42"/>
    <w:rsid w:val="007820A1"/>
    <w:rsid w:val="0078351B"/>
    <w:rsid w:val="00783719"/>
    <w:rsid w:val="0078372E"/>
    <w:rsid w:val="00783AF9"/>
    <w:rsid w:val="0078490E"/>
    <w:rsid w:val="0078492A"/>
    <w:rsid w:val="00784DD6"/>
    <w:rsid w:val="00784DF5"/>
    <w:rsid w:val="00785284"/>
    <w:rsid w:val="00786246"/>
    <w:rsid w:val="00786289"/>
    <w:rsid w:val="007862A8"/>
    <w:rsid w:val="0078636E"/>
    <w:rsid w:val="007866D4"/>
    <w:rsid w:val="00786DA3"/>
    <w:rsid w:val="007870DA"/>
    <w:rsid w:val="00787291"/>
    <w:rsid w:val="00787D40"/>
    <w:rsid w:val="007904F3"/>
    <w:rsid w:val="007911E5"/>
    <w:rsid w:val="00791304"/>
    <w:rsid w:val="007919EE"/>
    <w:rsid w:val="00792929"/>
    <w:rsid w:val="00792961"/>
    <w:rsid w:val="00793010"/>
    <w:rsid w:val="00793073"/>
    <w:rsid w:val="0079345A"/>
    <w:rsid w:val="0079358E"/>
    <w:rsid w:val="0079389E"/>
    <w:rsid w:val="00793B96"/>
    <w:rsid w:val="00794096"/>
    <w:rsid w:val="00794CA0"/>
    <w:rsid w:val="00795173"/>
    <w:rsid w:val="00795311"/>
    <w:rsid w:val="00795CB6"/>
    <w:rsid w:val="0079685A"/>
    <w:rsid w:val="00796A5F"/>
    <w:rsid w:val="00796F17"/>
    <w:rsid w:val="007978F0"/>
    <w:rsid w:val="007A1ABF"/>
    <w:rsid w:val="007A22E6"/>
    <w:rsid w:val="007A26C8"/>
    <w:rsid w:val="007A29BC"/>
    <w:rsid w:val="007A3597"/>
    <w:rsid w:val="007A385B"/>
    <w:rsid w:val="007A3F6D"/>
    <w:rsid w:val="007A4394"/>
    <w:rsid w:val="007A4618"/>
    <w:rsid w:val="007A5373"/>
    <w:rsid w:val="007A5775"/>
    <w:rsid w:val="007A594D"/>
    <w:rsid w:val="007A5F77"/>
    <w:rsid w:val="007A61E6"/>
    <w:rsid w:val="007A6317"/>
    <w:rsid w:val="007A671A"/>
    <w:rsid w:val="007A6F19"/>
    <w:rsid w:val="007A7C59"/>
    <w:rsid w:val="007A7FB6"/>
    <w:rsid w:val="007B0052"/>
    <w:rsid w:val="007B090C"/>
    <w:rsid w:val="007B0FD0"/>
    <w:rsid w:val="007B1337"/>
    <w:rsid w:val="007B1A1C"/>
    <w:rsid w:val="007B20ED"/>
    <w:rsid w:val="007B27FC"/>
    <w:rsid w:val="007B3213"/>
    <w:rsid w:val="007B37D9"/>
    <w:rsid w:val="007B38F6"/>
    <w:rsid w:val="007B3B80"/>
    <w:rsid w:val="007B3F9B"/>
    <w:rsid w:val="007B411A"/>
    <w:rsid w:val="007B4263"/>
    <w:rsid w:val="007B50C9"/>
    <w:rsid w:val="007B54C1"/>
    <w:rsid w:val="007B5AE4"/>
    <w:rsid w:val="007B5D6E"/>
    <w:rsid w:val="007B5F9F"/>
    <w:rsid w:val="007B6386"/>
    <w:rsid w:val="007B6FFA"/>
    <w:rsid w:val="007B70FC"/>
    <w:rsid w:val="007C073F"/>
    <w:rsid w:val="007C0C09"/>
    <w:rsid w:val="007C1935"/>
    <w:rsid w:val="007C1E78"/>
    <w:rsid w:val="007C1EAD"/>
    <w:rsid w:val="007C26B1"/>
    <w:rsid w:val="007C2C07"/>
    <w:rsid w:val="007C31B2"/>
    <w:rsid w:val="007C3B5F"/>
    <w:rsid w:val="007C4259"/>
    <w:rsid w:val="007C4807"/>
    <w:rsid w:val="007C5ABC"/>
    <w:rsid w:val="007C5BDA"/>
    <w:rsid w:val="007D196D"/>
    <w:rsid w:val="007D19EE"/>
    <w:rsid w:val="007D2815"/>
    <w:rsid w:val="007D2B40"/>
    <w:rsid w:val="007D2CF4"/>
    <w:rsid w:val="007D3894"/>
    <w:rsid w:val="007D3A9D"/>
    <w:rsid w:val="007D4DE7"/>
    <w:rsid w:val="007D522A"/>
    <w:rsid w:val="007D6226"/>
    <w:rsid w:val="007D6BC3"/>
    <w:rsid w:val="007D6D40"/>
    <w:rsid w:val="007D7444"/>
    <w:rsid w:val="007E0649"/>
    <w:rsid w:val="007E07CF"/>
    <w:rsid w:val="007E0810"/>
    <w:rsid w:val="007E0BC9"/>
    <w:rsid w:val="007E146E"/>
    <w:rsid w:val="007E1760"/>
    <w:rsid w:val="007E18F9"/>
    <w:rsid w:val="007E1EBA"/>
    <w:rsid w:val="007E2224"/>
    <w:rsid w:val="007E2D88"/>
    <w:rsid w:val="007E3996"/>
    <w:rsid w:val="007E3AAF"/>
    <w:rsid w:val="007E3F9B"/>
    <w:rsid w:val="007E40A3"/>
    <w:rsid w:val="007E487F"/>
    <w:rsid w:val="007E4F89"/>
    <w:rsid w:val="007E55E7"/>
    <w:rsid w:val="007E573B"/>
    <w:rsid w:val="007E5802"/>
    <w:rsid w:val="007E587B"/>
    <w:rsid w:val="007E5D12"/>
    <w:rsid w:val="007E6294"/>
    <w:rsid w:val="007E63FE"/>
    <w:rsid w:val="007E65C5"/>
    <w:rsid w:val="007E6C55"/>
    <w:rsid w:val="007E6ED5"/>
    <w:rsid w:val="007E74A5"/>
    <w:rsid w:val="007E78D9"/>
    <w:rsid w:val="007E7D65"/>
    <w:rsid w:val="007F0667"/>
    <w:rsid w:val="007F0B3E"/>
    <w:rsid w:val="007F0D0F"/>
    <w:rsid w:val="007F0E12"/>
    <w:rsid w:val="007F1E0B"/>
    <w:rsid w:val="007F1EE5"/>
    <w:rsid w:val="007F2D52"/>
    <w:rsid w:val="007F3042"/>
    <w:rsid w:val="007F3C63"/>
    <w:rsid w:val="007F4BDE"/>
    <w:rsid w:val="007F4F54"/>
    <w:rsid w:val="007F5050"/>
    <w:rsid w:val="007F5062"/>
    <w:rsid w:val="007F5082"/>
    <w:rsid w:val="007F52C5"/>
    <w:rsid w:val="007F5546"/>
    <w:rsid w:val="007F5CF0"/>
    <w:rsid w:val="007F74BE"/>
    <w:rsid w:val="00801126"/>
    <w:rsid w:val="008014C1"/>
    <w:rsid w:val="00801EDA"/>
    <w:rsid w:val="008022A7"/>
    <w:rsid w:val="00802B49"/>
    <w:rsid w:val="008034AD"/>
    <w:rsid w:val="00803958"/>
    <w:rsid w:val="00803CE7"/>
    <w:rsid w:val="00804189"/>
    <w:rsid w:val="008042DA"/>
    <w:rsid w:val="008048CC"/>
    <w:rsid w:val="00804CBD"/>
    <w:rsid w:val="00805395"/>
    <w:rsid w:val="0080556F"/>
    <w:rsid w:val="008056CE"/>
    <w:rsid w:val="00805AF2"/>
    <w:rsid w:val="00805CF2"/>
    <w:rsid w:val="00805E4C"/>
    <w:rsid w:val="00805EA1"/>
    <w:rsid w:val="00806716"/>
    <w:rsid w:val="00806CE1"/>
    <w:rsid w:val="00807A5A"/>
    <w:rsid w:val="00807A79"/>
    <w:rsid w:val="00807B12"/>
    <w:rsid w:val="00810D27"/>
    <w:rsid w:val="00811AC6"/>
    <w:rsid w:val="00811B68"/>
    <w:rsid w:val="008132C4"/>
    <w:rsid w:val="008139C3"/>
    <w:rsid w:val="008140D3"/>
    <w:rsid w:val="0081430D"/>
    <w:rsid w:val="00814415"/>
    <w:rsid w:val="00814BB3"/>
    <w:rsid w:val="00815252"/>
    <w:rsid w:val="008154C2"/>
    <w:rsid w:val="00815699"/>
    <w:rsid w:val="00815963"/>
    <w:rsid w:val="00815D2B"/>
    <w:rsid w:val="00816194"/>
    <w:rsid w:val="00816D15"/>
    <w:rsid w:val="00816D2B"/>
    <w:rsid w:val="00816FBB"/>
    <w:rsid w:val="008203E3"/>
    <w:rsid w:val="00820C7C"/>
    <w:rsid w:val="0082147F"/>
    <w:rsid w:val="008220EF"/>
    <w:rsid w:val="00822773"/>
    <w:rsid w:val="00822A04"/>
    <w:rsid w:val="00822E9B"/>
    <w:rsid w:val="0082322E"/>
    <w:rsid w:val="00823B4A"/>
    <w:rsid w:val="00823BBA"/>
    <w:rsid w:val="008246F3"/>
    <w:rsid w:val="0082497D"/>
    <w:rsid w:val="00824C52"/>
    <w:rsid w:val="00824F73"/>
    <w:rsid w:val="008258F8"/>
    <w:rsid w:val="00825973"/>
    <w:rsid w:val="00825D8D"/>
    <w:rsid w:val="00825F0D"/>
    <w:rsid w:val="0082623A"/>
    <w:rsid w:val="0082674B"/>
    <w:rsid w:val="00826C72"/>
    <w:rsid w:val="00826F29"/>
    <w:rsid w:val="00826FD5"/>
    <w:rsid w:val="008273DE"/>
    <w:rsid w:val="00827472"/>
    <w:rsid w:val="00827DB3"/>
    <w:rsid w:val="00827E22"/>
    <w:rsid w:val="00827E8E"/>
    <w:rsid w:val="00827EDC"/>
    <w:rsid w:val="00830218"/>
    <w:rsid w:val="00830852"/>
    <w:rsid w:val="00830BFA"/>
    <w:rsid w:val="00830E52"/>
    <w:rsid w:val="00831188"/>
    <w:rsid w:val="008312BF"/>
    <w:rsid w:val="008315A8"/>
    <w:rsid w:val="00831FBA"/>
    <w:rsid w:val="00832C17"/>
    <w:rsid w:val="008335F0"/>
    <w:rsid w:val="0083395F"/>
    <w:rsid w:val="0083486F"/>
    <w:rsid w:val="008349BD"/>
    <w:rsid w:val="008349FE"/>
    <w:rsid w:val="00834C45"/>
    <w:rsid w:val="00834F75"/>
    <w:rsid w:val="00835320"/>
    <w:rsid w:val="008354F0"/>
    <w:rsid w:val="00836309"/>
    <w:rsid w:val="00836666"/>
    <w:rsid w:val="00836F2C"/>
    <w:rsid w:val="00837BBB"/>
    <w:rsid w:val="0084068B"/>
    <w:rsid w:val="00840741"/>
    <w:rsid w:val="00840F0B"/>
    <w:rsid w:val="00841C95"/>
    <w:rsid w:val="00841DF6"/>
    <w:rsid w:val="008421A7"/>
    <w:rsid w:val="00842337"/>
    <w:rsid w:val="008424FB"/>
    <w:rsid w:val="00842563"/>
    <w:rsid w:val="00842911"/>
    <w:rsid w:val="00842958"/>
    <w:rsid w:val="00842BFD"/>
    <w:rsid w:val="00843A9F"/>
    <w:rsid w:val="00844561"/>
    <w:rsid w:val="00844D7D"/>
    <w:rsid w:val="0084515F"/>
    <w:rsid w:val="00845D77"/>
    <w:rsid w:val="00845EFF"/>
    <w:rsid w:val="0084657A"/>
    <w:rsid w:val="0084687C"/>
    <w:rsid w:val="00846902"/>
    <w:rsid w:val="00847042"/>
    <w:rsid w:val="00847860"/>
    <w:rsid w:val="0084792A"/>
    <w:rsid w:val="00847F4D"/>
    <w:rsid w:val="008506DF"/>
    <w:rsid w:val="008506E2"/>
    <w:rsid w:val="00850AFB"/>
    <w:rsid w:val="00851AA7"/>
    <w:rsid w:val="00851C22"/>
    <w:rsid w:val="008522B0"/>
    <w:rsid w:val="00852AF3"/>
    <w:rsid w:val="00852AF8"/>
    <w:rsid w:val="00852FA9"/>
    <w:rsid w:val="0085312F"/>
    <w:rsid w:val="0085344D"/>
    <w:rsid w:val="0085390B"/>
    <w:rsid w:val="00853CD1"/>
    <w:rsid w:val="00853CF4"/>
    <w:rsid w:val="00854423"/>
    <w:rsid w:val="00854842"/>
    <w:rsid w:val="00854AD3"/>
    <w:rsid w:val="008550AB"/>
    <w:rsid w:val="00855117"/>
    <w:rsid w:val="008554E9"/>
    <w:rsid w:val="00855B0C"/>
    <w:rsid w:val="00855E92"/>
    <w:rsid w:val="00855F6B"/>
    <w:rsid w:val="00856C2A"/>
    <w:rsid w:val="00856C79"/>
    <w:rsid w:val="00857D96"/>
    <w:rsid w:val="00860262"/>
    <w:rsid w:val="008602DD"/>
    <w:rsid w:val="0086049B"/>
    <w:rsid w:val="00860705"/>
    <w:rsid w:val="00861033"/>
    <w:rsid w:val="008612CE"/>
    <w:rsid w:val="00861EA4"/>
    <w:rsid w:val="00861F8B"/>
    <w:rsid w:val="0086339F"/>
    <w:rsid w:val="00863A2D"/>
    <w:rsid w:val="0086458A"/>
    <w:rsid w:val="00864AED"/>
    <w:rsid w:val="008650B0"/>
    <w:rsid w:val="00865668"/>
    <w:rsid w:val="00866336"/>
    <w:rsid w:val="0086657D"/>
    <w:rsid w:val="0086664A"/>
    <w:rsid w:val="00867DB2"/>
    <w:rsid w:val="00867E54"/>
    <w:rsid w:val="00870543"/>
    <w:rsid w:val="008708CD"/>
    <w:rsid w:val="00870B2E"/>
    <w:rsid w:val="008712F7"/>
    <w:rsid w:val="00871312"/>
    <w:rsid w:val="0087181B"/>
    <w:rsid w:val="00871BDE"/>
    <w:rsid w:val="00872011"/>
    <w:rsid w:val="008726B0"/>
    <w:rsid w:val="0087277D"/>
    <w:rsid w:val="00872A2F"/>
    <w:rsid w:val="00873B05"/>
    <w:rsid w:val="00874D54"/>
    <w:rsid w:val="0087520F"/>
    <w:rsid w:val="00875321"/>
    <w:rsid w:val="0087536B"/>
    <w:rsid w:val="008756DB"/>
    <w:rsid w:val="008759AD"/>
    <w:rsid w:val="008759E8"/>
    <w:rsid w:val="00875EA4"/>
    <w:rsid w:val="00875F58"/>
    <w:rsid w:val="00875F79"/>
    <w:rsid w:val="008762C5"/>
    <w:rsid w:val="00876453"/>
    <w:rsid w:val="0087665C"/>
    <w:rsid w:val="00876849"/>
    <w:rsid w:val="00876E28"/>
    <w:rsid w:val="00876F77"/>
    <w:rsid w:val="00876FB9"/>
    <w:rsid w:val="0087716C"/>
    <w:rsid w:val="008773A0"/>
    <w:rsid w:val="00877596"/>
    <w:rsid w:val="008776CE"/>
    <w:rsid w:val="00879AF0"/>
    <w:rsid w:val="00880187"/>
    <w:rsid w:val="00880E00"/>
    <w:rsid w:val="00880F81"/>
    <w:rsid w:val="0088210C"/>
    <w:rsid w:val="008823B8"/>
    <w:rsid w:val="00882E36"/>
    <w:rsid w:val="0088307C"/>
    <w:rsid w:val="00883AF1"/>
    <w:rsid w:val="00884148"/>
    <w:rsid w:val="00884716"/>
    <w:rsid w:val="008851B5"/>
    <w:rsid w:val="008851E5"/>
    <w:rsid w:val="0088529F"/>
    <w:rsid w:val="00885CE4"/>
    <w:rsid w:val="00885FCE"/>
    <w:rsid w:val="008861D2"/>
    <w:rsid w:val="00887432"/>
    <w:rsid w:val="0088759C"/>
    <w:rsid w:val="0088776E"/>
    <w:rsid w:val="00887E48"/>
    <w:rsid w:val="00890042"/>
    <w:rsid w:val="00890053"/>
    <w:rsid w:val="00890605"/>
    <w:rsid w:val="00890739"/>
    <w:rsid w:val="00890B81"/>
    <w:rsid w:val="0089192C"/>
    <w:rsid w:val="00891D0D"/>
    <w:rsid w:val="00892467"/>
    <w:rsid w:val="00892FC1"/>
    <w:rsid w:val="008932BF"/>
    <w:rsid w:val="00893D85"/>
    <w:rsid w:val="0089467E"/>
    <w:rsid w:val="00894AA0"/>
    <w:rsid w:val="00894EDD"/>
    <w:rsid w:val="00895194"/>
    <w:rsid w:val="008954FB"/>
    <w:rsid w:val="0089593A"/>
    <w:rsid w:val="00895FBC"/>
    <w:rsid w:val="0089615B"/>
    <w:rsid w:val="008964BF"/>
    <w:rsid w:val="00897328"/>
    <w:rsid w:val="0089750A"/>
    <w:rsid w:val="008979D3"/>
    <w:rsid w:val="008A0122"/>
    <w:rsid w:val="008A0152"/>
    <w:rsid w:val="008A049D"/>
    <w:rsid w:val="008A0549"/>
    <w:rsid w:val="008A0597"/>
    <w:rsid w:val="008A2071"/>
    <w:rsid w:val="008A2082"/>
    <w:rsid w:val="008A2C05"/>
    <w:rsid w:val="008A2F67"/>
    <w:rsid w:val="008A41C7"/>
    <w:rsid w:val="008A484C"/>
    <w:rsid w:val="008A4A33"/>
    <w:rsid w:val="008A5591"/>
    <w:rsid w:val="008A64E1"/>
    <w:rsid w:val="008A6712"/>
    <w:rsid w:val="008A671E"/>
    <w:rsid w:val="008A67F8"/>
    <w:rsid w:val="008A7121"/>
    <w:rsid w:val="008A72C7"/>
    <w:rsid w:val="008A7C5C"/>
    <w:rsid w:val="008B030D"/>
    <w:rsid w:val="008B0343"/>
    <w:rsid w:val="008B044C"/>
    <w:rsid w:val="008B0627"/>
    <w:rsid w:val="008B0990"/>
    <w:rsid w:val="008B0D01"/>
    <w:rsid w:val="008B1E98"/>
    <w:rsid w:val="008B2157"/>
    <w:rsid w:val="008B2AB9"/>
    <w:rsid w:val="008B2F84"/>
    <w:rsid w:val="008B3F2B"/>
    <w:rsid w:val="008B412B"/>
    <w:rsid w:val="008B4F8C"/>
    <w:rsid w:val="008B5BAD"/>
    <w:rsid w:val="008B5D30"/>
    <w:rsid w:val="008B6836"/>
    <w:rsid w:val="008B69FA"/>
    <w:rsid w:val="008B6ADE"/>
    <w:rsid w:val="008B7259"/>
    <w:rsid w:val="008B7874"/>
    <w:rsid w:val="008C02BC"/>
    <w:rsid w:val="008C1298"/>
    <w:rsid w:val="008C1709"/>
    <w:rsid w:val="008C1F11"/>
    <w:rsid w:val="008C26C5"/>
    <w:rsid w:val="008C2C35"/>
    <w:rsid w:val="008C3077"/>
    <w:rsid w:val="008C41BD"/>
    <w:rsid w:val="008C4665"/>
    <w:rsid w:val="008C47FD"/>
    <w:rsid w:val="008C5130"/>
    <w:rsid w:val="008C541B"/>
    <w:rsid w:val="008C5B56"/>
    <w:rsid w:val="008C5B72"/>
    <w:rsid w:val="008C5E80"/>
    <w:rsid w:val="008C62F6"/>
    <w:rsid w:val="008C651E"/>
    <w:rsid w:val="008C6DD3"/>
    <w:rsid w:val="008C6E42"/>
    <w:rsid w:val="008C71F2"/>
    <w:rsid w:val="008C7D94"/>
    <w:rsid w:val="008D00F2"/>
    <w:rsid w:val="008D0221"/>
    <w:rsid w:val="008D0E6A"/>
    <w:rsid w:val="008D11AB"/>
    <w:rsid w:val="008D1579"/>
    <w:rsid w:val="008D2A9B"/>
    <w:rsid w:val="008D2B94"/>
    <w:rsid w:val="008D2EA6"/>
    <w:rsid w:val="008D2EEC"/>
    <w:rsid w:val="008D3125"/>
    <w:rsid w:val="008D3EC9"/>
    <w:rsid w:val="008D3EDE"/>
    <w:rsid w:val="008D4B8D"/>
    <w:rsid w:val="008D4EE1"/>
    <w:rsid w:val="008D4FF1"/>
    <w:rsid w:val="008D5931"/>
    <w:rsid w:val="008D5A25"/>
    <w:rsid w:val="008D5A59"/>
    <w:rsid w:val="008D5AF9"/>
    <w:rsid w:val="008D7A4B"/>
    <w:rsid w:val="008E10B7"/>
    <w:rsid w:val="008E12D3"/>
    <w:rsid w:val="008E18BB"/>
    <w:rsid w:val="008E2233"/>
    <w:rsid w:val="008E27DD"/>
    <w:rsid w:val="008E2861"/>
    <w:rsid w:val="008E2E24"/>
    <w:rsid w:val="008E3353"/>
    <w:rsid w:val="008E3A52"/>
    <w:rsid w:val="008E3C19"/>
    <w:rsid w:val="008E3CCC"/>
    <w:rsid w:val="008E3E4A"/>
    <w:rsid w:val="008E3FAC"/>
    <w:rsid w:val="008E48A8"/>
    <w:rsid w:val="008E595C"/>
    <w:rsid w:val="008E5976"/>
    <w:rsid w:val="008E597C"/>
    <w:rsid w:val="008E5C8C"/>
    <w:rsid w:val="008E5E46"/>
    <w:rsid w:val="008E6001"/>
    <w:rsid w:val="008E61B5"/>
    <w:rsid w:val="008E628E"/>
    <w:rsid w:val="008E6F15"/>
    <w:rsid w:val="008F0325"/>
    <w:rsid w:val="008F047E"/>
    <w:rsid w:val="008F060D"/>
    <w:rsid w:val="008F07C3"/>
    <w:rsid w:val="008F09CE"/>
    <w:rsid w:val="008F0E6F"/>
    <w:rsid w:val="008F1083"/>
    <w:rsid w:val="008F113B"/>
    <w:rsid w:val="008F163C"/>
    <w:rsid w:val="008F17E6"/>
    <w:rsid w:val="008F1870"/>
    <w:rsid w:val="008F1ED2"/>
    <w:rsid w:val="008F2989"/>
    <w:rsid w:val="008F2CF6"/>
    <w:rsid w:val="008F2E18"/>
    <w:rsid w:val="008F306D"/>
    <w:rsid w:val="008F30EA"/>
    <w:rsid w:val="008F3241"/>
    <w:rsid w:val="008F343E"/>
    <w:rsid w:val="008F4126"/>
    <w:rsid w:val="008F456B"/>
    <w:rsid w:val="008F52B0"/>
    <w:rsid w:val="008F5683"/>
    <w:rsid w:val="008F6A6B"/>
    <w:rsid w:val="008F6CC5"/>
    <w:rsid w:val="008F6FCD"/>
    <w:rsid w:val="008F7768"/>
    <w:rsid w:val="008F7808"/>
    <w:rsid w:val="008F7CAE"/>
    <w:rsid w:val="0090076A"/>
    <w:rsid w:val="00900FEE"/>
    <w:rsid w:val="00901937"/>
    <w:rsid w:val="00901CE5"/>
    <w:rsid w:val="00902D0D"/>
    <w:rsid w:val="00903670"/>
    <w:rsid w:val="00903735"/>
    <w:rsid w:val="00904158"/>
    <w:rsid w:val="00904678"/>
    <w:rsid w:val="0090485F"/>
    <w:rsid w:val="00904E75"/>
    <w:rsid w:val="00905647"/>
    <w:rsid w:val="009059A5"/>
    <w:rsid w:val="00906833"/>
    <w:rsid w:val="00906BE4"/>
    <w:rsid w:val="00907253"/>
    <w:rsid w:val="00907290"/>
    <w:rsid w:val="00910233"/>
    <w:rsid w:val="009105F9"/>
    <w:rsid w:val="00910BB1"/>
    <w:rsid w:val="00911E29"/>
    <w:rsid w:val="00912971"/>
    <w:rsid w:val="00912FEC"/>
    <w:rsid w:val="00913698"/>
    <w:rsid w:val="00913763"/>
    <w:rsid w:val="00913A2A"/>
    <w:rsid w:val="0091421E"/>
    <w:rsid w:val="009143E0"/>
    <w:rsid w:val="0091485F"/>
    <w:rsid w:val="00914B5D"/>
    <w:rsid w:val="0091500F"/>
    <w:rsid w:val="009150EA"/>
    <w:rsid w:val="009151A9"/>
    <w:rsid w:val="0091562C"/>
    <w:rsid w:val="00915888"/>
    <w:rsid w:val="00916A40"/>
    <w:rsid w:val="00916B84"/>
    <w:rsid w:val="00916FBD"/>
    <w:rsid w:val="009172CA"/>
    <w:rsid w:val="009172D2"/>
    <w:rsid w:val="0091740F"/>
    <w:rsid w:val="009175EF"/>
    <w:rsid w:val="009177A3"/>
    <w:rsid w:val="00917A7E"/>
    <w:rsid w:val="00917D5B"/>
    <w:rsid w:val="00917F48"/>
    <w:rsid w:val="009201DD"/>
    <w:rsid w:val="00921026"/>
    <w:rsid w:val="00921263"/>
    <w:rsid w:val="00921303"/>
    <w:rsid w:val="0092154A"/>
    <w:rsid w:val="00921A74"/>
    <w:rsid w:val="00922B3C"/>
    <w:rsid w:val="00922E60"/>
    <w:rsid w:val="00923099"/>
    <w:rsid w:val="009233BC"/>
    <w:rsid w:val="00924386"/>
    <w:rsid w:val="00924882"/>
    <w:rsid w:val="00924F85"/>
    <w:rsid w:val="00925379"/>
    <w:rsid w:val="00925B9C"/>
    <w:rsid w:val="00925F1E"/>
    <w:rsid w:val="009263E0"/>
    <w:rsid w:val="0092712A"/>
    <w:rsid w:val="0093022D"/>
    <w:rsid w:val="009302B5"/>
    <w:rsid w:val="00930BCD"/>
    <w:rsid w:val="00930E43"/>
    <w:rsid w:val="009314B2"/>
    <w:rsid w:val="009315AF"/>
    <w:rsid w:val="00931FE2"/>
    <w:rsid w:val="00932312"/>
    <w:rsid w:val="00932AFA"/>
    <w:rsid w:val="00932CA1"/>
    <w:rsid w:val="00932EAD"/>
    <w:rsid w:val="00933D33"/>
    <w:rsid w:val="00934435"/>
    <w:rsid w:val="009344DC"/>
    <w:rsid w:val="00934751"/>
    <w:rsid w:val="00935057"/>
    <w:rsid w:val="00935EC2"/>
    <w:rsid w:val="00936526"/>
    <w:rsid w:val="009369BF"/>
    <w:rsid w:val="0093701D"/>
    <w:rsid w:val="00937B1B"/>
    <w:rsid w:val="009406E3"/>
    <w:rsid w:val="00940BAD"/>
    <w:rsid w:val="00940DE8"/>
    <w:rsid w:val="00941405"/>
    <w:rsid w:val="00941F1A"/>
    <w:rsid w:val="00941FB1"/>
    <w:rsid w:val="00942112"/>
    <w:rsid w:val="0094283D"/>
    <w:rsid w:val="00942AA9"/>
    <w:rsid w:val="00942BA0"/>
    <w:rsid w:val="009440D5"/>
    <w:rsid w:val="00944178"/>
    <w:rsid w:val="00944240"/>
    <w:rsid w:val="0094492C"/>
    <w:rsid w:val="00945664"/>
    <w:rsid w:val="009461BC"/>
    <w:rsid w:val="009470FD"/>
    <w:rsid w:val="0094729F"/>
    <w:rsid w:val="0094747C"/>
    <w:rsid w:val="00949396"/>
    <w:rsid w:val="00950E42"/>
    <w:rsid w:val="00951664"/>
    <w:rsid w:val="009518FF"/>
    <w:rsid w:val="0095259E"/>
    <w:rsid w:val="00952740"/>
    <w:rsid w:val="00953147"/>
    <w:rsid w:val="009536B4"/>
    <w:rsid w:val="00953F00"/>
    <w:rsid w:val="00954771"/>
    <w:rsid w:val="00954C07"/>
    <w:rsid w:val="00954CB9"/>
    <w:rsid w:val="009556E7"/>
    <w:rsid w:val="00955AC2"/>
    <w:rsid w:val="00955D44"/>
    <w:rsid w:val="00956227"/>
    <w:rsid w:val="009567C4"/>
    <w:rsid w:val="009572AC"/>
    <w:rsid w:val="00957C98"/>
    <w:rsid w:val="009609C6"/>
    <w:rsid w:val="00960A12"/>
    <w:rsid w:val="009610C5"/>
    <w:rsid w:val="00961B9F"/>
    <w:rsid w:val="009620B7"/>
    <w:rsid w:val="00962BEC"/>
    <w:rsid w:val="0096310F"/>
    <w:rsid w:val="00964B7D"/>
    <w:rsid w:val="00965149"/>
    <w:rsid w:val="009656C0"/>
    <w:rsid w:val="00965855"/>
    <w:rsid w:val="00967876"/>
    <w:rsid w:val="0096793A"/>
    <w:rsid w:val="00967BC8"/>
    <w:rsid w:val="00967CF9"/>
    <w:rsid w:val="009700AC"/>
    <w:rsid w:val="00970278"/>
    <w:rsid w:val="009702F0"/>
    <w:rsid w:val="00971108"/>
    <w:rsid w:val="00971677"/>
    <w:rsid w:val="009719AF"/>
    <w:rsid w:val="009724F0"/>
    <w:rsid w:val="009729DE"/>
    <w:rsid w:val="00972AC2"/>
    <w:rsid w:val="00973387"/>
    <w:rsid w:val="0097385F"/>
    <w:rsid w:val="00973B17"/>
    <w:rsid w:val="009743A0"/>
    <w:rsid w:val="00974414"/>
    <w:rsid w:val="00974B5E"/>
    <w:rsid w:val="00974D59"/>
    <w:rsid w:val="00974D88"/>
    <w:rsid w:val="00975032"/>
    <w:rsid w:val="009757D4"/>
    <w:rsid w:val="0097597B"/>
    <w:rsid w:val="00976562"/>
    <w:rsid w:val="009768E7"/>
    <w:rsid w:val="00976FE3"/>
    <w:rsid w:val="00977413"/>
    <w:rsid w:val="00980590"/>
    <w:rsid w:val="00980A88"/>
    <w:rsid w:val="00980ED5"/>
    <w:rsid w:val="009813FE"/>
    <w:rsid w:val="00981F17"/>
    <w:rsid w:val="00982882"/>
    <w:rsid w:val="009837C7"/>
    <w:rsid w:val="00983EFB"/>
    <w:rsid w:val="00983F94"/>
    <w:rsid w:val="00984ED0"/>
    <w:rsid w:val="0098526B"/>
    <w:rsid w:val="009857C3"/>
    <w:rsid w:val="0098624E"/>
    <w:rsid w:val="00986307"/>
    <w:rsid w:val="00986345"/>
    <w:rsid w:val="00986346"/>
    <w:rsid w:val="0098758A"/>
    <w:rsid w:val="00987D06"/>
    <w:rsid w:val="009903C0"/>
    <w:rsid w:val="00990DB5"/>
    <w:rsid w:val="00990E5E"/>
    <w:rsid w:val="00990F5A"/>
    <w:rsid w:val="0099149B"/>
    <w:rsid w:val="009914D6"/>
    <w:rsid w:val="0099161C"/>
    <w:rsid w:val="00991E73"/>
    <w:rsid w:val="00991EC0"/>
    <w:rsid w:val="00993DE1"/>
    <w:rsid w:val="009940BB"/>
    <w:rsid w:val="00994396"/>
    <w:rsid w:val="00994459"/>
    <w:rsid w:val="00994697"/>
    <w:rsid w:val="009948A9"/>
    <w:rsid w:val="00994B31"/>
    <w:rsid w:val="00995813"/>
    <w:rsid w:val="00995D9F"/>
    <w:rsid w:val="0099627C"/>
    <w:rsid w:val="00996A3B"/>
    <w:rsid w:val="00996E09"/>
    <w:rsid w:val="00996E3C"/>
    <w:rsid w:val="00996E46"/>
    <w:rsid w:val="00997396"/>
    <w:rsid w:val="0099752B"/>
    <w:rsid w:val="009A11A9"/>
    <w:rsid w:val="009A1216"/>
    <w:rsid w:val="009A1D41"/>
    <w:rsid w:val="009A1F4F"/>
    <w:rsid w:val="009A2315"/>
    <w:rsid w:val="009A2BC6"/>
    <w:rsid w:val="009A306A"/>
    <w:rsid w:val="009A40A4"/>
    <w:rsid w:val="009A4525"/>
    <w:rsid w:val="009A57CF"/>
    <w:rsid w:val="009A5DCC"/>
    <w:rsid w:val="009A6E15"/>
    <w:rsid w:val="009A78C4"/>
    <w:rsid w:val="009A7AAC"/>
    <w:rsid w:val="009A7ABF"/>
    <w:rsid w:val="009B024C"/>
    <w:rsid w:val="009B025A"/>
    <w:rsid w:val="009B0786"/>
    <w:rsid w:val="009B123C"/>
    <w:rsid w:val="009B1558"/>
    <w:rsid w:val="009B22B7"/>
    <w:rsid w:val="009B2776"/>
    <w:rsid w:val="009B2AD7"/>
    <w:rsid w:val="009B2B9F"/>
    <w:rsid w:val="009B2E3B"/>
    <w:rsid w:val="009B2FAC"/>
    <w:rsid w:val="009B393D"/>
    <w:rsid w:val="009B3A6D"/>
    <w:rsid w:val="009B3DD2"/>
    <w:rsid w:val="009B59AD"/>
    <w:rsid w:val="009B61D3"/>
    <w:rsid w:val="009B62AD"/>
    <w:rsid w:val="009B6EB8"/>
    <w:rsid w:val="009B6F99"/>
    <w:rsid w:val="009B771B"/>
    <w:rsid w:val="009B7929"/>
    <w:rsid w:val="009B7A72"/>
    <w:rsid w:val="009C083D"/>
    <w:rsid w:val="009C0918"/>
    <w:rsid w:val="009C19D0"/>
    <w:rsid w:val="009C26F7"/>
    <w:rsid w:val="009C2BA8"/>
    <w:rsid w:val="009C35D5"/>
    <w:rsid w:val="009C400C"/>
    <w:rsid w:val="009C4958"/>
    <w:rsid w:val="009C4C1E"/>
    <w:rsid w:val="009C4C2F"/>
    <w:rsid w:val="009C4D76"/>
    <w:rsid w:val="009C5972"/>
    <w:rsid w:val="009C5D13"/>
    <w:rsid w:val="009C5EE2"/>
    <w:rsid w:val="009C6A41"/>
    <w:rsid w:val="009C6C19"/>
    <w:rsid w:val="009C7676"/>
    <w:rsid w:val="009C76B0"/>
    <w:rsid w:val="009C7898"/>
    <w:rsid w:val="009C7C4A"/>
    <w:rsid w:val="009C7F26"/>
    <w:rsid w:val="009D05D0"/>
    <w:rsid w:val="009D09E1"/>
    <w:rsid w:val="009D0AA9"/>
    <w:rsid w:val="009D0B75"/>
    <w:rsid w:val="009D10ED"/>
    <w:rsid w:val="009D12D5"/>
    <w:rsid w:val="009D18FD"/>
    <w:rsid w:val="009D2681"/>
    <w:rsid w:val="009D3269"/>
    <w:rsid w:val="009D36A0"/>
    <w:rsid w:val="009D36F7"/>
    <w:rsid w:val="009D3BD5"/>
    <w:rsid w:val="009D4127"/>
    <w:rsid w:val="009D43B3"/>
    <w:rsid w:val="009D4EC3"/>
    <w:rsid w:val="009D5133"/>
    <w:rsid w:val="009D5549"/>
    <w:rsid w:val="009D5957"/>
    <w:rsid w:val="009D5BFB"/>
    <w:rsid w:val="009D6416"/>
    <w:rsid w:val="009D65DD"/>
    <w:rsid w:val="009D76EF"/>
    <w:rsid w:val="009E173B"/>
    <w:rsid w:val="009E1884"/>
    <w:rsid w:val="009E1E75"/>
    <w:rsid w:val="009E1F9F"/>
    <w:rsid w:val="009E1FA0"/>
    <w:rsid w:val="009E2B02"/>
    <w:rsid w:val="009E30E5"/>
    <w:rsid w:val="009E36D6"/>
    <w:rsid w:val="009E3963"/>
    <w:rsid w:val="009E41AC"/>
    <w:rsid w:val="009E4981"/>
    <w:rsid w:val="009E4BF7"/>
    <w:rsid w:val="009E4DCC"/>
    <w:rsid w:val="009E51B3"/>
    <w:rsid w:val="009E51BF"/>
    <w:rsid w:val="009E6509"/>
    <w:rsid w:val="009E715F"/>
    <w:rsid w:val="009E74BB"/>
    <w:rsid w:val="009E7AD5"/>
    <w:rsid w:val="009E7DDA"/>
    <w:rsid w:val="009E7DFE"/>
    <w:rsid w:val="009F04E5"/>
    <w:rsid w:val="009F0DCA"/>
    <w:rsid w:val="009F0E87"/>
    <w:rsid w:val="009F1FF6"/>
    <w:rsid w:val="009F3B9C"/>
    <w:rsid w:val="009F3FD1"/>
    <w:rsid w:val="009F48DB"/>
    <w:rsid w:val="009F4B70"/>
    <w:rsid w:val="009F4DE2"/>
    <w:rsid w:val="009F4F93"/>
    <w:rsid w:val="009F6A21"/>
    <w:rsid w:val="009F6C56"/>
    <w:rsid w:val="009F707C"/>
    <w:rsid w:val="009F7370"/>
    <w:rsid w:val="009F73D7"/>
    <w:rsid w:val="009F78A3"/>
    <w:rsid w:val="009F79D9"/>
    <w:rsid w:val="009F7F10"/>
    <w:rsid w:val="00A001C2"/>
    <w:rsid w:val="00A003E7"/>
    <w:rsid w:val="00A0169F"/>
    <w:rsid w:val="00A01D9B"/>
    <w:rsid w:val="00A01F5B"/>
    <w:rsid w:val="00A02327"/>
    <w:rsid w:val="00A02ADE"/>
    <w:rsid w:val="00A02F36"/>
    <w:rsid w:val="00A03938"/>
    <w:rsid w:val="00A03AB8"/>
    <w:rsid w:val="00A03C2A"/>
    <w:rsid w:val="00A0438A"/>
    <w:rsid w:val="00A045CA"/>
    <w:rsid w:val="00A04818"/>
    <w:rsid w:val="00A04C23"/>
    <w:rsid w:val="00A05116"/>
    <w:rsid w:val="00A059A8"/>
    <w:rsid w:val="00A05B8E"/>
    <w:rsid w:val="00A06C7D"/>
    <w:rsid w:val="00A073DA"/>
    <w:rsid w:val="00A079DA"/>
    <w:rsid w:val="00A079E2"/>
    <w:rsid w:val="00A107AD"/>
    <w:rsid w:val="00A10A4A"/>
    <w:rsid w:val="00A11412"/>
    <w:rsid w:val="00A11BAC"/>
    <w:rsid w:val="00A11BCB"/>
    <w:rsid w:val="00A11FED"/>
    <w:rsid w:val="00A12A81"/>
    <w:rsid w:val="00A12D1D"/>
    <w:rsid w:val="00A13559"/>
    <w:rsid w:val="00A140DF"/>
    <w:rsid w:val="00A149DC"/>
    <w:rsid w:val="00A15245"/>
    <w:rsid w:val="00A1561A"/>
    <w:rsid w:val="00A156D1"/>
    <w:rsid w:val="00A1589F"/>
    <w:rsid w:val="00A16269"/>
    <w:rsid w:val="00A166B6"/>
    <w:rsid w:val="00A16784"/>
    <w:rsid w:val="00A17014"/>
    <w:rsid w:val="00A17178"/>
    <w:rsid w:val="00A1725B"/>
    <w:rsid w:val="00A17B7F"/>
    <w:rsid w:val="00A17F1C"/>
    <w:rsid w:val="00A17F4C"/>
    <w:rsid w:val="00A203CB"/>
    <w:rsid w:val="00A2064F"/>
    <w:rsid w:val="00A20C6E"/>
    <w:rsid w:val="00A211F9"/>
    <w:rsid w:val="00A21270"/>
    <w:rsid w:val="00A21E9F"/>
    <w:rsid w:val="00A221F8"/>
    <w:rsid w:val="00A22382"/>
    <w:rsid w:val="00A229C1"/>
    <w:rsid w:val="00A22C61"/>
    <w:rsid w:val="00A23326"/>
    <w:rsid w:val="00A23D49"/>
    <w:rsid w:val="00A23E33"/>
    <w:rsid w:val="00A241B1"/>
    <w:rsid w:val="00A24429"/>
    <w:rsid w:val="00A24D26"/>
    <w:rsid w:val="00A24E75"/>
    <w:rsid w:val="00A252CF"/>
    <w:rsid w:val="00A25780"/>
    <w:rsid w:val="00A25A8E"/>
    <w:rsid w:val="00A25AE0"/>
    <w:rsid w:val="00A2632B"/>
    <w:rsid w:val="00A26471"/>
    <w:rsid w:val="00A27A39"/>
    <w:rsid w:val="00A30274"/>
    <w:rsid w:val="00A30540"/>
    <w:rsid w:val="00A3084C"/>
    <w:rsid w:val="00A30F3F"/>
    <w:rsid w:val="00A310EF"/>
    <w:rsid w:val="00A31E2F"/>
    <w:rsid w:val="00A31F10"/>
    <w:rsid w:val="00A32A99"/>
    <w:rsid w:val="00A32D4F"/>
    <w:rsid w:val="00A331CB"/>
    <w:rsid w:val="00A33A18"/>
    <w:rsid w:val="00A3496D"/>
    <w:rsid w:val="00A34A61"/>
    <w:rsid w:val="00A3510B"/>
    <w:rsid w:val="00A3554B"/>
    <w:rsid w:val="00A362A6"/>
    <w:rsid w:val="00A365BE"/>
    <w:rsid w:val="00A369E0"/>
    <w:rsid w:val="00A36A54"/>
    <w:rsid w:val="00A37491"/>
    <w:rsid w:val="00A37BEA"/>
    <w:rsid w:val="00A37F98"/>
    <w:rsid w:val="00A405D8"/>
    <w:rsid w:val="00A40965"/>
    <w:rsid w:val="00A414AA"/>
    <w:rsid w:val="00A41B95"/>
    <w:rsid w:val="00A41F2B"/>
    <w:rsid w:val="00A429E1"/>
    <w:rsid w:val="00A42B59"/>
    <w:rsid w:val="00A4308C"/>
    <w:rsid w:val="00A43CDD"/>
    <w:rsid w:val="00A441B5"/>
    <w:rsid w:val="00A44561"/>
    <w:rsid w:val="00A44DAF"/>
    <w:rsid w:val="00A4593A"/>
    <w:rsid w:val="00A46165"/>
    <w:rsid w:val="00A46AD9"/>
    <w:rsid w:val="00A47CF8"/>
    <w:rsid w:val="00A47CFB"/>
    <w:rsid w:val="00A47E66"/>
    <w:rsid w:val="00A47F0F"/>
    <w:rsid w:val="00A47FE3"/>
    <w:rsid w:val="00A50B65"/>
    <w:rsid w:val="00A50C66"/>
    <w:rsid w:val="00A51F17"/>
    <w:rsid w:val="00A52385"/>
    <w:rsid w:val="00A525B9"/>
    <w:rsid w:val="00A52601"/>
    <w:rsid w:val="00A52897"/>
    <w:rsid w:val="00A52FE0"/>
    <w:rsid w:val="00A536FB"/>
    <w:rsid w:val="00A546C0"/>
    <w:rsid w:val="00A54736"/>
    <w:rsid w:val="00A54992"/>
    <w:rsid w:val="00A549F2"/>
    <w:rsid w:val="00A54ED7"/>
    <w:rsid w:val="00A55222"/>
    <w:rsid w:val="00A5530C"/>
    <w:rsid w:val="00A55CAE"/>
    <w:rsid w:val="00A56085"/>
    <w:rsid w:val="00A56452"/>
    <w:rsid w:val="00A56D38"/>
    <w:rsid w:val="00A57A37"/>
    <w:rsid w:val="00A57B7A"/>
    <w:rsid w:val="00A57F3B"/>
    <w:rsid w:val="00A600F0"/>
    <w:rsid w:val="00A6051F"/>
    <w:rsid w:val="00A60609"/>
    <w:rsid w:val="00A6066C"/>
    <w:rsid w:val="00A60789"/>
    <w:rsid w:val="00A60C27"/>
    <w:rsid w:val="00A60CBC"/>
    <w:rsid w:val="00A60FB0"/>
    <w:rsid w:val="00A6143F"/>
    <w:rsid w:val="00A6254F"/>
    <w:rsid w:val="00A62D4B"/>
    <w:rsid w:val="00A637BF"/>
    <w:rsid w:val="00A63AAA"/>
    <w:rsid w:val="00A6414C"/>
    <w:rsid w:val="00A641A2"/>
    <w:rsid w:val="00A64824"/>
    <w:rsid w:val="00A64C02"/>
    <w:rsid w:val="00A64C38"/>
    <w:rsid w:val="00A64EED"/>
    <w:rsid w:val="00A64EF9"/>
    <w:rsid w:val="00A65B53"/>
    <w:rsid w:val="00A668B8"/>
    <w:rsid w:val="00A66E65"/>
    <w:rsid w:val="00A67166"/>
    <w:rsid w:val="00A677B5"/>
    <w:rsid w:val="00A67849"/>
    <w:rsid w:val="00A67F2D"/>
    <w:rsid w:val="00A706D9"/>
    <w:rsid w:val="00A718CA"/>
    <w:rsid w:val="00A719E2"/>
    <w:rsid w:val="00A71D8B"/>
    <w:rsid w:val="00A720B8"/>
    <w:rsid w:val="00A72136"/>
    <w:rsid w:val="00A7231D"/>
    <w:rsid w:val="00A726F6"/>
    <w:rsid w:val="00A72AD3"/>
    <w:rsid w:val="00A72CB8"/>
    <w:rsid w:val="00A72CD7"/>
    <w:rsid w:val="00A72DDB"/>
    <w:rsid w:val="00A7443E"/>
    <w:rsid w:val="00A749B9"/>
    <w:rsid w:val="00A74D2C"/>
    <w:rsid w:val="00A75916"/>
    <w:rsid w:val="00A75964"/>
    <w:rsid w:val="00A75ED4"/>
    <w:rsid w:val="00A7651C"/>
    <w:rsid w:val="00A77AA5"/>
    <w:rsid w:val="00A802B9"/>
    <w:rsid w:val="00A8049B"/>
    <w:rsid w:val="00A80C91"/>
    <w:rsid w:val="00A80F2F"/>
    <w:rsid w:val="00A814A8"/>
    <w:rsid w:val="00A8236E"/>
    <w:rsid w:val="00A82379"/>
    <w:rsid w:val="00A82419"/>
    <w:rsid w:val="00A82997"/>
    <w:rsid w:val="00A83A38"/>
    <w:rsid w:val="00A84E72"/>
    <w:rsid w:val="00A85C6E"/>
    <w:rsid w:val="00A85F25"/>
    <w:rsid w:val="00A86C4B"/>
    <w:rsid w:val="00A86C73"/>
    <w:rsid w:val="00A86ED4"/>
    <w:rsid w:val="00A876CC"/>
    <w:rsid w:val="00A876E6"/>
    <w:rsid w:val="00A87B6B"/>
    <w:rsid w:val="00A87D80"/>
    <w:rsid w:val="00A906C7"/>
    <w:rsid w:val="00A911E9"/>
    <w:rsid w:val="00A91417"/>
    <w:rsid w:val="00A91D06"/>
    <w:rsid w:val="00A927E1"/>
    <w:rsid w:val="00A92994"/>
    <w:rsid w:val="00A92B07"/>
    <w:rsid w:val="00A92E42"/>
    <w:rsid w:val="00A93EE0"/>
    <w:rsid w:val="00A93FD2"/>
    <w:rsid w:val="00A93FD8"/>
    <w:rsid w:val="00A94227"/>
    <w:rsid w:val="00A9423D"/>
    <w:rsid w:val="00A9526F"/>
    <w:rsid w:val="00A952FF"/>
    <w:rsid w:val="00A958A8"/>
    <w:rsid w:val="00A95CA0"/>
    <w:rsid w:val="00A95E15"/>
    <w:rsid w:val="00A9618C"/>
    <w:rsid w:val="00A96254"/>
    <w:rsid w:val="00A96535"/>
    <w:rsid w:val="00A97269"/>
    <w:rsid w:val="00A974E9"/>
    <w:rsid w:val="00A9784F"/>
    <w:rsid w:val="00A97A48"/>
    <w:rsid w:val="00AA005A"/>
    <w:rsid w:val="00AA046A"/>
    <w:rsid w:val="00AA0CAE"/>
    <w:rsid w:val="00AA1FFC"/>
    <w:rsid w:val="00AA24DA"/>
    <w:rsid w:val="00AA3F5A"/>
    <w:rsid w:val="00AA48D5"/>
    <w:rsid w:val="00AA497D"/>
    <w:rsid w:val="00AA4D1E"/>
    <w:rsid w:val="00AA4DBA"/>
    <w:rsid w:val="00AA4EC8"/>
    <w:rsid w:val="00AA5130"/>
    <w:rsid w:val="00AA56D8"/>
    <w:rsid w:val="00AA59CF"/>
    <w:rsid w:val="00AA68CC"/>
    <w:rsid w:val="00AA6A8C"/>
    <w:rsid w:val="00AA6F69"/>
    <w:rsid w:val="00AA718B"/>
    <w:rsid w:val="00AA749F"/>
    <w:rsid w:val="00AB000D"/>
    <w:rsid w:val="00AB0AD3"/>
    <w:rsid w:val="00AB0E75"/>
    <w:rsid w:val="00AB0EF4"/>
    <w:rsid w:val="00AB164C"/>
    <w:rsid w:val="00AB1EDA"/>
    <w:rsid w:val="00AB2581"/>
    <w:rsid w:val="00AB28D6"/>
    <w:rsid w:val="00AB301E"/>
    <w:rsid w:val="00AB3110"/>
    <w:rsid w:val="00AB3200"/>
    <w:rsid w:val="00AB3588"/>
    <w:rsid w:val="00AB3B1C"/>
    <w:rsid w:val="00AB3EA0"/>
    <w:rsid w:val="00AB4867"/>
    <w:rsid w:val="00AB4A6F"/>
    <w:rsid w:val="00AB4AF6"/>
    <w:rsid w:val="00AB51C0"/>
    <w:rsid w:val="00AB5C62"/>
    <w:rsid w:val="00AB603F"/>
    <w:rsid w:val="00AB621A"/>
    <w:rsid w:val="00AB6F03"/>
    <w:rsid w:val="00AB79C7"/>
    <w:rsid w:val="00AC044A"/>
    <w:rsid w:val="00AC04E1"/>
    <w:rsid w:val="00AC0E16"/>
    <w:rsid w:val="00AC19C1"/>
    <w:rsid w:val="00AC1B5C"/>
    <w:rsid w:val="00AC1F84"/>
    <w:rsid w:val="00AC2236"/>
    <w:rsid w:val="00AC2507"/>
    <w:rsid w:val="00AC2954"/>
    <w:rsid w:val="00AC3112"/>
    <w:rsid w:val="00AC38EE"/>
    <w:rsid w:val="00AC3B8C"/>
    <w:rsid w:val="00AC3E14"/>
    <w:rsid w:val="00AC3FEE"/>
    <w:rsid w:val="00AC43FA"/>
    <w:rsid w:val="00AC4658"/>
    <w:rsid w:val="00AC488A"/>
    <w:rsid w:val="00AC59AB"/>
    <w:rsid w:val="00AC6228"/>
    <w:rsid w:val="00AC6F79"/>
    <w:rsid w:val="00AC6FC0"/>
    <w:rsid w:val="00AC76C1"/>
    <w:rsid w:val="00AC7941"/>
    <w:rsid w:val="00AC7A28"/>
    <w:rsid w:val="00AC7BA7"/>
    <w:rsid w:val="00AD0993"/>
    <w:rsid w:val="00AD0E27"/>
    <w:rsid w:val="00AD1922"/>
    <w:rsid w:val="00AD19F3"/>
    <w:rsid w:val="00AD1AA7"/>
    <w:rsid w:val="00AD1C29"/>
    <w:rsid w:val="00AD1CDB"/>
    <w:rsid w:val="00AD1D13"/>
    <w:rsid w:val="00AD1DDC"/>
    <w:rsid w:val="00AD21DC"/>
    <w:rsid w:val="00AD2D48"/>
    <w:rsid w:val="00AD2FBB"/>
    <w:rsid w:val="00AD30DF"/>
    <w:rsid w:val="00AD3264"/>
    <w:rsid w:val="00AD32ED"/>
    <w:rsid w:val="00AD3AC5"/>
    <w:rsid w:val="00AD3B9C"/>
    <w:rsid w:val="00AD3F2C"/>
    <w:rsid w:val="00AD40E6"/>
    <w:rsid w:val="00AD442F"/>
    <w:rsid w:val="00AD5086"/>
    <w:rsid w:val="00AD51DE"/>
    <w:rsid w:val="00AD5353"/>
    <w:rsid w:val="00AD5449"/>
    <w:rsid w:val="00AD5675"/>
    <w:rsid w:val="00AD5A15"/>
    <w:rsid w:val="00AD5B13"/>
    <w:rsid w:val="00AD5D52"/>
    <w:rsid w:val="00AD5F49"/>
    <w:rsid w:val="00AD663C"/>
    <w:rsid w:val="00AD68CA"/>
    <w:rsid w:val="00AD6DD6"/>
    <w:rsid w:val="00AD752B"/>
    <w:rsid w:val="00AD7614"/>
    <w:rsid w:val="00AD7805"/>
    <w:rsid w:val="00AE0217"/>
    <w:rsid w:val="00AE12CE"/>
    <w:rsid w:val="00AE14A4"/>
    <w:rsid w:val="00AE15C9"/>
    <w:rsid w:val="00AE17D0"/>
    <w:rsid w:val="00AE186E"/>
    <w:rsid w:val="00AE31AE"/>
    <w:rsid w:val="00AE34C4"/>
    <w:rsid w:val="00AE34F5"/>
    <w:rsid w:val="00AE3E4A"/>
    <w:rsid w:val="00AE41BA"/>
    <w:rsid w:val="00AE4AF8"/>
    <w:rsid w:val="00AE4DBC"/>
    <w:rsid w:val="00AE55FC"/>
    <w:rsid w:val="00AE5E79"/>
    <w:rsid w:val="00AE6098"/>
    <w:rsid w:val="00AE630E"/>
    <w:rsid w:val="00AE6565"/>
    <w:rsid w:val="00AE6B88"/>
    <w:rsid w:val="00AE6DED"/>
    <w:rsid w:val="00AE76ED"/>
    <w:rsid w:val="00AE7AAB"/>
    <w:rsid w:val="00AE7DC1"/>
    <w:rsid w:val="00AE7FA1"/>
    <w:rsid w:val="00AF0382"/>
    <w:rsid w:val="00AF03F4"/>
    <w:rsid w:val="00AF0427"/>
    <w:rsid w:val="00AF1501"/>
    <w:rsid w:val="00AF17A4"/>
    <w:rsid w:val="00AF1A7B"/>
    <w:rsid w:val="00AF253B"/>
    <w:rsid w:val="00AF26C1"/>
    <w:rsid w:val="00AF3066"/>
    <w:rsid w:val="00AF33D2"/>
    <w:rsid w:val="00AF3633"/>
    <w:rsid w:val="00AF375A"/>
    <w:rsid w:val="00AF45CC"/>
    <w:rsid w:val="00AF4A7F"/>
    <w:rsid w:val="00AF4FE0"/>
    <w:rsid w:val="00AF5D33"/>
    <w:rsid w:val="00AF61BB"/>
    <w:rsid w:val="00AF6932"/>
    <w:rsid w:val="00AF70F5"/>
    <w:rsid w:val="00AF74CF"/>
    <w:rsid w:val="00AF7A75"/>
    <w:rsid w:val="00B013CA"/>
    <w:rsid w:val="00B01701"/>
    <w:rsid w:val="00B01904"/>
    <w:rsid w:val="00B01C65"/>
    <w:rsid w:val="00B01D5D"/>
    <w:rsid w:val="00B01E90"/>
    <w:rsid w:val="00B02039"/>
    <w:rsid w:val="00B0217F"/>
    <w:rsid w:val="00B03107"/>
    <w:rsid w:val="00B03C03"/>
    <w:rsid w:val="00B03CEE"/>
    <w:rsid w:val="00B04265"/>
    <w:rsid w:val="00B04401"/>
    <w:rsid w:val="00B04B13"/>
    <w:rsid w:val="00B04EF0"/>
    <w:rsid w:val="00B0540C"/>
    <w:rsid w:val="00B065B3"/>
    <w:rsid w:val="00B0673F"/>
    <w:rsid w:val="00B0700D"/>
    <w:rsid w:val="00B071B5"/>
    <w:rsid w:val="00B0795F"/>
    <w:rsid w:val="00B07DCC"/>
    <w:rsid w:val="00B07DE8"/>
    <w:rsid w:val="00B07E67"/>
    <w:rsid w:val="00B10689"/>
    <w:rsid w:val="00B106BF"/>
    <w:rsid w:val="00B107E6"/>
    <w:rsid w:val="00B10C10"/>
    <w:rsid w:val="00B111E2"/>
    <w:rsid w:val="00B11460"/>
    <w:rsid w:val="00B118E0"/>
    <w:rsid w:val="00B11DA5"/>
    <w:rsid w:val="00B11F90"/>
    <w:rsid w:val="00B12581"/>
    <w:rsid w:val="00B12987"/>
    <w:rsid w:val="00B12B8D"/>
    <w:rsid w:val="00B12F3B"/>
    <w:rsid w:val="00B13078"/>
    <w:rsid w:val="00B131A8"/>
    <w:rsid w:val="00B131AB"/>
    <w:rsid w:val="00B13207"/>
    <w:rsid w:val="00B1327B"/>
    <w:rsid w:val="00B1356D"/>
    <w:rsid w:val="00B13A13"/>
    <w:rsid w:val="00B13AEB"/>
    <w:rsid w:val="00B14C1E"/>
    <w:rsid w:val="00B14D6A"/>
    <w:rsid w:val="00B1605C"/>
    <w:rsid w:val="00B16310"/>
    <w:rsid w:val="00B1631C"/>
    <w:rsid w:val="00B1700A"/>
    <w:rsid w:val="00B1731D"/>
    <w:rsid w:val="00B1789E"/>
    <w:rsid w:val="00B208BE"/>
    <w:rsid w:val="00B2188C"/>
    <w:rsid w:val="00B21AC0"/>
    <w:rsid w:val="00B21EED"/>
    <w:rsid w:val="00B22064"/>
    <w:rsid w:val="00B22B46"/>
    <w:rsid w:val="00B22E7E"/>
    <w:rsid w:val="00B2329B"/>
    <w:rsid w:val="00B244DF"/>
    <w:rsid w:val="00B244F5"/>
    <w:rsid w:val="00B24F67"/>
    <w:rsid w:val="00B251E5"/>
    <w:rsid w:val="00B256F6"/>
    <w:rsid w:val="00B25923"/>
    <w:rsid w:val="00B25ABB"/>
    <w:rsid w:val="00B2615A"/>
    <w:rsid w:val="00B2631C"/>
    <w:rsid w:val="00B26D33"/>
    <w:rsid w:val="00B26F11"/>
    <w:rsid w:val="00B2784A"/>
    <w:rsid w:val="00B278A0"/>
    <w:rsid w:val="00B27B5D"/>
    <w:rsid w:val="00B27FB7"/>
    <w:rsid w:val="00B3057D"/>
    <w:rsid w:val="00B30662"/>
    <w:rsid w:val="00B3068E"/>
    <w:rsid w:val="00B3166F"/>
    <w:rsid w:val="00B316C3"/>
    <w:rsid w:val="00B320EA"/>
    <w:rsid w:val="00B32345"/>
    <w:rsid w:val="00B3241C"/>
    <w:rsid w:val="00B3268F"/>
    <w:rsid w:val="00B32EE3"/>
    <w:rsid w:val="00B32F5B"/>
    <w:rsid w:val="00B33235"/>
    <w:rsid w:val="00B333C7"/>
    <w:rsid w:val="00B3367B"/>
    <w:rsid w:val="00B3378C"/>
    <w:rsid w:val="00B33791"/>
    <w:rsid w:val="00B33912"/>
    <w:rsid w:val="00B33D16"/>
    <w:rsid w:val="00B3455F"/>
    <w:rsid w:val="00B34588"/>
    <w:rsid w:val="00B34E70"/>
    <w:rsid w:val="00B34EC5"/>
    <w:rsid w:val="00B34F31"/>
    <w:rsid w:val="00B34F68"/>
    <w:rsid w:val="00B3513F"/>
    <w:rsid w:val="00B35276"/>
    <w:rsid w:val="00B35F30"/>
    <w:rsid w:val="00B36A85"/>
    <w:rsid w:val="00B36CC8"/>
    <w:rsid w:val="00B374D1"/>
    <w:rsid w:val="00B37600"/>
    <w:rsid w:val="00B37D10"/>
    <w:rsid w:val="00B37DB6"/>
    <w:rsid w:val="00B40166"/>
    <w:rsid w:val="00B40764"/>
    <w:rsid w:val="00B40936"/>
    <w:rsid w:val="00B41862"/>
    <w:rsid w:val="00B420D8"/>
    <w:rsid w:val="00B424DA"/>
    <w:rsid w:val="00B42E2E"/>
    <w:rsid w:val="00B4316A"/>
    <w:rsid w:val="00B43C25"/>
    <w:rsid w:val="00B441F4"/>
    <w:rsid w:val="00B4433D"/>
    <w:rsid w:val="00B44730"/>
    <w:rsid w:val="00B4473A"/>
    <w:rsid w:val="00B447F0"/>
    <w:rsid w:val="00B44938"/>
    <w:rsid w:val="00B44FA6"/>
    <w:rsid w:val="00B4561E"/>
    <w:rsid w:val="00B45DFD"/>
    <w:rsid w:val="00B46141"/>
    <w:rsid w:val="00B46156"/>
    <w:rsid w:val="00B46229"/>
    <w:rsid w:val="00B4643E"/>
    <w:rsid w:val="00B46A8C"/>
    <w:rsid w:val="00B46B09"/>
    <w:rsid w:val="00B46ED0"/>
    <w:rsid w:val="00B46FB4"/>
    <w:rsid w:val="00B470A6"/>
    <w:rsid w:val="00B474C0"/>
    <w:rsid w:val="00B477AD"/>
    <w:rsid w:val="00B47EFF"/>
    <w:rsid w:val="00B47FB2"/>
    <w:rsid w:val="00B50983"/>
    <w:rsid w:val="00B51638"/>
    <w:rsid w:val="00B5196B"/>
    <w:rsid w:val="00B522CA"/>
    <w:rsid w:val="00B5238A"/>
    <w:rsid w:val="00B523C7"/>
    <w:rsid w:val="00B52A6F"/>
    <w:rsid w:val="00B52B76"/>
    <w:rsid w:val="00B52F54"/>
    <w:rsid w:val="00B53674"/>
    <w:rsid w:val="00B550B5"/>
    <w:rsid w:val="00B55586"/>
    <w:rsid w:val="00B562FE"/>
    <w:rsid w:val="00B56671"/>
    <w:rsid w:val="00B56830"/>
    <w:rsid w:val="00B56E0A"/>
    <w:rsid w:val="00B607ED"/>
    <w:rsid w:val="00B61AFF"/>
    <w:rsid w:val="00B620CC"/>
    <w:rsid w:val="00B622D4"/>
    <w:rsid w:val="00B623D6"/>
    <w:rsid w:val="00B6279F"/>
    <w:rsid w:val="00B627C6"/>
    <w:rsid w:val="00B6342A"/>
    <w:rsid w:val="00B637DC"/>
    <w:rsid w:val="00B63856"/>
    <w:rsid w:val="00B63D9E"/>
    <w:rsid w:val="00B63EFD"/>
    <w:rsid w:val="00B64428"/>
    <w:rsid w:val="00B644F1"/>
    <w:rsid w:val="00B64BA7"/>
    <w:rsid w:val="00B64DCE"/>
    <w:rsid w:val="00B64F99"/>
    <w:rsid w:val="00B6500B"/>
    <w:rsid w:val="00B6566A"/>
    <w:rsid w:val="00B65BFE"/>
    <w:rsid w:val="00B6634A"/>
    <w:rsid w:val="00B6638B"/>
    <w:rsid w:val="00B6639E"/>
    <w:rsid w:val="00B673ED"/>
    <w:rsid w:val="00B67FCC"/>
    <w:rsid w:val="00B6DD27"/>
    <w:rsid w:val="00B70523"/>
    <w:rsid w:val="00B705C1"/>
    <w:rsid w:val="00B70AC1"/>
    <w:rsid w:val="00B7135F"/>
    <w:rsid w:val="00B718B3"/>
    <w:rsid w:val="00B71C6B"/>
    <w:rsid w:val="00B72D6E"/>
    <w:rsid w:val="00B72ED0"/>
    <w:rsid w:val="00B7350C"/>
    <w:rsid w:val="00B73C20"/>
    <w:rsid w:val="00B73D4C"/>
    <w:rsid w:val="00B73D75"/>
    <w:rsid w:val="00B74150"/>
    <w:rsid w:val="00B74241"/>
    <w:rsid w:val="00B742A3"/>
    <w:rsid w:val="00B7460B"/>
    <w:rsid w:val="00B74642"/>
    <w:rsid w:val="00B74963"/>
    <w:rsid w:val="00B749B7"/>
    <w:rsid w:val="00B749F6"/>
    <w:rsid w:val="00B74C9B"/>
    <w:rsid w:val="00B7534D"/>
    <w:rsid w:val="00B75783"/>
    <w:rsid w:val="00B767A1"/>
    <w:rsid w:val="00B76EEA"/>
    <w:rsid w:val="00B77B49"/>
    <w:rsid w:val="00B80552"/>
    <w:rsid w:val="00B80557"/>
    <w:rsid w:val="00B80724"/>
    <w:rsid w:val="00B80728"/>
    <w:rsid w:val="00B80C8F"/>
    <w:rsid w:val="00B80EB6"/>
    <w:rsid w:val="00B811D8"/>
    <w:rsid w:val="00B81223"/>
    <w:rsid w:val="00B8192D"/>
    <w:rsid w:val="00B84BE6"/>
    <w:rsid w:val="00B850AC"/>
    <w:rsid w:val="00B8527A"/>
    <w:rsid w:val="00B858EC"/>
    <w:rsid w:val="00B8642B"/>
    <w:rsid w:val="00B86947"/>
    <w:rsid w:val="00B86964"/>
    <w:rsid w:val="00B86B02"/>
    <w:rsid w:val="00B86D53"/>
    <w:rsid w:val="00B86E56"/>
    <w:rsid w:val="00B87077"/>
    <w:rsid w:val="00B875D1"/>
    <w:rsid w:val="00B876A8"/>
    <w:rsid w:val="00B876DF"/>
    <w:rsid w:val="00B87892"/>
    <w:rsid w:val="00B87A74"/>
    <w:rsid w:val="00B90185"/>
    <w:rsid w:val="00B9146B"/>
    <w:rsid w:val="00B91C42"/>
    <w:rsid w:val="00B92A84"/>
    <w:rsid w:val="00B94318"/>
    <w:rsid w:val="00B94361"/>
    <w:rsid w:val="00B94875"/>
    <w:rsid w:val="00B952FE"/>
    <w:rsid w:val="00B9548E"/>
    <w:rsid w:val="00B954B8"/>
    <w:rsid w:val="00B95817"/>
    <w:rsid w:val="00B95DEC"/>
    <w:rsid w:val="00B95FAA"/>
    <w:rsid w:val="00B96184"/>
    <w:rsid w:val="00B962F3"/>
    <w:rsid w:val="00B965B5"/>
    <w:rsid w:val="00B965CE"/>
    <w:rsid w:val="00B96759"/>
    <w:rsid w:val="00B96CA8"/>
    <w:rsid w:val="00B975B3"/>
    <w:rsid w:val="00B97976"/>
    <w:rsid w:val="00B97C81"/>
    <w:rsid w:val="00B97DBC"/>
    <w:rsid w:val="00BA05BE"/>
    <w:rsid w:val="00BA0932"/>
    <w:rsid w:val="00BA115A"/>
    <w:rsid w:val="00BA117F"/>
    <w:rsid w:val="00BA13E1"/>
    <w:rsid w:val="00BA1631"/>
    <w:rsid w:val="00BA1CB8"/>
    <w:rsid w:val="00BA1D1C"/>
    <w:rsid w:val="00BA2141"/>
    <w:rsid w:val="00BA2D4C"/>
    <w:rsid w:val="00BA37CF"/>
    <w:rsid w:val="00BA3864"/>
    <w:rsid w:val="00BA3F76"/>
    <w:rsid w:val="00BA480A"/>
    <w:rsid w:val="00BA486F"/>
    <w:rsid w:val="00BA53A8"/>
    <w:rsid w:val="00BA598F"/>
    <w:rsid w:val="00BA5996"/>
    <w:rsid w:val="00BA5ED8"/>
    <w:rsid w:val="00BA5FAB"/>
    <w:rsid w:val="00BA5FD5"/>
    <w:rsid w:val="00BA7639"/>
    <w:rsid w:val="00BA79A8"/>
    <w:rsid w:val="00BA7CCD"/>
    <w:rsid w:val="00BB0C83"/>
    <w:rsid w:val="00BB0E46"/>
    <w:rsid w:val="00BB0F61"/>
    <w:rsid w:val="00BB12DE"/>
    <w:rsid w:val="00BB1EF9"/>
    <w:rsid w:val="00BB1F10"/>
    <w:rsid w:val="00BB202F"/>
    <w:rsid w:val="00BB21D6"/>
    <w:rsid w:val="00BB2658"/>
    <w:rsid w:val="00BB2D4A"/>
    <w:rsid w:val="00BB2F18"/>
    <w:rsid w:val="00BB4938"/>
    <w:rsid w:val="00BB4B9F"/>
    <w:rsid w:val="00BB580E"/>
    <w:rsid w:val="00BB5E3B"/>
    <w:rsid w:val="00BB740E"/>
    <w:rsid w:val="00BB7B1F"/>
    <w:rsid w:val="00BB7C3A"/>
    <w:rsid w:val="00BC0F08"/>
    <w:rsid w:val="00BC1BF9"/>
    <w:rsid w:val="00BC2267"/>
    <w:rsid w:val="00BC242D"/>
    <w:rsid w:val="00BC2D4F"/>
    <w:rsid w:val="00BC2F60"/>
    <w:rsid w:val="00BC33E1"/>
    <w:rsid w:val="00BC35FE"/>
    <w:rsid w:val="00BC39C1"/>
    <w:rsid w:val="00BC3E56"/>
    <w:rsid w:val="00BC44EF"/>
    <w:rsid w:val="00BC4A15"/>
    <w:rsid w:val="00BC50FE"/>
    <w:rsid w:val="00BC5686"/>
    <w:rsid w:val="00BC56EF"/>
    <w:rsid w:val="00BC5906"/>
    <w:rsid w:val="00BC62A5"/>
    <w:rsid w:val="00BC6415"/>
    <w:rsid w:val="00BC6617"/>
    <w:rsid w:val="00BC6A75"/>
    <w:rsid w:val="00BC7CE7"/>
    <w:rsid w:val="00BD0025"/>
    <w:rsid w:val="00BD0086"/>
    <w:rsid w:val="00BD0431"/>
    <w:rsid w:val="00BD05F3"/>
    <w:rsid w:val="00BD05F7"/>
    <w:rsid w:val="00BD0A03"/>
    <w:rsid w:val="00BD0DD2"/>
    <w:rsid w:val="00BD161C"/>
    <w:rsid w:val="00BD18B4"/>
    <w:rsid w:val="00BD2308"/>
    <w:rsid w:val="00BD27D2"/>
    <w:rsid w:val="00BD2C0D"/>
    <w:rsid w:val="00BD2C18"/>
    <w:rsid w:val="00BD2D26"/>
    <w:rsid w:val="00BD30C9"/>
    <w:rsid w:val="00BD3393"/>
    <w:rsid w:val="00BD38DF"/>
    <w:rsid w:val="00BD3B38"/>
    <w:rsid w:val="00BD3BD2"/>
    <w:rsid w:val="00BD3E9F"/>
    <w:rsid w:val="00BD42E7"/>
    <w:rsid w:val="00BD4A9A"/>
    <w:rsid w:val="00BD603F"/>
    <w:rsid w:val="00BD6A25"/>
    <w:rsid w:val="00BD6E7C"/>
    <w:rsid w:val="00BD753A"/>
    <w:rsid w:val="00BD7657"/>
    <w:rsid w:val="00BD7C0A"/>
    <w:rsid w:val="00BE0568"/>
    <w:rsid w:val="00BE0E1D"/>
    <w:rsid w:val="00BE1114"/>
    <w:rsid w:val="00BE12B7"/>
    <w:rsid w:val="00BE12E9"/>
    <w:rsid w:val="00BE187D"/>
    <w:rsid w:val="00BE2207"/>
    <w:rsid w:val="00BE2C4B"/>
    <w:rsid w:val="00BE37F8"/>
    <w:rsid w:val="00BE3E7E"/>
    <w:rsid w:val="00BE4C1D"/>
    <w:rsid w:val="00BE4FDB"/>
    <w:rsid w:val="00BE52A3"/>
    <w:rsid w:val="00BE5527"/>
    <w:rsid w:val="00BE5A40"/>
    <w:rsid w:val="00BE5EEE"/>
    <w:rsid w:val="00BE604F"/>
    <w:rsid w:val="00BE6418"/>
    <w:rsid w:val="00BE6488"/>
    <w:rsid w:val="00BE6787"/>
    <w:rsid w:val="00BE6B03"/>
    <w:rsid w:val="00BE6BED"/>
    <w:rsid w:val="00BE6F08"/>
    <w:rsid w:val="00BE7513"/>
    <w:rsid w:val="00BE7639"/>
    <w:rsid w:val="00BE7E80"/>
    <w:rsid w:val="00BE7F79"/>
    <w:rsid w:val="00BF0321"/>
    <w:rsid w:val="00BF04CD"/>
    <w:rsid w:val="00BF0596"/>
    <w:rsid w:val="00BF08BC"/>
    <w:rsid w:val="00BF0DF1"/>
    <w:rsid w:val="00BF11C0"/>
    <w:rsid w:val="00BF21D0"/>
    <w:rsid w:val="00BF2255"/>
    <w:rsid w:val="00BF2BBA"/>
    <w:rsid w:val="00BF2C34"/>
    <w:rsid w:val="00BF3155"/>
    <w:rsid w:val="00BF3930"/>
    <w:rsid w:val="00BF3A2D"/>
    <w:rsid w:val="00BF41AA"/>
    <w:rsid w:val="00BF49CC"/>
    <w:rsid w:val="00BF4BEB"/>
    <w:rsid w:val="00BF5507"/>
    <w:rsid w:val="00BF58F3"/>
    <w:rsid w:val="00BF59D9"/>
    <w:rsid w:val="00BF67BA"/>
    <w:rsid w:val="00BF6EC9"/>
    <w:rsid w:val="00BF7000"/>
    <w:rsid w:val="00BF7277"/>
    <w:rsid w:val="00C00181"/>
    <w:rsid w:val="00C00E0F"/>
    <w:rsid w:val="00C0136A"/>
    <w:rsid w:val="00C01389"/>
    <w:rsid w:val="00C01C31"/>
    <w:rsid w:val="00C02123"/>
    <w:rsid w:val="00C021E3"/>
    <w:rsid w:val="00C023DC"/>
    <w:rsid w:val="00C02AA0"/>
    <w:rsid w:val="00C02D10"/>
    <w:rsid w:val="00C04376"/>
    <w:rsid w:val="00C0454F"/>
    <w:rsid w:val="00C047EF"/>
    <w:rsid w:val="00C04C5A"/>
    <w:rsid w:val="00C0501D"/>
    <w:rsid w:val="00C0515C"/>
    <w:rsid w:val="00C053B9"/>
    <w:rsid w:val="00C05711"/>
    <w:rsid w:val="00C057A8"/>
    <w:rsid w:val="00C05D88"/>
    <w:rsid w:val="00C062CB"/>
    <w:rsid w:val="00C066C7"/>
    <w:rsid w:val="00C06742"/>
    <w:rsid w:val="00C06A20"/>
    <w:rsid w:val="00C06C9F"/>
    <w:rsid w:val="00C06DA3"/>
    <w:rsid w:val="00C06FEC"/>
    <w:rsid w:val="00C071BD"/>
    <w:rsid w:val="00C07528"/>
    <w:rsid w:val="00C07D26"/>
    <w:rsid w:val="00C07D96"/>
    <w:rsid w:val="00C108F0"/>
    <w:rsid w:val="00C10ED1"/>
    <w:rsid w:val="00C1173D"/>
    <w:rsid w:val="00C1176B"/>
    <w:rsid w:val="00C11BC9"/>
    <w:rsid w:val="00C120DD"/>
    <w:rsid w:val="00C12361"/>
    <w:rsid w:val="00C12A26"/>
    <w:rsid w:val="00C12E16"/>
    <w:rsid w:val="00C12EF2"/>
    <w:rsid w:val="00C1355F"/>
    <w:rsid w:val="00C1392F"/>
    <w:rsid w:val="00C1406E"/>
    <w:rsid w:val="00C14CB5"/>
    <w:rsid w:val="00C14FFB"/>
    <w:rsid w:val="00C15929"/>
    <w:rsid w:val="00C159C9"/>
    <w:rsid w:val="00C15DD1"/>
    <w:rsid w:val="00C15EA3"/>
    <w:rsid w:val="00C16582"/>
    <w:rsid w:val="00C16615"/>
    <w:rsid w:val="00C1685E"/>
    <w:rsid w:val="00C16C09"/>
    <w:rsid w:val="00C172C6"/>
    <w:rsid w:val="00C17368"/>
    <w:rsid w:val="00C176B1"/>
    <w:rsid w:val="00C17783"/>
    <w:rsid w:val="00C17A58"/>
    <w:rsid w:val="00C210DE"/>
    <w:rsid w:val="00C211ED"/>
    <w:rsid w:val="00C214A3"/>
    <w:rsid w:val="00C21BC3"/>
    <w:rsid w:val="00C21EAA"/>
    <w:rsid w:val="00C21F81"/>
    <w:rsid w:val="00C224DC"/>
    <w:rsid w:val="00C226B0"/>
    <w:rsid w:val="00C22F00"/>
    <w:rsid w:val="00C23218"/>
    <w:rsid w:val="00C23440"/>
    <w:rsid w:val="00C23E7F"/>
    <w:rsid w:val="00C240F8"/>
    <w:rsid w:val="00C243F2"/>
    <w:rsid w:val="00C244D3"/>
    <w:rsid w:val="00C245E9"/>
    <w:rsid w:val="00C24BAC"/>
    <w:rsid w:val="00C24C04"/>
    <w:rsid w:val="00C2571C"/>
    <w:rsid w:val="00C26429"/>
    <w:rsid w:val="00C2661C"/>
    <w:rsid w:val="00C2679E"/>
    <w:rsid w:val="00C267DB"/>
    <w:rsid w:val="00C26B52"/>
    <w:rsid w:val="00C26DCC"/>
    <w:rsid w:val="00C26E4E"/>
    <w:rsid w:val="00C26EEB"/>
    <w:rsid w:val="00C270AE"/>
    <w:rsid w:val="00C275B5"/>
    <w:rsid w:val="00C27D56"/>
    <w:rsid w:val="00C30157"/>
    <w:rsid w:val="00C304F0"/>
    <w:rsid w:val="00C30B91"/>
    <w:rsid w:val="00C30F4A"/>
    <w:rsid w:val="00C312DA"/>
    <w:rsid w:val="00C316A0"/>
    <w:rsid w:val="00C318FB"/>
    <w:rsid w:val="00C32741"/>
    <w:rsid w:val="00C32BEE"/>
    <w:rsid w:val="00C32F63"/>
    <w:rsid w:val="00C3361E"/>
    <w:rsid w:val="00C33995"/>
    <w:rsid w:val="00C34862"/>
    <w:rsid w:val="00C350ED"/>
    <w:rsid w:val="00C351D3"/>
    <w:rsid w:val="00C3573C"/>
    <w:rsid w:val="00C35DBE"/>
    <w:rsid w:val="00C370EC"/>
    <w:rsid w:val="00C3769D"/>
    <w:rsid w:val="00C3785D"/>
    <w:rsid w:val="00C378AD"/>
    <w:rsid w:val="00C37F6B"/>
    <w:rsid w:val="00C3B3A5"/>
    <w:rsid w:val="00C406A2"/>
    <w:rsid w:val="00C40807"/>
    <w:rsid w:val="00C40B7A"/>
    <w:rsid w:val="00C40D23"/>
    <w:rsid w:val="00C40E2A"/>
    <w:rsid w:val="00C4106A"/>
    <w:rsid w:val="00C4157D"/>
    <w:rsid w:val="00C41D73"/>
    <w:rsid w:val="00C41DB0"/>
    <w:rsid w:val="00C42039"/>
    <w:rsid w:val="00C4211F"/>
    <w:rsid w:val="00C4216E"/>
    <w:rsid w:val="00C42348"/>
    <w:rsid w:val="00C43269"/>
    <w:rsid w:val="00C43669"/>
    <w:rsid w:val="00C439DA"/>
    <w:rsid w:val="00C439F7"/>
    <w:rsid w:val="00C44C10"/>
    <w:rsid w:val="00C44E51"/>
    <w:rsid w:val="00C45827"/>
    <w:rsid w:val="00C4611A"/>
    <w:rsid w:val="00C463E9"/>
    <w:rsid w:val="00C46849"/>
    <w:rsid w:val="00C46923"/>
    <w:rsid w:val="00C46F64"/>
    <w:rsid w:val="00C47772"/>
    <w:rsid w:val="00C47B1C"/>
    <w:rsid w:val="00C50396"/>
    <w:rsid w:val="00C50905"/>
    <w:rsid w:val="00C50E23"/>
    <w:rsid w:val="00C516B1"/>
    <w:rsid w:val="00C52AEC"/>
    <w:rsid w:val="00C52B6B"/>
    <w:rsid w:val="00C53A7C"/>
    <w:rsid w:val="00C53CD0"/>
    <w:rsid w:val="00C55164"/>
    <w:rsid w:val="00C555FD"/>
    <w:rsid w:val="00C55704"/>
    <w:rsid w:val="00C55E5D"/>
    <w:rsid w:val="00C560A7"/>
    <w:rsid w:val="00C561A6"/>
    <w:rsid w:val="00C561D2"/>
    <w:rsid w:val="00C56398"/>
    <w:rsid w:val="00C5656D"/>
    <w:rsid w:val="00C56811"/>
    <w:rsid w:val="00C56870"/>
    <w:rsid w:val="00C568A6"/>
    <w:rsid w:val="00C56FA4"/>
    <w:rsid w:val="00C5703B"/>
    <w:rsid w:val="00C5718B"/>
    <w:rsid w:val="00C57CCA"/>
    <w:rsid w:val="00C57F36"/>
    <w:rsid w:val="00C605A8"/>
    <w:rsid w:val="00C6071F"/>
    <w:rsid w:val="00C60899"/>
    <w:rsid w:val="00C60D90"/>
    <w:rsid w:val="00C6222C"/>
    <w:rsid w:val="00C622F3"/>
    <w:rsid w:val="00C63539"/>
    <w:rsid w:val="00C63A66"/>
    <w:rsid w:val="00C641C3"/>
    <w:rsid w:val="00C64E0C"/>
    <w:rsid w:val="00C655ED"/>
    <w:rsid w:val="00C67985"/>
    <w:rsid w:val="00C70128"/>
    <w:rsid w:val="00C7017A"/>
    <w:rsid w:val="00C70ADE"/>
    <w:rsid w:val="00C7133E"/>
    <w:rsid w:val="00C717BE"/>
    <w:rsid w:val="00C718BD"/>
    <w:rsid w:val="00C729AC"/>
    <w:rsid w:val="00C72C57"/>
    <w:rsid w:val="00C72E47"/>
    <w:rsid w:val="00C731D4"/>
    <w:rsid w:val="00C73A00"/>
    <w:rsid w:val="00C74501"/>
    <w:rsid w:val="00C74553"/>
    <w:rsid w:val="00C768C0"/>
    <w:rsid w:val="00C76EF1"/>
    <w:rsid w:val="00C7711E"/>
    <w:rsid w:val="00C77E27"/>
    <w:rsid w:val="00C80045"/>
    <w:rsid w:val="00C80885"/>
    <w:rsid w:val="00C808C9"/>
    <w:rsid w:val="00C81004"/>
    <w:rsid w:val="00C813EB"/>
    <w:rsid w:val="00C81624"/>
    <w:rsid w:val="00C8186A"/>
    <w:rsid w:val="00C824BA"/>
    <w:rsid w:val="00C8303A"/>
    <w:rsid w:val="00C83A4A"/>
    <w:rsid w:val="00C83E6E"/>
    <w:rsid w:val="00C84257"/>
    <w:rsid w:val="00C843A4"/>
    <w:rsid w:val="00C84DAE"/>
    <w:rsid w:val="00C85E60"/>
    <w:rsid w:val="00C86080"/>
    <w:rsid w:val="00C86256"/>
    <w:rsid w:val="00C86572"/>
    <w:rsid w:val="00C865E4"/>
    <w:rsid w:val="00C86D80"/>
    <w:rsid w:val="00C86DEC"/>
    <w:rsid w:val="00C87570"/>
    <w:rsid w:val="00C87966"/>
    <w:rsid w:val="00C904A4"/>
    <w:rsid w:val="00C90C96"/>
    <w:rsid w:val="00C90F9E"/>
    <w:rsid w:val="00C9194B"/>
    <w:rsid w:val="00C921F3"/>
    <w:rsid w:val="00C92342"/>
    <w:rsid w:val="00C92CE0"/>
    <w:rsid w:val="00C93B3A"/>
    <w:rsid w:val="00C94D9A"/>
    <w:rsid w:val="00C955BA"/>
    <w:rsid w:val="00C9576C"/>
    <w:rsid w:val="00C9594F"/>
    <w:rsid w:val="00C95E96"/>
    <w:rsid w:val="00C9685F"/>
    <w:rsid w:val="00C96A6F"/>
    <w:rsid w:val="00C96A72"/>
    <w:rsid w:val="00C96ADB"/>
    <w:rsid w:val="00C96C2A"/>
    <w:rsid w:val="00C96FEE"/>
    <w:rsid w:val="00C97640"/>
    <w:rsid w:val="00CA0497"/>
    <w:rsid w:val="00CA0E79"/>
    <w:rsid w:val="00CA14C3"/>
    <w:rsid w:val="00CA1765"/>
    <w:rsid w:val="00CA2C86"/>
    <w:rsid w:val="00CA2F45"/>
    <w:rsid w:val="00CA30C8"/>
    <w:rsid w:val="00CA36CF"/>
    <w:rsid w:val="00CA448E"/>
    <w:rsid w:val="00CA476C"/>
    <w:rsid w:val="00CA4A19"/>
    <w:rsid w:val="00CA6C7B"/>
    <w:rsid w:val="00CA71A3"/>
    <w:rsid w:val="00CA7385"/>
    <w:rsid w:val="00CB032C"/>
    <w:rsid w:val="00CB13BA"/>
    <w:rsid w:val="00CB1582"/>
    <w:rsid w:val="00CB1BB6"/>
    <w:rsid w:val="00CB3199"/>
    <w:rsid w:val="00CB341F"/>
    <w:rsid w:val="00CB3CC6"/>
    <w:rsid w:val="00CB3D00"/>
    <w:rsid w:val="00CB4669"/>
    <w:rsid w:val="00CB505F"/>
    <w:rsid w:val="00CB54B4"/>
    <w:rsid w:val="00CB5984"/>
    <w:rsid w:val="00CB5A89"/>
    <w:rsid w:val="00CB5DFF"/>
    <w:rsid w:val="00CB5E07"/>
    <w:rsid w:val="00CB629E"/>
    <w:rsid w:val="00CB69A5"/>
    <w:rsid w:val="00CB6CAF"/>
    <w:rsid w:val="00CC0416"/>
    <w:rsid w:val="00CC060A"/>
    <w:rsid w:val="00CC09A9"/>
    <w:rsid w:val="00CC0B73"/>
    <w:rsid w:val="00CC137C"/>
    <w:rsid w:val="00CC28E7"/>
    <w:rsid w:val="00CC2CE3"/>
    <w:rsid w:val="00CC2E85"/>
    <w:rsid w:val="00CC33E9"/>
    <w:rsid w:val="00CC3610"/>
    <w:rsid w:val="00CC389B"/>
    <w:rsid w:val="00CC3F70"/>
    <w:rsid w:val="00CC4D30"/>
    <w:rsid w:val="00CC4DC5"/>
    <w:rsid w:val="00CC4E34"/>
    <w:rsid w:val="00CC5BB0"/>
    <w:rsid w:val="00CC5DAC"/>
    <w:rsid w:val="00CC7215"/>
    <w:rsid w:val="00CD0254"/>
    <w:rsid w:val="00CD031B"/>
    <w:rsid w:val="00CD0C27"/>
    <w:rsid w:val="00CD14E8"/>
    <w:rsid w:val="00CD27E5"/>
    <w:rsid w:val="00CD2D92"/>
    <w:rsid w:val="00CD38F9"/>
    <w:rsid w:val="00CD3A5E"/>
    <w:rsid w:val="00CD3C4A"/>
    <w:rsid w:val="00CD3E09"/>
    <w:rsid w:val="00CD3FA5"/>
    <w:rsid w:val="00CD4BF2"/>
    <w:rsid w:val="00CD4EA4"/>
    <w:rsid w:val="00CD4EEA"/>
    <w:rsid w:val="00CD59D8"/>
    <w:rsid w:val="00CD5AE0"/>
    <w:rsid w:val="00CD5F82"/>
    <w:rsid w:val="00CD6090"/>
    <w:rsid w:val="00CD6C3B"/>
    <w:rsid w:val="00CD7246"/>
    <w:rsid w:val="00CD74AD"/>
    <w:rsid w:val="00CD78AE"/>
    <w:rsid w:val="00CD79C5"/>
    <w:rsid w:val="00CE034C"/>
    <w:rsid w:val="00CE0EEB"/>
    <w:rsid w:val="00CE171C"/>
    <w:rsid w:val="00CE1873"/>
    <w:rsid w:val="00CE1AFC"/>
    <w:rsid w:val="00CE229A"/>
    <w:rsid w:val="00CE229C"/>
    <w:rsid w:val="00CE246A"/>
    <w:rsid w:val="00CE24CE"/>
    <w:rsid w:val="00CE26F7"/>
    <w:rsid w:val="00CE2702"/>
    <w:rsid w:val="00CE2D0F"/>
    <w:rsid w:val="00CE3005"/>
    <w:rsid w:val="00CE300D"/>
    <w:rsid w:val="00CE32AD"/>
    <w:rsid w:val="00CE37EF"/>
    <w:rsid w:val="00CE4470"/>
    <w:rsid w:val="00CE479E"/>
    <w:rsid w:val="00CE4922"/>
    <w:rsid w:val="00CE4938"/>
    <w:rsid w:val="00CE4980"/>
    <w:rsid w:val="00CE4AF5"/>
    <w:rsid w:val="00CE503A"/>
    <w:rsid w:val="00CE5937"/>
    <w:rsid w:val="00CE5BF5"/>
    <w:rsid w:val="00CE5D01"/>
    <w:rsid w:val="00CE5D81"/>
    <w:rsid w:val="00CE5E08"/>
    <w:rsid w:val="00CE5F53"/>
    <w:rsid w:val="00CE684B"/>
    <w:rsid w:val="00CE6A89"/>
    <w:rsid w:val="00CE74F4"/>
    <w:rsid w:val="00CE77D5"/>
    <w:rsid w:val="00CE7E93"/>
    <w:rsid w:val="00CF0908"/>
    <w:rsid w:val="00CF0AAF"/>
    <w:rsid w:val="00CF10A2"/>
    <w:rsid w:val="00CF171C"/>
    <w:rsid w:val="00CF1A4A"/>
    <w:rsid w:val="00CF20D7"/>
    <w:rsid w:val="00CF2697"/>
    <w:rsid w:val="00CF2CD7"/>
    <w:rsid w:val="00CF305D"/>
    <w:rsid w:val="00CF359E"/>
    <w:rsid w:val="00CF3FBC"/>
    <w:rsid w:val="00CF4D0D"/>
    <w:rsid w:val="00CF5734"/>
    <w:rsid w:val="00CF5851"/>
    <w:rsid w:val="00CF5CDC"/>
    <w:rsid w:val="00CF6AF5"/>
    <w:rsid w:val="00CF6B4C"/>
    <w:rsid w:val="00CF7E09"/>
    <w:rsid w:val="00D001A3"/>
    <w:rsid w:val="00D0061D"/>
    <w:rsid w:val="00D008C3"/>
    <w:rsid w:val="00D00E8C"/>
    <w:rsid w:val="00D011DB"/>
    <w:rsid w:val="00D01240"/>
    <w:rsid w:val="00D012C7"/>
    <w:rsid w:val="00D01898"/>
    <w:rsid w:val="00D0231C"/>
    <w:rsid w:val="00D023B2"/>
    <w:rsid w:val="00D028A8"/>
    <w:rsid w:val="00D03389"/>
    <w:rsid w:val="00D0419F"/>
    <w:rsid w:val="00D042EB"/>
    <w:rsid w:val="00D04802"/>
    <w:rsid w:val="00D04BD4"/>
    <w:rsid w:val="00D04FCC"/>
    <w:rsid w:val="00D05586"/>
    <w:rsid w:val="00D05DD5"/>
    <w:rsid w:val="00D06238"/>
    <w:rsid w:val="00D06418"/>
    <w:rsid w:val="00D06C9E"/>
    <w:rsid w:val="00D06EF0"/>
    <w:rsid w:val="00D07C66"/>
    <w:rsid w:val="00D10831"/>
    <w:rsid w:val="00D10C91"/>
    <w:rsid w:val="00D10EF3"/>
    <w:rsid w:val="00D1191A"/>
    <w:rsid w:val="00D126A8"/>
    <w:rsid w:val="00D12795"/>
    <w:rsid w:val="00D12B45"/>
    <w:rsid w:val="00D13328"/>
    <w:rsid w:val="00D1372A"/>
    <w:rsid w:val="00D141C8"/>
    <w:rsid w:val="00D14D4D"/>
    <w:rsid w:val="00D14E08"/>
    <w:rsid w:val="00D15026"/>
    <w:rsid w:val="00D15848"/>
    <w:rsid w:val="00D16AC9"/>
    <w:rsid w:val="00D16E4F"/>
    <w:rsid w:val="00D17510"/>
    <w:rsid w:val="00D17672"/>
    <w:rsid w:val="00D17AE0"/>
    <w:rsid w:val="00D17DC5"/>
    <w:rsid w:val="00D203AD"/>
    <w:rsid w:val="00D20436"/>
    <w:rsid w:val="00D2072C"/>
    <w:rsid w:val="00D2090F"/>
    <w:rsid w:val="00D20D4E"/>
    <w:rsid w:val="00D20D6F"/>
    <w:rsid w:val="00D21519"/>
    <w:rsid w:val="00D21998"/>
    <w:rsid w:val="00D21C13"/>
    <w:rsid w:val="00D21D3E"/>
    <w:rsid w:val="00D220F2"/>
    <w:rsid w:val="00D2234F"/>
    <w:rsid w:val="00D2286C"/>
    <w:rsid w:val="00D22988"/>
    <w:rsid w:val="00D23F85"/>
    <w:rsid w:val="00D240A8"/>
    <w:rsid w:val="00D25463"/>
    <w:rsid w:val="00D25BBC"/>
    <w:rsid w:val="00D25D31"/>
    <w:rsid w:val="00D26B03"/>
    <w:rsid w:val="00D26B4B"/>
    <w:rsid w:val="00D26B9A"/>
    <w:rsid w:val="00D26C05"/>
    <w:rsid w:val="00D26FB6"/>
    <w:rsid w:val="00D27144"/>
    <w:rsid w:val="00D2722E"/>
    <w:rsid w:val="00D27778"/>
    <w:rsid w:val="00D2789A"/>
    <w:rsid w:val="00D30011"/>
    <w:rsid w:val="00D304D3"/>
    <w:rsid w:val="00D318E4"/>
    <w:rsid w:val="00D31F32"/>
    <w:rsid w:val="00D31FB3"/>
    <w:rsid w:val="00D3266F"/>
    <w:rsid w:val="00D32DEA"/>
    <w:rsid w:val="00D32F3A"/>
    <w:rsid w:val="00D3381F"/>
    <w:rsid w:val="00D34BC8"/>
    <w:rsid w:val="00D355B4"/>
    <w:rsid w:val="00D35980"/>
    <w:rsid w:val="00D35E8B"/>
    <w:rsid w:val="00D36F29"/>
    <w:rsid w:val="00D37671"/>
    <w:rsid w:val="00D378B6"/>
    <w:rsid w:val="00D379BE"/>
    <w:rsid w:val="00D40088"/>
    <w:rsid w:val="00D4020C"/>
    <w:rsid w:val="00D4045B"/>
    <w:rsid w:val="00D41208"/>
    <w:rsid w:val="00D4123B"/>
    <w:rsid w:val="00D41279"/>
    <w:rsid w:val="00D41357"/>
    <w:rsid w:val="00D42072"/>
    <w:rsid w:val="00D43150"/>
    <w:rsid w:val="00D432C5"/>
    <w:rsid w:val="00D433E3"/>
    <w:rsid w:val="00D43A1D"/>
    <w:rsid w:val="00D43D11"/>
    <w:rsid w:val="00D43DCC"/>
    <w:rsid w:val="00D447C0"/>
    <w:rsid w:val="00D44A8D"/>
    <w:rsid w:val="00D4514E"/>
    <w:rsid w:val="00D45676"/>
    <w:rsid w:val="00D457EB"/>
    <w:rsid w:val="00D45DDD"/>
    <w:rsid w:val="00D45EB3"/>
    <w:rsid w:val="00D463C8"/>
    <w:rsid w:val="00D46640"/>
    <w:rsid w:val="00D467E2"/>
    <w:rsid w:val="00D46835"/>
    <w:rsid w:val="00D46852"/>
    <w:rsid w:val="00D4685D"/>
    <w:rsid w:val="00D470E5"/>
    <w:rsid w:val="00D4791B"/>
    <w:rsid w:val="00D50635"/>
    <w:rsid w:val="00D5083C"/>
    <w:rsid w:val="00D509E5"/>
    <w:rsid w:val="00D50A4D"/>
    <w:rsid w:val="00D50E94"/>
    <w:rsid w:val="00D51090"/>
    <w:rsid w:val="00D52216"/>
    <w:rsid w:val="00D52308"/>
    <w:rsid w:val="00D54926"/>
    <w:rsid w:val="00D55304"/>
    <w:rsid w:val="00D553CC"/>
    <w:rsid w:val="00D556FF"/>
    <w:rsid w:val="00D55944"/>
    <w:rsid w:val="00D5598B"/>
    <w:rsid w:val="00D55B1E"/>
    <w:rsid w:val="00D5637A"/>
    <w:rsid w:val="00D56737"/>
    <w:rsid w:val="00D5771E"/>
    <w:rsid w:val="00D578B4"/>
    <w:rsid w:val="00D57C9B"/>
    <w:rsid w:val="00D602F0"/>
    <w:rsid w:val="00D60326"/>
    <w:rsid w:val="00D607DD"/>
    <w:rsid w:val="00D61050"/>
    <w:rsid w:val="00D612A8"/>
    <w:rsid w:val="00D6190D"/>
    <w:rsid w:val="00D6201A"/>
    <w:rsid w:val="00D6208D"/>
    <w:rsid w:val="00D623D9"/>
    <w:rsid w:val="00D62469"/>
    <w:rsid w:val="00D62AF5"/>
    <w:rsid w:val="00D63CD3"/>
    <w:rsid w:val="00D63CEB"/>
    <w:rsid w:val="00D63F6F"/>
    <w:rsid w:val="00D6414F"/>
    <w:rsid w:val="00D641FF"/>
    <w:rsid w:val="00D6433B"/>
    <w:rsid w:val="00D644EC"/>
    <w:rsid w:val="00D64777"/>
    <w:rsid w:val="00D648CD"/>
    <w:rsid w:val="00D648F8"/>
    <w:rsid w:val="00D64F8A"/>
    <w:rsid w:val="00D656A8"/>
    <w:rsid w:val="00D65A17"/>
    <w:rsid w:val="00D65D3F"/>
    <w:rsid w:val="00D65EA1"/>
    <w:rsid w:val="00D65F94"/>
    <w:rsid w:val="00D65FB3"/>
    <w:rsid w:val="00D66095"/>
    <w:rsid w:val="00D66554"/>
    <w:rsid w:val="00D677EE"/>
    <w:rsid w:val="00D67926"/>
    <w:rsid w:val="00D70E0E"/>
    <w:rsid w:val="00D7239F"/>
    <w:rsid w:val="00D7259E"/>
    <w:rsid w:val="00D72ACC"/>
    <w:rsid w:val="00D7387D"/>
    <w:rsid w:val="00D73DD1"/>
    <w:rsid w:val="00D744A0"/>
    <w:rsid w:val="00D75242"/>
    <w:rsid w:val="00D754D1"/>
    <w:rsid w:val="00D756AE"/>
    <w:rsid w:val="00D758B6"/>
    <w:rsid w:val="00D76541"/>
    <w:rsid w:val="00D7678B"/>
    <w:rsid w:val="00D76DDD"/>
    <w:rsid w:val="00D77812"/>
    <w:rsid w:val="00D77AAF"/>
    <w:rsid w:val="00D7E1F7"/>
    <w:rsid w:val="00D80021"/>
    <w:rsid w:val="00D80731"/>
    <w:rsid w:val="00D80A29"/>
    <w:rsid w:val="00D80C95"/>
    <w:rsid w:val="00D80CDC"/>
    <w:rsid w:val="00D81407"/>
    <w:rsid w:val="00D81B2F"/>
    <w:rsid w:val="00D8237A"/>
    <w:rsid w:val="00D828EF"/>
    <w:rsid w:val="00D82A11"/>
    <w:rsid w:val="00D82E2B"/>
    <w:rsid w:val="00D8394D"/>
    <w:rsid w:val="00D8399B"/>
    <w:rsid w:val="00D83B4F"/>
    <w:rsid w:val="00D844E6"/>
    <w:rsid w:val="00D846CC"/>
    <w:rsid w:val="00D84770"/>
    <w:rsid w:val="00D84F0D"/>
    <w:rsid w:val="00D85E08"/>
    <w:rsid w:val="00D864E6"/>
    <w:rsid w:val="00D86675"/>
    <w:rsid w:val="00D86712"/>
    <w:rsid w:val="00D86B77"/>
    <w:rsid w:val="00D874D6"/>
    <w:rsid w:val="00D87861"/>
    <w:rsid w:val="00D87F97"/>
    <w:rsid w:val="00D91201"/>
    <w:rsid w:val="00D91830"/>
    <w:rsid w:val="00D91BBC"/>
    <w:rsid w:val="00D91F63"/>
    <w:rsid w:val="00D924B8"/>
    <w:rsid w:val="00D92885"/>
    <w:rsid w:val="00D92DA3"/>
    <w:rsid w:val="00D930C3"/>
    <w:rsid w:val="00D9344E"/>
    <w:rsid w:val="00D935C8"/>
    <w:rsid w:val="00D938E1"/>
    <w:rsid w:val="00D93E9F"/>
    <w:rsid w:val="00D9420D"/>
    <w:rsid w:val="00D94673"/>
    <w:rsid w:val="00D94C74"/>
    <w:rsid w:val="00D94DC6"/>
    <w:rsid w:val="00D95302"/>
    <w:rsid w:val="00D95585"/>
    <w:rsid w:val="00D960BA"/>
    <w:rsid w:val="00D964D0"/>
    <w:rsid w:val="00D967E6"/>
    <w:rsid w:val="00D96BA0"/>
    <w:rsid w:val="00D96E55"/>
    <w:rsid w:val="00D972CB"/>
    <w:rsid w:val="00D97409"/>
    <w:rsid w:val="00D97AEF"/>
    <w:rsid w:val="00D97CB8"/>
    <w:rsid w:val="00D97EF6"/>
    <w:rsid w:val="00DA0AA8"/>
    <w:rsid w:val="00DA0F40"/>
    <w:rsid w:val="00DA22CE"/>
    <w:rsid w:val="00DA23B9"/>
    <w:rsid w:val="00DA23FD"/>
    <w:rsid w:val="00DA2774"/>
    <w:rsid w:val="00DA2E9F"/>
    <w:rsid w:val="00DA306B"/>
    <w:rsid w:val="00DA3294"/>
    <w:rsid w:val="00DA3522"/>
    <w:rsid w:val="00DA36A8"/>
    <w:rsid w:val="00DA3B4E"/>
    <w:rsid w:val="00DA42A7"/>
    <w:rsid w:val="00DA4318"/>
    <w:rsid w:val="00DA45C5"/>
    <w:rsid w:val="00DA614B"/>
    <w:rsid w:val="00DA6916"/>
    <w:rsid w:val="00DA6EB3"/>
    <w:rsid w:val="00DA713A"/>
    <w:rsid w:val="00DA7EAC"/>
    <w:rsid w:val="00DB0133"/>
    <w:rsid w:val="00DB0145"/>
    <w:rsid w:val="00DB0928"/>
    <w:rsid w:val="00DB0A78"/>
    <w:rsid w:val="00DB24F9"/>
    <w:rsid w:val="00DB29D1"/>
    <w:rsid w:val="00DB2A33"/>
    <w:rsid w:val="00DB2C09"/>
    <w:rsid w:val="00DB2E92"/>
    <w:rsid w:val="00DB35C9"/>
    <w:rsid w:val="00DB412C"/>
    <w:rsid w:val="00DB4E11"/>
    <w:rsid w:val="00DB57E1"/>
    <w:rsid w:val="00DB595F"/>
    <w:rsid w:val="00DB60CC"/>
    <w:rsid w:val="00DB6568"/>
    <w:rsid w:val="00DB6B02"/>
    <w:rsid w:val="00DB74DB"/>
    <w:rsid w:val="00DB8563"/>
    <w:rsid w:val="00DC0112"/>
    <w:rsid w:val="00DC0255"/>
    <w:rsid w:val="00DC0C93"/>
    <w:rsid w:val="00DC1C21"/>
    <w:rsid w:val="00DC311B"/>
    <w:rsid w:val="00DC3840"/>
    <w:rsid w:val="00DC3D7E"/>
    <w:rsid w:val="00DC4E15"/>
    <w:rsid w:val="00DC4E38"/>
    <w:rsid w:val="00DC53A1"/>
    <w:rsid w:val="00DC6C92"/>
    <w:rsid w:val="00DC6CE6"/>
    <w:rsid w:val="00DC76DC"/>
    <w:rsid w:val="00DC76F2"/>
    <w:rsid w:val="00DC7889"/>
    <w:rsid w:val="00DD1566"/>
    <w:rsid w:val="00DD170C"/>
    <w:rsid w:val="00DD17B2"/>
    <w:rsid w:val="00DD1DBB"/>
    <w:rsid w:val="00DD20FE"/>
    <w:rsid w:val="00DD29DF"/>
    <w:rsid w:val="00DD2CD1"/>
    <w:rsid w:val="00DD3933"/>
    <w:rsid w:val="00DD396D"/>
    <w:rsid w:val="00DD3E21"/>
    <w:rsid w:val="00DD4017"/>
    <w:rsid w:val="00DD4164"/>
    <w:rsid w:val="00DD4BA0"/>
    <w:rsid w:val="00DD4C1F"/>
    <w:rsid w:val="00DD5112"/>
    <w:rsid w:val="00DD5131"/>
    <w:rsid w:val="00DD5261"/>
    <w:rsid w:val="00DD55B4"/>
    <w:rsid w:val="00DD5706"/>
    <w:rsid w:val="00DD58FA"/>
    <w:rsid w:val="00DD5B76"/>
    <w:rsid w:val="00DD6376"/>
    <w:rsid w:val="00DD6530"/>
    <w:rsid w:val="00DD677B"/>
    <w:rsid w:val="00DD6AAD"/>
    <w:rsid w:val="00DD6C74"/>
    <w:rsid w:val="00DD6CD9"/>
    <w:rsid w:val="00DD6DED"/>
    <w:rsid w:val="00DD732A"/>
    <w:rsid w:val="00DD74F5"/>
    <w:rsid w:val="00DD775E"/>
    <w:rsid w:val="00DD79AB"/>
    <w:rsid w:val="00DD7F4C"/>
    <w:rsid w:val="00DE0271"/>
    <w:rsid w:val="00DE0D5F"/>
    <w:rsid w:val="00DE115F"/>
    <w:rsid w:val="00DE137C"/>
    <w:rsid w:val="00DE1431"/>
    <w:rsid w:val="00DE14AB"/>
    <w:rsid w:val="00DE1989"/>
    <w:rsid w:val="00DE2066"/>
    <w:rsid w:val="00DE2DED"/>
    <w:rsid w:val="00DE2F46"/>
    <w:rsid w:val="00DE302D"/>
    <w:rsid w:val="00DE3257"/>
    <w:rsid w:val="00DE3508"/>
    <w:rsid w:val="00DE3859"/>
    <w:rsid w:val="00DE39FC"/>
    <w:rsid w:val="00DE3F1C"/>
    <w:rsid w:val="00DE416C"/>
    <w:rsid w:val="00DE4476"/>
    <w:rsid w:val="00DE4827"/>
    <w:rsid w:val="00DE4FD7"/>
    <w:rsid w:val="00DE5849"/>
    <w:rsid w:val="00DE5871"/>
    <w:rsid w:val="00DE62DC"/>
    <w:rsid w:val="00DE6E14"/>
    <w:rsid w:val="00DE78E9"/>
    <w:rsid w:val="00DE7AF9"/>
    <w:rsid w:val="00DE7C26"/>
    <w:rsid w:val="00DEEDCB"/>
    <w:rsid w:val="00DF0C39"/>
    <w:rsid w:val="00DF0EF5"/>
    <w:rsid w:val="00DF0F47"/>
    <w:rsid w:val="00DF121D"/>
    <w:rsid w:val="00DF1B87"/>
    <w:rsid w:val="00DF3315"/>
    <w:rsid w:val="00DF33B9"/>
    <w:rsid w:val="00DF34C2"/>
    <w:rsid w:val="00DF3971"/>
    <w:rsid w:val="00DF3E4F"/>
    <w:rsid w:val="00DF41D3"/>
    <w:rsid w:val="00DF54BE"/>
    <w:rsid w:val="00DF58C5"/>
    <w:rsid w:val="00DF59BF"/>
    <w:rsid w:val="00DF5A19"/>
    <w:rsid w:val="00DF6031"/>
    <w:rsid w:val="00DF6151"/>
    <w:rsid w:val="00DF6223"/>
    <w:rsid w:val="00DF6362"/>
    <w:rsid w:val="00DF650F"/>
    <w:rsid w:val="00DF6599"/>
    <w:rsid w:val="00DF6821"/>
    <w:rsid w:val="00DF6B6F"/>
    <w:rsid w:val="00DF7024"/>
    <w:rsid w:val="00DF71A7"/>
    <w:rsid w:val="00DF79D6"/>
    <w:rsid w:val="00DF7B35"/>
    <w:rsid w:val="00DF7C3F"/>
    <w:rsid w:val="00DF7D55"/>
    <w:rsid w:val="00E0001C"/>
    <w:rsid w:val="00E00D2B"/>
    <w:rsid w:val="00E01159"/>
    <w:rsid w:val="00E0147B"/>
    <w:rsid w:val="00E01532"/>
    <w:rsid w:val="00E01728"/>
    <w:rsid w:val="00E01D1A"/>
    <w:rsid w:val="00E0236B"/>
    <w:rsid w:val="00E0246E"/>
    <w:rsid w:val="00E031FE"/>
    <w:rsid w:val="00E03C0F"/>
    <w:rsid w:val="00E045B9"/>
    <w:rsid w:val="00E0545B"/>
    <w:rsid w:val="00E05AD4"/>
    <w:rsid w:val="00E05C05"/>
    <w:rsid w:val="00E05FC1"/>
    <w:rsid w:val="00E07491"/>
    <w:rsid w:val="00E07711"/>
    <w:rsid w:val="00E07A30"/>
    <w:rsid w:val="00E07B88"/>
    <w:rsid w:val="00E07FEA"/>
    <w:rsid w:val="00E10083"/>
    <w:rsid w:val="00E1009F"/>
    <w:rsid w:val="00E10138"/>
    <w:rsid w:val="00E10312"/>
    <w:rsid w:val="00E10557"/>
    <w:rsid w:val="00E10826"/>
    <w:rsid w:val="00E10D3E"/>
    <w:rsid w:val="00E112B7"/>
    <w:rsid w:val="00E11E0B"/>
    <w:rsid w:val="00E124A5"/>
    <w:rsid w:val="00E12A9E"/>
    <w:rsid w:val="00E12E77"/>
    <w:rsid w:val="00E12F19"/>
    <w:rsid w:val="00E12FB0"/>
    <w:rsid w:val="00E1307C"/>
    <w:rsid w:val="00E132D8"/>
    <w:rsid w:val="00E13321"/>
    <w:rsid w:val="00E14586"/>
    <w:rsid w:val="00E14E74"/>
    <w:rsid w:val="00E15E3B"/>
    <w:rsid w:val="00E1615A"/>
    <w:rsid w:val="00E172EE"/>
    <w:rsid w:val="00E20601"/>
    <w:rsid w:val="00E20A2D"/>
    <w:rsid w:val="00E20DED"/>
    <w:rsid w:val="00E21187"/>
    <w:rsid w:val="00E22315"/>
    <w:rsid w:val="00E223EB"/>
    <w:rsid w:val="00E22B38"/>
    <w:rsid w:val="00E239EA"/>
    <w:rsid w:val="00E23CCD"/>
    <w:rsid w:val="00E243EC"/>
    <w:rsid w:val="00E249E9"/>
    <w:rsid w:val="00E2604A"/>
    <w:rsid w:val="00E26C38"/>
    <w:rsid w:val="00E26CDA"/>
    <w:rsid w:val="00E2734C"/>
    <w:rsid w:val="00E27437"/>
    <w:rsid w:val="00E2750A"/>
    <w:rsid w:val="00E2790D"/>
    <w:rsid w:val="00E27967"/>
    <w:rsid w:val="00E3029A"/>
    <w:rsid w:val="00E303F1"/>
    <w:rsid w:val="00E305C5"/>
    <w:rsid w:val="00E30905"/>
    <w:rsid w:val="00E30FAD"/>
    <w:rsid w:val="00E31165"/>
    <w:rsid w:val="00E31179"/>
    <w:rsid w:val="00E32C01"/>
    <w:rsid w:val="00E332F9"/>
    <w:rsid w:val="00E336CB"/>
    <w:rsid w:val="00E33947"/>
    <w:rsid w:val="00E33B01"/>
    <w:rsid w:val="00E33E70"/>
    <w:rsid w:val="00E33F9B"/>
    <w:rsid w:val="00E34123"/>
    <w:rsid w:val="00E342D1"/>
    <w:rsid w:val="00E34841"/>
    <w:rsid w:val="00E3499C"/>
    <w:rsid w:val="00E349C2"/>
    <w:rsid w:val="00E35135"/>
    <w:rsid w:val="00E354E5"/>
    <w:rsid w:val="00E359D8"/>
    <w:rsid w:val="00E35C05"/>
    <w:rsid w:val="00E35CD9"/>
    <w:rsid w:val="00E35CDD"/>
    <w:rsid w:val="00E3630B"/>
    <w:rsid w:val="00E36786"/>
    <w:rsid w:val="00E36B0F"/>
    <w:rsid w:val="00E40732"/>
    <w:rsid w:val="00E408C4"/>
    <w:rsid w:val="00E40C24"/>
    <w:rsid w:val="00E413A8"/>
    <w:rsid w:val="00E41D7D"/>
    <w:rsid w:val="00E439C4"/>
    <w:rsid w:val="00E43DDF"/>
    <w:rsid w:val="00E43DFB"/>
    <w:rsid w:val="00E43E2A"/>
    <w:rsid w:val="00E441EE"/>
    <w:rsid w:val="00E44642"/>
    <w:rsid w:val="00E4473D"/>
    <w:rsid w:val="00E44E5E"/>
    <w:rsid w:val="00E44E63"/>
    <w:rsid w:val="00E44EA8"/>
    <w:rsid w:val="00E45BBD"/>
    <w:rsid w:val="00E4619C"/>
    <w:rsid w:val="00E4686C"/>
    <w:rsid w:val="00E46E1E"/>
    <w:rsid w:val="00E4722C"/>
    <w:rsid w:val="00E50191"/>
    <w:rsid w:val="00E50327"/>
    <w:rsid w:val="00E51A06"/>
    <w:rsid w:val="00E51D89"/>
    <w:rsid w:val="00E52786"/>
    <w:rsid w:val="00E52BC7"/>
    <w:rsid w:val="00E52C20"/>
    <w:rsid w:val="00E5353C"/>
    <w:rsid w:val="00E54082"/>
    <w:rsid w:val="00E54703"/>
    <w:rsid w:val="00E549CD"/>
    <w:rsid w:val="00E54E9A"/>
    <w:rsid w:val="00E54F46"/>
    <w:rsid w:val="00E55D65"/>
    <w:rsid w:val="00E55DAC"/>
    <w:rsid w:val="00E56153"/>
    <w:rsid w:val="00E56927"/>
    <w:rsid w:val="00E56BCE"/>
    <w:rsid w:val="00E56CE0"/>
    <w:rsid w:val="00E57204"/>
    <w:rsid w:val="00E5738C"/>
    <w:rsid w:val="00E575E4"/>
    <w:rsid w:val="00E5764E"/>
    <w:rsid w:val="00E57AB0"/>
    <w:rsid w:val="00E60627"/>
    <w:rsid w:val="00E60B01"/>
    <w:rsid w:val="00E60B7B"/>
    <w:rsid w:val="00E60F2B"/>
    <w:rsid w:val="00E61065"/>
    <w:rsid w:val="00E61295"/>
    <w:rsid w:val="00E61EB0"/>
    <w:rsid w:val="00E6229D"/>
    <w:rsid w:val="00E626A1"/>
    <w:rsid w:val="00E62AA0"/>
    <w:rsid w:val="00E62AF5"/>
    <w:rsid w:val="00E62D8A"/>
    <w:rsid w:val="00E63421"/>
    <w:rsid w:val="00E636B1"/>
    <w:rsid w:val="00E63A81"/>
    <w:rsid w:val="00E63EDF"/>
    <w:rsid w:val="00E6484A"/>
    <w:rsid w:val="00E65629"/>
    <w:rsid w:val="00E66932"/>
    <w:rsid w:val="00E66BC6"/>
    <w:rsid w:val="00E67CAB"/>
    <w:rsid w:val="00E70509"/>
    <w:rsid w:val="00E71132"/>
    <w:rsid w:val="00E715D5"/>
    <w:rsid w:val="00E71660"/>
    <w:rsid w:val="00E71B0C"/>
    <w:rsid w:val="00E7236C"/>
    <w:rsid w:val="00E72457"/>
    <w:rsid w:val="00E72458"/>
    <w:rsid w:val="00E734FD"/>
    <w:rsid w:val="00E7354A"/>
    <w:rsid w:val="00E73E60"/>
    <w:rsid w:val="00E74755"/>
    <w:rsid w:val="00E74A20"/>
    <w:rsid w:val="00E75118"/>
    <w:rsid w:val="00E7516E"/>
    <w:rsid w:val="00E752C3"/>
    <w:rsid w:val="00E759C3"/>
    <w:rsid w:val="00E75A0E"/>
    <w:rsid w:val="00E75FA1"/>
    <w:rsid w:val="00E76204"/>
    <w:rsid w:val="00E76752"/>
    <w:rsid w:val="00E768E5"/>
    <w:rsid w:val="00E76B3E"/>
    <w:rsid w:val="00E76FEC"/>
    <w:rsid w:val="00E775BE"/>
    <w:rsid w:val="00E77A71"/>
    <w:rsid w:val="00E80FE9"/>
    <w:rsid w:val="00E80FED"/>
    <w:rsid w:val="00E82334"/>
    <w:rsid w:val="00E8247C"/>
    <w:rsid w:val="00E845E0"/>
    <w:rsid w:val="00E84A6B"/>
    <w:rsid w:val="00E84A79"/>
    <w:rsid w:val="00E84CA2"/>
    <w:rsid w:val="00E84CE1"/>
    <w:rsid w:val="00E858D9"/>
    <w:rsid w:val="00E85CDD"/>
    <w:rsid w:val="00E85EE3"/>
    <w:rsid w:val="00E86115"/>
    <w:rsid w:val="00E86E8F"/>
    <w:rsid w:val="00E86FEB"/>
    <w:rsid w:val="00E87056"/>
    <w:rsid w:val="00E87DAA"/>
    <w:rsid w:val="00E90224"/>
    <w:rsid w:val="00E90778"/>
    <w:rsid w:val="00E90CC6"/>
    <w:rsid w:val="00E90D8E"/>
    <w:rsid w:val="00E90EED"/>
    <w:rsid w:val="00E914C1"/>
    <w:rsid w:val="00E914D1"/>
    <w:rsid w:val="00E91748"/>
    <w:rsid w:val="00E917A9"/>
    <w:rsid w:val="00E919B2"/>
    <w:rsid w:val="00E91AC6"/>
    <w:rsid w:val="00E91D48"/>
    <w:rsid w:val="00E92B18"/>
    <w:rsid w:val="00E92CBD"/>
    <w:rsid w:val="00E92D0F"/>
    <w:rsid w:val="00E92E44"/>
    <w:rsid w:val="00E9324F"/>
    <w:rsid w:val="00E932F1"/>
    <w:rsid w:val="00E93873"/>
    <w:rsid w:val="00E945AD"/>
    <w:rsid w:val="00E94924"/>
    <w:rsid w:val="00E95158"/>
    <w:rsid w:val="00E9525D"/>
    <w:rsid w:val="00E96398"/>
    <w:rsid w:val="00E96614"/>
    <w:rsid w:val="00E96B10"/>
    <w:rsid w:val="00E96BD9"/>
    <w:rsid w:val="00E96D12"/>
    <w:rsid w:val="00E9746A"/>
    <w:rsid w:val="00EA0765"/>
    <w:rsid w:val="00EA0C6B"/>
    <w:rsid w:val="00EA0CA3"/>
    <w:rsid w:val="00EA10EA"/>
    <w:rsid w:val="00EA1A3A"/>
    <w:rsid w:val="00EA25AF"/>
    <w:rsid w:val="00EA2D54"/>
    <w:rsid w:val="00EA2F37"/>
    <w:rsid w:val="00EA308D"/>
    <w:rsid w:val="00EA3AD7"/>
    <w:rsid w:val="00EA3C46"/>
    <w:rsid w:val="00EA3F6C"/>
    <w:rsid w:val="00EA3FB3"/>
    <w:rsid w:val="00EA4103"/>
    <w:rsid w:val="00EA433F"/>
    <w:rsid w:val="00EA464D"/>
    <w:rsid w:val="00EA4D53"/>
    <w:rsid w:val="00EA53D0"/>
    <w:rsid w:val="00EA5682"/>
    <w:rsid w:val="00EA5B2B"/>
    <w:rsid w:val="00EA628C"/>
    <w:rsid w:val="00EA6409"/>
    <w:rsid w:val="00EA67CE"/>
    <w:rsid w:val="00EA6A76"/>
    <w:rsid w:val="00EA6ECF"/>
    <w:rsid w:val="00EA734F"/>
    <w:rsid w:val="00EA762F"/>
    <w:rsid w:val="00EA7CE1"/>
    <w:rsid w:val="00EA7D91"/>
    <w:rsid w:val="00EB015E"/>
    <w:rsid w:val="00EB0409"/>
    <w:rsid w:val="00EB0574"/>
    <w:rsid w:val="00EB0936"/>
    <w:rsid w:val="00EB0B64"/>
    <w:rsid w:val="00EB0C4D"/>
    <w:rsid w:val="00EB15D1"/>
    <w:rsid w:val="00EB186D"/>
    <w:rsid w:val="00EB19E8"/>
    <w:rsid w:val="00EB1EDC"/>
    <w:rsid w:val="00EB2119"/>
    <w:rsid w:val="00EB2422"/>
    <w:rsid w:val="00EB3069"/>
    <w:rsid w:val="00EB35A9"/>
    <w:rsid w:val="00EB3E41"/>
    <w:rsid w:val="00EB3EC0"/>
    <w:rsid w:val="00EB4720"/>
    <w:rsid w:val="00EB4BA2"/>
    <w:rsid w:val="00EB5DE6"/>
    <w:rsid w:val="00EB5F18"/>
    <w:rsid w:val="00EB5F6A"/>
    <w:rsid w:val="00EB6532"/>
    <w:rsid w:val="00EB6EB9"/>
    <w:rsid w:val="00EB781D"/>
    <w:rsid w:val="00EC0B12"/>
    <w:rsid w:val="00EC0B7E"/>
    <w:rsid w:val="00EC0F01"/>
    <w:rsid w:val="00EC1255"/>
    <w:rsid w:val="00EC164A"/>
    <w:rsid w:val="00EC190D"/>
    <w:rsid w:val="00EC208E"/>
    <w:rsid w:val="00EC2511"/>
    <w:rsid w:val="00EC2B8B"/>
    <w:rsid w:val="00EC2C6E"/>
    <w:rsid w:val="00EC3073"/>
    <w:rsid w:val="00EC31AE"/>
    <w:rsid w:val="00EC3EDB"/>
    <w:rsid w:val="00EC515D"/>
    <w:rsid w:val="00EC620A"/>
    <w:rsid w:val="00EC69E7"/>
    <w:rsid w:val="00EC6F77"/>
    <w:rsid w:val="00EC7C67"/>
    <w:rsid w:val="00ED045E"/>
    <w:rsid w:val="00ED07C4"/>
    <w:rsid w:val="00ED0800"/>
    <w:rsid w:val="00ED0FB5"/>
    <w:rsid w:val="00ED13EC"/>
    <w:rsid w:val="00ED143C"/>
    <w:rsid w:val="00ED15AE"/>
    <w:rsid w:val="00ED2715"/>
    <w:rsid w:val="00ED34D4"/>
    <w:rsid w:val="00ED3572"/>
    <w:rsid w:val="00ED3B08"/>
    <w:rsid w:val="00ED46E6"/>
    <w:rsid w:val="00ED48CF"/>
    <w:rsid w:val="00ED5081"/>
    <w:rsid w:val="00ED5C43"/>
    <w:rsid w:val="00ED6201"/>
    <w:rsid w:val="00ED65AA"/>
    <w:rsid w:val="00ED6C87"/>
    <w:rsid w:val="00EE0069"/>
    <w:rsid w:val="00EE05C7"/>
    <w:rsid w:val="00EE0941"/>
    <w:rsid w:val="00EE103E"/>
    <w:rsid w:val="00EE1275"/>
    <w:rsid w:val="00EE193D"/>
    <w:rsid w:val="00EE2FAD"/>
    <w:rsid w:val="00EE316A"/>
    <w:rsid w:val="00EE3217"/>
    <w:rsid w:val="00EE3B79"/>
    <w:rsid w:val="00EE42B8"/>
    <w:rsid w:val="00EE4804"/>
    <w:rsid w:val="00EE4A30"/>
    <w:rsid w:val="00EE5303"/>
    <w:rsid w:val="00EE53AF"/>
    <w:rsid w:val="00EE55CD"/>
    <w:rsid w:val="00EE5975"/>
    <w:rsid w:val="00EE5E29"/>
    <w:rsid w:val="00EE72BD"/>
    <w:rsid w:val="00EE7FF7"/>
    <w:rsid w:val="00EF0086"/>
    <w:rsid w:val="00EF03CF"/>
    <w:rsid w:val="00EF1CB2"/>
    <w:rsid w:val="00EF1E70"/>
    <w:rsid w:val="00EF208E"/>
    <w:rsid w:val="00EF2984"/>
    <w:rsid w:val="00EF4162"/>
    <w:rsid w:val="00EF4406"/>
    <w:rsid w:val="00EF4C59"/>
    <w:rsid w:val="00EF53BD"/>
    <w:rsid w:val="00EF5778"/>
    <w:rsid w:val="00EF5AA8"/>
    <w:rsid w:val="00EF6108"/>
    <w:rsid w:val="00EF626D"/>
    <w:rsid w:val="00EF626E"/>
    <w:rsid w:val="00EF658F"/>
    <w:rsid w:val="00EF65FB"/>
    <w:rsid w:val="00EF69D8"/>
    <w:rsid w:val="00EF6C23"/>
    <w:rsid w:val="00EF723B"/>
    <w:rsid w:val="00EF7789"/>
    <w:rsid w:val="00EF7A05"/>
    <w:rsid w:val="00F00A41"/>
    <w:rsid w:val="00F00BB3"/>
    <w:rsid w:val="00F00CE9"/>
    <w:rsid w:val="00F011E6"/>
    <w:rsid w:val="00F019F8"/>
    <w:rsid w:val="00F01D41"/>
    <w:rsid w:val="00F01EB5"/>
    <w:rsid w:val="00F02787"/>
    <w:rsid w:val="00F028F8"/>
    <w:rsid w:val="00F03064"/>
    <w:rsid w:val="00F036C5"/>
    <w:rsid w:val="00F041B3"/>
    <w:rsid w:val="00F044BE"/>
    <w:rsid w:val="00F04608"/>
    <w:rsid w:val="00F046D5"/>
    <w:rsid w:val="00F04A3F"/>
    <w:rsid w:val="00F04C10"/>
    <w:rsid w:val="00F04C6D"/>
    <w:rsid w:val="00F054A2"/>
    <w:rsid w:val="00F05660"/>
    <w:rsid w:val="00F059D2"/>
    <w:rsid w:val="00F05C75"/>
    <w:rsid w:val="00F05D8F"/>
    <w:rsid w:val="00F067F0"/>
    <w:rsid w:val="00F07154"/>
    <w:rsid w:val="00F07AAC"/>
    <w:rsid w:val="00F07D26"/>
    <w:rsid w:val="00F108FE"/>
    <w:rsid w:val="00F111A8"/>
    <w:rsid w:val="00F11893"/>
    <w:rsid w:val="00F119AB"/>
    <w:rsid w:val="00F11A2F"/>
    <w:rsid w:val="00F11BC2"/>
    <w:rsid w:val="00F11D11"/>
    <w:rsid w:val="00F11D8F"/>
    <w:rsid w:val="00F12932"/>
    <w:rsid w:val="00F132A4"/>
    <w:rsid w:val="00F133BD"/>
    <w:rsid w:val="00F133E5"/>
    <w:rsid w:val="00F14250"/>
    <w:rsid w:val="00F153A3"/>
    <w:rsid w:val="00F1630C"/>
    <w:rsid w:val="00F1655D"/>
    <w:rsid w:val="00F177AB"/>
    <w:rsid w:val="00F17E2F"/>
    <w:rsid w:val="00F20787"/>
    <w:rsid w:val="00F209DD"/>
    <w:rsid w:val="00F20FEE"/>
    <w:rsid w:val="00F21475"/>
    <w:rsid w:val="00F21713"/>
    <w:rsid w:val="00F21816"/>
    <w:rsid w:val="00F2188C"/>
    <w:rsid w:val="00F2208C"/>
    <w:rsid w:val="00F223BB"/>
    <w:rsid w:val="00F2257A"/>
    <w:rsid w:val="00F23244"/>
    <w:rsid w:val="00F23BEB"/>
    <w:rsid w:val="00F23F97"/>
    <w:rsid w:val="00F2449C"/>
    <w:rsid w:val="00F24AAD"/>
    <w:rsid w:val="00F255BF"/>
    <w:rsid w:val="00F262E5"/>
    <w:rsid w:val="00F26E7F"/>
    <w:rsid w:val="00F27399"/>
    <w:rsid w:val="00F273C6"/>
    <w:rsid w:val="00F278BD"/>
    <w:rsid w:val="00F27B7D"/>
    <w:rsid w:val="00F27E70"/>
    <w:rsid w:val="00F30084"/>
    <w:rsid w:val="00F31534"/>
    <w:rsid w:val="00F315DF"/>
    <w:rsid w:val="00F31739"/>
    <w:rsid w:val="00F319B8"/>
    <w:rsid w:val="00F32542"/>
    <w:rsid w:val="00F325B1"/>
    <w:rsid w:val="00F32D75"/>
    <w:rsid w:val="00F338A3"/>
    <w:rsid w:val="00F343D3"/>
    <w:rsid w:val="00F349DD"/>
    <w:rsid w:val="00F359F6"/>
    <w:rsid w:val="00F35A8E"/>
    <w:rsid w:val="00F3768B"/>
    <w:rsid w:val="00F37997"/>
    <w:rsid w:val="00F40071"/>
    <w:rsid w:val="00F40288"/>
    <w:rsid w:val="00F4127B"/>
    <w:rsid w:val="00F41566"/>
    <w:rsid w:val="00F425F3"/>
    <w:rsid w:val="00F42FEB"/>
    <w:rsid w:val="00F434FF"/>
    <w:rsid w:val="00F43600"/>
    <w:rsid w:val="00F437BE"/>
    <w:rsid w:val="00F439C2"/>
    <w:rsid w:val="00F44144"/>
    <w:rsid w:val="00F44227"/>
    <w:rsid w:val="00F44579"/>
    <w:rsid w:val="00F453A5"/>
    <w:rsid w:val="00F459BC"/>
    <w:rsid w:val="00F45A37"/>
    <w:rsid w:val="00F45DEC"/>
    <w:rsid w:val="00F45E27"/>
    <w:rsid w:val="00F45E77"/>
    <w:rsid w:val="00F4675A"/>
    <w:rsid w:val="00F46A8B"/>
    <w:rsid w:val="00F46D86"/>
    <w:rsid w:val="00F46E32"/>
    <w:rsid w:val="00F470B8"/>
    <w:rsid w:val="00F475AD"/>
    <w:rsid w:val="00F5177C"/>
    <w:rsid w:val="00F51848"/>
    <w:rsid w:val="00F518CD"/>
    <w:rsid w:val="00F51A5B"/>
    <w:rsid w:val="00F52268"/>
    <w:rsid w:val="00F523CA"/>
    <w:rsid w:val="00F52D99"/>
    <w:rsid w:val="00F544E0"/>
    <w:rsid w:val="00F54B34"/>
    <w:rsid w:val="00F553A7"/>
    <w:rsid w:val="00F5620F"/>
    <w:rsid w:val="00F56253"/>
    <w:rsid w:val="00F56A25"/>
    <w:rsid w:val="00F56DA0"/>
    <w:rsid w:val="00F56F67"/>
    <w:rsid w:val="00F57041"/>
    <w:rsid w:val="00F60208"/>
    <w:rsid w:val="00F60924"/>
    <w:rsid w:val="00F61080"/>
    <w:rsid w:val="00F6149A"/>
    <w:rsid w:val="00F614D4"/>
    <w:rsid w:val="00F61BAF"/>
    <w:rsid w:val="00F61D51"/>
    <w:rsid w:val="00F620CB"/>
    <w:rsid w:val="00F62803"/>
    <w:rsid w:val="00F633E0"/>
    <w:rsid w:val="00F637DB"/>
    <w:rsid w:val="00F64A4A"/>
    <w:rsid w:val="00F64B10"/>
    <w:rsid w:val="00F6513D"/>
    <w:rsid w:val="00F6574F"/>
    <w:rsid w:val="00F659D3"/>
    <w:rsid w:val="00F65FC9"/>
    <w:rsid w:val="00F6606E"/>
    <w:rsid w:val="00F66407"/>
    <w:rsid w:val="00F66F8B"/>
    <w:rsid w:val="00F67CB6"/>
    <w:rsid w:val="00F67DE6"/>
    <w:rsid w:val="00F7063C"/>
    <w:rsid w:val="00F707D7"/>
    <w:rsid w:val="00F70815"/>
    <w:rsid w:val="00F70ADA"/>
    <w:rsid w:val="00F71593"/>
    <w:rsid w:val="00F71B34"/>
    <w:rsid w:val="00F72261"/>
    <w:rsid w:val="00F72297"/>
    <w:rsid w:val="00F72802"/>
    <w:rsid w:val="00F72DC2"/>
    <w:rsid w:val="00F735C2"/>
    <w:rsid w:val="00F7400E"/>
    <w:rsid w:val="00F744AC"/>
    <w:rsid w:val="00F7455B"/>
    <w:rsid w:val="00F7467C"/>
    <w:rsid w:val="00F747E0"/>
    <w:rsid w:val="00F74813"/>
    <w:rsid w:val="00F74E9F"/>
    <w:rsid w:val="00F753F7"/>
    <w:rsid w:val="00F756AD"/>
    <w:rsid w:val="00F76D49"/>
    <w:rsid w:val="00F8012A"/>
    <w:rsid w:val="00F8025A"/>
    <w:rsid w:val="00F8089D"/>
    <w:rsid w:val="00F80AF2"/>
    <w:rsid w:val="00F811CD"/>
    <w:rsid w:val="00F81576"/>
    <w:rsid w:val="00F81D8D"/>
    <w:rsid w:val="00F820F5"/>
    <w:rsid w:val="00F8266A"/>
    <w:rsid w:val="00F8298D"/>
    <w:rsid w:val="00F82CFC"/>
    <w:rsid w:val="00F831C1"/>
    <w:rsid w:val="00F83252"/>
    <w:rsid w:val="00F840D0"/>
    <w:rsid w:val="00F84463"/>
    <w:rsid w:val="00F848DB"/>
    <w:rsid w:val="00F84A42"/>
    <w:rsid w:val="00F852F0"/>
    <w:rsid w:val="00F85451"/>
    <w:rsid w:val="00F86746"/>
    <w:rsid w:val="00F86E31"/>
    <w:rsid w:val="00F873AC"/>
    <w:rsid w:val="00F87650"/>
    <w:rsid w:val="00F876DF"/>
    <w:rsid w:val="00F87CAF"/>
    <w:rsid w:val="00F87EB9"/>
    <w:rsid w:val="00F903FF"/>
    <w:rsid w:val="00F90404"/>
    <w:rsid w:val="00F905F2"/>
    <w:rsid w:val="00F906CF"/>
    <w:rsid w:val="00F91439"/>
    <w:rsid w:val="00F9206C"/>
    <w:rsid w:val="00F921A1"/>
    <w:rsid w:val="00F928EA"/>
    <w:rsid w:val="00F92F13"/>
    <w:rsid w:val="00F934A3"/>
    <w:rsid w:val="00F93A0C"/>
    <w:rsid w:val="00F93C32"/>
    <w:rsid w:val="00F942D6"/>
    <w:rsid w:val="00F949F6"/>
    <w:rsid w:val="00F95745"/>
    <w:rsid w:val="00F957A8"/>
    <w:rsid w:val="00F958D3"/>
    <w:rsid w:val="00F95B52"/>
    <w:rsid w:val="00F968DC"/>
    <w:rsid w:val="00F971DA"/>
    <w:rsid w:val="00F9763D"/>
    <w:rsid w:val="00F9789B"/>
    <w:rsid w:val="00F979F2"/>
    <w:rsid w:val="00FA0149"/>
    <w:rsid w:val="00FA1293"/>
    <w:rsid w:val="00FA17A1"/>
    <w:rsid w:val="00FA2193"/>
    <w:rsid w:val="00FA3589"/>
    <w:rsid w:val="00FA359A"/>
    <w:rsid w:val="00FA38AB"/>
    <w:rsid w:val="00FA3D2A"/>
    <w:rsid w:val="00FA480C"/>
    <w:rsid w:val="00FA4998"/>
    <w:rsid w:val="00FA5659"/>
    <w:rsid w:val="00FA58FE"/>
    <w:rsid w:val="00FA5C04"/>
    <w:rsid w:val="00FA6096"/>
    <w:rsid w:val="00FA68F0"/>
    <w:rsid w:val="00FA6D05"/>
    <w:rsid w:val="00FA6E57"/>
    <w:rsid w:val="00FA7302"/>
    <w:rsid w:val="00FA738E"/>
    <w:rsid w:val="00FA7531"/>
    <w:rsid w:val="00FA754D"/>
    <w:rsid w:val="00FA7D44"/>
    <w:rsid w:val="00FB0115"/>
    <w:rsid w:val="00FB05BB"/>
    <w:rsid w:val="00FB1036"/>
    <w:rsid w:val="00FB1E50"/>
    <w:rsid w:val="00FB23B1"/>
    <w:rsid w:val="00FB2C7D"/>
    <w:rsid w:val="00FB2ED1"/>
    <w:rsid w:val="00FB4BB8"/>
    <w:rsid w:val="00FB4C3E"/>
    <w:rsid w:val="00FB4D00"/>
    <w:rsid w:val="00FB4FA7"/>
    <w:rsid w:val="00FB51AF"/>
    <w:rsid w:val="00FB5494"/>
    <w:rsid w:val="00FB586B"/>
    <w:rsid w:val="00FB6408"/>
    <w:rsid w:val="00FB665A"/>
    <w:rsid w:val="00FB6B76"/>
    <w:rsid w:val="00FB7658"/>
    <w:rsid w:val="00FB7BE2"/>
    <w:rsid w:val="00FB7D3D"/>
    <w:rsid w:val="00FC0468"/>
    <w:rsid w:val="00FC08E1"/>
    <w:rsid w:val="00FC1174"/>
    <w:rsid w:val="00FC17C6"/>
    <w:rsid w:val="00FC190C"/>
    <w:rsid w:val="00FC1BF4"/>
    <w:rsid w:val="00FC1CFB"/>
    <w:rsid w:val="00FC1D70"/>
    <w:rsid w:val="00FC20B6"/>
    <w:rsid w:val="00FC2D23"/>
    <w:rsid w:val="00FC3511"/>
    <w:rsid w:val="00FC39F2"/>
    <w:rsid w:val="00FC3BCC"/>
    <w:rsid w:val="00FC41CC"/>
    <w:rsid w:val="00FC4518"/>
    <w:rsid w:val="00FC5358"/>
    <w:rsid w:val="00FC5715"/>
    <w:rsid w:val="00FC5BAF"/>
    <w:rsid w:val="00FC5C9C"/>
    <w:rsid w:val="00FC5E21"/>
    <w:rsid w:val="00FC60A1"/>
    <w:rsid w:val="00FC6302"/>
    <w:rsid w:val="00FC6703"/>
    <w:rsid w:val="00FC76D0"/>
    <w:rsid w:val="00FC79E9"/>
    <w:rsid w:val="00FD004D"/>
    <w:rsid w:val="00FD03FC"/>
    <w:rsid w:val="00FD052A"/>
    <w:rsid w:val="00FD0ED7"/>
    <w:rsid w:val="00FD2190"/>
    <w:rsid w:val="00FD2261"/>
    <w:rsid w:val="00FD22A1"/>
    <w:rsid w:val="00FD279B"/>
    <w:rsid w:val="00FD2AE8"/>
    <w:rsid w:val="00FD2BDE"/>
    <w:rsid w:val="00FD333D"/>
    <w:rsid w:val="00FD419E"/>
    <w:rsid w:val="00FD474D"/>
    <w:rsid w:val="00FD4AB8"/>
    <w:rsid w:val="00FD4B81"/>
    <w:rsid w:val="00FD4E44"/>
    <w:rsid w:val="00FD5344"/>
    <w:rsid w:val="00FD6267"/>
    <w:rsid w:val="00FD673E"/>
    <w:rsid w:val="00FD69C4"/>
    <w:rsid w:val="00FD73D1"/>
    <w:rsid w:val="00FD7903"/>
    <w:rsid w:val="00FE066A"/>
    <w:rsid w:val="00FE0E22"/>
    <w:rsid w:val="00FE1EB5"/>
    <w:rsid w:val="00FE285B"/>
    <w:rsid w:val="00FE31C8"/>
    <w:rsid w:val="00FE3603"/>
    <w:rsid w:val="00FE3C50"/>
    <w:rsid w:val="00FE3FBE"/>
    <w:rsid w:val="00FE4456"/>
    <w:rsid w:val="00FE47E0"/>
    <w:rsid w:val="00FE4C40"/>
    <w:rsid w:val="00FE4CF7"/>
    <w:rsid w:val="00FE54ED"/>
    <w:rsid w:val="00FE6001"/>
    <w:rsid w:val="00FE65DE"/>
    <w:rsid w:val="00FE6631"/>
    <w:rsid w:val="00FE7542"/>
    <w:rsid w:val="00FE7858"/>
    <w:rsid w:val="00FE7973"/>
    <w:rsid w:val="00FE7A15"/>
    <w:rsid w:val="00FE7AFE"/>
    <w:rsid w:val="00FF08FC"/>
    <w:rsid w:val="00FF187C"/>
    <w:rsid w:val="00FF1AB7"/>
    <w:rsid w:val="00FF398F"/>
    <w:rsid w:val="00FF3A11"/>
    <w:rsid w:val="00FF3D7E"/>
    <w:rsid w:val="00FF3DCB"/>
    <w:rsid w:val="00FF44D8"/>
    <w:rsid w:val="00FF521D"/>
    <w:rsid w:val="00FF59B4"/>
    <w:rsid w:val="00FF66CB"/>
    <w:rsid w:val="00FF6B0B"/>
    <w:rsid w:val="00FF6C11"/>
    <w:rsid w:val="00FF6DCF"/>
    <w:rsid w:val="00FF70E5"/>
    <w:rsid w:val="00FF7A29"/>
    <w:rsid w:val="00FF7DB9"/>
    <w:rsid w:val="01080B91"/>
    <w:rsid w:val="011AEAB5"/>
    <w:rsid w:val="012CFB7C"/>
    <w:rsid w:val="012D24BC"/>
    <w:rsid w:val="0132A06A"/>
    <w:rsid w:val="014BD8E2"/>
    <w:rsid w:val="014F9791"/>
    <w:rsid w:val="015040B2"/>
    <w:rsid w:val="0159D9B4"/>
    <w:rsid w:val="0163ECAB"/>
    <w:rsid w:val="017A3D13"/>
    <w:rsid w:val="017AE054"/>
    <w:rsid w:val="0193945A"/>
    <w:rsid w:val="0195774F"/>
    <w:rsid w:val="01979754"/>
    <w:rsid w:val="01A69E2F"/>
    <w:rsid w:val="01AED77A"/>
    <w:rsid w:val="01B6634E"/>
    <w:rsid w:val="01C1701C"/>
    <w:rsid w:val="01C6286D"/>
    <w:rsid w:val="01E44790"/>
    <w:rsid w:val="01FA7A68"/>
    <w:rsid w:val="0200DFFB"/>
    <w:rsid w:val="02055465"/>
    <w:rsid w:val="022078DE"/>
    <w:rsid w:val="0240B629"/>
    <w:rsid w:val="02509F57"/>
    <w:rsid w:val="0253C2E3"/>
    <w:rsid w:val="025A79C7"/>
    <w:rsid w:val="025FE876"/>
    <w:rsid w:val="0274E801"/>
    <w:rsid w:val="02899C75"/>
    <w:rsid w:val="028B35AA"/>
    <w:rsid w:val="028E4BAC"/>
    <w:rsid w:val="02967587"/>
    <w:rsid w:val="029756F1"/>
    <w:rsid w:val="02982121"/>
    <w:rsid w:val="029FD277"/>
    <w:rsid w:val="02A1E95D"/>
    <w:rsid w:val="02A6A5CD"/>
    <w:rsid w:val="02C4657B"/>
    <w:rsid w:val="02CCB779"/>
    <w:rsid w:val="02D0AABC"/>
    <w:rsid w:val="02D25EA1"/>
    <w:rsid w:val="02DCFB6A"/>
    <w:rsid w:val="02E91FDB"/>
    <w:rsid w:val="02F0CAB3"/>
    <w:rsid w:val="02F6EDDE"/>
    <w:rsid w:val="02FD7DD5"/>
    <w:rsid w:val="031190C3"/>
    <w:rsid w:val="0316B0B5"/>
    <w:rsid w:val="031F55D7"/>
    <w:rsid w:val="03229C91"/>
    <w:rsid w:val="0326D45C"/>
    <w:rsid w:val="0334DA19"/>
    <w:rsid w:val="03399769"/>
    <w:rsid w:val="0347DFE5"/>
    <w:rsid w:val="03494391"/>
    <w:rsid w:val="034AE9C5"/>
    <w:rsid w:val="03547E48"/>
    <w:rsid w:val="03588CBC"/>
    <w:rsid w:val="0358FD0A"/>
    <w:rsid w:val="03630E0D"/>
    <w:rsid w:val="037156F0"/>
    <w:rsid w:val="0372E529"/>
    <w:rsid w:val="0376EF7D"/>
    <w:rsid w:val="0396FC46"/>
    <w:rsid w:val="03A3B7A9"/>
    <w:rsid w:val="03A9124C"/>
    <w:rsid w:val="03AED4AD"/>
    <w:rsid w:val="03B61C1E"/>
    <w:rsid w:val="03DA98BB"/>
    <w:rsid w:val="03DAF015"/>
    <w:rsid w:val="03DB73B4"/>
    <w:rsid w:val="03E35C44"/>
    <w:rsid w:val="03E4CA52"/>
    <w:rsid w:val="03E4ECC5"/>
    <w:rsid w:val="03EE0CD2"/>
    <w:rsid w:val="03F192F8"/>
    <w:rsid w:val="0403E0C9"/>
    <w:rsid w:val="04064FA1"/>
    <w:rsid w:val="04078C68"/>
    <w:rsid w:val="040AEC8C"/>
    <w:rsid w:val="040BCE4F"/>
    <w:rsid w:val="04151BA0"/>
    <w:rsid w:val="04304775"/>
    <w:rsid w:val="0431D4D1"/>
    <w:rsid w:val="0445208E"/>
    <w:rsid w:val="044C26C6"/>
    <w:rsid w:val="044FD9D6"/>
    <w:rsid w:val="04528B77"/>
    <w:rsid w:val="046E24C9"/>
    <w:rsid w:val="048663D6"/>
    <w:rsid w:val="048EAD57"/>
    <w:rsid w:val="04A1463F"/>
    <w:rsid w:val="04A3D9A5"/>
    <w:rsid w:val="04A8B573"/>
    <w:rsid w:val="04B2EAD8"/>
    <w:rsid w:val="04BB2638"/>
    <w:rsid w:val="04C0D293"/>
    <w:rsid w:val="04C1E581"/>
    <w:rsid w:val="04C62AB6"/>
    <w:rsid w:val="04C6B3FE"/>
    <w:rsid w:val="04D1BF36"/>
    <w:rsid w:val="04D1D7E5"/>
    <w:rsid w:val="04D38A31"/>
    <w:rsid w:val="04D567CA"/>
    <w:rsid w:val="04D56C74"/>
    <w:rsid w:val="04DC1237"/>
    <w:rsid w:val="04E46D67"/>
    <w:rsid w:val="04EA839C"/>
    <w:rsid w:val="04F4099A"/>
    <w:rsid w:val="04F53A94"/>
    <w:rsid w:val="04FECA4D"/>
    <w:rsid w:val="0503ABF9"/>
    <w:rsid w:val="0515C7C8"/>
    <w:rsid w:val="0526FF8B"/>
    <w:rsid w:val="052AF6B4"/>
    <w:rsid w:val="05325512"/>
    <w:rsid w:val="053CCB61"/>
    <w:rsid w:val="05429990"/>
    <w:rsid w:val="0545D67C"/>
    <w:rsid w:val="0550BD87"/>
    <w:rsid w:val="056AE274"/>
    <w:rsid w:val="057F4935"/>
    <w:rsid w:val="0586A6BB"/>
    <w:rsid w:val="058DC0FC"/>
    <w:rsid w:val="05985C17"/>
    <w:rsid w:val="05A018E5"/>
    <w:rsid w:val="05BCE8DD"/>
    <w:rsid w:val="05E3AEE8"/>
    <w:rsid w:val="05F3E565"/>
    <w:rsid w:val="0609791F"/>
    <w:rsid w:val="061928DC"/>
    <w:rsid w:val="061B8407"/>
    <w:rsid w:val="06242AB9"/>
    <w:rsid w:val="06402D9B"/>
    <w:rsid w:val="0649E077"/>
    <w:rsid w:val="065438CE"/>
    <w:rsid w:val="065CEAE6"/>
    <w:rsid w:val="065E8D91"/>
    <w:rsid w:val="0685EC9C"/>
    <w:rsid w:val="068A769A"/>
    <w:rsid w:val="06A18892"/>
    <w:rsid w:val="06B8FD02"/>
    <w:rsid w:val="06C47032"/>
    <w:rsid w:val="06C881D2"/>
    <w:rsid w:val="06D1A35D"/>
    <w:rsid w:val="06E758C2"/>
    <w:rsid w:val="06F24BB7"/>
    <w:rsid w:val="06F3EDC6"/>
    <w:rsid w:val="072E2E46"/>
    <w:rsid w:val="074F2956"/>
    <w:rsid w:val="0772296A"/>
    <w:rsid w:val="0772FAC0"/>
    <w:rsid w:val="0785001A"/>
    <w:rsid w:val="0785ED0F"/>
    <w:rsid w:val="078D2945"/>
    <w:rsid w:val="07A1017D"/>
    <w:rsid w:val="07A91784"/>
    <w:rsid w:val="07AE2266"/>
    <w:rsid w:val="07C5F21E"/>
    <w:rsid w:val="07D25C0D"/>
    <w:rsid w:val="07DA7000"/>
    <w:rsid w:val="07DD7C1D"/>
    <w:rsid w:val="07E14D6B"/>
    <w:rsid w:val="07EA3AE7"/>
    <w:rsid w:val="07ECE9A1"/>
    <w:rsid w:val="07FCB756"/>
    <w:rsid w:val="080569D5"/>
    <w:rsid w:val="081512E2"/>
    <w:rsid w:val="0831B4C3"/>
    <w:rsid w:val="0837660E"/>
    <w:rsid w:val="0846564C"/>
    <w:rsid w:val="0849854A"/>
    <w:rsid w:val="0849F672"/>
    <w:rsid w:val="084FE68E"/>
    <w:rsid w:val="08510716"/>
    <w:rsid w:val="086F41D7"/>
    <w:rsid w:val="088C34DA"/>
    <w:rsid w:val="0894D8F0"/>
    <w:rsid w:val="08A18C00"/>
    <w:rsid w:val="08B1C78B"/>
    <w:rsid w:val="08B46B54"/>
    <w:rsid w:val="08C18EC8"/>
    <w:rsid w:val="08D0D753"/>
    <w:rsid w:val="08D170E6"/>
    <w:rsid w:val="08EE63BA"/>
    <w:rsid w:val="08F9D2D4"/>
    <w:rsid w:val="0904136D"/>
    <w:rsid w:val="090EB7E7"/>
    <w:rsid w:val="090F2C1D"/>
    <w:rsid w:val="090FD11C"/>
    <w:rsid w:val="091A05A2"/>
    <w:rsid w:val="0935C1E8"/>
    <w:rsid w:val="094D46E8"/>
    <w:rsid w:val="095F7829"/>
    <w:rsid w:val="096F7A8C"/>
    <w:rsid w:val="09782409"/>
    <w:rsid w:val="097EE895"/>
    <w:rsid w:val="09848753"/>
    <w:rsid w:val="099219D9"/>
    <w:rsid w:val="09D4FAA3"/>
    <w:rsid w:val="09DF13E2"/>
    <w:rsid w:val="09E88900"/>
    <w:rsid w:val="0A01BCBE"/>
    <w:rsid w:val="0A12F92D"/>
    <w:rsid w:val="0A16A5EC"/>
    <w:rsid w:val="0A37BA24"/>
    <w:rsid w:val="0A3E1302"/>
    <w:rsid w:val="0A544596"/>
    <w:rsid w:val="0A66C049"/>
    <w:rsid w:val="0A91BBFF"/>
    <w:rsid w:val="0AA4D5D0"/>
    <w:rsid w:val="0AADE083"/>
    <w:rsid w:val="0AAF28D9"/>
    <w:rsid w:val="0AAF6525"/>
    <w:rsid w:val="0ACCA2A5"/>
    <w:rsid w:val="0AD7A677"/>
    <w:rsid w:val="0ADF426B"/>
    <w:rsid w:val="0AE159DA"/>
    <w:rsid w:val="0B105A0D"/>
    <w:rsid w:val="0B36C50C"/>
    <w:rsid w:val="0B6C2386"/>
    <w:rsid w:val="0B8637F6"/>
    <w:rsid w:val="0B90BD56"/>
    <w:rsid w:val="0B953F57"/>
    <w:rsid w:val="0BA6F666"/>
    <w:rsid w:val="0BAC27EA"/>
    <w:rsid w:val="0BB4A1D1"/>
    <w:rsid w:val="0BC00465"/>
    <w:rsid w:val="0BC523DC"/>
    <w:rsid w:val="0BC75EE9"/>
    <w:rsid w:val="0BCB370B"/>
    <w:rsid w:val="0BE3996A"/>
    <w:rsid w:val="0BEE748E"/>
    <w:rsid w:val="0C011D10"/>
    <w:rsid w:val="0C014D0B"/>
    <w:rsid w:val="0C058959"/>
    <w:rsid w:val="0C125CA0"/>
    <w:rsid w:val="0C232CC5"/>
    <w:rsid w:val="0C281B0B"/>
    <w:rsid w:val="0C372A36"/>
    <w:rsid w:val="0C4A90B9"/>
    <w:rsid w:val="0C5C3254"/>
    <w:rsid w:val="0C7256E8"/>
    <w:rsid w:val="0C82A7BB"/>
    <w:rsid w:val="0C838579"/>
    <w:rsid w:val="0C893074"/>
    <w:rsid w:val="0C979612"/>
    <w:rsid w:val="0CBA8E3E"/>
    <w:rsid w:val="0CC72224"/>
    <w:rsid w:val="0CD6BB58"/>
    <w:rsid w:val="0CD95967"/>
    <w:rsid w:val="0CDEAE67"/>
    <w:rsid w:val="0CED52C1"/>
    <w:rsid w:val="0D13C575"/>
    <w:rsid w:val="0D18AB11"/>
    <w:rsid w:val="0D29F634"/>
    <w:rsid w:val="0D2C8C6A"/>
    <w:rsid w:val="0D39AEE3"/>
    <w:rsid w:val="0D3A1D4F"/>
    <w:rsid w:val="0D3F2959"/>
    <w:rsid w:val="0D454551"/>
    <w:rsid w:val="0D4B5DA4"/>
    <w:rsid w:val="0D64A1AC"/>
    <w:rsid w:val="0D6B21A2"/>
    <w:rsid w:val="0D6F1500"/>
    <w:rsid w:val="0D7835E7"/>
    <w:rsid w:val="0D8BB2C1"/>
    <w:rsid w:val="0D9CB448"/>
    <w:rsid w:val="0DA69F5C"/>
    <w:rsid w:val="0DB8CC20"/>
    <w:rsid w:val="0DBF111D"/>
    <w:rsid w:val="0DC1322E"/>
    <w:rsid w:val="0DE2F632"/>
    <w:rsid w:val="0DE365D3"/>
    <w:rsid w:val="0E093CD7"/>
    <w:rsid w:val="0E0FAE5F"/>
    <w:rsid w:val="0E1194B6"/>
    <w:rsid w:val="0E12F9F5"/>
    <w:rsid w:val="0E247D6F"/>
    <w:rsid w:val="0E2E1BF6"/>
    <w:rsid w:val="0E352FB9"/>
    <w:rsid w:val="0E36DA94"/>
    <w:rsid w:val="0E5F314D"/>
    <w:rsid w:val="0E667848"/>
    <w:rsid w:val="0E734526"/>
    <w:rsid w:val="0E8226A8"/>
    <w:rsid w:val="0EA02EC5"/>
    <w:rsid w:val="0EA0F647"/>
    <w:rsid w:val="0EA759D3"/>
    <w:rsid w:val="0EADB5C4"/>
    <w:rsid w:val="0EBD70EA"/>
    <w:rsid w:val="0EC1A991"/>
    <w:rsid w:val="0ED3729A"/>
    <w:rsid w:val="0ED3E788"/>
    <w:rsid w:val="0EF7A527"/>
    <w:rsid w:val="0EFDD4AB"/>
    <w:rsid w:val="0F07F068"/>
    <w:rsid w:val="0F21090F"/>
    <w:rsid w:val="0F283879"/>
    <w:rsid w:val="0F303D10"/>
    <w:rsid w:val="0F383532"/>
    <w:rsid w:val="0F3D95ED"/>
    <w:rsid w:val="0F445926"/>
    <w:rsid w:val="0F50BB16"/>
    <w:rsid w:val="0F54A669"/>
    <w:rsid w:val="0F620120"/>
    <w:rsid w:val="0F700D03"/>
    <w:rsid w:val="0F846CAA"/>
    <w:rsid w:val="0F8E77BE"/>
    <w:rsid w:val="0F93FA6E"/>
    <w:rsid w:val="0F99FBA9"/>
    <w:rsid w:val="0F9E6E48"/>
    <w:rsid w:val="0FA99859"/>
    <w:rsid w:val="0FAAEE41"/>
    <w:rsid w:val="0FACBF5A"/>
    <w:rsid w:val="0FCB0CFF"/>
    <w:rsid w:val="0FD7CA14"/>
    <w:rsid w:val="0FDD289E"/>
    <w:rsid w:val="1018037A"/>
    <w:rsid w:val="101DD089"/>
    <w:rsid w:val="101E9520"/>
    <w:rsid w:val="1022D41B"/>
    <w:rsid w:val="10259338"/>
    <w:rsid w:val="1038E8D1"/>
    <w:rsid w:val="103ED228"/>
    <w:rsid w:val="1045F630"/>
    <w:rsid w:val="1047D11B"/>
    <w:rsid w:val="104B913A"/>
    <w:rsid w:val="1078AECF"/>
    <w:rsid w:val="109843AA"/>
    <w:rsid w:val="109C5A44"/>
    <w:rsid w:val="10A7417D"/>
    <w:rsid w:val="10AA0B02"/>
    <w:rsid w:val="10AB30A6"/>
    <w:rsid w:val="10B09028"/>
    <w:rsid w:val="10C36FCD"/>
    <w:rsid w:val="10C81F31"/>
    <w:rsid w:val="10D3256E"/>
    <w:rsid w:val="10DCE33F"/>
    <w:rsid w:val="10E825E1"/>
    <w:rsid w:val="10EB36F0"/>
    <w:rsid w:val="1158E131"/>
    <w:rsid w:val="115A189E"/>
    <w:rsid w:val="115C4FE3"/>
    <w:rsid w:val="11686A63"/>
    <w:rsid w:val="1168B6C9"/>
    <w:rsid w:val="117119C9"/>
    <w:rsid w:val="117C9BA1"/>
    <w:rsid w:val="11896142"/>
    <w:rsid w:val="11A92DBE"/>
    <w:rsid w:val="11B2F197"/>
    <w:rsid w:val="11B3725E"/>
    <w:rsid w:val="11BCC1F9"/>
    <w:rsid w:val="11CA973C"/>
    <w:rsid w:val="11D584B4"/>
    <w:rsid w:val="11DC94AA"/>
    <w:rsid w:val="11E39F77"/>
    <w:rsid w:val="11EC9FB0"/>
    <w:rsid w:val="11EE1222"/>
    <w:rsid w:val="11FEB979"/>
    <w:rsid w:val="12097DBD"/>
    <w:rsid w:val="120D5DA1"/>
    <w:rsid w:val="120D781A"/>
    <w:rsid w:val="1214E1D2"/>
    <w:rsid w:val="121F0248"/>
    <w:rsid w:val="12337E2F"/>
    <w:rsid w:val="1236A06D"/>
    <w:rsid w:val="1238EE8C"/>
    <w:rsid w:val="12456E29"/>
    <w:rsid w:val="124E6181"/>
    <w:rsid w:val="125F8338"/>
    <w:rsid w:val="12667E55"/>
    <w:rsid w:val="126875C7"/>
    <w:rsid w:val="12699BDE"/>
    <w:rsid w:val="1272A808"/>
    <w:rsid w:val="127D571A"/>
    <w:rsid w:val="127E5C6B"/>
    <w:rsid w:val="128037AA"/>
    <w:rsid w:val="1287AB24"/>
    <w:rsid w:val="12960A3B"/>
    <w:rsid w:val="1299FB09"/>
    <w:rsid w:val="12A1E6EE"/>
    <w:rsid w:val="12D1F698"/>
    <w:rsid w:val="12D355F8"/>
    <w:rsid w:val="12D8CB2A"/>
    <w:rsid w:val="12DF476E"/>
    <w:rsid w:val="12E41452"/>
    <w:rsid w:val="12F791F8"/>
    <w:rsid w:val="13099AC6"/>
    <w:rsid w:val="131B99A8"/>
    <w:rsid w:val="13289A37"/>
    <w:rsid w:val="13416D75"/>
    <w:rsid w:val="136F4385"/>
    <w:rsid w:val="13995028"/>
    <w:rsid w:val="139FFC00"/>
    <w:rsid w:val="13AB9E22"/>
    <w:rsid w:val="13B9DB73"/>
    <w:rsid w:val="13BBB55C"/>
    <w:rsid w:val="13BBFF3F"/>
    <w:rsid w:val="13BD2929"/>
    <w:rsid w:val="13C07E29"/>
    <w:rsid w:val="13CFE9BF"/>
    <w:rsid w:val="13E6003A"/>
    <w:rsid w:val="14036388"/>
    <w:rsid w:val="1410FACA"/>
    <w:rsid w:val="141B1330"/>
    <w:rsid w:val="1423E5DE"/>
    <w:rsid w:val="1427AD5D"/>
    <w:rsid w:val="1429C14E"/>
    <w:rsid w:val="143D4F22"/>
    <w:rsid w:val="14437E26"/>
    <w:rsid w:val="144AF58E"/>
    <w:rsid w:val="14670820"/>
    <w:rsid w:val="1471942F"/>
    <w:rsid w:val="148BF9D0"/>
    <w:rsid w:val="149B1406"/>
    <w:rsid w:val="14B95C9F"/>
    <w:rsid w:val="14B97501"/>
    <w:rsid w:val="14C8A51C"/>
    <w:rsid w:val="14CACDE5"/>
    <w:rsid w:val="14EE9AF7"/>
    <w:rsid w:val="14EED382"/>
    <w:rsid w:val="14F5F96B"/>
    <w:rsid w:val="15043BD1"/>
    <w:rsid w:val="1507C07B"/>
    <w:rsid w:val="150BFDA0"/>
    <w:rsid w:val="150CA8E3"/>
    <w:rsid w:val="151E49DF"/>
    <w:rsid w:val="152EDB1F"/>
    <w:rsid w:val="152FC814"/>
    <w:rsid w:val="15303D34"/>
    <w:rsid w:val="15367C9F"/>
    <w:rsid w:val="154B0EFA"/>
    <w:rsid w:val="154BC3DE"/>
    <w:rsid w:val="154E5A2B"/>
    <w:rsid w:val="156AD1A4"/>
    <w:rsid w:val="1571D18A"/>
    <w:rsid w:val="157EB597"/>
    <w:rsid w:val="15800F08"/>
    <w:rsid w:val="158405A5"/>
    <w:rsid w:val="1586247B"/>
    <w:rsid w:val="158ED6F9"/>
    <w:rsid w:val="159090BF"/>
    <w:rsid w:val="1592049F"/>
    <w:rsid w:val="1596C4A6"/>
    <w:rsid w:val="15A13CA0"/>
    <w:rsid w:val="15B9B9F1"/>
    <w:rsid w:val="15C18092"/>
    <w:rsid w:val="15D27EFB"/>
    <w:rsid w:val="15DAF932"/>
    <w:rsid w:val="15DC9371"/>
    <w:rsid w:val="15E3D9CF"/>
    <w:rsid w:val="15F5DE44"/>
    <w:rsid w:val="16066A7D"/>
    <w:rsid w:val="1616DC33"/>
    <w:rsid w:val="161792A5"/>
    <w:rsid w:val="16392C75"/>
    <w:rsid w:val="1646DBE4"/>
    <w:rsid w:val="1655A80D"/>
    <w:rsid w:val="1659CC3A"/>
    <w:rsid w:val="165BA0D4"/>
    <w:rsid w:val="16831C45"/>
    <w:rsid w:val="16966EE0"/>
    <w:rsid w:val="16AB53FA"/>
    <w:rsid w:val="16CB9875"/>
    <w:rsid w:val="16D82C74"/>
    <w:rsid w:val="16E05CDC"/>
    <w:rsid w:val="16E0E13C"/>
    <w:rsid w:val="16E852F5"/>
    <w:rsid w:val="16FEC8D2"/>
    <w:rsid w:val="1704B743"/>
    <w:rsid w:val="17147035"/>
    <w:rsid w:val="177B07F1"/>
    <w:rsid w:val="17824971"/>
    <w:rsid w:val="1784327D"/>
    <w:rsid w:val="17A154B5"/>
    <w:rsid w:val="17ADDAD5"/>
    <w:rsid w:val="17B01F1D"/>
    <w:rsid w:val="17BD1F7B"/>
    <w:rsid w:val="17C0EF45"/>
    <w:rsid w:val="17CA0442"/>
    <w:rsid w:val="17D11C05"/>
    <w:rsid w:val="17DC47A8"/>
    <w:rsid w:val="17DD6C00"/>
    <w:rsid w:val="17E33238"/>
    <w:rsid w:val="17E88A03"/>
    <w:rsid w:val="17EA3F8D"/>
    <w:rsid w:val="17F3E71C"/>
    <w:rsid w:val="17F679FF"/>
    <w:rsid w:val="18006F1E"/>
    <w:rsid w:val="181475D1"/>
    <w:rsid w:val="18166BF4"/>
    <w:rsid w:val="1817F061"/>
    <w:rsid w:val="181A855C"/>
    <w:rsid w:val="18244A55"/>
    <w:rsid w:val="182808D4"/>
    <w:rsid w:val="183915F8"/>
    <w:rsid w:val="183EE7BD"/>
    <w:rsid w:val="184D9956"/>
    <w:rsid w:val="187AC6EF"/>
    <w:rsid w:val="18815F23"/>
    <w:rsid w:val="18825248"/>
    <w:rsid w:val="1891F07A"/>
    <w:rsid w:val="1892F24E"/>
    <w:rsid w:val="189A18DC"/>
    <w:rsid w:val="189F7EA3"/>
    <w:rsid w:val="18B1A387"/>
    <w:rsid w:val="18DD2C88"/>
    <w:rsid w:val="18E71D8E"/>
    <w:rsid w:val="18EB25D9"/>
    <w:rsid w:val="18F1DAE8"/>
    <w:rsid w:val="19011D81"/>
    <w:rsid w:val="190C0F68"/>
    <w:rsid w:val="1918ADCB"/>
    <w:rsid w:val="191E82FC"/>
    <w:rsid w:val="19261681"/>
    <w:rsid w:val="192A9361"/>
    <w:rsid w:val="19601C89"/>
    <w:rsid w:val="1961835A"/>
    <w:rsid w:val="19729CCF"/>
    <w:rsid w:val="1974B38B"/>
    <w:rsid w:val="197FE8FF"/>
    <w:rsid w:val="198FB77D"/>
    <w:rsid w:val="19A6A306"/>
    <w:rsid w:val="19B11875"/>
    <w:rsid w:val="19B6E323"/>
    <w:rsid w:val="19BE8443"/>
    <w:rsid w:val="19D1F610"/>
    <w:rsid w:val="19D6125F"/>
    <w:rsid w:val="1A223A41"/>
    <w:rsid w:val="1A41D2B3"/>
    <w:rsid w:val="1A5029DD"/>
    <w:rsid w:val="1A5111FE"/>
    <w:rsid w:val="1A6DA8AB"/>
    <w:rsid w:val="1A71D931"/>
    <w:rsid w:val="1A7F55BB"/>
    <w:rsid w:val="1A9EBC1C"/>
    <w:rsid w:val="1AB2A8B3"/>
    <w:rsid w:val="1AB311D3"/>
    <w:rsid w:val="1ACB0C92"/>
    <w:rsid w:val="1AD82096"/>
    <w:rsid w:val="1AD9E6E8"/>
    <w:rsid w:val="1ADDFF9D"/>
    <w:rsid w:val="1AECB9DB"/>
    <w:rsid w:val="1B04D025"/>
    <w:rsid w:val="1B15B596"/>
    <w:rsid w:val="1B32EE36"/>
    <w:rsid w:val="1B370123"/>
    <w:rsid w:val="1B3A644F"/>
    <w:rsid w:val="1B3A8B05"/>
    <w:rsid w:val="1B3CC2B5"/>
    <w:rsid w:val="1B3D650B"/>
    <w:rsid w:val="1B436D68"/>
    <w:rsid w:val="1B5BE756"/>
    <w:rsid w:val="1B5FFF88"/>
    <w:rsid w:val="1B6F58CF"/>
    <w:rsid w:val="1B76C46A"/>
    <w:rsid w:val="1B78D6B1"/>
    <w:rsid w:val="1B78E349"/>
    <w:rsid w:val="1B7AAFA6"/>
    <w:rsid w:val="1B92EA39"/>
    <w:rsid w:val="1BA88AFB"/>
    <w:rsid w:val="1BDDB8A6"/>
    <w:rsid w:val="1BDEF515"/>
    <w:rsid w:val="1BEEFE47"/>
    <w:rsid w:val="1C0B51DB"/>
    <w:rsid w:val="1C212A32"/>
    <w:rsid w:val="1C28A74C"/>
    <w:rsid w:val="1C3585DD"/>
    <w:rsid w:val="1C3D27BB"/>
    <w:rsid w:val="1C4DB496"/>
    <w:rsid w:val="1C4E99D7"/>
    <w:rsid w:val="1C6F5E6B"/>
    <w:rsid w:val="1C833390"/>
    <w:rsid w:val="1C9AFB36"/>
    <w:rsid w:val="1CA1518D"/>
    <w:rsid w:val="1CB67079"/>
    <w:rsid w:val="1CB78A8D"/>
    <w:rsid w:val="1CBCF7AC"/>
    <w:rsid w:val="1CC4B0A2"/>
    <w:rsid w:val="1CD7E69C"/>
    <w:rsid w:val="1CDA8C20"/>
    <w:rsid w:val="1CDB854A"/>
    <w:rsid w:val="1D0A4C29"/>
    <w:rsid w:val="1D0B09BF"/>
    <w:rsid w:val="1D0D909C"/>
    <w:rsid w:val="1D13B955"/>
    <w:rsid w:val="1D472753"/>
    <w:rsid w:val="1D4D8843"/>
    <w:rsid w:val="1D51A83C"/>
    <w:rsid w:val="1D54DD85"/>
    <w:rsid w:val="1D582CBD"/>
    <w:rsid w:val="1D5EF631"/>
    <w:rsid w:val="1D77F4D6"/>
    <w:rsid w:val="1D7BF572"/>
    <w:rsid w:val="1D850C60"/>
    <w:rsid w:val="1D8A9572"/>
    <w:rsid w:val="1D8D6C36"/>
    <w:rsid w:val="1D8F4B5E"/>
    <w:rsid w:val="1DA84257"/>
    <w:rsid w:val="1DB60002"/>
    <w:rsid w:val="1DB63EE1"/>
    <w:rsid w:val="1DBCDB4C"/>
    <w:rsid w:val="1DC2EA51"/>
    <w:rsid w:val="1DC7693F"/>
    <w:rsid w:val="1DD4E6F5"/>
    <w:rsid w:val="1DDC4EAC"/>
    <w:rsid w:val="1DE392D8"/>
    <w:rsid w:val="1DE5A720"/>
    <w:rsid w:val="1DF07BDE"/>
    <w:rsid w:val="1DFB342C"/>
    <w:rsid w:val="1E130A44"/>
    <w:rsid w:val="1E277C96"/>
    <w:rsid w:val="1E34CA7F"/>
    <w:rsid w:val="1E35F13B"/>
    <w:rsid w:val="1E4D312F"/>
    <w:rsid w:val="1E56A38B"/>
    <w:rsid w:val="1E6592AD"/>
    <w:rsid w:val="1E6AD88E"/>
    <w:rsid w:val="1E99AFCB"/>
    <w:rsid w:val="1EA5CF39"/>
    <w:rsid w:val="1EB7513C"/>
    <w:rsid w:val="1EC29354"/>
    <w:rsid w:val="1EC96868"/>
    <w:rsid w:val="1ECD5940"/>
    <w:rsid w:val="1ECDF247"/>
    <w:rsid w:val="1ED9D9DB"/>
    <w:rsid w:val="1EF49319"/>
    <w:rsid w:val="1EF54207"/>
    <w:rsid w:val="1F0659BD"/>
    <w:rsid w:val="1F088D00"/>
    <w:rsid w:val="1F18DB44"/>
    <w:rsid w:val="1F2F2F25"/>
    <w:rsid w:val="1F2F5C0E"/>
    <w:rsid w:val="1F3C538C"/>
    <w:rsid w:val="1F4A9F4B"/>
    <w:rsid w:val="1F657ECD"/>
    <w:rsid w:val="1F75AA39"/>
    <w:rsid w:val="1F76BC3B"/>
    <w:rsid w:val="1F9A0A6B"/>
    <w:rsid w:val="1F9D1123"/>
    <w:rsid w:val="1F9D3B97"/>
    <w:rsid w:val="1FAED913"/>
    <w:rsid w:val="1FBAED07"/>
    <w:rsid w:val="1FBC7581"/>
    <w:rsid w:val="1FC25504"/>
    <w:rsid w:val="1FC9FE51"/>
    <w:rsid w:val="1FE6C52B"/>
    <w:rsid w:val="1FEA1133"/>
    <w:rsid w:val="1FEEA503"/>
    <w:rsid w:val="1FF079E1"/>
    <w:rsid w:val="2010D62E"/>
    <w:rsid w:val="20154BE5"/>
    <w:rsid w:val="201EDE5A"/>
    <w:rsid w:val="20289D69"/>
    <w:rsid w:val="202CA9D8"/>
    <w:rsid w:val="202CFF47"/>
    <w:rsid w:val="20321CDB"/>
    <w:rsid w:val="2045CEB0"/>
    <w:rsid w:val="2047CA73"/>
    <w:rsid w:val="20493EDC"/>
    <w:rsid w:val="204FE7AD"/>
    <w:rsid w:val="205ED5BE"/>
    <w:rsid w:val="20629DDC"/>
    <w:rsid w:val="20731279"/>
    <w:rsid w:val="208131DC"/>
    <w:rsid w:val="20822BF3"/>
    <w:rsid w:val="2084A260"/>
    <w:rsid w:val="209E1E91"/>
    <w:rsid w:val="209E3F11"/>
    <w:rsid w:val="20A3A40C"/>
    <w:rsid w:val="20A44F65"/>
    <w:rsid w:val="20A615B6"/>
    <w:rsid w:val="20BCD288"/>
    <w:rsid w:val="20C2C1AF"/>
    <w:rsid w:val="20C82EFA"/>
    <w:rsid w:val="20CAFF86"/>
    <w:rsid w:val="20CBA827"/>
    <w:rsid w:val="20CE422A"/>
    <w:rsid w:val="20DB24A6"/>
    <w:rsid w:val="21152EFA"/>
    <w:rsid w:val="21178B0F"/>
    <w:rsid w:val="21215EBC"/>
    <w:rsid w:val="21430EFC"/>
    <w:rsid w:val="2150C3EC"/>
    <w:rsid w:val="21577B6F"/>
    <w:rsid w:val="2160E727"/>
    <w:rsid w:val="216BF030"/>
    <w:rsid w:val="218B41AF"/>
    <w:rsid w:val="21A65E47"/>
    <w:rsid w:val="21AA8607"/>
    <w:rsid w:val="21C37ED4"/>
    <w:rsid w:val="21C9A73B"/>
    <w:rsid w:val="21CDEF97"/>
    <w:rsid w:val="21E01B2C"/>
    <w:rsid w:val="21E4C317"/>
    <w:rsid w:val="21FA5D87"/>
    <w:rsid w:val="21FCD692"/>
    <w:rsid w:val="22093C50"/>
    <w:rsid w:val="221638A2"/>
    <w:rsid w:val="223482EE"/>
    <w:rsid w:val="22441573"/>
    <w:rsid w:val="224EB24D"/>
    <w:rsid w:val="2258672E"/>
    <w:rsid w:val="226FE251"/>
    <w:rsid w:val="22858A16"/>
    <w:rsid w:val="228E9FDF"/>
    <w:rsid w:val="22AB9C9B"/>
    <w:rsid w:val="22B1041E"/>
    <w:rsid w:val="22B672C1"/>
    <w:rsid w:val="22FADC6F"/>
    <w:rsid w:val="2306991D"/>
    <w:rsid w:val="230796B4"/>
    <w:rsid w:val="232138FE"/>
    <w:rsid w:val="23452DC6"/>
    <w:rsid w:val="23549A6D"/>
    <w:rsid w:val="23591E9B"/>
    <w:rsid w:val="235F4627"/>
    <w:rsid w:val="236B4E93"/>
    <w:rsid w:val="23725C84"/>
    <w:rsid w:val="239AF31B"/>
    <w:rsid w:val="23B59B26"/>
    <w:rsid w:val="23C2CD23"/>
    <w:rsid w:val="23D14F84"/>
    <w:rsid w:val="23D3445D"/>
    <w:rsid w:val="23ED65DC"/>
    <w:rsid w:val="240B90FF"/>
    <w:rsid w:val="241BB4C2"/>
    <w:rsid w:val="241FF538"/>
    <w:rsid w:val="24235368"/>
    <w:rsid w:val="2428D780"/>
    <w:rsid w:val="242DCEF9"/>
    <w:rsid w:val="242EB3A0"/>
    <w:rsid w:val="243588A7"/>
    <w:rsid w:val="24365196"/>
    <w:rsid w:val="244CF71A"/>
    <w:rsid w:val="2458C67B"/>
    <w:rsid w:val="246C46A2"/>
    <w:rsid w:val="2477E3D5"/>
    <w:rsid w:val="24905E65"/>
    <w:rsid w:val="24938768"/>
    <w:rsid w:val="249C4E70"/>
    <w:rsid w:val="249F2871"/>
    <w:rsid w:val="24B5312A"/>
    <w:rsid w:val="24BAD643"/>
    <w:rsid w:val="24CF80BE"/>
    <w:rsid w:val="24D16D98"/>
    <w:rsid w:val="24D5F43D"/>
    <w:rsid w:val="24DAF94B"/>
    <w:rsid w:val="24DD3420"/>
    <w:rsid w:val="24F2DDCD"/>
    <w:rsid w:val="25036DE0"/>
    <w:rsid w:val="252F1DE3"/>
    <w:rsid w:val="25304BF1"/>
    <w:rsid w:val="2534C8FA"/>
    <w:rsid w:val="2537C266"/>
    <w:rsid w:val="254AA9CD"/>
    <w:rsid w:val="255D1784"/>
    <w:rsid w:val="256DF865"/>
    <w:rsid w:val="2571949A"/>
    <w:rsid w:val="25771B4E"/>
    <w:rsid w:val="257A0CE3"/>
    <w:rsid w:val="257B5B1A"/>
    <w:rsid w:val="257B8F12"/>
    <w:rsid w:val="257D0A75"/>
    <w:rsid w:val="2581B4ED"/>
    <w:rsid w:val="25849FE5"/>
    <w:rsid w:val="2584F7FB"/>
    <w:rsid w:val="25A252E3"/>
    <w:rsid w:val="25B09617"/>
    <w:rsid w:val="25BCB859"/>
    <w:rsid w:val="25C12BCD"/>
    <w:rsid w:val="25C50C4E"/>
    <w:rsid w:val="25CEF693"/>
    <w:rsid w:val="25F57C1D"/>
    <w:rsid w:val="26145611"/>
    <w:rsid w:val="261ABEC9"/>
    <w:rsid w:val="26292EC0"/>
    <w:rsid w:val="264FCB11"/>
    <w:rsid w:val="26589C41"/>
    <w:rsid w:val="265A7D77"/>
    <w:rsid w:val="265A97F3"/>
    <w:rsid w:val="265D34FC"/>
    <w:rsid w:val="265F8CDE"/>
    <w:rsid w:val="266089C7"/>
    <w:rsid w:val="26720356"/>
    <w:rsid w:val="26908ADF"/>
    <w:rsid w:val="26933888"/>
    <w:rsid w:val="26969F2D"/>
    <w:rsid w:val="26A264DB"/>
    <w:rsid w:val="26B3B341"/>
    <w:rsid w:val="26C352A9"/>
    <w:rsid w:val="26C57DF9"/>
    <w:rsid w:val="26C64E90"/>
    <w:rsid w:val="26D817FD"/>
    <w:rsid w:val="26D8236D"/>
    <w:rsid w:val="26DB9138"/>
    <w:rsid w:val="26F1EC7F"/>
    <w:rsid w:val="26FE5116"/>
    <w:rsid w:val="27079FFF"/>
    <w:rsid w:val="2709C8C6"/>
    <w:rsid w:val="27299542"/>
    <w:rsid w:val="272C40E2"/>
    <w:rsid w:val="273886E5"/>
    <w:rsid w:val="273B9C05"/>
    <w:rsid w:val="274E663B"/>
    <w:rsid w:val="275038D6"/>
    <w:rsid w:val="27596EAE"/>
    <w:rsid w:val="2769CC97"/>
    <w:rsid w:val="2779D827"/>
    <w:rsid w:val="278BA683"/>
    <w:rsid w:val="279941FE"/>
    <w:rsid w:val="279DBB80"/>
    <w:rsid w:val="27A1A0C2"/>
    <w:rsid w:val="27A72DE0"/>
    <w:rsid w:val="27A86ABC"/>
    <w:rsid w:val="27B1E0D6"/>
    <w:rsid w:val="27B50810"/>
    <w:rsid w:val="27B9559B"/>
    <w:rsid w:val="27BDFFA1"/>
    <w:rsid w:val="27D21856"/>
    <w:rsid w:val="27D6C9FF"/>
    <w:rsid w:val="27E5D3D4"/>
    <w:rsid w:val="27F85540"/>
    <w:rsid w:val="28156AAF"/>
    <w:rsid w:val="282153EA"/>
    <w:rsid w:val="2824E3F3"/>
    <w:rsid w:val="28357464"/>
    <w:rsid w:val="284C609A"/>
    <w:rsid w:val="28683857"/>
    <w:rsid w:val="286FE3EC"/>
    <w:rsid w:val="287DF8F7"/>
    <w:rsid w:val="2896AC0B"/>
    <w:rsid w:val="28A6219F"/>
    <w:rsid w:val="28BC8517"/>
    <w:rsid w:val="28C0AB8E"/>
    <w:rsid w:val="28D07E3F"/>
    <w:rsid w:val="28D5FD88"/>
    <w:rsid w:val="28E1FFCD"/>
    <w:rsid w:val="28E335D2"/>
    <w:rsid w:val="28E82E84"/>
    <w:rsid w:val="28EF25E5"/>
    <w:rsid w:val="291B38DE"/>
    <w:rsid w:val="292045A2"/>
    <w:rsid w:val="292B06EF"/>
    <w:rsid w:val="292DFCB4"/>
    <w:rsid w:val="2941114E"/>
    <w:rsid w:val="29586F01"/>
    <w:rsid w:val="295B7AFD"/>
    <w:rsid w:val="29654352"/>
    <w:rsid w:val="296CCE87"/>
    <w:rsid w:val="2980A4A7"/>
    <w:rsid w:val="298EFD16"/>
    <w:rsid w:val="299B37DF"/>
    <w:rsid w:val="29A83094"/>
    <w:rsid w:val="29AFC10B"/>
    <w:rsid w:val="29D2EB47"/>
    <w:rsid w:val="29EE52AA"/>
    <w:rsid w:val="29F350E6"/>
    <w:rsid w:val="29F423CD"/>
    <w:rsid w:val="29FD336A"/>
    <w:rsid w:val="2A3C83FF"/>
    <w:rsid w:val="2A3C975F"/>
    <w:rsid w:val="2A416988"/>
    <w:rsid w:val="2A425634"/>
    <w:rsid w:val="2A507B98"/>
    <w:rsid w:val="2A69FAC1"/>
    <w:rsid w:val="2A6EF63F"/>
    <w:rsid w:val="2A7A0B3A"/>
    <w:rsid w:val="2A85F834"/>
    <w:rsid w:val="2A87B471"/>
    <w:rsid w:val="2A8A8A0F"/>
    <w:rsid w:val="2A99E94F"/>
    <w:rsid w:val="2AA95ADF"/>
    <w:rsid w:val="2AAF57E9"/>
    <w:rsid w:val="2AD54CE0"/>
    <w:rsid w:val="2AEE3661"/>
    <w:rsid w:val="2AEF195D"/>
    <w:rsid w:val="2AF706C7"/>
    <w:rsid w:val="2AF8089B"/>
    <w:rsid w:val="2B03CEDA"/>
    <w:rsid w:val="2B0FEDC9"/>
    <w:rsid w:val="2B112B16"/>
    <w:rsid w:val="2B24F9B9"/>
    <w:rsid w:val="2B52C953"/>
    <w:rsid w:val="2B604AC9"/>
    <w:rsid w:val="2B69A3AD"/>
    <w:rsid w:val="2B83A32A"/>
    <w:rsid w:val="2B9BE4FA"/>
    <w:rsid w:val="2B9D1EF2"/>
    <w:rsid w:val="2BBAF6F3"/>
    <w:rsid w:val="2BC091BE"/>
    <w:rsid w:val="2BCB68A9"/>
    <w:rsid w:val="2BD1BF5D"/>
    <w:rsid w:val="2BE1288D"/>
    <w:rsid w:val="2BF06F00"/>
    <w:rsid w:val="2BF9D090"/>
    <w:rsid w:val="2C02E173"/>
    <w:rsid w:val="2C2B274B"/>
    <w:rsid w:val="2C2CDB0B"/>
    <w:rsid w:val="2C32C6FE"/>
    <w:rsid w:val="2C3C3FC0"/>
    <w:rsid w:val="2C4CCABB"/>
    <w:rsid w:val="2C50AA6C"/>
    <w:rsid w:val="2C67ACA8"/>
    <w:rsid w:val="2C90E44E"/>
    <w:rsid w:val="2C9DC6C6"/>
    <w:rsid w:val="2CABB923"/>
    <w:rsid w:val="2CCA7B96"/>
    <w:rsid w:val="2CE4E505"/>
    <w:rsid w:val="2D01A5A5"/>
    <w:rsid w:val="2D028C3A"/>
    <w:rsid w:val="2D0E7FC5"/>
    <w:rsid w:val="2D1BABCF"/>
    <w:rsid w:val="2D2A1625"/>
    <w:rsid w:val="2D2DC069"/>
    <w:rsid w:val="2D380507"/>
    <w:rsid w:val="2D3D102E"/>
    <w:rsid w:val="2D4DFB7C"/>
    <w:rsid w:val="2D566413"/>
    <w:rsid w:val="2D572A69"/>
    <w:rsid w:val="2D596069"/>
    <w:rsid w:val="2D5F87DE"/>
    <w:rsid w:val="2D745D4C"/>
    <w:rsid w:val="2D7A003C"/>
    <w:rsid w:val="2D8DC552"/>
    <w:rsid w:val="2D969EA5"/>
    <w:rsid w:val="2DA86E85"/>
    <w:rsid w:val="2DAADD89"/>
    <w:rsid w:val="2DABC0CB"/>
    <w:rsid w:val="2DC1E112"/>
    <w:rsid w:val="2DC4339F"/>
    <w:rsid w:val="2DD09C66"/>
    <w:rsid w:val="2DDC2311"/>
    <w:rsid w:val="2DF5D69D"/>
    <w:rsid w:val="2E03CC24"/>
    <w:rsid w:val="2E05B6A6"/>
    <w:rsid w:val="2E21E8C1"/>
    <w:rsid w:val="2E35A921"/>
    <w:rsid w:val="2E4D8803"/>
    <w:rsid w:val="2E4F5B6C"/>
    <w:rsid w:val="2E50405F"/>
    <w:rsid w:val="2E5BFD60"/>
    <w:rsid w:val="2E77F57E"/>
    <w:rsid w:val="2E7BA1B7"/>
    <w:rsid w:val="2EC3F8B6"/>
    <w:rsid w:val="2EE056C0"/>
    <w:rsid w:val="2EE211AC"/>
    <w:rsid w:val="2EF450F5"/>
    <w:rsid w:val="2EF458B3"/>
    <w:rsid w:val="2EFBEE39"/>
    <w:rsid w:val="2F178006"/>
    <w:rsid w:val="2F22E8F8"/>
    <w:rsid w:val="2F3DCFD8"/>
    <w:rsid w:val="2F3F885C"/>
    <w:rsid w:val="2F4BB6B9"/>
    <w:rsid w:val="2F5B2594"/>
    <w:rsid w:val="2F5FBEA6"/>
    <w:rsid w:val="2F604586"/>
    <w:rsid w:val="2F752B52"/>
    <w:rsid w:val="2F77BE59"/>
    <w:rsid w:val="2F7BC030"/>
    <w:rsid w:val="2F8F9435"/>
    <w:rsid w:val="2F9118A2"/>
    <w:rsid w:val="2F91B911"/>
    <w:rsid w:val="2F962593"/>
    <w:rsid w:val="2FA44BE9"/>
    <w:rsid w:val="2FADF7C2"/>
    <w:rsid w:val="2FCE6454"/>
    <w:rsid w:val="2FEC3EA1"/>
    <w:rsid w:val="2FF05625"/>
    <w:rsid w:val="2FFE8751"/>
    <w:rsid w:val="30124935"/>
    <w:rsid w:val="30242D08"/>
    <w:rsid w:val="30267C58"/>
    <w:rsid w:val="302743A6"/>
    <w:rsid w:val="306EC302"/>
    <w:rsid w:val="307DD3A7"/>
    <w:rsid w:val="3085B952"/>
    <w:rsid w:val="309A7927"/>
    <w:rsid w:val="30B8F03F"/>
    <w:rsid w:val="30C0C0DB"/>
    <w:rsid w:val="30C1833E"/>
    <w:rsid w:val="30E6D8E2"/>
    <w:rsid w:val="30FC9376"/>
    <w:rsid w:val="310A823C"/>
    <w:rsid w:val="310D8D34"/>
    <w:rsid w:val="3122DD96"/>
    <w:rsid w:val="3139E37A"/>
    <w:rsid w:val="313BEC5F"/>
    <w:rsid w:val="31546C67"/>
    <w:rsid w:val="3157015D"/>
    <w:rsid w:val="3167920E"/>
    <w:rsid w:val="31784C16"/>
    <w:rsid w:val="31890E69"/>
    <w:rsid w:val="31A76477"/>
    <w:rsid w:val="31A90ED0"/>
    <w:rsid w:val="31DA0798"/>
    <w:rsid w:val="31F61D94"/>
    <w:rsid w:val="322BDE18"/>
    <w:rsid w:val="322E80E7"/>
    <w:rsid w:val="323F6B0E"/>
    <w:rsid w:val="323FBA85"/>
    <w:rsid w:val="324C0D4E"/>
    <w:rsid w:val="324FAD49"/>
    <w:rsid w:val="32530DF0"/>
    <w:rsid w:val="32547289"/>
    <w:rsid w:val="32565365"/>
    <w:rsid w:val="326910D0"/>
    <w:rsid w:val="32733C0D"/>
    <w:rsid w:val="327BC500"/>
    <w:rsid w:val="32831CFB"/>
    <w:rsid w:val="3288195F"/>
    <w:rsid w:val="32CBCE17"/>
    <w:rsid w:val="32D102FE"/>
    <w:rsid w:val="32DC360C"/>
    <w:rsid w:val="32E6F2E8"/>
    <w:rsid w:val="32EF5FF7"/>
    <w:rsid w:val="32FB468C"/>
    <w:rsid w:val="330052CD"/>
    <w:rsid w:val="330F128C"/>
    <w:rsid w:val="330F610A"/>
    <w:rsid w:val="3312725F"/>
    <w:rsid w:val="331F8E06"/>
    <w:rsid w:val="33245A3A"/>
    <w:rsid w:val="332CDAC2"/>
    <w:rsid w:val="33431213"/>
    <w:rsid w:val="334A4A80"/>
    <w:rsid w:val="3352FE54"/>
    <w:rsid w:val="335D5561"/>
    <w:rsid w:val="33665E1B"/>
    <w:rsid w:val="3374B780"/>
    <w:rsid w:val="33782182"/>
    <w:rsid w:val="33810ACF"/>
    <w:rsid w:val="3383FA19"/>
    <w:rsid w:val="33A9C487"/>
    <w:rsid w:val="33B04DC1"/>
    <w:rsid w:val="33B230AF"/>
    <w:rsid w:val="33B68553"/>
    <w:rsid w:val="33BEDEC4"/>
    <w:rsid w:val="33BFC59F"/>
    <w:rsid w:val="33E9F43E"/>
    <w:rsid w:val="33F0429A"/>
    <w:rsid w:val="33F861AD"/>
    <w:rsid w:val="33F9829C"/>
    <w:rsid w:val="3405D644"/>
    <w:rsid w:val="340B1EE1"/>
    <w:rsid w:val="340D3ECD"/>
    <w:rsid w:val="34152A1F"/>
    <w:rsid w:val="34196620"/>
    <w:rsid w:val="3425C167"/>
    <w:rsid w:val="3430C41F"/>
    <w:rsid w:val="343202B8"/>
    <w:rsid w:val="34358A6F"/>
    <w:rsid w:val="344B5941"/>
    <w:rsid w:val="34587709"/>
    <w:rsid w:val="34658095"/>
    <w:rsid w:val="346982BF"/>
    <w:rsid w:val="346FCF86"/>
    <w:rsid w:val="347569F4"/>
    <w:rsid w:val="348A776B"/>
    <w:rsid w:val="3494D306"/>
    <w:rsid w:val="34ACF5F8"/>
    <w:rsid w:val="34D3B31C"/>
    <w:rsid w:val="34E0AF92"/>
    <w:rsid w:val="34ED6C1A"/>
    <w:rsid w:val="34F34AC5"/>
    <w:rsid w:val="34FB5404"/>
    <w:rsid w:val="34FE5A07"/>
    <w:rsid w:val="350ADD2A"/>
    <w:rsid w:val="351034FA"/>
    <w:rsid w:val="3517F39E"/>
    <w:rsid w:val="3518089C"/>
    <w:rsid w:val="351AF7BD"/>
    <w:rsid w:val="352648F1"/>
    <w:rsid w:val="3529E2E0"/>
    <w:rsid w:val="35398795"/>
    <w:rsid w:val="3547BEE8"/>
    <w:rsid w:val="3548F08D"/>
    <w:rsid w:val="3558A1C2"/>
    <w:rsid w:val="355F9938"/>
    <w:rsid w:val="35678F51"/>
    <w:rsid w:val="356B7E11"/>
    <w:rsid w:val="357F6085"/>
    <w:rsid w:val="35830ED6"/>
    <w:rsid w:val="35836B3B"/>
    <w:rsid w:val="3590DF2F"/>
    <w:rsid w:val="359F8458"/>
    <w:rsid w:val="35A6352D"/>
    <w:rsid w:val="35A739B5"/>
    <w:rsid w:val="35B30727"/>
    <w:rsid w:val="35C46863"/>
    <w:rsid w:val="35C9A660"/>
    <w:rsid w:val="35D5CBC4"/>
    <w:rsid w:val="35DA7533"/>
    <w:rsid w:val="35E0D114"/>
    <w:rsid w:val="35F3AFBA"/>
    <w:rsid w:val="35FA5B44"/>
    <w:rsid w:val="3616D1D0"/>
    <w:rsid w:val="361DD3D7"/>
    <w:rsid w:val="3623A2F9"/>
    <w:rsid w:val="364096FC"/>
    <w:rsid w:val="364258C3"/>
    <w:rsid w:val="364AF2E3"/>
    <w:rsid w:val="3657537E"/>
    <w:rsid w:val="366681F6"/>
    <w:rsid w:val="366D8B3F"/>
    <w:rsid w:val="367BAD32"/>
    <w:rsid w:val="368500A5"/>
    <w:rsid w:val="3686B39C"/>
    <w:rsid w:val="36B0B73C"/>
    <w:rsid w:val="36CD1652"/>
    <w:rsid w:val="36D17C3D"/>
    <w:rsid w:val="36D57175"/>
    <w:rsid w:val="36E1CE23"/>
    <w:rsid w:val="36E2B714"/>
    <w:rsid w:val="36E71A52"/>
    <w:rsid w:val="36F70C06"/>
    <w:rsid w:val="37163360"/>
    <w:rsid w:val="3716840D"/>
    <w:rsid w:val="3719656E"/>
    <w:rsid w:val="3727C19D"/>
    <w:rsid w:val="37302B48"/>
    <w:rsid w:val="37432AD9"/>
    <w:rsid w:val="3750CE44"/>
    <w:rsid w:val="3754E387"/>
    <w:rsid w:val="375D6A0D"/>
    <w:rsid w:val="37661201"/>
    <w:rsid w:val="376BE690"/>
    <w:rsid w:val="3775AE35"/>
    <w:rsid w:val="37783647"/>
    <w:rsid w:val="378A8D0E"/>
    <w:rsid w:val="37AE3D5A"/>
    <w:rsid w:val="37B188AE"/>
    <w:rsid w:val="37B2F0DF"/>
    <w:rsid w:val="37BAD7DC"/>
    <w:rsid w:val="37CAA750"/>
    <w:rsid w:val="37CDEF09"/>
    <w:rsid w:val="37D05B2A"/>
    <w:rsid w:val="37D30F4E"/>
    <w:rsid w:val="37EA656B"/>
    <w:rsid w:val="37F696D7"/>
    <w:rsid w:val="3808C293"/>
    <w:rsid w:val="38127DF2"/>
    <w:rsid w:val="382CDD1F"/>
    <w:rsid w:val="383362AA"/>
    <w:rsid w:val="38411F0F"/>
    <w:rsid w:val="3856A288"/>
    <w:rsid w:val="386F8D72"/>
    <w:rsid w:val="387CF79F"/>
    <w:rsid w:val="3898F435"/>
    <w:rsid w:val="38A005ED"/>
    <w:rsid w:val="38A7A35D"/>
    <w:rsid w:val="38ABE298"/>
    <w:rsid w:val="38B24FFD"/>
    <w:rsid w:val="38BBA870"/>
    <w:rsid w:val="38D04E5A"/>
    <w:rsid w:val="38D5A047"/>
    <w:rsid w:val="38E3D2A5"/>
    <w:rsid w:val="38E56BEE"/>
    <w:rsid w:val="38F821A9"/>
    <w:rsid w:val="390A85EB"/>
    <w:rsid w:val="390D7AD0"/>
    <w:rsid w:val="3925FC82"/>
    <w:rsid w:val="3931E50F"/>
    <w:rsid w:val="393205D2"/>
    <w:rsid w:val="393D5036"/>
    <w:rsid w:val="3941350E"/>
    <w:rsid w:val="3952BE50"/>
    <w:rsid w:val="3959220B"/>
    <w:rsid w:val="39760CFC"/>
    <w:rsid w:val="397845D3"/>
    <w:rsid w:val="39824F35"/>
    <w:rsid w:val="39A2BA43"/>
    <w:rsid w:val="39AFC7E5"/>
    <w:rsid w:val="39B0A328"/>
    <w:rsid w:val="39BE17D3"/>
    <w:rsid w:val="39C05816"/>
    <w:rsid w:val="39D0C401"/>
    <w:rsid w:val="39EBA321"/>
    <w:rsid w:val="39FB40B1"/>
    <w:rsid w:val="3A02B944"/>
    <w:rsid w:val="3A0F45AE"/>
    <w:rsid w:val="3A1EBB14"/>
    <w:rsid w:val="3A46388C"/>
    <w:rsid w:val="3A472D04"/>
    <w:rsid w:val="3A4914E9"/>
    <w:rsid w:val="3A4E205E"/>
    <w:rsid w:val="3A500823"/>
    <w:rsid w:val="3A6265BF"/>
    <w:rsid w:val="3A73FA33"/>
    <w:rsid w:val="3A76B544"/>
    <w:rsid w:val="3A80827F"/>
    <w:rsid w:val="3A8D57BA"/>
    <w:rsid w:val="3A9E01AF"/>
    <w:rsid w:val="3A9ED242"/>
    <w:rsid w:val="3AA52CE1"/>
    <w:rsid w:val="3AB6628C"/>
    <w:rsid w:val="3AC22DD0"/>
    <w:rsid w:val="3AD409AB"/>
    <w:rsid w:val="3ADD20C6"/>
    <w:rsid w:val="3ADEC956"/>
    <w:rsid w:val="3AF00859"/>
    <w:rsid w:val="3AF28538"/>
    <w:rsid w:val="3AFE1B5C"/>
    <w:rsid w:val="3AFE1CCE"/>
    <w:rsid w:val="3B0978F9"/>
    <w:rsid w:val="3B49266C"/>
    <w:rsid w:val="3B5DF5CA"/>
    <w:rsid w:val="3B680AC3"/>
    <w:rsid w:val="3B8252A3"/>
    <w:rsid w:val="3B88ECF0"/>
    <w:rsid w:val="3B8DE6B3"/>
    <w:rsid w:val="3B9E89A5"/>
    <w:rsid w:val="3BBDA878"/>
    <w:rsid w:val="3BC32E86"/>
    <w:rsid w:val="3BC595FE"/>
    <w:rsid w:val="3BE04A66"/>
    <w:rsid w:val="3BE49DF9"/>
    <w:rsid w:val="3BEE8B8A"/>
    <w:rsid w:val="3C1C8F56"/>
    <w:rsid w:val="3C334362"/>
    <w:rsid w:val="3C4A1553"/>
    <w:rsid w:val="3C7FDDAC"/>
    <w:rsid w:val="3C80311D"/>
    <w:rsid w:val="3C80B270"/>
    <w:rsid w:val="3C90C2CD"/>
    <w:rsid w:val="3C93C697"/>
    <w:rsid w:val="3C99DF81"/>
    <w:rsid w:val="3CB430D9"/>
    <w:rsid w:val="3CDBB619"/>
    <w:rsid w:val="3CEB0F4A"/>
    <w:rsid w:val="3CEE204D"/>
    <w:rsid w:val="3CF73675"/>
    <w:rsid w:val="3D0C4B89"/>
    <w:rsid w:val="3D13A05F"/>
    <w:rsid w:val="3D22EED9"/>
    <w:rsid w:val="3D352148"/>
    <w:rsid w:val="3D3B76ED"/>
    <w:rsid w:val="3D3D6105"/>
    <w:rsid w:val="3D49DA75"/>
    <w:rsid w:val="3D4A396D"/>
    <w:rsid w:val="3D5DFE45"/>
    <w:rsid w:val="3D6338F4"/>
    <w:rsid w:val="3D6EB0A4"/>
    <w:rsid w:val="3D70552E"/>
    <w:rsid w:val="3DA39AC7"/>
    <w:rsid w:val="3DDABB58"/>
    <w:rsid w:val="3DE74CFE"/>
    <w:rsid w:val="3DEB90D2"/>
    <w:rsid w:val="3DED6532"/>
    <w:rsid w:val="3DF1E7E3"/>
    <w:rsid w:val="3E035A74"/>
    <w:rsid w:val="3E14EF2C"/>
    <w:rsid w:val="3E1E9F52"/>
    <w:rsid w:val="3E29F13D"/>
    <w:rsid w:val="3E330893"/>
    <w:rsid w:val="3E35F686"/>
    <w:rsid w:val="3E4465CA"/>
    <w:rsid w:val="3E5F820C"/>
    <w:rsid w:val="3E76400F"/>
    <w:rsid w:val="3E88B61C"/>
    <w:rsid w:val="3E8BB25A"/>
    <w:rsid w:val="3E9E00CD"/>
    <w:rsid w:val="3EA57A26"/>
    <w:rsid w:val="3EB5B114"/>
    <w:rsid w:val="3ED214D6"/>
    <w:rsid w:val="3ED30799"/>
    <w:rsid w:val="3ED41BBB"/>
    <w:rsid w:val="3ED733D5"/>
    <w:rsid w:val="3EDA5C3C"/>
    <w:rsid w:val="3EDC0E23"/>
    <w:rsid w:val="3EE68582"/>
    <w:rsid w:val="3EED4B86"/>
    <w:rsid w:val="3EF28447"/>
    <w:rsid w:val="3EFA4F87"/>
    <w:rsid w:val="3F136A91"/>
    <w:rsid w:val="3F30288F"/>
    <w:rsid w:val="3F40537D"/>
    <w:rsid w:val="3F5C5DBC"/>
    <w:rsid w:val="3F6587BF"/>
    <w:rsid w:val="3F84E7A8"/>
    <w:rsid w:val="3F8A49B9"/>
    <w:rsid w:val="3FAAF32F"/>
    <w:rsid w:val="3FAE4F06"/>
    <w:rsid w:val="3FB6363B"/>
    <w:rsid w:val="3FBAC074"/>
    <w:rsid w:val="3FD057A1"/>
    <w:rsid w:val="3FDCF18E"/>
    <w:rsid w:val="401615F8"/>
    <w:rsid w:val="401A05BE"/>
    <w:rsid w:val="4022B00C"/>
    <w:rsid w:val="402FC068"/>
    <w:rsid w:val="4049610A"/>
    <w:rsid w:val="404B9FE4"/>
    <w:rsid w:val="404EB862"/>
    <w:rsid w:val="405DC5BB"/>
    <w:rsid w:val="405EF1C5"/>
    <w:rsid w:val="406FAAEA"/>
    <w:rsid w:val="4080DBAF"/>
    <w:rsid w:val="409F68F1"/>
    <w:rsid w:val="40A02612"/>
    <w:rsid w:val="40B5745C"/>
    <w:rsid w:val="40D7DE7F"/>
    <w:rsid w:val="40EF27F6"/>
    <w:rsid w:val="40F3F457"/>
    <w:rsid w:val="40F46201"/>
    <w:rsid w:val="40F8B89C"/>
    <w:rsid w:val="41150A0E"/>
    <w:rsid w:val="411759D5"/>
    <w:rsid w:val="413610D4"/>
    <w:rsid w:val="413C06AC"/>
    <w:rsid w:val="4146B7BF"/>
    <w:rsid w:val="41734792"/>
    <w:rsid w:val="4174A103"/>
    <w:rsid w:val="41750349"/>
    <w:rsid w:val="417A76D2"/>
    <w:rsid w:val="417E1AD4"/>
    <w:rsid w:val="41812A15"/>
    <w:rsid w:val="418B4925"/>
    <w:rsid w:val="41AB35C5"/>
    <w:rsid w:val="41B2176C"/>
    <w:rsid w:val="41BA5726"/>
    <w:rsid w:val="41E86347"/>
    <w:rsid w:val="41FCF303"/>
    <w:rsid w:val="4201BA6F"/>
    <w:rsid w:val="420D3F00"/>
    <w:rsid w:val="421664D7"/>
    <w:rsid w:val="422C0180"/>
    <w:rsid w:val="423960F2"/>
    <w:rsid w:val="423FD67B"/>
    <w:rsid w:val="4243CA37"/>
    <w:rsid w:val="42486168"/>
    <w:rsid w:val="424CA8B6"/>
    <w:rsid w:val="425133D7"/>
    <w:rsid w:val="425D6DBD"/>
    <w:rsid w:val="42645EC8"/>
    <w:rsid w:val="4274AAA3"/>
    <w:rsid w:val="427F5400"/>
    <w:rsid w:val="4285DD80"/>
    <w:rsid w:val="42952C5F"/>
    <w:rsid w:val="429848B9"/>
    <w:rsid w:val="429C1353"/>
    <w:rsid w:val="42A4BCC1"/>
    <w:rsid w:val="42B5F798"/>
    <w:rsid w:val="42DFA843"/>
    <w:rsid w:val="42FAC7E3"/>
    <w:rsid w:val="43013FB1"/>
    <w:rsid w:val="43043DBB"/>
    <w:rsid w:val="430A70CE"/>
    <w:rsid w:val="43127E8D"/>
    <w:rsid w:val="4312A6C9"/>
    <w:rsid w:val="431A9396"/>
    <w:rsid w:val="431DE5E4"/>
    <w:rsid w:val="434263E7"/>
    <w:rsid w:val="43426B8A"/>
    <w:rsid w:val="4347F2C7"/>
    <w:rsid w:val="435ADDB3"/>
    <w:rsid w:val="436696E1"/>
    <w:rsid w:val="437DBA2A"/>
    <w:rsid w:val="4393E949"/>
    <w:rsid w:val="439F63D4"/>
    <w:rsid w:val="43C0012A"/>
    <w:rsid w:val="43C5CDF7"/>
    <w:rsid w:val="43DC733B"/>
    <w:rsid w:val="43E71511"/>
    <w:rsid w:val="43EBFC05"/>
    <w:rsid w:val="43F3C744"/>
    <w:rsid w:val="43FC19D6"/>
    <w:rsid w:val="43FC46D1"/>
    <w:rsid w:val="441EEC23"/>
    <w:rsid w:val="4427A13B"/>
    <w:rsid w:val="442A0D8A"/>
    <w:rsid w:val="4438305D"/>
    <w:rsid w:val="4449B4E3"/>
    <w:rsid w:val="444B5754"/>
    <w:rsid w:val="444EC5EE"/>
    <w:rsid w:val="4467E13C"/>
    <w:rsid w:val="4474C4BF"/>
    <w:rsid w:val="447C679B"/>
    <w:rsid w:val="44ACCB49"/>
    <w:rsid w:val="44C64982"/>
    <w:rsid w:val="44E95F62"/>
    <w:rsid w:val="44FB3147"/>
    <w:rsid w:val="45026742"/>
    <w:rsid w:val="45030ABD"/>
    <w:rsid w:val="450E8BBA"/>
    <w:rsid w:val="450EF13C"/>
    <w:rsid w:val="450EFC1A"/>
    <w:rsid w:val="451248F3"/>
    <w:rsid w:val="45137513"/>
    <w:rsid w:val="4524F298"/>
    <w:rsid w:val="4554EC5A"/>
    <w:rsid w:val="4565392D"/>
    <w:rsid w:val="45656098"/>
    <w:rsid w:val="4568E621"/>
    <w:rsid w:val="456C7844"/>
    <w:rsid w:val="45700403"/>
    <w:rsid w:val="4596B954"/>
    <w:rsid w:val="45A2F12C"/>
    <w:rsid w:val="45A855EA"/>
    <w:rsid w:val="45B7D3A4"/>
    <w:rsid w:val="4603A3AB"/>
    <w:rsid w:val="4604E74E"/>
    <w:rsid w:val="461A2AE7"/>
    <w:rsid w:val="461AE633"/>
    <w:rsid w:val="462C90B8"/>
    <w:rsid w:val="46451209"/>
    <w:rsid w:val="4648AF4D"/>
    <w:rsid w:val="464F6A5C"/>
    <w:rsid w:val="46536B98"/>
    <w:rsid w:val="4656BA1A"/>
    <w:rsid w:val="466219E3"/>
    <w:rsid w:val="466814EE"/>
    <w:rsid w:val="4672B1C8"/>
    <w:rsid w:val="4684F05E"/>
    <w:rsid w:val="4697DA7C"/>
    <w:rsid w:val="469F135B"/>
    <w:rsid w:val="46A28E8D"/>
    <w:rsid w:val="46A5A95C"/>
    <w:rsid w:val="46ADDEE3"/>
    <w:rsid w:val="46C0C2F9"/>
    <w:rsid w:val="46D08A63"/>
    <w:rsid w:val="46D44DD5"/>
    <w:rsid w:val="46DE4A18"/>
    <w:rsid w:val="46DE986F"/>
    <w:rsid w:val="4711D183"/>
    <w:rsid w:val="47228A64"/>
    <w:rsid w:val="47246764"/>
    <w:rsid w:val="4725A8B9"/>
    <w:rsid w:val="4727CBFB"/>
    <w:rsid w:val="4730137D"/>
    <w:rsid w:val="4744FDB1"/>
    <w:rsid w:val="474B4ABE"/>
    <w:rsid w:val="47613A3B"/>
    <w:rsid w:val="47676BF1"/>
    <w:rsid w:val="476A7947"/>
    <w:rsid w:val="4780944E"/>
    <w:rsid w:val="47929924"/>
    <w:rsid w:val="47933D24"/>
    <w:rsid w:val="4793C482"/>
    <w:rsid w:val="47940754"/>
    <w:rsid w:val="479434EB"/>
    <w:rsid w:val="479E01B1"/>
    <w:rsid w:val="47A0B7AF"/>
    <w:rsid w:val="47AD3910"/>
    <w:rsid w:val="47AD7ECB"/>
    <w:rsid w:val="47B309A0"/>
    <w:rsid w:val="47BB39FB"/>
    <w:rsid w:val="47C045B3"/>
    <w:rsid w:val="47E784AE"/>
    <w:rsid w:val="47F76110"/>
    <w:rsid w:val="47FAB46F"/>
    <w:rsid w:val="48218322"/>
    <w:rsid w:val="482364C5"/>
    <w:rsid w:val="482FD219"/>
    <w:rsid w:val="4848C51D"/>
    <w:rsid w:val="4851E901"/>
    <w:rsid w:val="4867040D"/>
    <w:rsid w:val="4872EBB1"/>
    <w:rsid w:val="48AE4B58"/>
    <w:rsid w:val="48BBC05B"/>
    <w:rsid w:val="48CD49C7"/>
    <w:rsid w:val="48D18EA3"/>
    <w:rsid w:val="48D5CF5F"/>
    <w:rsid w:val="48EFF59A"/>
    <w:rsid w:val="48F664E8"/>
    <w:rsid w:val="48F84CC8"/>
    <w:rsid w:val="48FBF45F"/>
    <w:rsid w:val="4902451C"/>
    <w:rsid w:val="490649A8"/>
    <w:rsid w:val="4910B64D"/>
    <w:rsid w:val="491D0732"/>
    <w:rsid w:val="49223711"/>
    <w:rsid w:val="492AF7CD"/>
    <w:rsid w:val="492BAA64"/>
    <w:rsid w:val="492FBB28"/>
    <w:rsid w:val="493012BF"/>
    <w:rsid w:val="493D7204"/>
    <w:rsid w:val="494D3E70"/>
    <w:rsid w:val="495391B2"/>
    <w:rsid w:val="49565B12"/>
    <w:rsid w:val="495AA4B8"/>
    <w:rsid w:val="4962BEDE"/>
    <w:rsid w:val="49684533"/>
    <w:rsid w:val="49804727"/>
    <w:rsid w:val="499684D0"/>
    <w:rsid w:val="49A6AC64"/>
    <w:rsid w:val="49B30DD4"/>
    <w:rsid w:val="49C3D295"/>
    <w:rsid w:val="49CF38A9"/>
    <w:rsid w:val="49D2C531"/>
    <w:rsid w:val="49E56C27"/>
    <w:rsid w:val="49F3752C"/>
    <w:rsid w:val="49F6080F"/>
    <w:rsid w:val="49FA2A0E"/>
    <w:rsid w:val="4A045152"/>
    <w:rsid w:val="4A59D1FB"/>
    <w:rsid w:val="4A5F6CBD"/>
    <w:rsid w:val="4A61850E"/>
    <w:rsid w:val="4A64E095"/>
    <w:rsid w:val="4A6A46EB"/>
    <w:rsid w:val="4A6BCFD7"/>
    <w:rsid w:val="4A6C383A"/>
    <w:rsid w:val="4A745227"/>
    <w:rsid w:val="4A797BBE"/>
    <w:rsid w:val="4A8A1DFD"/>
    <w:rsid w:val="4AA1899A"/>
    <w:rsid w:val="4AA85EAF"/>
    <w:rsid w:val="4AAA6150"/>
    <w:rsid w:val="4AAACF5E"/>
    <w:rsid w:val="4AB898EE"/>
    <w:rsid w:val="4ABA769E"/>
    <w:rsid w:val="4ABD1DEA"/>
    <w:rsid w:val="4AC4425D"/>
    <w:rsid w:val="4AC4EA39"/>
    <w:rsid w:val="4AC77039"/>
    <w:rsid w:val="4AE4D9D2"/>
    <w:rsid w:val="4AF32939"/>
    <w:rsid w:val="4B21892C"/>
    <w:rsid w:val="4B2D8728"/>
    <w:rsid w:val="4B32AF58"/>
    <w:rsid w:val="4B35ABC9"/>
    <w:rsid w:val="4B36E3D2"/>
    <w:rsid w:val="4B65D628"/>
    <w:rsid w:val="4B8210F0"/>
    <w:rsid w:val="4B88045D"/>
    <w:rsid w:val="4B9954AC"/>
    <w:rsid w:val="4BABCE91"/>
    <w:rsid w:val="4BBE73D0"/>
    <w:rsid w:val="4BC51805"/>
    <w:rsid w:val="4BC7B3D7"/>
    <w:rsid w:val="4BE04701"/>
    <w:rsid w:val="4BF609AA"/>
    <w:rsid w:val="4BFB7882"/>
    <w:rsid w:val="4C174EA8"/>
    <w:rsid w:val="4C2A19E5"/>
    <w:rsid w:val="4C2A5817"/>
    <w:rsid w:val="4C35CDC5"/>
    <w:rsid w:val="4C3A2F71"/>
    <w:rsid w:val="4C536388"/>
    <w:rsid w:val="4C542F37"/>
    <w:rsid w:val="4C57B9EC"/>
    <w:rsid w:val="4C5E218B"/>
    <w:rsid w:val="4C66AE47"/>
    <w:rsid w:val="4C6BCAA5"/>
    <w:rsid w:val="4C6F6F5C"/>
    <w:rsid w:val="4C89DBD9"/>
    <w:rsid w:val="4C94F34B"/>
    <w:rsid w:val="4C9FBC9C"/>
    <w:rsid w:val="4CB77887"/>
    <w:rsid w:val="4CC47232"/>
    <w:rsid w:val="4CD113C9"/>
    <w:rsid w:val="4CE3ADF4"/>
    <w:rsid w:val="4CF5BF41"/>
    <w:rsid w:val="4D2CA6FD"/>
    <w:rsid w:val="4D3428EC"/>
    <w:rsid w:val="4D3A6C8A"/>
    <w:rsid w:val="4D3EE3A8"/>
    <w:rsid w:val="4D52C218"/>
    <w:rsid w:val="4D5F45C3"/>
    <w:rsid w:val="4D700D62"/>
    <w:rsid w:val="4DA89662"/>
    <w:rsid w:val="4DC2ED7E"/>
    <w:rsid w:val="4DCC3134"/>
    <w:rsid w:val="4DD199F0"/>
    <w:rsid w:val="4DDF1BC0"/>
    <w:rsid w:val="4DEC7676"/>
    <w:rsid w:val="4DF059DA"/>
    <w:rsid w:val="4E0FF933"/>
    <w:rsid w:val="4E10607B"/>
    <w:rsid w:val="4E1DEC1B"/>
    <w:rsid w:val="4E23ACD7"/>
    <w:rsid w:val="4E2516A0"/>
    <w:rsid w:val="4E3AE799"/>
    <w:rsid w:val="4E528B81"/>
    <w:rsid w:val="4E5BEDDD"/>
    <w:rsid w:val="4E892BD9"/>
    <w:rsid w:val="4E937456"/>
    <w:rsid w:val="4EA2D4D6"/>
    <w:rsid w:val="4EB6EED2"/>
    <w:rsid w:val="4EB83E5B"/>
    <w:rsid w:val="4EBD1D34"/>
    <w:rsid w:val="4EC3A82D"/>
    <w:rsid w:val="4ECCB1F6"/>
    <w:rsid w:val="4ED269D5"/>
    <w:rsid w:val="4ED397CA"/>
    <w:rsid w:val="4ED5F30C"/>
    <w:rsid w:val="4EDAC4EF"/>
    <w:rsid w:val="4EDFB335"/>
    <w:rsid w:val="4EE537EA"/>
    <w:rsid w:val="4EF34BEC"/>
    <w:rsid w:val="4EF9F3D1"/>
    <w:rsid w:val="4F016EC7"/>
    <w:rsid w:val="4F201FFC"/>
    <w:rsid w:val="4F261465"/>
    <w:rsid w:val="4F2DB0E5"/>
    <w:rsid w:val="4F3679EB"/>
    <w:rsid w:val="4F47983D"/>
    <w:rsid w:val="4F54DA67"/>
    <w:rsid w:val="4F55AEEF"/>
    <w:rsid w:val="4F78BE30"/>
    <w:rsid w:val="4F8B3FA3"/>
    <w:rsid w:val="4F914B0C"/>
    <w:rsid w:val="4F9B978F"/>
    <w:rsid w:val="4F9F98C5"/>
    <w:rsid w:val="4FABC994"/>
    <w:rsid w:val="4FC8A5F7"/>
    <w:rsid w:val="4FD5B2CF"/>
    <w:rsid w:val="4FD8D768"/>
    <w:rsid w:val="4FDBA0BE"/>
    <w:rsid w:val="4FF6474D"/>
    <w:rsid w:val="4FFA4DDE"/>
    <w:rsid w:val="5001CF66"/>
    <w:rsid w:val="500203A5"/>
    <w:rsid w:val="500277DA"/>
    <w:rsid w:val="50031439"/>
    <w:rsid w:val="5011B59B"/>
    <w:rsid w:val="501673E5"/>
    <w:rsid w:val="50355D1D"/>
    <w:rsid w:val="503DD5D3"/>
    <w:rsid w:val="50497209"/>
    <w:rsid w:val="504E889C"/>
    <w:rsid w:val="5057E06F"/>
    <w:rsid w:val="5062B6B0"/>
    <w:rsid w:val="506AEF4B"/>
    <w:rsid w:val="50758545"/>
    <w:rsid w:val="508104CB"/>
    <w:rsid w:val="5089BDA0"/>
    <w:rsid w:val="50A897B3"/>
    <w:rsid w:val="50ACE4A6"/>
    <w:rsid w:val="50B6473B"/>
    <w:rsid w:val="50BA5D4F"/>
    <w:rsid w:val="50C23353"/>
    <w:rsid w:val="50C5E0B9"/>
    <w:rsid w:val="50CBFFCA"/>
    <w:rsid w:val="50CE6277"/>
    <w:rsid w:val="50E07D93"/>
    <w:rsid w:val="50E3B794"/>
    <w:rsid w:val="5105EEC4"/>
    <w:rsid w:val="510F0F8E"/>
    <w:rsid w:val="511C3178"/>
    <w:rsid w:val="511E3F93"/>
    <w:rsid w:val="51221DFD"/>
    <w:rsid w:val="514DFF9C"/>
    <w:rsid w:val="515A5C1F"/>
    <w:rsid w:val="51750299"/>
    <w:rsid w:val="518BBC03"/>
    <w:rsid w:val="519E64D9"/>
    <w:rsid w:val="51A23C62"/>
    <w:rsid w:val="51A9DF05"/>
    <w:rsid w:val="51AE0F5C"/>
    <w:rsid w:val="51B2E0D9"/>
    <w:rsid w:val="51B82078"/>
    <w:rsid w:val="51D55664"/>
    <w:rsid w:val="51E08263"/>
    <w:rsid w:val="51E981DF"/>
    <w:rsid w:val="51EC9D48"/>
    <w:rsid w:val="51F5A1D8"/>
    <w:rsid w:val="51F92C6E"/>
    <w:rsid w:val="520A29AF"/>
    <w:rsid w:val="521518C9"/>
    <w:rsid w:val="5218D693"/>
    <w:rsid w:val="5220FCBF"/>
    <w:rsid w:val="5222D93C"/>
    <w:rsid w:val="5236727B"/>
    <w:rsid w:val="5242E9B5"/>
    <w:rsid w:val="526F4527"/>
    <w:rsid w:val="52941820"/>
    <w:rsid w:val="52A3965B"/>
    <w:rsid w:val="52AAD7B5"/>
    <w:rsid w:val="52AB5029"/>
    <w:rsid w:val="52AD79B0"/>
    <w:rsid w:val="52CA7081"/>
    <w:rsid w:val="52E10F2D"/>
    <w:rsid w:val="52E9AC53"/>
    <w:rsid w:val="530A34BA"/>
    <w:rsid w:val="531B603A"/>
    <w:rsid w:val="531C4862"/>
    <w:rsid w:val="531CB888"/>
    <w:rsid w:val="53226EB5"/>
    <w:rsid w:val="53365D18"/>
    <w:rsid w:val="533E3271"/>
    <w:rsid w:val="5352EF78"/>
    <w:rsid w:val="5370E80D"/>
    <w:rsid w:val="537A98B8"/>
    <w:rsid w:val="53870EFE"/>
    <w:rsid w:val="539CFCB7"/>
    <w:rsid w:val="539DE18B"/>
    <w:rsid w:val="53A02319"/>
    <w:rsid w:val="53A9D6D2"/>
    <w:rsid w:val="53ABB6FF"/>
    <w:rsid w:val="53AE7D2F"/>
    <w:rsid w:val="53C513BD"/>
    <w:rsid w:val="53CC4356"/>
    <w:rsid w:val="53CC7610"/>
    <w:rsid w:val="53CEA03B"/>
    <w:rsid w:val="53EDFF9C"/>
    <w:rsid w:val="53F3C8D1"/>
    <w:rsid w:val="53F5BE62"/>
    <w:rsid w:val="543E24CC"/>
    <w:rsid w:val="544466DC"/>
    <w:rsid w:val="5447688B"/>
    <w:rsid w:val="544F40F5"/>
    <w:rsid w:val="547C5B8A"/>
    <w:rsid w:val="5494F4A9"/>
    <w:rsid w:val="549F67E4"/>
    <w:rsid w:val="54A4E16C"/>
    <w:rsid w:val="54B05EAE"/>
    <w:rsid w:val="54B65BBA"/>
    <w:rsid w:val="54BD94C9"/>
    <w:rsid w:val="54D13372"/>
    <w:rsid w:val="54E29F05"/>
    <w:rsid w:val="54F7B9FE"/>
    <w:rsid w:val="550B4CCD"/>
    <w:rsid w:val="551958A3"/>
    <w:rsid w:val="5530CD30"/>
    <w:rsid w:val="554B2B7B"/>
    <w:rsid w:val="555A2F5C"/>
    <w:rsid w:val="555D5522"/>
    <w:rsid w:val="55602512"/>
    <w:rsid w:val="556A1AF2"/>
    <w:rsid w:val="5576969F"/>
    <w:rsid w:val="5577FB25"/>
    <w:rsid w:val="557C6030"/>
    <w:rsid w:val="55895CF2"/>
    <w:rsid w:val="55986BFE"/>
    <w:rsid w:val="559EBACD"/>
    <w:rsid w:val="55A9C540"/>
    <w:rsid w:val="55C6016B"/>
    <w:rsid w:val="55CA5CB5"/>
    <w:rsid w:val="55CEA879"/>
    <w:rsid w:val="55DD2723"/>
    <w:rsid w:val="55E07152"/>
    <w:rsid w:val="55FCA53B"/>
    <w:rsid w:val="55FDFE26"/>
    <w:rsid w:val="56066E5F"/>
    <w:rsid w:val="5609AEDF"/>
    <w:rsid w:val="560FA12A"/>
    <w:rsid w:val="5611490D"/>
    <w:rsid w:val="563B3F61"/>
    <w:rsid w:val="56421001"/>
    <w:rsid w:val="56544B59"/>
    <w:rsid w:val="5664A05B"/>
    <w:rsid w:val="566F4755"/>
    <w:rsid w:val="5670A1C0"/>
    <w:rsid w:val="569F32E8"/>
    <w:rsid w:val="56A5CAAD"/>
    <w:rsid w:val="56A63265"/>
    <w:rsid w:val="56E6FBDC"/>
    <w:rsid w:val="56F08629"/>
    <w:rsid w:val="56F0EC38"/>
    <w:rsid w:val="57015380"/>
    <w:rsid w:val="5705E6EE"/>
    <w:rsid w:val="57128211"/>
    <w:rsid w:val="57185316"/>
    <w:rsid w:val="571C4A3C"/>
    <w:rsid w:val="57397162"/>
    <w:rsid w:val="5749412A"/>
    <w:rsid w:val="575DCA9C"/>
    <w:rsid w:val="576292FA"/>
    <w:rsid w:val="576B06DC"/>
    <w:rsid w:val="5771FBAB"/>
    <w:rsid w:val="57803758"/>
    <w:rsid w:val="57838196"/>
    <w:rsid w:val="5789C247"/>
    <w:rsid w:val="5793A18D"/>
    <w:rsid w:val="579B669A"/>
    <w:rsid w:val="579C8A7A"/>
    <w:rsid w:val="579CA006"/>
    <w:rsid w:val="57B534DE"/>
    <w:rsid w:val="57B6632C"/>
    <w:rsid w:val="57C431BB"/>
    <w:rsid w:val="57C50C35"/>
    <w:rsid w:val="57CD8A46"/>
    <w:rsid w:val="57D15DC5"/>
    <w:rsid w:val="57DAA9DD"/>
    <w:rsid w:val="57EE3AB1"/>
    <w:rsid w:val="581BC580"/>
    <w:rsid w:val="5824A5F3"/>
    <w:rsid w:val="5842ED8F"/>
    <w:rsid w:val="58431E2C"/>
    <w:rsid w:val="5851DCD1"/>
    <w:rsid w:val="5867C094"/>
    <w:rsid w:val="586AA233"/>
    <w:rsid w:val="586C58EB"/>
    <w:rsid w:val="58786DDB"/>
    <w:rsid w:val="5895C4A8"/>
    <w:rsid w:val="58A23C65"/>
    <w:rsid w:val="58A891A9"/>
    <w:rsid w:val="58A9E6E1"/>
    <w:rsid w:val="58ADA3AF"/>
    <w:rsid w:val="58AE5272"/>
    <w:rsid w:val="58C3BCDC"/>
    <w:rsid w:val="58D0E525"/>
    <w:rsid w:val="58E1BF6F"/>
    <w:rsid w:val="58EE05B2"/>
    <w:rsid w:val="5901FD77"/>
    <w:rsid w:val="5902A72D"/>
    <w:rsid w:val="590B51F8"/>
    <w:rsid w:val="59112635"/>
    <w:rsid w:val="591D271C"/>
    <w:rsid w:val="5920213A"/>
    <w:rsid w:val="5932C731"/>
    <w:rsid w:val="59372854"/>
    <w:rsid w:val="59405934"/>
    <w:rsid w:val="59461CA9"/>
    <w:rsid w:val="594AD7A6"/>
    <w:rsid w:val="594B0EA7"/>
    <w:rsid w:val="5951D981"/>
    <w:rsid w:val="5976BE68"/>
    <w:rsid w:val="597F1DCB"/>
    <w:rsid w:val="597F4366"/>
    <w:rsid w:val="59807F8C"/>
    <w:rsid w:val="599A8673"/>
    <w:rsid w:val="59A07736"/>
    <w:rsid w:val="59EA3FC8"/>
    <w:rsid w:val="59EC676A"/>
    <w:rsid w:val="59F381CE"/>
    <w:rsid w:val="59FB5B6E"/>
    <w:rsid w:val="5A175223"/>
    <w:rsid w:val="5A1A0AD8"/>
    <w:rsid w:val="5A422258"/>
    <w:rsid w:val="5A4AC93C"/>
    <w:rsid w:val="5A5B8DDA"/>
    <w:rsid w:val="5A5CA38E"/>
    <w:rsid w:val="5A69C60F"/>
    <w:rsid w:val="5A6FF9A4"/>
    <w:rsid w:val="5A77A576"/>
    <w:rsid w:val="5A7D1AB0"/>
    <w:rsid w:val="5A7D8FD0"/>
    <w:rsid w:val="5A8FA6D8"/>
    <w:rsid w:val="5AA70678"/>
    <w:rsid w:val="5ADA6A71"/>
    <w:rsid w:val="5ADF3714"/>
    <w:rsid w:val="5AE49CF2"/>
    <w:rsid w:val="5AF56E63"/>
    <w:rsid w:val="5AFB148F"/>
    <w:rsid w:val="5AFCACF7"/>
    <w:rsid w:val="5B0A06C7"/>
    <w:rsid w:val="5B1584A4"/>
    <w:rsid w:val="5B1A041A"/>
    <w:rsid w:val="5B435A5B"/>
    <w:rsid w:val="5B4A5E0E"/>
    <w:rsid w:val="5B4B8A30"/>
    <w:rsid w:val="5B569596"/>
    <w:rsid w:val="5B5CAA23"/>
    <w:rsid w:val="5B97D2DD"/>
    <w:rsid w:val="5B9F9503"/>
    <w:rsid w:val="5BB59B28"/>
    <w:rsid w:val="5BD50A19"/>
    <w:rsid w:val="5BD9E101"/>
    <w:rsid w:val="5BE186F5"/>
    <w:rsid w:val="5BEBA1B4"/>
    <w:rsid w:val="5BEDC0D7"/>
    <w:rsid w:val="5BFBAAD0"/>
    <w:rsid w:val="5C03243D"/>
    <w:rsid w:val="5C04B374"/>
    <w:rsid w:val="5C0BA45A"/>
    <w:rsid w:val="5C10C7FC"/>
    <w:rsid w:val="5C2740B5"/>
    <w:rsid w:val="5C2C3794"/>
    <w:rsid w:val="5C3256F6"/>
    <w:rsid w:val="5C3542EF"/>
    <w:rsid w:val="5C477EBF"/>
    <w:rsid w:val="5C5C09FF"/>
    <w:rsid w:val="5C6C2179"/>
    <w:rsid w:val="5C6FBCE5"/>
    <w:rsid w:val="5C7034D3"/>
    <w:rsid w:val="5C851DB6"/>
    <w:rsid w:val="5C8A7FF7"/>
    <w:rsid w:val="5C924B94"/>
    <w:rsid w:val="5C96358A"/>
    <w:rsid w:val="5CBA23C6"/>
    <w:rsid w:val="5CCDDE76"/>
    <w:rsid w:val="5CD91F36"/>
    <w:rsid w:val="5CDD8D56"/>
    <w:rsid w:val="5CE1A1BF"/>
    <w:rsid w:val="5CE39C72"/>
    <w:rsid w:val="5CF7D980"/>
    <w:rsid w:val="5CFD8461"/>
    <w:rsid w:val="5D027564"/>
    <w:rsid w:val="5D0DA9B7"/>
    <w:rsid w:val="5D14E2CC"/>
    <w:rsid w:val="5D287743"/>
    <w:rsid w:val="5D3C5D67"/>
    <w:rsid w:val="5D5D4549"/>
    <w:rsid w:val="5D65F16C"/>
    <w:rsid w:val="5D688675"/>
    <w:rsid w:val="5D6D84E6"/>
    <w:rsid w:val="5D79510D"/>
    <w:rsid w:val="5D89B11B"/>
    <w:rsid w:val="5D90B47E"/>
    <w:rsid w:val="5D970370"/>
    <w:rsid w:val="5DB7EF59"/>
    <w:rsid w:val="5DBD84C1"/>
    <w:rsid w:val="5DBDB946"/>
    <w:rsid w:val="5DC86353"/>
    <w:rsid w:val="5DDA0798"/>
    <w:rsid w:val="5DE3F709"/>
    <w:rsid w:val="5DFC9475"/>
    <w:rsid w:val="5E19841F"/>
    <w:rsid w:val="5E2B79E8"/>
    <w:rsid w:val="5E2D52F8"/>
    <w:rsid w:val="5E2FAE8E"/>
    <w:rsid w:val="5E5306DC"/>
    <w:rsid w:val="5E60DF03"/>
    <w:rsid w:val="5E8919FC"/>
    <w:rsid w:val="5E8E7070"/>
    <w:rsid w:val="5EA9F459"/>
    <w:rsid w:val="5EB539C8"/>
    <w:rsid w:val="5EC20627"/>
    <w:rsid w:val="5EC8D04B"/>
    <w:rsid w:val="5ED6264B"/>
    <w:rsid w:val="5ED74B38"/>
    <w:rsid w:val="5ED8E564"/>
    <w:rsid w:val="5EDCC93A"/>
    <w:rsid w:val="5EDFE68F"/>
    <w:rsid w:val="5EE194F4"/>
    <w:rsid w:val="5F269E38"/>
    <w:rsid w:val="5F367681"/>
    <w:rsid w:val="5F371ADB"/>
    <w:rsid w:val="5F3AB73D"/>
    <w:rsid w:val="5F3F38D7"/>
    <w:rsid w:val="5F5DB793"/>
    <w:rsid w:val="5F800ADE"/>
    <w:rsid w:val="5FA75DA7"/>
    <w:rsid w:val="5FAF41AA"/>
    <w:rsid w:val="5FB12315"/>
    <w:rsid w:val="5FB6B412"/>
    <w:rsid w:val="5FC7BB06"/>
    <w:rsid w:val="5FDC2CD5"/>
    <w:rsid w:val="5FDF3E5E"/>
    <w:rsid w:val="5FF234B8"/>
    <w:rsid w:val="60064F8A"/>
    <w:rsid w:val="600C3C9C"/>
    <w:rsid w:val="600CEB58"/>
    <w:rsid w:val="6026ACD3"/>
    <w:rsid w:val="60296CC4"/>
    <w:rsid w:val="603A1626"/>
    <w:rsid w:val="60528F4E"/>
    <w:rsid w:val="60537E25"/>
    <w:rsid w:val="605C93B1"/>
    <w:rsid w:val="605FB2EA"/>
    <w:rsid w:val="606B004A"/>
    <w:rsid w:val="607FB24C"/>
    <w:rsid w:val="608FBB0C"/>
    <w:rsid w:val="6092147D"/>
    <w:rsid w:val="60AC00AF"/>
    <w:rsid w:val="60B76F59"/>
    <w:rsid w:val="60B96457"/>
    <w:rsid w:val="60C29C35"/>
    <w:rsid w:val="60C2C4A2"/>
    <w:rsid w:val="60CCAE3F"/>
    <w:rsid w:val="60DDA8E6"/>
    <w:rsid w:val="6116E3D8"/>
    <w:rsid w:val="611A8D5F"/>
    <w:rsid w:val="611ECC62"/>
    <w:rsid w:val="614B6B19"/>
    <w:rsid w:val="615BADAB"/>
    <w:rsid w:val="61695F4B"/>
    <w:rsid w:val="616C8B5A"/>
    <w:rsid w:val="61862947"/>
    <w:rsid w:val="61876DF5"/>
    <w:rsid w:val="61AD70F9"/>
    <w:rsid w:val="61C07CE6"/>
    <w:rsid w:val="61C9F33A"/>
    <w:rsid w:val="61D50840"/>
    <w:rsid w:val="61FF0C97"/>
    <w:rsid w:val="6212CF46"/>
    <w:rsid w:val="621C79FA"/>
    <w:rsid w:val="621CE376"/>
    <w:rsid w:val="622B4287"/>
    <w:rsid w:val="6230B66C"/>
    <w:rsid w:val="6240FDBA"/>
    <w:rsid w:val="62414A5E"/>
    <w:rsid w:val="62473803"/>
    <w:rsid w:val="624C2692"/>
    <w:rsid w:val="6251D3EA"/>
    <w:rsid w:val="625534B8"/>
    <w:rsid w:val="626C517A"/>
    <w:rsid w:val="626E5817"/>
    <w:rsid w:val="628C994B"/>
    <w:rsid w:val="62A947B5"/>
    <w:rsid w:val="62AE2AB3"/>
    <w:rsid w:val="62BAC8CE"/>
    <w:rsid w:val="62C0811A"/>
    <w:rsid w:val="62D95D7C"/>
    <w:rsid w:val="62E4B23C"/>
    <w:rsid w:val="62E6D2BF"/>
    <w:rsid w:val="62F4011B"/>
    <w:rsid w:val="6317A651"/>
    <w:rsid w:val="632761D2"/>
    <w:rsid w:val="632C7C42"/>
    <w:rsid w:val="63379C11"/>
    <w:rsid w:val="6346EC10"/>
    <w:rsid w:val="636A8523"/>
    <w:rsid w:val="63723594"/>
    <w:rsid w:val="6374DD31"/>
    <w:rsid w:val="637A20F1"/>
    <w:rsid w:val="6383706B"/>
    <w:rsid w:val="639C8759"/>
    <w:rsid w:val="63B8B3D7"/>
    <w:rsid w:val="63C811EB"/>
    <w:rsid w:val="63CE21C6"/>
    <w:rsid w:val="63DBE001"/>
    <w:rsid w:val="63E25972"/>
    <w:rsid w:val="63E2B275"/>
    <w:rsid w:val="6407176A"/>
    <w:rsid w:val="6407BEF3"/>
    <w:rsid w:val="6420D24A"/>
    <w:rsid w:val="64253C5F"/>
    <w:rsid w:val="6427411D"/>
    <w:rsid w:val="642D7E59"/>
    <w:rsid w:val="64375656"/>
    <w:rsid w:val="64516E5F"/>
    <w:rsid w:val="64690E46"/>
    <w:rsid w:val="646B92DB"/>
    <w:rsid w:val="6474E111"/>
    <w:rsid w:val="6488939B"/>
    <w:rsid w:val="6490A50B"/>
    <w:rsid w:val="649304ED"/>
    <w:rsid w:val="64C5F511"/>
    <w:rsid w:val="64DAE525"/>
    <w:rsid w:val="64E2BC71"/>
    <w:rsid w:val="64FAD486"/>
    <w:rsid w:val="6500657E"/>
    <w:rsid w:val="6505AEC5"/>
    <w:rsid w:val="6511A313"/>
    <w:rsid w:val="651CA824"/>
    <w:rsid w:val="6525005C"/>
    <w:rsid w:val="654328CA"/>
    <w:rsid w:val="655D8674"/>
    <w:rsid w:val="655E28CA"/>
    <w:rsid w:val="655E8CBE"/>
    <w:rsid w:val="656F418C"/>
    <w:rsid w:val="6576AED1"/>
    <w:rsid w:val="658CD57A"/>
    <w:rsid w:val="658E3807"/>
    <w:rsid w:val="65955C8D"/>
    <w:rsid w:val="659643EF"/>
    <w:rsid w:val="6598CB64"/>
    <w:rsid w:val="65A2B6DC"/>
    <w:rsid w:val="65A50748"/>
    <w:rsid w:val="65B3E302"/>
    <w:rsid w:val="65CBF5B8"/>
    <w:rsid w:val="65CC171A"/>
    <w:rsid w:val="65CD83A0"/>
    <w:rsid w:val="65DD0082"/>
    <w:rsid w:val="65E7D9DE"/>
    <w:rsid w:val="65E9FDFD"/>
    <w:rsid w:val="65EA88AC"/>
    <w:rsid w:val="65F538E3"/>
    <w:rsid w:val="6605B3DF"/>
    <w:rsid w:val="660BE14B"/>
    <w:rsid w:val="661966F7"/>
    <w:rsid w:val="6625A2DF"/>
    <w:rsid w:val="6628E614"/>
    <w:rsid w:val="6629F768"/>
    <w:rsid w:val="662BCBD6"/>
    <w:rsid w:val="663CD06E"/>
    <w:rsid w:val="664176F9"/>
    <w:rsid w:val="6652B1D0"/>
    <w:rsid w:val="6661C572"/>
    <w:rsid w:val="666A9A7E"/>
    <w:rsid w:val="6672CD10"/>
    <w:rsid w:val="668E83D1"/>
    <w:rsid w:val="669A93BD"/>
    <w:rsid w:val="66A26484"/>
    <w:rsid w:val="66ACECC5"/>
    <w:rsid w:val="66BBFF4A"/>
    <w:rsid w:val="66CD180C"/>
    <w:rsid w:val="66D2C390"/>
    <w:rsid w:val="66D63235"/>
    <w:rsid w:val="66D74A8D"/>
    <w:rsid w:val="66E8942F"/>
    <w:rsid w:val="66EB0084"/>
    <w:rsid w:val="6700B70E"/>
    <w:rsid w:val="670A93C7"/>
    <w:rsid w:val="6720F4E9"/>
    <w:rsid w:val="674E5C3A"/>
    <w:rsid w:val="6756A223"/>
    <w:rsid w:val="6762842A"/>
    <w:rsid w:val="6765B0DB"/>
    <w:rsid w:val="676BA6D1"/>
    <w:rsid w:val="677046A1"/>
    <w:rsid w:val="6775CFEE"/>
    <w:rsid w:val="677E0128"/>
    <w:rsid w:val="6787112D"/>
    <w:rsid w:val="678C24B0"/>
    <w:rsid w:val="679F38A2"/>
    <w:rsid w:val="67A7D745"/>
    <w:rsid w:val="67B581F7"/>
    <w:rsid w:val="67B65CE6"/>
    <w:rsid w:val="67CBC992"/>
    <w:rsid w:val="67DB4306"/>
    <w:rsid w:val="67F2E56F"/>
    <w:rsid w:val="67F532AF"/>
    <w:rsid w:val="67F90CD1"/>
    <w:rsid w:val="6803C55D"/>
    <w:rsid w:val="681E1D84"/>
    <w:rsid w:val="68252947"/>
    <w:rsid w:val="6826FC03"/>
    <w:rsid w:val="682B74E1"/>
    <w:rsid w:val="6830C676"/>
    <w:rsid w:val="68403347"/>
    <w:rsid w:val="68440C49"/>
    <w:rsid w:val="684D22B1"/>
    <w:rsid w:val="685448E6"/>
    <w:rsid w:val="68630A3E"/>
    <w:rsid w:val="6868E86D"/>
    <w:rsid w:val="686B76E4"/>
    <w:rsid w:val="6872953E"/>
    <w:rsid w:val="6877A017"/>
    <w:rsid w:val="687C8976"/>
    <w:rsid w:val="687E91BC"/>
    <w:rsid w:val="6881BE45"/>
    <w:rsid w:val="6890DA0A"/>
    <w:rsid w:val="68927154"/>
    <w:rsid w:val="68952736"/>
    <w:rsid w:val="689FD668"/>
    <w:rsid w:val="68A4D752"/>
    <w:rsid w:val="68B42958"/>
    <w:rsid w:val="68C432B4"/>
    <w:rsid w:val="68D0B812"/>
    <w:rsid w:val="68EFB64B"/>
    <w:rsid w:val="68F7E339"/>
    <w:rsid w:val="6903484A"/>
    <w:rsid w:val="6906DC82"/>
    <w:rsid w:val="691F13AA"/>
    <w:rsid w:val="693F0194"/>
    <w:rsid w:val="69498BBC"/>
    <w:rsid w:val="6951C97A"/>
    <w:rsid w:val="69536CD9"/>
    <w:rsid w:val="696C79E8"/>
    <w:rsid w:val="697E840A"/>
    <w:rsid w:val="698FE97C"/>
    <w:rsid w:val="699A342A"/>
    <w:rsid w:val="69BDB50B"/>
    <w:rsid w:val="69CB647A"/>
    <w:rsid w:val="69E6B75D"/>
    <w:rsid w:val="69E98681"/>
    <w:rsid w:val="69E9A10C"/>
    <w:rsid w:val="69FA5E07"/>
    <w:rsid w:val="69FB9E1C"/>
    <w:rsid w:val="6A0B980E"/>
    <w:rsid w:val="6A2DC009"/>
    <w:rsid w:val="6A311C4D"/>
    <w:rsid w:val="6A436A3A"/>
    <w:rsid w:val="6A51CB56"/>
    <w:rsid w:val="6A523634"/>
    <w:rsid w:val="6A858F06"/>
    <w:rsid w:val="6A866B73"/>
    <w:rsid w:val="6A8A5967"/>
    <w:rsid w:val="6AA7F30A"/>
    <w:rsid w:val="6AB9223A"/>
    <w:rsid w:val="6ABC3B0F"/>
    <w:rsid w:val="6AC40FBB"/>
    <w:rsid w:val="6ACB1CAE"/>
    <w:rsid w:val="6AD46A57"/>
    <w:rsid w:val="6AD92502"/>
    <w:rsid w:val="6AF64E27"/>
    <w:rsid w:val="6B091F20"/>
    <w:rsid w:val="6B0C3320"/>
    <w:rsid w:val="6B0D097D"/>
    <w:rsid w:val="6B0EB739"/>
    <w:rsid w:val="6B2622F3"/>
    <w:rsid w:val="6B26FB28"/>
    <w:rsid w:val="6B2A1111"/>
    <w:rsid w:val="6B41A96E"/>
    <w:rsid w:val="6B42CEB9"/>
    <w:rsid w:val="6B4ABA51"/>
    <w:rsid w:val="6B54E90C"/>
    <w:rsid w:val="6B619FF8"/>
    <w:rsid w:val="6B6A1BA8"/>
    <w:rsid w:val="6B80A103"/>
    <w:rsid w:val="6BA24853"/>
    <w:rsid w:val="6BAB4F62"/>
    <w:rsid w:val="6BADE3A7"/>
    <w:rsid w:val="6BC41CA1"/>
    <w:rsid w:val="6BCCD722"/>
    <w:rsid w:val="6BD0B258"/>
    <w:rsid w:val="6BD147CB"/>
    <w:rsid w:val="6BD318F5"/>
    <w:rsid w:val="6BE4512E"/>
    <w:rsid w:val="6BEADC27"/>
    <w:rsid w:val="6BF1501E"/>
    <w:rsid w:val="6BF1E46C"/>
    <w:rsid w:val="6BF2C9AD"/>
    <w:rsid w:val="6C16EF98"/>
    <w:rsid w:val="6C19E5E6"/>
    <w:rsid w:val="6C23ECC1"/>
    <w:rsid w:val="6C2C6520"/>
    <w:rsid w:val="6C32A0FE"/>
    <w:rsid w:val="6C3DF305"/>
    <w:rsid w:val="6C6502F8"/>
    <w:rsid w:val="6C7594E8"/>
    <w:rsid w:val="6C8DFFDE"/>
    <w:rsid w:val="6CA18780"/>
    <w:rsid w:val="6CBD2DE1"/>
    <w:rsid w:val="6CC12D41"/>
    <w:rsid w:val="6CC43635"/>
    <w:rsid w:val="6CC5C2DD"/>
    <w:rsid w:val="6CCE1147"/>
    <w:rsid w:val="6CCE1349"/>
    <w:rsid w:val="6CD222FE"/>
    <w:rsid w:val="6CD5633E"/>
    <w:rsid w:val="6CE83F22"/>
    <w:rsid w:val="6CEC92F6"/>
    <w:rsid w:val="6D031774"/>
    <w:rsid w:val="6D053904"/>
    <w:rsid w:val="6D13A82B"/>
    <w:rsid w:val="6D17E30E"/>
    <w:rsid w:val="6D1C8709"/>
    <w:rsid w:val="6D2E80E1"/>
    <w:rsid w:val="6D34031B"/>
    <w:rsid w:val="6D3958D4"/>
    <w:rsid w:val="6D3B8D88"/>
    <w:rsid w:val="6D48B58E"/>
    <w:rsid w:val="6D515B79"/>
    <w:rsid w:val="6D5DF372"/>
    <w:rsid w:val="6D867857"/>
    <w:rsid w:val="6D8B84FC"/>
    <w:rsid w:val="6DC0C321"/>
    <w:rsid w:val="6DC51947"/>
    <w:rsid w:val="6DC6DA55"/>
    <w:rsid w:val="6DC997DC"/>
    <w:rsid w:val="6DD5C2FB"/>
    <w:rsid w:val="6DF190C0"/>
    <w:rsid w:val="6DFF6AF0"/>
    <w:rsid w:val="6E0F9111"/>
    <w:rsid w:val="6E1485CA"/>
    <w:rsid w:val="6E193E1B"/>
    <w:rsid w:val="6E25ABD0"/>
    <w:rsid w:val="6E329125"/>
    <w:rsid w:val="6E4144DC"/>
    <w:rsid w:val="6E454395"/>
    <w:rsid w:val="6E4CC42C"/>
    <w:rsid w:val="6E7F9ECA"/>
    <w:rsid w:val="6E9810DF"/>
    <w:rsid w:val="6EA7F804"/>
    <w:rsid w:val="6EAA7277"/>
    <w:rsid w:val="6EAAC305"/>
    <w:rsid w:val="6EAF65E4"/>
    <w:rsid w:val="6EC27D38"/>
    <w:rsid w:val="6ED549E7"/>
    <w:rsid w:val="6EDAA806"/>
    <w:rsid w:val="6EEC23E5"/>
    <w:rsid w:val="6EF13E68"/>
    <w:rsid w:val="6F11813D"/>
    <w:rsid w:val="6F176940"/>
    <w:rsid w:val="6F21951D"/>
    <w:rsid w:val="6F2248B8"/>
    <w:rsid w:val="6F2CF99F"/>
    <w:rsid w:val="6F34F79C"/>
    <w:rsid w:val="6F4A2064"/>
    <w:rsid w:val="6F52C208"/>
    <w:rsid w:val="6F54A6B6"/>
    <w:rsid w:val="6F5B15D6"/>
    <w:rsid w:val="6F5FB5A5"/>
    <w:rsid w:val="6F91EE00"/>
    <w:rsid w:val="6FA2ED73"/>
    <w:rsid w:val="6FA930AE"/>
    <w:rsid w:val="6FB12C20"/>
    <w:rsid w:val="6FB2276A"/>
    <w:rsid w:val="6FDC9043"/>
    <w:rsid w:val="6FDDF6A7"/>
    <w:rsid w:val="6FE3D7F4"/>
    <w:rsid w:val="6FF1DD01"/>
    <w:rsid w:val="70008290"/>
    <w:rsid w:val="7000E49C"/>
    <w:rsid w:val="7021ADF9"/>
    <w:rsid w:val="703D6DB1"/>
    <w:rsid w:val="703EACA0"/>
    <w:rsid w:val="703FC722"/>
    <w:rsid w:val="70438C92"/>
    <w:rsid w:val="70488CA7"/>
    <w:rsid w:val="705EA70B"/>
    <w:rsid w:val="7061602E"/>
    <w:rsid w:val="706C5409"/>
    <w:rsid w:val="706ED119"/>
    <w:rsid w:val="708F10EC"/>
    <w:rsid w:val="70A79A8D"/>
    <w:rsid w:val="70B6DD26"/>
    <w:rsid w:val="70BCAF1B"/>
    <w:rsid w:val="70BEA759"/>
    <w:rsid w:val="70E0AD85"/>
    <w:rsid w:val="70E282E8"/>
    <w:rsid w:val="70F5B1B3"/>
    <w:rsid w:val="710C90C6"/>
    <w:rsid w:val="713130A4"/>
    <w:rsid w:val="7133AF6E"/>
    <w:rsid w:val="713A1BDB"/>
    <w:rsid w:val="7141C889"/>
    <w:rsid w:val="7175F760"/>
    <w:rsid w:val="7182FBFF"/>
    <w:rsid w:val="718C1DB2"/>
    <w:rsid w:val="718F1ABF"/>
    <w:rsid w:val="7192CDEA"/>
    <w:rsid w:val="71AB8544"/>
    <w:rsid w:val="71B06DB4"/>
    <w:rsid w:val="71EE6FA2"/>
    <w:rsid w:val="71F25DD8"/>
    <w:rsid w:val="71FF7844"/>
    <w:rsid w:val="72202B3D"/>
    <w:rsid w:val="7221F2A0"/>
    <w:rsid w:val="722ACEA5"/>
    <w:rsid w:val="722AE14D"/>
    <w:rsid w:val="72316F2D"/>
    <w:rsid w:val="72359141"/>
    <w:rsid w:val="723D3A71"/>
    <w:rsid w:val="72512EB3"/>
    <w:rsid w:val="7253C67E"/>
    <w:rsid w:val="726B14FA"/>
    <w:rsid w:val="726BBB92"/>
    <w:rsid w:val="726C688A"/>
    <w:rsid w:val="726E0DD3"/>
    <w:rsid w:val="727D29DE"/>
    <w:rsid w:val="728C6C77"/>
    <w:rsid w:val="72918214"/>
    <w:rsid w:val="72A56636"/>
    <w:rsid w:val="72A595F3"/>
    <w:rsid w:val="72AB0BC2"/>
    <w:rsid w:val="72ACF736"/>
    <w:rsid w:val="72B1A7AC"/>
    <w:rsid w:val="72B3BCFD"/>
    <w:rsid w:val="72DA8E35"/>
    <w:rsid w:val="72DD3B8C"/>
    <w:rsid w:val="72F200B4"/>
    <w:rsid w:val="72F9AAF5"/>
    <w:rsid w:val="72FD4E71"/>
    <w:rsid w:val="73030B5D"/>
    <w:rsid w:val="731B1852"/>
    <w:rsid w:val="7326CA33"/>
    <w:rsid w:val="732916B5"/>
    <w:rsid w:val="732AECFF"/>
    <w:rsid w:val="732E74D9"/>
    <w:rsid w:val="733509FD"/>
    <w:rsid w:val="733FE00E"/>
    <w:rsid w:val="734EF110"/>
    <w:rsid w:val="736640F7"/>
    <w:rsid w:val="73719C30"/>
    <w:rsid w:val="738209E7"/>
    <w:rsid w:val="7383BB3F"/>
    <w:rsid w:val="738624B6"/>
    <w:rsid w:val="738EAC76"/>
    <w:rsid w:val="73960189"/>
    <w:rsid w:val="73B7F712"/>
    <w:rsid w:val="73BF4D57"/>
    <w:rsid w:val="73C30A85"/>
    <w:rsid w:val="73C31D5C"/>
    <w:rsid w:val="73D7E907"/>
    <w:rsid w:val="73DB7CEF"/>
    <w:rsid w:val="73F243B9"/>
    <w:rsid w:val="7405952E"/>
    <w:rsid w:val="740955A0"/>
    <w:rsid w:val="7411078D"/>
    <w:rsid w:val="7412BFBD"/>
    <w:rsid w:val="74182032"/>
    <w:rsid w:val="7420FF7D"/>
    <w:rsid w:val="7425920D"/>
    <w:rsid w:val="74285DB1"/>
    <w:rsid w:val="7430B117"/>
    <w:rsid w:val="745032BF"/>
    <w:rsid w:val="7450D2CD"/>
    <w:rsid w:val="7457D964"/>
    <w:rsid w:val="745E73CB"/>
    <w:rsid w:val="74730579"/>
    <w:rsid w:val="7483FC00"/>
    <w:rsid w:val="7491F32D"/>
    <w:rsid w:val="74A2532D"/>
    <w:rsid w:val="74BD452D"/>
    <w:rsid w:val="74C23118"/>
    <w:rsid w:val="74C81B26"/>
    <w:rsid w:val="74D23CA8"/>
    <w:rsid w:val="74E4751A"/>
    <w:rsid w:val="74ECCC03"/>
    <w:rsid w:val="74F4176F"/>
    <w:rsid w:val="74FAEBD6"/>
    <w:rsid w:val="7503D77D"/>
    <w:rsid w:val="75058886"/>
    <w:rsid w:val="75127D5C"/>
    <w:rsid w:val="75254038"/>
    <w:rsid w:val="752C9DBE"/>
    <w:rsid w:val="7531B329"/>
    <w:rsid w:val="753B0E8A"/>
    <w:rsid w:val="7554AB9B"/>
    <w:rsid w:val="7598B902"/>
    <w:rsid w:val="7598C6B2"/>
    <w:rsid w:val="759A026A"/>
    <w:rsid w:val="75B131C1"/>
    <w:rsid w:val="75B1D8CB"/>
    <w:rsid w:val="75B2138A"/>
    <w:rsid w:val="75B47FD4"/>
    <w:rsid w:val="75B78167"/>
    <w:rsid w:val="75B961E8"/>
    <w:rsid w:val="75CCB215"/>
    <w:rsid w:val="75F68FC3"/>
    <w:rsid w:val="76013AE8"/>
    <w:rsid w:val="76280EC4"/>
    <w:rsid w:val="76289D4A"/>
    <w:rsid w:val="76381FBE"/>
    <w:rsid w:val="763A451A"/>
    <w:rsid w:val="763E7266"/>
    <w:rsid w:val="7656325A"/>
    <w:rsid w:val="7659FD61"/>
    <w:rsid w:val="766F04E9"/>
    <w:rsid w:val="767AC9FB"/>
    <w:rsid w:val="7694F90F"/>
    <w:rsid w:val="769A0484"/>
    <w:rsid w:val="769A55EF"/>
    <w:rsid w:val="76A3E24F"/>
    <w:rsid w:val="76A93CF2"/>
    <w:rsid w:val="76B49CBB"/>
    <w:rsid w:val="76B71ABF"/>
    <w:rsid w:val="76C16EE6"/>
    <w:rsid w:val="76D01422"/>
    <w:rsid w:val="76DD35D7"/>
    <w:rsid w:val="76E7BDD4"/>
    <w:rsid w:val="77369887"/>
    <w:rsid w:val="77380B84"/>
    <w:rsid w:val="77478A1E"/>
    <w:rsid w:val="77553249"/>
    <w:rsid w:val="77573B66"/>
    <w:rsid w:val="7758CB05"/>
    <w:rsid w:val="7759B312"/>
    <w:rsid w:val="7759E276"/>
    <w:rsid w:val="775F4248"/>
    <w:rsid w:val="777C1767"/>
    <w:rsid w:val="7786E3D8"/>
    <w:rsid w:val="778C101F"/>
    <w:rsid w:val="77B0731E"/>
    <w:rsid w:val="77D7DB7E"/>
    <w:rsid w:val="77DA42C7"/>
    <w:rsid w:val="7811CBA0"/>
    <w:rsid w:val="781F12BB"/>
    <w:rsid w:val="7825A974"/>
    <w:rsid w:val="7830AA5F"/>
    <w:rsid w:val="7830C970"/>
    <w:rsid w:val="78487F96"/>
    <w:rsid w:val="785BA760"/>
    <w:rsid w:val="785D8DB0"/>
    <w:rsid w:val="786FACF5"/>
    <w:rsid w:val="7874689F"/>
    <w:rsid w:val="787C0B7B"/>
    <w:rsid w:val="787E53DE"/>
    <w:rsid w:val="78892067"/>
    <w:rsid w:val="788C5F6B"/>
    <w:rsid w:val="7890A471"/>
    <w:rsid w:val="7898398A"/>
    <w:rsid w:val="789CA76C"/>
    <w:rsid w:val="789DD8FA"/>
    <w:rsid w:val="78A66489"/>
    <w:rsid w:val="78A9CCCE"/>
    <w:rsid w:val="78AA6661"/>
    <w:rsid w:val="78BF6340"/>
    <w:rsid w:val="78D0276A"/>
    <w:rsid w:val="78D492CE"/>
    <w:rsid w:val="78EC91F0"/>
    <w:rsid w:val="78F58373"/>
    <w:rsid w:val="78F9A44E"/>
    <w:rsid w:val="79233946"/>
    <w:rsid w:val="792B0F95"/>
    <w:rsid w:val="792B4A87"/>
    <w:rsid w:val="7957096E"/>
    <w:rsid w:val="79634622"/>
    <w:rsid w:val="796FCE6E"/>
    <w:rsid w:val="7972CF2A"/>
    <w:rsid w:val="79761328"/>
    <w:rsid w:val="799912A7"/>
    <w:rsid w:val="79A47C0D"/>
    <w:rsid w:val="79B729B7"/>
    <w:rsid w:val="79C378EB"/>
    <w:rsid w:val="79C63A5B"/>
    <w:rsid w:val="79D1F824"/>
    <w:rsid w:val="79E0B3D5"/>
    <w:rsid w:val="79E754CA"/>
    <w:rsid w:val="7A03735F"/>
    <w:rsid w:val="7A0F5AEA"/>
    <w:rsid w:val="7A1B94D0"/>
    <w:rsid w:val="7A21FE16"/>
    <w:rsid w:val="7A282FCC"/>
    <w:rsid w:val="7A311416"/>
    <w:rsid w:val="7A396AA3"/>
    <w:rsid w:val="7A3F3D05"/>
    <w:rsid w:val="7A472A8B"/>
    <w:rsid w:val="7A4DEBE4"/>
    <w:rsid w:val="7A5041E7"/>
    <w:rsid w:val="7A67AD94"/>
    <w:rsid w:val="7A686DB2"/>
    <w:rsid w:val="7A6FAC46"/>
    <w:rsid w:val="7A7711BC"/>
    <w:rsid w:val="7A8C76F7"/>
    <w:rsid w:val="7A9BEE04"/>
    <w:rsid w:val="7A9D8C25"/>
    <w:rsid w:val="7ABD9D24"/>
    <w:rsid w:val="7AEAA926"/>
    <w:rsid w:val="7AF7B8AB"/>
    <w:rsid w:val="7AFB1537"/>
    <w:rsid w:val="7B27D9AE"/>
    <w:rsid w:val="7B578F62"/>
    <w:rsid w:val="7B69E9D2"/>
    <w:rsid w:val="7B6ED3E5"/>
    <w:rsid w:val="7B74D80F"/>
    <w:rsid w:val="7B8A8BE2"/>
    <w:rsid w:val="7BA620F9"/>
    <w:rsid w:val="7BA924A7"/>
    <w:rsid w:val="7BAA5EEC"/>
    <w:rsid w:val="7BC5F86B"/>
    <w:rsid w:val="7BC880D6"/>
    <w:rsid w:val="7BD0E376"/>
    <w:rsid w:val="7BD649C2"/>
    <w:rsid w:val="7BE8683D"/>
    <w:rsid w:val="7C05ECB1"/>
    <w:rsid w:val="7C0F530E"/>
    <w:rsid w:val="7C1390FC"/>
    <w:rsid w:val="7C43CF11"/>
    <w:rsid w:val="7C43D222"/>
    <w:rsid w:val="7C47512E"/>
    <w:rsid w:val="7C4C5CFC"/>
    <w:rsid w:val="7C50BD5C"/>
    <w:rsid w:val="7C519A6E"/>
    <w:rsid w:val="7C7CCF8E"/>
    <w:rsid w:val="7C90B88A"/>
    <w:rsid w:val="7C98E52E"/>
    <w:rsid w:val="7C9B7A10"/>
    <w:rsid w:val="7C9D36C3"/>
    <w:rsid w:val="7CADA4AF"/>
    <w:rsid w:val="7CC7AE97"/>
    <w:rsid w:val="7CF2D2A0"/>
    <w:rsid w:val="7CF4C2E4"/>
    <w:rsid w:val="7CF7BD21"/>
    <w:rsid w:val="7CFEDB4A"/>
    <w:rsid w:val="7D084DAA"/>
    <w:rsid w:val="7D1A62EA"/>
    <w:rsid w:val="7D1FE4CE"/>
    <w:rsid w:val="7D392629"/>
    <w:rsid w:val="7D655383"/>
    <w:rsid w:val="7D783E23"/>
    <w:rsid w:val="7D89F74C"/>
    <w:rsid w:val="7D8FF915"/>
    <w:rsid w:val="7D98C1E1"/>
    <w:rsid w:val="7DA60830"/>
    <w:rsid w:val="7DB8FCD2"/>
    <w:rsid w:val="7DBF33F1"/>
    <w:rsid w:val="7DCD361B"/>
    <w:rsid w:val="7DEDE1FF"/>
    <w:rsid w:val="7DF4F5F9"/>
    <w:rsid w:val="7E03C1DA"/>
    <w:rsid w:val="7E152211"/>
    <w:rsid w:val="7E2DF64A"/>
    <w:rsid w:val="7E36CA34"/>
    <w:rsid w:val="7E38E0EC"/>
    <w:rsid w:val="7E3ADF1E"/>
    <w:rsid w:val="7E3ECE91"/>
    <w:rsid w:val="7E436C14"/>
    <w:rsid w:val="7E45A59A"/>
    <w:rsid w:val="7E5B6931"/>
    <w:rsid w:val="7E642C16"/>
    <w:rsid w:val="7E75CCB9"/>
    <w:rsid w:val="7E790A15"/>
    <w:rsid w:val="7E803843"/>
    <w:rsid w:val="7E80ED0F"/>
    <w:rsid w:val="7E8D3E65"/>
    <w:rsid w:val="7E909345"/>
    <w:rsid w:val="7E941B68"/>
    <w:rsid w:val="7E97C521"/>
    <w:rsid w:val="7EA674A7"/>
    <w:rsid w:val="7EABF9C1"/>
    <w:rsid w:val="7EB0CAE3"/>
    <w:rsid w:val="7ECACF8F"/>
    <w:rsid w:val="7ECDB3A2"/>
    <w:rsid w:val="7EEB935D"/>
    <w:rsid w:val="7EF27E9D"/>
    <w:rsid w:val="7EF56F39"/>
    <w:rsid w:val="7F171942"/>
    <w:rsid w:val="7F190E52"/>
    <w:rsid w:val="7F1C2220"/>
    <w:rsid w:val="7F227A0A"/>
    <w:rsid w:val="7F24BAA8"/>
    <w:rsid w:val="7F4333BE"/>
    <w:rsid w:val="7F448B11"/>
    <w:rsid w:val="7F69B44C"/>
    <w:rsid w:val="7F6B9890"/>
    <w:rsid w:val="7F79EE34"/>
    <w:rsid w:val="7F7E1DB3"/>
    <w:rsid w:val="7F81628E"/>
    <w:rsid w:val="7F872E4B"/>
    <w:rsid w:val="7FB17F18"/>
    <w:rsid w:val="7FB183D1"/>
    <w:rsid w:val="7FB94CA1"/>
    <w:rsid w:val="7FBA0CD3"/>
    <w:rsid w:val="7FFF5B5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217BF5"/>
  <w15:chartTrackingRefBased/>
  <w15:docId w15:val="{BE4DEA19-A9F7-44F0-A1C9-8003A1C05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9" w:unhideWhenUsed="1"/>
    <w:lsdException w:name="index 2" w:semiHidden="1" w:uiPriority="9"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1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4D06"/>
    <w:pPr>
      <w:spacing w:after="120" w:line="240" w:lineRule="auto"/>
      <w:jc w:val="both"/>
    </w:pPr>
    <w:rPr>
      <w:rFonts w:ascii="Times New Roman" w:hAnsi="Times New Roman" w:cs="Times New Roman"/>
      <w:sz w:val="24"/>
      <w:szCs w:val="24"/>
    </w:rPr>
  </w:style>
  <w:style w:type="paragraph" w:styleId="Heading1">
    <w:name w:val="heading 1"/>
    <w:basedOn w:val="Normal"/>
    <w:next w:val="Normal"/>
    <w:link w:val="Heading1Char"/>
    <w:uiPriority w:val="9"/>
    <w:qFormat/>
    <w:rsid w:val="0027337D"/>
    <w:pPr>
      <w:keepNext/>
      <w:keepLines/>
      <w:numPr>
        <w:numId w:val="37"/>
      </w:numPr>
      <w:tabs>
        <w:tab w:val="left" w:pos="426"/>
      </w:tabs>
      <w:spacing w:after="240"/>
      <w:jc w:val="left"/>
      <w:outlineLvl w:val="0"/>
    </w:pPr>
    <w:rPr>
      <w:rFonts w:eastAsiaTheme="majorEastAsia" w:cstheme="majorBidi"/>
      <w:b/>
      <w:caps/>
      <w:szCs w:val="32"/>
    </w:rPr>
  </w:style>
  <w:style w:type="paragraph" w:styleId="Heading2">
    <w:name w:val="heading 2"/>
    <w:basedOn w:val="Normal"/>
    <w:next w:val="Normal"/>
    <w:link w:val="Heading2Char"/>
    <w:uiPriority w:val="9"/>
    <w:unhideWhenUsed/>
    <w:qFormat/>
    <w:rsid w:val="00384F43"/>
    <w:pPr>
      <w:keepNext/>
      <w:keepLines/>
      <w:spacing w:after="240"/>
      <w:ind w:left="357"/>
      <w:outlineLvl w:val="1"/>
    </w:pPr>
    <w:rPr>
      <w:rFonts w:eastAsiaTheme="majorEastAsia" w:cstheme="majorBidi"/>
      <w:b/>
      <w:sz w:val="26"/>
      <w:szCs w:val="26"/>
    </w:rPr>
  </w:style>
  <w:style w:type="paragraph" w:styleId="Heading3">
    <w:name w:val="heading 3"/>
    <w:basedOn w:val="Normal"/>
    <w:next w:val="Normal"/>
    <w:link w:val="Heading3Char"/>
    <w:uiPriority w:val="9"/>
    <w:unhideWhenUsed/>
    <w:qFormat/>
    <w:rsid w:val="00967CF9"/>
    <w:pPr>
      <w:keepNext/>
      <w:keepLines/>
      <w:spacing w:before="40"/>
      <w:outlineLvl w:val="2"/>
    </w:pPr>
    <w:rPr>
      <w:rFonts w:eastAsiaTheme="majorEastAsia"/>
      <w:b/>
      <w:bCs/>
    </w:rPr>
  </w:style>
  <w:style w:type="paragraph" w:styleId="Heading4">
    <w:name w:val="heading 4"/>
    <w:basedOn w:val="Normal"/>
    <w:next w:val="Normal"/>
    <w:link w:val="Heading4Char"/>
    <w:uiPriority w:val="9"/>
    <w:unhideWhenUsed/>
    <w:qFormat/>
    <w:rsid w:val="00AC7A28"/>
    <w:pPr>
      <w:outlineLvl w:val="3"/>
    </w:pPr>
    <w:rPr>
      <w:b/>
      <w:bCs/>
      <w:i/>
      <w:iCs/>
    </w:rPr>
  </w:style>
  <w:style w:type="paragraph" w:styleId="Heading5">
    <w:name w:val="heading 5"/>
    <w:basedOn w:val="Normal"/>
    <w:next w:val="BodyText"/>
    <w:link w:val="Heading5Char"/>
    <w:uiPriority w:val="9"/>
    <w:qFormat/>
    <w:rsid w:val="00B14C1E"/>
    <w:pPr>
      <w:ind w:firstLine="720"/>
      <w:outlineLvl w:val="4"/>
    </w:pPr>
    <w:rPr>
      <w:b/>
      <w:bCs/>
      <w:i/>
      <w:iCs/>
    </w:rPr>
  </w:style>
  <w:style w:type="paragraph" w:styleId="Heading6">
    <w:name w:val="heading 6"/>
    <w:basedOn w:val="Normal"/>
    <w:next w:val="Normal"/>
    <w:link w:val="Heading6Char"/>
    <w:uiPriority w:val="9"/>
    <w:qFormat/>
    <w:rsid w:val="002B55E3"/>
    <w:pPr>
      <w:jc w:val="left"/>
      <w:outlineLvl w:val="5"/>
    </w:pPr>
    <w:rPr>
      <w:rFonts w:asciiTheme="minorHAnsi" w:eastAsia="Times New Roman" w:hAnsiTheme="minorHAnsi"/>
      <w:sz w:val="22"/>
      <w:szCs w:val="22"/>
      <w:lang w:eastAsia="en-AU"/>
    </w:rPr>
  </w:style>
  <w:style w:type="paragraph" w:styleId="Heading7">
    <w:name w:val="heading 7"/>
    <w:basedOn w:val="Normal"/>
    <w:next w:val="Normal"/>
    <w:link w:val="Heading7Char"/>
    <w:qFormat/>
    <w:rsid w:val="002B55E3"/>
    <w:pPr>
      <w:jc w:val="left"/>
      <w:outlineLvl w:val="6"/>
    </w:pPr>
    <w:rPr>
      <w:rFonts w:asciiTheme="minorHAnsi" w:eastAsia="Times New Roman" w:hAnsiTheme="minorHAnsi"/>
      <w:sz w:val="22"/>
      <w:szCs w:val="22"/>
      <w:lang w:eastAsia="en-AU"/>
    </w:rPr>
  </w:style>
  <w:style w:type="paragraph" w:styleId="Heading8">
    <w:name w:val="heading 8"/>
    <w:basedOn w:val="Normal"/>
    <w:next w:val="Normal"/>
    <w:link w:val="Heading8Char"/>
    <w:qFormat/>
    <w:rsid w:val="002B55E3"/>
    <w:pPr>
      <w:jc w:val="left"/>
      <w:outlineLvl w:val="7"/>
    </w:pPr>
    <w:rPr>
      <w:rFonts w:asciiTheme="minorHAnsi" w:eastAsia="Times New Roman" w:hAnsiTheme="minorHAnsi"/>
      <w:sz w:val="22"/>
      <w:szCs w:val="22"/>
      <w:lang w:eastAsia="en-AU"/>
    </w:rPr>
  </w:style>
  <w:style w:type="paragraph" w:styleId="Heading9">
    <w:name w:val="heading 9"/>
    <w:basedOn w:val="Normal"/>
    <w:next w:val="Normal"/>
    <w:link w:val="Heading9Char"/>
    <w:qFormat/>
    <w:rsid w:val="002B55E3"/>
    <w:pPr>
      <w:jc w:val="left"/>
      <w:outlineLvl w:val="8"/>
    </w:pPr>
    <w:rPr>
      <w:rFonts w:asciiTheme="minorHAnsi" w:eastAsia="Times New Roman" w:hAnsiTheme="minorHAnsi"/>
      <w:sz w:val="22"/>
      <w:szCs w:val="2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unhideWhenUsed/>
    <w:rsid w:val="003E79A9"/>
    <w:rPr>
      <w:sz w:val="16"/>
      <w:szCs w:val="16"/>
    </w:rPr>
  </w:style>
  <w:style w:type="paragraph" w:styleId="CommentText">
    <w:name w:val="annotation text"/>
    <w:basedOn w:val="Normal"/>
    <w:link w:val="CommentTextChar"/>
    <w:uiPriority w:val="99"/>
    <w:unhideWhenUsed/>
    <w:rsid w:val="003E79A9"/>
    <w:rPr>
      <w:sz w:val="20"/>
      <w:szCs w:val="20"/>
    </w:rPr>
  </w:style>
  <w:style w:type="character" w:customStyle="1" w:styleId="CommentTextChar">
    <w:name w:val="Comment Text Char"/>
    <w:basedOn w:val="DefaultParagraphFont"/>
    <w:link w:val="CommentText"/>
    <w:uiPriority w:val="99"/>
    <w:rsid w:val="003E79A9"/>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unhideWhenUsed/>
    <w:rsid w:val="003E79A9"/>
    <w:rPr>
      <w:b/>
      <w:bCs/>
    </w:rPr>
  </w:style>
  <w:style w:type="character" w:customStyle="1" w:styleId="CommentSubjectChar">
    <w:name w:val="Comment Subject Char"/>
    <w:basedOn w:val="CommentTextChar"/>
    <w:link w:val="CommentSubject"/>
    <w:uiPriority w:val="99"/>
    <w:rsid w:val="003E79A9"/>
    <w:rPr>
      <w:rFonts w:ascii="Times New Roman" w:hAnsi="Times New Roman" w:cs="Times New Roman"/>
      <w:b/>
      <w:bCs/>
      <w:sz w:val="20"/>
      <w:szCs w:val="20"/>
    </w:rPr>
  </w:style>
  <w:style w:type="paragraph" w:styleId="ListParagraph">
    <w:name w:val="List Paragraph"/>
    <w:aliases w:val="Numbered List,ERP-List Paragraph,List Paragraph11,Bullet EY,List Paragraph1,Paragraph,Resume Title,Normal bullet 2,Grey Bullet List,Grey Bullet Style,List Paragraph (numbered (a)),Citation List,Bulet Para,List Paragraph Char Char"/>
    <w:basedOn w:val="Normal"/>
    <w:link w:val="ListParagraphChar"/>
    <w:uiPriority w:val="34"/>
    <w:qFormat/>
    <w:rsid w:val="00FF70E5"/>
    <w:pPr>
      <w:ind w:left="720"/>
      <w:contextualSpacing/>
    </w:pPr>
  </w:style>
  <w:style w:type="character" w:customStyle="1" w:styleId="Heading1Char">
    <w:name w:val="Heading 1 Char"/>
    <w:basedOn w:val="DefaultParagraphFont"/>
    <w:link w:val="Heading1"/>
    <w:uiPriority w:val="9"/>
    <w:rsid w:val="0027337D"/>
    <w:rPr>
      <w:rFonts w:ascii="Times New Roman" w:eastAsiaTheme="majorEastAsia" w:hAnsi="Times New Roman" w:cstheme="majorBidi"/>
      <w:b/>
      <w:caps/>
      <w:sz w:val="24"/>
      <w:szCs w:val="32"/>
    </w:rPr>
  </w:style>
  <w:style w:type="character" w:customStyle="1" w:styleId="Heading2Char">
    <w:name w:val="Heading 2 Char"/>
    <w:basedOn w:val="DefaultParagraphFont"/>
    <w:link w:val="Heading2"/>
    <w:rsid w:val="00384F43"/>
    <w:rPr>
      <w:rFonts w:ascii="Times New Roman" w:eastAsiaTheme="majorEastAsia" w:hAnsi="Times New Roman" w:cstheme="majorBidi"/>
      <w:b/>
      <w:sz w:val="26"/>
      <w:szCs w:val="26"/>
    </w:rPr>
  </w:style>
  <w:style w:type="character" w:styleId="IntenseEmphasis">
    <w:name w:val="Intense Emphasis"/>
    <w:uiPriority w:val="21"/>
    <w:qFormat/>
    <w:rsid w:val="006366C1"/>
    <w:rPr>
      <w:color w:val="4A773C"/>
      <w:sz w:val="26"/>
    </w:rPr>
  </w:style>
  <w:style w:type="paragraph" w:customStyle="1" w:styleId="tv213">
    <w:name w:val="tv213"/>
    <w:basedOn w:val="Normal"/>
    <w:rsid w:val="00860705"/>
    <w:pPr>
      <w:spacing w:before="100" w:beforeAutospacing="1" w:after="100" w:afterAutospacing="1"/>
    </w:pPr>
    <w:rPr>
      <w:rFonts w:eastAsia="Times New Roman"/>
      <w:lang w:eastAsia="lv-LV"/>
    </w:rPr>
  </w:style>
  <w:style w:type="character" w:styleId="Mention">
    <w:name w:val="Mention"/>
    <w:basedOn w:val="DefaultParagraphFont"/>
    <w:uiPriority w:val="99"/>
    <w:unhideWhenUsed/>
    <w:rsid w:val="00724318"/>
    <w:rPr>
      <w:color w:val="2B579A"/>
      <w:shd w:val="clear" w:color="auto" w:fill="E6E6E6"/>
    </w:rPr>
  </w:style>
  <w:style w:type="character" w:styleId="Hyperlink">
    <w:name w:val="Hyperlink"/>
    <w:basedOn w:val="DefaultParagraphFont"/>
    <w:uiPriority w:val="99"/>
    <w:unhideWhenUsed/>
    <w:rsid w:val="00D04802"/>
    <w:rPr>
      <w:color w:val="0000FF"/>
      <w:u w:val="single"/>
    </w:rPr>
  </w:style>
  <w:style w:type="paragraph" w:styleId="FootnoteText">
    <w:name w:val="footnote text"/>
    <w:aliases w:val=" Ch, Char,Footnote,Footnote Text Char Char Char Char,Footnote Text Char Char Char Char Char Char,Footnote Text Char1 Char Char Char Char,Footnote Text Char1 Char2 Char,Footnote Text Char2 Char,Fußnote,Fußnote Char,Rakstz.,Rakstz. Rakstz.,o"/>
    <w:basedOn w:val="Normal"/>
    <w:link w:val="FootnoteTextChar"/>
    <w:uiPriority w:val="99"/>
    <w:unhideWhenUsed/>
    <w:qFormat/>
    <w:rsid w:val="00D04802"/>
    <w:rPr>
      <w:sz w:val="20"/>
      <w:szCs w:val="20"/>
    </w:rPr>
  </w:style>
  <w:style w:type="character" w:customStyle="1" w:styleId="FootnoteTextChar">
    <w:name w:val="Footnote Text Char"/>
    <w:aliases w:val=" Ch Char1, Char Char1,Footnote Char1,Footnote Text Char Char Char Char Char1,Footnote Text Char Char Char Char Char Char Char1,Footnote Text Char1 Char Char Char Char Char1,Footnote Text Char1 Char2 Char Char1,Fußnote Char1,o Char"/>
    <w:basedOn w:val="DefaultParagraphFont"/>
    <w:link w:val="FootnoteText"/>
    <w:uiPriority w:val="99"/>
    <w:qFormat/>
    <w:rsid w:val="00D04802"/>
    <w:rPr>
      <w:rFonts w:ascii="Times New Roman" w:hAnsi="Times New Roman" w:cs="Times New Roman"/>
      <w:sz w:val="20"/>
      <w:szCs w:val="20"/>
    </w:rPr>
  </w:style>
  <w:style w:type="character" w:styleId="FootnoteReference">
    <w:name w:val="footnote reference"/>
    <w:aliases w:val="-E Fußnotenzeichen,BVI fnr,E,Footnote Reference Number,Footnote Reference Superscript,Footnote Refernece,Footnote reference number,Footnote sign,Footnote symbol,Footnotes refss,Ref,SUPERS,Times 10 Point,de nota al pie,fr,ftref,number"/>
    <w:basedOn w:val="DefaultParagraphFont"/>
    <w:link w:val="FootnotesymbolCarZchn"/>
    <w:uiPriority w:val="99"/>
    <w:unhideWhenUsed/>
    <w:qFormat/>
    <w:rsid w:val="00D04802"/>
    <w:rPr>
      <w:vertAlign w:val="superscript"/>
    </w:rPr>
  </w:style>
  <w:style w:type="paragraph" w:styleId="Title">
    <w:name w:val="Title"/>
    <w:basedOn w:val="Normal"/>
    <w:next w:val="Normal"/>
    <w:link w:val="TitleChar"/>
    <w:uiPriority w:val="10"/>
    <w:qFormat/>
    <w:rsid w:val="00D04802"/>
    <w:pPr>
      <w:contextualSpacing/>
      <w:jc w:val="center"/>
    </w:pPr>
    <w:rPr>
      <w:rFonts w:eastAsiaTheme="majorEastAsia" w:cstheme="majorBidi"/>
      <w:b/>
      <w:bCs/>
      <w:smallCaps/>
      <w:spacing w:val="-10"/>
      <w:kern w:val="28"/>
      <w:sz w:val="44"/>
      <w:szCs w:val="44"/>
    </w:rPr>
  </w:style>
  <w:style w:type="character" w:customStyle="1" w:styleId="TitleChar">
    <w:name w:val="Title Char"/>
    <w:basedOn w:val="DefaultParagraphFont"/>
    <w:link w:val="Title"/>
    <w:uiPriority w:val="10"/>
    <w:rsid w:val="00D04802"/>
    <w:rPr>
      <w:rFonts w:ascii="Times New Roman" w:eastAsiaTheme="majorEastAsia" w:hAnsi="Times New Roman" w:cstheme="majorBidi"/>
      <w:b/>
      <w:bCs/>
      <w:smallCaps/>
      <w:spacing w:val="-10"/>
      <w:kern w:val="28"/>
      <w:sz w:val="44"/>
      <w:szCs w:val="44"/>
    </w:rPr>
  </w:style>
  <w:style w:type="paragraph" w:styleId="Header">
    <w:name w:val="header"/>
    <w:basedOn w:val="Normal"/>
    <w:link w:val="HeaderChar"/>
    <w:uiPriority w:val="99"/>
    <w:unhideWhenUsed/>
    <w:rsid w:val="00D04802"/>
    <w:pPr>
      <w:tabs>
        <w:tab w:val="center" w:pos="4153"/>
        <w:tab w:val="right" w:pos="8306"/>
      </w:tabs>
    </w:pPr>
  </w:style>
  <w:style w:type="character" w:customStyle="1" w:styleId="HeaderChar">
    <w:name w:val="Header Char"/>
    <w:basedOn w:val="DefaultParagraphFont"/>
    <w:link w:val="Header"/>
    <w:uiPriority w:val="99"/>
    <w:rsid w:val="00D04802"/>
    <w:rPr>
      <w:rFonts w:ascii="Times New Roman" w:hAnsi="Times New Roman" w:cs="Times New Roman"/>
      <w:sz w:val="24"/>
      <w:szCs w:val="24"/>
    </w:rPr>
  </w:style>
  <w:style w:type="paragraph" w:styleId="Footer">
    <w:name w:val="footer"/>
    <w:basedOn w:val="Normal"/>
    <w:link w:val="FooterChar"/>
    <w:uiPriority w:val="99"/>
    <w:unhideWhenUsed/>
    <w:rsid w:val="00D04802"/>
    <w:pPr>
      <w:tabs>
        <w:tab w:val="center" w:pos="4153"/>
        <w:tab w:val="right" w:pos="8306"/>
      </w:tabs>
    </w:pPr>
  </w:style>
  <w:style w:type="character" w:customStyle="1" w:styleId="FooterChar">
    <w:name w:val="Footer Char"/>
    <w:basedOn w:val="DefaultParagraphFont"/>
    <w:link w:val="Footer"/>
    <w:uiPriority w:val="99"/>
    <w:rsid w:val="00D04802"/>
    <w:rPr>
      <w:rFonts w:ascii="Times New Roman" w:hAnsi="Times New Roman" w:cs="Times New Roman"/>
      <w:sz w:val="24"/>
      <w:szCs w:val="24"/>
    </w:rPr>
  </w:style>
  <w:style w:type="character" w:customStyle="1" w:styleId="Heading3Char">
    <w:name w:val="Heading 3 Char"/>
    <w:basedOn w:val="DefaultParagraphFont"/>
    <w:link w:val="Heading3"/>
    <w:rsid w:val="00967CF9"/>
    <w:rPr>
      <w:rFonts w:ascii="Times New Roman" w:eastAsiaTheme="majorEastAsia" w:hAnsi="Times New Roman" w:cs="Times New Roman"/>
      <w:b/>
      <w:bCs/>
      <w:sz w:val="24"/>
      <w:szCs w:val="24"/>
    </w:rPr>
  </w:style>
  <w:style w:type="character" w:customStyle="1" w:styleId="Heading4Char">
    <w:name w:val="Heading 4 Char"/>
    <w:basedOn w:val="DefaultParagraphFont"/>
    <w:link w:val="Heading4"/>
    <w:uiPriority w:val="9"/>
    <w:rsid w:val="00AC7A28"/>
    <w:rPr>
      <w:rFonts w:ascii="Times New Roman" w:hAnsi="Times New Roman" w:cs="Times New Roman"/>
      <w:b/>
      <w:bCs/>
      <w:i/>
      <w:iCs/>
      <w:sz w:val="24"/>
      <w:szCs w:val="24"/>
    </w:rPr>
  </w:style>
  <w:style w:type="table" w:styleId="TableGrid">
    <w:name w:val="Table Grid"/>
    <w:aliases w:val="TabelEcorys,HTG,Tabellengitternetz"/>
    <w:basedOn w:val="TableNormal"/>
    <w:uiPriority w:val="39"/>
    <w:rsid w:val="002B55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B14C1E"/>
    <w:rPr>
      <w:rFonts w:ascii="Times New Roman" w:hAnsi="Times New Roman" w:cs="Times New Roman"/>
      <w:b/>
      <w:bCs/>
      <w:i/>
      <w:iCs/>
      <w:sz w:val="24"/>
      <w:szCs w:val="24"/>
    </w:rPr>
  </w:style>
  <w:style w:type="character" w:customStyle="1" w:styleId="Heading6Char">
    <w:name w:val="Heading 6 Char"/>
    <w:basedOn w:val="DefaultParagraphFont"/>
    <w:link w:val="Heading6"/>
    <w:uiPriority w:val="9"/>
    <w:rsid w:val="002B55E3"/>
    <w:rPr>
      <w:rFonts w:eastAsia="Times New Roman" w:cs="Times New Roman"/>
      <w:lang w:eastAsia="en-AU"/>
    </w:rPr>
  </w:style>
  <w:style w:type="character" w:customStyle="1" w:styleId="Heading7Char">
    <w:name w:val="Heading 7 Char"/>
    <w:basedOn w:val="DefaultParagraphFont"/>
    <w:link w:val="Heading7"/>
    <w:rsid w:val="002B55E3"/>
    <w:rPr>
      <w:rFonts w:eastAsia="Times New Roman" w:cs="Times New Roman"/>
      <w:lang w:eastAsia="en-AU"/>
    </w:rPr>
  </w:style>
  <w:style w:type="character" w:customStyle="1" w:styleId="Heading8Char">
    <w:name w:val="Heading 8 Char"/>
    <w:basedOn w:val="DefaultParagraphFont"/>
    <w:link w:val="Heading8"/>
    <w:rsid w:val="002B55E3"/>
    <w:rPr>
      <w:rFonts w:eastAsia="Times New Roman" w:cs="Times New Roman"/>
      <w:lang w:eastAsia="en-AU"/>
    </w:rPr>
  </w:style>
  <w:style w:type="character" w:customStyle="1" w:styleId="Heading9Char">
    <w:name w:val="Heading 9 Char"/>
    <w:basedOn w:val="DefaultParagraphFont"/>
    <w:link w:val="Heading9"/>
    <w:rsid w:val="002B55E3"/>
    <w:rPr>
      <w:rFonts w:eastAsia="Times New Roman" w:cs="Times New Roman"/>
      <w:lang w:eastAsia="en-AU"/>
    </w:rPr>
  </w:style>
  <w:style w:type="paragraph" w:styleId="BodyText">
    <w:name w:val="Body Text"/>
    <w:aliases w:val="Body Text1"/>
    <w:basedOn w:val="Normal"/>
    <w:link w:val="BodyTextChar"/>
    <w:uiPriority w:val="99"/>
    <w:qFormat/>
    <w:rsid w:val="002B55E3"/>
    <w:pPr>
      <w:spacing w:before="240" w:after="240"/>
      <w:jc w:val="left"/>
    </w:pPr>
    <w:rPr>
      <w:rFonts w:asciiTheme="minorHAnsi" w:eastAsia="Times New Roman" w:hAnsiTheme="minorHAnsi"/>
      <w:sz w:val="22"/>
      <w:szCs w:val="22"/>
      <w:lang w:eastAsia="en-AU"/>
    </w:rPr>
  </w:style>
  <w:style w:type="character" w:customStyle="1" w:styleId="BodyTextChar">
    <w:name w:val="Body Text Char"/>
    <w:aliases w:val="Body Text1 Char"/>
    <w:basedOn w:val="DefaultParagraphFont"/>
    <w:link w:val="BodyText"/>
    <w:uiPriority w:val="99"/>
    <w:rsid w:val="002B55E3"/>
    <w:rPr>
      <w:rFonts w:eastAsia="Times New Roman" w:cs="Times New Roman"/>
      <w:lang w:eastAsia="en-AU"/>
    </w:rPr>
  </w:style>
  <w:style w:type="paragraph" w:styleId="Caption">
    <w:name w:val="caption"/>
    <w:basedOn w:val="Normal"/>
    <w:next w:val="Normal"/>
    <w:link w:val="CaptionChar"/>
    <w:uiPriority w:val="35"/>
    <w:qFormat/>
    <w:rsid w:val="00ED15AE"/>
    <w:pPr>
      <w:jc w:val="right"/>
    </w:pPr>
    <w:rPr>
      <w:b/>
      <w:bCs/>
      <w:i/>
      <w:iCs/>
      <w:sz w:val="22"/>
    </w:rPr>
  </w:style>
  <w:style w:type="paragraph" w:customStyle="1" w:styleId="Bodytextnavyhighlight">
    <w:name w:val="Body text navy highlight"/>
    <w:basedOn w:val="BodyText"/>
    <w:next w:val="BodyText"/>
    <w:qFormat/>
    <w:rsid w:val="002B55E3"/>
    <w:rPr>
      <w:rFonts w:eastAsia="Arial Unicode MS"/>
      <w:b/>
      <w:color w:val="00338D"/>
    </w:rPr>
  </w:style>
  <w:style w:type="table" w:customStyle="1" w:styleId="KPMGFinancialTable">
    <w:name w:val="KPMG Financial Table"/>
    <w:basedOn w:val="TableNormal"/>
    <w:uiPriority w:val="99"/>
    <w:rsid w:val="002B55E3"/>
    <w:pPr>
      <w:spacing w:before="40" w:after="40" w:line="240" w:lineRule="auto"/>
      <w:jc w:val="right"/>
    </w:pPr>
    <w:rPr>
      <w:rFonts w:eastAsiaTheme="minorEastAsia"/>
      <w:sz w:val="18"/>
      <w:lang w:val="en-AU" w:eastAsia="zh-CN"/>
    </w:rPr>
    <w:tblPr>
      <w:tblStyleColBandSize w:val="1"/>
      <w:tblBorders>
        <w:bottom w:val="single" w:sz="4" w:space="0" w:color="00338D"/>
      </w:tblBorders>
    </w:tblPr>
    <w:tcPr>
      <w:vAlign w:val="bottom"/>
    </w:tcPr>
    <w:tblStylePr w:type="firstRow">
      <w:pPr>
        <w:jc w:val="left"/>
      </w:pPr>
      <w:rPr>
        <w:rFonts w:asciiTheme="minorHAnsi" w:hAnsiTheme="minorHAnsi"/>
        <w:b/>
        <w:color w:val="auto"/>
        <w:sz w:val="18"/>
      </w:rPr>
      <w:tblPr/>
      <w:tcPr>
        <w:shd w:val="clear" w:color="auto" w:fill="00338D"/>
      </w:tcPr>
    </w:tblStylePr>
    <w:tblStylePr w:type="lastRow">
      <w:tblPr/>
      <w:tcPr>
        <w:tcBorders>
          <w:top w:val="nil"/>
          <w:left w:val="nil"/>
          <w:bottom w:val="nil"/>
          <w:right w:val="nil"/>
          <w:insideH w:val="nil"/>
          <w:insideV w:val="nil"/>
          <w:tl2br w:val="nil"/>
          <w:tr2bl w:val="nil"/>
        </w:tcBorders>
      </w:tcPr>
    </w:tblStylePr>
    <w:tblStylePr w:type="firstCol">
      <w:pPr>
        <w:jc w:val="left"/>
      </w:pPr>
    </w:tblStylePr>
  </w:style>
  <w:style w:type="character" w:customStyle="1" w:styleId="ListParagraphChar">
    <w:name w:val="List Paragraph Char"/>
    <w:aliases w:val="Numbered List Char,ERP-List Paragraph Char,List Paragraph11 Char,Bullet EY Char,List Paragraph1 Char,Paragraph Char,Resume Title Char,Normal bullet 2 Char,Grey Bullet List Char,Grey Bullet Style Char,Citation List Char"/>
    <w:basedOn w:val="DefaultParagraphFont"/>
    <w:link w:val="ListParagraph"/>
    <w:uiPriority w:val="34"/>
    <w:qFormat/>
    <w:locked/>
    <w:rsid w:val="002B55E3"/>
    <w:rPr>
      <w:rFonts w:ascii="Times New Roman" w:hAnsi="Times New Roman" w:cs="Times New Roman"/>
      <w:sz w:val="24"/>
      <w:szCs w:val="24"/>
    </w:rPr>
  </w:style>
  <w:style w:type="table" w:customStyle="1" w:styleId="KPMGTextTable">
    <w:name w:val="KPMG Text Table"/>
    <w:basedOn w:val="KPMGFinancialTable"/>
    <w:uiPriority w:val="99"/>
    <w:rsid w:val="002B55E3"/>
    <w:pPr>
      <w:jc w:val="left"/>
    </w:pPr>
    <w:tblPr/>
    <w:tblStylePr w:type="firstRow">
      <w:pPr>
        <w:jc w:val="left"/>
      </w:pPr>
      <w:rPr>
        <w:rFonts w:asciiTheme="minorHAnsi" w:hAnsiTheme="minorHAnsi"/>
        <w:b/>
        <w:color w:val="auto"/>
        <w:sz w:val="18"/>
      </w:rPr>
      <w:tblPr/>
      <w:tcPr>
        <w:shd w:val="clear" w:color="auto" w:fill="00338D"/>
      </w:tcPr>
    </w:tblStylePr>
    <w:tblStylePr w:type="lastRow">
      <w:tblPr/>
      <w:tcPr>
        <w:tcBorders>
          <w:top w:val="nil"/>
          <w:left w:val="nil"/>
          <w:bottom w:val="nil"/>
          <w:right w:val="nil"/>
          <w:insideH w:val="nil"/>
          <w:insideV w:val="nil"/>
          <w:tl2br w:val="nil"/>
          <w:tr2bl w:val="nil"/>
        </w:tcBorders>
      </w:tcPr>
    </w:tblStylePr>
    <w:tblStylePr w:type="firstCol">
      <w:pPr>
        <w:jc w:val="left"/>
      </w:pPr>
    </w:tblStylePr>
  </w:style>
  <w:style w:type="paragraph" w:styleId="ListBullet">
    <w:name w:val="List Bullet"/>
    <w:basedOn w:val="BodyText"/>
    <w:rsid w:val="002B55E3"/>
    <w:pPr>
      <w:tabs>
        <w:tab w:val="num" w:pos="340"/>
      </w:tabs>
      <w:spacing w:before="60" w:after="60"/>
      <w:ind w:left="340" w:hanging="340"/>
    </w:pPr>
  </w:style>
  <w:style w:type="paragraph" w:styleId="ListBullet3">
    <w:name w:val="List Bullet 3"/>
    <w:basedOn w:val="ListBullet"/>
    <w:uiPriority w:val="99"/>
    <w:qFormat/>
    <w:rsid w:val="002B55E3"/>
    <w:pPr>
      <w:numPr>
        <w:ilvl w:val="2"/>
      </w:numPr>
      <w:tabs>
        <w:tab w:val="num" w:pos="340"/>
      </w:tabs>
      <w:ind w:left="340" w:hanging="340"/>
    </w:pPr>
  </w:style>
  <w:style w:type="paragraph" w:styleId="ListBullet2">
    <w:name w:val="List Bullet 2"/>
    <w:basedOn w:val="Normal"/>
    <w:unhideWhenUsed/>
    <w:qFormat/>
    <w:rsid w:val="002B55E3"/>
    <w:pPr>
      <w:numPr>
        <w:numId w:val="36"/>
      </w:numPr>
      <w:tabs>
        <w:tab w:val="num" w:pos="720"/>
      </w:tabs>
      <w:spacing w:line="259" w:lineRule="auto"/>
      <w:contextualSpacing/>
    </w:pPr>
    <w:rPr>
      <w:rFonts w:cstheme="minorBidi"/>
      <w:szCs w:val="22"/>
    </w:rPr>
  </w:style>
  <w:style w:type="character" w:customStyle="1" w:styleId="FootnoteTextChar1">
    <w:name w:val="Footnote Text Char1"/>
    <w:aliases w:val=" Ch Char, Char Char,Footnote Char,Footnote Text Char Char Char Char Char,Footnote Text Char Char Char Char Char Char Char,Footnote Text Char1 Char Char Char Char Char,Footnote Text Char1 Char2 Char Char,Footnote Text Char2 Char Char"/>
    <w:basedOn w:val="DefaultParagraphFont"/>
    <w:uiPriority w:val="99"/>
    <w:rsid w:val="002B55E3"/>
    <w:rPr>
      <w:sz w:val="18"/>
      <w:lang w:val="lv-LV"/>
    </w:rPr>
  </w:style>
  <w:style w:type="paragraph" w:styleId="TOC4">
    <w:name w:val="toc 4"/>
    <w:basedOn w:val="TOC3"/>
    <w:uiPriority w:val="39"/>
    <w:rsid w:val="002B55E3"/>
    <w:pPr>
      <w:ind w:left="720"/>
    </w:pPr>
    <w:rPr>
      <w:i w:val="0"/>
      <w:iCs w:val="0"/>
      <w:sz w:val="18"/>
      <w:szCs w:val="18"/>
    </w:rPr>
  </w:style>
  <w:style w:type="paragraph" w:styleId="TOC3">
    <w:name w:val="toc 3"/>
    <w:basedOn w:val="TOC2"/>
    <w:uiPriority w:val="39"/>
    <w:rsid w:val="002B55E3"/>
    <w:pPr>
      <w:ind w:left="480"/>
    </w:pPr>
    <w:rPr>
      <w:i/>
      <w:iCs/>
      <w:smallCaps w:val="0"/>
    </w:rPr>
  </w:style>
  <w:style w:type="paragraph" w:styleId="TOC2">
    <w:name w:val="toc 2"/>
    <w:basedOn w:val="TOC1"/>
    <w:uiPriority w:val="39"/>
    <w:rsid w:val="002B55E3"/>
    <w:pPr>
      <w:spacing w:before="0" w:after="0"/>
      <w:ind w:left="240"/>
    </w:pPr>
    <w:rPr>
      <w:b w:val="0"/>
      <w:bCs w:val="0"/>
      <w:caps w:val="0"/>
      <w:smallCaps/>
    </w:rPr>
  </w:style>
  <w:style w:type="paragraph" w:styleId="TOC1">
    <w:name w:val="toc 1"/>
    <w:basedOn w:val="Normal"/>
    <w:uiPriority w:val="39"/>
    <w:rsid w:val="002B55E3"/>
    <w:pPr>
      <w:spacing w:before="120"/>
      <w:jc w:val="left"/>
    </w:pPr>
    <w:rPr>
      <w:rFonts w:asciiTheme="minorHAnsi" w:hAnsiTheme="minorHAnsi" w:cstheme="minorHAnsi"/>
      <w:b/>
      <w:bCs/>
      <w:caps/>
      <w:sz w:val="20"/>
      <w:szCs w:val="20"/>
    </w:rPr>
  </w:style>
  <w:style w:type="paragraph" w:customStyle="1" w:styleId="zreportname">
    <w:name w:val="zreport name"/>
    <w:basedOn w:val="Normal"/>
    <w:uiPriority w:val="11"/>
    <w:rsid w:val="002B55E3"/>
    <w:pPr>
      <w:keepLines/>
      <w:jc w:val="left"/>
    </w:pPr>
    <w:rPr>
      <w:rFonts w:asciiTheme="minorHAnsi" w:eastAsia="Times New Roman" w:hAnsiTheme="minorHAnsi"/>
      <w:b/>
      <w:color w:val="00338D"/>
      <w:sz w:val="40"/>
      <w:szCs w:val="22"/>
      <w:lang w:eastAsia="en-AU"/>
    </w:rPr>
  </w:style>
  <w:style w:type="paragraph" w:customStyle="1" w:styleId="zcontents">
    <w:name w:val="zcontents"/>
    <w:basedOn w:val="Normal"/>
    <w:uiPriority w:val="11"/>
    <w:rsid w:val="002B55E3"/>
    <w:pPr>
      <w:spacing w:after="260"/>
      <w:jc w:val="left"/>
    </w:pPr>
    <w:rPr>
      <w:rFonts w:asciiTheme="minorHAnsi" w:eastAsia="Times New Roman" w:hAnsiTheme="minorHAnsi"/>
      <w:b/>
      <w:color w:val="00338D"/>
      <w:sz w:val="32"/>
      <w:szCs w:val="22"/>
      <w:lang w:eastAsia="en-AU"/>
    </w:rPr>
  </w:style>
  <w:style w:type="paragraph" w:customStyle="1" w:styleId="zcompanyname">
    <w:name w:val="zcompany name"/>
    <w:basedOn w:val="Normal"/>
    <w:uiPriority w:val="11"/>
    <w:rsid w:val="002B55E3"/>
    <w:pPr>
      <w:spacing w:after="720" w:line="168" w:lineRule="auto"/>
      <w:jc w:val="left"/>
    </w:pPr>
    <w:rPr>
      <w:rFonts w:ascii="KPMG Extralight" w:eastAsia="Times New Roman" w:hAnsi="KPMG Extralight"/>
      <w:noProof/>
      <w:color w:val="00338D"/>
      <w:sz w:val="160"/>
      <w:szCs w:val="220"/>
      <w:lang w:eastAsia="en-AU"/>
    </w:rPr>
  </w:style>
  <w:style w:type="paragraph" w:customStyle="1" w:styleId="zreportsubtitle">
    <w:name w:val="zreport subtitle"/>
    <w:basedOn w:val="zreportname"/>
    <w:uiPriority w:val="11"/>
    <w:rsid w:val="002B55E3"/>
    <w:rPr>
      <w:sz w:val="28"/>
    </w:rPr>
  </w:style>
  <w:style w:type="paragraph" w:styleId="BodyTextIndent">
    <w:name w:val="Body Text Indent"/>
    <w:basedOn w:val="BodyText"/>
    <w:link w:val="BodyTextIndentChar"/>
    <w:rsid w:val="002B55E3"/>
    <w:pPr>
      <w:ind w:left="340"/>
    </w:pPr>
  </w:style>
  <w:style w:type="character" w:customStyle="1" w:styleId="BodyTextIndentChar">
    <w:name w:val="Body Text Indent Char"/>
    <w:basedOn w:val="DefaultParagraphFont"/>
    <w:link w:val="BodyTextIndent"/>
    <w:rsid w:val="002B55E3"/>
    <w:rPr>
      <w:rFonts w:eastAsia="Times New Roman" w:cs="Times New Roman"/>
      <w:lang w:eastAsia="en-AU"/>
    </w:rPr>
  </w:style>
  <w:style w:type="paragraph" w:styleId="Index1">
    <w:name w:val="index 1"/>
    <w:basedOn w:val="Normal"/>
    <w:next w:val="Normal"/>
    <w:uiPriority w:val="9"/>
    <w:rsid w:val="002B55E3"/>
    <w:pPr>
      <w:keepNext/>
      <w:spacing w:before="260" w:line="280" w:lineRule="exact"/>
      <w:ind w:right="851"/>
      <w:jc w:val="left"/>
    </w:pPr>
    <w:rPr>
      <w:rFonts w:asciiTheme="minorHAnsi" w:eastAsia="Times New Roman" w:hAnsiTheme="minorHAnsi"/>
      <w:b/>
      <w:szCs w:val="22"/>
      <w:lang w:eastAsia="en-AU"/>
    </w:rPr>
  </w:style>
  <w:style w:type="paragraph" w:customStyle="1" w:styleId="Graphic">
    <w:name w:val="Graphic"/>
    <w:basedOn w:val="BodyText"/>
    <w:next w:val="BodyText"/>
    <w:uiPriority w:val="5"/>
    <w:qFormat/>
    <w:rsid w:val="002B55E3"/>
    <w:pPr>
      <w:spacing w:before="280" w:after="140"/>
      <w:jc w:val="center"/>
    </w:pPr>
    <w:rPr>
      <w:rFonts w:eastAsia="Arial Unicode MS"/>
    </w:rPr>
  </w:style>
  <w:style w:type="paragraph" w:styleId="Signature">
    <w:name w:val="Signature"/>
    <w:basedOn w:val="Normal"/>
    <w:link w:val="SignatureChar"/>
    <w:uiPriority w:val="1"/>
    <w:unhideWhenUsed/>
    <w:rsid w:val="002B55E3"/>
    <w:pPr>
      <w:jc w:val="left"/>
    </w:pPr>
    <w:rPr>
      <w:rFonts w:asciiTheme="minorHAnsi" w:eastAsia="Times New Roman" w:hAnsiTheme="minorHAnsi"/>
      <w:sz w:val="22"/>
      <w:szCs w:val="22"/>
      <w:lang w:eastAsia="en-AU"/>
    </w:rPr>
  </w:style>
  <w:style w:type="character" w:customStyle="1" w:styleId="SignatureChar">
    <w:name w:val="Signature Char"/>
    <w:basedOn w:val="DefaultParagraphFont"/>
    <w:link w:val="Signature"/>
    <w:uiPriority w:val="1"/>
    <w:rsid w:val="002B55E3"/>
    <w:rPr>
      <w:rFonts w:eastAsia="Times New Roman" w:cs="Times New Roman"/>
      <w:lang w:eastAsia="en-AU"/>
    </w:rPr>
  </w:style>
  <w:style w:type="character" w:styleId="PageNumber">
    <w:name w:val="page number"/>
    <w:basedOn w:val="DefaultParagraphFont"/>
    <w:uiPriority w:val="9"/>
    <w:rsid w:val="002B55E3"/>
    <w:rPr>
      <w:sz w:val="22"/>
    </w:rPr>
  </w:style>
  <w:style w:type="paragraph" w:styleId="Index2">
    <w:name w:val="index 2"/>
    <w:basedOn w:val="Normal"/>
    <w:next w:val="Normal"/>
    <w:uiPriority w:val="9"/>
    <w:rsid w:val="002B55E3"/>
    <w:pPr>
      <w:ind w:left="340" w:right="851"/>
      <w:jc w:val="left"/>
    </w:pPr>
    <w:rPr>
      <w:rFonts w:asciiTheme="minorHAnsi" w:eastAsia="Times New Roman" w:hAnsiTheme="minorHAnsi"/>
      <w:sz w:val="22"/>
      <w:szCs w:val="22"/>
      <w:lang w:eastAsia="en-AU"/>
    </w:rPr>
  </w:style>
  <w:style w:type="paragraph" w:customStyle="1" w:styleId="zreportaddinfo">
    <w:name w:val="zreport addinfo"/>
    <w:basedOn w:val="Normal"/>
    <w:uiPriority w:val="11"/>
    <w:rsid w:val="002B55E3"/>
    <w:pPr>
      <w:framePr w:hSpace="181" w:wrap="around" w:vAnchor="page" w:hAnchor="margin" w:y="12475"/>
      <w:jc w:val="left"/>
    </w:pPr>
    <w:rPr>
      <w:rFonts w:asciiTheme="minorHAnsi" w:eastAsia="Times New Roman" w:hAnsiTheme="minorHAnsi"/>
      <w:noProof/>
      <w:color w:val="00338D"/>
      <w:szCs w:val="22"/>
      <w:lang w:eastAsia="en-AU"/>
    </w:rPr>
  </w:style>
  <w:style w:type="paragraph" w:customStyle="1" w:styleId="AppendixHeading">
    <w:name w:val="Appendix Heading"/>
    <w:basedOn w:val="AppendixHeading2"/>
    <w:next w:val="BodyText"/>
    <w:qFormat/>
    <w:rsid w:val="002B55E3"/>
    <w:pPr>
      <w:pageBreakBefore/>
      <w:numPr>
        <w:ilvl w:val="0"/>
      </w:numPr>
      <w:spacing w:before="0" w:line="360" w:lineRule="exact"/>
    </w:pPr>
    <w:rPr>
      <w:sz w:val="32"/>
    </w:rPr>
  </w:style>
  <w:style w:type="paragraph" w:customStyle="1" w:styleId="AppendixHeading2">
    <w:name w:val="Appendix Heading 2"/>
    <w:basedOn w:val="BodyText"/>
    <w:next w:val="BodyText"/>
    <w:qFormat/>
    <w:rsid w:val="002B55E3"/>
    <w:pPr>
      <w:numPr>
        <w:ilvl w:val="1"/>
        <w:numId w:val="7"/>
      </w:numPr>
      <w:tabs>
        <w:tab w:val="clear" w:pos="0"/>
      </w:tabs>
      <w:spacing w:before="400" w:line="320" w:lineRule="exact"/>
    </w:pPr>
    <w:rPr>
      <w:b/>
      <w:color w:val="44546A" w:themeColor="text2"/>
      <w:sz w:val="28"/>
    </w:rPr>
  </w:style>
  <w:style w:type="paragraph" w:customStyle="1" w:styleId="AppendixHeading3">
    <w:name w:val="Appendix Heading 3"/>
    <w:basedOn w:val="Heading3"/>
    <w:next w:val="BodyText"/>
    <w:qFormat/>
    <w:rsid w:val="002B55E3"/>
    <w:pPr>
      <w:keepLines w:val="0"/>
      <w:tabs>
        <w:tab w:val="num" w:pos="0"/>
      </w:tabs>
      <w:spacing w:before="400" w:line="280" w:lineRule="exact"/>
      <w:ind w:hanging="964"/>
      <w:jc w:val="left"/>
      <w:outlineLvl w:val="9"/>
    </w:pPr>
    <w:rPr>
      <w:rFonts w:asciiTheme="minorHAnsi" w:eastAsia="Times New Roman" w:hAnsiTheme="minorHAnsi"/>
      <w:bCs w:val="0"/>
      <w:i/>
      <w:iCs/>
      <w:color w:val="00338D"/>
      <w:szCs w:val="22"/>
      <w:lang w:eastAsia="en-AU"/>
    </w:rPr>
  </w:style>
  <w:style w:type="paragraph" w:customStyle="1" w:styleId="AppendixHeading4">
    <w:name w:val="Appendix Heading 4"/>
    <w:basedOn w:val="Heading4"/>
    <w:next w:val="BodyText"/>
    <w:qFormat/>
    <w:rsid w:val="002B55E3"/>
    <w:pPr>
      <w:tabs>
        <w:tab w:val="num" w:pos="0"/>
      </w:tabs>
      <w:spacing w:before="400" w:line="280" w:lineRule="exact"/>
      <w:ind w:hanging="964"/>
      <w:jc w:val="left"/>
      <w:outlineLvl w:val="9"/>
    </w:pPr>
    <w:rPr>
      <w:rFonts w:asciiTheme="minorHAnsi" w:eastAsia="Times New Roman" w:hAnsiTheme="minorHAnsi"/>
      <w:b w:val="0"/>
      <w:bCs w:val="0"/>
      <w:iCs w:val="0"/>
      <w:color w:val="00338D"/>
      <w:szCs w:val="22"/>
      <w:lang w:eastAsia="en-AU"/>
    </w:rPr>
  </w:style>
  <w:style w:type="paragraph" w:customStyle="1" w:styleId="AppendixHeading5">
    <w:name w:val="Appendix Heading 5"/>
    <w:basedOn w:val="Heading5"/>
    <w:next w:val="BodyText"/>
    <w:qFormat/>
    <w:rsid w:val="002B55E3"/>
    <w:pPr>
      <w:outlineLvl w:val="9"/>
    </w:pPr>
  </w:style>
  <w:style w:type="paragraph" w:styleId="BodyText3">
    <w:name w:val="Body Text 3"/>
    <w:basedOn w:val="Normal"/>
    <w:link w:val="BodyText3Char"/>
    <w:uiPriority w:val="10"/>
    <w:qFormat/>
    <w:rsid w:val="002B55E3"/>
    <w:pPr>
      <w:ind w:left="142" w:hanging="142"/>
      <w:jc w:val="left"/>
    </w:pPr>
    <w:rPr>
      <w:rFonts w:asciiTheme="minorHAnsi" w:eastAsia="Times New Roman" w:hAnsiTheme="minorHAnsi"/>
      <w:sz w:val="18"/>
      <w:szCs w:val="16"/>
      <w:lang w:eastAsia="en-AU"/>
    </w:rPr>
  </w:style>
  <w:style w:type="character" w:customStyle="1" w:styleId="BodyText3Char">
    <w:name w:val="Body Text 3 Char"/>
    <w:basedOn w:val="DefaultParagraphFont"/>
    <w:link w:val="BodyText3"/>
    <w:uiPriority w:val="10"/>
    <w:rsid w:val="002B55E3"/>
    <w:rPr>
      <w:rFonts w:eastAsia="Times New Roman" w:cs="Times New Roman"/>
      <w:sz w:val="18"/>
      <w:szCs w:val="16"/>
      <w:lang w:eastAsia="en-AU"/>
    </w:rPr>
  </w:style>
  <w:style w:type="paragraph" w:styleId="ListBullet4">
    <w:name w:val="List Bullet 4"/>
    <w:basedOn w:val="ListBullet2"/>
    <w:uiPriority w:val="99"/>
    <w:rsid w:val="002B55E3"/>
    <w:pPr>
      <w:numPr>
        <w:ilvl w:val="3"/>
        <w:numId w:val="13"/>
      </w:numPr>
      <w:tabs>
        <w:tab w:val="num" w:pos="2880"/>
      </w:tabs>
      <w:spacing w:before="60" w:after="60" w:line="240" w:lineRule="auto"/>
      <w:contextualSpacing w:val="0"/>
      <w:jc w:val="left"/>
    </w:pPr>
    <w:rPr>
      <w:rFonts w:asciiTheme="minorHAnsi" w:eastAsia="Times New Roman" w:hAnsiTheme="minorHAnsi" w:cs="Times New Roman"/>
      <w:sz w:val="22"/>
      <w:lang w:eastAsia="en-AU"/>
    </w:rPr>
  </w:style>
  <w:style w:type="paragraph" w:customStyle="1" w:styleId="zDocRevwH2">
    <w:name w:val="zDocRevwH2"/>
    <w:basedOn w:val="Normal"/>
    <w:uiPriority w:val="11"/>
    <w:rsid w:val="002B55E3"/>
    <w:pPr>
      <w:spacing w:before="130" w:after="130"/>
      <w:jc w:val="left"/>
    </w:pPr>
    <w:rPr>
      <w:rFonts w:asciiTheme="minorHAnsi" w:eastAsia="Times New Roman" w:hAnsiTheme="minorHAnsi"/>
      <w:b/>
      <w:color w:val="00338D"/>
      <w:sz w:val="28"/>
      <w:szCs w:val="22"/>
      <w:lang w:eastAsia="en-AU"/>
    </w:rPr>
  </w:style>
  <w:style w:type="paragraph" w:customStyle="1" w:styleId="zDocRevwH1">
    <w:name w:val="zDocRevwH1"/>
    <w:basedOn w:val="Normal"/>
    <w:uiPriority w:val="11"/>
    <w:rsid w:val="002B55E3"/>
    <w:pPr>
      <w:spacing w:before="720" w:after="130"/>
      <w:jc w:val="left"/>
    </w:pPr>
    <w:rPr>
      <w:rFonts w:asciiTheme="minorHAnsi" w:eastAsia="Times New Roman" w:hAnsiTheme="minorHAnsi"/>
      <w:b/>
      <w:color w:val="00338D"/>
      <w:sz w:val="32"/>
      <w:szCs w:val="22"/>
      <w:lang w:eastAsia="en-AU"/>
    </w:rPr>
  </w:style>
  <w:style w:type="character" w:styleId="PlaceholderText">
    <w:name w:val="Placeholder Text"/>
    <w:basedOn w:val="DefaultParagraphFont"/>
    <w:uiPriority w:val="99"/>
    <w:semiHidden/>
    <w:rsid w:val="002B55E3"/>
    <w:rPr>
      <w:color w:val="808080"/>
    </w:rPr>
  </w:style>
  <w:style w:type="paragraph" w:customStyle="1" w:styleId="Bodytextpurplehighlight">
    <w:name w:val="Body text purple highlight"/>
    <w:basedOn w:val="Bodytextnavyhighlight"/>
    <w:next w:val="BodyText"/>
    <w:qFormat/>
    <w:rsid w:val="002B55E3"/>
    <w:rPr>
      <w:color w:val="6D2077"/>
    </w:rPr>
  </w:style>
  <w:style w:type="paragraph" w:customStyle="1" w:styleId="Introparagraph">
    <w:name w:val="Intro paragraph"/>
    <w:basedOn w:val="BodyText"/>
    <w:next w:val="BodyText"/>
    <w:uiPriority w:val="1"/>
    <w:qFormat/>
    <w:rsid w:val="002B55E3"/>
    <w:rPr>
      <w:rFonts w:eastAsia="Arial Unicode MS"/>
      <w:sz w:val="28"/>
      <w:szCs w:val="28"/>
    </w:rPr>
  </w:style>
  <w:style w:type="paragraph" w:customStyle="1" w:styleId="Source">
    <w:name w:val="Source"/>
    <w:basedOn w:val="BodyText"/>
    <w:uiPriority w:val="6"/>
    <w:qFormat/>
    <w:rsid w:val="002B55E3"/>
    <w:pPr>
      <w:tabs>
        <w:tab w:val="left" w:pos="1134"/>
      </w:tabs>
      <w:spacing w:before="40" w:after="280"/>
      <w:ind w:left="851" w:hanging="851"/>
      <w:contextualSpacing/>
    </w:pPr>
    <w:rPr>
      <w:rFonts w:eastAsia="Arial Unicode MS"/>
      <w:sz w:val="12"/>
      <w:szCs w:val="12"/>
    </w:rPr>
  </w:style>
  <w:style w:type="paragraph" w:customStyle="1" w:styleId="Tablesubtitle">
    <w:name w:val="Table subtitle"/>
    <w:basedOn w:val="Normal"/>
    <w:rsid w:val="002B55E3"/>
    <w:pPr>
      <w:spacing w:before="40" w:after="40"/>
      <w:jc w:val="left"/>
    </w:pPr>
    <w:rPr>
      <w:rFonts w:asciiTheme="minorHAnsi" w:eastAsiaTheme="minorEastAsia" w:hAnsiTheme="minorHAnsi" w:cstheme="minorBidi"/>
      <w:b/>
      <w:color w:val="00338D"/>
      <w:sz w:val="18"/>
      <w:szCs w:val="22"/>
      <w:lang w:eastAsia="zh-CN"/>
    </w:rPr>
  </w:style>
  <w:style w:type="paragraph" w:customStyle="1" w:styleId="Tablewhite">
    <w:name w:val="Table white"/>
    <w:basedOn w:val="Normal"/>
    <w:uiPriority w:val="1"/>
    <w:qFormat/>
    <w:rsid w:val="002B55E3"/>
    <w:pPr>
      <w:spacing w:before="40" w:after="40"/>
      <w:jc w:val="left"/>
    </w:pPr>
    <w:rPr>
      <w:rFonts w:asciiTheme="minorHAnsi" w:eastAsiaTheme="minorEastAsia" w:hAnsiTheme="minorHAnsi" w:cstheme="minorBidi"/>
      <w:color w:val="FFFFFF" w:themeColor="background1"/>
      <w:sz w:val="18"/>
      <w:szCs w:val="22"/>
      <w:lang w:eastAsia="zh-CN"/>
    </w:rPr>
  </w:style>
  <w:style w:type="paragraph" w:styleId="ListBullet5">
    <w:name w:val="List Bullet 5"/>
    <w:basedOn w:val="Normal"/>
    <w:uiPriority w:val="99"/>
    <w:semiHidden/>
    <w:unhideWhenUsed/>
    <w:rsid w:val="002B55E3"/>
    <w:pPr>
      <w:tabs>
        <w:tab w:val="num" w:pos="1700"/>
      </w:tabs>
      <w:ind w:left="1700" w:hanging="340"/>
      <w:contextualSpacing/>
      <w:jc w:val="left"/>
    </w:pPr>
    <w:rPr>
      <w:rFonts w:asciiTheme="minorHAnsi" w:eastAsia="Times New Roman" w:hAnsiTheme="minorHAnsi"/>
      <w:sz w:val="22"/>
      <w:szCs w:val="22"/>
      <w:lang w:eastAsia="en-AU"/>
    </w:rPr>
  </w:style>
  <w:style w:type="paragraph" w:styleId="ListNumber">
    <w:name w:val="List Number"/>
    <w:basedOn w:val="Normal"/>
    <w:rsid w:val="002B55E3"/>
    <w:pPr>
      <w:numPr>
        <w:numId w:val="5"/>
      </w:numPr>
      <w:spacing w:before="60" w:after="60"/>
      <w:jc w:val="left"/>
    </w:pPr>
    <w:rPr>
      <w:rFonts w:asciiTheme="minorHAnsi" w:eastAsia="Times New Roman" w:hAnsiTheme="minorHAnsi"/>
      <w:sz w:val="22"/>
      <w:szCs w:val="22"/>
      <w:lang w:eastAsia="en-AU"/>
    </w:rPr>
  </w:style>
  <w:style w:type="paragraph" w:styleId="ListNumber2">
    <w:name w:val="List Number 2"/>
    <w:basedOn w:val="Normal"/>
    <w:uiPriority w:val="99"/>
    <w:unhideWhenUsed/>
    <w:rsid w:val="002B55E3"/>
    <w:pPr>
      <w:numPr>
        <w:ilvl w:val="1"/>
        <w:numId w:val="5"/>
      </w:numPr>
      <w:tabs>
        <w:tab w:val="clear" w:pos="680"/>
      </w:tabs>
      <w:spacing w:before="60" w:after="60"/>
      <w:jc w:val="left"/>
    </w:pPr>
    <w:rPr>
      <w:rFonts w:asciiTheme="minorHAnsi" w:eastAsia="Times New Roman" w:hAnsiTheme="minorHAnsi"/>
      <w:sz w:val="22"/>
      <w:szCs w:val="22"/>
      <w:lang w:eastAsia="en-AU"/>
    </w:rPr>
  </w:style>
  <w:style w:type="table" w:customStyle="1" w:styleId="KPMGCVtable">
    <w:name w:val="KPMG CV table"/>
    <w:basedOn w:val="TableNormal"/>
    <w:uiPriority w:val="99"/>
    <w:rsid w:val="002B55E3"/>
    <w:pPr>
      <w:spacing w:before="40" w:after="40" w:line="240" w:lineRule="auto"/>
    </w:pPr>
    <w:rPr>
      <w:rFonts w:eastAsiaTheme="minorEastAsia"/>
      <w:sz w:val="18"/>
      <w:lang w:val="en-AU" w:eastAsia="zh-CN"/>
    </w:rPr>
    <w:tblPr>
      <w:tblBorders>
        <w:top w:val="single" w:sz="6" w:space="0" w:color="00338D"/>
        <w:bottom w:val="single" w:sz="4" w:space="0" w:color="00338D"/>
      </w:tblBorders>
    </w:tblPr>
    <w:tblStylePr w:type="firstRow">
      <w:pPr>
        <w:wordWrap/>
        <w:spacing w:beforeLines="0" w:before="140" w:beforeAutospacing="0" w:afterLines="0" w:after="140" w:afterAutospacing="0"/>
      </w:pPr>
      <w:rPr>
        <w:b/>
        <w:color w:val="00338D"/>
        <w:sz w:val="22"/>
      </w:rPr>
    </w:tblStylePr>
  </w:style>
  <w:style w:type="paragraph" w:styleId="List">
    <w:name w:val="List"/>
    <w:basedOn w:val="Normal"/>
    <w:uiPriority w:val="99"/>
    <w:semiHidden/>
    <w:rsid w:val="002B55E3"/>
    <w:pPr>
      <w:numPr>
        <w:numId w:val="6"/>
      </w:numPr>
      <w:spacing w:before="200" w:line="259" w:lineRule="auto"/>
      <w:jc w:val="left"/>
    </w:pPr>
    <w:rPr>
      <w:rFonts w:asciiTheme="minorHAnsi" w:eastAsiaTheme="minorEastAsia" w:hAnsiTheme="minorHAnsi" w:cstheme="minorBidi"/>
      <w:b/>
      <w:sz w:val="16"/>
      <w:szCs w:val="22"/>
      <w:lang w:eastAsia="zh-CN"/>
    </w:rPr>
  </w:style>
  <w:style w:type="paragraph" w:styleId="List2">
    <w:name w:val="List 2"/>
    <w:basedOn w:val="List"/>
    <w:uiPriority w:val="99"/>
    <w:semiHidden/>
    <w:rsid w:val="002B55E3"/>
    <w:pPr>
      <w:numPr>
        <w:ilvl w:val="1"/>
      </w:numPr>
      <w:spacing w:before="0" w:line="240" w:lineRule="exact"/>
    </w:pPr>
    <w:rPr>
      <w:sz w:val="14"/>
    </w:rPr>
  </w:style>
  <w:style w:type="paragraph" w:styleId="List3">
    <w:name w:val="List 3"/>
    <w:basedOn w:val="List2"/>
    <w:uiPriority w:val="99"/>
    <w:semiHidden/>
    <w:rsid w:val="002B55E3"/>
    <w:pPr>
      <w:numPr>
        <w:ilvl w:val="2"/>
      </w:numPr>
      <w:contextualSpacing/>
    </w:pPr>
  </w:style>
  <w:style w:type="paragraph" w:customStyle="1" w:styleId="Termsheading">
    <w:name w:val="Terms heading"/>
    <w:basedOn w:val="Bodytextnavyhighlight"/>
    <w:uiPriority w:val="1"/>
    <w:rsid w:val="002B55E3"/>
    <w:pPr>
      <w:pageBreakBefore/>
    </w:pPr>
    <w:rPr>
      <w:rFonts w:ascii="Arial" w:hAnsi="Arial"/>
      <w:sz w:val="24"/>
    </w:rPr>
  </w:style>
  <w:style w:type="table" w:customStyle="1" w:styleId="KPMGContactus">
    <w:name w:val="KPMG Contact us"/>
    <w:basedOn w:val="TableNormal"/>
    <w:uiPriority w:val="99"/>
    <w:rsid w:val="002B55E3"/>
    <w:pPr>
      <w:spacing w:after="0" w:line="240" w:lineRule="auto"/>
    </w:pPr>
    <w:rPr>
      <w:rFonts w:eastAsia="Times New Roman" w:cs="Times New Roman"/>
      <w:sz w:val="20"/>
      <w:lang w:val="en-AU" w:eastAsia="en-AU"/>
    </w:rPr>
    <w:tblPr>
      <w:tblStyleRowBandSize w:val="1"/>
    </w:tblPr>
    <w:tblStylePr w:type="firstRow">
      <w:rPr>
        <w:b/>
      </w:rPr>
    </w:tblStylePr>
    <w:tblStylePr w:type="lastRow">
      <w:rPr>
        <w:sz w:val="16"/>
      </w:rPr>
    </w:tblStylePr>
  </w:style>
  <w:style w:type="paragraph" w:customStyle="1" w:styleId="Contactbold">
    <w:name w:val="Contact bold"/>
    <w:basedOn w:val="Normal"/>
    <w:next w:val="Contactemail"/>
    <w:semiHidden/>
    <w:qFormat/>
    <w:rsid w:val="002B55E3"/>
    <w:pPr>
      <w:framePr w:hSpace="181" w:wrap="around" w:vAnchor="page" w:hAnchor="margin" w:y="4821"/>
      <w:jc w:val="left"/>
    </w:pPr>
    <w:rPr>
      <w:rFonts w:asciiTheme="minorHAnsi" w:eastAsia="Arial Unicode MS" w:hAnsiTheme="minorHAnsi"/>
      <w:b/>
      <w:sz w:val="20"/>
      <w:szCs w:val="20"/>
      <w:lang w:eastAsia="en-CA" w:bidi="th-TH"/>
    </w:rPr>
  </w:style>
  <w:style w:type="paragraph" w:customStyle="1" w:styleId="Contactname">
    <w:name w:val="Contact name"/>
    <w:basedOn w:val="Contactbold"/>
    <w:next w:val="Contactbold"/>
    <w:semiHidden/>
    <w:qFormat/>
    <w:rsid w:val="002B55E3"/>
    <w:pPr>
      <w:framePr w:wrap="around"/>
      <w:spacing w:before="240"/>
    </w:pPr>
    <w:rPr>
      <w:color w:val="00338D"/>
    </w:rPr>
  </w:style>
  <w:style w:type="paragraph" w:customStyle="1" w:styleId="Contactemail">
    <w:name w:val="Contact email"/>
    <w:basedOn w:val="Normal"/>
    <w:semiHidden/>
    <w:qFormat/>
    <w:rsid w:val="002B55E3"/>
    <w:pPr>
      <w:tabs>
        <w:tab w:val="left" w:pos="285"/>
      </w:tabs>
      <w:jc w:val="left"/>
    </w:pPr>
    <w:rPr>
      <w:rFonts w:asciiTheme="minorHAnsi" w:eastAsia="Arial Unicode MS" w:hAnsiTheme="minorHAnsi"/>
      <w:sz w:val="20"/>
      <w:szCs w:val="20"/>
      <w:lang w:eastAsia="en-CA" w:bidi="th-TH"/>
    </w:rPr>
  </w:style>
  <w:style w:type="paragraph" w:customStyle="1" w:styleId="Disclaimer">
    <w:name w:val="Disclaimer"/>
    <w:basedOn w:val="Normal"/>
    <w:semiHidden/>
    <w:qFormat/>
    <w:rsid w:val="002B55E3"/>
    <w:pPr>
      <w:framePr w:hSpace="181" w:wrap="around" w:vAnchor="page" w:hAnchor="margin" w:y="4821"/>
      <w:spacing w:before="120"/>
      <w:jc w:val="left"/>
    </w:pPr>
    <w:rPr>
      <w:rFonts w:asciiTheme="minorHAnsi" w:eastAsia="Arial Unicode MS" w:hAnsiTheme="minorHAnsi"/>
      <w:sz w:val="16"/>
      <w:szCs w:val="16"/>
      <w:lang w:eastAsia="en-CA" w:bidi="th-TH"/>
    </w:rPr>
  </w:style>
  <w:style w:type="paragraph" w:customStyle="1" w:styleId="zcompanynamewhite">
    <w:name w:val="zcompany name white"/>
    <w:basedOn w:val="zcompanyname"/>
    <w:uiPriority w:val="11"/>
    <w:rsid w:val="002B55E3"/>
    <w:rPr>
      <w:color w:val="FFFFFF" w:themeColor="background1"/>
    </w:rPr>
  </w:style>
  <w:style w:type="paragraph" w:customStyle="1" w:styleId="zreportaddinfowhite">
    <w:name w:val="zreport addinfo white"/>
    <w:basedOn w:val="zreportaddinfo"/>
    <w:uiPriority w:val="11"/>
    <w:qFormat/>
    <w:rsid w:val="002B55E3"/>
    <w:pPr>
      <w:framePr w:wrap="around"/>
    </w:pPr>
    <w:rPr>
      <w:color w:val="FFFFFF" w:themeColor="background1"/>
    </w:rPr>
  </w:style>
  <w:style w:type="paragraph" w:customStyle="1" w:styleId="zreportnamewhite">
    <w:name w:val="zreport name white"/>
    <w:basedOn w:val="zreportname"/>
    <w:uiPriority w:val="11"/>
    <w:qFormat/>
    <w:rsid w:val="002B55E3"/>
    <w:rPr>
      <w:color w:val="FFFFFF" w:themeColor="background1"/>
    </w:rPr>
  </w:style>
  <w:style w:type="paragraph" w:customStyle="1" w:styleId="zreportsubtitlewhite">
    <w:name w:val="zreport subtitle white"/>
    <w:basedOn w:val="zreportsubtitle"/>
    <w:uiPriority w:val="11"/>
    <w:qFormat/>
    <w:rsid w:val="002B55E3"/>
    <w:rPr>
      <w:color w:val="FFFFFF" w:themeColor="background1"/>
    </w:rPr>
  </w:style>
  <w:style w:type="paragraph" w:styleId="NormalWeb">
    <w:name w:val="Normal (Web)"/>
    <w:basedOn w:val="Normal"/>
    <w:uiPriority w:val="99"/>
    <w:unhideWhenUsed/>
    <w:rsid w:val="002B55E3"/>
    <w:pPr>
      <w:spacing w:before="100" w:beforeAutospacing="1" w:after="100" w:afterAutospacing="1"/>
      <w:jc w:val="left"/>
    </w:pPr>
    <w:rPr>
      <w:rFonts w:eastAsia="Times New Roman"/>
      <w:lang w:val="en-GB" w:eastAsia="en-GB"/>
    </w:rPr>
  </w:style>
  <w:style w:type="character" w:styleId="UnresolvedMention">
    <w:name w:val="Unresolved Mention"/>
    <w:basedOn w:val="DefaultParagraphFont"/>
    <w:uiPriority w:val="99"/>
    <w:unhideWhenUsed/>
    <w:rsid w:val="002B55E3"/>
    <w:rPr>
      <w:color w:val="605E5C"/>
      <w:shd w:val="clear" w:color="auto" w:fill="E1DFDD"/>
    </w:rPr>
  </w:style>
  <w:style w:type="paragraph" w:customStyle="1" w:styleId="Bullet">
    <w:name w:val="Bullet"/>
    <w:basedOn w:val="Normal"/>
    <w:link w:val="BulletChar"/>
    <w:qFormat/>
    <w:rsid w:val="002B55E3"/>
    <w:pPr>
      <w:numPr>
        <w:numId w:val="14"/>
      </w:numPr>
      <w:tabs>
        <w:tab w:val="num" w:pos="720"/>
      </w:tabs>
      <w:spacing w:after="60"/>
    </w:pPr>
    <w:rPr>
      <w:rFonts w:asciiTheme="minorHAnsi" w:eastAsia="SimSun" w:hAnsiTheme="minorHAnsi" w:cs="Cambria"/>
      <w:bCs/>
      <w:szCs w:val="22"/>
      <w:lang w:eastAsia="ja-JP"/>
    </w:rPr>
  </w:style>
  <w:style w:type="character" w:customStyle="1" w:styleId="BulletChar">
    <w:name w:val="Bullet Char"/>
    <w:basedOn w:val="DefaultParagraphFont"/>
    <w:link w:val="Bullet"/>
    <w:rsid w:val="002B55E3"/>
    <w:rPr>
      <w:rFonts w:eastAsia="SimSun" w:cs="Cambria"/>
      <w:bCs/>
      <w:sz w:val="24"/>
      <w:lang w:eastAsia="ja-JP"/>
    </w:rPr>
  </w:style>
  <w:style w:type="paragraph" w:customStyle="1" w:styleId="Focus">
    <w:name w:val="Focus"/>
    <w:basedOn w:val="Normal"/>
    <w:link w:val="FocusChar"/>
    <w:qFormat/>
    <w:rsid w:val="002B55E3"/>
    <w:pPr>
      <w:keepNext/>
      <w:spacing w:before="120"/>
    </w:pPr>
    <w:rPr>
      <w:rFonts w:asciiTheme="minorHAnsi" w:eastAsia="SimSun" w:hAnsiTheme="minorHAnsi" w:cs="Cambria"/>
      <w:b/>
      <w:bCs/>
      <w:caps/>
      <w:color w:val="4472C4" w:themeColor="accent1"/>
      <w:szCs w:val="22"/>
      <w:lang w:val="en-US" w:eastAsia="ja-JP"/>
    </w:rPr>
  </w:style>
  <w:style w:type="character" w:customStyle="1" w:styleId="FocusChar">
    <w:name w:val="Focus Char"/>
    <w:basedOn w:val="DefaultParagraphFont"/>
    <w:link w:val="Focus"/>
    <w:rsid w:val="002B55E3"/>
    <w:rPr>
      <w:rFonts w:eastAsia="SimSun" w:cs="Cambria"/>
      <w:b/>
      <w:bCs/>
      <w:caps/>
      <w:color w:val="4472C4" w:themeColor="accent1"/>
      <w:sz w:val="24"/>
      <w:lang w:val="en-US" w:eastAsia="ja-JP"/>
    </w:rPr>
  </w:style>
  <w:style w:type="paragraph" w:styleId="Bibliography">
    <w:name w:val="Bibliography"/>
    <w:basedOn w:val="Normal"/>
    <w:next w:val="Normal"/>
    <w:uiPriority w:val="37"/>
    <w:semiHidden/>
    <w:unhideWhenUsed/>
    <w:rsid w:val="002B55E3"/>
    <w:pPr>
      <w:jc w:val="left"/>
    </w:pPr>
    <w:rPr>
      <w:rFonts w:asciiTheme="minorHAnsi" w:eastAsia="Times New Roman" w:hAnsiTheme="minorHAnsi"/>
      <w:sz w:val="22"/>
      <w:szCs w:val="22"/>
      <w:lang w:eastAsia="en-AU"/>
    </w:rPr>
  </w:style>
  <w:style w:type="character" w:styleId="FollowedHyperlink">
    <w:name w:val="FollowedHyperlink"/>
    <w:basedOn w:val="DefaultParagraphFont"/>
    <w:uiPriority w:val="99"/>
    <w:unhideWhenUsed/>
    <w:rsid w:val="002B55E3"/>
    <w:rPr>
      <w:color w:val="954F72" w:themeColor="followedHyperlink"/>
      <w:u w:val="single"/>
    </w:rPr>
  </w:style>
  <w:style w:type="table" w:styleId="TableGridLight">
    <w:name w:val="Grid Table Light"/>
    <w:basedOn w:val="TableNormal"/>
    <w:uiPriority w:val="40"/>
    <w:rsid w:val="002B55E3"/>
    <w:pPr>
      <w:spacing w:after="0" w:line="240" w:lineRule="auto"/>
    </w:pPr>
    <w:rPr>
      <w:rFonts w:eastAsia="Times New Roman" w:cs="Times New Roman"/>
      <w:lang w:val="en-AU" w:eastAsia="en-A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2B55E3"/>
    <w:pPr>
      <w:spacing w:after="0" w:line="240" w:lineRule="auto"/>
    </w:pPr>
    <w:rPr>
      <w:rFonts w:eastAsia="Times New Roman" w:cs="Times New Roman"/>
      <w:lang w:val="en-AU" w:eastAsia="en-A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2B55E3"/>
    <w:pPr>
      <w:spacing w:after="0" w:line="240" w:lineRule="auto"/>
    </w:pPr>
    <w:rPr>
      <w:rFonts w:eastAsia="Times New Roman" w:cs="Times New Roman"/>
      <w:lang w:val="en-AU" w:eastAsia="en-A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2B55E3"/>
    <w:pPr>
      <w:spacing w:after="0" w:line="240" w:lineRule="auto"/>
    </w:pPr>
    <w:rPr>
      <w:rFonts w:eastAsia="Times New Roman" w:cs="Times New Roman"/>
      <w:lang w:val="en-AU" w:eastAsia="en-AU"/>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2B55E3"/>
    <w:pPr>
      <w:spacing w:after="0" w:line="240" w:lineRule="auto"/>
    </w:pPr>
    <w:rPr>
      <w:rFonts w:eastAsia="Times New Roman" w:cs="Times New Roman"/>
      <w:lang w:val="en-AU" w:eastAsia="en-A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2">
    <w:name w:val="Grid Table 1 Light Accent 2"/>
    <w:basedOn w:val="TableNormal"/>
    <w:uiPriority w:val="46"/>
    <w:rsid w:val="002B55E3"/>
    <w:pPr>
      <w:spacing w:after="0" w:line="240" w:lineRule="auto"/>
    </w:pPr>
    <w:rPr>
      <w:rFonts w:eastAsia="Times New Roman" w:cs="Times New Roman"/>
      <w:lang w:val="en-AU" w:eastAsia="en-AU"/>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styleId="TOC5">
    <w:name w:val="toc 5"/>
    <w:basedOn w:val="Normal"/>
    <w:next w:val="Normal"/>
    <w:autoRedefine/>
    <w:uiPriority w:val="39"/>
    <w:unhideWhenUsed/>
    <w:rsid w:val="002B55E3"/>
    <w:pPr>
      <w:spacing w:after="0"/>
      <w:ind w:left="960"/>
      <w:jc w:val="left"/>
    </w:pPr>
    <w:rPr>
      <w:rFonts w:asciiTheme="minorHAnsi" w:hAnsiTheme="minorHAnsi" w:cstheme="minorHAnsi"/>
      <w:sz w:val="18"/>
      <w:szCs w:val="18"/>
    </w:rPr>
  </w:style>
  <w:style w:type="paragraph" w:styleId="TOC6">
    <w:name w:val="toc 6"/>
    <w:basedOn w:val="Normal"/>
    <w:next w:val="Normal"/>
    <w:autoRedefine/>
    <w:uiPriority w:val="39"/>
    <w:unhideWhenUsed/>
    <w:rsid w:val="002B55E3"/>
    <w:pPr>
      <w:spacing w:after="0"/>
      <w:ind w:left="1200"/>
      <w:jc w:val="left"/>
    </w:pPr>
    <w:rPr>
      <w:rFonts w:asciiTheme="minorHAnsi" w:hAnsiTheme="minorHAnsi" w:cstheme="minorHAnsi"/>
      <w:sz w:val="18"/>
      <w:szCs w:val="18"/>
    </w:rPr>
  </w:style>
  <w:style w:type="paragraph" w:styleId="TOC7">
    <w:name w:val="toc 7"/>
    <w:basedOn w:val="Normal"/>
    <w:next w:val="Normal"/>
    <w:autoRedefine/>
    <w:uiPriority w:val="39"/>
    <w:unhideWhenUsed/>
    <w:rsid w:val="002B55E3"/>
    <w:pPr>
      <w:spacing w:after="0"/>
      <w:ind w:left="1440"/>
      <w:jc w:val="left"/>
    </w:pPr>
    <w:rPr>
      <w:rFonts w:asciiTheme="minorHAnsi" w:hAnsiTheme="minorHAnsi" w:cstheme="minorHAnsi"/>
      <w:sz w:val="18"/>
      <w:szCs w:val="18"/>
    </w:rPr>
  </w:style>
  <w:style w:type="paragraph" w:styleId="TOC8">
    <w:name w:val="toc 8"/>
    <w:basedOn w:val="Normal"/>
    <w:next w:val="Normal"/>
    <w:autoRedefine/>
    <w:uiPriority w:val="39"/>
    <w:unhideWhenUsed/>
    <w:rsid w:val="002B55E3"/>
    <w:pPr>
      <w:spacing w:after="0"/>
      <w:ind w:left="1680"/>
      <w:jc w:val="left"/>
    </w:pPr>
    <w:rPr>
      <w:rFonts w:asciiTheme="minorHAnsi" w:hAnsiTheme="minorHAnsi" w:cstheme="minorHAnsi"/>
      <w:sz w:val="18"/>
      <w:szCs w:val="18"/>
    </w:rPr>
  </w:style>
  <w:style w:type="paragraph" w:styleId="TOC9">
    <w:name w:val="toc 9"/>
    <w:basedOn w:val="Normal"/>
    <w:next w:val="Normal"/>
    <w:autoRedefine/>
    <w:uiPriority w:val="39"/>
    <w:unhideWhenUsed/>
    <w:rsid w:val="002B55E3"/>
    <w:pPr>
      <w:spacing w:after="0"/>
      <w:ind w:left="1920"/>
      <w:jc w:val="left"/>
    </w:pPr>
    <w:rPr>
      <w:rFonts w:asciiTheme="minorHAnsi" w:hAnsiTheme="minorHAnsi" w:cstheme="minorHAnsi"/>
      <w:sz w:val="18"/>
      <w:szCs w:val="18"/>
    </w:rPr>
  </w:style>
  <w:style w:type="paragraph" w:styleId="Revision">
    <w:name w:val="Revision"/>
    <w:hidden/>
    <w:uiPriority w:val="99"/>
    <w:semiHidden/>
    <w:rsid w:val="002B55E3"/>
    <w:pPr>
      <w:spacing w:after="0" w:line="240" w:lineRule="auto"/>
    </w:pPr>
    <w:rPr>
      <w:rFonts w:eastAsia="Times New Roman" w:cs="Times New Roman"/>
      <w:lang w:eastAsia="en-AU"/>
    </w:rPr>
  </w:style>
  <w:style w:type="paragraph" w:styleId="NoSpacing">
    <w:name w:val="No Spacing"/>
    <w:uiPriority w:val="1"/>
    <w:qFormat/>
    <w:rsid w:val="002B55E3"/>
    <w:pPr>
      <w:spacing w:after="0" w:line="240" w:lineRule="auto"/>
      <w:jc w:val="both"/>
    </w:pPr>
    <w:rPr>
      <w:rFonts w:ascii="Times New Roman" w:hAnsi="Times New Roman"/>
      <w:sz w:val="24"/>
    </w:rPr>
  </w:style>
  <w:style w:type="numbering" w:customStyle="1" w:styleId="WWOutlineListStyle12">
    <w:name w:val="WW_OutlineListStyle_12"/>
    <w:basedOn w:val="NoList"/>
    <w:rsid w:val="00AD68CA"/>
    <w:pPr>
      <w:numPr>
        <w:numId w:val="42"/>
      </w:numPr>
    </w:pPr>
  </w:style>
  <w:style w:type="paragraph" w:customStyle="1" w:styleId="paragraph">
    <w:name w:val="paragraph"/>
    <w:basedOn w:val="Normal"/>
    <w:rsid w:val="00AD68CA"/>
    <w:pPr>
      <w:autoSpaceDN w:val="0"/>
      <w:spacing w:before="100" w:after="100" w:line="276" w:lineRule="auto"/>
      <w:jc w:val="left"/>
    </w:pPr>
    <w:rPr>
      <w:rFonts w:eastAsia="Times New Roman"/>
      <w:lang w:eastAsia="lv-LV"/>
    </w:rPr>
  </w:style>
  <w:style w:type="character" w:customStyle="1" w:styleId="normaltextrun">
    <w:name w:val="normaltextrun"/>
    <w:basedOn w:val="DefaultParagraphFont"/>
    <w:rsid w:val="00AD68CA"/>
  </w:style>
  <w:style w:type="character" w:customStyle="1" w:styleId="eop">
    <w:name w:val="eop"/>
    <w:basedOn w:val="DefaultParagraphFont"/>
    <w:rsid w:val="00AD68CA"/>
  </w:style>
  <w:style w:type="character" w:styleId="Strong">
    <w:name w:val="Strong"/>
    <w:basedOn w:val="DefaultParagraphFont"/>
    <w:rsid w:val="00AD68CA"/>
    <w:rPr>
      <w:b/>
      <w:bCs/>
    </w:rPr>
  </w:style>
  <w:style w:type="character" w:customStyle="1" w:styleId="fontstyle01">
    <w:name w:val="fontstyle01"/>
    <w:basedOn w:val="DefaultParagraphFont"/>
    <w:rsid w:val="00AD68CA"/>
    <w:rPr>
      <w:rFonts w:ascii="Times New Roman" w:hAnsi="Times New Roman" w:cs="Times New Roman"/>
      <w:b w:val="0"/>
      <w:bCs w:val="0"/>
      <w:i w:val="0"/>
      <w:iCs w:val="0"/>
      <w:color w:val="000000"/>
      <w:sz w:val="28"/>
      <w:szCs w:val="28"/>
    </w:rPr>
  </w:style>
  <w:style w:type="character" w:customStyle="1" w:styleId="fontstyle21">
    <w:name w:val="fontstyle21"/>
    <w:basedOn w:val="DefaultParagraphFont"/>
    <w:rsid w:val="00AD68CA"/>
    <w:rPr>
      <w:rFonts w:ascii="Wingdings" w:hAnsi="Wingdings"/>
      <w:b w:val="0"/>
      <w:bCs w:val="0"/>
      <w:i w:val="0"/>
      <w:iCs w:val="0"/>
      <w:color w:val="000000"/>
      <w:sz w:val="28"/>
      <w:szCs w:val="28"/>
    </w:rPr>
  </w:style>
  <w:style w:type="character" w:customStyle="1" w:styleId="CommentTextChar1">
    <w:name w:val="Comment Text Char1"/>
    <w:basedOn w:val="DefaultParagraphFont"/>
    <w:rsid w:val="00AD68CA"/>
    <w:rPr>
      <w:rFonts w:ascii="Times New Roman" w:hAnsi="Times New Roman"/>
      <w:sz w:val="20"/>
      <w:szCs w:val="20"/>
    </w:rPr>
  </w:style>
  <w:style w:type="paragraph" w:customStyle="1" w:styleId="Char2">
    <w:name w:val="Char2"/>
    <w:aliases w:val="Char Char Char Char"/>
    <w:basedOn w:val="Normal"/>
    <w:next w:val="Normal"/>
    <w:link w:val="FootnoteCharacters"/>
    <w:uiPriority w:val="99"/>
    <w:qFormat/>
    <w:rsid w:val="00AD68CA"/>
    <w:pPr>
      <w:autoSpaceDN w:val="0"/>
      <w:spacing w:line="240" w:lineRule="exact"/>
      <w:ind w:firstLine="567"/>
      <w:textAlignment w:val="baseline"/>
    </w:pPr>
    <w:rPr>
      <w:rFonts w:ascii="Calibri" w:eastAsia="Calibri" w:hAnsi="Calibri"/>
      <w:sz w:val="22"/>
      <w:szCs w:val="22"/>
      <w:vertAlign w:val="superscript"/>
    </w:rPr>
  </w:style>
  <w:style w:type="numbering" w:customStyle="1" w:styleId="WWOutlineListStyle11">
    <w:name w:val="WW_OutlineListStyle_11"/>
    <w:basedOn w:val="NoList"/>
    <w:rsid w:val="00AD68CA"/>
    <w:pPr>
      <w:numPr>
        <w:numId w:val="43"/>
      </w:numPr>
    </w:pPr>
  </w:style>
  <w:style w:type="numbering" w:customStyle="1" w:styleId="WWOutlineListStyle10">
    <w:name w:val="WW_OutlineListStyle_10"/>
    <w:basedOn w:val="NoList"/>
    <w:rsid w:val="00AD68CA"/>
    <w:pPr>
      <w:numPr>
        <w:numId w:val="44"/>
      </w:numPr>
    </w:pPr>
  </w:style>
  <w:style w:type="numbering" w:customStyle="1" w:styleId="WWOutlineListStyle9">
    <w:name w:val="WW_OutlineListStyle_9"/>
    <w:basedOn w:val="NoList"/>
    <w:rsid w:val="00AD68CA"/>
    <w:pPr>
      <w:numPr>
        <w:numId w:val="61"/>
      </w:numPr>
    </w:pPr>
  </w:style>
  <w:style w:type="numbering" w:customStyle="1" w:styleId="WWOutlineListStyle8">
    <w:name w:val="WW_OutlineListStyle_8"/>
    <w:basedOn w:val="NoList"/>
    <w:rsid w:val="00AD68CA"/>
    <w:pPr>
      <w:numPr>
        <w:numId w:val="62"/>
      </w:numPr>
    </w:pPr>
  </w:style>
  <w:style w:type="numbering" w:customStyle="1" w:styleId="WWOutlineListStyle7">
    <w:name w:val="WW_OutlineListStyle_7"/>
    <w:basedOn w:val="NoList"/>
    <w:rsid w:val="00AD68CA"/>
    <w:pPr>
      <w:numPr>
        <w:numId w:val="47"/>
      </w:numPr>
    </w:pPr>
  </w:style>
  <w:style w:type="numbering" w:customStyle="1" w:styleId="WWOutlineListStyle6">
    <w:name w:val="WW_OutlineListStyle_6"/>
    <w:basedOn w:val="NoList"/>
    <w:rsid w:val="00AD68CA"/>
    <w:pPr>
      <w:numPr>
        <w:numId w:val="48"/>
      </w:numPr>
    </w:pPr>
  </w:style>
  <w:style w:type="numbering" w:customStyle="1" w:styleId="WWOutlineListStyle5">
    <w:name w:val="WW_OutlineListStyle_5"/>
    <w:basedOn w:val="NoList"/>
    <w:rsid w:val="00AD68CA"/>
    <w:pPr>
      <w:numPr>
        <w:numId w:val="49"/>
      </w:numPr>
    </w:pPr>
  </w:style>
  <w:style w:type="numbering" w:customStyle="1" w:styleId="WWOutlineListStyle4">
    <w:name w:val="WW_OutlineListStyle_4"/>
    <w:basedOn w:val="NoList"/>
    <w:rsid w:val="00AD68CA"/>
    <w:pPr>
      <w:numPr>
        <w:numId w:val="58"/>
      </w:numPr>
    </w:pPr>
  </w:style>
  <w:style w:type="numbering" w:customStyle="1" w:styleId="WWOutlineListStyle3">
    <w:name w:val="WW_OutlineListStyle_3"/>
    <w:basedOn w:val="NoList"/>
    <w:rsid w:val="00AD68CA"/>
    <w:pPr>
      <w:numPr>
        <w:numId w:val="59"/>
      </w:numPr>
    </w:pPr>
  </w:style>
  <w:style w:type="numbering" w:customStyle="1" w:styleId="WWOutlineListStyle2">
    <w:name w:val="WW_OutlineListStyle_2"/>
    <w:basedOn w:val="NoList"/>
    <w:rsid w:val="00AD68CA"/>
    <w:pPr>
      <w:numPr>
        <w:numId w:val="57"/>
      </w:numPr>
    </w:pPr>
  </w:style>
  <w:style w:type="numbering" w:customStyle="1" w:styleId="WWOutlineListStyle1">
    <w:name w:val="WW_OutlineListStyle_1"/>
    <w:basedOn w:val="NoList"/>
    <w:rsid w:val="00AD68CA"/>
    <w:pPr>
      <w:numPr>
        <w:numId w:val="63"/>
      </w:numPr>
    </w:pPr>
  </w:style>
  <w:style w:type="numbering" w:customStyle="1" w:styleId="WWOutlineListStyle">
    <w:name w:val="WW_OutlineListStyle"/>
    <w:basedOn w:val="NoList"/>
    <w:rsid w:val="00AD68CA"/>
    <w:pPr>
      <w:numPr>
        <w:numId w:val="64"/>
      </w:numPr>
    </w:pPr>
  </w:style>
  <w:style w:type="table" w:customStyle="1" w:styleId="Reatabula1gaia-izclums51">
    <w:name w:val="Režģa tabula 1 gaiša - izcēlums 51"/>
    <w:basedOn w:val="TableNormal"/>
    <w:next w:val="GridTable1Light-Accent5"/>
    <w:uiPriority w:val="46"/>
    <w:rsid w:val="00AD68CA"/>
    <w:pPr>
      <w:spacing w:after="0" w:line="240" w:lineRule="auto"/>
    </w:p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AD68CA"/>
    <w:pPr>
      <w:autoSpaceDN w:val="0"/>
      <w:spacing w:after="0" w:line="240" w:lineRule="auto"/>
    </w:pPr>
    <w:rPr>
      <w:rFonts w:ascii="Calibri" w:eastAsia="Calibri" w:hAnsi="Calibri" w:cs="Times New Roman"/>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AD68CA"/>
    <w:pPr>
      <w:spacing w:after="0" w:line="240" w:lineRule="auto"/>
    </w:pPr>
    <w:rPr>
      <w:sz w:val="24"/>
      <w:szCs w:val="24"/>
      <w:lang w:val="en-US"/>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AD68CA"/>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customStyle="1" w:styleId="v1msolistparagraph">
    <w:name w:val="v1msolistparagraph"/>
    <w:basedOn w:val="Normal"/>
    <w:rsid w:val="00AD68CA"/>
    <w:pPr>
      <w:spacing w:before="100" w:beforeAutospacing="1" w:after="100" w:afterAutospacing="1" w:line="276" w:lineRule="auto"/>
      <w:jc w:val="left"/>
    </w:pPr>
    <w:rPr>
      <w:rFonts w:eastAsia="Times New Roman"/>
      <w:lang w:val="en-US"/>
    </w:rPr>
  </w:style>
  <w:style w:type="table" w:customStyle="1" w:styleId="GridTable1Light-Accent111">
    <w:name w:val="Grid Table 1 Light - Accent 111"/>
    <w:basedOn w:val="TableNormal"/>
    <w:uiPriority w:val="46"/>
    <w:rsid w:val="00AD68CA"/>
    <w:pPr>
      <w:spacing w:after="0" w:line="240" w:lineRule="auto"/>
    </w:p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112">
    <w:name w:val="Grid Table 1 Light - Accent 112"/>
    <w:basedOn w:val="TableNormal"/>
    <w:uiPriority w:val="46"/>
    <w:rsid w:val="00AD68CA"/>
    <w:pPr>
      <w:spacing w:after="0" w:line="240" w:lineRule="auto"/>
    </w:p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1111">
    <w:name w:val="Grid Table 1 Light - Accent 1111"/>
    <w:basedOn w:val="TableNormal"/>
    <w:uiPriority w:val="46"/>
    <w:rsid w:val="00AD68CA"/>
    <w:pPr>
      <w:spacing w:after="0" w:line="240" w:lineRule="auto"/>
    </w:pPr>
    <w:rPr>
      <w:rFonts w:ascii="Calibri" w:eastAsia="Calibri" w:hAnsi="Calibri" w:cs="Arial"/>
    </w:rPr>
    <w:tblPr>
      <w:tblStyleRowBandSize w:val="1"/>
      <w:tblStyleColBandSize w:val="1"/>
      <w:tblInd w:w="0" w:type="nil"/>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f1">
    <w:name w:val="f1"/>
    <w:basedOn w:val="Normal"/>
    <w:rsid w:val="00AD68CA"/>
    <w:pPr>
      <w:spacing w:before="100" w:beforeAutospacing="1" w:after="100" w:afterAutospacing="1"/>
      <w:jc w:val="left"/>
    </w:pPr>
    <w:rPr>
      <w:rFonts w:eastAsia="Times New Roman"/>
      <w:lang w:eastAsia="lv-LV"/>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AD68CA"/>
    <w:pPr>
      <w:spacing w:after="160" w:line="240" w:lineRule="exact"/>
    </w:pPr>
    <w:rPr>
      <w:rFonts w:asciiTheme="minorHAnsi" w:hAnsiTheme="minorHAnsi" w:cstheme="minorBidi"/>
      <w:sz w:val="22"/>
      <w:szCs w:val="22"/>
      <w:vertAlign w:val="superscript"/>
    </w:rPr>
  </w:style>
  <w:style w:type="character" w:customStyle="1" w:styleId="cf01">
    <w:name w:val="cf01"/>
    <w:basedOn w:val="DefaultParagraphFont"/>
    <w:rsid w:val="00617BE5"/>
    <w:rPr>
      <w:rFonts w:ascii="Segoe UI" w:hAnsi="Segoe UI" w:cs="Segoe UI" w:hint="default"/>
      <w:sz w:val="18"/>
      <w:szCs w:val="18"/>
    </w:rPr>
  </w:style>
  <w:style w:type="character" w:customStyle="1" w:styleId="markedcontent">
    <w:name w:val="markedcontent"/>
    <w:basedOn w:val="DefaultParagraphFont"/>
    <w:rsid w:val="00CD3FA5"/>
  </w:style>
  <w:style w:type="character" w:customStyle="1" w:styleId="FootnoteCharacters">
    <w:name w:val="Footnote Characters"/>
    <w:basedOn w:val="DefaultParagraphFont"/>
    <w:link w:val="Char2"/>
    <w:uiPriority w:val="99"/>
    <w:qFormat/>
    <w:locked/>
    <w:rsid w:val="0029140B"/>
    <w:rPr>
      <w:rFonts w:ascii="Calibri" w:eastAsia="Calibri" w:hAnsi="Calibri" w:cs="Times New Roman"/>
      <w:vertAlign w:val="superscript"/>
    </w:rPr>
  </w:style>
  <w:style w:type="character" w:styleId="Emphasis">
    <w:name w:val="Emphasis"/>
    <w:basedOn w:val="DefaultParagraphFont"/>
    <w:uiPriority w:val="20"/>
    <w:qFormat/>
    <w:rsid w:val="00351EF2"/>
    <w:rPr>
      <w:b/>
      <w:bCs/>
      <w:i/>
      <w:iCs/>
    </w:rPr>
  </w:style>
  <w:style w:type="paragraph" w:customStyle="1" w:styleId="TextBoxIntro">
    <w:name w:val="Text Box Intro"/>
    <w:basedOn w:val="Normal"/>
    <w:link w:val="TextBoxIntroChar"/>
    <w:qFormat/>
    <w:rsid w:val="00521665"/>
    <w:pPr>
      <w:numPr>
        <w:numId w:val="71"/>
      </w:numPr>
      <w:pBdr>
        <w:top w:val="single" w:sz="4" w:space="1" w:color="4A773C"/>
        <w:bottom w:val="single" w:sz="4" w:space="1" w:color="4A773C"/>
      </w:pBdr>
      <w:shd w:val="pct5" w:color="auto" w:fill="auto"/>
    </w:pPr>
    <w:rPr>
      <w:rFonts w:eastAsia="Times New Roman"/>
      <w:i/>
      <w:iCs/>
      <w:color w:val="4A773C"/>
      <w:sz w:val="22"/>
    </w:rPr>
  </w:style>
  <w:style w:type="character" w:customStyle="1" w:styleId="TextBoxIntroChar">
    <w:name w:val="Text Box Intro Char"/>
    <w:basedOn w:val="DefaultParagraphFont"/>
    <w:link w:val="TextBoxIntro"/>
    <w:rsid w:val="00B0700D"/>
    <w:rPr>
      <w:rFonts w:ascii="Times New Roman" w:eastAsia="Times New Roman" w:hAnsi="Times New Roman" w:cs="Times New Roman"/>
      <w:i/>
      <w:iCs/>
      <w:color w:val="4A773C"/>
      <w:szCs w:val="24"/>
      <w:shd w:val="pct5" w:color="auto" w:fill="auto"/>
    </w:rPr>
  </w:style>
  <w:style w:type="paragraph" w:styleId="EndnoteText">
    <w:name w:val="endnote text"/>
    <w:basedOn w:val="Normal"/>
    <w:link w:val="EndnoteTextChar"/>
    <w:uiPriority w:val="99"/>
    <w:semiHidden/>
    <w:unhideWhenUsed/>
    <w:rsid w:val="005F70D9"/>
    <w:pPr>
      <w:spacing w:after="0"/>
    </w:pPr>
    <w:rPr>
      <w:sz w:val="20"/>
      <w:szCs w:val="20"/>
    </w:rPr>
  </w:style>
  <w:style w:type="character" w:customStyle="1" w:styleId="EndnoteTextChar">
    <w:name w:val="Endnote Text Char"/>
    <w:basedOn w:val="DefaultParagraphFont"/>
    <w:link w:val="EndnoteText"/>
    <w:uiPriority w:val="99"/>
    <w:semiHidden/>
    <w:rsid w:val="005F70D9"/>
    <w:rPr>
      <w:rFonts w:ascii="Times New Roman" w:hAnsi="Times New Roman" w:cs="Times New Roman"/>
      <w:sz w:val="20"/>
      <w:szCs w:val="20"/>
    </w:rPr>
  </w:style>
  <w:style w:type="character" w:styleId="EndnoteReference">
    <w:name w:val="endnote reference"/>
    <w:basedOn w:val="DefaultParagraphFont"/>
    <w:uiPriority w:val="99"/>
    <w:semiHidden/>
    <w:unhideWhenUsed/>
    <w:rsid w:val="005F70D9"/>
    <w:rPr>
      <w:vertAlign w:val="superscript"/>
    </w:rPr>
  </w:style>
  <w:style w:type="paragraph" w:styleId="TOCHeading">
    <w:name w:val="TOC Heading"/>
    <w:basedOn w:val="Heading1"/>
    <w:next w:val="Normal"/>
    <w:uiPriority w:val="39"/>
    <w:unhideWhenUsed/>
    <w:qFormat/>
    <w:rsid w:val="00D97AEF"/>
    <w:pPr>
      <w:numPr>
        <w:numId w:val="0"/>
      </w:numPr>
      <w:tabs>
        <w:tab w:val="clear" w:pos="426"/>
      </w:tabs>
      <w:spacing w:before="240" w:after="0" w:line="259" w:lineRule="auto"/>
      <w:outlineLvl w:val="9"/>
    </w:pPr>
    <w:rPr>
      <w:rFonts w:asciiTheme="majorHAnsi" w:hAnsiTheme="majorHAnsi"/>
      <w:b w:val="0"/>
      <w:caps w:val="0"/>
      <w:color w:val="2F5496" w:themeColor="accent1" w:themeShade="BF"/>
      <w:sz w:val="32"/>
      <w:lang w:val="en-US"/>
    </w:rPr>
  </w:style>
  <w:style w:type="paragraph" w:customStyle="1" w:styleId="Kopsavilkums">
    <w:name w:val="Kopsavilkums"/>
    <w:basedOn w:val="Caption"/>
    <w:link w:val="KopsavilkumsChar"/>
    <w:qFormat/>
    <w:rsid w:val="00386A14"/>
    <w:pPr>
      <w:pBdr>
        <w:top w:val="single" w:sz="2" w:space="1" w:color="538135" w:themeColor="accent6" w:themeShade="BF"/>
        <w:bottom w:val="single" w:sz="2" w:space="1" w:color="538135" w:themeColor="accent6" w:themeShade="BF"/>
      </w:pBdr>
      <w:jc w:val="left"/>
    </w:pPr>
  </w:style>
  <w:style w:type="character" w:customStyle="1" w:styleId="CaptionChar">
    <w:name w:val="Caption Char"/>
    <w:basedOn w:val="DefaultParagraphFont"/>
    <w:link w:val="Caption"/>
    <w:uiPriority w:val="35"/>
    <w:rsid w:val="00386A14"/>
    <w:rPr>
      <w:rFonts w:ascii="Times New Roman" w:hAnsi="Times New Roman" w:cs="Times New Roman"/>
      <w:b/>
      <w:bCs/>
      <w:i/>
      <w:iCs/>
      <w:szCs w:val="24"/>
    </w:rPr>
  </w:style>
  <w:style w:type="character" w:customStyle="1" w:styleId="KopsavilkumsChar">
    <w:name w:val="Kopsavilkums Char"/>
    <w:basedOn w:val="CaptionChar"/>
    <w:link w:val="Kopsavilkums"/>
    <w:rsid w:val="00386A14"/>
    <w:rPr>
      <w:rFonts w:ascii="Times New Roman" w:hAnsi="Times New Roman" w:cs="Times New Roman"/>
      <w:b/>
      <w:bCs/>
      <w:i/>
      <w:i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24000">
      <w:bodyDiv w:val="1"/>
      <w:marLeft w:val="0"/>
      <w:marRight w:val="0"/>
      <w:marTop w:val="0"/>
      <w:marBottom w:val="0"/>
      <w:divBdr>
        <w:top w:val="none" w:sz="0" w:space="0" w:color="auto"/>
        <w:left w:val="none" w:sz="0" w:space="0" w:color="auto"/>
        <w:bottom w:val="none" w:sz="0" w:space="0" w:color="auto"/>
        <w:right w:val="none" w:sz="0" w:space="0" w:color="auto"/>
      </w:divBdr>
      <w:divsChild>
        <w:div w:id="433282205">
          <w:marLeft w:val="0"/>
          <w:marRight w:val="0"/>
          <w:marTop w:val="15"/>
          <w:marBottom w:val="0"/>
          <w:divBdr>
            <w:top w:val="single" w:sz="48" w:space="0" w:color="auto"/>
            <w:left w:val="single" w:sz="48" w:space="0" w:color="auto"/>
            <w:bottom w:val="single" w:sz="48" w:space="0" w:color="auto"/>
            <w:right w:val="single" w:sz="48" w:space="0" w:color="auto"/>
          </w:divBdr>
          <w:divsChild>
            <w:div w:id="1673294706">
              <w:marLeft w:val="0"/>
              <w:marRight w:val="0"/>
              <w:marTop w:val="0"/>
              <w:marBottom w:val="0"/>
              <w:divBdr>
                <w:top w:val="none" w:sz="0" w:space="0" w:color="auto"/>
                <w:left w:val="none" w:sz="0" w:space="0" w:color="auto"/>
                <w:bottom w:val="none" w:sz="0" w:space="0" w:color="auto"/>
                <w:right w:val="none" w:sz="0" w:space="0" w:color="auto"/>
              </w:divBdr>
              <w:divsChild>
                <w:div w:id="125319667">
                  <w:marLeft w:val="0"/>
                  <w:marRight w:val="0"/>
                  <w:marTop w:val="0"/>
                  <w:marBottom w:val="0"/>
                  <w:divBdr>
                    <w:top w:val="none" w:sz="0" w:space="0" w:color="auto"/>
                    <w:left w:val="none" w:sz="0" w:space="0" w:color="auto"/>
                    <w:bottom w:val="none" w:sz="0" w:space="0" w:color="auto"/>
                    <w:right w:val="none" w:sz="0" w:space="0" w:color="auto"/>
                  </w:divBdr>
                </w:div>
                <w:div w:id="872378585">
                  <w:marLeft w:val="0"/>
                  <w:marRight w:val="0"/>
                  <w:marTop w:val="0"/>
                  <w:marBottom w:val="0"/>
                  <w:divBdr>
                    <w:top w:val="none" w:sz="0" w:space="0" w:color="auto"/>
                    <w:left w:val="none" w:sz="0" w:space="0" w:color="auto"/>
                    <w:bottom w:val="none" w:sz="0" w:space="0" w:color="auto"/>
                    <w:right w:val="none" w:sz="0" w:space="0" w:color="auto"/>
                  </w:divBdr>
                </w:div>
                <w:div w:id="909003063">
                  <w:marLeft w:val="0"/>
                  <w:marRight w:val="0"/>
                  <w:marTop w:val="0"/>
                  <w:marBottom w:val="0"/>
                  <w:divBdr>
                    <w:top w:val="none" w:sz="0" w:space="0" w:color="auto"/>
                    <w:left w:val="none" w:sz="0" w:space="0" w:color="auto"/>
                    <w:bottom w:val="none" w:sz="0" w:space="0" w:color="auto"/>
                    <w:right w:val="none" w:sz="0" w:space="0" w:color="auto"/>
                  </w:divBdr>
                </w:div>
                <w:div w:id="157458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5301841">
      <w:bodyDiv w:val="1"/>
      <w:marLeft w:val="0"/>
      <w:marRight w:val="0"/>
      <w:marTop w:val="0"/>
      <w:marBottom w:val="0"/>
      <w:divBdr>
        <w:top w:val="none" w:sz="0" w:space="0" w:color="auto"/>
        <w:left w:val="none" w:sz="0" w:space="0" w:color="auto"/>
        <w:bottom w:val="none" w:sz="0" w:space="0" w:color="auto"/>
        <w:right w:val="none" w:sz="0" w:space="0" w:color="auto"/>
      </w:divBdr>
    </w:div>
    <w:div w:id="412119338">
      <w:bodyDiv w:val="1"/>
      <w:marLeft w:val="0"/>
      <w:marRight w:val="0"/>
      <w:marTop w:val="0"/>
      <w:marBottom w:val="0"/>
      <w:divBdr>
        <w:top w:val="none" w:sz="0" w:space="0" w:color="auto"/>
        <w:left w:val="none" w:sz="0" w:space="0" w:color="auto"/>
        <w:bottom w:val="none" w:sz="0" w:space="0" w:color="auto"/>
        <w:right w:val="none" w:sz="0" w:space="0" w:color="auto"/>
      </w:divBdr>
    </w:div>
    <w:div w:id="508717790">
      <w:bodyDiv w:val="1"/>
      <w:marLeft w:val="0"/>
      <w:marRight w:val="0"/>
      <w:marTop w:val="0"/>
      <w:marBottom w:val="0"/>
      <w:divBdr>
        <w:top w:val="none" w:sz="0" w:space="0" w:color="auto"/>
        <w:left w:val="none" w:sz="0" w:space="0" w:color="auto"/>
        <w:bottom w:val="none" w:sz="0" w:space="0" w:color="auto"/>
        <w:right w:val="none" w:sz="0" w:space="0" w:color="auto"/>
      </w:divBdr>
    </w:div>
    <w:div w:id="520514889">
      <w:bodyDiv w:val="1"/>
      <w:marLeft w:val="0"/>
      <w:marRight w:val="0"/>
      <w:marTop w:val="0"/>
      <w:marBottom w:val="0"/>
      <w:divBdr>
        <w:top w:val="none" w:sz="0" w:space="0" w:color="auto"/>
        <w:left w:val="none" w:sz="0" w:space="0" w:color="auto"/>
        <w:bottom w:val="none" w:sz="0" w:space="0" w:color="auto"/>
        <w:right w:val="none" w:sz="0" w:space="0" w:color="auto"/>
      </w:divBdr>
    </w:div>
    <w:div w:id="539900472">
      <w:bodyDiv w:val="1"/>
      <w:marLeft w:val="0"/>
      <w:marRight w:val="0"/>
      <w:marTop w:val="0"/>
      <w:marBottom w:val="0"/>
      <w:divBdr>
        <w:top w:val="none" w:sz="0" w:space="0" w:color="auto"/>
        <w:left w:val="none" w:sz="0" w:space="0" w:color="auto"/>
        <w:bottom w:val="none" w:sz="0" w:space="0" w:color="auto"/>
        <w:right w:val="none" w:sz="0" w:space="0" w:color="auto"/>
      </w:divBdr>
    </w:div>
    <w:div w:id="560600765">
      <w:bodyDiv w:val="1"/>
      <w:marLeft w:val="0"/>
      <w:marRight w:val="0"/>
      <w:marTop w:val="0"/>
      <w:marBottom w:val="0"/>
      <w:divBdr>
        <w:top w:val="none" w:sz="0" w:space="0" w:color="auto"/>
        <w:left w:val="none" w:sz="0" w:space="0" w:color="auto"/>
        <w:bottom w:val="none" w:sz="0" w:space="0" w:color="auto"/>
        <w:right w:val="none" w:sz="0" w:space="0" w:color="auto"/>
      </w:divBdr>
    </w:div>
    <w:div w:id="631402824">
      <w:bodyDiv w:val="1"/>
      <w:marLeft w:val="0"/>
      <w:marRight w:val="0"/>
      <w:marTop w:val="0"/>
      <w:marBottom w:val="0"/>
      <w:divBdr>
        <w:top w:val="none" w:sz="0" w:space="0" w:color="auto"/>
        <w:left w:val="none" w:sz="0" w:space="0" w:color="auto"/>
        <w:bottom w:val="none" w:sz="0" w:space="0" w:color="auto"/>
        <w:right w:val="none" w:sz="0" w:space="0" w:color="auto"/>
      </w:divBdr>
    </w:div>
    <w:div w:id="645354450">
      <w:bodyDiv w:val="1"/>
      <w:marLeft w:val="0"/>
      <w:marRight w:val="0"/>
      <w:marTop w:val="0"/>
      <w:marBottom w:val="0"/>
      <w:divBdr>
        <w:top w:val="none" w:sz="0" w:space="0" w:color="auto"/>
        <w:left w:val="none" w:sz="0" w:space="0" w:color="auto"/>
        <w:bottom w:val="none" w:sz="0" w:space="0" w:color="auto"/>
        <w:right w:val="none" w:sz="0" w:space="0" w:color="auto"/>
      </w:divBdr>
    </w:div>
    <w:div w:id="801995001">
      <w:bodyDiv w:val="1"/>
      <w:marLeft w:val="0"/>
      <w:marRight w:val="0"/>
      <w:marTop w:val="0"/>
      <w:marBottom w:val="0"/>
      <w:divBdr>
        <w:top w:val="none" w:sz="0" w:space="0" w:color="auto"/>
        <w:left w:val="none" w:sz="0" w:space="0" w:color="auto"/>
        <w:bottom w:val="none" w:sz="0" w:space="0" w:color="auto"/>
        <w:right w:val="none" w:sz="0" w:space="0" w:color="auto"/>
      </w:divBdr>
    </w:div>
    <w:div w:id="806822233">
      <w:bodyDiv w:val="1"/>
      <w:marLeft w:val="0"/>
      <w:marRight w:val="0"/>
      <w:marTop w:val="0"/>
      <w:marBottom w:val="0"/>
      <w:divBdr>
        <w:top w:val="none" w:sz="0" w:space="0" w:color="auto"/>
        <w:left w:val="none" w:sz="0" w:space="0" w:color="auto"/>
        <w:bottom w:val="none" w:sz="0" w:space="0" w:color="auto"/>
        <w:right w:val="none" w:sz="0" w:space="0" w:color="auto"/>
      </w:divBdr>
    </w:div>
    <w:div w:id="904952279">
      <w:bodyDiv w:val="1"/>
      <w:marLeft w:val="0"/>
      <w:marRight w:val="0"/>
      <w:marTop w:val="0"/>
      <w:marBottom w:val="0"/>
      <w:divBdr>
        <w:top w:val="none" w:sz="0" w:space="0" w:color="auto"/>
        <w:left w:val="none" w:sz="0" w:space="0" w:color="auto"/>
        <w:bottom w:val="none" w:sz="0" w:space="0" w:color="auto"/>
        <w:right w:val="none" w:sz="0" w:space="0" w:color="auto"/>
      </w:divBdr>
      <w:divsChild>
        <w:div w:id="624048680">
          <w:marLeft w:val="0"/>
          <w:marRight w:val="0"/>
          <w:marTop w:val="15"/>
          <w:marBottom w:val="0"/>
          <w:divBdr>
            <w:top w:val="single" w:sz="48" w:space="0" w:color="auto"/>
            <w:left w:val="single" w:sz="48" w:space="0" w:color="auto"/>
            <w:bottom w:val="single" w:sz="48" w:space="0" w:color="auto"/>
            <w:right w:val="single" w:sz="48" w:space="0" w:color="auto"/>
          </w:divBdr>
          <w:divsChild>
            <w:div w:id="892428863">
              <w:marLeft w:val="0"/>
              <w:marRight w:val="0"/>
              <w:marTop w:val="0"/>
              <w:marBottom w:val="0"/>
              <w:divBdr>
                <w:top w:val="none" w:sz="0" w:space="0" w:color="auto"/>
                <w:left w:val="none" w:sz="0" w:space="0" w:color="auto"/>
                <w:bottom w:val="none" w:sz="0" w:space="0" w:color="auto"/>
                <w:right w:val="none" w:sz="0" w:space="0" w:color="auto"/>
              </w:divBdr>
              <w:divsChild>
                <w:div w:id="721637970">
                  <w:marLeft w:val="0"/>
                  <w:marRight w:val="0"/>
                  <w:marTop w:val="0"/>
                  <w:marBottom w:val="0"/>
                  <w:divBdr>
                    <w:top w:val="none" w:sz="0" w:space="0" w:color="auto"/>
                    <w:left w:val="none" w:sz="0" w:space="0" w:color="auto"/>
                    <w:bottom w:val="none" w:sz="0" w:space="0" w:color="auto"/>
                    <w:right w:val="none" w:sz="0" w:space="0" w:color="auto"/>
                  </w:divBdr>
                </w:div>
                <w:div w:id="732387115">
                  <w:marLeft w:val="0"/>
                  <w:marRight w:val="0"/>
                  <w:marTop w:val="0"/>
                  <w:marBottom w:val="0"/>
                  <w:divBdr>
                    <w:top w:val="none" w:sz="0" w:space="0" w:color="auto"/>
                    <w:left w:val="none" w:sz="0" w:space="0" w:color="auto"/>
                    <w:bottom w:val="none" w:sz="0" w:space="0" w:color="auto"/>
                    <w:right w:val="none" w:sz="0" w:space="0" w:color="auto"/>
                  </w:divBdr>
                </w:div>
                <w:div w:id="1186754415">
                  <w:marLeft w:val="0"/>
                  <w:marRight w:val="0"/>
                  <w:marTop w:val="0"/>
                  <w:marBottom w:val="0"/>
                  <w:divBdr>
                    <w:top w:val="none" w:sz="0" w:space="0" w:color="auto"/>
                    <w:left w:val="none" w:sz="0" w:space="0" w:color="auto"/>
                    <w:bottom w:val="none" w:sz="0" w:space="0" w:color="auto"/>
                    <w:right w:val="none" w:sz="0" w:space="0" w:color="auto"/>
                  </w:divBdr>
                </w:div>
                <w:div w:id="1199664417">
                  <w:marLeft w:val="0"/>
                  <w:marRight w:val="0"/>
                  <w:marTop w:val="0"/>
                  <w:marBottom w:val="0"/>
                  <w:divBdr>
                    <w:top w:val="none" w:sz="0" w:space="0" w:color="auto"/>
                    <w:left w:val="none" w:sz="0" w:space="0" w:color="auto"/>
                    <w:bottom w:val="none" w:sz="0" w:space="0" w:color="auto"/>
                    <w:right w:val="none" w:sz="0" w:space="0" w:color="auto"/>
                  </w:divBdr>
                </w:div>
                <w:div w:id="1205604856">
                  <w:marLeft w:val="0"/>
                  <w:marRight w:val="0"/>
                  <w:marTop w:val="0"/>
                  <w:marBottom w:val="0"/>
                  <w:divBdr>
                    <w:top w:val="none" w:sz="0" w:space="0" w:color="auto"/>
                    <w:left w:val="none" w:sz="0" w:space="0" w:color="auto"/>
                    <w:bottom w:val="none" w:sz="0" w:space="0" w:color="auto"/>
                    <w:right w:val="none" w:sz="0" w:space="0" w:color="auto"/>
                  </w:divBdr>
                </w:div>
                <w:div w:id="1314682046">
                  <w:marLeft w:val="0"/>
                  <w:marRight w:val="0"/>
                  <w:marTop w:val="0"/>
                  <w:marBottom w:val="0"/>
                  <w:divBdr>
                    <w:top w:val="none" w:sz="0" w:space="0" w:color="auto"/>
                    <w:left w:val="none" w:sz="0" w:space="0" w:color="auto"/>
                    <w:bottom w:val="none" w:sz="0" w:space="0" w:color="auto"/>
                    <w:right w:val="none" w:sz="0" w:space="0" w:color="auto"/>
                  </w:divBdr>
                </w:div>
                <w:div w:id="1771312415">
                  <w:marLeft w:val="0"/>
                  <w:marRight w:val="0"/>
                  <w:marTop w:val="0"/>
                  <w:marBottom w:val="0"/>
                  <w:divBdr>
                    <w:top w:val="none" w:sz="0" w:space="0" w:color="auto"/>
                    <w:left w:val="none" w:sz="0" w:space="0" w:color="auto"/>
                    <w:bottom w:val="none" w:sz="0" w:space="0" w:color="auto"/>
                    <w:right w:val="none" w:sz="0" w:space="0" w:color="auto"/>
                  </w:divBdr>
                </w:div>
                <w:div w:id="205627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423507">
          <w:marLeft w:val="0"/>
          <w:marRight w:val="0"/>
          <w:marTop w:val="15"/>
          <w:marBottom w:val="0"/>
          <w:divBdr>
            <w:top w:val="single" w:sz="48" w:space="0" w:color="auto"/>
            <w:left w:val="single" w:sz="48" w:space="0" w:color="auto"/>
            <w:bottom w:val="single" w:sz="48" w:space="0" w:color="auto"/>
            <w:right w:val="single" w:sz="48" w:space="0" w:color="auto"/>
          </w:divBdr>
          <w:divsChild>
            <w:div w:id="840848746">
              <w:marLeft w:val="0"/>
              <w:marRight w:val="0"/>
              <w:marTop w:val="0"/>
              <w:marBottom w:val="0"/>
              <w:divBdr>
                <w:top w:val="none" w:sz="0" w:space="0" w:color="auto"/>
                <w:left w:val="none" w:sz="0" w:space="0" w:color="auto"/>
                <w:bottom w:val="none" w:sz="0" w:space="0" w:color="auto"/>
                <w:right w:val="none" w:sz="0" w:space="0" w:color="auto"/>
              </w:divBdr>
              <w:divsChild>
                <w:div w:id="141971442">
                  <w:marLeft w:val="0"/>
                  <w:marRight w:val="0"/>
                  <w:marTop w:val="0"/>
                  <w:marBottom w:val="0"/>
                  <w:divBdr>
                    <w:top w:val="none" w:sz="0" w:space="0" w:color="auto"/>
                    <w:left w:val="none" w:sz="0" w:space="0" w:color="auto"/>
                    <w:bottom w:val="none" w:sz="0" w:space="0" w:color="auto"/>
                    <w:right w:val="none" w:sz="0" w:space="0" w:color="auto"/>
                  </w:divBdr>
                </w:div>
                <w:div w:id="157423258">
                  <w:marLeft w:val="0"/>
                  <w:marRight w:val="0"/>
                  <w:marTop w:val="0"/>
                  <w:marBottom w:val="0"/>
                  <w:divBdr>
                    <w:top w:val="none" w:sz="0" w:space="0" w:color="auto"/>
                    <w:left w:val="none" w:sz="0" w:space="0" w:color="auto"/>
                    <w:bottom w:val="none" w:sz="0" w:space="0" w:color="auto"/>
                    <w:right w:val="none" w:sz="0" w:space="0" w:color="auto"/>
                  </w:divBdr>
                </w:div>
                <w:div w:id="184558012">
                  <w:marLeft w:val="0"/>
                  <w:marRight w:val="0"/>
                  <w:marTop w:val="0"/>
                  <w:marBottom w:val="0"/>
                  <w:divBdr>
                    <w:top w:val="none" w:sz="0" w:space="0" w:color="auto"/>
                    <w:left w:val="none" w:sz="0" w:space="0" w:color="auto"/>
                    <w:bottom w:val="none" w:sz="0" w:space="0" w:color="auto"/>
                    <w:right w:val="none" w:sz="0" w:space="0" w:color="auto"/>
                  </w:divBdr>
                </w:div>
                <w:div w:id="277294839">
                  <w:marLeft w:val="0"/>
                  <w:marRight w:val="0"/>
                  <w:marTop w:val="0"/>
                  <w:marBottom w:val="0"/>
                  <w:divBdr>
                    <w:top w:val="none" w:sz="0" w:space="0" w:color="auto"/>
                    <w:left w:val="none" w:sz="0" w:space="0" w:color="auto"/>
                    <w:bottom w:val="none" w:sz="0" w:space="0" w:color="auto"/>
                    <w:right w:val="none" w:sz="0" w:space="0" w:color="auto"/>
                  </w:divBdr>
                </w:div>
                <w:div w:id="313681845">
                  <w:marLeft w:val="0"/>
                  <w:marRight w:val="0"/>
                  <w:marTop w:val="0"/>
                  <w:marBottom w:val="0"/>
                  <w:divBdr>
                    <w:top w:val="none" w:sz="0" w:space="0" w:color="auto"/>
                    <w:left w:val="none" w:sz="0" w:space="0" w:color="auto"/>
                    <w:bottom w:val="none" w:sz="0" w:space="0" w:color="auto"/>
                    <w:right w:val="none" w:sz="0" w:space="0" w:color="auto"/>
                  </w:divBdr>
                </w:div>
                <w:div w:id="391654723">
                  <w:marLeft w:val="0"/>
                  <w:marRight w:val="0"/>
                  <w:marTop w:val="0"/>
                  <w:marBottom w:val="0"/>
                  <w:divBdr>
                    <w:top w:val="none" w:sz="0" w:space="0" w:color="auto"/>
                    <w:left w:val="none" w:sz="0" w:space="0" w:color="auto"/>
                    <w:bottom w:val="none" w:sz="0" w:space="0" w:color="auto"/>
                    <w:right w:val="none" w:sz="0" w:space="0" w:color="auto"/>
                  </w:divBdr>
                </w:div>
                <w:div w:id="503056628">
                  <w:marLeft w:val="0"/>
                  <w:marRight w:val="0"/>
                  <w:marTop w:val="0"/>
                  <w:marBottom w:val="0"/>
                  <w:divBdr>
                    <w:top w:val="none" w:sz="0" w:space="0" w:color="auto"/>
                    <w:left w:val="none" w:sz="0" w:space="0" w:color="auto"/>
                    <w:bottom w:val="none" w:sz="0" w:space="0" w:color="auto"/>
                    <w:right w:val="none" w:sz="0" w:space="0" w:color="auto"/>
                  </w:divBdr>
                </w:div>
                <w:div w:id="603923013">
                  <w:marLeft w:val="0"/>
                  <w:marRight w:val="0"/>
                  <w:marTop w:val="0"/>
                  <w:marBottom w:val="0"/>
                  <w:divBdr>
                    <w:top w:val="none" w:sz="0" w:space="0" w:color="auto"/>
                    <w:left w:val="none" w:sz="0" w:space="0" w:color="auto"/>
                    <w:bottom w:val="none" w:sz="0" w:space="0" w:color="auto"/>
                    <w:right w:val="none" w:sz="0" w:space="0" w:color="auto"/>
                  </w:divBdr>
                </w:div>
                <w:div w:id="690953695">
                  <w:marLeft w:val="0"/>
                  <w:marRight w:val="0"/>
                  <w:marTop w:val="0"/>
                  <w:marBottom w:val="0"/>
                  <w:divBdr>
                    <w:top w:val="none" w:sz="0" w:space="0" w:color="auto"/>
                    <w:left w:val="none" w:sz="0" w:space="0" w:color="auto"/>
                    <w:bottom w:val="none" w:sz="0" w:space="0" w:color="auto"/>
                    <w:right w:val="none" w:sz="0" w:space="0" w:color="auto"/>
                  </w:divBdr>
                </w:div>
                <w:div w:id="723136862">
                  <w:marLeft w:val="0"/>
                  <w:marRight w:val="0"/>
                  <w:marTop w:val="0"/>
                  <w:marBottom w:val="0"/>
                  <w:divBdr>
                    <w:top w:val="none" w:sz="0" w:space="0" w:color="auto"/>
                    <w:left w:val="none" w:sz="0" w:space="0" w:color="auto"/>
                    <w:bottom w:val="none" w:sz="0" w:space="0" w:color="auto"/>
                    <w:right w:val="none" w:sz="0" w:space="0" w:color="auto"/>
                  </w:divBdr>
                </w:div>
                <w:div w:id="822626760">
                  <w:marLeft w:val="0"/>
                  <w:marRight w:val="0"/>
                  <w:marTop w:val="0"/>
                  <w:marBottom w:val="0"/>
                  <w:divBdr>
                    <w:top w:val="none" w:sz="0" w:space="0" w:color="auto"/>
                    <w:left w:val="none" w:sz="0" w:space="0" w:color="auto"/>
                    <w:bottom w:val="none" w:sz="0" w:space="0" w:color="auto"/>
                    <w:right w:val="none" w:sz="0" w:space="0" w:color="auto"/>
                  </w:divBdr>
                </w:div>
                <w:div w:id="920531820">
                  <w:marLeft w:val="0"/>
                  <w:marRight w:val="0"/>
                  <w:marTop w:val="0"/>
                  <w:marBottom w:val="0"/>
                  <w:divBdr>
                    <w:top w:val="none" w:sz="0" w:space="0" w:color="auto"/>
                    <w:left w:val="none" w:sz="0" w:space="0" w:color="auto"/>
                    <w:bottom w:val="none" w:sz="0" w:space="0" w:color="auto"/>
                    <w:right w:val="none" w:sz="0" w:space="0" w:color="auto"/>
                  </w:divBdr>
                </w:div>
                <w:div w:id="1091969663">
                  <w:marLeft w:val="0"/>
                  <w:marRight w:val="0"/>
                  <w:marTop w:val="0"/>
                  <w:marBottom w:val="0"/>
                  <w:divBdr>
                    <w:top w:val="none" w:sz="0" w:space="0" w:color="auto"/>
                    <w:left w:val="none" w:sz="0" w:space="0" w:color="auto"/>
                    <w:bottom w:val="none" w:sz="0" w:space="0" w:color="auto"/>
                    <w:right w:val="none" w:sz="0" w:space="0" w:color="auto"/>
                  </w:divBdr>
                </w:div>
                <w:div w:id="1193881839">
                  <w:marLeft w:val="0"/>
                  <w:marRight w:val="0"/>
                  <w:marTop w:val="0"/>
                  <w:marBottom w:val="0"/>
                  <w:divBdr>
                    <w:top w:val="none" w:sz="0" w:space="0" w:color="auto"/>
                    <w:left w:val="none" w:sz="0" w:space="0" w:color="auto"/>
                    <w:bottom w:val="none" w:sz="0" w:space="0" w:color="auto"/>
                    <w:right w:val="none" w:sz="0" w:space="0" w:color="auto"/>
                  </w:divBdr>
                </w:div>
                <w:div w:id="1258177170">
                  <w:marLeft w:val="0"/>
                  <w:marRight w:val="0"/>
                  <w:marTop w:val="0"/>
                  <w:marBottom w:val="0"/>
                  <w:divBdr>
                    <w:top w:val="none" w:sz="0" w:space="0" w:color="auto"/>
                    <w:left w:val="none" w:sz="0" w:space="0" w:color="auto"/>
                    <w:bottom w:val="none" w:sz="0" w:space="0" w:color="auto"/>
                    <w:right w:val="none" w:sz="0" w:space="0" w:color="auto"/>
                  </w:divBdr>
                </w:div>
                <w:div w:id="1267467906">
                  <w:marLeft w:val="0"/>
                  <w:marRight w:val="0"/>
                  <w:marTop w:val="0"/>
                  <w:marBottom w:val="0"/>
                  <w:divBdr>
                    <w:top w:val="none" w:sz="0" w:space="0" w:color="auto"/>
                    <w:left w:val="none" w:sz="0" w:space="0" w:color="auto"/>
                    <w:bottom w:val="none" w:sz="0" w:space="0" w:color="auto"/>
                    <w:right w:val="none" w:sz="0" w:space="0" w:color="auto"/>
                  </w:divBdr>
                </w:div>
                <w:div w:id="1276328775">
                  <w:marLeft w:val="0"/>
                  <w:marRight w:val="0"/>
                  <w:marTop w:val="0"/>
                  <w:marBottom w:val="0"/>
                  <w:divBdr>
                    <w:top w:val="none" w:sz="0" w:space="0" w:color="auto"/>
                    <w:left w:val="none" w:sz="0" w:space="0" w:color="auto"/>
                    <w:bottom w:val="none" w:sz="0" w:space="0" w:color="auto"/>
                    <w:right w:val="none" w:sz="0" w:space="0" w:color="auto"/>
                  </w:divBdr>
                </w:div>
                <w:div w:id="1434740692">
                  <w:marLeft w:val="0"/>
                  <w:marRight w:val="0"/>
                  <w:marTop w:val="0"/>
                  <w:marBottom w:val="0"/>
                  <w:divBdr>
                    <w:top w:val="none" w:sz="0" w:space="0" w:color="auto"/>
                    <w:left w:val="none" w:sz="0" w:space="0" w:color="auto"/>
                    <w:bottom w:val="none" w:sz="0" w:space="0" w:color="auto"/>
                    <w:right w:val="none" w:sz="0" w:space="0" w:color="auto"/>
                  </w:divBdr>
                </w:div>
                <w:div w:id="1501235123">
                  <w:marLeft w:val="0"/>
                  <w:marRight w:val="0"/>
                  <w:marTop w:val="0"/>
                  <w:marBottom w:val="0"/>
                  <w:divBdr>
                    <w:top w:val="none" w:sz="0" w:space="0" w:color="auto"/>
                    <w:left w:val="none" w:sz="0" w:space="0" w:color="auto"/>
                    <w:bottom w:val="none" w:sz="0" w:space="0" w:color="auto"/>
                    <w:right w:val="none" w:sz="0" w:space="0" w:color="auto"/>
                  </w:divBdr>
                </w:div>
                <w:div w:id="1628121471">
                  <w:marLeft w:val="0"/>
                  <w:marRight w:val="0"/>
                  <w:marTop w:val="0"/>
                  <w:marBottom w:val="0"/>
                  <w:divBdr>
                    <w:top w:val="none" w:sz="0" w:space="0" w:color="auto"/>
                    <w:left w:val="none" w:sz="0" w:space="0" w:color="auto"/>
                    <w:bottom w:val="none" w:sz="0" w:space="0" w:color="auto"/>
                    <w:right w:val="none" w:sz="0" w:space="0" w:color="auto"/>
                  </w:divBdr>
                </w:div>
                <w:div w:id="1765804450">
                  <w:marLeft w:val="0"/>
                  <w:marRight w:val="0"/>
                  <w:marTop w:val="0"/>
                  <w:marBottom w:val="0"/>
                  <w:divBdr>
                    <w:top w:val="none" w:sz="0" w:space="0" w:color="auto"/>
                    <w:left w:val="none" w:sz="0" w:space="0" w:color="auto"/>
                    <w:bottom w:val="none" w:sz="0" w:space="0" w:color="auto"/>
                    <w:right w:val="none" w:sz="0" w:space="0" w:color="auto"/>
                  </w:divBdr>
                </w:div>
                <w:div w:id="1988390434">
                  <w:marLeft w:val="0"/>
                  <w:marRight w:val="0"/>
                  <w:marTop w:val="0"/>
                  <w:marBottom w:val="0"/>
                  <w:divBdr>
                    <w:top w:val="none" w:sz="0" w:space="0" w:color="auto"/>
                    <w:left w:val="none" w:sz="0" w:space="0" w:color="auto"/>
                    <w:bottom w:val="none" w:sz="0" w:space="0" w:color="auto"/>
                    <w:right w:val="none" w:sz="0" w:space="0" w:color="auto"/>
                  </w:divBdr>
                </w:div>
                <w:div w:id="1992949762">
                  <w:marLeft w:val="0"/>
                  <w:marRight w:val="0"/>
                  <w:marTop w:val="0"/>
                  <w:marBottom w:val="0"/>
                  <w:divBdr>
                    <w:top w:val="none" w:sz="0" w:space="0" w:color="auto"/>
                    <w:left w:val="none" w:sz="0" w:space="0" w:color="auto"/>
                    <w:bottom w:val="none" w:sz="0" w:space="0" w:color="auto"/>
                    <w:right w:val="none" w:sz="0" w:space="0" w:color="auto"/>
                  </w:divBdr>
                </w:div>
                <w:div w:id="210406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362325">
      <w:bodyDiv w:val="1"/>
      <w:marLeft w:val="0"/>
      <w:marRight w:val="0"/>
      <w:marTop w:val="0"/>
      <w:marBottom w:val="0"/>
      <w:divBdr>
        <w:top w:val="none" w:sz="0" w:space="0" w:color="auto"/>
        <w:left w:val="none" w:sz="0" w:space="0" w:color="auto"/>
        <w:bottom w:val="none" w:sz="0" w:space="0" w:color="auto"/>
        <w:right w:val="none" w:sz="0" w:space="0" w:color="auto"/>
      </w:divBdr>
    </w:div>
    <w:div w:id="937174621">
      <w:bodyDiv w:val="1"/>
      <w:marLeft w:val="0"/>
      <w:marRight w:val="0"/>
      <w:marTop w:val="0"/>
      <w:marBottom w:val="0"/>
      <w:divBdr>
        <w:top w:val="none" w:sz="0" w:space="0" w:color="auto"/>
        <w:left w:val="none" w:sz="0" w:space="0" w:color="auto"/>
        <w:bottom w:val="none" w:sz="0" w:space="0" w:color="auto"/>
        <w:right w:val="none" w:sz="0" w:space="0" w:color="auto"/>
      </w:divBdr>
      <w:divsChild>
        <w:div w:id="493305828">
          <w:marLeft w:val="0"/>
          <w:marRight w:val="0"/>
          <w:marTop w:val="0"/>
          <w:marBottom w:val="0"/>
          <w:divBdr>
            <w:top w:val="none" w:sz="0" w:space="0" w:color="auto"/>
            <w:left w:val="none" w:sz="0" w:space="0" w:color="auto"/>
            <w:bottom w:val="none" w:sz="0" w:space="0" w:color="auto"/>
            <w:right w:val="none" w:sz="0" w:space="0" w:color="auto"/>
          </w:divBdr>
        </w:div>
        <w:div w:id="753672835">
          <w:marLeft w:val="0"/>
          <w:marRight w:val="0"/>
          <w:marTop w:val="0"/>
          <w:marBottom w:val="0"/>
          <w:divBdr>
            <w:top w:val="none" w:sz="0" w:space="0" w:color="auto"/>
            <w:left w:val="none" w:sz="0" w:space="0" w:color="auto"/>
            <w:bottom w:val="none" w:sz="0" w:space="0" w:color="auto"/>
            <w:right w:val="none" w:sz="0" w:space="0" w:color="auto"/>
          </w:divBdr>
        </w:div>
        <w:div w:id="782119346">
          <w:marLeft w:val="0"/>
          <w:marRight w:val="0"/>
          <w:marTop w:val="0"/>
          <w:marBottom w:val="0"/>
          <w:divBdr>
            <w:top w:val="none" w:sz="0" w:space="0" w:color="auto"/>
            <w:left w:val="none" w:sz="0" w:space="0" w:color="auto"/>
            <w:bottom w:val="none" w:sz="0" w:space="0" w:color="auto"/>
            <w:right w:val="none" w:sz="0" w:space="0" w:color="auto"/>
          </w:divBdr>
        </w:div>
        <w:div w:id="1177765591">
          <w:marLeft w:val="0"/>
          <w:marRight w:val="0"/>
          <w:marTop w:val="0"/>
          <w:marBottom w:val="0"/>
          <w:divBdr>
            <w:top w:val="none" w:sz="0" w:space="0" w:color="auto"/>
            <w:left w:val="none" w:sz="0" w:space="0" w:color="auto"/>
            <w:bottom w:val="none" w:sz="0" w:space="0" w:color="auto"/>
            <w:right w:val="none" w:sz="0" w:space="0" w:color="auto"/>
          </w:divBdr>
        </w:div>
        <w:div w:id="1386029914">
          <w:marLeft w:val="0"/>
          <w:marRight w:val="0"/>
          <w:marTop w:val="0"/>
          <w:marBottom w:val="0"/>
          <w:divBdr>
            <w:top w:val="none" w:sz="0" w:space="0" w:color="auto"/>
            <w:left w:val="none" w:sz="0" w:space="0" w:color="auto"/>
            <w:bottom w:val="none" w:sz="0" w:space="0" w:color="auto"/>
            <w:right w:val="none" w:sz="0" w:space="0" w:color="auto"/>
          </w:divBdr>
        </w:div>
        <w:div w:id="1713336666">
          <w:marLeft w:val="0"/>
          <w:marRight w:val="0"/>
          <w:marTop w:val="0"/>
          <w:marBottom w:val="0"/>
          <w:divBdr>
            <w:top w:val="none" w:sz="0" w:space="0" w:color="auto"/>
            <w:left w:val="none" w:sz="0" w:space="0" w:color="auto"/>
            <w:bottom w:val="none" w:sz="0" w:space="0" w:color="auto"/>
            <w:right w:val="none" w:sz="0" w:space="0" w:color="auto"/>
          </w:divBdr>
        </w:div>
        <w:div w:id="1798572869">
          <w:marLeft w:val="0"/>
          <w:marRight w:val="0"/>
          <w:marTop w:val="0"/>
          <w:marBottom w:val="0"/>
          <w:divBdr>
            <w:top w:val="none" w:sz="0" w:space="0" w:color="auto"/>
            <w:left w:val="none" w:sz="0" w:space="0" w:color="auto"/>
            <w:bottom w:val="none" w:sz="0" w:space="0" w:color="auto"/>
            <w:right w:val="none" w:sz="0" w:space="0" w:color="auto"/>
          </w:divBdr>
        </w:div>
        <w:div w:id="2075346500">
          <w:marLeft w:val="0"/>
          <w:marRight w:val="0"/>
          <w:marTop w:val="0"/>
          <w:marBottom w:val="0"/>
          <w:divBdr>
            <w:top w:val="none" w:sz="0" w:space="0" w:color="auto"/>
            <w:left w:val="none" w:sz="0" w:space="0" w:color="auto"/>
            <w:bottom w:val="none" w:sz="0" w:space="0" w:color="auto"/>
            <w:right w:val="none" w:sz="0" w:space="0" w:color="auto"/>
          </w:divBdr>
        </w:div>
        <w:div w:id="2137874408">
          <w:marLeft w:val="0"/>
          <w:marRight w:val="0"/>
          <w:marTop w:val="0"/>
          <w:marBottom w:val="0"/>
          <w:divBdr>
            <w:top w:val="none" w:sz="0" w:space="0" w:color="auto"/>
            <w:left w:val="none" w:sz="0" w:space="0" w:color="auto"/>
            <w:bottom w:val="none" w:sz="0" w:space="0" w:color="auto"/>
            <w:right w:val="none" w:sz="0" w:space="0" w:color="auto"/>
          </w:divBdr>
        </w:div>
      </w:divsChild>
    </w:div>
    <w:div w:id="1024284892">
      <w:bodyDiv w:val="1"/>
      <w:marLeft w:val="0"/>
      <w:marRight w:val="0"/>
      <w:marTop w:val="0"/>
      <w:marBottom w:val="0"/>
      <w:divBdr>
        <w:top w:val="none" w:sz="0" w:space="0" w:color="auto"/>
        <w:left w:val="none" w:sz="0" w:space="0" w:color="auto"/>
        <w:bottom w:val="none" w:sz="0" w:space="0" w:color="auto"/>
        <w:right w:val="none" w:sz="0" w:space="0" w:color="auto"/>
      </w:divBdr>
    </w:div>
    <w:div w:id="1049888258">
      <w:bodyDiv w:val="1"/>
      <w:marLeft w:val="0"/>
      <w:marRight w:val="0"/>
      <w:marTop w:val="0"/>
      <w:marBottom w:val="0"/>
      <w:divBdr>
        <w:top w:val="none" w:sz="0" w:space="0" w:color="auto"/>
        <w:left w:val="none" w:sz="0" w:space="0" w:color="auto"/>
        <w:bottom w:val="none" w:sz="0" w:space="0" w:color="auto"/>
        <w:right w:val="none" w:sz="0" w:space="0" w:color="auto"/>
      </w:divBdr>
    </w:div>
    <w:div w:id="1124732916">
      <w:bodyDiv w:val="1"/>
      <w:marLeft w:val="0"/>
      <w:marRight w:val="0"/>
      <w:marTop w:val="0"/>
      <w:marBottom w:val="0"/>
      <w:divBdr>
        <w:top w:val="none" w:sz="0" w:space="0" w:color="auto"/>
        <w:left w:val="none" w:sz="0" w:space="0" w:color="auto"/>
        <w:bottom w:val="none" w:sz="0" w:space="0" w:color="auto"/>
        <w:right w:val="none" w:sz="0" w:space="0" w:color="auto"/>
      </w:divBdr>
    </w:div>
    <w:div w:id="1187793768">
      <w:bodyDiv w:val="1"/>
      <w:marLeft w:val="0"/>
      <w:marRight w:val="0"/>
      <w:marTop w:val="0"/>
      <w:marBottom w:val="0"/>
      <w:divBdr>
        <w:top w:val="none" w:sz="0" w:space="0" w:color="auto"/>
        <w:left w:val="none" w:sz="0" w:space="0" w:color="auto"/>
        <w:bottom w:val="none" w:sz="0" w:space="0" w:color="auto"/>
        <w:right w:val="none" w:sz="0" w:space="0" w:color="auto"/>
      </w:divBdr>
    </w:div>
    <w:div w:id="1209145738">
      <w:bodyDiv w:val="1"/>
      <w:marLeft w:val="0"/>
      <w:marRight w:val="0"/>
      <w:marTop w:val="0"/>
      <w:marBottom w:val="0"/>
      <w:divBdr>
        <w:top w:val="none" w:sz="0" w:space="0" w:color="auto"/>
        <w:left w:val="none" w:sz="0" w:space="0" w:color="auto"/>
        <w:bottom w:val="none" w:sz="0" w:space="0" w:color="auto"/>
        <w:right w:val="none" w:sz="0" w:space="0" w:color="auto"/>
      </w:divBdr>
    </w:div>
    <w:div w:id="1221287131">
      <w:bodyDiv w:val="1"/>
      <w:marLeft w:val="0"/>
      <w:marRight w:val="0"/>
      <w:marTop w:val="0"/>
      <w:marBottom w:val="0"/>
      <w:divBdr>
        <w:top w:val="none" w:sz="0" w:space="0" w:color="auto"/>
        <w:left w:val="none" w:sz="0" w:space="0" w:color="auto"/>
        <w:bottom w:val="none" w:sz="0" w:space="0" w:color="auto"/>
        <w:right w:val="none" w:sz="0" w:space="0" w:color="auto"/>
      </w:divBdr>
    </w:div>
    <w:div w:id="1244686502">
      <w:bodyDiv w:val="1"/>
      <w:marLeft w:val="0"/>
      <w:marRight w:val="0"/>
      <w:marTop w:val="0"/>
      <w:marBottom w:val="0"/>
      <w:divBdr>
        <w:top w:val="none" w:sz="0" w:space="0" w:color="auto"/>
        <w:left w:val="none" w:sz="0" w:space="0" w:color="auto"/>
        <w:bottom w:val="none" w:sz="0" w:space="0" w:color="auto"/>
        <w:right w:val="none" w:sz="0" w:space="0" w:color="auto"/>
      </w:divBdr>
    </w:div>
    <w:div w:id="1256749315">
      <w:bodyDiv w:val="1"/>
      <w:marLeft w:val="0"/>
      <w:marRight w:val="0"/>
      <w:marTop w:val="0"/>
      <w:marBottom w:val="0"/>
      <w:divBdr>
        <w:top w:val="none" w:sz="0" w:space="0" w:color="auto"/>
        <w:left w:val="none" w:sz="0" w:space="0" w:color="auto"/>
        <w:bottom w:val="none" w:sz="0" w:space="0" w:color="auto"/>
        <w:right w:val="none" w:sz="0" w:space="0" w:color="auto"/>
      </w:divBdr>
    </w:div>
    <w:div w:id="1299072423">
      <w:bodyDiv w:val="1"/>
      <w:marLeft w:val="0"/>
      <w:marRight w:val="0"/>
      <w:marTop w:val="0"/>
      <w:marBottom w:val="0"/>
      <w:divBdr>
        <w:top w:val="none" w:sz="0" w:space="0" w:color="auto"/>
        <w:left w:val="none" w:sz="0" w:space="0" w:color="auto"/>
        <w:bottom w:val="none" w:sz="0" w:space="0" w:color="auto"/>
        <w:right w:val="none" w:sz="0" w:space="0" w:color="auto"/>
      </w:divBdr>
    </w:div>
    <w:div w:id="1316955043">
      <w:bodyDiv w:val="1"/>
      <w:marLeft w:val="0"/>
      <w:marRight w:val="0"/>
      <w:marTop w:val="0"/>
      <w:marBottom w:val="0"/>
      <w:divBdr>
        <w:top w:val="none" w:sz="0" w:space="0" w:color="auto"/>
        <w:left w:val="none" w:sz="0" w:space="0" w:color="auto"/>
        <w:bottom w:val="none" w:sz="0" w:space="0" w:color="auto"/>
        <w:right w:val="none" w:sz="0" w:space="0" w:color="auto"/>
      </w:divBdr>
    </w:div>
    <w:div w:id="1542745042">
      <w:bodyDiv w:val="1"/>
      <w:marLeft w:val="0"/>
      <w:marRight w:val="0"/>
      <w:marTop w:val="0"/>
      <w:marBottom w:val="0"/>
      <w:divBdr>
        <w:top w:val="none" w:sz="0" w:space="0" w:color="auto"/>
        <w:left w:val="none" w:sz="0" w:space="0" w:color="auto"/>
        <w:bottom w:val="none" w:sz="0" w:space="0" w:color="auto"/>
        <w:right w:val="none" w:sz="0" w:space="0" w:color="auto"/>
      </w:divBdr>
    </w:div>
    <w:div w:id="1551261030">
      <w:bodyDiv w:val="1"/>
      <w:marLeft w:val="0"/>
      <w:marRight w:val="0"/>
      <w:marTop w:val="0"/>
      <w:marBottom w:val="0"/>
      <w:divBdr>
        <w:top w:val="none" w:sz="0" w:space="0" w:color="auto"/>
        <w:left w:val="none" w:sz="0" w:space="0" w:color="auto"/>
        <w:bottom w:val="none" w:sz="0" w:space="0" w:color="auto"/>
        <w:right w:val="none" w:sz="0" w:space="0" w:color="auto"/>
      </w:divBdr>
    </w:div>
    <w:div w:id="1558279610">
      <w:bodyDiv w:val="1"/>
      <w:marLeft w:val="0"/>
      <w:marRight w:val="0"/>
      <w:marTop w:val="0"/>
      <w:marBottom w:val="0"/>
      <w:divBdr>
        <w:top w:val="none" w:sz="0" w:space="0" w:color="auto"/>
        <w:left w:val="none" w:sz="0" w:space="0" w:color="auto"/>
        <w:bottom w:val="none" w:sz="0" w:space="0" w:color="auto"/>
        <w:right w:val="none" w:sz="0" w:space="0" w:color="auto"/>
      </w:divBdr>
    </w:div>
    <w:div w:id="1597982557">
      <w:bodyDiv w:val="1"/>
      <w:marLeft w:val="0"/>
      <w:marRight w:val="0"/>
      <w:marTop w:val="0"/>
      <w:marBottom w:val="0"/>
      <w:divBdr>
        <w:top w:val="none" w:sz="0" w:space="0" w:color="auto"/>
        <w:left w:val="none" w:sz="0" w:space="0" w:color="auto"/>
        <w:bottom w:val="none" w:sz="0" w:space="0" w:color="auto"/>
        <w:right w:val="none" w:sz="0" w:space="0" w:color="auto"/>
      </w:divBdr>
    </w:div>
    <w:div w:id="1630547677">
      <w:bodyDiv w:val="1"/>
      <w:marLeft w:val="0"/>
      <w:marRight w:val="0"/>
      <w:marTop w:val="0"/>
      <w:marBottom w:val="0"/>
      <w:divBdr>
        <w:top w:val="none" w:sz="0" w:space="0" w:color="auto"/>
        <w:left w:val="none" w:sz="0" w:space="0" w:color="auto"/>
        <w:bottom w:val="none" w:sz="0" w:space="0" w:color="auto"/>
        <w:right w:val="none" w:sz="0" w:space="0" w:color="auto"/>
      </w:divBdr>
    </w:div>
    <w:div w:id="1638948960">
      <w:bodyDiv w:val="1"/>
      <w:marLeft w:val="0"/>
      <w:marRight w:val="0"/>
      <w:marTop w:val="0"/>
      <w:marBottom w:val="0"/>
      <w:divBdr>
        <w:top w:val="none" w:sz="0" w:space="0" w:color="auto"/>
        <w:left w:val="none" w:sz="0" w:space="0" w:color="auto"/>
        <w:bottom w:val="none" w:sz="0" w:space="0" w:color="auto"/>
        <w:right w:val="none" w:sz="0" w:space="0" w:color="auto"/>
      </w:divBdr>
    </w:div>
    <w:div w:id="1697121659">
      <w:bodyDiv w:val="1"/>
      <w:marLeft w:val="0"/>
      <w:marRight w:val="0"/>
      <w:marTop w:val="0"/>
      <w:marBottom w:val="0"/>
      <w:divBdr>
        <w:top w:val="none" w:sz="0" w:space="0" w:color="auto"/>
        <w:left w:val="none" w:sz="0" w:space="0" w:color="auto"/>
        <w:bottom w:val="none" w:sz="0" w:space="0" w:color="auto"/>
        <w:right w:val="none" w:sz="0" w:space="0" w:color="auto"/>
      </w:divBdr>
    </w:div>
    <w:div w:id="1700281268">
      <w:bodyDiv w:val="1"/>
      <w:marLeft w:val="0"/>
      <w:marRight w:val="0"/>
      <w:marTop w:val="0"/>
      <w:marBottom w:val="0"/>
      <w:divBdr>
        <w:top w:val="none" w:sz="0" w:space="0" w:color="auto"/>
        <w:left w:val="none" w:sz="0" w:space="0" w:color="auto"/>
        <w:bottom w:val="none" w:sz="0" w:space="0" w:color="auto"/>
        <w:right w:val="none" w:sz="0" w:space="0" w:color="auto"/>
      </w:divBdr>
    </w:div>
    <w:div w:id="1725980237">
      <w:bodyDiv w:val="1"/>
      <w:marLeft w:val="0"/>
      <w:marRight w:val="0"/>
      <w:marTop w:val="0"/>
      <w:marBottom w:val="0"/>
      <w:divBdr>
        <w:top w:val="none" w:sz="0" w:space="0" w:color="auto"/>
        <w:left w:val="none" w:sz="0" w:space="0" w:color="auto"/>
        <w:bottom w:val="none" w:sz="0" w:space="0" w:color="auto"/>
        <w:right w:val="none" w:sz="0" w:space="0" w:color="auto"/>
      </w:divBdr>
    </w:div>
    <w:div w:id="1728987769">
      <w:bodyDiv w:val="1"/>
      <w:marLeft w:val="0"/>
      <w:marRight w:val="0"/>
      <w:marTop w:val="0"/>
      <w:marBottom w:val="0"/>
      <w:divBdr>
        <w:top w:val="none" w:sz="0" w:space="0" w:color="auto"/>
        <w:left w:val="none" w:sz="0" w:space="0" w:color="auto"/>
        <w:bottom w:val="none" w:sz="0" w:space="0" w:color="auto"/>
        <w:right w:val="none" w:sz="0" w:space="0" w:color="auto"/>
      </w:divBdr>
    </w:div>
    <w:div w:id="1755665106">
      <w:bodyDiv w:val="1"/>
      <w:marLeft w:val="0"/>
      <w:marRight w:val="0"/>
      <w:marTop w:val="0"/>
      <w:marBottom w:val="0"/>
      <w:divBdr>
        <w:top w:val="none" w:sz="0" w:space="0" w:color="auto"/>
        <w:left w:val="none" w:sz="0" w:space="0" w:color="auto"/>
        <w:bottom w:val="none" w:sz="0" w:space="0" w:color="auto"/>
        <w:right w:val="none" w:sz="0" w:space="0" w:color="auto"/>
      </w:divBdr>
    </w:div>
    <w:div w:id="1818960320">
      <w:bodyDiv w:val="1"/>
      <w:marLeft w:val="0"/>
      <w:marRight w:val="0"/>
      <w:marTop w:val="0"/>
      <w:marBottom w:val="0"/>
      <w:divBdr>
        <w:top w:val="none" w:sz="0" w:space="0" w:color="auto"/>
        <w:left w:val="none" w:sz="0" w:space="0" w:color="auto"/>
        <w:bottom w:val="none" w:sz="0" w:space="0" w:color="auto"/>
        <w:right w:val="none" w:sz="0" w:space="0" w:color="auto"/>
      </w:divBdr>
      <w:divsChild>
        <w:div w:id="48967508">
          <w:marLeft w:val="0"/>
          <w:marRight w:val="0"/>
          <w:marTop w:val="0"/>
          <w:marBottom w:val="0"/>
          <w:divBdr>
            <w:top w:val="none" w:sz="0" w:space="0" w:color="auto"/>
            <w:left w:val="none" w:sz="0" w:space="0" w:color="auto"/>
            <w:bottom w:val="none" w:sz="0" w:space="0" w:color="auto"/>
            <w:right w:val="none" w:sz="0" w:space="0" w:color="auto"/>
          </w:divBdr>
        </w:div>
        <w:div w:id="238949307">
          <w:marLeft w:val="0"/>
          <w:marRight w:val="0"/>
          <w:marTop w:val="0"/>
          <w:marBottom w:val="0"/>
          <w:divBdr>
            <w:top w:val="none" w:sz="0" w:space="0" w:color="auto"/>
            <w:left w:val="none" w:sz="0" w:space="0" w:color="auto"/>
            <w:bottom w:val="none" w:sz="0" w:space="0" w:color="auto"/>
            <w:right w:val="none" w:sz="0" w:space="0" w:color="auto"/>
          </w:divBdr>
        </w:div>
        <w:div w:id="560942639">
          <w:marLeft w:val="0"/>
          <w:marRight w:val="0"/>
          <w:marTop w:val="0"/>
          <w:marBottom w:val="0"/>
          <w:divBdr>
            <w:top w:val="none" w:sz="0" w:space="0" w:color="auto"/>
            <w:left w:val="none" w:sz="0" w:space="0" w:color="auto"/>
            <w:bottom w:val="none" w:sz="0" w:space="0" w:color="auto"/>
            <w:right w:val="none" w:sz="0" w:space="0" w:color="auto"/>
          </w:divBdr>
        </w:div>
        <w:div w:id="981155217">
          <w:marLeft w:val="0"/>
          <w:marRight w:val="0"/>
          <w:marTop w:val="0"/>
          <w:marBottom w:val="0"/>
          <w:divBdr>
            <w:top w:val="none" w:sz="0" w:space="0" w:color="auto"/>
            <w:left w:val="none" w:sz="0" w:space="0" w:color="auto"/>
            <w:bottom w:val="none" w:sz="0" w:space="0" w:color="auto"/>
            <w:right w:val="none" w:sz="0" w:space="0" w:color="auto"/>
          </w:divBdr>
        </w:div>
        <w:div w:id="1012956717">
          <w:marLeft w:val="0"/>
          <w:marRight w:val="0"/>
          <w:marTop w:val="0"/>
          <w:marBottom w:val="0"/>
          <w:divBdr>
            <w:top w:val="none" w:sz="0" w:space="0" w:color="auto"/>
            <w:left w:val="none" w:sz="0" w:space="0" w:color="auto"/>
            <w:bottom w:val="none" w:sz="0" w:space="0" w:color="auto"/>
            <w:right w:val="none" w:sz="0" w:space="0" w:color="auto"/>
          </w:divBdr>
        </w:div>
        <w:div w:id="1018502914">
          <w:marLeft w:val="0"/>
          <w:marRight w:val="0"/>
          <w:marTop w:val="0"/>
          <w:marBottom w:val="0"/>
          <w:divBdr>
            <w:top w:val="none" w:sz="0" w:space="0" w:color="auto"/>
            <w:left w:val="none" w:sz="0" w:space="0" w:color="auto"/>
            <w:bottom w:val="none" w:sz="0" w:space="0" w:color="auto"/>
            <w:right w:val="none" w:sz="0" w:space="0" w:color="auto"/>
          </w:divBdr>
        </w:div>
        <w:div w:id="1052076095">
          <w:marLeft w:val="0"/>
          <w:marRight w:val="0"/>
          <w:marTop w:val="0"/>
          <w:marBottom w:val="0"/>
          <w:divBdr>
            <w:top w:val="none" w:sz="0" w:space="0" w:color="auto"/>
            <w:left w:val="none" w:sz="0" w:space="0" w:color="auto"/>
            <w:bottom w:val="none" w:sz="0" w:space="0" w:color="auto"/>
            <w:right w:val="none" w:sz="0" w:space="0" w:color="auto"/>
          </w:divBdr>
        </w:div>
        <w:div w:id="1453397505">
          <w:marLeft w:val="0"/>
          <w:marRight w:val="0"/>
          <w:marTop w:val="0"/>
          <w:marBottom w:val="0"/>
          <w:divBdr>
            <w:top w:val="none" w:sz="0" w:space="0" w:color="auto"/>
            <w:left w:val="none" w:sz="0" w:space="0" w:color="auto"/>
            <w:bottom w:val="none" w:sz="0" w:space="0" w:color="auto"/>
            <w:right w:val="none" w:sz="0" w:space="0" w:color="auto"/>
          </w:divBdr>
        </w:div>
        <w:div w:id="1989747616">
          <w:marLeft w:val="0"/>
          <w:marRight w:val="0"/>
          <w:marTop w:val="0"/>
          <w:marBottom w:val="0"/>
          <w:divBdr>
            <w:top w:val="none" w:sz="0" w:space="0" w:color="auto"/>
            <w:left w:val="none" w:sz="0" w:space="0" w:color="auto"/>
            <w:bottom w:val="none" w:sz="0" w:space="0" w:color="auto"/>
            <w:right w:val="none" w:sz="0" w:space="0" w:color="auto"/>
          </w:divBdr>
        </w:div>
      </w:divsChild>
    </w:div>
    <w:div w:id="1865434537">
      <w:bodyDiv w:val="1"/>
      <w:marLeft w:val="0"/>
      <w:marRight w:val="0"/>
      <w:marTop w:val="0"/>
      <w:marBottom w:val="0"/>
      <w:divBdr>
        <w:top w:val="none" w:sz="0" w:space="0" w:color="auto"/>
        <w:left w:val="none" w:sz="0" w:space="0" w:color="auto"/>
        <w:bottom w:val="none" w:sz="0" w:space="0" w:color="auto"/>
        <w:right w:val="none" w:sz="0" w:space="0" w:color="auto"/>
      </w:divBdr>
    </w:div>
    <w:div w:id="2022661496">
      <w:bodyDiv w:val="1"/>
      <w:marLeft w:val="0"/>
      <w:marRight w:val="0"/>
      <w:marTop w:val="0"/>
      <w:marBottom w:val="0"/>
      <w:divBdr>
        <w:top w:val="none" w:sz="0" w:space="0" w:color="auto"/>
        <w:left w:val="none" w:sz="0" w:space="0" w:color="auto"/>
        <w:bottom w:val="none" w:sz="0" w:space="0" w:color="auto"/>
        <w:right w:val="none" w:sz="0" w:space="0" w:color="auto"/>
      </w:divBdr>
    </w:div>
    <w:div w:id="2060931808">
      <w:bodyDiv w:val="1"/>
      <w:marLeft w:val="0"/>
      <w:marRight w:val="0"/>
      <w:marTop w:val="0"/>
      <w:marBottom w:val="0"/>
      <w:divBdr>
        <w:top w:val="none" w:sz="0" w:space="0" w:color="auto"/>
        <w:left w:val="none" w:sz="0" w:space="0" w:color="auto"/>
        <w:bottom w:val="none" w:sz="0" w:space="0" w:color="auto"/>
        <w:right w:val="none" w:sz="0" w:space="0" w:color="auto"/>
      </w:divBdr>
    </w:div>
    <w:div w:id="2115248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delfi.lv/temas/ministru-kabinets" TargetMode="External"/><Relationship Id="rId21" Type="http://schemas.openxmlformats.org/officeDocument/2006/relationships/image" Target="media/image6.emf"/><Relationship Id="rId34" Type="http://schemas.openxmlformats.org/officeDocument/2006/relationships/chart" Target="charts/chart4.xml"/><Relationship Id="rId42" Type="http://schemas.openxmlformats.org/officeDocument/2006/relationships/chart" Target="charts/chart12.xml"/><Relationship Id="rId47" Type="http://schemas.openxmlformats.org/officeDocument/2006/relationships/image" Target="media/image12.png"/><Relationship Id="rId50" Type="http://schemas.openxmlformats.org/officeDocument/2006/relationships/image" Target="media/image15.png"/><Relationship Id="rId55" Type="http://schemas.openxmlformats.org/officeDocument/2006/relationships/image" Target="media/image20.png"/><Relationship Id="rId63" Type="http://schemas.openxmlformats.org/officeDocument/2006/relationships/header" Target="head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diagramData" Target="diagrams/data1.xml"/><Relationship Id="rId29" Type="http://schemas.openxmlformats.org/officeDocument/2006/relationships/image" Target="media/image11.png"/><Relationship Id="rId11" Type="http://schemas.openxmlformats.org/officeDocument/2006/relationships/image" Target="media/image1.png"/><Relationship Id="rId24" Type="http://schemas.openxmlformats.org/officeDocument/2006/relationships/image" Target="media/image8.emf"/><Relationship Id="rId32" Type="http://schemas.openxmlformats.org/officeDocument/2006/relationships/header" Target="header1.xml"/><Relationship Id="rId37" Type="http://schemas.openxmlformats.org/officeDocument/2006/relationships/chart" Target="charts/chart7.xml"/><Relationship Id="rId40" Type="http://schemas.openxmlformats.org/officeDocument/2006/relationships/chart" Target="charts/chart10.xml"/><Relationship Id="rId45" Type="http://schemas.openxmlformats.org/officeDocument/2006/relationships/chart" Target="charts/chart15.xml"/><Relationship Id="rId53" Type="http://schemas.openxmlformats.org/officeDocument/2006/relationships/image" Target="media/image18.png"/><Relationship Id="rId58" Type="http://schemas.openxmlformats.org/officeDocument/2006/relationships/hyperlink" Target="mailto:Dzintra.Muzikante@varam.gov.lv" TargetMode="External"/><Relationship Id="rId66" Type="http://schemas.microsoft.com/office/2020/10/relationships/intelligence" Target="intelligence2.xml"/><Relationship Id="rId5" Type="http://schemas.openxmlformats.org/officeDocument/2006/relationships/numbering" Target="numbering.xml"/><Relationship Id="rId61" Type="http://schemas.openxmlformats.org/officeDocument/2006/relationships/hyperlink" Target="mailto:Davis.Melnalksnis@varam.gov.lv" TargetMode="External"/><Relationship Id="rId19" Type="http://schemas.openxmlformats.org/officeDocument/2006/relationships/diagramColors" Target="diagrams/colors1.xml"/><Relationship Id="rId14" Type="http://schemas.openxmlformats.org/officeDocument/2006/relationships/image" Target="media/image4.png"/><Relationship Id="rId22" Type="http://schemas.openxmlformats.org/officeDocument/2006/relationships/image" Target="media/image7.emf"/><Relationship Id="rId27" Type="http://schemas.openxmlformats.org/officeDocument/2006/relationships/hyperlink" Target="https://likumi.lv/ta/id/328114" TargetMode="External"/><Relationship Id="rId30" Type="http://schemas.openxmlformats.org/officeDocument/2006/relationships/chart" Target="charts/chart2.xml"/><Relationship Id="rId35" Type="http://schemas.openxmlformats.org/officeDocument/2006/relationships/chart" Target="charts/chart5.xml"/><Relationship Id="rId43" Type="http://schemas.openxmlformats.org/officeDocument/2006/relationships/chart" Target="charts/chart13.xml"/><Relationship Id="rId48" Type="http://schemas.openxmlformats.org/officeDocument/2006/relationships/image" Target="media/image13.png"/><Relationship Id="rId56" Type="http://schemas.openxmlformats.org/officeDocument/2006/relationships/image" Target="media/image21.png"/><Relationship Id="rId64"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16.pn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diagramLayout" Target="diagrams/layout1.xml"/><Relationship Id="rId25" Type="http://schemas.openxmlformats.org/officeDocument/2006/relationships/image" Target="media/image9.png"/><Relationship Id="rId33" Type="http://schemas.openxmlformats.org/officeDocument/2006/relationships/footer" Target="footer1.xml"/><Relationship Id="rId38" Type="http://schemas.openxmlformats.org/officeDocument/2006/relationships/chart" Target="charts/chart8.xml"/><Relationship Id="rId46" Type="http://schemas.openxmlformats.org/officeDocument/2006/relationships/hyperlink" Target="https://likumi.lv/ta/id/272336-par-alkoholisko-dzerienu-mazumtirdzniecibas-laika-un-vietas-ierobezojumiem" TargetMode="External"/><Relationship Id="rId59" Type="http://schemas.openxmlformats.org/officeDocument/2006/relationships/hyperlink" Target="mailto:Maija.Brunava@varam.gov.lv" TargetMode="External"/><Relationship Id="rId20" Type="http://schemas.microsoft.com/office/2007/relationships/diagramDrawing" Target="diagrams/drawing1.xml"/><Relationship Id="rId41" Type="http://schemas.openxmlformats.org/officeDocument/2006/relationships/chart" Target="charts/chart11.xml"/><Relationship Id="rId54" Type="http://schemas.openxmlformats.org/officeDocument/2006/relationships/image" Target="media/image19.png"/><Relationship Id="rId62" Type="http://schemas.openxmlformats.org/officeDocument/2006/relationships/hyperlink" Target="mailto:Inese.Bursevica@varam.gov.lv"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chart" Target="charts/chart1.xml"/><Relationship Id="rId28" Type="http://schemas.openxmlformats.org/officeDocument/2006/relationships/image" Target="media/image10.png"/><Relationship Id="rId36" Type="http://schemas.openxmlformats.org/officeDocument/2006/relationships/chart" Target="charts/chart6.xml"/><Relationship Id="rId49" Type="http://schemas.openxmlformats.org/officeDocument/2006/relationships/image" Target="media/image14.jpeg"/><Relationship Id="rId57" Type="http://schemas.openxmlformats.org/officeDocument/2006/relationships/hyperlink" Target="mailto:Diana.Rasuma@varam.gov.lv" TargetMode="External"/><Relationship Id="rId10" Type="http://schemas.openxmlformats.org/officeDocument/2006/relationships/endnotes" Target="endnotes.xml"/><Relationship Id="rId31" Type="http://schemas.openxmlformats.org/officeDocument/2006/relationships/chart" Target="charts/chart3.xml"/><Relationship Id="rId44" Type="http://schemas.openxmlformats.org/officeDocument/2006/relationships/chart" Target="charts/chart14.xml"/><Relationship Id="rId52" Type="http://schemas.openxmlformats.org/officeDocument/2006/relationships/image" Target="media/image17.png"/><Relationship Id="rId60" Type="http://schemas.openxmlformats.org/officeDocument/2006/relationships/hyperlink" Target="mailto:Ilze.Sniega@varam.gov.lv" TargetMode="External"/><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jpg"/><Relationship Id="rId18" Type="http://schemas.openxmlformats.org/officeDocument/2006/relationships/diagramQuickStyle" Target="diagrams/quickStyle1.xml"/><Relationship Id="rId39" Type="http://schemas.openxmlformats.org/officeDocument/2006/relationships/chart" Target="charts/chart9.xml"/></Relationships>
</file>

<file path=word/_rels/footnotes.xml.rels><?xml version="1.0" encoding="UTF-8" standalone="yes"?>
<Relationships xmlns="http://schemas.openxmlformats.org/package/2006/relationships"><Relationship Id="rId26" Type="http://schemas.openxmlformats.org/officeDocument/2006/relationships/hyperlink" Target="https://likumi.lv/ta/id/319409" TargetMode="External"/><Relationship Id="rId21" Type="http://schemas.openxmlformats.org/officeDocument/2006/relationships/hyperlink" Target="https://datnes.latvijasbanka.lv/diskusijas-materiali/DM_1-20190_lv.pdf" TargetMode="External"/><Relationship Id="rId34" Type="http://schemas.openxmlformats.org/officeDocument/2006/relationships/hyperlink" Target="https://www.varam.gov.lv/lv/aizdevumi-pasvaldibu-prioritariem-projektiem" TargetMode="External"/><Relationship Id="rId42" Type="http://schemas.openxmlformats.org/officeDocument/2006/relationships/hyperlink" Target="https://www.varam.gov.lv/lv/vpvkac" TargetMode="External"/><Relationship Id="rId47" Type="http://schemas.openxmlformats.org/officeDocument/2006/relationships/hyperlink" Target="https://www.em.gov.lv/lv/media/598/download" TargetMode="External"/><Relationship Id="rId50" Type="http://schemas.openxmlformats.org/officeDocument/2006/relationships/hyperlink" Target="https://ec.europa.eu/commfrontoffice/publicopinion/index.cfm/Survey/getSurveyDetail/instruments/STANDARD/yearFrom/1974/yearTo/2019/surveyKy/2255" TargetMode="External"/><Relationship Id="rId55" Type="http://schemas.openxmlformats.org/officeDocument/2006/relationships/hyperlink" Target="https://ec.europa.eu/commfrontoffice/publicopinion/index.cfm/Survey/getSurveyDetail/instruments/STANDARD/yearFrom/1974/yearTo/2019/surveyKy/2255" TargetMode="External"/><Relationship Id="rId63" Type="http://schemas.openxmlformats.org/officeDocument/2006/relationships/hyperlink" Target="https://rpr.gov.lv/wp-content/uploads/2020/06/Rigas-metropoles-areala-ricibas-plans_Web-1.pdf" TargetMode="External"/><Relationship Id="rId7" Type="http://schemas.openxmlformats.org/officeDocument/2006/relationships/hyperlink" Target="https://likumi.lv/ta/id/312759" TargetMode="External"/><Relationship Id="rId2" Type="http://schemas.openxmlformats.org/officeDocument/2006/relationships/hyperlink" Target="https://likumi.lv/ta/id/312759" TargetMode="External"/><Relationship Id="rId16" Type="http://schemas.openxmlformats.org/officeDocument/2006/relationships/hyperlink" Target="https://tapportals.mk.gov.lv/legal_acts/af2cf7af-58b5-4e60-aad9-3f2daf689192" TargetMode="External"/><Relationship Id="rId29" Type="http://schemas.openxmlformats.org/officeDocument/2006/relationships/hyperlink" Target="https://likumi.lv/ta/id/328115-grozijumi-valsts-un-pasvaldibu-instituciju-amatpersonu-un-darbinieku-atlidzibas-likuma" TargetMode="External"/><Relationship Id="rId11" Type="http://schemas.openxmlformats.org/officeDocument/2006/relationships/hyperlink" Target="https://www.satv.tiesa.gov.lv/wp-content/uploads/2020/08/2020-43-0106_Spriedums.pdf" TargetMode="External"/><Relationship Id="rId24" Type="http://schemas.openxmlformats.org/officeDocument/2006/relationships/hyperlink" Target="https://www.pmlp.gov.lv/lv/fizisko-personu-registra-statistika-2022-gada" TargetMode="External"/><Relationship Id="rId32" Type="http://schemas.openxmlformats.org/officeDocument/2006/relationships/hyperlink" Target="https://likumi.lv/ta/id/309486-par-konceptualo-zinojumu-par-administrativi-teritorialo-iedalijumu" TargetMode="External"/><Relationship Id="rId37" Type="http://schemas.openxmlformats.org/officeDocument/2006/relationships/hyperlink" Target="http://tap.mk.gov.lv/lv/mk/tap/?pid=40472896" TargetMode="External"/><Relationship Id="rId40" Type="http://schemas.openxmlformats.org/officeDocument/2006/relationships/hyperlink" Target="https://www.google.com/maps/d/edit?mid=1ld_usZm94_YYej1Igz3AqElHsodRRqr6&amp;usp=sharing" TargetMode="External"/><Relationship Id="rId45" Type="http://schemas.openxmlformats.org/officeDocument/2006/relationships/hyperlink" Target="https://drive.google.com/file/d/1bHaRU8wV9fHw6vEFDbBAbu47CEaopy65/view" TargetMode="External"/><Relationship Id="rId53" Type="http://schemas.openxmlformats.org/officeDocument/2006/relationships/hyperlink" Target="https://www.espon.eu/sites/default/files/attachments/ESPON%20Policy%20Brief%20on%20Shrinking%20Rural%20Regions.pdf" TargetMode="External"/><Relationship Id="rId58" Type="http://schemas.openxmlformats.org/officeDocument/2006/relationships/hyperlink" Target="https://ortus.rtu.lv/science/en/publications/9604/fulltext" TargetMode="External"/><Relationship Id="rId66" Type="http://schemas.openxmlformats.org/officeDocument/2006/relationships/hyperlink" Target="https://likumi.lv/ta/id/302034" TargetMode="External"/><Relationship Id="rId5" Type="http://schemas.openxmlformats.org/officeDocument/2006/relationships/hyperlink" Target="http://titania.saeima.lv/LIVS13/SaeimaLIVS13.nsf/0/556F9DBBDB3D814FC225849A00343161?OpenDocument" TargetMode="External"/><Relationship Id="rId61" Type="http://schemas.openxmlformats.org/officeDocument/2006/relationships/hyperlink" Target="http://petijumi.mk.gov.lv/sites/default/files/title_file/Rigas_aglomerac_robezas_PETIJUMS.pdf" TargetMode="External"/><Relationship Id="rId19" Type="http://schemas.openxmlformats.org/officeDocument/2006/relationships/hyperlink" Target="https://www.satv.tiesa.gov.lv/wp-content/uploads/2020/08/2020-43-0106_Spriedums.pdf" TargetMode="External"/><Relationship Id="rId14" Type="http://schemas.openxmlformats.org/officeDocument/2006/relationships/hyperlink" Target="https://www.oecd.org/regional/regional-policy/Subnational-governments-in-OECD-Countries-Key-Data-2018.pdf" TargetMode="External"/><Relationship Id="rId22" Type="http://schemas.openxmlformats.org/officeDocument/2006/relationships/hyperlink" Target="https://www.satv.tiesa.gov.lv/wp-content/uploads/2020/08/2020-43-0106_Spriedums.pdf" TargetMode="External"/><Relationship Id="rId27" Type="http://schemas.openxmlformats.org/officeDocument/2006/relationships/hyperlink" Target="https://likumi.lv/ta/id/274742" TargetMode="External"/><Relationship Id="rId30" Type="http://schemas.openxmlformats.org/officeDocument/2006/relationships/hyperlink" Target="https://likumi.lv/ta/id/315654-administrativo-teritoriju-un-apdzivoto-vietu-likums" TargetMode="External"/><Relationship Id="rId35" Type="http://schemas.openxmlformats.org/officeDocument/2006/relationships/hyperlink" Target="http://tap.mk.gov.lv/lv/mk/tap/?pid=40472896" TargetMode="External"/><Relationship Id="rId43" Type="http://schemas.openxmlformats.org/officeDocument/2006/relationships/hyperlink" Target="https://www.lrvk.gov.lv/lv/revizijas/revizijas/noslegtas-revizijas/vai-valsti-istenota-socialas-ieklausanas-politika-sasniedz-tai-izvirzitos-merkus-nabadzibas-mazinasanas-joma" TargetMode="External"/><Relationship Id="rId48" Type="http://schemas.openxmlformats.org/officeDocument/2006/relationships/hyperlink" Target="https://emergingsolutions.eu/latvijas-demografiska-prognoze-2020-12-15/" TargetMode="External"/><Relationship Id="rId56" Type="http://schemas.openxmlformats.org/officeDocument/2006/relationships/hyperlink" Target="https://www.espon.eu/sites/default/files/attachments/af-espon_spain_02052018-en.pdf" TargetMode="External"/><Relationship Id="rId64" Type="http://schemas.openxmlformats.org/officeDocument/2006/relationships/hyperlink" Target="http://tap.mk.gov.lv/lv/mk/tap/?pid=40493427" TargetMode="External"/><Relationship Id="rId8" Type="http://schemas.openxmlformats.org/officeDocument/2006/relationships/hyperlink" Target="https://likumi.lv/ta/id/175748" TargetMode="External"/><Relationship Id="rId51" Type="http://schemas.openxmlformats.org/officeDocument/2006/relationships/hyperlink" Target="https://www.espon.eu/sites/default/files/attachments/ESPON%20Policy%20Brief%20on%20Shrinking%20Rural%20Regions.pdf" TargetMode="External"/><Relationship Id="rId3" Type="http://schemas.openxmlformats.org/officeDocument/2006/relationships/hyperlink" Target="https://likumi.lv/ta/id/175748" TargetMode="External"/><Relationship Id="rId12" Type="http://schemas.openxmlformats.org/officeDocument/2006/relationships/hyperlink" Target="https://likumi.lv/ta/id/323631" TargetMode="External"/><Relationship Id="rId17" Type="http://schemas.openxmlformats.org/officeDocument/2006/relationships/hyperlink" Target="https://likumi.lv/ta/id/57839-pasvaldibas-domes-velesanu-likums" TargetMode="External"/><Relationship Id="rId25" Type="http://schemas.openxmlformats.org/officeDocument/2006/relationships/hyperlink" Target="https://likumi.lv/ta/id/295595-par-videja-termina-budzeta-ietvaru-2018-2019-un-2020-gadam" TargetMode="External"/><Relationship Id="rId33" Type="http://schemas.openxmlformats.org/officeDocument/2006/relationships/hyperlink" Target="https://www.fm.gov.lv/lv/ministru-kabineta-un-latvijas-pasvaldibu-savienibas-vienosanas-un-domstarpibu-protokoli" TargetMode="External"/><Relationship Id="rId38" Type="http://schemas.openxmlformats.org/officeDocument/2006/relationships/hyperlink" Target="http://tap.mk.gov.lv/lv/mk/tap/?pid=40472896" TargetMode="External"/><Relationship Id="rId46" Type="http://schemas.openxmlformats.org/officeDocument/2006/relationships/hyperlink" Target="https://www.oecd-ilibrary.org/docserver/d58cb34d-en.pdf?expires=1602239944&amp;id=id&amp;accname=guest&amp;checksum=B035D2333C420C67C2F355D4B9A1CD8A" TargetMode="External"/><Relationship Id="rId59" Type="http://schemas.openxmlformats.org/officeDocument/2006/relationships/hyperlink" Target="http://ilgtspejigaattistiba.saeima.lv/attachments/article/702/regionu_attist_final_2012.pdf" TargetMode="External"/><Relationship Id="rId67" Type="http://schemas.openxmlformats.org/officeDocument/2006/relationships/hyperlink" Target="https://rigasmetropole.lv/" TargetMode="External"/><Relationship Id="rId20" Type="http://schemas.openxmlformats.org/officeDocument/2006/relationships/hyperlink" Target="https://likumi.lv/ta/id/328585" TargetMode="External"/><Relationship Id="rId41" Type="http://schemas.openxmlformats.org/officeDocument/2006/relationships/hyperlink" Target="https://www.google.com/maps/d/edit?mid=1ld_usZm94_YYej1Igz3AqElHsodRRqr6&amp;usp=sharing" TargetMode="External"/><Relationship Id="rId54" Type="http://schemas.openxmlformats.org/officeDocument/2006/relationships/hyperlink" Target="https://www.espon.eu/sites/default/files/attachments/af-espon_spain_02052018-en.pdf" TargetMode="External"/><Relationship Id="rId62" Type="http://schemas.openxmlformats.org/officeDocument/2006/relationships/hyperlink" Target="https://sus.lv/sites/default/files/media/faili/gala_petijums_rdpad_final.pdf" TargetMode="External"/><Relationship Id="rId1" Type="http://schemas.openxmlformats.org/officeDocument/2006/relationships/hyperlink" Target="https://likumi.lv/ta/id/323632" TargetMode="External"/><Relationship Id="rId6" Type="http://schemas.openxmlformats.org/officeDocument/2006/relationships/hyperlink" Target="https://likumi.lv/ta/id/323632" TargetMode="External"/><Relationship Id="rId15" Type="http://schemas.openxmlformats.org/officeDocument/2006/relationships/hyperlink" Target="https://www.oecd.org/regional/EU-Local-government-key-data.pdf" TargetMode="External"/><Relationship Id="rId23" Type="http://schemas.openxmlformats.org/officeDocument/2006/relationships/hyperlink" Target="https://likumi.lv/ta/id/328585" TargetMode="External"/><Relationship Id="rId28" Type="http://schemas.openxmlformats.org/officeDocument/2006/relationships/hyperlink" Target="https://likumi.lv/ta/id/202273-valsts-un-pasvaldibu-instituciju-amatpersonu-un-darbinieku-atlidzibas-likums" TargetMode="External"/><Relationship Id="rId36" Type="http://schemas.openxmlformats.org/officeDocument/2006/relationships/hyperlink" Target="https://www.lrvk.gov.lv/lv/aktualitates/izstradata-metodika-nepieciesamo-cilvekresursu-noteiksanai-pasvaldibas" TargetMode="External"/><Relationship Id="rId49" Type="http://schemas.openxmlformats.org/officeDocument/2006/relationships/hyperlink" Target="https://www.em.gov.lv/lv/media/598/download" TargetMode="External"/><Relationship Id="rId57" Type="http://schemas.openxmlformats.org/officeDocument/2006/relationships/hyperlink" Target="https://likumi.lv/ta/id/315654-administrativo-teritoriju-un-apdzivoto-vietu-likums" TargetMode="External"/><Relationship Id="rId10" Type="http://schemas.openxmlformats.org/officeDocument/2006/relationships/hyperlink" Target="https://likumi.lv/ta/id/323631-grozijumi-administrativo-teritoriju-un-apdzivoto-vietu-likuma" TargetMode="External"/><Relationship Id="rId31" Type="http://schemas.openxmlformats.org/officeDocument/2006/relationships/hyperlink" Target="https://stat.gov.lv/lv/statistikas-temas/iedzivotaji/iedzivotaju-skaits/publikacijas-un-infografikas/1379-latvijas-vietejo" TargetMode="External"/><Relationship Id="rId44" Type="http://schemas.openxmlformats.org/officeDocument/2006/relationships/hyperlink" Target="https://likumi.lv/ta/id/202717" TargetMode="External"/><Relationship Id="rId52" Type="http://schemas.openxmlformats.org/officeDocument/2006/relationships/hyperlink" Target="https://www.researchgate.net/publication/317839864_Anticipating_subnational_depopulation_Policy_responses_and_strategic_interventions_to_regional_decline" TargetMode="External"/><Relationship Id="rId60" Type="http://schemas.openxmlformats.org/officeDocument/2006/relationships/hyperlink" Target="https://rpr.gov.lv/wp-content/uploads/2017/12/RPR-Ilgtspejigas-attistibas-strategija_2014-2030.pdf" TargetMode="External"/><Relationship Id="rId65" Type="http://schemas.openxmlformats.org/officeDocument/2006/relationships/hyperlink" Target="https://likumi.lv/ta/id/324290" TargetMode="External"/><Relationship Id="rId4" Type="http://schemas.openxmlformats.org/officeDocument/2006/relationships/hyperlink" Target="https://likumi.lv/ta/id/305738" TargetMode="External"/><Relationship Id="rId9" Type="http://schemas.openxmlformats.org/officeDocument/2006/relationships/hyperlink" Target="https://www.satv.tiesa.gov.lv/wp-content/uploads/2020/08/2020-43-0106_Spriedums.pdf" TargetMode="External"/><Relationship Id="rId13" Type="http://schemas.openxmlformats.org/officeDocument/2006/relationships/hyperlink" Target="https://likumi.lv/ta/id/328585" TargetMode="External"/><Relationship Id="rId18" Type="http://schemas.openxmlformats.org/officeDocument/2006/relationships/hyperlink" Target="https://likumi.lv/ta/id/315748-grozijumi-republikas-pilsetas-domes-un-novada-domes-velesanu-likuma" TargetMode="External"/><Relationship Id="rId39" Type="http://schemas.openxmlformats.org/officeDocument/2006/relationships/hyperlink" Target="https://www.varam.gov.lv/lv/jaunums/varam-darbibu-sak-astoni-jauni-valsts-un-pasvaldibu-vienotie-klientu-apkalposanas-centri"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https://vide.sharepoint.com/sites/TAINa/Koplietojamie%20dokumenti/General/ATR_izvertejums_2022/Citi/ml_izgl_pa_klasem_010921_vidusskolas.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https://vide.sharepoint.com/sites/TAINa/Koplietojamie%20dokumenti/General/ATR_izvertejums_2022/Citi/Skolenu_skaits_VARAM_4g.xlsx" TargetMode="External"/><Relationship Id="rId2" Type="http://schemas.microsoft.com/office/2011/relationships/chartColorStyle" Target="colors15.xml"/><Relationship Id="rId1" Type="http://schemas.microsoft.com/office/2011/relationships/chartStyle" Target="style15.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Diana.Orlovska\Downloads\pasvaldibu-budzeti-2020_12.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Diana.Orlovska\Downloads\pasvaldibu-budzeti-2020_12.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[VARAM_ATR_12112021.xlsx]Sheet2!$D$5</c:f>
              <c:strCache>
                <c:ptCount val="1"/>
                <c:pt idx="0">
                  <c:v>2020. gads </c:v>
                </c:pt>
              </c:strCache>
            </c:strRef>
          </c:tx>
          <c:spPr>
            <a:solidFill>
              <a:schemeClr val="accent1"/>
            </a:solidFill>
            <a:ln>
              <a:noFill/>
            </a:ln>
            <a:effectLst/>
          </c:spPr>
          <c:invertIfNegative val="0"/>
          <c:dLbls>
            <c:dLbl>
              <c:idx val="0"/>
              <c:layout>
                <c:manualLayout>
                  <c:x val="-2.0980853236783961E-3"/>
                  <c:y val="1.19939973348771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59E-442C-975D-08EA6C00A071}"/>
                </c:ext>
              </c:extLst>
            </c:dLbl>
            <c:dLbl>
              <c:idx val="1"/>
              <c:layout>
                <c:manualLayout>
                  <c:x val="0"/>
                  <c:y val="7.995998223251272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59E-442C-975D-08EA6C00A071}"/>
                </c:ext>
              </c:extLst>
            </c:dLbl>
            <c:dLbl>
              <c:idx val="2"/>
              <c:layout>
                <c:manualLayout>
                  <c:x val="-7.6928906512248561E-17"/>
                  <c:y val="2.39879946697542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59E-442C-975D-08EA6C00A071}"/>
                </c:ext>
              </c:extLst>
            </c:dLbl>
            <c:dLbl>
              <c:idx val="3"/>
              <c:layout>
                <c:manualLayout>
                  <c:x val="-1.8882767913105603E-2"/>
                  <c:y val="1.599199644650283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59E-442C-975D-08EA6C00A071}"/>
                </c:ext>
              </c:extLst>
            </c:dLbl>
            <c:dLbl>
              <c:idx val="4"/>
              <c:layout>
                <c:manualLayout>
                  <c:x val="-6.2942559710351884E-3"/>
                  <c:y val="2.39879946697542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59E-442C-975D-08EA6C00A071}"/>
                </c:ext>
              </c:extLst>
            </c:dLbl>
            <c:dLbl>
              <c:idx val="5"/>
              <c:layout>
                <c:manualLayout>
                  <c:x val="-4.1961706473567541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59E-442C-975D-08EA6C00A071}"/>
                </c:ext>
              </c:extLst>
            </c:dLbl>
            <c:dLbl>
              <c:idx val="6"/>
              <c:layout>
                <c:manualLayout>
                  <c:x val="-1.4686597265748773E-2"/>
                  <c:y val="2.39879946697542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59E-442C-975D-08EA6C00A071}"/>
                </c:ext>
              </c:extLst>
            </c:dLbl>
            <c:dLbl>
              <c:idx val="7"/>
              <c:layout>
                <c:manualLayout>
                  <c:x val="-1.4686597265748773E-2"/>
                  <c:y val="1.599199644650283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59E-442C-975D-08EA6C00A071}"/>
                </c:ext>
              </c:extLst>
            </c:dLbl>
            <c:dLbl>
              <c:idx val="8"/>
              <c:layout>
                <c:manualLayout>
                  <c:x val="0"/>
                  <c:y val="7.99599822325141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59E-442C-975D-08EA6C00A07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[VARAM_ATR_12112021.xlsx]Sheet2!$C$6:$C$14</c:f>
              <c:strCache>
                <c:ptCount val="9"/>
                <c:pt idx="0">
                  <c:v>Vispārējie valdības dienesti</c:v>
                </c:pt>
                <c:pt idx="1">
                  <c:v>Sabiedriskā kārtība un drošība</c:v>
                </c:pt>
                <c:pt idx="2">
                  <c:v>Ekonomiskā darbība</c:v>
                </c:pt>
                <c:pt idx="3">
                  <c:v>Vides aizsardzība</c:v>
                </c:pt>
                <c:pt idx="4">
                  <c:v>Teritoriju un mājokļu apsaimniekošana</c:v>
                </c:pt>
                <c:pt idx="5">
                  <c:v>Veselība</c:v>
                </c:pt>
                <c:pt idx="6">
                  <c:v>Atpūta, kultūra un reliģija</c:v>
                </c:pt>
                <c:pt idx="7">
                  <c:v>Izglītība</c:v>
                </c:pt>
                <c:pt idx="8">
                  <c:v>Sociālā aizsardzība</c:v>
                </c:pt>
              </c:strCache>
            </c:strRef>
          </c:cat>
          <c:val>
            <c:numRef>
              <c:f>[VARAM_ATR_12112021.xlsx]Sheet2!$D$6:$D$14</c:f>
              <c:numCache>
                <c:formatCode>#\ ##0.00_ ;\-#\ ##0.00\ </c:formatCode>
                <c:ptCount val="9"/>
                <c:pt idx="0">
                  <c:v>392.91</c:v>
                </c:pt>
                <c:pt idx="1">
                  <c:v>52.86</c:v>
                </c:pt>
                <c:pt idx="2">
                  <c:v>586.53</c:v>
                </c:pt>
                <c:pt idx="3">
                  <c:v>53.89</c:v>
                </c:pt>
                <c:pt idx="4">
                  <c:v>403.14</c:v>
                </c:pt>
                <c:pt idx="5">
                  <c:v>17.27</c:v>
                </c:pt>
                <c:pt idx="6">
                  <c:v>281.05</c:v>
                </c:pt>
                <c:pt idx="7">
                  <c:v>1342.5</c:v>
                </c:pt>
                <c:pt idx="8">
                  <c:v>309.38</c:v>
                </c:pt>
              </c:numCache>
            </c:numRef>
          </c:val>
          <c:extLst>
            <c:ext xmlns:c16="http://schemas.microsoft.com/office/drawing/2014/chart" uri="{C3380CC4-5D6E-409C-BE32-E72D297353CC}">
              <c16:uniqueId val="{00000009-959E-442C-975D-08EA6C00A071}"/>
            </c:ext>
          </c:extLst>
        </c:ser>
        <c:ser>
          <c:idx val="1"/>
          <c:order val="1"/>
          <c:tx>
            <c:strRef>
              <c:f>[VARAM_ATR_12112021.xlsx]Sheet2!$E$5</c:f>
              <c:strCache>
                <c:ptCount val="1"/>
                <c:pt idx="0">
                  <c:v>2021. gads  </c:v>
                </c:pt>
              </c:strCache>
            </c:strRef>
          </c:tx>
          <c:spPr>
            <a:solidFill>
              <a:schemeClr val="accent2"/>
            </a:solidFill>
            <a:ln>
              <a:noFill/>
            </a:ln>
            <a:effectLst/>
          </c:spPr>
          <c:invertIfNegative val="0"/>
          <c:dLbls>
            <c:dLbl>
              <c:idx val="5"/>
              <c:layout>
                <c:manualLayout>
                  <c:x val="0"/>
                  <c:y val="-2.86738351254480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959E-442C-975D-08EA6C00A071}"/>
                </c:ext>
              </c:extLst>
            </c:dLbl>
            <c:dLbl>
              <c:idx val="8"/>
              <c:layout>
                <c:manualLayout>
                  <c:x val="0"/>
                  <c:y val="-9.55794504181600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959E-442C-975D-08EA6C00A07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[VARAM_ATR_12112021.xlsx]Sheet2!$C$6:$C$14</c:f>
              <c:strCache>
                <c:ptCount val="9"/>
                <c:pt idx="0">
                  <c:v>Vispārējie valdības dienesti</c:v>
                </c:pt>
                <c:pt idx="1">
                  <c:v>Sabiedriskā kārtība un drošība</c:v>
                </c:pt>
                <c:pt idx="2">
                  <c:v>Ekonomiskā darbība</c:v>
                </c:pt>
                <c:pt idx="3">
                  <c:v>Vides aizsardzība</c:v>
                </c:pt>
                <c:pt idx="4">
                  <c:v>Teritoriju un mājokļu apsaimniekošana</c:v>
                </c:pt>
                <c:pt idx="5">
                  <c:v>Veselība</c:v>
                </c:pt>
                <c:pt idx="6">
                  <c:v>Atpūta, kultūra un reliģija</c:v>
                </c:pt>
                <c:pt idx="7">
                  <c:v>Izglītība</c:v>
                </c:pt>
                <c:pt idx="8">
                  <c:v>Sociālā aizsardzība</c:v>
                </c:pt>
              </c:strCache>
            </c:strRef>
          </c:cat>
          <c:val>
            <c:numRef>
              <c:f>[VARAM_ATR_12112021.xlsx]Sheet2!$E$6:$E$14</c:f>
              <c:numCache>
                <c:formatCode>#\ ##0.00_ ;\-#\ ##0.00\ </c:formatCode>
                <c:ptCount val="9"/>
                <c:pt idx="0">
                  <c:v>364.97</c:v>
                </c:pt>
                <c:pt idx="1">
                  <c:v>54.6</c:v>
                </c:pt>
                <c:pt idx="2">
                  <c:v>556.54</c:v>
                </c:pt>
                <c:pt idx="3">
                  <c:v>59.82</c:v>
                </c:pt>
                <c:pt idx="4">
                  <c:v>357.59</c:v>
                </c:pt>
                <c:pt idx="5">
                  <c:v>17.239999999999998</c:v>
                </c:pt>
                <c:pt idx="6">
                  <c:v>277.52</c:v>
                </c:pt>
                <c:pt idx="7">
                  <c:v>1313.71</c:v>
                </c:pt>
                <c:pt idx="8">
                  <c:v>351.9</c:v>
                </c:pt>
              </c:numCache>
            </c:numRef>
          </c:val>
          <c:extLst>
            <c:ext xmlns:c16="http://schemas.microsoft.com/office/drawing/2014/chart" uri="{C3380CC4-5D6E-409C-BE32-E72D297353CC}">
              <c16:uniqueId val="{0000000C-959E-442C-975D-08EA6C00A071}"/>
            </c:ext>
          </c:extLst>
        </c:ser>
        <c:dLbls>
          <c:showLegendKey val="0"/>
          <c:showVal val="0"/>
          <c:showCatName val="0"/>
          <c:showSerName val="0"/>
          <c:showPercent val="0"/>
          <c:showBubbleSize val="0"/>
        </c:dLbls>
        <c:gapWidth val="182"/>
        <c:axId val="1958707152"/>
        <c:axId val="1958706320"/>
      </c:barChart>
      <c:catAx>
        <c:axId val="19587071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958706320"/>
        <c:crosses val="autoZero"/>
        <c:auto val="1"/>
        <c:lblAlgn val="ctr"/>
        <c:lblOffset val="100"/>
        <c:noMultiLvlLbl val="0"/>
      </c:catAx>
      <c:valAx>
        <c:axId val="1958706320"/>
        <c:scaling>
          <c:orientation val="minMax"/>
        </c:scaling>
        <c:delete val="0"/>
        <c:axPos val="b"/>
        <c:majorGridlines>
          <c:spPr>
            <a:ln w="9525" cap="flat" cmpd="sng" algn="ctr">
              <a:solidFill>
                <a:schemeClr val="tx1">
                  <a:lumMod val="15000"/>
                  <a:lumOff val="85000"/>
                </a:schemeClr>
              </a:solidFill>
              <a:round/>
            </a:ln>
            <a:effectLst/>
          </c:spPr>
        </c:majorGridlines>
        <c:numFmt formatCode="#\ ##0.00_ ;\-#\ ##0.00\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1958707152"/>
        <c:crosses val="autoZero"/>
        <c:crossBetween val="between"/>
      </c:valAx>
      <c:spPr>
        <a:noFill/>
        <a:ln>
          <a:noFill/>
        </a:ln>
        <a:effectLst/>
      </c:spPr>
    </c:plotArea>
    <c:legend>
      <c:legendPos val="b"/>
      <c:layout>
        <c:manualLayout>
          <c:xMode val="edge"/>
          <c:yMode val="edge"/>
          <c:x val="0.36554056922130018"/>
          <c:y val="0.85019727372788079"/>
          <c:w val="0.2682702587128501"/>
          <c:h val="0.10765625588667445"/>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legend>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Sheet1!$B$124</c:f>
              <c:strCache>
                <c:ptCount val="1"/>
                <c:pt idx="0">
                  <c:v>Granti</c:v>
                </c:pt>
              </c:strCache>
            </c:strRef>
          </c:tx>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c:ext xmlns:c16="http://schemas.microsoft.com/office/drawing/2014/chart" uri="{C3380CC4-5D6E-409C-BE32-E72D297353CC}">
                <c16:uniqueId val="{00000001-7529-463B-8931-72F0DA1AF5FD}"/>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c:ext xmlns:c16="http://schemas.microsoft.com/office/drawing/2014/chart" uri="{C3380CC4-5D6E-409C-BE32-E72D297353CC}">
                <c16:uniqueId val="{00000003-7529-463B-8931-72F0DA1AF5F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lv-LV"/>
              </a:p>
            </c:txPr>
            <c:showLegendKey val="0"/>
            <c:showVal val="1"/>
            <c:showCatName val="0"/>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Sheet1!$C$123:$D$123</c:f>
              <c:strCache>
                <c:ptCount val="2"/>
                <c:pt idx="0">
                  <c:v>Ir atbalsts (pašvaldību skaits)</c:v>
                </c:pt>
                <c:pt idx="1">
                  <c:v>Nav atbalsta (pašvaldību skaits)</c:v>
                </c:pt>
              </c:strCache>
            </c:strRef>
          </c:cat>
          <c:val>
            <c:numRef>
              <c:f>Sheet1!$C$124:$D$124</c:f>
              <c:numCache>
                <c:formatCode>General</c:formatCode>
                <c:ptCount val="2"/>
                <c:pt idx="0">
                  <c:v>64</c:v>
                </c:pt>
                <c:pt idx="1">
                  <c:v>55</c:v>
                </c:pt>
              </c:numCache>
            </c:numRef>
          </c:val>
          <c:extLst>
            <c:ext xmlns:c16="http://schemas.microsoft.com/office/drawing/2014/chart" uri="{C3380CC4-5D6E-409C-BE32-E72D297353CC}">
              <c16:uniqueId val="{00000004-7529-463B-8931-72F0DA1AF5FD}"/>
            </c:ext>
          </c:extLst>
        </c:ser>
        <c:dLbls>
          <c:showLegendKey val="0"/>
          <c:showVal val="0"/>
          <c:showCatName val="0"/>
          <c:showSerName val="0"/>
          <c:showPercent val="0"/>
          <c:showBubbleSize val="0"/>
          <c:showLeaderLines val="1"/>
        </c:dLbls>
        <c:firstSliceAng val="0"/>
        <c:extLst>
          <c:ext xmlns:c15="http://schemas.microsoft.com/office/drawing/2012/chart" uri="{02D57815-91ED-43cb-92C2-25804820EDAC}">
            <c15:filteredPieSeries>
              <c15:ser>
                <c:idx val="1"/>
                <c:order val="1"/>
                <c:tx>
                  <c:strRef>
                    <c:extLst>
                      <c:ext uri="{02D57815-91ED-43cb-92C2-25804820EDAC}">
                        <c15:formulaRef>
                          <c15:sqref>Sheet1!$B$125</c15:sqref>
                        </c15:formulaRef>
                      </c:ext>
                    </c:extLst>
                    <c:strCache>
                      <c:ptCount val="1"/>
                    </c:strCache>
                  </c:strRef>
                </c:tx>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c:ext xmlns:c16="http://schemas.microsoft.com/office/drawing/2014/chart" uri="{C3380CC4-5D6E-409C-BE32-E72D297353CC}">
                      <c16:uniqueId val="{00000006-7529-463B-8931-72F0DA1AF5FD}"/>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c:ext xmlns:c16="http://schemas.microsoft.com/office/drawing/2014/chart" uri="{C3380CC4-5D6E-409C-BE32-E72D297353CC}">
                      <c16:uniqueId val="{00000008-7529-463B-8931-72F0DA1AF5F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lv-LV"/>
                    </a:p>
                  </c:txPr>
                  <c:showLegendKey val="0"/>
                  <c:showVal val="1"/>
                  <c:showCatName val="0"/>
                  <c:showSerName val="0"/>
                  <c:showPercent val="0"/>
                  <c:showBubbleSize val="0"/>
                  <c:showLeaderLines val="1"/>
                  <c:leaderLines>
                    <c:spPr>
                      <a:ln w="9525">
                        <a:solidFill>
                          <a:schemeClr val="tx1">
                            <a:lumMod val="35000"/>
                            <a:lumOff val="65000"/>
                          </a:schemeClr>
                        </a:solidFill>
                      </a:ln>
                      <a:effectLst/>
                    </c:spPr>
                  </c:leaderLines>
                  <c:extLst>
                    <c:ext uri="{CE6537A1-D6FC-4f65-9D91-7224C49458BB}"/>
                  </c:extLst>
                </c:dLbls>
                <c:cat>
                  <c:strRef>
                    <c:extLst>
                      <c:ext uri="{02D57815-91ED-43cb-92C2-25804820EDAC}">
                        <c15:formulaRef>
                          <c15:sqref>Sheet1!$C$123:$D$123</c15:sqref>
                        </c15:formulaRef>
                      </c:ext>
                    </c:extLst>
                    <c:strCache>
                      <c:ptCount val="2"/>
                      <c:pt idx="0">
                        <c:v>Ir atbalsts (pašvaldību skaits)</c:v>
                      </c:pt>
                      <c:pt idx="1">
                        <c:v>Nav atbalsta (pašvaldību skaits)</c:v>
                      </c:pt>
                    </c:strCache>
                  </c:strRef>
                </c:cat>
                <c:val>
                  <c:numRef>
                    <c:extLst>
                      <c:ext uri="{02D57815-91ED-43cb-92C2-25804820EDAC}">
                        <c15:formulaRef>
                          <c15:sqref>Sheet1!$C$125:$D$125</c15:sqref>
                        </c15:formulaRef>
                      </c:ext>
                    </c:extLst>
                    <c:numCache>
                      <c:formatCode>General</c:formatCode>
                      <c:ptCount val="2"/>
                    </c:numCache>
                  </c:numRef>
                </c:val>
                <c:extLst>
                  <c:ext xmlns:c16="http://schemas.microsoft.com/office/drawing/2014/chart" uri="{C3380CC4-5D6E-409C-BE32-E72D297353CC}">
                    <c16:uniqueId val="{00000009-7529-463B-8931-72F0DA1AF5FD}"/>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Sheet1!$B$126</c15:sqref>
                        </c15:formulaRef>
                      </c:ext>
                    </c:extLst>
                    <c:strCache>
                      <c:ptCount val="1"/>
                    </c:strCache>
                  </c:strRef>
                </c:tx>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xmlns:c15="http://schemas.microsoft.com/office/drawing/2012/chart">
                    <c:ext xmlns:c16="http://schemas.microsoft.com/office/drawing/2014/chart" uri="{C3380CC4-5D6E-409C-BE32-E72D297353CC}">
                      <c16:uniqueId val="{0000000B-7529-463B-8931-72F0DA1AF5FD}"/>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xmlns:c15="http://schemas.microsoft.com/office/drawing/2012/chart">
                    <c:ext xmlns:c16="http://schemas.microsoft.com/office/drawing/2014/chart" uri="{C3380CC4-5D6E-409C-BE32-E72D297353CC}">
                      <c16:uniqueId val="{0000000D-7529-463B-8931-72F0DA1AF5FD}"/>
                    </c:ext>
                  </c:extLst>
                </c:dPt>
                <c:cat>
                  <c:strRef>
                    <c:extLst xmlns:c15="http://schemas.microsoft.com/office/drawing/2012/chart">
                      <c:ext xmlns:c15="http://schemas.microsoft.com/office/drawing/2012/chart" uri="{02D57815-91ED-43cb-92C2-25804820EDAC}">
                        <c15:formulaRef>
                          <c15:sqref>Sheet1!$C$123:$D$123</c15:sqref>
                        </c15:formulaRef>
                      </c:ext>
                    </c:extLst>
                    <c:strCache>
                      <c:ptCount val="2"/>
                      <c:pt idx="0">
                        <c:v>Ir atbalsts (pašvaldību skaits)</c:v>
                      </c:pt>
                      <c:pt idx="1">
                        <c:v>Nav atbalsta (pašvaldību skaits)</c:v>
                      </c:pt>
                    </c:strCache>
                  </c:strRef>
                </c:cat>
                <c:val>
                  <c:numRef>
                    <c:extLst xmlns:c15="http://schemas.microsoft.com/office/drawing/2012/chart">
                      <c:ext xmlns:c15="http://schemas.microsoft.com/office/drawing/2012/chart" uri="{02D57815-91ED-43cb-92C2-25804820EDAC}">
                        <c15:formulaRef>
                          <c15:sqref>Sheet1!$C$126:$D$126</c15:sqref>
                        </c15:formulaRef>
                      </c:ext>
                    </c:extLst>
                    <c:numCache>
                      <c:formatCode>General</c:formatCode>
                      <c:ptCount val="2"/>
                    </c:numCache>
                  </c:numRef>
                </c:val>
                <c:extLst xmlns:c15="http://schemas.microsoft.com/office/drawing/2012/chart">
                  <c:ext xmlns:c16="http://schemas.microsoft.com/office/drawing/2014/chart" uri="{C3380CC4-5D6E-409C-BE32-E72D297353CC}">
                    <c16:uniqueId val="{0000000E-7529-463B-8931-72F0DA1AF5FD}"/>
                  </c:ext>
                </c:extLst>
              </c15:ser>
            </c15:filteredPieSeries>
            <c15:filteredPieSeries>
              <c15:ser>
                <c:idx val="3"/>
                <c:order val="3"/>
                <c:tx>
                  <c:strRef>
                    <c:extLst xmlns:c15="http://schemas.microsoft.com/office/drawing/2012/chart">
                      <c:ext xmlns:c15="http://schemas.microsoft.com/office/drawing/2012/chart" uri="{02D57815-91ED-43cb-92C2-25804820EDAC}">
                        <c15:formulaRef>
                          <c15:sqref>Sheet1!$B$127</c15:sqref>
                        </c15:formulaRef>
                      </c:ext>
                    </c:extLst>
                    <c:strCache>
                      <c:ptCount val="1"/>
                    </c:strCache>
                  </c:strRef>
                </c:tx>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xmlns:c15="http://schemas.microsoft.com/office/drawing/2012/chart">
                    <c:ext xmlns:c16="http://schemas.microsoft.com/office/drawing/2014/chart" uri="{C3380CC4-5D6E-409C-BE32-E72D297353CC}">
                      <c16:uniqueId val="{00000010-7529-463B-8931-72F0DA1AF5FD}"/>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xmlns:c15="http://schemas.microsoft.com/office/drawing/2012/chart">
                    <c:ext xmlns:c16="http://schemas.microsoft.com/office/drawing/2014/chart" uri="{C3380CC4-5D6E-409C-BE32-E72D297353CC}">
                      <c16:uniqueId val="{00000012-7529-463B-8931-72F0DA1AF5FD}"/>
                    </c:ext>
                  </c:extLst>
                </c:dPt>
                <c:cat>
                  <c:strRef>
                    <c:extLst xmlns:c15="http://schemas.microsoft.com/office/drawing/2012/chart">
                      <c:ext xmlns:c15="http://schemas.microsoft.com/office/drawing/2012/chart" uri="{02D57815-91ED-43cb-92C2-25804820EDAC}">
                        <c15:formulaRef>
                          <c15:sqref>Sheet1!$C$123:$D$123</c15:sqref>
                        </c15:formulaRef>
                      </c:ext>
                    </c:extLst>
                    <c:strCache>
                      <c:ptCount val="2"/>
                      <c:pt idx="0">
                        <c:v>Ir atbalsts (pašvaldību skaits)</c:v>
                      </c:pt>
                      <c:pt idx="1">
                        <c:v>Nav atbalsta (pašvaldību skaits)</c:v>
                      </c:pt>
                    </c:strCache>
                  </c:strRef>
                </c:cat>
                <c:val>
                  <c:numRef>
                    <c:extLst xmlns:c15="http://schemas.microsoft.com/office/drawing/2012/chart">
                      <c:ext xmlns:c15="http://schemas.microsoft.com/office/drawing/2012/chart" uri="{02D57815-91ED-43cb-92C2-25804820EDAC}">
                        <c15:formulaRef>
                          <c15:sqref>Sheet1!$C$127:$D$127</c15:sqref>
                        </c15:formulaRef>
                      </c:ext>
                    </c:extLst>
                    <c:numCache>
                      <c:formatCode>General</c:formatCode>
                      <c:ptCount val="2"/>
                    </c:numCache>
                  </c:numRef>
                </c:val>
                <c:extLst xmlns:c15="http://schemas.microsoft.com/office/drawing/2012/chart">
                  <c:ext xmlns:c16="http://schemas.microsoft.com/office/drawing/2014/chart" uri="{C3380CC4-5D6E-409C-BE32-E72D297353CC}">
                    <c16:uniqueId val="{00000013-7529-463B-8931-72F0DA1AF5FD}"/>
                  </c:ext>
                </c:extLst>
              </c15:ser>
            </c15:filteredPieSeries>
          </c:ext>
        </c:extLst>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8599362238190174"/>
          <c:y val="0.14086295373287308"/>
          <c:w val="0.47658639664577446"/>
          <c:h val="0.68344605596481545"/>
        </c:manualLayout>
      </c:layout>
      <c:pieChart>
        <c:varyColors val="1"/>
        <c:ser>
          <c:idx val="0"/>
          <c:order val="0"/>
          <c:tx>
            <c:strRef>
              <c:f>Sheet1!$B$124</c:f>
              <c:strCache>
                <c:ptCount val="1"/>
                <c:pt idx="0">
                  <c:v>Granti</c:v>
                </c:pt>
              </c:strCache>
            </c:strRef>
          </c:tx>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c:ext xmlns:c16="http://schemas.microsoft.com/office/drawing/2014/chart" uri="{C3380CC4-5D6E-409C-BE32-E72D297353CC}">
                <c16:uniqueId val="{00000001-41BC-459F-93D8-2E4612262D9A}"/>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c:ext xmlns:c16="http://schemas.microsoft.com/office/drawing/2014/chart" uri="{C3380CC4-5D6E-409C-BE32-E72D297353CC}">
                <c16:uniqueId val="{00000003-41BC-459F-93D8-2E4612262D9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lv-LV"/>
              </a:p>
            </c:txPr>
            <c:showLegendKey val="0"/>
            <c:showVal val="1"/>
            <c:showCatName val="0"/>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Sheet1!$C$123:$D$123</c:f>
              <c:strCache>
                <c:ptCount val="2"/>
                <c:pt idx="0">
                  <c:v>Ir atbalsts (pašvaldību skaits)</c:v>
                </c:pt>
                <c:pt idx="1">
                  <c:v>Nav atbalsta (pašvaldību skaits)</c:v>
                </c:pt>
              </c:strCache>
            </c:strRef>
          </c:cat>
          <c:val>
            <c:numRef>
              <c:f>Sheet1!$C$124:$D$124</c:f>
              <c:numCache>
                <c:formatCode>General</c:formatCode>
                <c:ptCount val="2"/>
                <c:pt idx="0">
                  <c:v>25</c:v>
                </c:pt>
                <c:pt idx="1">
                  <c:v>18</c:v>
                </c:pt>
              </c:numCache>
            </c:numRef>
          </c:val>
          <c:extLst>
            <c:ext xmlns:c16="http://schemas.microsoft.com/office/drawing/2014/chart" uri="{C3380CC4-5D6E-409C-BE32-E72D297353CC}">
              <c16:uniqueId val="{00000004-41BC-459F-93D8-2E4612262D9A}"/>
            </c:ext>
          </c:extLst>
        </c:ser>
        <c:dLbls>
          <c:showLegendKey val="0"/>
          <c:showVal val="0"/>
          <c:showCatName val="0"/>
          <c:showSerName val="0"/>
          <c:showPercent val="0"/>
          <c:showBubbleSize val="0"/>
          <c:showLeaderLines val="1"/>
        </c:dLbls>
        <c:firstSliceAng val="0"/>
        <c:extLst>
          <c:ext xmlns:c15="http://schemas.microsoft.com/office/drawing/2012/chart" uri="{02D57815-91ED-43cb-92C2-25804820EDAC}">
            <c15:filteredPieSeries>
              <c15:ser>
                <c:idx val="1"/>
                <c:order val="1"/>
                <c:tx>
                  <c:strRef>
                    <c:extLst>
                      <c:ext uri="{02D57815-91ED-43cb-92C2-25804820EDAC}">
                        <c15:formulaRef>
                          <c15:sqref>Sheet1!$B$125</c15:sqref>
                        </c15:formulaRef>
                      </c:ext>
                    </c:extLst>
                    <c:strCache>
                      <c:ptCount val="1"/>
                    </c:strCache>
                  </c:strRef>
                </c:tx>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c:ext xmlns:c16="http://schemas.microsoft.com/office/drawing/2014/chart" uri="{C3380CC4-5D6E-409C-BE32-E72D297353CC}">
                      <c16:uniqueId val="{00000006-41BC-459F-93D8-2E4612262D9A}"/>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c:ext xmlns:c16="http://schemas.microsoft.com/office/drawing/2014/chart" uri="{C3380CC4-5D6E-409C-BE32-E72D297353CC}">
                      <c16:uniqueId val="{00000008-41BC-459F-93D8-2E4612262D9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lv-LV"/>
                    </a:p>
                  </c:txPr>
                  <c:showLegendKey val="0"/>
                  <c:showVal val="1"/>
                  <c:showCatName val="0"/>
                  <c:showSerName val="0"/>
                  <c:showPercent val="0"/>
                  <c:showBubbleSize val="0"/>
                  <c:showLeaderLines val="1"/>
                  <c:leaderLines>
                    <c:spPr>
                      <a:ln w="9525">
                        <a:solidFill>
                          <a:schemeClr val="tx1">
                            <a:lumMod val="35000"/>
                            <a:lumOff val="65000"/>
                          </a:schemeClr>
                        </a:solidFill>
                      </a:ln>
                      <a:effectLst/>
                    </c:spPr>
                  </c:leaderLines>
                  <c:extLst>
                    <c:ext uri="{CE6537A1-D6FC-4f65-9D91-7224C49458BB}"/>
                  </c:extLst>
                </c:dLbls>
                <c:cat>
                  <c:strRef>
                    <c:extLst>
                      <c:ext uri="{02D57815-91ED-43cb-92C2-25804820EDAC}">
                        <c15:formulaRef>
                          <c15:sqref>Sheet1!$C$123:$D$123</c15:sqref>
                        </c15:formulaRef>
                      </c:ext>
                    </c:extLst>
                    <c:strCache>
                      <c:ptCount val="2"/>
                      <c:pt idx="0">
                        <c:v>Ir atbalsts (pašvaldību skaits)</c:v>
                      </c:pt>
                      <c:pt idx="1">
                        <c:v>Nav atbalsta (pašvaldību skaits)</c:v>
                      </c:pt>
                    </c:strCache>
                  </c:strRef>
                </c:cat>
                <c:val>
                  <c:numRef>
                    <c:extLst>
                      <c:ext uri="{02D57815-91ED-43cb-92C2-25804820EDAC}">
                        <c15:formulaRef>
                          <c15:sqref>Sheet1!$C$125:$D$125</c15:sqref>
                        </c15:formulaRef>
                      </c:ext>
                    </c:extLst>
                    <c:numCache>
                      <c:formatCode>General</c:formatCode>
                      <c:ptCount val="2"/>
                    </c:numCache>
                  </c:numRef>
                </c:val>
                <c:extLst>
                  <c:ext xmlns:c16="http://schemas.microsoft.com/office/drawing/2014/chart" uri="{C3380CC4-5D6E-409C-BE32-E72D297353CC}">
                    <c16:uniqueId val="{00000009-41BC-459F-93D8-2E4612262D9A}"/>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Sheet1!$B$126</c15:sqref>
                        </c15:formulaRef>
                      </c:ext>
                    </c:extLst>
                    <c:strCache>
                      <c:ptCount val="1"/>
                    </c:strCache>
                  </c:strRef>
                </c:tx>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xmlns:c15="http://schemas.microsoft.com/office/drawing/2012/chart">
                    <c:ext xmlns:c16="http://schemas.microsoft.com/office/drawing/2014/chart" uri="{C3380CC4-5D6E-409C-BE32-E72D297353CC}">
                      <c16:uniqueId val="{0000000B-41BC-459F-93D8-2E4612262D9A}"/>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xmlns:c15="http://schemas.microsoft.com/office/drawing/2012/chart">
                    <c:ext xmlns:c16="http://schemas.microsoft.com/office/drawing/2014/chart" uri="{C3380CC4-5D6E-409C-BE32-E72D297353CC}">
                      <c16:uniqueId val="{0000000D-41BC-459F-93D8-2E4612262D9A}"/>
                    </c:ext>
                  </c:extLst>
                </c:dPt>
                <c:cat>
                  <c:strRef>
                    <c:extLst xmlns:c15="http://schemas.microsoft.com/office/drawing/2012/chart">
                      <c:ext xmlns:c15="http://schemas.microsoft.com/office/drawing/2012/chart" uri="{02D57815-91ED-43cb-92C2-25804820EDAC}">
                        <c15:formulaRef>
                          <c15:sqref>Sheet1!$C$123:$D$123</c15:sqref>
                        </c15:formulaRef>
                      </c:ext>
                    </c:extLst>
                    <c:strCache>
                      <c:ptCount val="2"/>
                      <c:pt idx="0">
                        <c:v>Ir atbalsts (pašvaldību skaits)</c:v>
                      </c:pt>
                      <c:pt idx="1">
                        <c:v>Nav atbalsta (pašvaldību skaits)</c:v>
                      </c:pt>
                    </c:strCache>
                  </c:strRef>
                </c:cat>
                <c:val>
                  <c:numRef>
                    <c:extLst xmlns:c15="http://schemas.microsoft.com/office/drawing/2012/chart">
                      <c:ext xmlns:c15="http://schemas.microsoft.com/office/drawing/2012/chart" uri="{02D57815-91ED-43cb-92C2-25804820EDAC}">
                        <c15:formulaRef>
                          <c15:sqref>Sheet1!$C$126:$D$126</c15:sqref>
                        </c15:formulaRef>
                      </c:ext>
                    </c:extLst>
                    <c:numCache>
                      <c:formatCode>General</c:formatCode>
                      <c:ptCount val="2"/>
                    </c:numCache>
                  </c:numRef>
                </c:val>
                <c:extLst xmlns:c15="http://schemas.microsoft.com/office/drawing/2012/chart">
                  <c:ext xmlns:c16="http://schemas.microsoft.com/office/drawing/2014/chart" uri="{C3380CC4-5D6E-409C-BE32-E72D297353CC}">
                    <c16:uniqueId val="{0000000E-41BC-459F-93D8-2E4612262D9A}"/>
                  </c:ext>
                </c:extLst>
              </c15:ser>
            </c15:filteredPieSeries>
            <c15:filteredPieSeries>
              <c15:ser>
                <c:idx val="3"/>
                <c:order val="3"/>
                <c:tx>
                  <c:strRef>
                    <c:extLst xmlns:c15="http://schemas.microsoft.com/office/drawing/2012/chart">
                      <c:ext xmlns:c15="http://schemas.microsoft.com/office/drawing/2012/chart" uri="{02D57815-91ED-43cb-92C2-25804820EDAC}">
                        <c15:formulaRef>
                          <c15:sqref>Sheet1!$B$127</c15:sqref>
                        </c15:formulaRef>
                      </c:ext>
                    </c:extLst>
                    <c:strCache>
                      <c:ptCount val="1"/>
                    </c:strCache>
                  </c:strRef>
                </c:tx>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xmlns:c15="http://schemas.microsoft.com/office/drawing/2012/chart">
                    <c:ext xmlns:c16="http://schemas.microsoft.com/office/drawing/2014/chart" uri="{C3380CC4-5D6E-409C-BE32-E72D297353CC}">
                      <c16:uniqueId val="{00000010-41BC-459F-93D8-2E4612262D9A}"/>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xmlns:c15="http://schemas.microsoft.com/office/drawing/2012/chart">
                    <c:ext xmlns:c16="http://schemas.microsoft.com/office/drawing/2014/chart" uri="{C3380CC4-5D6E-409C-BE32-E72D297353CC}">
                      <c16:uniqueId val="{00000012-41BC-459F-93D8-2E4612262D9A}"/>
                    </c:ext>
                  </c:extLst>
                </c:dPt>
                <c:cat>
                  <c:strRef>
                    <c:extLst xmlns:c15="http://schemas.microsoft.com/office/drawing/2012/chart">
                      <c:ext xmlns:c15="http://schemas.microsoft.com/office/drawing/2012/chart" uri="{02D57815-91ED-43cb-92C2-25804820EDAC}">
                        <c15:formulaRef>
                          <c15:sqref>Sheet1!$C$123:$D$123</c15:sqref>
                        </c15:formulaRef>
                      </c:ext>
                    </c:extLst>
                    <c:strCache>
                      <c:ptCount val="2"/>
                      <c:pt idx="0">
                        <c:v>Ir atbalsts (pašvaldību skaits)</c:v>
                      </c:pt>
                      <c:pt idx="1">
                        <c:v>Nav atbalsta (pašvaldību skaits)</c:v>
                      </c:pt>
                    </c:strCache>
                  </c:strRef>
                </c:cat>
                <c:val>
                  <c:numRef>
                    <c:extLst xmlns:c15="http://schemas.microsoft.com/office/drawing/2012/chart">
                      <c:ext xmlns:c15="http://schemas.microsoft.com/office/drawing/2012/chart" uri="{02D57815-91ED-43cb-92C2-25804820EDAC}">
                        <c15:formulaRef>
                          <c15:sqref>Sheet1!$C$127:$D$127</c15:sqref>
                        </c15:formulaRef>
                      </c:ext>
                    </c:extLst>
                    <c:numCache>
                      <c:formatCode>General</c:formatCode>
                      <c:ptCount val="2"/>
                    </c:numCache>
                  </c:numRef>
                </c:val>
                <c:extLst xmlns:c15="http://schemas.microsoft.com/office/drawing/2012/chart">
                  <c:ext xmlns:c16="http://schemas.microsoft.com/office/drawing/2014/chart" uri="{C3380CC4-5D6E-409C-BE32-E72D297353CC}">
                    <c16:uniqueId val="{00000013-41BC-459F-93D8-2E4612262D9A}"/>
                  </c:ext>
                </c:extLst>
              </c15:ser>
            </c15:filteredPieSeries>
          </c:ext>
        </c:extLst>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3069812441328045"/>
          <c:y val="0.12743852210781345"/>
          <c:w val="0.50310822297780955"/>
          <c:h val="0.66764974359354934"/>
        </c:manualLayout>
      </c:layout>
      <c:pieChart>
        <c:varyColors val="1"/>
        <c:ser>
          <c:idx val="0"/>
          <c:order val="0"/>
          <c:tx>
            <c:strRef>
              <c:f>Sheet1!$B$124</c:f>
              <c:strCache>
                <c:ptCount val="1"/>
                <c:pt idx="0">
                  <c:v>Granti</c:v>
                </c:pt>
              </c:strCache>
            </c:strRef>
          </c:tx>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c:ext xmlns:c16="http://schemas.microsoft.com/office/drawing/2014/chart" uri="{C3380CC4-5D6E-409C-BE32-E72D297353CC}">
                <c16:uniqueId val="{00000001-1C57-44E5-BDAB-EB17571A9934}"/>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c:ext xmlns:c16="http://schemas.microsoft.com/office/drawing/2014/chart" uri="{C3380CC4-5D6E-409C-BE32-E72D297353CC}">
                <c16:uniqueId val="{00000003-1C57-44E5-BDAB-EB17571A993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lv-LV"/>
              </a:p>
            </c:txPr>
            <c:showLegendKey val="0"/>
            <c:showVal val="1"/>
            <c:showCatName val="0"/>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Sheet1!$C$123:$D$123</c:f>
              <c:strCache>
                <c:ptCount val="2"/>
                <c:pt idx="0">
                  <c:v>Ir atbalsts (pašvaldību skaits)</c:v>
                </c:pt>
                <c:pt idx="1">
                  <c:v>Nav atbalsta (pašvaldību skaits)</c:v>
                </c:pt>
              </c:strCache>
            </c:strRef>
          </c:cat>
          <c:val>
            <c:numRef>
              <c:f>Sheet1!$C$124:$D$124</c:f>
              <c:numCache>
                <c:formatCode>General</c:formatCode>
                <c:ptCount val="2"/>
                <c:pt idx="0">
                  <c:v>20</c:v>
                </c:pt>
                <c:pt idx="1">
                  <c:v>23</c:v>
                </c:pt>
              </c:numCache>
            </c:numRef>
          </c:val>
          <c:extLst>
            <c:ext xmlns:c16="http://schemas.microsoft.com/office/drawing/2014/chart" uri="{C3380CC4-5D6E-409C-BE32-E72D297353CC}">
              <c16:uniqueId val="{00000004-1C57-44E5-BDAB-EB17571A9934}"/>
            </c:ext>
          </c:extLst>
        </c:ser>
        <c:dLbls>
          <c:showLegendKey val="0"/>
          <c:showVal val="0"/>
          <c:showCatName val="0"/>
          <c:showSerName val="0"/>
          <c:showPercent val="0"/>
          <c:showBubbleSize val="0"/>
          <c:showLeaderLines val="1"/>
        </c:dLbls>
        <c:firstSliceAng val="0"/>
        <c:extLst>
          <c:ext xmlns:c15="http://schemas.microsoft.com/office/drawing/2012/chart" uri="{02D57815-91ED-43cb-92C2-25804820EDAC}">
            <c15:filteredPieSeries>
              <c15:ser>
                <c:idx val="1"/>
                <c:order val="1"/>
                <c:tx>
                  <c:strRef>
                    <c:extLst>
                      <c:ext uri="{02D57815-91ED-43cb-92C2-25804820EDAC}">
                        <c15:formulaRef>
                          <c15:sqref>Sheet1!$B$125</c15:sqref>
                        </c15:formulaRef>
                      </c:ext>
                    </c:extLst>
                    <c:strCache>
                      <c:ptCount val="1"/>
                    </c:strCache>
                  </c:strRef>
                </c:tx>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c:ext xmlns:c16="http://schemas.microsoft.com/office/drawing/2014/chart" uri="{C3380CC4-5D6E-409C-BE32-E72D297353CC}">
                      <c16:uniqueId val="{00000006-1C57-44E5-BDAB-EB17571A9934}"/>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c:ext xmlns:c16="http://schemas.microsoft.com/office/drawing/2014/chart" uri="{C3380CC4-5D6E-409C-BE32-E72D297353CC}">
                      <c16:uniqueId val="{00000008-1C57-44E5-BDAB-EB17571A993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lv-LV"/>
                    </a:p>
                  </c:txPr>
                  <c:showLegendKey val="0"/>
                  <c:showVal val="1"/>
                  <c:showCatName val="0"/>
                  <c:showSerName val="0"/>
                  <c:showPercent val="0"/>
                  <c:showBubbleSize val="0"/>
                  <c:showLeaderLines val="1"/>
                  <c:leaderLines>
                    <c:spPr>
                      <a:ln w="9525">
                        <a:solidFill>
                          <a:schemeClr val="tx1">
                            <a:lumMod val="35000"/>
                            <a:lumOff val="65000"/>
                          </a:schemeClr>
                        </a:solidFill>
                      </a:ln>
                      <a:effectLst/>
                    </c:spPr>
                  </c:leaderLines>
                  <c:extLst>
                    <c:ext uri="{CE6537A1-D6FC-4f65-9D91-7224C49458BB}"/>
                  </c:extLst>
                </c:dLbls>
                <c:cat>
                  <c:strRef>
                    <c:extLst>
                      <c:ext uri="{02D57815-91ED-43cb-92C2-25804820EDAC}">
                        <c15:formulaRef>
                          <c15:sqref>Sheet1!$C$123:$D$123</c15:sqref>
                        </c15:formulaRef>
                      </c:ext>
                    </c:extLst>
                    <c:strCache>
                      <c:ptCount val="2"/>
                      <c:pt idx="0">
                        <c:v>Ir atbalsts (pašvaldību skaits)</c:v>
                      </c:pt>
                      <c:pt idx="1">
                        <c:v>Nav atbalsta (pašvaldību skaits)</c:v>
                      </c:pt>
                    </c:strCache>
                  </c:strRef>
                </c:cat>
                <c:val>
                  <c:numRef>
                    <c:extLst>
                      <c:ext uri="{02D57815-91ED-43cb-92C2-25804820EDAC}">
                        <c15:formulaRef>
                          <c15:sqref>Sheet1!$C$125:$D$125</c15:sqref>
                        </c15:formulaRef>
                      </c:ext>
                    </c:extLst>
                    <c:numCache>
                      <c:formatCode>General</c:formatCode>
                      <c:ptCount val="2"/>
                    </c:numCache>
                  </c:numRef>
                </c:val>
                <c:extLst>
                  <c:ext xmlns:c16="http://schemas.microsoft.com/office/drawing/2014/chart" uri="{C3380CC4-5D6E-409C-BE32-E72D297353CC}">
                    <c16:uniqueId val="{00000009-1C57-44E5-BDAB-EB17571A9934}"/>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Sheet1!$B$126</c15:sqref>
                        </c15:formulaRef>
                      </c:ext>
                    </c:extLst>
                    <c:strCache>
                      <c:ptCount val="1"/>
                    </c:strCache>
                  </c:strRef>
                </c:tx>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xmlns:c15="http://schemas.microsoft.com/office/drawing/2012/chart">
                    <c:ext xmlns:c16="http://schemas.microsoft.com/office/drawing/2014/chart" uri="{C3380CC4-5D6E-409C-BE32-E72D297353CC}">
                      <c16:uniqueId val="{0000000B-1C57-44E5-BDAB-EB17571A9934}"/>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xmlns:c15="http://schemas.microsoft.com/office/drawing/2012/chart">
                    <c:ext xmlns:c16="http://schemas.microsoft.com/office/drawing/2014/chart" uri="{C3380CC4-5D6E-409C-BE32-E72D297353CC}">
                      <c16:uniqueId val="{0000000D-1C57-44E5-BDAB-EB17571A9934}"/>
                    </c:ext>
                  </c:extLst>
                </c:dPt>
                <c:cat>
                  <c:strRef>
                    <c:extLst xmlns:c15="http://schemas.microsoft.com/office/drawing/2012/chart">
                      <c:ext xmlns:c15="http://schemas.microsoft.com/office/drawing/2012/chart" uri="{02D57815-91ED-43cb-92C2-25804820EDAC}">
                        <c15:formulaRef>
                          <c15:sqref>Sheet1!$C$123:$D$123</c15:sqref>
                        </c15:formulaRef>
                      </c:ext>
                    </c:extLst>
                    <c:strCache>
                      <c:ptCount val="2"/>
                      <c:pt idx="0">
                        <c:v>Ir atbalsts (pašvaldību skaits)</c:v>
                      </c:pt>
                      <c:pt idx="1">
                        <c:v>Nav atbalsta (pašvaldību skaits)</c:v>
                      </c:pt>
                    </c:strCache>
                  </c:strRef>
                </c:cat>
                <c:val>
                  <c:numRef>
                    <c:extLst xmlns:c15="http://schemas.microsoft.com/office/drawing/2012/chart">
                      <c:ext xmlns:c15="http://schemas.microsoft.com/office/drawing/2012/chart" uri="{02D57815-91ED-43cb-92C2-25804820EDAC}">
                        <c15:formulaRef>
                          <c15:sqref>Sheet1!$C$126:$D$126</c15:sqref>
                        </c15:formulaRef>
                      </c:ext>
                    </c:extLst>
                    <c:numCache>
                      <c:formatCode>General</c:formatCode>
                      <c:ptCount val="2"/>
                    </c:numCache>
                  </c:numRef>
                </c:val>
                <c:extLst xmlns:c15="http://schemas.microsoft.com/office/drawing/2012/chart">
                  <c:ext xmlns:c16="http://schemas.microsoft.com/office/drawing/2014/chart" uri="{C3380CC4-5D6E-409C-BE32-E72D297353CC}">
                    <c16:uniqueId val="{0000000E-1C57-44E5-BDAB-EB17571A9934}"/>
                  </c:ext>
                </c:extLst>
              </c15:ser>
            </c15:filteredPieSeries>
            <c15:filteredPieSeries>
              <c15:ser>
                <c:idx val="3"/>
                <c:order val="3"/>
                <c:tx>
                  <c:strRef>
                    <c:extLst xmlns:c15="http://schemas.microsoft.com/office/drawing/2012/chart">
                      <c:ext xmlns:c15="http://schemas.microsoft.com/office/drawing/2012/chart" uri="{02D57815-91ED-43cb-92C2-25804820EDAC}">
                        <c15:formulaRef>
                          <c15:sqref>Sheet1!$B$127</c15:sqref>
                        </c15:formulaRef>
                      </c:ext>
                    </c:extLst>
                    <c:strCache>
                      <c:ptCount val="1"/>
                    </c:strCache>
                  </c:strRef>
                </c:tx>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xmlns:c15="http://schemas.microsoft.com/office/drawing/2012/chart">
                    <c:ext xmlns:c16="http://schemas.microsoft.com/office/drawing/2014/chart" uri="{C3380CC4-5D6E-409C-BE32-E72D297353CC}">
                      <c16:uniqueId val="{00000010-1C57-44E5-BDAB-EB17571A9934}"/>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xmlns:c15="http://schemas.microsoft.com/office/drawing/2012/chart">
                    <c:ext xmlns:c16="http://schemas.microsoft.com/office/drawing/2014/chart" uri="{C3380CC4-5D6E-409C-BE32-E72D297353CC}">
                      <c16:uniqueId val="{00000012-1C57-44E5-BDAB-EB17571A9934}"/>
                    </c:ext>
                  </c:extLst>
                </c:dPt>
                <c:cat>
                  <c:strRef>
                    <c:extLst xmlns:c15="http://schemas.microsoft.com/office/drawing/2012/chart">
                      <c:ext xmlns:c15="http://schemas.microsoft.com/office/drawing/2012/chart" uri="{02D57815-91ED-43cb-92C2-25804820EDAC}">
                        <c15:formulaRef>
                          <c15:sqref>Sheet1!$C$123:$D$123</c15:sqref>
                        </c15:formulaRef>
                      </c:ext>
                    </c:extLst>
                    <c:strCache>
                      <c:ptCount val="2"/>
                      <c:pt idx="0">
                        <c:v>Ir atbalsts (pašvaldību skaits)</c:v>
                      </c:pt>
                      <c:pt idx="1">
                        <c:v>Nav atbalsta (pašvaldību skaits)</c:v>
                      </c:pt>
                    </c:strCache>
                  </c:strRef>
                </c:cat>
                <c:val>
                  <c:numRef>
                    <c:extLst xmlns:c15="http://schemas.microsoft.com/office/drawing/2012/chart">
                      <c:ext xmlns:c15="http://schemas.microsoft.com/office/drawing/2012/chart" uri="{02D57815-91ED-43cb-92C2-25804820EDAC}">
                        <c15:formulaRef>
                          <c15:sqref>Sheet1!$C$127:$D$127</c15:sqref>
                        </c15:formulaRef>
                      </c:ext>
                    </c:extLst>
                    <c:numCache>
                      <c:formatCode>General</c:formatCode>
                      <c:ptCount val="2"/>
                    </c:numCache>
                  </c:numRef>
                </c:val>
                <c:extLst xmlns:c15="http://schemas.microsoft.com/office/drawing/2012/chart">
                  <c:ext xmlns:c16="http://schemas.microsoft.com/office/drawing/2014/chart" uri="{C3380CC4-5D6E-409C-BE32-E72D297353CC}">
                    <c16:uniqueId val="{00000013-1C57-44E5-BDAB-EB17571A9934}"/>
                  </c:ext>
                </c:extLst>
              </c15:ser>
            </c15:filteredPieSeries>
          </c:ext>
        </c:extLst>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Sheet1!$B$124</c:f>
              <c:strCache>
                <c:ptCount val="1"/>
                <c:pt idx="0">
                  <c:v>Granti</c:v>
                </c:pt>
              </c:strCache>
            </c:strRef>
          </c:tx>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c:ext xmlns:c16="http://schemas.microsoft.com/office/drawing/2014/chart" uri="{C3380CC4-5D6E-409C-BE32-E72D297353CC}">
                <c16:uniqueId val="{00000001-54D8-4F06-B289-F0B72CC1CFE4}"/>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c:ext xmlns:c16="http://schemas.microsoft.com/office/drawing/2014/chart" uri="{C3380CC4-5D6E-409C-BE32-E72D297353CC}">
                <c16:uniqueId val="{00000003-54D8-4F06-B289-F0B72CC1CFE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lv-LV"/>
              </a:p>
            </c:txPr>
            <c:showLegendKey val="0"/>
            <c:showVal val="1"/>
            <c:showCatName val="0"/>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Sheet1!$C$123:$D$123</c:f>
              <c:strCache>
                <c:ptCount val="2"/>
                <c:pt idx="0">
                  <c:v>Ir atbalsts (pašvaldību skaits)</c:v>
                </c:pt>
                <c:pt idx="1">
                  <c:v>Nav atbalsta (pašvaldību skaits)</c:v>
                </c:pt>
              </c:strCache>
            </c:strRef>
          </c:cat>
          <c:val>
            <c:numRef>
              <c:f>Sheet1!$C$124:$D$124</c:f>
              <c:numCache>
                <c:formatCode>General</c:formatCode>
                <c:ptCount val="2"/>
                <c:pt idx="0">
                  <c:v>23</c:v>
                </c:pt>
                <c:pt idx="1">
                  <c:v>96</c:v>
                </c:pt>
              </c:numCache>
            </c:numRef>
          </c:val>
          <c:extLst>
            <c:ext xmlns:c16="http://schemas.microsoft.com/office/drawing/2014/chart" uri="{C3380CC4-5D6E-409C-BE32-E72D297353CC}">
              <c16:uniqueId val="{00000004-54D8-4F06-B289-F0B72CC1CFE4}"/>
            </c:ext>
          </c:extLst>
        </c:ser>
        <c:dLbls>
          <c:showLegendKey val="0"/>
          <c:showVal val="0"/>
          <c:showCatName val="0"/>
          <c:showSerName val="0"/>
          <c:showPercent val="0"/>
          <c:showBubbleSize val="0"/>
          <c:showLeaderLines val="1"/>
        </c:dLbls>
        <c:firstSliceAng val="0"/>
        <c:extLst>
          <c:ext xmlns:c15="http://schemas.microsoft.com/office/drawing/2012/chart" uri="{02D57815-91ED-43cb-92C2-25804820EDAC}">
            <c15:filteredPieSeries>
              <c15:ser>
                <c:idx val="1"/>
                <c:order val="1"/>
                <c:tx>
                  <c:strRef>
                    <c:extLst>
                      <c:ext uri="{02D57815-91ED-43cb-92C2-25804820EDAC}">
                        <c15:formulaRef>
                          <c15:sqref>Sheet1!$B$125</c15:sqref>
                        </c15:formulaRef>
                      </c:ext>
                    </c:extLst>
                    <c:strCache>
                      <c:ptCount val="1"/>
                    </c:strCache>
                  </c:strRef>
                </c:tx>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c:ext xmlns:c16="http://schemas.microsoft.com/office/drawing/2014/chart" uri="{C3380CC4-5D6E-409C-BE32-E72D297353CC}">
                      <c16:uniqueId val="{00000006-54D8-4F06-B289-F0B72CC1CFE4}"/>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c:ext xmlns:c16="http://schemas.microsoft.com/office/drawing/2014/chart" uri="{C3380CC4-5D6E-409C-BE32-E72D297353CC}">
                      <c16:uniqueId val="{00000008-54D8-4F06-B289-F0B72CC1CFE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lv-LV"/>
                    </a:p>
                  </c:txPr>
                  <c:showLegendKey val="0"/>
                  <c:showVal val="1"/>
                  <c:showCatName val="0"/>
                  <c:showSerName val="0"/>
                  <c:showPercent val="0"/>
                  <c:showBubbleSize val="0"/>
                  <c:showLeaderLines val="1"/>
                  <c:leaderLines>
                    <c:spPr>
                      <a:ln w="9525">
                        <a:solidFill>
                          <a:schemeClr val="tx1">
                            <a:lumMod val="35000"/>
                            <a:lumOff val="65000"/>
                          </a:schemeClr>
                        </a:solidFill>
                      </a:ln>
                      <a:effectLst/>
                    </c:spPr>
                  </c:leaderLines>
                  <c:extLst>
                    <c:ext uri="{CE6537A1-D6FC-4f65-9D91-7224C49458BB}"/>
                  </c:extLst>
                </c:dLbls>
                <c:cat>
                  <c:strRef>
                    <c:extLst>
                      <c:ext uri="{02D57815-91ED-43cb-92C2-25804820EDAC}">
                        <c15:formulaRef>
                          <c15:sqref>Sheet1!$C$123:$D$123</c15:sqref>
                        </c15:formulaRef>
                      </c:ext>
                    </c:extLst>
                    <c:strCache>
                      <c:ptCount val="2"/>
                      <c:pt idx="0">
                        <c:v>Ir atbalsts (pašvaldību skaits)</c:v>
                      </c:pt>
                      <c:pt idx="1">
                        <c:v>Nav atbalsta (pašvaldību skaits)</c:v>
                      </c:pt>
                    </c:strCache>
                  </c:strRef>
                </c:cat>
                <c:val>
                  <c:numRef>
                    <c:extLst>
                      <c:ext uri="{02D57815-91ED-43cb-92C2-25804820EDAC}">
                        <c15:formulaRef>
                          <c15:sqref>Sheet1!$C$125:$D$125</c15:sqref>
                        </c15:formulaRef>
                      </c:ext>
                    </c:extLst>
                    <c:numCache>
                      <c:formatCode>General</c:formatCode>
                      <c:ptCount val="2"/>
                    </c:numCache>
                  </c:numRef>
                </c:val>
                <c:extLst>
                  <c:ext xmlns:c16="http://schemas.microsoft.com/office/drawing/2014/chart" uri="{C3380CC4-5D6E-409C-BE32-E72D297353CC}">
                    <c16:uniqueId val="{00000009-54D8-4F06-B289-F0B72CC1CFE4}"/>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Sheet1!$B$126</c15:sqref>
                        </c15:formulaRef>
                      </c:ext>
                    </c:extLst>
                    <c:strCache>
                      <c:ptCount val="1"/>
                    </c:strCache>
                  </c:strRef>
                </c:tx>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xmlns:c15="http://schemas.microsoft.com/office/drawing/2012/chart">
                    <c:ext xmlns:c16="http://schemas.microsoft.com/office/drawing/2014/chart" uri="{C3380CC4-5D6E-409C-BE32-E72D297353CC}">
                      <c16:uniqueId val="{0000000B-54D8-4F06-B289-F0B72CC1CFE4}"/>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xmlns:c15="http://schemas.microsoft.com/office/drawing/2012/chart">
                    <c:ext xmlns:c16="http://schemas.microsoft.com/office/drawing/2014/chart" uri="{C3380CC4-5D6E-409C-BE32-E72D297353CC}">
                      <c16:uniqueId val="{0000000D-54D8-4F06-B289-F0B72CC1CFE4}"/>
                    </c:ext>
                  </c:extLst>
                </c:dPt>
                <c:cat>
                  <c:strRef>
                    <c:extLst xmlns:c15="http://schemas.microsoft.com/office/drawing/2012/chart">
                      <c:ext xmlns:c15="http://schemas.microsoft.com/office/drawing/2012/chart" uri="{02D57815-91ED-43cb-92C2-25804820EDAC}">
                        <c15:formulaRef>
                          <c15:sqref>Sheet1!$C$123:$D$123</c15:sqref>
                        </c15:formulaRef>
                      </c:ext>
                    </c:extLst>
                    <c:strCache>
                      <c:ptCount val="2"/>
                      <c:pt idx="0">
                        <c:v>Ir atbalsts (pašvaldību skaits)</c:v>
                      </c:pt>
                      <c:pt idx="1">
                        <c:v>Nav atbalsta (pašvaldību skaits)</c:v>
                      </c:pt>
                    </c:strCache>
                  </c:strRef>
                </c:cat>
                <c:val>
                  <c:numRef>
                    <c:extLst xmlns:c15="http://schemas.microsoft.com/office/drawing/2012/chart">
                      <c:ext xmlns:c15="http://schemas.microsoft.com/office/drawing/2012/chart" uri="{02D57815-91ED-43cb-92C2-25804820EDAC}">
                        <c15:formulaRef>
                          <c15:sqref>Sheet1!$C$126:$D$126</c15:sqref>
                        </c15:formulaRef>
                      </c:ext>
                    </c:extLst>
                    <c:numCache>
                      <c:formatCode>General</c:formatCode>
                      <c:ptCount val="2"/>
                    </c:numCache>
                  </c:numRef>
                </c:val>
                <c:extLst xmlns:c15="http://schemas.microsoft.com/office/drawing/2012/chart">
                  <c:ext xmlns:c16="http://schemas.microsoft.com/office/drawing/2014/chart" uri="{C3380CC4-5D6E-409C-BE32-E72D297353CC}">
                    <c16:uniqueId val="{0000000E-54D8-4F06-B289-F0B72CC1CFE4}"/>
                  </c:ext>
                </c:extLst>
              </c15:ser>
            </c15:filteredPieSeries>
            <c15:filteredPieSeries>
              <c15:ser>
                <c:idx val="3"/>
                <c:order val="3"/>
                <c:tx>
                  <c:strRef>
                    <c:extLst xmlns:c15="http://schemas.microsoft.com/office/drawing/2012/chart">
                      <c:ext xmlns:c15="http://schemas.microsoft.com/office/drawing/2012/chart" uri="{02D57815-91ED-43cb-92C2-25804820EDAC}">
                        <c15:formulaRef>
                          <c15:sqref>Sheet1!$B$127</c15:sqref>
                        </c15:formulaRef>
                      </c:ext>
                    </c:extLst>
                    <c:strCache>
                      <c:ptCount val="1"/>
                    </c:strCache>
                  </c:strRef>
                </c:tx>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xmlns:c15="http://schemas.microsoft.com/office/drawing/2012/chart">
                    <c:ext xmlns:c16="http://schemas.microsoft.com/office/drawing/2014/chart" uri="{C3380CC4-5D6E-409C-BE32-E72D297353CC}">
                      <c16:uniqueId val="{00000010-54D8-4F06-B289-F0B72CC1CFE4}"/>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xmlns:c15="http://schemas.microsoft.com/office/drawing/2012/chart">
                    <c:ext xmlns:c16="http://schemas.microsoft.com/office/drawing/2014/chart" uri="{C3380CC4-5D6E-409C-BE32-E72D297353CC}">
                      <c16:uniqueId val="{00000012-54D8-4F06-B289-F0B72CC1CFE4}"/>
                    </c:ext>
                  </c:extLst>
                </c:dPt>
                <c:cat>
                  <c:strRef>
                    <c:extLst xmlns:c15="http://schemas.microsoft.com/office/drawing/2012/chart">
                      <c:ext xmlns:c15="http://schemas.microsoft.com/office/drawing/2012/chart" uri="{02D57815-91ED-43cb-92C2-25804820EDAC}">
                        <c15:formulaRef>
                          <c15:sqref>Sheet1!$C$123:$D$123</c15:sqref>
                        </c15:formulaRef>
                      </c:ext>
                    </c:extLst>
                    <c:strCache>
                      <c:ptCount val="2"/>
                      <c:pt idx="0">
                        <c:v>Ir atbalsts (pašvaldību skaits)</c:v>
                      </c:pt>
                      <c:pt idx="1">
                        <c:v>Nav atbalsta (pašvaldību skaits)</c:v>
                      </c:pt>
                    </c:strCache>
                  </c:strRef>
                </c:cat>
                <c:val>
                  <c:numRef>
                    <c:extLst xmlns:c15="http://schemas.microsoft.com/office/drawing/2012/chart">
                      <c:ext xmlns:c15="http://schemas.microsoft.com/office/drawing/2012/chart" uri="{02D57815-91ED-43cb-92C2-25804820EDAC}">
                        <c15:formulaRef>
                          <c15:sqref>Sheet1!$C$127:$D$127</c15:sqref>
                        </c15:formulaRef>
                      </c:ext>
                    </c:extLst>
                    <c:numCache>
                      <c:formatCode>General</c:formatCode>
                      <c:ptCount val="2"/>
                    </c:numCache>
                  </c:numRef>
                </c:val>
                <c:extLst xmlns:c15="http://schemas.microsoft.com/office/drawing/2012/chart">
                  <c:ext xmlns:c16="http://schemas.microsoft.com/office/drawing/2014/chart" uri="{C3380CC4-5D6E-409C-BE32-E72D297353CC}">
                    <c16:uniqueId val="{00000013-54D8-4F06-B289-F0B72CC1CFE4}"/>
                  </c:ext>
                </c:extLst>
              </c15:ser>
            </c15:filteredPieSeries>
          </c:ext>
        </c:extLst>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00B050"/>
            </a:solidFill>
            <a:ln>
              <a:noFill/>
            </a:ln>
            <a:effectLst/>
          </c:spPr>
          <c:invertIfNegative val="0"/>
          <c:dPt>
            <c:idx val="0"/>
            <c:invertIfNegative val="0"/>
            <c:bubble3D val="0"/>
            <c:spPr>
              <a:solidFill>
                <a:srgbClr val="FF0000"/>
              </a:solidFill>
              <a:ln>
                <a:noFill/>
              </a:ln>
              <a:effectLst/>
            </c:spPr>
            <c:extLst>
              <c:ext xmlns:c16="http://schemas.microsoft.com/office/drawing/2014/chart" uri="{C3380CC4-5D6E-409C-BE32-E72D297353CC}">
                <c16:uniqueId val="{00000001-8F3B-4B65-9E4C-2145C23E1E75}"/>
              </c:ext>
            </c:extLst>
          </c:dPt>
          <c:dPt>
            <c:idx val="4"/>
            <c:invertIfNegative val="0"/>
            <c:bubble3D val="0"/>
            <c:spPr>
              <a:solidFill>
                <a:srgbClr val="0070C0"/>
              </a:solidFill>
              <a:ln>
                <a:noFill/>
              </a:ln>
              <a:effectLst/>
            </c:spPr>
            <c:extLst>
              <c:ext xmlns:c16="http://schemas.microsoft.com/office/drawing/2014/chart" uri="{C3380CC4-5D6E-409C-BE32-E72D297353CC}">
                <c16:uniqueId val="{00000003-8F3B-4B65-9E4C-2145C23E1E75}"/>
              </c:ext>
            </c:extLst>
          </c:dPt>
          <c:dLbls>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Sheet1!$A$47:$A$51</c:f>
              <c:strCache>
                <c:ptCount val="5"/>
                <c:pt idx="0">
                  <c:v>Mazāk par 100</c:v>
                </c:pt>
                <c:pt idx="1">
                  <c:v>101 - 300</c:v>
                </c:pt>
                <c:pt idx="2">
                  <c:v>301 - 500</c:v>
                </c:pt>
                <c:pt idx="3">
                  <c:v>501 - 700</c:v>
                </c:pt>
                <c:pt idx="4">
                  <c:v>Vairāk nekā 700</c:v>
                </c:pt>
              </c:strCache>
            </c:strRef>
          </c:cat>
          <c:val>
            <c:numRef>
              <c:f>Sheet1!$B$47:$B$51</c:f>
              <c:numCache>
                <c:formatCode>#,##0</c:formatCode>
                <c:ptCount val="5"/>
                <c:pt idx="0">
                  <c:v>4</c:v>
                </c:pt>
                <c:pt idx="1">
                  <c:v>12</c:v>
                </c:pt>
                <c:pt idx="2">
                  <c:v>11</c:v>
                </c:pt>
                <c:pt idx="3">
                  <c:v>10</c:v>
                </c:pt>
                <c:pt idx="4">
                  <c:v>6</c:v>
                </c:pt>
              </c:numCache>
            </c:numRef>
          </c:val>
          <c:extLst>
            <c:ext xmlns:c16="http://schemas.microsoft.com/office/drawing/2014/chart" uri="{C3380CC4-5D6E-409C-BE32-E72D297353CC}">
              <c16:uniqueId val="{00000004-8F3B-4B65-9E4C-2145C23E1E75}"/>
            </c:ext>
          </c:extLst>
        </c:ser>
        <c:dLbls>
          <c:showLegendKey val="0"/>
          <c:showVal val="0"/>
          <c:showCatName val="0"/>
          <c:showSerName val="0"/>
          <c:showPercent val="0"/>
          <c:showBubbleSize val="0"/>
        </c:dLbls>
        <c:gapWidth val="219"/>
        <c:overlap val="-27"/>
        <c:axId val="464639128"/>
        <c:axId val="464640440"/>
      </c:barChart>
      <c:catAx>
        <c:axId val="464639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464640440"/>
        <c:crosses val="autoZero"/>
        <c:auto val="1"/>
        <c:lblAlgn val="ctr"/>
        <c:lblOffset val="100"/>
        <c:noMultiLvlLbl val="0"/>
      </c:catAx>
      <c:valAx>
        <c:axId val="464640440"/>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46463912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chemeClr val="tx1"/>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00B050"/>
            </a:solidFill>
            <a:ln>
              <a:noFill/>
            </a:ln>
            <a:effectLst/>
          </c:spPr>
          <c:invertIfNegative val="0"/>
          <c:dPt>
            <c:idx val="0"/>
            <c:invertIfNegative val="0"/>
            <c:bubble3D val="0"/>
            <c:spPr>
              <a:solidFill>
                <a:srgbClr val="FF0000"/>
              </a:solidFill>
              <a:ln>
                <a:noFill/>
              </a:ln>
              <a:effectLst/>
            </c:spPr>
            <c:extLst>
              <c:ext xmlns:c16="http://schemas.microsoft.com/office/drawing/2014/chart" uri="{C3380CC4-5D6E-409C-BE32-E72D297353CC}">
                <c16:uniqueId val="{00000001-F62A-4AE6-809F-C64447C99381}"/>
              </c:ext>
            </c:extLst>
          </c:dPt>
          <c:dPt>
            <c:idx val="4"/>
            <c:invertIfNegative val="0"/>
            <c:bubble3D val="0"/>
            <c:spPr>
              <a:solidFill>
                <a:srgbClr val="0070C0"/>
              </a:solidFill>
              <a:ln>
                <a:noFill/>
              </a:ln>
              <a:effectLst/>
            </c:spPr>
            <c:extLst>
              <c:ext xmlns:c16="http://schemas.microsoft.com/office/drawing/2014/chart" uri="{C3380CC4-5D6E-409C-BE32-E72D297353CC}">
                <c16:uniqueId val="{00000003-F62A-4AE6-809F-C64447C99381}"/>
              </c:ext>
            </c:extLst>
          </c:dPt>
          <c:dLbls>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Savā_pašv_2021!$F$63:$F$67</c:f>
              <c:strCache>
                <c:ptCount val="5"/>
                <c:pt idx="0">
                  <c:v>Mazāk nekā 60%</c:v>
                </c:pt>
                <c:pt idx="1">
                  <c:v>60% - 70%</c:v>
                </c:pt>
                <c:pt idx="2">
                  <c:v>70% - 80%</c:v>
                </c:pt>
                <c:pt idx="3">
                  <c:v>80% - 90%</c:v>
                </c:pt>
                <c:pt idx="4">
                  <c:v>Vairāk nekā 90%</c:v>
                </c:pt>
              </c:strCache>
            </c:strRef>
          </c:cat>
          <c:val>
            <c:numRef>
              <c:f>Savā_pašv_2021!$G$63:$G$67</c:f>
              <c:numCache>
                <c:formatCode>General</c:formatCode>
                <c:ptCount val="5"/>
                <c:pt idx="0">
                  <c:v>1</c:v>
                </c:pt>
                <c:pt idx="1">
                  <c:v>6</c:v>
                </c:pt>
                <c:pt idx="2">
                  <c:v>7</c:v>
                </c:pt>
                <c:pt idx="3">
                  <c:v>18</c:v>
                </c:pt>
                <c:pt idx="4">
                  <c:v>11</c:v>
                </c:pt>
              </c:numCache>
            </c:numRef>
          </c:val>
          <c:extLst>
            <c:ext xmlns:c16="http://schemas.microsoft.com/office/drawing/2014/chart" uri="{C3380CC4-5D6E-409C-BE32-E72D297353CC}">
              <c16:uniqueId val="{00000004-F62A-4AE6-809F-C64447C99381}"/>
            </c:ext>
          </c:extLst>
        </c:ser>
        <c:dLbls>
          <c:showLegendKey val="0"/>
          <c:showVal val="0"/>
          <c:showCatName val="0"/>
          <c:showSerName val="0"/>
          <c:showPercent val="0"/>
          <c:showBubbleSize val="0"/>
        </c:dLbls>
        <c:gapWidth val="219"/>
        <c:overlap val="-27"/>
        <c:axId val="679273360"/>
        <c:axId val="678616808"/>
      </c:barChart>
      <c:catAx>
        <c:axId val="679273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678616808"/>
        <c:crosses val="autoZero"/>
        <c:auto val="1"/>
        <c:lblAlgn val="ctr"/>
        <c:lblOffset val="100"/>
        <c:noMultiLvlLbl val="0"/>
      </c:catAx>
      <c:valAx>
        <c:axId val="67861680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6792733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a:solidFill>
            <a:schemeClr val="tx1"/>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Sheet1!$D$22:$D$27</c:f>
              <c:strCache>
                <c:ptCount val="6"/>
                <c:pt idx="0">
                  <c:v>&gt;100%</c:v>
                </c:pt>
                <c:pt idx="1">
                  <c:v>100% – 81%</c:v>
                </c:pt>
                <c:pt idx="2">
                  <c:v>80% – 61%</c:v>
                </c:pt>
                <c:pt idx="3">
                  <c:v>60% – 41%</c:v>
                </c:pt>
                <c:pt idx="4">
                  <c:v>40% – 21%</c:v>
                </c:pt>
                <c:pt idx="5">
                  <c:v>&lt;20%</c:v>
                </c:pt>
              </c:strCache>
            </c:strRef>
          </c:tx>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Sheet1!$D$22:$D$27</c:f>
              <c:strCache>
                <c:ptCount val="6"/>
                <c:pt idx="0">
                  <c:v>&gt;100%</c:v>
                </c:pt>
                <c:pt idx="1">
                  <c:v>100% – 81%</c:v>
                </c:pt>
                <c:pt idx="2">
                  <c:v>80% – 61%</c:v>
                </c:pt>
                <c:pt idx="3">
                  <c:v>60% – 41%</c:v>
                </c:pt>
                <c:pt idx="4">
                  <c:v>40% – 21%</c:v>
                </c:pt>
                <c:pt idx="5">
                  <c:v>&lt;20%</c:v>
                </c:pt>
              </c:strCache>
            </c:strRef>
          </c:cat>
          <c:val>
            <c:numRef>
              <c:f>Sheet1!$H$22:$H$27</c:f>
              <c:numCache>
                <c:formatCode>General</c:formatCode>
                <c:ptCount val="6"/>
                <c:pt idx="0">
                  <c:v>1</c:v>
                </c:pt>
                <c:pt idx="1">
                  <c:v>1</c:v>
                </c:pt>
                <c:pt idx="2">
                  <c:v>8</c:v>
                </c:pt>
                <c:pt idx="3">
                  <c:v>11</c:v>
                </c:pt>
                <c:pt idx="4">
                  <c:v>29</c:v>
                </c:pt>
                <c:pt idx="5">
                  <c:v>68</c:v>
                </c:pt>
              </c:numCache>
            </c:numRef>
          </c:val>
          <c:extLst>
            <c:ext xmlns:c16="http://schemas.microsoft.com/office/drawing/2014/chart" uri="{C3380CC4-5D6E-409C-BE32-E72D297353CC}">
              <c16:uniqueId val="{00000000-D994-4BED-88DF-8B5E7E61D3B8}"/>
            </c:ext>
          </c:extLst>
        </c:ser>
        <c:dLbls>
          <c:showLegendKey val="0"/>
          <c:showVal val="0"/>
          <c:showCatName val="0"/>
          <c:showSerName val="0"/>
          <c:showPercent val="0"/>
          <c:showBubbleSize val="0"/>
        </c:dLbls>
        <c:gapWidth val="219"/>
        <c:overlap val="-27"/>
        <c:axId val="345880872"/>
        <c:axId val="345880544"/>
      </c:barChart>
      <c:catAx>
        <c:axId val="345880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45880544"/>
        <c:crosses val="autoZero"/>
        <c:auto val="0"/>
        <c:lblAlgn val="ctr"/>
        <c:lblOffset val="100"/>
        <c:noMultiLvlLbl val="0"/>
      </c:catAx>
      <c:valAx>
        <c:axId val="345880544"/>
        <c:scaling>
          <c:orientation val="minMax"/>
          <c:max val="70"/>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4588087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2">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Sheet1!$D$22:$D$27</c:f>
              <c:strCache>
                <c:ptCount val="6"/>
                <c:pt idx="0">
                  <c:v>&gt;100%</c:v>
                </c:pt>
                <c:pt idx="1">
                  <c:v>100% – 81%</c:v>
                </c:pt>
                <c:pt idx="2">
                  <c:v>80% – 61%</c:v>
                </c:pt>
                <c:pt idx="3">
                  <c:v>60% – 41%</c:v>
                </c:pt>
                <c:pt idx="4">
                  <c:v>40% – 21%</c:v>
                </c:pt>
                <c:pt idx="5">
                  <c:v>&lt;20%</c:v>
                </c:pt>
              </c:strCache>
            </c:strRef>
          </c:cat>
          <c:val>
            <c:numRef>
              <c:f>Sheet1!$M$22:$M$27</c:f>
              <c:numCache>
                <c:formatCode>General</c:formatCode>
                <c:ptCount val="6"/>
                <c:pt idx="0">
                  <c:v>3</c:v>
                </c:pt>
                <c:pt idx="1">
                  <c:v>7</c:v>
                </c:pt>
                <c:pt idx="2">
                  <c:v>6</c:v>
                </c:pt>
                <c:pt idx="3">
                  <c:v>8</c:v>
                </c:pt>
                <c:pt idx="4">
                  <c:v>15</c:v>
                </c:pt>
                <c:pt idx="5">
                  <c:v>3</c:v>
                </c:pt>
              </c:numCache>
            </c:numRef>
          </c:val>
          <c:extLst>
            <c:ext xmlns:c16="http://schemas.microsoft.com/office/drawing/2014/chart" uri="{C3380CC4-5D6E-409C-BE32-E72D297353CC}">
              <c16:uniqueId val="{00000000-FE6D-4796-B59D-800BBBDCC381}"/>
            </c:ext>
          </c:extLst>
        </c:ser>
        <c:dLbls>
          <c:showLegendKey val="0"/>
          <c:showVal val="0"/>
          <c:showCatName val="0"/>
          <c:showSerName val="0"/>
          <c:showPercent val="0"/>
          <c:showBubbleSize val="0"/>
        </c:dLbls>
        <c:gapWidth val="219"/>
        <c:overlap val="-27"/>
        <c:axId val="557977672"/>
        <c:axId val="557977016"/>
      </c:barChart>
      <c:catAx>
        <c:axId val="557977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57977016"/>
        <c:crosses val="autoZero"/>
        <c:auto val="1"/>
        <c:lblAlgn val="ctr"/>
        <c:lblOffset val="100"/>
        <c:noMultiLvlLbl val="0"/>
      </c:catAx>
      <c:valAx>
        <c:axId val="557977016"/>
        <c:scaling>
          <c:orientation val="minMax"/>
          <c:max val="70"/>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5797767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KOPĀ!$K$3</c:f>
              <c:strCache>
                <c:ptCount val="1"/>
                <c:pt idx="0">
                  <c:v>Vai ir uzņēmējdarbības speciālists</c:v>
                </c:pt>
              </c:strCache>
            </c:strRef>
          </c:tx>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c:ext xmlns:c16="http://schemas.microsoft.com/office/drawing/2014/chart" uri="{C3380CC4-5D6E-409C-BE32-E72D297353CC}">
                <c16:uniqueId val="{00000001-2BCD-444D-8803-5A6598609EAA}"/>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c:ext xmlns:c16="http://schemas.microsoft.com/office/drawing/2014/chart" uri="{C3380CC4-5D6E-409C-BE32-E72D297353CC}">
                <c16:uniqueId val="{00000003-2BCD-444D-8803-5A6598609EA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lv-LV"/>
              </a:p>
            </c:txPr>
            <c:dLblPos val="ctr"/>
            <c:showLegendKey val="0"/>
            <c:showVal val="1"/>
            <c:showCatName val="0"/>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KOPĀ!$L$2:$M$2</c:f>
              <c:strCache>
                <c:ptCount val="2"/>
                <c:pt idx="0">
                  <c:v>Ir</c:v>
                </c:pt>
                <c:pt idx="1">
                  <c:v>Nav</c:v>
                </c:pt>
              </c:strCache>
            </c:strRef>
          </c:cat>
          <c:val>
            <c:numRef>
              <c:f>KOPĀ!$L$3:$M$3</c:f>
              <c:numCache>
                <c:formatCode>General</c:formatCode>
                <c:ptCount val="2"/>
                <c:pt idx="0">
                  <c:v>92</c:v>
                </c:pt>
                <c:pt idx="1">
                  <c:v>27</c:v>
                </c:pt>
              </c:numCache>
            </c:numRef>
          </c:val>
          <c:extLst>
            <c:ext xmlns:c16="http://schemas.microsoft.com/office/drawing/2014/chart" uri="{C3380CC4-5D6E-409C-BE32-E72D297353CC}">
              <c16:uniqueId val="{00000004-2BCD-444D-8803-5A6598609EAA}"/>
            </c:ext>
          </c:extLst>
        </c:ser>
        <c:dLbls>
          <c:dLblPos val="ctr"/>
          <c:showLegendKey val="0"/>
          <c:showVal val="0"/>
          <c:showCatName val="0"/>
          <c:showSerName val="0"/>
          <c:showPercent val="1"/>
          <c:showBubbleSize val="0"/>
          <c:showLeaderLines val="1"/>
        </c:dLbls>
        <c:firstSliceAng val="0"/>
        <c:extLst>
          <c:ext xmlns:c15="http://schemas.microsoft.com/office/drawing/2012/chart" uri="{02D57815-91ED-43cb-92C2-25804820EDAC}">
            <c15:filteredPieSeries>
              <c15:ser>
                <c:idx val="1"/>
                <c:order val="1"/>
                <c:tx>
                  <c:strRef>
                    <c:extLst>
                      <c:ext uri="{02D57815-91ED-43cb-92C2-25804820EDAC}">
                        <c15:formulaRef>
                          <c15:sqref>KOPĀ!$K$4</c15:sqref>
                        </c15:formulaRef>
                      </c:ext>
                    </c:extLst>
                    <c:strCache>
                      <c:ptCount val="1"/>
                    </c:strCache>
                  </c:strRef>
                </c:tx>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c:ext xmlns:c16="http://schemas.microsoft.com/office/drawing/2014/chart" uri="{C3380CC4-5D6E-409C-BE32-E72D297353CC}">
                      <c16:uniqueId val="{00000006-2BCD-444D-8803-5A6598609EAA}"/>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c:ext xmlns:c16="http://schemas.microsoft.com/office/drawing/2014/chart" uri="{C3380CC4-5D6E-409C-BE32-E72D297353CC}">
                      <c16:uniqueId val="{00000008-2BCD-444D-8803-5A6598609EA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lv-LV"/>
                    </a:p>
                  </c:txPr>
                  <c:dLblPos val="ctr"/>
                  <c:showLegendKey val="0"/>
                  <c:showVal val="0"/>
                  <c:showCatName val="0"/>
                  <c:showSerName val="0"/>
                  <c:showPercent val="1"/>
                  <c:showBubbleSize val="0"/>
                  <c:showLeaderLines val="1"/>
                  <c:leaderLines>
                    <c:spPr>
                      <a:ln w="9525">
                        <a:solidFill>
                          <a:schemeClr val="tx1">
                            <a:lumMod val="35000"/>
                            <a:lumOff val="65000"/>
                          </a:schemeClr>
                        </a:solidFill>
                      </a:ln>
                      <a:effectLst/>
                    </c:spPr>
                  </c:leaderLines>
                  <c:extLst>
                    <c:ext uri="{CE6537A1-D6FC-4f65-9D91-7224C49458BB}"/>
                  </c:extLst>
                </c:dLbls>
                <c:cat>
                  <c:strRef>
                    <c:extLst>
                      <c:ext uri="{02D57815-91ED-43cb-92C2-25804820EDAC}">
                        <c15:formulaRef>
                          <c15:sqref>KOPĀ!$L$2:$M$2</c15:sqref>
                        </c15:formulaRef>
                      </c:ext>
                    </c:extLst>
                    <c:strCache>
                      <c:ptCount val="2"/>
                      <c:pt idx="0">
                        <c:v>Ir</c:v>
                      </c:pt>
                      <c:pt idx="1">
                        <c:v>Nav</c:v>
                      </c:pt>
                    </c:strCache>
                  </c:strRef>
                </c:cat>
                <c:val>
                  <c:numRef>
                    <c:extLst>
                      <c:ext uri="{02D57815-91ED-43cb-92C2-25804820EDAC}">
                        <c15:formulaRef>
                          <c15:sqref>KOPĀ!$L$4:$M$4</c15:sqref>
                        </c15:formulaRef>
                      </c:ext>
                    </c:extLst>
                    <c:numCache>
                      <c:formatCode>General</c:formatCode>
                      <c:ptCount val="2"/>
                    </c:numCache>
                  </c:numRef>
                </c:val>
                <c:extLst>
                  <c:ext xmlns:c16="http://schemas.microsoft.com/office/drawing/2014/chart" uri="{C3380CC4-5D6E-409C-BE32-E72D297353CC}">
                    <c16:uniqueId val="{00000009-2BCD-444D-8803-5A6598609EAA}"/>
                  </c:ext>
                </c:extLst>
              </c15:ser>
            </c15:filteredPieSeries>
          </c:ext>
        </c:extLst>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KOPĀ!$K$3</c:f>
              <c:strCache>
                <c:ptCount val="1"/>
                <c:pt idx="0">
                  <c:v>Vai ir uzņēmējdarbības speciālists</c:v>
                </c:pt>
              </c:strCache>
            </c:strRef>
          </c:tx>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c:ext xmlns:c16="http://schemas.microsoft.com/office/drawing/2014/chart" uri="{C3380CC4-5D6E-409C-BE32-E72D297353CC}">
                <c16:uniqueId val="{00000001-87E7-4721-816C-36A450B1BA57}"/>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c:ext xmlns:c16="http://schemas.microsoft.com/office/drawing/2014/chart" uri="{C3380CC4-5D6E-409C-BE32-E72D297353CC}">
                <c16:uniqueId val="{00000003-87E7-4721-816C-36A450B1BA5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lv-LV"/>
              </a:p>
            </c:txPr>
            <c:dLblPos val="ctr"/>
            <c:showLegendKey val="0"/>
            <c:showVal val="1"/>
            <c:showCatName val="0"/>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KOPĀ!$L$2:$M$2</c:f>
              <c:strCache>
                <c:ptCount val="2"/>
                <c:pt idx="0">
                  <c:v>Jā</c:v>
                </c:pt>
                <c:pt idx="1">
                  <c:v>Nē</c:v>
                </c:pt>
              </c:strCache>
            </c:strRef>
          </c:cat>
          <c:val>
            <c:numRef>
              <c:f>KOPĀ!$L$3:$M$3</c:f>
              <c:numCache>
                <c:formatCode>General</c:formatCode>
                <c:ptCount val="2"/>
                <c:pt idx="0">
                  <c:v>41</c:v>
                </c:pt>
                <c:pt idx="1">
                  <c:v>2</c:v>
                </c:pt>
              </c:numCache>
            </c:numRef>
          </c:val>
          <c:extLst>
            <c:ext xmlns:c16="http://schemas.microsoft.com/office/drawing/2014/chart" uri="{C3380CC4-5D6E-409C-BE32-E72D297353CC}">
              <c16:uniqueId val="{00000004-87E7-4721-816C-36A450B1BA57}"/>
            </c:ext>
          </c:extLst>
        </c:ser>
        <c:dLbls>
          <c:dLblPos val="ctr"/>
          <c:showLegendKey val="0"/>
          <c:showVal val="0"/>
          <c:showCatName val="0"/>
          <c:showSerName val="0"/>
          <c:showPercent val="1"/>
          <c:showBubbleSize val="0"/>
          <c:showLeaderLines val="1"/>
        </c:dLbls>
        <c:firstSliceAng val="0"/>
        <c:extLst>
          <c:ext xmlns:c15="http://schemas.microsoft.com/office/drawing/2012/chart" uri="{02D57815-91ED-43cb-92C2-25804820EDAC}">
            <c15:filteredPieSeries>
              <c15:ser>
                <c:idx val="1"/>
                <c:order val="1"/>
                <c:tx>
                  <c:strRef>
                    <c:extLst>
                      <c:ext uri="{02D57815-91ED-43cb-92C2-25804820EDAC}">
                        <c15:formulaRef>
                          <c15:sqref>KOPĀ!$K$4</c15:sqref>
                        </c15:formulaRef>
                      </c:ext>
                    </c:extLst>
                    <c:strCache>
                      <c:ptCount val="1"/>
                    </c:strCache>
                  </c:strRef>
                </c:tx>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c:ext xmlns:c16="http://schemas.microsoft.com/office/drawing/2014/chart" uri="{C3380CC4-5D6E-409C-BE32-E72D297353CC}">
                      <c16:uniqueId val="{00000006-87E7-4721-816C-36A450B1BA57}"/>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c:ext xmlns:c16="http://schemas.microsoft.com/office/drawing/2014/chart" uri="{C3380CC4-5D6E-409C-BE32-E72D297353CC}">
                      <c16:uniqueId val="{00000008-87E7-4721-816C-36A450B1BA5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lv-LV"/>
                    </a:p>
                  </c:txPr>
                  <c:dLblPos val="ctr"/>
                  <c:showLegendKey val="0"/>
                  <c:showVal val="0"/>
                  <c:showCatName val="0"/>
                  <c:showSerName val="0"/>
                  <c:showPercent val="1"/>
                  <c:showBubbleSize val="0"/>
                  <c:showLeaderLines val="1"/>
                  <c:leaderLines>
                    <c:spPr>
                      <a:ln w="9525">
                        <a:solidFill>
                          <a:schemeClr val="tx1">
                            <a:lumMod val="35000"/>
                            <a:lumOff val="65000"/>
                          </a:schemeClr>
                        </a:solidFill>
                      </a:ln>
                      <a:effectLst/>
                    </c:spPr>
                  </c:leaderLines>
                  <c:extLst>
                    <c:ext uri="{CE6537A1-D6FC-4f65-9D91-7224C49458BB}"/>
                  </c:extLst>
                </c:dLbls>
                <c:cat>
                  <c:strRef>
                    <c:extLst>
                      <c:ext uri="{02D57815-91ED-43cb-92C2-25804820EDAC}">
                        <c15:formulaRef>
                          <c15:sqref>KOPĀ!$L$2:$M$2</c15:sqref>
                        </c15:formulaRef>
                      </c:ext>
                    </c:extLst>
                    <c:strCache>
                      <c:ptCount val="2"/>
                      <c:pt idx="0">
                        <c:v>Jā</c:v>
                      </c:pt>
                      <c:pt idx="1">
                        <c:v>Nē</c:v>
                      </c:pt>
                    </c:strCache>
                  </c:strRef>
                </c:cat>
                <c:val>
                  <c:numRef>
                    <c:extLst>
                      <c:ext uri="{02D57815-91ED-43cb-92C2-25804820EDAC}">
                        <c15:formulaRef>
                          <c15:sqref>KOPĀ!$L$4:$M$4</c15:sqref>
                        </c15:formulaRef>
                      </c:ext>
                    </c:extLst>
                    <c:numCache>
                      <c:formatCode>General</c:formatCode>
                      <c:ptCount val="2"/>
                    </c:numCache>
                  </c:numRef>
                </c:val>
                <c:extLst>
                  <c:ext xmlns:c16="http://schemas.microsoft.com/office/drawing/2014/chart" uri="{C3380CC4-5D6E-409C-BE32-E72D297353CC}">
                    <c16:uniqueId val="{00000009-87E7-4721-816C-36A450B1BA57}"/>
                  </c:ext>
                </c:extLst>
              </c15:ser>
            </c15:filteredPieSeries>
          </c:ext>
        </c:extLst>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KOPĀ!$K$3</c:f>
              <c:strCache>
                <c:ptCount val="1"/>
                <c:pt idx="0">
                  <c:v>Uzņēmējdarbības speciālistiem tiešie amata pienākumi </c:v>
                </c:pt>
              </c:strCache>
            </c:strRef>
          </c:tx>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c:ext xmlns:c16="http://schemas.microsoft.com/office/drawing/2014/chart" uri="{C3380CC4-5D6E-409C-BE32-E72D297353CC}">
                <c16:uniqueId val="{00000001-56AB-446B-8E70-A6480CCDEE80}"/>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c:ext xmlns:c16="http://schemas.microsoft.com/office/drawing/2014/chart" uri="{C3380CC4-5D6E-409C-BE32-E72D297353CC}">
                <c16:uniqueId val="{00000003-56AB-446B-8E70-A6480CCDEE80}"/>
              </c:ext>
            </c:extLst>
          </c:dPt>
          <c:dLbls>
            <c:dLbl>
              <c:idx val="0"/>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6AB-446B-8E70-A6480CCDEE80}"/>
                </c:ext>
              </c:extLst>
            </c:dLbl>
            <c:dLbl>
              <c:idx val="1"/>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6AB-446B-8E70-A6480CCDEE8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lv-LV"/>
              </a:p>
            </c:txPr>
            <c:dLblPos val="ctr"/>
            <c:showLegendKey val="0"/>
            <c:showVal val="1"/>
            <c:showCatName val="0"/>
            <c:showSerName val="0"/>
            <c:showPercent val="1"/>
            <c:showBubbleSize val="0"/>
            <c:showLeaderLines val="0"/>
            <c:extLst>
              <c:ext xmlns:c15="http://schemas.microsoft.com/office/drawing/2012/chart" uri="{CE6537A1-D6FC-4f65-9D91-7224C49458BB}"/>
            </c:extLst>
          </c:dLbls>
          <c:cat>
            <c:strRef>
              <c:f>KOPĀ!$L$2:$M$2</c:f>
              <c:strCache>
                <c:ptCount val="2"/>
                <c:pt idx="0">
                  <c:v>Jā</c:v>
                </c:pt>
                <c:pt idx="1">
                  <c:v>Nē</c:v>
                </c:pt>
              </c:strCache>
            </c:strRef>
          </c:cat>
          <c:val>
            <c:numRef>
              <c:f>KOPĀ!$L$3:$M$3</c:f>
              <c:numCache>
                <c:formatCode>General</c:formatCode>
                <c:ptCount val="2"/>
                <c:pt idx="0">
                  <c:v>60</c:v>
                </c:pt>
                <c:pt idx="1">
                  <c:v>59</c:v>
                </c:pt>
              </c:numCache>
            </c:numRef>
          </c:val>
          <c:extLst>
            <c:ext xmlns:c16="http://schemas.microsoft.com/office/drawing/2014/chart" uri="{C3380CC4-5D6E-409C-BE32-E72D297353CC}">
              <c16:uniqueId val="{00000004-56AB-446B-8E70-A6480CCDEE80}"/>
            </c:ext>
          </c:extLst>
        </c:ser>
        <c:dLbls>
          <c:dLblPos val="ctr"/>
          <c:showLegendKey val="0"/>
          <c:showVal val="0"/>
          <c:showCatName val="0"/>
          <c:showSerName val="0"/>
          <c:showPercent val="1"/>
          <c:showBubbleSize val="0"/>
          <c:showLeaderLines val="0"/>
        </c:dLbls>
        <c:firstSliceAng val="0"/>
        <c:extLst>
          <c:ext xmlns:c15="http://schemas.microsoft.com/office/drawing/2012/chart" uri="{02D57815-91ED-43cb-92C2-25804820EDAC}">
            <c15:filteredPieSeries>
              <c15:ser>
                <c:idx val="1"/>
                <c:order val="1"/>
                <c:tx>
                  <c:strRef>
                    <c:extLst>
                      <c:ext uri="{02D57815-91ED-43cb-92C2-25804820EDAC}">
                        <c15:formulaRef>
                          <c15:sqref>KOPĀ!$K$4</c15:sqref>
                        </c15:formulaRef>
                      </c:ext>
                    </c:extLst>
                    <c:strCache>
                      <c:ptCount val="1"/>
                    </c:strCache>
                  </c:strRef>
                </c:tx>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c:ext xmlns:c16="http://schemas.microsoft.com/office/drawing/2014/chart" uri="{C3380CC4-5D6E-409C-BE32-E72D297353CC}">
                      <c16:uniqueId val="{00000006-56AB-446B-8E70-A6480CCDEE80}"/>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c:ext xmlns:c16="http://schemas.microsoft.com/office/drawing/2014/chart" uri="{C3380CC4-5D6E-409C-BE32-E72D297353CC}">
                      <c16:uniqueId val="{00000008-56AB-446B-8E70-A6480CCDEE8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lv-LV"/>
                    </a:p>
                  </c:txPr>
                  <c:dLblPos val="ctr"/>
                  <c:showLegendKey val="0"/>
                  <c:showVal val="0"/>
                  <c:showCatName val="0"/>
                  <c:showSerName val="0"/>
                  <c:showPercent val="1"/>
                  <c:showBubbleSize val="0"/>
                  <c:showLeaderLines val="1"/>
                  <c:leaderLines>
                    <c:spPr>
                      <a:ln w="9525">
                        <a:solidFill>
                          <a:schemeClr val="tx1">
                            <a:lumMod val="35000"/>
                            <a:lumOff val="65000"/>
                          </a:schemeClr>
                        </a:solidFill>
                      </a:ln>
                      <a:effectLst/>
                    </c:spPr>
                  </c:leaderLines>
                  <c:extLst>
                    <c:ext uri="{CE6537A1-D6FC-4f65-9D91-7224C49458BB}"/>
                  </c:extLst>
                </c:dLbls>
                <c:cat>
                  <c:strRef>
                    <c:extLst>
                      <c:ext uri="{02D57815-91ED-43cb-92C2-25804820EDAC}">
                        <c15:formulaRef>
                          <c15:sqref>KOPĀ!$L$2:$M$2</c15:sqref>
                        </c15:formulaRef>
                      </c:ext>
                    </c:extLst>
                    <c:strCache>
                      <c:ptCount val="2"/>
                      <c:pt idx="0">
                        <c:v>Jā</c:v>
                      </c:pt>
                      <c:pt idx="1">
                        <c:v>Nē</c:v>
                      </c:pt>
                    </c:strCache>
                  </c:strRef>
                </c:cat>
                <c:val>
                  <c:numRef>
                    <c:extLst>
                      <c:ext uri="{02D57815-91ED-43cb-92C2-25804820EDAC}">
                        <c15:formulaRef>
                          <c15:sqref>KOPĀ!$L$4:$M$4</c15:sqref>
                        </c15:formulaRef>
                      </c:ext>
                    </c:extLst>
                    <c:numCache>
                      <c:formatCode>General</c:formatCode>
                      <c:ptCount val="2"/>
                    </c:numCache>
                  </c:numRef>
                </c:val>
                <c:extLst>
                  <c:ext xmlns:c16="http://schemas.microsoft.com/office/drawing/2014/chart" uri="{C3380CC4-5D6E-409C-BE32-E72D297353CC}">
                    <c16:uniqueId val="{00000009-56AB-446B-8E70-A6480CCDEE80}"/>
                  </c:ext>
                </c:extLst>
              </c15:ser>
            </c15:filteredPieSeries>
          </c:ext>
        </c:extLst>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KOPĀ!$K$3</c:f>
              <c:strCache>
                <c:ptCount val="1"/>
                <c:pt idx="0">
                  <c:v>Uzņēmējdarbības speciālistiem tiešie amata pienākumi </c:v>
                </c:pt>
              </c:strCache>
            </c:strRef>
          </c:tx>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c:ext xmlns:c16="http://schemas.microsoft.com/office/drawing/2014/chart" uri="{C3380CC4-5D6E-409C-BE32-E72D297353CC}">
                <c16:uniqueId val="{00000001-C332-4245-9B31-ED34283FB67F}"/>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c:ext xmlns:c16="http://schemas.microsoft.com/office/drawing/2014/chart" uri="{C3380CC4-5D6E-409C-BE32-E72D297353CC}">
                <c16:uniqueId val="{00000003-C332-4245-9B31-ED34283FB67F}"/>
              </c:ext>
            </c:extLst>
          </c:dPt>
          <c:dLbls>
            <c:dLbl>
              <c:idx val="0"/>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332-4245-9B31-ED34283FB67F}"/>
                </c:ext>
              </c:extLst>
            </c:dLbl>
            <c:dLbl>
              <c:idx val="1"/>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332-4245-9B31-ED34283FB67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lv-LV"/>
              </a:p>
            </c:txPr>
            <c:dLblPos val="ctr"/>
            <c:showLegendKey val="0"/>
            <c:showVal val="1"/>
            <c:showCatName val="0"/>
            <c:showSerName val="0"/>
            <c:showPercent val="1"/>
            <c:showBubbleSize val="0"/>
            <c:showLeaderLines val="0"/>
            <c:extLst>
              <c:ext xmlns:c15="http://schemas.microsoft.com/office/drawing/2012/chart" uri="{CE6537A1-D6FC-4f65-9D91-7224C49458BB}"/>
            </c:extLst>
          </c:dLbls>
          <c:cat>
            <c:strRef>
              <c:f>KOPĀ!$L$2:$M$2</c:f>
              <c:strCache>
                <c:ptCount val="2"/>
                <c:pt idx="0">
                  <c:v>Jā</c:v>
                </c:pt>
                <c:pt idx="1">
                  <c:v>Nē</c:v>
                </c:pt>
              </c:strCache>
            </c:strRef>
          </c:cat>
          <c:val>
            <c:numRef>
              <c:f>KOPĀ!$L$3:$M$3</c:f>
              <c:numCache>
                <c:formatCode>General</c:formatCode>
                <c:ptCount val="2"/>
                <c:pt idx="0">
                  <c:v>30</c:v>
                </c:pt>
                <c:pt idx="1">
                  <c:v>13</c:v>
                </c:pt>
              </c:numCache>
            </c:numRef>
          </c:val>
          <c:extLst>
            <c:ext xmlns:c16="http://schemas.microsoft.com/office/drawing/2014/chart" uri="{C3380CC4-5D6E-409C-BE32-E72D297353CC}">
              <c16:uniqueId val="{00000004-C332-4245-9B31-ED34283FB67F}"/>
            </c:ext>
          </c:extLst>
        </c:ser>
        <c:dLbls>
          <c:dLblPos val="ctr"/>
          <c:showLegendKey val="0"/>
          <c:showVal val="0"/>
          <c:showCatName val="0"/>
          <c:showSerName val="0"/>
          <c:showPercent val="1"/>
          <c:showBubbleSize val="0"/>
          <c:showLeaderLines val="0"/>
        </c:dLbls>
        <c:firstSliceAng val="0"/>
        <c:extLst>
          <c:ext xmlns:c15="http://schemas.microsoft.com/office/drawing/2012/chart" uri="{02D57815-91ED-43cb-92C2-25804820EDAC}">
            <c15:filteredPieSeries>
              <c15:ser>
                <c:idx val="1"/>
                <c:order val="1"/>
                <c:tx>
                  <c:strRef>
                    <c:extLst>
                      <c:ext uri="{02D57815-91ED-43cb-92C2-25804820EDAC}">
                        <c15:formulaRef>
                          <c15:sqref>KOPĀ!$K$4</c15:sqref>
                        </c15:formulaRef>
                      </c:ext>
                    </c:extLst>
                    <c:strCache>
                      <c:ptCount val="1"/>
                    </c:strCache>
                  </c:strRef>
                </c:tx>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c:ext xmlns:c16="http://schemas.microsoft.com/office/drawing/2014/chart" uri="{C3380CC4-5D6E-409C-BE32-E72D297353CC}">
                      <c16:uniqueId val="{00000006-C332-4245-9B31-ED34283FB67F}"/>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c:ext xmlns:c16="http://schemas.microsoft.com/office/drawing/2014/chart" uri="{C3380CC4-5D6E-409C-BE32-E72D297353CC}">
                      <c16:uniqueId val="{00000008-C332-4245-9B31-ED34283FB67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lv-LV"/>
                    </a:p>
                  </c:txPr>
                  <c:dLblPos val="ctr"/>
                  <c:showLegendKey val="0"/>
                  <c:showVal val="0"/>
                  <c:showCatName val="0"/>
                  <c:showSerName val="0"/>
                  <c:showPercent val="1"/>
                  <c:showBubbleSize val="0"/>
                  <c:showLeaderLines val="1"/>
                  <c:leaderLines>
                    <c:spPr>
                      <a:ln w="9525">
                        <a:solidFill>
                          <a:schemeClr val="tx1">
                            <a:lumMod val="35000"/>
                            <a:lumOff val="65000"/>
                          </a:schemeClr>
                        </a:solidFill>
                      </a:ln>
                      <a:effectLst/>
                    </c:spPr>
                  </c:leaderLines>
                  <c:extLst>
                    <c:ext uri="{CE6537A1-D6FC-4f65-9D91-7224C49458BB}"/>
                  </c:extLst>
                </c:dLbls>
                <c:cat>
                  <c:strRef>
                    <c:extLst>
                      <c:ext uri="{02D57815-91ED-43cb-92C2-25804820EDAC}">
                        <c15:formulaRef>
                          <c15:sqref>KOPĀ!$L$2:$M$2</c15:sqref>
                        </c15:formulaRef>
                      </c:ext>
                    </c:extLst>
                    <c:strCache>
                      <c:ptCount val="2"/>
                      <c:pt idx="0">
                        <c:v>Jā</c:v>
                      </c:pt>
                      <c:pt idx="1">
                        <c:v>Nē</c:v>
                      </c:pt>
                    </c:strCache>
                  </c:strRef>
                </c:cat>
                <c:val>
                  <c:numRef>
                    <c:extLst>
                      <c:ext uri="{02D57815-91ED-43cb-92C2-25804820EDAC}">
                        <c15:formulaRef>
                          <c15:sqref>KOPĀ!$L$4:$M$4</c15:sqref>
                        </c15:formulaRef>
                      </c:ext>
                    </c:extLst>
                    <c:numCache>
                      <c:formatCode>General</c:formatCode>
                      <c:ptCount val="2"/>
                    </c:numCache>
                  </c:numRef>
                </c:val>
                <c:extLst>
                  <c:ext xmlns:c16="http://schemas.microsoft.com/office/drawing/2014/chart" uri="{C3380CC4-5D6E-409C-BE32-E72D297353CC}">
                    <c16:uniqueId val="{00000009-C332-4245-9B31-ED34283FB67F}"/>
                  </c:ext>
                </c:extLst>
              </c15:ser>
            </c15:filteredPieSeries>
          </c:ext>
        </c:extLst>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Sheet1!$B$124</c:f>
              <c:strCache>
                <c:ptCount val="1"/>
                <c:pt idx="0">
                  <c:v>Granti</c:v>
                </c:pt>
              </c:strCache>
            </c:strRef>
          </c:tx>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c:ext xmlns:c16="http://schemas.microsoft.com/office/drawing/2014/chart" uri="{C3380CC4-5D6E-409C-BE32-E72D297353CC}">
                <c16:uniqueId val="{00000001-8FE6-4B85-A919-1E53E7FB1B44}"/>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c:ext xmlns:c16="http://schemas.microsoft.com/office/drawing/2014/chart" uri="{C3380CC4-5D6E-409C-BE32-E72D297353CC}">
                <c16:uniqueId val="{00000003-8FE6-4B85-A919-1E53E7FB1B4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lv-LV"/>
              </a:p>
            </c:txPr>
            <c:showLegendKey val="0"/>
            <c:showVal val="1"/>
            <c:showCatName val="0"/>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Sheet1!$C$123:$D$123</c:f>
              <c:strCache>
                <c:ptCount val="2"/>
                <c:pt idx="0">
                  <c:v>Ir atbalsts (pašvaldību skaits)</c:v>
                </c:pt>
                <c:pt idx="1">
                  <c:v>Nav atbalsta (pašvaldību skaits)</c:v>
                </c:pt>
              </c:strCache>
            </c:strRef>
          </c:cat>
          <c:val>
            <c:numRef>
              <c:f>Sheet1!$C$124:$D$124</c:f>
              <c:numCache>
                <c:formatCode>General</c:formatCode>
                <c:ptCount val="2"/>
                <c:pt idx="0">
                  <c:v>35</c:v>
                </c:pt>
                <c:pt idx="1">
                  <c:v>8</c:v>
                </c:pt>
              </c:numCache>
            </c:numRef>
          </c:val>
          <c:extLst>
            <c:ext xmlns:c16="http://schemas.microsoft.com/office/drawing/2014/chart" uri="{C3380CC4-5D6E-409C-BE32-E72D297353CC}">
              <c16:uniqueId val="{00000004-8FE6-4B85-A919-1E53E7FB1B44}"/>
            </c:ext>
          </c:extLst>
        </c:ser>
        <c:dLbls>
          <c:showLegendKey val="0"/>
          <c:showVal val="0"/>
          <c:showCatName val="0"/>
          <c:showSerName val="0"/>
          <c:showPercent val="0"/>
          <c:showBubbleSize val="0"/>
          <c:showLeaderLines val="1"/>
        </c:dLbls>
        <c:firstSliceAng val="0"/>
        <c:extLst>
          <c:ext xmlns:c15="http://schemas.microsoft.com/office/drawing/2012/chart" uri="{02D57815-91ED-43cb-92C2-25804820EDAC}">
            <c15:filteredPieSeries>
              <c15:ser>
                <c:idx val="1"/>
                <c:order val="1"/>
                <c:tx>
                  <c:strRef>
                    <c:extLst>
                      <c:ext uri="{02D57815-91ED-43cb-92C2-25804820EDAC}">
                        <c15:formulaRef>
                          <c15:sqref>Sheet1!$B$125</c15:sqref>
                        </c15:formulaRef>
                      </c:ext>
                    </c:extLst>
                    <c:strCache>
                      <c:ptCount val="1"/>
                    </c:strCache>
                  </c:strRef>
                </c:tx>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c:ext xmlns:c16="http://schemas.microsoft.com/office/drawing/2014/chart" uri="{C3380CC4-5D6E-409C-BE32-E72D297353CC}">
                      <c16:uniqueId val="{00000006-8FE6-4B85-A919-1E53E7FB1B44}"/>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c:ext xmlns:c16="http://schemas.microsoft.com/office/drawing/2014/chart" uri="{C3380CC4-5D6E-409C-BE32-E72D297353CC}">
                      <c16:uniqueId val="{00000008-8FE6-4B85-A919-1E53E7FB1B4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lv-LV"/>
                    </a:p>
                  </c:txPr>
                  <c:showLegendKey val="0"/>
                  <c:showVal val="1"/>
                  <c:showCatName val="0"/>
                  <c:showSerName val="0"/>
                  <c:showPercent val="0"/>
                  <c:showBubbleSize val="0"/>
                  <c:showLeaderLines val="1"/>
                  <c:leaderLines>
                    <c:spPr>
                      <a:ln w="9525">
                        <a:solidFill>
                          <a:schemeClr val="tx1">
                            <a:lumMod val="35000"/>
                            <a:lumOff val="65000"/>
                          </a:schemeClr>
                        </a:solidFill>
                      </a:ln>
                      <a:effectLst/>
                    </c:spPr>
                  </c:leaderLines>
                  <c:extLst>
                    <c:ext uri="{CE6537A1-D6FC-4f65-9D91-7224C49458BB}"/>
                  </c:extLst>
                </c:dLbls>
                <c:cat>
                  <c:strRef>
                    <c:extLst>
                      <c:ext uri="{02D57815-91ED-43cb-92C2-25804820EDAC}">
                        <c15:formulaRef>
                          <c15:sqref>Sheet1!$C$123:$D$123</c15:sqref>
                        </c15:formulaRef>
                      </c:ext>
                    </c:extLst>
                    <c:strCache>
                      <c:ptCount val="2"/>
                      <c:pt idx="0">
                        <c:v>Ir atbalsts (pašvaldību skaits)</c:v>
                      </c:pt>
                      <c:pt idx="1">
                        <c:v>Nav atbalsta (pašvaldību skaits)</c:v>
                      </c:pt>
                    </c:strCache>
                  </c:strRef>
                </c:cat>
                <c:val>
                  <c:numRef>
                    <c:extLst>
                      <c:ext uri="{02D57815-91ED-43cb-92C2-25804820EDAC}">
                        <c15:formulaRef>
                          <c15:sqref>Sheet1!$C$125:$D$125</c15:sqref>
                        </c15:formulaRef>
                      </c:ext>
                    </c:extLst>
                    <c:numCache>
                      <c:formatCode>General</c:formatCode>
                      <c:ptCount val="2"/>
                    </c:numCache>
                  </c:numRef>
                </c:val>
                <c:extLst>
                  <c:ext xmlns:c16="http://schemas.microsoft.com/office/drawing/2014/chart" uri="{C3380CC4-5D6E-409C-BE32-E72D297353CC}">
                    <c16:uniqueId val="{00000009-8FE6-4B85-A919-1E53E7FB1B44}"/>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Sheet1!$B$126</c15:sqref>
                        </c15:formulaRef>
                      </c:ext>
                    </c:extLst>
                    <c:strCache>
                      <c:ptCount val="1"/>
                    </c:strCache>
                  </c:strRef>
                </c:tx>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xmlns:c15="http://schemas.microsoft.com/office/drawing/2012/chart">
                    <c:ext xmlns:c16="http://schemas.microsoft.com/office/drawing/2014/chart" uri="{C3380CC4-5D6E-409C-BE32-E72D297353CC}">
                      <c16:uniqueId val="{0000000B-8FE6-4B85-A919-1E53E7FB1B44}"/>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xmlns:c15="http://schemas.microsoft.com/office/drawing/2012/chart">
                    <c:ext xmlns:c16="http://schemas.microsoft.com/office/drawing/2014/chart" uri="{C3380CC4-5D6E-409C-BE32-E72D297353CC}">
                      <c16:uniqueId val="{0000000D-8FE6-4B85-A919-1E53E7FB1B44}"/>
                    </c:ext>
                  </c:extLst>
                </c:dPt>
                <c:cat>
                  <c:strRef>
                    <c:extLst xmlns:c15="http://schemas.microsoft.com/office/drawing/2012/chart">
                      <c:ext xmlns:c15="http://schemas.microsoft.com/office/drawing/2012/chart" uri="{02D57815-91ED-43cb-92C2-25804820EDAC}">
                        <c15:formulaRef>
                          <c15:sqref>Sheet1!$C$123:$D$123</c15:sqref>
                        </c15:formulaRef>
                      </c:ext>
                    </c:extLst>
                    <c:strCache>
                      <c:ptCount val="2"/>
                      <c:pt idx="0">
                        <c:v>Ir atbalsts (pašvaldību skaits)</c:v>
                      </c:pt>
                      <c:pt idx="1">
                        <c:v>Nav atbalsta (pašvaldību skaits)</c:v>
                      </c:pt>
                    </c:strCache>
                  </c:strRef>
                </c:cat>
                <c:val>
                  <c:numRef>
                    <c:extLst xmlns:c15="http://schemas.microsoft.com/office/drawing/2012/chart">
                      <c:ext xmlns:c15="http://schemas.microsoft.com/office/drawing/2012/chart" uri="{02D57815-91ED-43cb-92C2-25804820EDAC}">
                        <c15:formulaRef>
                          <c15:sqref>Sheet1!$C$126:$D$126</c15:sqref>
                        </c15:formulaRef>
                      </c:ext>
                    </c:extLst>
                    <c:numCache>
                      <c:formatCode>General</c:formatCode>
                      <c:ptCount val="2"/>
                    </c:numCache>
                  </c:numRef>
                </c:val>
                <c:extLst xmlns:c15="http://schemas.microsoft.com/office/drawing/2012/chart">
                  <c:ext xmlns:c16="http://schemas.microsoft.com/office/drawing/2014/chart" uri="{C3380CC4-5D6E-409C-BE32-E72D297353CC}">
                    <c16:uniqueId val="{0000000E-8FE6-4B85-A919-1E53E7FB1B44}"/>
                  </c:ext>
                </c:extLst>
              </c15:ser>
            </c15:filteredPieSeries>
            <c15:filteredPieSeries>
              <c15:ser>
                <c:idx val="3"/>
                <c:order val="3"/>
                <c:tx>
                  <c:strRef>
                    <c:extLst xmlns:c15="http://schemas.microsoft.com/office/drawing/2012/chart">
                      <c:ext xmlns:c15="http://schemas.microsoft.com/office/drawing/2012/chart" uri="{02D57815-91ED-43cb-92C2-25804820EDAC}">
                        <c15:formulaRef>
                          <c15:sqref>Sheet1!$B$127</c15:sqref>
                        </c15:formulaRef>
                      </c:ext>
                    </c:extLst>
                    <c:strCache>
                      <c:ptCount val="1"/>
                    </c:strCache>
                  </c:strRef>
                </c:tx>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xmlns:c15="http://schemas.microsoft.com/office/drawing/2012/chart">
                    <c:ext xmlns:c16="http://schemas.microsoft.com/office/drawing/2014/chart" uri="{C3380CC4-5D6E-409C-BE32-E72D297353CC}">
                      <c16:uniqueId val="{00000010-8FE6-4B85-A919-1E53E7FB1B44}"/>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xmlns:c15="http://schemas.microsoft.com/office/drawing/2012/chart">
                    <c:ext xmlns:c16="http://schemas.microsoft.com/office/drawing/2014/chart" uri="{C3380CC4-5D6E-409C-BE32-E72D297353CC}">
                      <c16:uniqueId val="{00000012-8FE6-4B85-A919-1E53E7FB1B44}"/>
                    </c:ext>
                  </c:extLst>
                </c:dPt>
                <c:cat>
                  <c:strRef>
                    <c:extLst xmlns:c15="http://schemas.microsoft.com/office/drawing/2012/chart">
                      <c:ext xmlns:c15="http://schemas.microsoft.com/office/drawing/2012/chart" uri="{02D57815-91ED-43cb-92C2-25804820EDAC}">
                        <c15:formulaRef>
                          <c15:sqref>Sheet1!$C$123:$D$123</c15:sqref>
                        </c15:formulaRef>
                      </c:ext>
                    </c:extLst>
                    <c:strCache>
                      <c:ptCount val="2"/>
                      <c:pt idx="0">
                        <c:v>Ir atbalsts (pašvaldību skaits)</c:v>
                      </c:pt>
                      <c:pt idx="1">
                        <c:v>Nav atbalsta (pašvaldību skaits)</c:v>
                      </c:pt>
                    </c:strCache>
                  </c:strRef>
                </c:cat>
                <c:val>
                  <c:numRef>
                    <c:extLst xmlns:c15="http://schemas.microsoft.com/office/drawing/2012/chart">
                      <c:ext xmlns:c15="http://schemas.microsoft.com/office/drawing/2012/chart" uri="{02D57815-91ED-43cb-92C2-25804820EDAC}">
                        <c15:formulaRef>
                          <c15:sqref>Sheet1!$C$127:$D$127</c15:sqref>
                        </c15:formulaRef>
                      </c:ext>
                    </c:extLst>
                    <c:numCache>
                      <c:formatCode>General</c:formatCode>
                      <c:ptCount val="2"/>
                    </c:numCache>
                  </c:numRef>
                </c:val>
                <c:extLst xmlns:c15="http://schemas.microsoft.com/office/drawing/2012/chart">
                  <c:ext xmlns:c16="http://schemas.microsoft.com/office/drawing/2014/chart" uri="{C3380CC4-5D6E-409C-BE32-E72D297353CC}">
                    <c16:uniqueId val="{00000013-8FE6-4B85-A919-1E53E7FB1B44}"/>
                  </c:ext>
                </c:extLst>
              </c15:ser>
            </c15:filteredPieSeries>
          </c:ext>
        </c:extLst>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Sheet1!$B$124</c:f>
              <c:strCache>
                <c:ptCount val="1"/>
                <c:pt idx="0">
                  <c:v>Granti</c:v>
                </c:pt>
              </c:strCache>
            </c:strRef>
          </c:tx>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c:ext xmlns:c16="http://schemas.microsoft.com/office/drawing/2014/chart" uri="{C3380CC4-5D6E-409C-BE32-E72D297353CC}">
                <c16:uniqueId val="{00000001-7D67-4609-80A3-EEDB7B77A5B9}"/>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c:ext xmlns:c16="http://schemas.microsoft.com/office/drawing/2014/chart" uri="{C3380CC4-5D6E-409C-BE32-E72D297353CC}">
                <c16:uniqueId val="{00000003-7D67-4609-80A3-EEDB7B77A5B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lv-LV"/>
              </a:p>
            </c:txPr>
            <c:showLegendKey val="0"/>
            <c:showVal val="1"/>
            <c:showCatName val="0"/>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Sheet1!$C$123:$D$123</c:f>
              <c:strCache>
                <c:ptCount val="2"/>
                <c:pt idx="0">
                  <c:v>Ir atbalsts (pašvaldību skaits)</c:v>
                </c:pt>
                <c:pt idx="1">
                  <c:v>Nav atbalsta (pašvaldību skaits)</c:v>
                </c:pt>
              </c:strCache>
            </c:strRef>
          </c:cat>
          <c:val>
            <c:numRef>
              <c:f>Sheet1!$C$124:$D$124</c:f>
              <c:numCache>
                <c:formatCode>General</c:formatCode>
                <c:ptCount val="2"/>
                <c:pt idx="0">
                  <c:v>71</c:v>
                </c:pt>
                <c:pt idx="1">
                  <c:v>48</c:v>
                </c:pt>
              </c:numCache>
            </c:numRef>
          </c:val>
          <c:extLst>
            <c:ext xmlns:c16="http://schemas.microsoft.com/office/drawing/2014/chart" uri="{C3380CC4-5D6E-409C-BE32-E72D297353CC}">
              <c16:uniqueId val="{00000004-7D67-4609-80A3-EEDB7B77A5B9}"/>
            </c:ext>
          </c:extLst>
        </c:ser>
        <c:dLbls>
          <c:showLegendKey val="0"/>
          <c:showVal val="0"/>
          <c:showCatName val="0"/>
          <c:showSerName val="0"/>
          <c:showPercent val="0"/>
          <c:showBubbleSize val="0"/>
          <c:showLeaderLines val="1"/>
        </c:dLbls>
        <c:firstSliceAng val="0"/>
        <c:extLst>
          <c:ext xmlns:c15="http://schemas.microsoft.com/office/drawing/2012/chart" uri="{02D57815-91ED-43cb-92C2-25804820EDAC}">
            <c15:filteredPieSeries>
              <c15:ser>
                <c:idx val="1"/>
                <c:order val="1"/>
                <c:tx>
                  <c:strRef>
                    <c:extLst>
                      <c:ext uri="{02D57815-91ED-43cb-92C2-25804820EDAC}">
                        <c15:formulaRef>
                          <c15:sqref>Sheet1!$B$125</c15:sqref>
                        </c15:formulaRef>
                      </c:ext>
                    </c:extLst>
                    <c:strCache>
                      <c:ptCount val="1"/>
                    </c:strCache>
                  </c:strRef>
                </c:tx>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c:ext xmlns:c16="http://schemas.microsoft.com/office/drawing/2014/chart" uri="{C3380CC4-5D6E-409C-BE32-E72D297353CC}">
                      <c16:uniqueId val="{00000006-7D67-4609-80A3-EEDB7B77A5B9}"/>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c:ext xmlns:c16="http://schemas.microsoft.com/office/drawing/2014/chart" uri="{C3380CC4-5D6E-409C-BE32-E72D297353CC}">
                      <c16:uniqueId val="{00000008-7D67-4609-80A3-EEDB7B77A5B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lv-LV"/>
                    </a:p>
                  </c:txPr>
                  <c:showLegendKey val="0"/>
                  <c:showVal val="1"/>
                  <c:showCatName val="0"/>
                  <c:showSerName val="0"/>
                  <c:showPercent val="0"/>
                  <c:showBubbleSize val="0"/>
                  <c:showLeaderLines val="1"/>
                  <c:leaderLines>
                    <c:spPr>
                      <a:ln w="9525">
                        <a:solidFill>
                          <a:schemeClr val="tx1">
                            <a:lumMod val="35000"/>
                            <a:lumOff val="65000"/>
                          </a:schemeClr>
                        </a:solidFill>
                      </a:ln>
                      <a:effectLst/>
                    </c:spPr>
                  </c:leaderLines>
                  <c:extLst>
                    <c:ext uri="{CE6537A1-D6FC-4f65-9D91-7224C49458BB}"/>
                  </c:extLst>
                </c:dLbls>
                <c:cat>
                  <c:strRef>
                    <c:extLst>
                      <c:ext uri="{02D57815-91ED-43cb-92C2-25804820EDAC}">
                        <c15:formulaRef>
                          <c15:sqref>Sheet1!$C$123:$D$123</c15:sqref>
                        </c15:formulaRef>
                      </c:ext>
                    </c:extLst>
                    <c:strCache>
                      <c:ptCount val="2"/>
                      <c:pt idx="0">
                        <c:v>Ir atbalsts (pašvaldību skaits)</c:v>
                      </c:pt>
                      <c:pt idx="1">
                        <c:v>Nav atbalsta (pašvaldību skaits)</c:v>
                      </c:pt>
                    </c:strCache>
                  </c:strRef>
                </c:cat>
                <c:val>
                  <c:numRef>
                    <c:extLst>
                      <c:ext uri="{02D57815-91ED-43cb-92C2-25804820EDAC}">
                        <c15:formulaRef>
                          <c15:sqref>Sheet1!$C$125:$D$125</c15:sqref>
                        </c15:formulaRef>
                      </c:ext>
                    </c:extLst>
                    <c:numCache>
                      <c:formatCode>General</c:formatCode>
                      <c:ptCount val="2"/>
                    </c:numCache>
                  </c:numRef>
                </c:val>
                <c:extLst>
                  <c:ext xmlns:c16="http://schemas.microsoft.com/office/drawing/2014/chart" uri="{C3380CC4-5D6E-409C-BE32-E72D297353CC}">
                    <c16:uniqueId val="{00000009-7D67-4609-80A3-EEDB7B77A5B9}"/>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Sheet1!$B$126</c15:sqref>
                        </c15:formulaRef>
                      </c:ext>
                    </c:extLst>
                    <c:strCache>
                      <c:ptCount val="1"/>
                    </c:strCache>
                  </c:strRef>
                </c:tx>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xmlns:c15="http://schemas.microsoft.com/office/drawing/2012/chart">
                    <c:ext xmlns:c16="http://schemas.microsoft.com/office/drawing/2014/chart" uri="{C3380CC4-5D6E-409C-BE32-E72D297353CC}">
                      <c16:uniqueId val="{0000000B-7D67-4609-80A3-EEDB7B77A5B9}"/>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xmlns:c15="http://schemas.microsoft.com/office/drawing/2012/chart">
                    <c:ext xmlns:c16="http://schemas.microsoft.com/office/drawing/2014/chart" uri="{C3380CC4-5D6E-409C-BE32-E72D297353CC}">
                      <c16:uniqueId val="{0000000D-7D67-4609-80A3-EEDB7B77A5B9}"/>
                    </c:ext>
                  </c:extLst>
                </c:dPt>
                <c:cat>
                  <c:strRef>
                    <c:extLst xmlns:c15="http://schemas.microsoft.com/office/drawing/2012/chart">
                      <c:ext xmlns:c15="http://schemas.microsoft.com/office/drawing/2012/chart" uri="{02D57815-91ED-43cb-92C2-25804820EDAC}">
                        <c15:formulaRef>
                          <c15:sqref>Sheet1!$C$123:$D$123</c15:sqref>
                        </c15:formulaRef>
                      </c:ext>
                    </c:extLst>
                    <c:strCache>
                      <c:ptCount val="2"/>
                      <c:pt idx="0">
                        <c:v>Ir atbalsts (pašvaldību skaits)</c:v>
                      </c:pt>
                      <c:pt idx="1">
                        <c:v>Nav atbalsta (pašvaldību skaits)</c:v>
                      </c:pt>
                    </c:strCache>
                  </c:strRef>
                </c:cat>
                <c:val>
                  <c:numRef>
                    <c:extLst xmlns:c15="http://schemas.microsoft.com/office/drawing/2012/chart">
                      <c:ext xmlns:c15="http://schemas.microsoft.com/office/drawing/2012/chart" uri="{02D57815-91ED-43cb-92C2-25804820EDAC}">
                        <c15:formulaRef>
                          <c15:sqref>Sheet1!$C$126:$D$126</c15:sqref>
                        </c15:formulaRef>
                      </c:ext>
                    </c:extLst>
                    <c:numCache>
                      <c:formatCode>General</c:formatCode>
                      <c:ptCount val="2"/>
                    </c:numCache>
                  </c:numRef>
                </c:val>
                <c:extLst xmlns:c15="http://schemas.microsoft.com/office/drawing/2012/chart">
                  <c:ext xmlns:c16="http://schemas.microsoft.com/office/drawing/2014/chart" uri="{C3380CC4-5D6E-409C-BE32-E72D297353CC}">
                    <c16:uniqueId val="{0000000E-7D67-4609-80A3-EEDB7B77A5B9}"/>
                  </c:ext>
                </c:extLst>
              </c15:ser>
            </c15:filteredPieSeries>
            <c15:filteredPieSeries>
              <c15:ser>
                <c:idx val="3"/>
                <c:order val="3"/>
                <c:tx>
                  <c:strRef>
                    <c:extLst xmlns:c15="http://schemas.microsoft.com/office/drawing/2012/chart">
                      <c:ext xmlns:c15="http://schemas.microsoft.com/office/drawing/2012/chart" uri="{02D57815-91ED-43cb-92C2-25804820EDAC}">
                        <c15:formulaRef>
                          <c15:sqref>Sheet1!$B$127</c15:sqref>
                        </c15:formulaRef>
                      </c:ext>
                    </c:extLst>
                    <c:strCache>
                      <c:ptCount val="1"/>
                    </c:strCache>
                  </c:strRef>
                </c:tx>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xmlns:c15="http://schemas.microsoft.com/office/drawing/2012/chart">
                    <c:ext xmlns:c16="http://schemas.microsoft.com/office/drawing/2014/chart" uri="{C3380CC4-5D6E-409C-BE32-E72D297353CC}">
                      <c16:uniqueId val="{00000010-7D67-4609-80A3-EEDB7B77A5B9}"/>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xmlns:c15="http://schemas.microsoft.com/office/drawing/2012/chart">
                    <c:ext xmlns:c16="http://schemas.microsoft.com/office/drawing/2014/chart" uri="{C3380CC4-5D6E-409C-BE32-E72D297353CC}">
                      <c16:uniqueId val="{00000012-7D67-4609-80A3-EEDB7B77A5B9}"/>
                    </c:ext>
                  </c:extLst>
                </c:dPt>
                <c:cat>
                  <c:strRef>
                    <c:extLst xmlns:c15="http://schemas.microsoft.com/office/drawing/2012/chart">
                      <c:ext xmlns:c15="http://schemas.microsoft.com/office/drawing/2012/chart" uri="{02D57815-91ED-43cb-92C2-25804820EDAC}">
                        <c15:formulaRef>
                          <c15:sqref>Sheet1!$C$123:$D$123</c15:sqref>
                        </c15:formulaRef>
                      </c:ext>
                    </c:extLst>
                    <c:strCache>
                      <c:ptCount val="2"/>
                      <c:pt idx="0">
                        <c:v>Ir atbalsts (pašvaldību skaits)</c:v>
                      </c:pt>
                      <c:pt idx="1">
                        <c:v>Nav atbalsta (pašvaldību skaits)</c:v>
                      </c:pt>
                    </c:strCache>
                  </c:strRef>
                </c:cat>
                <c:val>
                  <c:numRef>
                    <c:extLst xmlns:c15="http://schemas.microsoft.com/office/drawing/2012/chart">
                      <c:ext xmlns:c15="http://schemas.microsoft.com/office/drawing/2012/chart" uri="{02D57815-91ED-43cb-92C2-25804820EDAC}">
                        <c15:formulaRef>
                          <c15:sqref>Sheet1!$C$127:$D$127</c15:sqref>
                        </c15:formulaRef>
                      </c:ext>
                    </c:extLst>
                    <c:numCache>
                      <c:formatCode>General</c:formatCode>
                      <c:ptCount val="2"/>
                    </c:numCache>
                  </c:numRef>
                </c:val>
                <c:extLst xmlns:c15="http://schemas.microsoft.com/office/drawing/2012/chart">
                  <c:ext xmlns:c16="http://schemas.microsoft.com/office/drawing/2014/chart" uri="{C3380CC4-5D6E-409C-BE32-E72D297353CC}">
                    <c16:uniqueId val="{00000013-7D67-4609-80A3-EEDB7B77A5B9}"/>
                  </c:ext>
                </c:extLst>
              </c15:ser>
            </c15:filteredPieSeries>
          </c:ext>
        </c:extLst>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4">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54">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54">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54">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4">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54">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54">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54">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54">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54">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5_1">
  <dgm:title val=""/>
  <dgm:desc val=""/>
  <dgm:catLst>
    <dgm:cat type="accent5" pri="11100"/>
  </dgm:catLst>
  <dgm:styleLbl name="node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5">
        <a:shade val="80000"/>
      </a:schemeClr>
    </dgm:linClrLst>
    <dgm:effectClrLst/>
    <dgm:txLinClrLst/>
    <dgm:txFillClrLst/>
    <dgm:txEffectClrLst/>
  </dgm:styleLbl>
  <dgm:styleLbl name="node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f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align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b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dgm:txEffectClrLst/>
  </dgm:styleLbl>
  <dgm:styleLbl name="parChTrans2D2">
    <dgm:fillClrLst meth="repeat">
      <a:schemeClr val="accent5"/>
    </dgm:fillClrLst>
    <dgm:linClrLst meth="repeat">
      <a:schemeClr val="accent5"/>
    </dgm:linClrLst>
    <dgm:effectClrLst/>
    <dgm:txLinClrLst/>
    <dgm:txFillClrLst/>
    <dgm:txEffectClrLst/>
  </dgm:styleLbl>
  <dgm:styleLbl name="parChTrans2D3">
    <dgm:fillClrLst meth="repeat">
      <a:schemeClr val="accent5"/>
    </dgm:fillClrLst>
    <dgm:linClrLst meth="repeat">
      <a:schemeClr val="accent5"/>
    </dgm:linClrLst>
    <dgm:effectClrLst/>
    <dgm:txLinClrLst/>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con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align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trAlignAcc1">
    <dgm:fillClrLst meth="repeat">
      <a:schemeClr val="accent5">
        <a:alpha val="40000"/>
        <a:tint val="40000"/>
      </a:schemeClr>
    </dgm:fillClrLst>
    <dgm:linClrLst meth="repeat">
      <a:schemeClr val="accent5"/>
    </dgm:linClrLst>
    <dgm:effectClrLst/>
    <dgm:txLinClrLst/>
    <dgm:txFillClrLst meth="repeat">
      <a:schemeClr val="dk1"/>
    </dgm:txFillClrLst>
    <dgm:txEffectClrLst/>
  </dgm:styleLbl>
  <dgm:styleLbl name="b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fgAcc0">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2">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3">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4">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C7C5DA4-72C2-461F-9941-A7C88C6AC3BE}" type="doc">
      <dgm:prSet loTypeId="urn:microsoft.com/office/officeart/2005/8/layout/process2" loCatId="process" qsTypeId="urn:microsoft.com/office/officeart/2005/8/quickstyle/simple2" qsCatId="simple" csTypeId="urn:microsoft.com/office/officeart/2005/8/colors/accent5_1" csCatId="accent5" phldr="1"/>
      <dgm:spPr/>
      <dgm:t>
        <a:bodyPr/>
        <a:lstStyle/>
        <a:p>
          <a:endParaRPr lang="lv-LV"/>
        </a:p>
      </dgm:t>
    </dgm:pt>
    <dgm:pt modelId="{FBB112A8-6A6B-4708-B166-3C11AA982AC2}">
      <dgm:prSet phldrT="[Text]" custT="1"/>
      <dgm:spPr>
        <a:xfrm>
          <a:off x="44247" y="1794"/>
          <a:ext cx="5545860" cy="401571"/>
        </a:xfrm>
        <a:prstGeom prst="roundRect">
          <a:avLst>
            <a:gd name="adj" fmla="val 10000"/>
          </a:avLst>
        </a:prstGeom>
        <a:solidFill>
          <a:sysClr val="window" lastClr="FFFFFF">
            <a:hueOff val="0"/>
            <a:satOff val="0"/>
            <a:lumOff val="0"/>
            <a:alphaOff val="0"/>
          </a:sysClr>
        </a:solidFill>
        <a:ln w="19050" cap="flat" cmpd="sng" algn="ctr">
          <a:solidFill>
            <a:srgbClr val="5B9BD5">
              <a:shade val="80000"/>
              <a:hueOff val="0"/>
              <a:satOff val="0"/>
              <a:lumOff val="0"/>
              <a:alphaOff val="0"/>
            </a:srgbClr>
          </a:solidFill>
          <a:prstDash val="solid"/>
          <a:miter lim="800000"/>
        </a:ln>
        <a:effectLst/>
      </dgm:spPr>
      <dgm:t>
        <a:bodyPr/>
        <a:lstStyle/>
        <a:p>
          <a:pPr>
            <a:buNone/>
          </a:pPr>
          <a:r>
            <a:rPr lang="lv-LV" sz="1100" b="1">
              <a:solidFill>
                <a:srgbClr val="ED7D31">
                  <a:lumMod val="75000"/>
                </a:srgbClr>
              </a:solidFill>
              <a:latin typeface="Times New Roman" panose="02020603050405020304" pitchFamily="18" charset="0"/>
              <a:ea typeface="+mn-ea"/>
              <a:cs typeface="Times New Roman" panose="02020603050405020304" pitchFamily="18" charset="0"/>
            </a:rPr>
            <a:t>VK publicētie pašvaldību pārskati (datu masīva izveide) - </a:t>
          </a:r>
          <a:r>
            <a:rPr lang="lv-LV" sz="1100">
              <a:solidFill>
                <a:sysClr val="windowText" lastClr="000000"/>
              </a:solidFill>
              <a:latin typeface="Times New Roman" panose="02020603050405020304" pitchFamily="18" charset="0"/>
              <a:ea typeface="+mn-ea"/>
              <a:cs typeface="Times New Roman" panose="02020603050405020304" pitchFamily="18" charset="0"/>
            </a:rPr>
            <a:t>iegūt informāciju par pašvaldību plānoto budžetu un faktiskajiem izdevumiem, tai skaitā administratīvajām izmaksām, pakalpojumu izmaksām un pašvaldību ieņēmumiem. </a:t>
          </a:r>
        </a:p>
      </dgm:t>
    </dgm:pt>
    <dgm:pt modelId="{D3F7E01A-E9A5-44D9-9E39-8155E27FD078}" type="parTrans" cxnId="{1CA90851-D61C-481C-9127-B0752E6839E4}">
      <dgm:prSet/>
      <dgm:spPr/>
      <dgm:t>
        <a:bodyPr/>
        <a:lstStyle/>
        <a:p>
          <a:endParaRPr lang="lv-LV" sz="1200"/>
        </a:p>
      </dgm:t>
    </dgm:pt>
    <dgm:pt modelId="{5C482861-C187-4C05-80DD-50F7B82A6C36}" type="sibTrans" cxnId="{1CA90851-D61C-481C-9127-B0752E6839E4}">
      <dgm:prSet/>
      <dgm:spPr>
        <a:xfrm rot="5400000">
          <a:off x="2741882" y="413404"/>
          <a:ext cx="150589" cy="180707"/>
        </a:xfrm>
        <a:prstGeom prst="rightArrow">
          <a:avLst>
            <a:gd name="adj1" fmla="val 60000"/>
            <a:gd name="adj2" fmla="val 50000"/>
          </a:avLst>
        </a:prstGeom>
        <a:solidFill>
          <a:srgbClr val="5B9BD5">
            <a:tint val="60000"/>
            <a:hueOff val="0"/>
            <a:satOff val="0"/>
            <a:lumOff val="0"/>
            <a:alphaOff val="0"/>
          </a:srgbClr>
        </a:solidFill>
        <a:ln>
          <a:noFill/>
        </a:ln>
        <a:effectLst/>
      </dgm:spPr>
      <dgm:t>
        <a:bodyPr/>
        <a:lstStyle/>
        <a:p>
          <a:pPr>
            <a:buNone/>
          </a:pPr>
          <a:endParaRPr lang="lv-LV" sz="1200">
            <a:solidFill>
              <a:sysClr val="windowText" lastClr="000000">
                <a:hueOff val="0"/>
                <a:satOff val="0"/>
                <a:lumOff val="0"/>
                <a:alphaOff val="0"/>
              </a:sysClr>
            </a:solidFill>
            <a:latin typeface="Calibri" panose="020F0502020204030204"/>
            <a:ea typeface="+mn-ea"/>
            <a:cs typeface="+mn-cs"/>
          </a:endParaRPr>
        </a:p>
      </dgm:t>
    </dgm:pt>
    <dgm:pt modelId="{C0496007-FE67-4406-B5CF-F17E61CCACFA}">
      <dgm:prSet custT="1"/>
      <dgm:spPr>
        <a:xfrm>
          <a:off x="44247" y="604151"/>
          <a:ext cx="5545860" cy="401571"/>
        </a:xfrm>
        <a:prstGeom prst="roundRect">
          <a:avLst>
            <a:gd name="adj" fmla="val 10000"/>
          </a:avLst>
        </a:prstGeom>
        <a:solidFill>
          <a:sysClr val="window" lastClr="FFFFFF">
            <a:hueOff val="0"/>
            <a:satOff val="0"/>
            <a:lumOff val="0"/>
            <a:alphaOff val="0"/>
          </a:sysClr>
        </a:solidFill>
        <a:ln w="19050" cap="flat" cmpd="sng" algn="ctr">
          <a:solidFill>
            <a:srgbClr val="5B9BD5">
              <a:shade val="80000"/>
              <a:hueOff val="0"/>
              <a:satOff val="0"/>
              <a:lumOff val="0"/>
              <a:alphaOff val="0"/>
            </a:srgbClr>
          </a:solidFill>
          <a:prstDash val="solid"/>
          <a:miter lim="800000"/>
        </a:ln>
        <a:effectLst/>
      </dgm:spPr>
      <dgm:t>
        <a:bodyPr/>
        <a:lstStyle/>
        <a:p>
          <a:pPr>
            <a:buNone/>
          </a:pPr>
          <a:r>
            <a:rPr lang="en-US" sz="1100" b="1">
              <a:solidFill>
                <a:srgbClr val="ED7D31">
                  <a:lumMod val="75000"/>
                </a:srgbClr>
              </a:solidFill>
              <a:latin typeface="Times New Roman" panose="02020603050405020304" pitchFamily="18" charset="0"/>
              <a:ea typeface="+mn-ea"/>
              <a:cs typeface="Times New Roman" panose="02020603050405020304" pitchFamily="18" charset="0"/>
            </a:rPr>
            <a:t>Detalizācijas līmeņa noteikšana izmaksu salīdzināšanai </a:t>
          </a:r>
          <a:r>
            <a:rPr lang="en-US" sz="1100" b="1">
              <a:solidFill>
                <a:sysClr val="windowText" lastClr="000000"/>
              </a:solidFill>
              <a:latin typeface="Times New Roman" panose="02020603050405020304" pitchFamily="18" charset="0"/>
              <a:ea typeface="+mn-ea"/>
              <a:cs typeface="Times New Roman" panose="02020603050405020304" pitchFamily="18" charset="0"/>
            </a:rPr>
            <a:t>- </a:t>
          </a:r>
          <a:r>
            <a:rPr lang="lv-LV" sz="1100">
              <a:solidFill>
                <a:sysClr val="windowText" lastClr="000000"/>
              </a:solidFill>
              <a:latin typeface="Times New Roman" panose="02020603050405020304" pitchFamily="18" charset="0"/>
              <a:ea typeface="+mn-ea"/>
              <a:cs typeface="Times New Roman" panose="02020603050405020304" pitchFamily="18" charset="0"/>
            </a:rPr>
            <a:t>VK pārskati tiek analizēti pa ekonomiskajām un funkcionālajām kategorijām.</a:t>
          </a:r>
          <a:endParaRPr lang="lv-LV" sz="1100" b="1">
            <a:solidFill>
              <a:sysClr val="windowText" lastClr="000000"/>
            </a:solidFill>
            <a:latin typeface="Times New Roman" panose="02020603050405020304" pitchFamily="18" charset="0"/>
            <a:ea typeface="+mn-ea"/>
            <a:cs typeface="Times New Roman" panose="02020603050405020304" pitchFamily="18" charset="0"/>
          </a:endParaRPr>
        </a:p>
      </dgm:t>
    </dgm:pt>
    <dgm:pt modelId="{B6FF32E5-D5EC-464F-BF96-4283371A015E}" type="parTrans" cxnId="{10188DAF-3033-4E35-922C-90FF022E7BD5}">
      <dgm:prSet/>
      <dgm:spPr/>
      <dgm:t>
        <a:bodyPr/>
        <a:lstStyle/>
        <a:p>
          <a:endParaRPr lang="lv-LV" sz="1200"/>
        </a:p>
      </dgm:t>
    </dgm:pt>
    <dgm:pt modelId="{502409AF-9DA7-49ED-B13E-E144827C758E}" type="sibTrans" cxnId="{10188DAF-3033-4E35-922C-90FF022E7BD5}">
      <dgm:prSet/>
      <dgm:spPr>
        <a:xfrm rot="5400000">
          <a:off x="2741882" y="1015761"/>
          <a:ext cx="150589" cy="180707"/>
        </a:xfrm>
        <a:prstGeom prst="rightArrow">
          <a:avLst>
            <a:gd name="adj1" fmla="val 60000"/>
            <a:gd name="adj2" fmla="val 50000"/>
          </a:avLst>
        </a:prstGeom>
        <a:solidFill>
          <a:srgbClr val="5B9BD5">
            <a:tint val="60000"/>
            <a:hueOff val="0"/>
            <a:satOff val="0"/>
            <a:lumOff val="0"/>
            <a:alphaOff val="0"/>
          </a:srgbClr>
        </a:solidFill>
        <a:ln>
          <a:noFill/>
        </a:ln>
        <a:effectLst/>
      </dgm:spPr>
      <dgm:t>
        <a:bodyPr/>
        <a:lstStyle/>
        <a:p>
          <a:pPr>
            <a:buNone/>
          </a:pPr>
          <a:endParaRPr lang="lv-LV" sz="1200">
            <a:solidFill>
              <a:sysClr val="windowText" lastClr="000000">
                <a:hueOff val="0"/>
                <a:satOff val="0"/>
                <a:lumOff val="0"/>
                <a:alphaOff val="0"/>
              </a:sysClr>
            </a:solidFill>
            <a:latin typeface="Calibri" panose="020F0502020204030204"/>
            <a:ea typeface="+mn-ea"/>
            <a:cs typeface="+mn-cs"/>
          </a:endParaRPr>
        </a:p>
      </dgm:t>
    </dgm:pt>
    <dgm:pt modelId="{C214D719-5DE0-4624-8643-307095EA9F08}">
      <dgm:prSet custT="1"/>
      <dgm:spPr>
        <a:xfrm>
          <a:off x="44247" y="1808864"/>
          <a:ext cx="5545860" cy="401571"/>
        </a:xfrm>
        <a:prstGeom prst="roundRect">
          <a:avLst>
            <a:gd name="adj" fmla="val 10000"/>
          </a:avLst>
        </a:prstGeom>
        <a:solidFill>
          <a:sysClr val="window" lastClr="FFFFFF">
            <a:hueOff val="0"/>
            <a:satOff val="0"/>
            <a:lumOff val="0"/>
            <a:alphaOff val="0"/>
          </a:sysClr>
        </a:solidFill>
        <a:ln w="19050" cap="flat" cmpd="sng" algn="ctr">
          <a:solidFill>
            <a:srgbClr val="5B9BD5">
              <a:shade val="80000"/>
              <a:hueOff val="0"/>
              <a:satOff val="0"/>
              <a:lumOff val="0"/>
              <a:alphaOff val="0"/>
            </a:srgbClr>
          </a:solidFill>
          <a:prstDash val="solid"/>
          <a:miter lim="800000"/>
        </a:ln>
        <a:effectLst/>
      </dgm:spPr>
      <dgm:t>
        <a:bodyPr/>
        <a:lstStyle/>
        <a:p>
          <a:pPr>
            <a:buNone/>
          </a:pPr>
          <a:r>
            <a:rPr lang="lv-LV" sz="1100" b="1">
              <a:solidFill>
                <a:srgbClr val="ED7D31">
                  <a:lumMod val="75000"/>
                </a:srgbClr>
              </a:solidFill>
              <a:latin typeface="Times New Roman" panose="02020603050405020304" pitchFamily="18" charset="0"/>
              <a:ea typeface="+mn-ea"/>
              <a:cs typeface="Times New Roman" panose="02020603050405020304" pitchFamily="18" charset="0"/>
            </a:rPr>
            <a:t>ATR ietekmes analīze, administratīvo izmaksu un pakalpojumu izmaksu analīze, izmantojot datu masīvu -</a:t>
          </a:r>
          <a:r>
            <a:rPr lang="lv-LV" sz="1100">
              <a:solidFill>
                <a:srgbClr val="5E6175"/>
              </a:solidFill>
              <a:latin typeface="Times New Roman" panose="02020603050405020304" pitchFamily="18" charset="0"/>
              <a:ea typeface="+mn-ea"/>
              <a:cs typeface="Times New Roman" panose="02020603050405020304" pitchFamily="18" charset="0"/>
            </a:rPr>
            <a:t> </a:t>
          </a:r>
          <a:r>
            <a:rPr lang="lv-LV" sz="1100">
              <a:solidFill>
                <a:sysClr val="windowText" lastClr="000000"/>
              </a:solidFill>
              <a:latin typeface="Times New Roman" panose="02020603050405020304" pitchFamily="18" charset="0"/>
              <a:ea typeface="+mn-ea"/>
              <a:cs typeface="Times New Roman" panose="02020603050405020304" pitchFamily="18" charset="0"/>
            </a:rPr>
            <a:t>analīze pa funkcionālajām un ekonomiskajām kategorijām.</a:t>
          </a:r>
        </a:p>
      </dgm:t>
    </dgm:pt>
    <dgm:pt modelId="{801C4B90-CDE0-46A3-A795-2F9368D267CD}" type="parTrans" cxnId="{864A0E0E-3A12-4009-8402-B99DA46A30E8}">
      <dgm:prSet/>
      <dgm:spPr/>
      <dgm:t>
        <a:bodyPr/>
        <a:lstStyle/>
        <a:p>
          <a:endParaRPr lang="lv-LV" sz="1200"/>
        </a:p>
      </dgm:t>
    </dgm:pt>
    <dgm:pt modelId="{6ADAFA9A-2D23-4DF9-84FC-64D5EE02D807}" type="sibTrans" cxnId="{864A0E0E-3A12-4009-8402-B99DA46A30E8}">
      <dgm:prSet/>
      <dgm:spPr>
        <a:xfrm rot="5400000">
          <a:off x="2741882" y="2220475"/>
          <a:ext cx="150589" cy="180707"/>
        </a:xfrm>
        <a:prstGeom prst="rightArrow">
          <a:avLst>
            <a:gd name="adj1" fmla="val 60000"/>
            <a:gd name="adj2" fmla="val 50000"/>
          </a:avLst>
        </a:prstGeom>
        <a:solidFill>
          <a:srgbClr val="5B9BD5">
            <a:tint val="60000"/>
            <a:hueOff val="0"/>
            <a:satOff val="0"/>
            <a:lumOff val="0"/>
            <a:alphaOff val="0"/>
          </a:srgbClr>
        </a:solidFill>
        <a:ln>
          <a:noFill/>
        </a:ln>
        <a:effectLst/>
      </dgm:spPr>
      <dgm:t>
        <a:bodyPr/>
        <a:lstStyle/>
        <a:p>
          <a:pPr>
            <a:buNone/>
          </a:pPr>
          <a:endParaRPr lang="lv-LV" sz="1200">
            <a:solidFill>
              <a:sysClr val="windowText" lastClr="000000">
                <a:hueOff val="0"/>
                <a:satOff val="0"/>
                <a:lumOff val="0"/>
                <a:alphaOff val="0"/>
              </a:sysClr>
            </a:solidFill>
            <a:latin typeface="Calibri" panose="020F0502020204030204"/>
            <a:ea typeface="+mn-ea"/>
            <a:cs typeface="+mn-cs"/>
          </a:endParaRPr>
        </a:p>
      </dgm:t>
    </dgm:pt>
    <dgm:pt modelId="{AFEBD07B-07C3-41AF-88BF-BDF2A49181FF}">
      <dgm:prSet custT="1"/>
      <dgm:spPr>
        <a:xfrm>
          <a:off x="37372" y="1206508"/>
          <a:ext cx="5559609" cy="401571"/>
        </a:xfrm>
        <a:prstGeom prst="roundRect">
          <a:avLst>
            <a:gd name="adj" fmla="val 10000"/>
          </a:avLst>
        </a:prstGeom>
        <a:solidFill>
          <a:sysClr val="window" lastClr="FFFFFF">
            <a:hueOff val="0"/>
            <a:satOff val="0"/>
            <a:lumOff val="0"/>
            <a:alphaOff val="0"/>
          </a:sysClr>
        </a:solidFill>
        <a:ln w="19050" cap="flat" cmpd="sng" algn="ctr">
          <a:solidFill>
            <a:srgbClr val="5B9BD5">
              <a:shade val="80000"/>
              <a:hueOff val="0"/>
              <a:satOff val="0"/>
              <a:lumOff val="0"/>
              <a:alphaOff val="0"/>
            </a:srgbClr>
          </a:solidFill>
          <a:prstDash val="solid"/>
          <a:miter lim="800000"/>
        </a:ln>
        <a:effectLst/>
      </dgm:spPr>
      <dgm:t>
        <a:bodyPr/>
        <a:lstStyle/>
        <a:p>
          <a:pPr>
            <a:buNone/>
          </a:pPr>
          <a:r>
            <a:rPr lang="lv-LV" sz="1100" b="1">
              <a:solidFill>
                <a:srgbClr val="ED7D31">
                  <a:lumMod val="75000"/>
                </a:srgbClr>
              </a:solidFill>
              <a:latin typeface="Times New Roman" panose="02020603050405020304" pitchFamily="18" charset="0"/>
              <a:ea typeface="+mn-ea"/>
              <a:cs typeface="Times New Roman" panose="02020603050405020304" pitchFamily="18" charset="0"/>
            </a:rPr>
            <a:t>Intervijas ar deviņu pašvaldību pārstāvjiem</a:t>
          </a:r>
          <a:r>
            <a:rPr lang="lv-LV" sz="1100" b="0">
              <a:solidFill>
                <a:srgbClr val="5E6175"/>
              </a:solidFill>
              <a:latin typeface="Times New Roman" panose="02020603050405020304" pitchFamily="18" charset="0"/>
              <a:ea typeface="+mn-ea"/>
              <a:cs typeface="Times New Roman" panose="02020603050405020304" pitchFamily="18" charset="0"/>
            </a:rPr>
            <a:t> - </a:t>
          </a:r>
          <a:r>
            <a:rPr lang="lv-LV" sz="1100" b="0">
              <a:solidFill>
                <a:sysClr val="windowText" lastClr="000000"/>
              </a:solidFill>
              <a:latin typeface="Times New Roman" panose="02020603050405020304" pitchFamily="18" charset="0"/>
              <a:ea typeface="+mn-ea"/>
              <a:cs typeface="Times New Roman" panose="02020603050405020304" pitchFamily="18" charset="0"/>
            </a:rPr>
            <a:t>faktori, kas ietekmē administratīvo izmaksu kategorijas un apjomu, pakalpojumu izdevumi un nepieciešamo investīciju apjomu. Pašvaldības izvēlētas, pamatojoties uz sākotnējo datu apstrādi.</a:t>
          </a:r>
        </a:p>
      </dgm:t>
    </dgm:pt>
    <dgm:pt modelId="{63FEE3F5-B99D-40EE-AAAF-0139C874FCA6}" type="parTrans" cxnId="{ABC4DB4E-63F5-43DC-96B9-3120F5617FFE}">
      <dgm:prSet/>
      <dgm:spPr/>
      <dgm:t>
        <a:bodyPr/>
        <a:lstStyle/>
        <a:p>
          <a:endParaRPr lang="en-US"/>
        </a:p>
      </dgm:t>
    </dgm:pt>
    <dgm:pt modelId="{02648665-BD8C-48C8-B21D-7B27DD5664FA}" type="sibTrans" cxnId="{ABC4DB4E-63F5-43DC-96B9-3120F5617FFE}">
      <dgm:prSet/>
      <dgm:spPr>
        <a:xfrm rot="5400000">
          <a:off x="2741882" y="1618118"/>
          <a:ext cx="150589" cy="180707"/>
        </a:xfrm>
        <a:prstGeom prst="rightArrow">
          <a:avLst>
            <a:gd name="adj1" fmla="val 60000"/>
            <a:gd name="adj2" fmla="val 50000"/>
          </a:avLst>
        </a:prstGeom>
        <a:solidFill>
          <a:srgbClr val="5B9BD5">
            <a:tint val="60000"/>
            <a:hueOff val="0"/>
            <a:satOff val="0"/>
            <a:lumOff val="0"/>
            <a:alphaOff val="0"/>
          </a:srgbClr>
        </a:solidFill>
        <a:ln>
          <a:noFill/>
        </a:ln>
        <a:effectLst/>
      </dgm:spPr>
      <dgm:t>
        <a:bodyPr/>
        <a:lstStyle/>
        <a:p>
          <a:pPr>
            <a:buNone/>
          </a:pPr>
          <a:endParaRPr lang="en-US">
            <a:solidFill>
              <a:sysClr val="windowText" lastClr="000000">
                <a:hueOff val="0"/>
                <a:satOff val="0"/>
                <a:lumOff val="0"/>
                <a:alphaOff val="0"/>
              </a:sysClr>
            </a:solidFill>
            <a:latin typeface="Calibri" panose="020F0502020204030204"/>
            <a:ea typeface="+mn-ea"/>
            <a:cs typeface="+mn-cs"/>
          </a:endParaRPr>
        </a:p>
      </dgm:t>
    </dgm:pt>
    <dgm:pt modelId="{9AF0A984-2A18-48A7-BDE8-70EF56CE7670}">
      <dgm:prSet custT="1"/>
      <dgm:spPr>
        <a:xfrm>
          <a:off x="41757" y="2411221"/>
          <a:ext cx="5550839" cy="432677"/>
        </a:xfrm>
        <a:prstGeom prst="roundRect">
          <a:avLst>
            <a:gd name="adj" fmla="val 10000"/>
          </a:avLst>
        </a:prstGeom>
        <a:solidFill>
          <a:sysClr val="window" lastClr="FFFFFF">
            <a:hueOff val="0"/>
            <a:satOff val="0"/>
            <a:lumOff val="0"/>
            <a:alphaOff val="0"/>
          </a:sysClr>
        </a:solidFill>
        <a:ln w="19050" cap="flat" cmpd="sng" algn="ctr">
          <a:solidFill>
            <a:srgbClr val="5B9BD5">
              <a:shade val="80000"/>
              <a:hueOff val="0"/>
              <a:satOff val="0"/>
              <a:lumOff val="0"/>
              <a:alphaOff val="0"/>
            </a:srgbClr>
          </a:solidFill>
          <a:prstDash val="solid"/>
          <a:miter lim="800000"/>
        </a:ln>
        <a:effectLst/>
      </dgm:spPr>
      <dgm:t>
        <a:bodyPr/>
        <a:lstStyle/>
        <a:p>
          <a:pPr>
            <a:buNone/>
          </a:pPr>
          <a:r>
            <a:rPr lang="lv-LV" sz="1100" b="1">
              <a:solidFill>
                <a:srgbClr val="ED7D31">
                  <a:lumMod val="75000"/>
                </a:srgbClr>
              </a:solidFill>
              <a:latin typeface="Times New Roman" panose="02020603050405020304" pitchFamily="18" charset="0"/>
              <a:ea typeface="+mn-ea"/>
              <a:cs typeface="Times New Roman" panose="02020603050405020304" pitchFamily="18" charset="0"/>
            </a:rPr>
            <a:t>Pašvaldību investīciju definīcija un nepieciešamā finansējuma noteikšana </a:t>
          </a:r>
          <a:r>
            <a:rPr lang="lv-LV" sz="1100">
              <a:solidFill>
                <a:srgbClr val="5E6175"/>
              </a:solidFill>
              <a:latin typeface="Times New Roman" panose="02020603050405020304" pitchFamily="18" charset="0"/>
              <a:ea typeface="+mn-ea"/>
              <a:cs typeface="Times New Roman" panose="02020603050405020304" pitchFamily="18" charset="0"/>
            </a:rPr>
            <a:t>- </a:t>
          </a:r>
          <a:r>
            <a:rPr lang="lv-LV" sz="1100">
              <a:solidFill>
                <a:sysClr val="windowText" lastClr="000000"/>
              </a:solidFill>
              <a:latin typeface="Times New Roman" panose="02020603050405020304" pitchFamily="18" charset="0"/>
              <a:ea typeface="+mn-ea"/>
              <a:cs typeface="Times New Roman" panose="02020603050405020304" pitchFamily="18" charset="0"/>
            </a:rPr>
            <a:t>vēsturiskie finanšu dati, dažāda finansējuma pieejamība, finansējuma strukūra, faktori, kas ietekmē nepieciešamā finansējuma apjomu.</a:t>
          </a:r>
        </a:p>
      </dgm:t>
    </dgm:pt>
    <dgm:pt modelId="{F714E0D1-39E1-4608-801B-54A88C8831DF}" type="parTrans" cxnId="{039B124B-413E-45EE-B6A9-E96F90AE9C63}">
      <dgm:prSet/>
      <dgm:spPr/>
      <dgm:t>
        <a:bodyPr/>
        <a:lstStyle/>
        <a:p>
          <a:endParaRPr lang="en-US"/>
        </a:p>
      </dgm:t>
    </dgm:pt>
    <dgm:pt modelId="{7427ABA2-FDC4-471A-AF4A-552EE7EC2FF9}" type="sibTrans" cxnId="{039B124B-413E-45EE-B6A9-E96F90AE9C63}">
      <dgm:prSet/>
      <dgm:spPr>
        <a:xfrm rot="5400000">
          <a:off x="2741882" y="2853938"/>
          <a:ext cx="150589" cy="180707"/>
        </a:xfrm>
        <a:prstGeom prst="rightArrow">
          <a:avLst>
            <a:gd name="adj1" fmla="val 60000"/>
            <a:gd name="adj2" fmla="val 50000"/>
          </a:avLst>
        </a:prstGeom>
        <a:solidFill>
          <a:srgbClr val="5B9BD5">
            <a:tint val="60000"/>
            <a:hueOff val="0"/>
            <a:satOff val="0"/>
            <a:lumOff val="0"/>
            <a:alphaOff val="0"/>
          </a:srgbClr>
        </a:solidFill>
        <a:ln>
          <a:noFill/>
        </a:ln>
        <a:effectLst/>
      </dgm:spPr>
      <dgm:t>
        <a:bodyPr/>
        <a:lstStyle/>
        <a:p>
          <a:pPr>
            <a:buNone/>
          </a:pPr>
          <a:endParaRPr lang="en-US">
            <a:solidFill>
              <a:sysClr val="windowText" lastClr="000000">
                <a:hueOff val="0"/>
                <a:satOff val="0"/>
                <a:lumOff val="0"/>
                <a:alphaOff val="0"/>
              </a:sysClr>
            </a:solidFill>
            <a:latin typeface="Calibri" panose="020F0502020204030204"/>
            <a:ea typeface="+mn-ea"/>
            <a:cs typeface="+mn-cs"/>
          </a:endParaRPr>
        </a:p>
      </dgm:t>
    </dgm:pt>
    <dgm:pt modelId="{7AA09E46-D57E-49F3-88F6-CE95B912ECF3}" type="pres">
      <dgm:prSet presAssocID="{3C7C5DA4-72C2-461F-9941-A7C88C6AC3BE}" presName="linearFlow" presStyleCnt="0">
        <dgm:presLayoutVars>
          <dgm:resizeHandles val="exact"/>
        </dgm:presLayoutVars>
      </dgm:prSet>
      <dgm:spPr/>
    </dgm:pt>
    <dgm:pt modelId="{8609E5C3-183A-42A5-9CBD-05C9F5C3A29E}" type="pres">
      <dgm:prSet presAssocID="{FBB112A8-6A6B-4708-B166-3C11AA982AC2}" presName="node" presStyleLbl="node1" presStyleIdx="0" presStyleCnt="5" custScaleX="345260" custScaleY="162544">
        <dgm:presLayoutVars>
          <dgm:bulletEnabled val="1"/>
        </dgm:presLayoutVars>
      </dgm:prSet>
      <dgm:spPr/>
    </dgm:pt>
    <dgm:pt modelId="{E51F16D2-1532-4EF8-8EF9-642727B1DEA7}" type="pres">
      <dgm:prSet presAssocID="{5C482861-C187-4C05-80DD-50F7B82A6C36}" presName="sibTrans" presStyleLbl="sibTrans2D1" presStyleIdx="0" presStyleCnt="4"/>
      <dgm:spPr/>
    </dgm:pt>
    <dgm:pt modelId="{3031D71F-799C-4827-8417-D2A782EF19E4}" type="pres">
      <dgm:prSet presAssocID="{5C482861-C187-4C05-80DD-50F7B82A6C36}" presName="connectorText" presStyleLbl="sibTrans2D1" presStyleIdx="0" presStyleCnt="4"/>
      <dgm:spPr/>
    </dgm:pt>
    <dgm:pt modelId="{46AC47FD-6F86-4045-9B2A-6B06BAB753D1}" type="pres">
      <dgm:prSet presAssocID="{C0496007-FE67-4406-B5CF-F17E61CCACFA}" presName="node" presStyleLbl="node1" presStyleIdx="1" presStyleCnt="5" custScaleX="345260">
        <dgm:presLayoutVars>
          <dgm:bulletEnabled val="1"/>
        </dgm:presLayoutVars>
      </dgm:prSet>
      <dgm:spPr/>
    </dgm:pt>
    <dgm:pt modelId="{FA4C687B-ED81-4862-9A0F-336B47FEE07A}" type="pres">
      <dgm:prSet presAssocID="{502409AF-9DA7-49ED-B13E-E144827C758E}" presName="sibTrans" presStyleLbl="sibTrans2D1" presStyleIdx="1" presStyleCnt="4"/>
      <dgm:spPr/>
    </dgm:pt>
    <dgm:pt modelId="{B0C3D7BB-6220-44E4-9DE7-77BB3F9ABDC6}" type="pres">
      <dgm:prSet presAssocID="{502409AF-9DA7-49ED-B13E-E144827C758E}" presName="connectorText" presStyleLbl="sibTrans2D1" presStyleIdx="1" presStyleCnt="4"/>
      <dgm:spPr/>
    </dgm:pt>
    <dgm:pt modelId="{BDC2D1E7-C0B3-4B71-9880-BCD7FCE18BF3}" type="pres">
      <dgm:prSet presAssocID="{AFEBD07B-07C3-41AF-88BF-BDF2A49181FF}" presName="node" presStyleLbl="node1" presStyleIdx="2" presStyleCnt="5" custScaleX="346116" custScaleY="159528">
        <dgm:presLayoutVars>
          <dgm:bulletEnabled val="1"/>
        </dgm:presLayoutVars>
      </dgm:prSet>
      <dgm:spPr/>
    </dgm:pt>
    <dgm:pt modelId="{457A0AEE-90E9-4EC2-BE82-CF6975B9C73F}" type="pres">
      <dgm:prSet presAssocID="{02648665-BD8C-48C8-B21D-7B27DD5664FA}" presName="sibTrans" presStyleLbl="sibTrans2D1" presStyleIdx="2" presStyleCnt="4"/>
      <dgm:spPr/>
    </dgm:pt>
    <dgm:pt modelId="{4BB632B4-F8F2-4ACB-A630-3BF72CE3DA70}" type="pres">
      <dgm:prSet presAssocID="{02648665-BD8C-48C8-B21D-7B27DD5664FA}" presName="connectorText" presStyleLbl="sibTrans2D1" presStyleIdx="2" presStyleCnt="4"/>
      <dgm:spPr/>
    </dgm:pt>
    <dgm:pt modelId="{AFD0F8F9-9D25-4945-8DCE-F1CF0F5C2DB9}" type="pres">
      <dgm:prSet presAssocID="{C214D719-5DE0-4624-8643-307095EA9F08}" presName="node" presStyleLbl="node1" presStyleIdx="3" presStyleCnt="5" custScaleX="345260">
        <dgm:presLayoutVars>
          <dgm:bulletEnabled val="1"/>
        </dgm:presLayoutVars>
      </dgm:prSet>
      <dgm:spPr/>
    </dgm:pt>
    <dgm:pt modelId="{F230972A-2D4C-48C7-848C-F698D96204F1}" type="pres">
      <dgm:prSet presAssocID="{6ADAFA9A-2D23-4DF9-84FC-64D5EE02D807}" presName="sibTrans" presStyleLbl="sibTrans2D1" presStyleIdx="3" presStyleCnt="4"/>
      <dgm:spPr/>
    </dgm:pt>
    <dgm:pt modelId="{FFE38FC8-76AB-48ED-B06C-07244734AC05}" type="pres">
      <dgm:prSet presAssocID="{6ADAFA9A-2D23-4DF9-84FC-64D5EE02D807}" presName="connectorText" presStyleLbl="sibTrans2D1" presStyleIdx="3" presStyleCnt="4"/>
      <dgm:spPr/>
    </dgm:pt>
    <dgm:pt modelId="{DE725488-654E-48F1-BA99-5144EC7215B0}" type="pres">
      <dgm:prSet presAssocID="{9AF0A984-2A18-48A7-BDE8-70EF56CE7670}" presName="node" presStyleLbl="node1" presStyleIdx="4" presStyleCnt="5" custScaleX="345570" custScaleY="107746">
        <dgm:presLayoutVars>
          <dgm:bulletEnabled val="1"/>
        </dgm:presLayoutVars>
      </dgm:prSet>
      <dgm:spPr/>
    </dgm:pt>
  </dgm:ptLst>
  <dgm:cxnLst>
    <dgm:cxn modelId="{864A0E0E-3A12-4009-8402-B99DA46A30E8}" srcId="{3C7C5DA4-72C2-461F-9941-A7C88C6AC3BE}" destId="{C214D719-5DE0-4624-8643-307095EA9F08}" srcOrd="3" destOrd="0" parTransId="{801C4B90-CDE0-46A3-A795-2F9368D267CD}" sibTransId="{6ADAFA9A-2D23-4DF9-84FC-64D5EE02D807}"/>
    <dgm:cxn modelId="{4188E122-A12E-452C-A2BD-D027D277F985}" type="presOf" srcId="{3C7C5DA4-72C2-461F-9941-A7C88C6AC3BE}" destId="{7AA09E46-D57E-49F3-88F6-CE95B912ECF3}" srcOrd="0" destOrd="0" presId="urn:microsoft.com/office/officeart/2005/8/layout/process2"/>
    <dgm:cxn modelId="{0B8ACF27-144E-4F3F-B0B3-18738DDF63D1}" type="presOf" srcId="{FBB112A8-6A6B-4708-B166-3C11AA982AC2}" destId="{8609E5C3-183A-42A5-9CBD-05C9F5C3A29E}" srcOrd="0" destOrd="0" presId="urn:microsoft.com/office/officeart/2005/8/layout/process2"/>
    <dgm:cxn modelId="{ED2D7F30-AFC2-45E7-AFD9-889595709877}" type="presOf" srcId="{C214D719-5DE0-4624-8643-307095EA9F08}" destId="{AFD0F8F9-9D25-4945-8DCE-F1CF0F5C2DB9}" srcOrd="0" destOrd="0" presId="urn:microsoft.com/office/officeart/2005/8/layout/process2"/>
    <dgm:cxn modelId="{0123F53A-AD9A-4959-A14B-ABD5227519E0}" type="presOf" srcId="{502409AF-9DA7-49ED-B13E-E144827C758E}" destId="{FA4C687B-ED81-4862-9A0F-336B47FEE07A}" srcOrd="0" destOrd="0" presId="urn:microsoft.com/office/officeart/2005/8/layout/process2"/>
    <dgm:cxn modelId="{7CBCBC40-377B-4F55-801B-4489C89380C9}" type="presOf" srcId="{6ADAFA9A-2D23-4DF9-84FC-64D5EE02D807}" destId="{F230972A-2D4C-48C7-848C-F698D96204F1}" srcOrd="0" destOrd="0" presId="urn:microsoft.com/office/officeart/2005/8/layout/process2"/>
    <dgm:cxn modelId="{039B124B-413E-45EE-B6A9-E96F90AE9C63}" srcId="{3C7C5DA4-72C2-461F-9941-A7C88C6AC3BE}" destId="{9AF0A984-2A18-48A7-BDE8-70EF56CE7670}" srcOrd="4" destOrd="0" parTransId="{F714E0D1-39E1-4608-801B-54A88C8831DF}" sibTransId="{7427ABA2-FDC4-471A-AF4A-552EE7EC2FF9}"/>
    <dgm:cxn modelId="{ABC4DB4E-63F5-43DC-96B9-3120F5617FFE}" srcId="{3C7C5DA4-72C2-461F-9941-A7C88C6AC3BE}" destId="{AFEBD07B-07C3-41AF-88BF-BDF2A49181FF}" srcOrd="2" destOrd="0" parTransId="{63FEE3F5-B99D-40EE-AAAF-0139C874FCA6}" sibTransId="{02648665-BD8C-48C8-B21D-7B27DD5664FA}"/>
    <dgm:cxn modelId="{1CA90851-D61C-481C-9127-B0752E6839E4}" srcId="{3C7C5DA4-72C2-461F-9941-A7C88C6AC3BE}" destId="{FBB112A8-6A6B-4708-B166-3C11AA982AC2}" srcOrd="0" destOrd="0" parTransId="{D3F7E01A-E9A5-44D9-9E39-8155E27FD078}" sibTransId="{5C482861-C187-4C05-80DD-50F7B82A6C36}"/>
    <dgm:cxn modelId="{11149879-F714-4116-8E42-FC1BE2E9E635}" type="presOf" srcId="{C0496007-FE67-4406-B5CF-F17E61CCACFA}" destId="{46AC47FD-6F86-4045-9B2A-6B06BAB753D1}" srcOrd="0" destOrd="0" presId="urn:microsoft.com/office/officeart/2005/8/layout/process2"/>
    <dgm:cxn modelId="{D3263E80-9BDA-45D3-A26B-F996A9321355}" type="presOf" srcId="{5C482861-C187-4C05-80DD-50F7B82A6C36}" destId="{E51F16D2-1532-4EF8-8EF9-642727B1DEA7}" srcOrd="0" destOrd="0" presId="urn:microsoft.com/office/officeart/2005/8/layout/process2"/>
    <dgm:cxn modelId="{3DD34A86-3F08-4C19-861A-02D61B58B406}" type="presOf" srcId="{502409AF-9DA7-49ED-B13E-E144827C758E}" destId="{B0C3D7BB-6220-44E4-9DE7-77BB3F9ABDC6}" srcOrd="1" destOrd="0" presId="urn:microsoft.com/office/officeart/2005/8/layout/process2"/>
    <dgm:cxn modelId="{D46BF28D-7576-4E6A-A2D3-DAA2A128655C}" type="presOf" srcId="{02648665-BD8C-48C8-B21D-7B27DD5664FA}" destId="{457A0AEE-90E9-4EC2-BE82-CF6975B9C73F}" srcOrd="0" destOrd="0" presId="urn:microsoft.com/office/officeart/2005/8/layout/process2"/>
    <dgm:cxn modelId="{CAB27897-DE79-4400-B45A-F12E46B94C4C}" type="presOf" srcId="{AFEBD07B-07C3-41AF-88BF-BDF2A49181FF}" destId="{BDC2D1E7-C0B3-4B71-9880-BCD7FCE18BF3}" srcOrd="0" destOrd="0" presId="urn:microsoft.com/office/officeart/2005/8/layout/process2"/>
    <dgm:cxn modelId="{0E036BAE-7844-4CED-88A4-E31D1E79772C}" type="presOf" srcId="{6ADAFA9A-2D23-4DF9-84FC-64D5EE02D807}" destId="{FFE38FC8-76AB-48ED-B06C-07244734AC05}" srcOrd="1" destOrd="0" presId="urn:microsoft.com/office/officeart/2005/8/layout/process2"/>
    <dgm:cxn modelId="{10188DAF-3033-4E35-922C-90FF022E7BD5}" srcId="{3C7C5DA4-72C2-461F-9941-A7C88C6AC3BE}" destId="{C0496007-FE67-4406-B5CF-F17E61CCACFA}" srcOrd="1" destOrd="0" parTransId="{B6FF32E5-D5EC-464F-BF96-4283371A015E}" sibTransId="{502409AF-9DA7-49ED-B13E-E144827C758E}"/>
    <dgm:cxn modelId="{5229CABF-5361-4FE0-B279-F580017A6156}" type="presOf" srcId="{9AF0A984-2A18-48A7-BDE8-70EF56CE7670}" destId="{DE725488-654E-48F1-BA99-5144EC7215B0}" srcOrd="0" destOrd="0" presId="urn:microsoft.com/office/officeart/2005/8/layout/process2"/>
    <dgm:cxn modelId="{F75A12D9-D7BF-4FD8-919E-3B7882CCC3FE}" type="presOf" srcId="{02648665-BD8C-48C8-B21D-7B27DD5664FA}" destId="{4BB632B4-F8F2-4ACB-A630-3BF72CE3DA70}" srcOrd="1" destOrd="0" presId="urn:microsoft.com/office/officeart/2005/8/layout/process2"/>
    <dgm:cxn modelId="{DA0FE7EC-8018-4EDF-ADF2-D4D9EEA72239}" type="presOf" srcId="{5C482861-C187-4C05-80DD-50F7B82A6C36}" destId="{3031D71F-799C-4827-8417-D2A782EF19E4}" srcOrd="1" destOrd="0" presId="urn:microsoft.com/office/officeart/2005/8/layout/process2"/>
    <dgm:cxn modelId="{3CB9E32B-E82F-4462-9D7F-9F72C0624A34}" type="presParOf" srcId="{7AA09E46-D57E-49F3-88F6-CE95B912ECF3}" destId="{8609E5C3-183A-42A5-9CBD-05C9F5C3A29E}" srcOrd="0" destOrd="0" presId="urn:microsoft.com/office/officeart/2005/8/layout/process2"/>
    <dgm:cxn modelId="{AC5BB1D2-3EB7-494E-B2C3-4435C4A92F29}" type="presParOf" srcId="{7AA09E46-D57E-49F3-88F6-CE95B912ECF3}" destId="{E51F16D2-1532-4EF8-8EF9-642727B1DEA7}" srcOrd="1" destOrd="0" presId="urn:microsoft.com/office/officeart/2005/8/layout/process2"/>
    <dgm:cxn modelId="{3DABB1B8-6310-402F-98B3-40A30EEEC815}" type="presParOf" srcId="{E51F16D2-1532-4EF8-8EF9-642727B1DEA7}" destId="{3031D71F-799C-4827-8417-D2A782EF19E4}" srcOrd="0" destOrd="0" presId="urn:microsoft.com/office/officeart/2005/8/layout/process2"/>
    <dgm:cxn modelId="{F584BD11-750F-43B6-8FB7-B3B2B12C0063}" type="presParOf" srcId="{7AA09E46-D57E-49F3-88F6-CE95B912ECF3}" destId="{46AC47FD-6F86-4045-9B2A-6B06BAB753D1}" srcOrd="2" destOrd="0" presId="urn:microsoft.com/office/officeart/2005/8/layout/process2"/>
    <dgm:cxn modelId="{96F7929A-300A-408C-8C0E-C28C96A31EBA}" type="presParOf" srcId="{7AA09E46-D57E-49F3-88F6-CE95B912ECF3}" destId="{FA4C687B-ED81-4862-9A0F-336B47FEE07A}" srcOrd="3" destOrd="0" presId="urn:microsoft.com/office/officeart/2005/8/layout/process2"/>
    <dgm:cxn modelId="{3F3727A7-4BE1-4BD6-98C6-BB079D861ED8}" type="presParOf" srcId="{FA4C687B-ED81-4862-9A0F-336B47FEE07A}" destId="{B0C3D7BB-6220-44E4-9DE7-77BB3F9ABDC6}" srcOrd="0" destOrd="0" presId="urn:microsoft.com/office/officeart/2005/8/layout/process2"/>
    <dgm:cxn modelId="{4455BB3E-2D80-4732-98B8-82C0B85577BA}" type="presParOf" srcId="{7AA09E46-D57E-49F3-88F6-CE95B912ECF3}" destId="{BDC2D1E7-C0B3-4B71-9880-BCD7FCE18BF3}" srcOrd="4" destOrd="0" presId="urn:microsoft.com/office/officeart/2005/8/layout/process2"/>
    <dgm:cxn modelId="{C339E3BC-2DAB-4275-96C2-52C80B4F36AF}" type="presParOf" srcId="{7AA09E46-D57E-49F3-88F6-CE95B912ECF3}" destId="{457A0AEE-90E9-4EC2-BE82-CF6975B9C73F}" srcOrd="5" destOrd="0" presId="urn:microsoft.com/office/officeart/2005/8/layout/process2"/>
    <dgm:cxn modelId="{557F842F-794D-46D5-9BD6-7E7123406B52}" type="presParOf" srcId="{457A0AEE-90E9-4EC2-BE82-CF6975B9C73F}" destId="{4BB632B4-F8F2-4ACB-A630-3BF72CE3DA70}" srcOrd="0" destOrd="0" presId="urn:microsoft.com/office/officeart/2005/8/layout/process2"/>
    <dgm:cxn modelId="{390FD602-68EF-4503-BCE3-4A415B97A85D}" type="presParOf" srcId="{7AA09E46-D57E-49F3-88F6-CE95B912ECF3}" destId="{AFD0F8F9-9D25-4945-8DCE-F1CF0F5C2DB9}" srcOrd="6" destOrd="0" presId="urn:microsoft.com/office/officeart/2005/8/layout/process2"/>
    <dgm:cxn modelId="{A33E41D3-F407-4214-8F56-779F7F2FFD78}" type="presParOf" srcId="{7AA09E46-D57E-49F3-88F6-CE95B912ECF3}" destId="{F230972A-2D4C-48C7-848C-F698D96204F1}" srcOrd="7" destOrd="0" presId="urn:microsoft.com/office/officeart/2005/8/layout/process2"/>
    <dgm:cxn modelId="{47F5675B-065B-4393-B76E-EEE644930BBA}" type="presParOf" srcId="{F230972A-2D4C-48C7-848C-F698D96204F1}" destId="{FFE38FC8-76AB-48ED-B06C-07244734AC05}" srcOrd="0" destOrd="0" presId="urn:microsoft.com/office/officeart/2005/8/layout/process2"/>
    <dgm:cxn modelId="{C5D48B5F-C54C-46A6-BA2D-6B6903D86F7A}" type="presParOf" srcId="{7AA09E46-D57E-49F3-88F6-CE95B912ECF3}" destId="{DE725488-654E-48F1-BA99-5144EC7215B0}" srcOrd="8" destOrd="0" presId="urn:microsoft.com/office/officeart/2005/8/layout/process2"/>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609E5C3-183A-42A5-9CBD-05C9F5C3A29E}">
      <dsp:nvSpPr>
        <dsp:cNvPr id="0" name=""/>
        <dsp:cNvSpPr/>
      </dsp:nvSpPr>
      <dsp:spPr>
        <a:xfrm>
          <a:off x="7087" y="2186"/>
          <a:ext cx="5717335" cy="723053"/>
        </a:xfrm>
        <a:prstGeom prst="roundRect">
          <a:avLst>
            <a:gd name="adj" fmla="val 10000"/>
          </a:avLst>
        </a:prstGeom>
        <a:solidFill>
          <a:sysClr val="window" lastClr="FFFFFF">
            <a:hueOff val="0"/>
            <a:satOff val="0"/>
            <a:lumOff val="0"/>
            <a:alphaOff val="0"/>
          </a:sysClr>
        </a:solidFill>
        <a:ln w="19050" cap="flat" cmpd="sng" algn="ctr">
          <a:solidFill>
            <a:srgbClr val="5B9BD5">
              <a:shade val="80000"/>
              <a:hueOff val="0"/>
              <a:satOff val="0"/>
              <a:lumOff val="0"/>
              <a:alphaOff val="0"/>
            </a:srgb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v-LV" sz="1100" b="1" kern="1200">
              <a:solidFill>
                <a:srgbClr val="ED7D31">
                  <a:lumMod val="75000"/>
                </a:srgbClr>
              </a:solidFill>
              <a:latin typeface="Times New Roman" panose="02020603050405020304" pitchFamily="18" charset="0"/>
              <a:ea typeface="+mn-ea"/>
              <a:cs typeface="Times New Roman" panose="02020603050405020304" pitchFamily="18" charset="0"/>
            </a:rPr>
            <a:t>VK publicētie pašvaldību pārskati (datu masīva izveide) - </a:t>
          </a:r>
          <a:r>
            <a:rPr lang="lv-LV" sz="1100" kern="1200">
              <a:solidFill>
                <a:sysClr val="windowText" lastClr="000000"/>
              </a:solidFill>
              <a:latin typeface="Times New Roman" panose="02020603050405020304" pitchFamily="18" charset="0"/>
              <a:ea typeface="+mn-ea"/>
              <a:cs typeface="Times New Roman" panose="02020603050405020304" pitchFamily="18" charset="0"/>
            </a:rPr>
            <a:t>iegūt informāciju par pašvaldību plānoto budžetu un faktiskajiem izdevumiem, tai skaitā administratīvajām izmaksām, pakalpojumu izmaksām un pašvaldību ieņēmumiem. </a:t>
          </a:r>
        </a:p>
      </dsp:txBody>
      <dsp:txXfrm>
        <a:off x="28264" y="23363"/>
        <a:ext cx="5674981" cy="680699"/>
      </dsp:txXfrm>
    </dsp:sp>
    <dsp:sp modelId="{E51F16D2-1532-4EF8-8EF9-642727B1DEA7}">
      <dsp:nvSpPr>
        <dsp:cNvPr id="0" name=""/>
        <dsp:cNvSpPr/>
      </dsp:nvSpPr>
      <dsp:spPr>
        <a:xfrm rot="5400000">
          <a:off x="2782348" y="736361"/>
          <a:ext cx="166813" cy="200176"/>
        </a:xfrm>
        <a:prstGeom prst="rightArrow">
          <a:avLst>
            <a:gd name="adj1" fmla="val 60000"/>
            <a:gd name="adj2" fmla="val 50000"/>
          </a:avLst>
        </a:prstGeom>
        <a:solidFill>
          <a:srgbClr val="5B9BD5">
            <a:tint val="60000"/>
            <a:hueOff val="0"/>
            <a:satOff val="0"/>
            <a:lumOff val="0"/>
            <a:alphaOff val="0"/>
          </a:srgbClr>
        </a:solidFill>
        <a:ln>
          <a:noFill/>
        </a:ln>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lv-LV" sz="800" kern="1200">
            <a:solidFill>
              <a:sysClr val="windowText" lastClr="000000">
                <a:hueOff val="0"/>
                <a:satOff val="0"/>
                <a:lumOff val="0"/>
                <a:alphaOff val="0"/>
              </a:sysClr>
            </a:solidFill>
            <a:latin typeface="Calibri" panose="020F0502020204030204"/>
            <a:ea typeface="+mn-ea"/>
            <a:cs typeface="+mn-cs"/>
          </a:endParaRPr>
        </a:p>
      </dsp:txBody>
      <dsp:txXfrm rot="-5400000">
        <a:off x="2805702" y="753042"/>
        <a:ext cx="120106" cy="116769"/>
      </dsp:txXfrm>
    </dsp:sp>
    <dsp:sp modelId="{46AC47FD-6F86-4045-9B2A-6B06BAB753D1}">
      <dsp:nvSpPr>
        <dsp:cNvPr id="0" name=""/>
        <dsp:cNvSpPr/>
      </dsp:nvSpPr>
      <dsp:spPr>
        <a:xfrm>
          <a:off x="7087" y="947658"/>
          <a:ext cx="5717335" cy="444835"/>
        </a:xfrm>
        <a:prstGeom prst="roundRect">
          <a:avLst>
            <a:gd name="adj" fmla="val 10000"/>
          </a:avLst>
        </a:prstGeom>
        <a:solidFill>
          <a:sysClr val="window" lastClr="FFFFFF">
            <a:hueOff val="0"/>
            <a:satOff val="0"/>
            <a:lumOff val="0"/>
            <a:alphaOff val="0"/>
          </a:sysClr>
        </a:solidFill>
        <a:ln w="19050" cap="flat" cmpd="sng" algn="ctr">
          <a:solidFill>
            <a:srgbClr val="5B9BD5">
              <a:shade val="80000"/>
              <a:hueOff val="0"/>
              <a:satOff val="0"/>
              <a:lumOff val="0"/>
              <a:alphaOff val="0"/>
            </a:srgb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a:solidFill>
                <a:srgbClr val="ED7D31">
                  <a:lumMod val="75000"/>
                </a:srgbClr>
              </a:solidFill>
              <a:latin typeface="Times New Roman" panose="02020603050405020304" pitchFamily="18" charset="0"/>
              <a:ea typeface="+mn-ea"/>
              <a:cs typeface="Times New Roman" panose="02020603050405020304" pitchFamily="18" charset="0"/>
            </a:rPr>
            <a:t>Detalizācijas līmeņa noteikšana izmaksu salīdzināšanai </a:t>
          </a:r>
          <a:r>
            <a:rPr lang="en-US" sz="1100" b="1" kern="1200">
              <a:solidFill>
                <a:sysClr val="windowText" lastClr="000000"/>
              </a:solidFill>
              <a:latin typeface="Times New Roman" panose="02020603050405020304" pitchFamily="18" charset="0"/>
              <a:ea typeface="+mn-ea"/>
              <a:cs typeface="Times New Roman" panose="02020603050405020304" pitchFamily="18" charset="0"/>
            </a:rPr>
            <a:t>- </a:t>
          </a:r>
          <a:r>
            <a:rPr lang="lv-LV" sz="1100" kern="1200">
              <a:solidFill>
                <a:sysClr val="windowText" lastClr="000000"/>
              </a:solidFill>
              <a:latin typeface="Times New Roman" panose="02020603050405020304" pitchFamily="18" charset="0"/>
              <a:ea typeface="+mn-ea"/>
              <a:cs typeface="Times New Roman" panose="02020603050405020304" pitchFamily="18" charset="0"/>
            </a:rPr>
            <a:t>VK pārskati tiek analizēti pa ekonomiskajām un funkcionālajām kategorijām.</a:t>
          </a:r>
          <a:endParaRPr lang="lv-LV" sz="1100" b="1"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20116" y="960687"/>
        <a:ext cx="5691277" cy="418777"/>
      </dsp:txXfrm>
    </dsp:sp>
    <dsp:sp modelId="{FA4C687B-ED81-4862-9A0F-336B47FEE07A}">
      <dsp:nvSpPr>
        <dsp:cNvPr id="0" name=""/>
        <dsp:cNvSpPr/>
      </dsp:nvSpPr>
      <dsp:spPr>
        <a:xfrm rot="5400000">
          <a:off x="2782348" y="1403614"/>
          <a:ext cx="166813" cy="200176"/>
        </a:xfrm>
        <a:prstGeom prst="rightArrow">
          <a:avLst>
            <a:gd name="adj1" fmla="val 60000"/>
            <a:gd name="adj2" fmla="val 50000"/>
          </a:avLst>
        </a:prstGeom>
        <a:solidFill>
          <a:srgbClr val="5B9BD5">
            <a:tint val="60000"/>
            <a:hueOff val="0"/>
            <a:satOff val="0"/>
            <a:lumOff val="0"/>
            <a:alphaOff val="0"/>
          </a:srgbClr>
        </a:solidFill>
        <a:ln>
          <a:noFill/>
        </a:ln>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lv-LV" sz="800" kern="1200">
            <a:solidFill>
              <a:sysClr val="windowText" lastClr="000000">
                <a:hueOff val="0"/>
                <a:satOff val="0"/>
                <a:lumOff val="0"/>
                <a:alphaOff val="0"/>
              </a:sysClr>
            </a:solidFill>
            <a:latin typeface="Calibri" panose="020F0502020204030204"/>
            <a:ea typeface="+mn-ea"/>
            <a:cs typeface="+mn-cs"/>
          </a:endParaRPr>
        </a:p>
      </dsp:txBody>
      <dsp:txXfrm rot="-5400000">
        <a:off x="2805702" y="1420295"/>
        <a:ext cx="120106" cy="116769"/>
      </dsp:txXfrm>
    </dsp:sp>
    <dsp:sp modelId="{BDC2D1E7-C0B3-4B71-9880-BCD7FCE18BF3}">
      <dsp:nvSpPr>
        <dsp:cNvPr id="0" name=""/>
        <dsp:cNvSpPr/>
      </dsp:nvSpPr>
      <dsp:spPr>
        <a:xfrm>
          <a:off x="0" y="1614911"/>
          <a:ext cx="5731510" cy="709637"/>
        </a:xfrm>
        <a:prstGeom prst="roundRect">
          <a:avLst>
            <a:gd name="adj" fmla="val 10000"/>
          </a:avLst>
        </a:prstGeom>
        <a:solidFill>
          <a:sysClr val="window" lastClr="FFFFFF">
            <a:hueOff val="0"/>
            <a:satOff val="0"/>
            <a:lumOff val="0"/>
            <a:alphaOff val="0"/>
          </a:sysClr>
        </a:solidFill>
        <a:ln w="19050" cap="flat" cmpd="sng" algn="ctr">
          <a:solidFill>
            <a:srgbClr val="5B9BD5">
              <a:shade val="80000"/>
              <a:hueOff val="0"/>
              <a:satOff val="0"/>
              <a:lumOff val="0"/>
              <a:alphaOff val="0"/>
            </a:srgb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v-LV" sz="1100" b="1" kern="1200">
              <a:solidFill>
                <a:srgbClr val="ED7D31">
                  <a:lumMod val="75000"/>
                </a:srgbClr>
              </a:solidFill>
              <a:latin typeface="Times New Roman" panose="02020603050405020304" pitchFamily="18" charset="0"/>
              <a:ea typeface="+mn-ea"/>
              <a:cs typeface="Times New Roman" panose="02020603050405020304" pitchFamily="18" charset="0"/>
            </a:rPr>
            <a:t>Intervijas ar deviņu pašvaldību pārstāvjiem</a:t>
          </a:r>
          <a:r>
            <a:rPr lang="lv-LV" sz="1100" b="0" kern="1200">
              <a:solidFill>
                <a:srgbClr val="5E6175"/>
              </a:solidFill>
              <a:latin typeface="Times New Roman" panose="02020603050405020304" pitchFamily="18" charset="0"/>
              <a:ea typeface="+mn-ea"/>
              <a:cs typeface="Times New Roman" panose="02020603050405020304" pitchFamily="18" charset="0"/>
            </a:rPr>
            <a:t> - </a:t>
          </a:r>
          <a:r>
            <a:rPr lang="lv-LV" sz="1100" b="0" kern="1200">
              <a:solidFill>
                <a:sysClr val="windowText" lastClr="000000"/>
              </a:solidFill>
              <a:latin typeface="Times New Roman" panose="02020603050405020304" pitchFamily="18" charset="0"/>
              <a:ea typeface="+mn-ea"/>
              <a:cs typeface="Times New Roman" panose="02020603050405020304" pitchFamily="18" charset="0"/>
            </a:rPr>
            <a:t>faktori, kas ietekmē administratīvo izmaksu kategorijas un apjomu, pakalpojumu izdevumi un nepieciešamo investīciju apjomu. Pašvaldības izvēlētas, pamatojoties uz sākotnējo datu apstrādi.</a:t>
          </a:r>
        </a:p>
      </dsp:txBody>
      <dsp:txXfrm>
        <a:off x="20785" y="1635696"/>
        <a:ext cx="5689940" cy="668067"/>
      </dsp:txXfrm>
    </dsp:sp>
    <dsp:sp modelId="{457A0AEE-90E9-4EC2-BE82-CF6975B9C73F}">
      <dsp:nvSpPr>
        <dsp:cNvPr id="0" name=""/>
        <dsp:cNvSpPr/>
      </dsp:nvSpPr>
      <dsp:spPr>
        <a:xfrm rot="5400000">
          <a:off x="2782348" y="2335670"/>
          <a:ext cx="166813" cy="200176"/>
        </a:xfrm>
        <a:prstGeom prst="rightArrow">
          <a:avLst>
            <a:gd name="adj1" fmla="val 60000"/>
            <a:gd name="adj2" fmla="val 50000"/>
          </a:avLst>
        </a:prstGeom>
        <a:solidFill>
          <a:srgbClr val="5B9BD5">
            <a:tint val="60000"/>
            <a:hueOff val="0"/>
            <a:satOff val="0"/>
            <a:lumOff val="0"/>
            <a:alphaOff val="0"/>
          </a:srgbClr>
        </a:solidFill>
        <a:ln>
          <a:noFill/>
        </a:ln>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US" sz="800" kern="1200">
            <a:solidFill>
              <a:sysClr val="windowText" lastClr="000000">
                <a:hueOff val="0"/>
                <a:satOff val="0"/>
                <a:lumOff val="0"/>
                <a:alphaOff val="0"/>
              </a:sysClr>
            </a:solidFill>
            <a:latin typeface="Calibri" panose="020F0502020204030204"/>
            <a:ea typeface="+mn-ea"/>
            <a:cs typeface="+mn-cs"/>
          </a:endParaRPr>
        </a:p>
      </dsp:txBody>
      <dsp:txXfrm rot="-5400000">
        <a:off x="2805702" y="2352351"/>
        <a:ext cx="120106" cy="116769"/>
      </dsp:txXfrm>
    </dsp:sp>
    <dsp:sp modelId="{AFD0F8F9-9D25-4945-8DCE-F1CF0F5C2DB9}">
      <dsp:nvSpPr>
        <dsp:cNvPr id="0" name=""/>
        <dsp:cNvSpPr/>
      </dsp:nvSpPr>
      <dsp:spPr>
        <a:xfrm>
          <a:off x="7087" y="2546967"/>
          <a:ext cx="5717335" cy="444835"/>
        </a:xfrm>
        <a:prstGeom prst="roundRect">
          <a:avLst>
            <a:gd name="adj" fmla="val 10000"/>
          </a:avLst>
        </a:prstGeom>
        <a:solidFill>
          <a:sysClr val="window" lastClr="FFFFFF">
            <a:hueOff val="0"/>
            <a:satOff val="0"/>
            <a:lumOff val="0"/>
            <a:alphaOff val="0"/>
          </a:sysClr>
        </a:solidFill>
        <a:ln w="19050" cap="flat" cmpd="sng" algn="ctr">
          <a:solidFill>
            <a:srgbClr val="5B9BD5">
              <a:shade val="80000"/>
              <a:hueOff val="0"/>
              <a:satOff val="0"/>
              <a:lumOff val="0"/>
              <a:alphaOff val="0"/>
            </a:srgb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v-LV" sz="1100" b="1" kern="1200">
              <a:solidFill>
                <a:srgbClr val="ED7D31">
                  <a:lumMod val="75000"/>
                </a:srgbClr>
              </a:solidFill>
              <a:latin typeface="Times New Roman" panose="02020603050405020304" pitchFamily="18" charset="0"/>
              <a:ea typeface="+mn-ea"/>
              <a:cs typeface="Times New Roman" panose="02020603050405020304" pitchFamily="18" charset="0"/>
            </a:rPr>
            <a:t>ATR ietekmes analīze, administratīvo izmaksu un pakalpojumu izmaksu analīze, izmantojot datu masīvu -</a:t>
          </a:r>
          <a:r>
            <a:rPr lang="lv-LV" sz="1100" kern="1200">
              <a:solidFill>
                <a:srgbClr val="5E6175"/>
              </a:solidFill>
              <a:latin typeface="Times New Roman" panose="02020603050405020304" pitchFamily="18" charset="0"/>
              <a:ea typeface="+mn-ea"/>
              <a:cs typeface="Times New Roman" panose="02020603050405020304" pitchFamily="18" charset="0"/>
            </a:rPr>
            <a:t> </a:t>
          </a:r>
          <a:r>
            <a:rPr lang="lv-LV" sz="1100" kern="1200">
              <a:solidFill>
                <a:sysClr val="windowText" lastClr="000000"/>
              </a:solidFill>
              <a:latin typeface="Times New Roman" panose="02020603050405020304" pitchFamily="18" charset="0"/>
              <a:ea typeface="+mn-ea"/>
              <a:cs typeface="Times New Roman" panose="02020603050405020304" pitchFamily="18" charset="0"/>
            </a:rPr>
            <a:t>analīze pa funkcionālajām un ekonomiskajām kategorijām.</a:t>
          </a:r>
        </a:p>
      </dsp:txBody>
      <dsp:txXfrm>
        <a:off x="20116" y="2559996"/>
        <a:ext cx="5691277" cy="418777"/>
      </dsp:txXfrm>
    </dsp:sp>
    <dsp:sp modelId="{F230972A-2D4C-48C7-848C-F698D96204F1}">
      <dsp:nvSpPr>
        <dsp:cNvPr id="0" name=""/>
        <dsp:cNvSpPr/>
      </dsp:nvSpPr>
      <dsp:spPr>
        <a:xfrm rot="5400000">
          <a:off x="2782348" y="3002923"/>
          <a:ext cx="166813" cy="200176"/>
        </a:xfrm>
        <a:prstGeom prst="rightArrow">
          <a:avLst>
            <a:gd name="adj1" fmla="val 60000"/>
            <a:gd name="adj2" fmla="val 50000"/>
          </a:avLst>
        </a:prstGeom>
        <a:solidFill>
          <a:srgbClr val="5B9BD5">
            <a:tint val="60000"/>
            <a:hueOff val="0"/>
            <a:satOff val="0"/>
            <a:lumOff val="0"/>
            <a:alphaOff val="0"/>
          </a:srgbClr>
        </a:solidFill>
        <a:ln>
          <a:noFill/>
        </a:ln>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lv-LV" sz="800" kern="1200">
            <a:solidFill>
              <a:sysClr val="windowText" lastClr="000000">
                <a:hueOff val="0"/>
                <a:satOff val="0"/>
                <a:lumOff val="0"/>
                <a:alphaOff val="0"/>
              </a:sysClr>
            </a:solidFill>
            <a:latin typeface="Calibri" panose="020F0502020204030204"/>
            <a:ea typeface="+mn-ea"/>
            <a:cs typeface="+mn-cs"/>
          </a:endParaRPr>
        </a:p>
      </dsp:txBody>
      <dsp:txXfrm rot="-5400000">
        <a:off x="2805702" y="3019604"/>
        <a:ext cx="120106" cy="116769"/>
      </dsp:txXfrm>
    </dsp:sp>
    <dsp:sp modelId="{DE725488-654E-48F1-BA99-5144EC7215B0}">
      <dsp:nvSpPr>
        <dsp:cNvPr id="0" name=""/>
        <dsp:cNvSpPr/>
      </dsp:nvSpPr>
      <dsp:spPr>
        <a:xfrm>
          <a:off x="4520" y="3214220"/>
          <a:ext cx="5722468" cy="479292"/>
        </a:xfrm>
        <a:prstGeom prst="roundRect">
          <a:avLst>
            <a:gd name="adj" fmla="val 10000"/>
          </a:avLst>
        </a:prstGeom>
        <a:solidFill>
          <a:sysClr val="window" lastClr="FFFFFF">
            <a:hueOff val="0"/>
            <a:satOff val="0"/>
            <a:lumOff val="0"/>
            <a:alphaOff val="0"/>
          </a:sysClr>
        </a:solidFill>
        <a:ln w="19050" cap="flat" cmpd="sng" algn="ctr">
          <a:solidFill>
            <a:srgbClr val="5B9BD5">
              <a:shade val="80000"/>
              <a:hueOff val="0"/>
              <a:satOff val="0"/>
              <a:lumOff val="0"/>
              <a:alphaOff val="0"/>
            </a:srgb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v-LV" sz="1100" b="1" kern="1200">
              <a:solidFill>
                <a:srgbClr val="ED7D31">
                  <a:lumMod val="75000"/>
                </a:srgbClr>
              </a:solidFill>
              <a:latin typeface="Times New Roman" panose="02020603050405020304" pitchFamily="18" charset="0"/>
              <a:ea typeface="+mn-ea"/>
              <a:cs typeface="Times New Roman" panose="02020603050405020304" pitchFamily="18" charset="0"/>
            </a:rPr>
            <a:t>Pašvaldību investīciju definīcija un nepieciešamā finansējuma noteikšana </a:t>
          </a:r>
          <a:r>
            <a:rPr lang="lv-LV" sz="1100" kern="1200">
              <a:solidFill>
                <a:srgbClr val="5E6175"/>
              </a:solidFill>
              <a:latin typeface="Times New Roman" panose="02020603050405020304" pitchFamily="18" charset="0"/>
              <a:ea typeface="+mn-ea"/>
              <a:cs typeface="Times New Roman" panose="02020603050405020304" pitchFamily="18" charset="0"/>
            </a:rPr>
            <a:t>- </a:t>
          </a:r>
          <a:r>
            <a:rPr lang="lv-LV" sz="1100" kern="1200">
              <a:solidFill>
                <a:sysClr val="windowText" lastClr="000000"/>
              </a:solidFill>
              <a:latin typeface="Times New Roman" panose="02020603050405020304" pitchFamily="18" charset="0"/>
              <a:ea typeface="+mn-ea"/>
              <a:cs typeface="Times New Roman" panose="02020603050405020304" pitchFamily="18" charset="0"/>
            </a:rPr>
            <a:t>vēsturiskie finanšu dati, dažāda finansējuma pieejamība, finansējuma strukūra, faktori, kas ietekmē nepieciešamā finansējuma apjomu.</a:t>
          </a:r>
        </a:p>
      </dsp:txBody>
      <dsp:txXfrm>
        <a:off x="18558" y="3228258"/>
        <a:ext cx="5694392" cy="451216"/>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ef09fbee-f046-477e-881c-4ece96db1348">
      <UserInfo>
        <DisplayName>Dzintra Muzikante</DisplayName>
        <AccountId>17</AccountId>
        <AccountType/>
      </UserInfo>
      <UserInfo>
        <DisplayName>Ilze Sniega Sniedziņa</DisplayName>
        <AccountId>15</AccountId>
        <AccountType/>
      </UserInfo>
      <UserInfo>
        <DisplayName>Maija Brunava</DisplayName>
        <AccountId>14</AccountId>
        <AccountType/>
      </UserInfo>
      <UserInfo>
        <DisplayName>Dāvis Melnalksnis</DisplayName>
        <AccountId>13</AccountId>
        <AccountType/>
      </UserInfo>
      <UserInfo>
        <DisplayName>Armīns Skudra</DisplayName>
        <AccountId>16</AccountId>
        <AccountType/>
      </UserInfo>
      <UserInfo>
        <DisplayName>Roberts Lipsbergs</DisplayName>
        <AccountId>12</AccountId>
        <AccountType/>
      </UserInfo>
      <UserInfo>
        <DisplayName>Raivis Bremšmits</DisplayName>
        <AccountId>23</AccountId>
        <AccountType/>
      </UserInfo>
      <UserInfo>
        <DisplayName>Diāna Rasuma</DisplayName>
        <AccountId>10</AccountId>
        <AccountType/>
      </UserInfo>
      <UserInfo>
        <DisplayName>Viesturs Razumovskis</DisplayName>
        <AccountId>31</AccountId>
        <AccountType/>
      </UserInfo>
      <UserInfo>
        <DisplayName>Inese Bursevica</DisplayName>
        <AccountId>30</AccountId>
        <AccountType/>
      </UserInfo>
      <UserInfo>
        <DisplayName>Ilze Oša</DisplayName>
        <AccountId>21</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ED3E955EBE622E45A30A9F29F34F7A5E" ma:contentTypeVersion="12" ma:contentTypeDescription="Izveidot jaunu dokumentu." ma:contentTypeScope="" ma:versionID="e605a13f27154f192229e454805a6320">
  <xsd:schema xmlns:xsd="http://www.w3.org/2001/XMLSchema" xmlns:xs="http://www.w3.org/2001/XMLSchema" xmlns:p="http://schemas.microsoft.com/office/2006/metadata/properties" xmlns:ns2="1bba1f1e-81c1-464c-8baf-6aaadbba171b" xmlns:ns3="ef09fbee-f046-477e-881c-4ece96db1348" targetNamespace="http://schemas.microsoft.com/office/2006/metadata/properties" ma:root="true" ma:fieldsID="64b968545d5cbdd0b7f828d94fbbcbff" ns2:_="" ns3:_="">
    <xsd:import namespace="1bba1f1e-81c1-464c-8baf-6aaadbba171b"/>
    <xsd:import namespace="ef09fbee-f046-477e-881c-4ece96db134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ba1f1e-81c1-464c-8baf-6aaadbba17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f09fbee-f046-477e-881c-4ece96db1348" elementFormDefault="qualified">
    <xsd:import namespace="http://schemas.microsoft.com/office/2006/documentManagement/types"/>
    <xsd:import namespace="http://schemas.microsoft.com/office/infopath/2007/PartnerControls"/>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C8581D-5FD0-4DA9-9345-678896C74F5C}">
  <ds:schemaRefs>
    <ds:schemaRef ds:uri="http://schemas.openxmlformats.org/officeDocument/2006/bibliography"/>
  </ds:schemaRefs>
</ds:datastoreItem>
</file>

<file path=customXml/itemProps2.xml><?xml version="1.0" encoding="utf-8"?>
<ds:datastoreItem xmlns:ds="http://schemas.openxmlformats.org/officeDocument/2006/customXml" ds:itemID="{0A66BF36-BC20-4B69-97FB-FD5E3A0B024D}">
  <ds:schemaRefs>
    <ds:schemaRef ds:uri="http://schemas.microsoft.com/office/2006/metadata/properties"/>
    <ds:schemaRef ds:uri="http://schemas.microsoft.com/office/infopath/2007/PartnerControls"/>
    <ds:schemaRef ds:uri="ef09fbee-f046-477e-881c-4ece96db1348"/>
  </ds:schemaRefs>
</ds:datastoreItem>
</file>

<file path=customXml/itemProps3.xml><?xml version="1.0" encoding="utf-8"?>
<ds:datastoreItem xmlns:ds="http://schemas.openxmlformats.org/officeDocument/2006/customXml" ds:itemID="{F696F7B0-A554-4417-BC38-E0B824581084}">
  <ds:schemaRefs>
    <ds:schemaRef ds:uri="http://schemas.microsoft.com/sharepoint/v3/contenttype/forms"/>
  </ds:schemaRefs>
</ds:datastoreItem>
</file>

<file path=customXml/itemProps4.xml><?xml version="1.0" encoding="utf-8"?>
<ds:datastoreItem xmlns:ds="http://schemas.openxmlformats.org/officeDocument/2006/customXml" ds:itemID="{F6B05527-E7AB-47FD-88A3-BC3C5C37E1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ba1f1e-81c1-464c-8baf-6aaadbba171b"/>
    <ds:schemaRef ds:uri="ef09fbee-f046-477e-881c-4ece96db13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139</Pages>
  <Words>217980</Words>
  <Characters>124249</Characters>
  <Application>Microsoft Office Word</Application>
  <DocSecurity>0</DocSecurity>
  <Lines>1035</Lines>
  <Paragraphs>683</Paragraphs>
  <ScaleCrop>false</ScaleCrop>
  <Company/>
  <LinksUpToDate>false</LinksUpToDate>
  <CharactersWithSpaces>341546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Diāna Rasuma</dc:creator>
  <cp:keywords/>
  <dc:description/>
  <cp:lastModifiedBy>Diāna Rasuma</cp:lastModifiedBy>
  <cp:revision>2881</cp:revision>
  <dcterms:created xsi:type="dcterms:W3CDTF">2022-01-18T11:18:00Z</dcterms:created>
  <dcterms:modified xsi:type="dcterms:W3CDTF">2022-05-25T08:54:00Z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0x010100ED3E955EBE622E45A30A9F29F34F7A5E</vt:lpwstr>
  </property>
</Properties>
</file>