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803C0" w:rsidR="00452C14" w:rsidP="000E5A28" w:rsidRDefault="00452C14" w14:paraId="4980BAD3" w14:textId="77777777">
      <w:pPr>
        <w:widowControl w:val="false"/>
        <w:suppressAutoHyphens/>
        <w:spacing w:before="120" w:after="120"/>
        <w:ind w:left="357"/>
        <w:jc w:val="center"/>
        <w15:collapsed w:val="false"/>
        <w:rPr>
          <w:b/>
          <w:kern w:val="1"/>
          <w:lang w:eastAsia="ar-SA"/>
        </w:rPr>
      </w:pPr>
      <w:r w:rsidRPr="00D803C0">
        <w:rPr>
          <w:b/>
          <w:kern w:val="1"/>
          <w:lang w:eastAsia="ar-SA"/>
        </w:rPr>
        <w:t>Informatīvais ziņojums</w:t>
      </w:r>
    </w:p>
    <w:p w:rsidR="000E5A28" w:rsidP="000E5A28" w:rsidRDefault="00A947D5" w14:paraId="78D1F06E" w14:textId="5ABAEC89">
      <w:pPr>
        <w:snapToGrid w:val="false"/>
        <w:spacing w:before="120" w:after="120"/>
        <w:jc w:val="center"/>
      </w:pPr>
      <w:r w:rsidRPr="00D803C0">
        <w:rPr>
          <w:b/>
          <w:bCs/>
          <w:lang w:eastAsia="lv-LV"/>
        </w:rPr>
        <w:t>“</w:t>
      </w:r>
      <w:bookmarkStart w:name="_Hlk151473183" w:id="0"/>
      <w:r w:rsidRPr="004E5AA1" w:rsidR="004E5AA1">
        <w:rPr>
          <w:b/>
          <w:bCs/>
          <w:lang w:eastAsia="lv-LV"/>
        </w:rPr>
        <w:t xml:space="preserve">Par 2023. gada </w:t>
      </w:r>
      <w:bookmarkStart w:name="_Hlk151473261" w:id="1"/>
      <w:r w:rsidRPr="004E5AA1" w:rsidR="004E5AA1">
        <w:rPr>
          <w:b/>
          <w:bCs/>
          <w:lang w:eastAsia="lv-LV"/>
        </w:rPr>
        <w:t xml:space="preserve">14.-15. decembra </w:t>
      </w:r>
      <w:bookmarkEnd w:id="1"/>
      <w:r w:rsidRPr="004E5AA1" w:rsidR="004E5AA1">
        <w:rPr>
          <w:b/>
          <w:bCs/>
          <w:lang w:eastAsia="lv-LV"/>
        </w:rPr>
        <w:t>Eiropadomē izskatāmajiem jautājumiem</w:t>
      </w:r>
      <w:bookmarkEnd w:id="0"/>
      <w:r w:rsidRPr="00D803C0">
        <w:rPr>
          <w:b/>
          <w:bCs/>
          <w:lang w:eastAsia="lv-LV"/>
        </w:rPr>
        <w:t>”</w:t>
      </w:r>
      <w:bookmarkStart w:name="_Hlk80775139" w:id="2"/>
    </w:p>
    <w:p w:rsidRPr="009E285D" w:rsidR="00FF18F4" w:rsidP="009E285D" w:rsidRDefault="006A2A4F" w14:paraId="5B150C3F" w14:textId="229A8BE0">
      <w:pPr>
        <w:spacing w:before="120" w:after="120"/>
        <w:jc w:val="both"/>
      </w:pPr>
      <w:r w:rsidRPr="009E285D">
        <w:t>Š</w:t>
      </w:r>
      <w:r w:rsidRPr="009E285D" w:rsidR="00217174">
        <w:t>.</w:t>
      </w:r>
      <w:r w:rsidRPr="009E285D" w:rsidR="000420C6">
        <w:t> </w:t>
      </w:r>
      <w:r w:rsidRPr="009E285D" w:rsidR="00217174">
        <w:t xml:space="preserve">g. </w:t>
      </w:r>
      <w:r w:rsidRPr="004E5AA1" w:rsidR="004E5AA1">
        <w:t>14.-15. decembr</w:t>
      </w:r>
      <w:r w:rsidR="004E5AA1">
        <w:t xml:space="preserve">ī </w:t>
      </w:r>
      <w:r w:rsidRPr="009E285D" w:rsidR="00253336">
        <w:t>Briselē, Beļģijā</w:t>
      </w:r>
      <w:r w:rsidRPr="009E285D" w:rsidR="00217174">
        <w:t xml:space="preserve"> </w:t>
      </w:r>
      <w:r w:rsidRPr="009E285D">
        <w:t xml:space="preserve">notiks Eiropas Savienības (ES) valstu </w:t>
      </w:r>
      <w:r w:rsidRPr="009E285D" w:rsidR="0005696A">
        <w:t>vai to</w:t>
      </w:r>
      <w:r w:rsidRPr="009E285D">
        <w:t xml:space="preserve"> valdību vadītāju</w:t>
      </w:r>
      <w:r w:rsidRPr="009E285D" w:rsidR="00E61A29">
        <w:t xml:space="preserve"> </w:t>
      </w:r>
      <w:r w:rsidRPr="009E285D">
        <w:t>sanāksme (Eiropadome).</w:t>
      </w:r>
      <w:r w:rsidRPr="009E285D" w:rsidR="00FF18F4">
        <w:t xml:space="preserve"> Darba kārtībā ir </w:t>
      </w:r>
      <w:r w:rsidRPr="009E285D" w:rsidR="008A062B">
        <w:t>paredzētas</w:t>
      </w:r>
      <w:r w:rsidRPr="009E285D" w:rsidR="00FF18F4">
        <w:t xml:space="preserve"> tēmas:</w:t>
      </w:r>
    </w:p>
    <w:p w:rsidR="009766E5" w:rsidP="005709E2" w:rsidRDefault="009766E5" w14:paraId="73725EB1" w14:textId="3CBDA65F">
      <w:pPr>
        <w:pStyle w:val="ListParagraph"/>
        <w:numPr>
          <w:ilvl w:val="0"/>
          <w:numId w:val="38"/>
        </w:numPr>
        <w:spacing w:before="120" w:after="120" w:line="240" w:lineRule="auto"/>
        <w:jc w:val="both"/>
        <w:rPr>
          <w:rFonts w:ascii="Times New Roman" w:hAnsi="Times New Roman" w:eastAsia="Times New Roman" w:cs="Times New Roman"/>
          <w:sz w:val="24"/>
          <w:szCs w:val="24"/>
        </w:rPr>
      </w:pPr>
      <w:r w:rsidRPr="009766E5">
        <w:rPr>
          <w:rFonts w:ascii="Times New Roman" w:hAnsi="Times New Roman" w:eastAsia="Times New Roman" w:cs="Times New Roman"/>
          <w:sz w:val="24"/>
          <w:szCs w:val="24"/>
        </w:rPr>
        <w:t>Ukraina/ Krievija;</w:t>
      </w:r>
    </w:p>
    <w:p w:rsidR="004E5AA1" w:rsidP="005709E2" w:rsidRDefault="004E5AA1" w14:paraId="52A458E3" w14:textId="52CB1EF4">
      <w:pPr>
        <w:pStyle w:val="ListParagraph"/>
        <w:numPr>
          <w:ilvl w:val="0"/>
          <w:numId w:val="38"/>
        </w:numPr>
        <w:spacing w:before="120" w:after="0" w:line="240" w:lineRule="auto"/>
        <w:jc w:val="both"/>
        <w:rPr>
          <w:rFonts w:ascii="Times New Roman" w:hAnsi="Times New Roman" w:eastAsia="Times New Roman" w:cs="Times New Roman"/>
          <w:sz w:val="24"/>
          <w:szCs w:val="24"/>
        </w:rPr>
      </w:pPr>
      <w:r w:rsidRPr="00183AD7">
        <w:rPr>
          <w:rFonts w:ascii="Times New Roman" w:hAnsi="Times New Roman" w:eastAsia="Times New Roman" w:cs="Times New Roman"/>
          <w:sz w:val="24"/>
          <w:szCs w:val="24"/>
        </w:rPr>
        <w:t>Tuvie Austrumi;</w:t>
      </w:r>
    </w:p>
    <w:p w:rsidRPr="004E5AA1" w:rsidR="004E5AA1" w:rsidP="005709E2" w:rsidRDefault="004E5AA1" w14:paraId="556F67B5" w14:textId="280A9FA4">
      <w:pPr>
        <w:pStyle w:val="ListParagraph"/>
        <w:numPr>
          <w:ilvl w:val="0"/>
          <w:numId w:val="38"/>
        </w:numPr>
        <w:spacing w:before="120" w:after="0" w:line="240" w:lineRule="auto"/>
        <w:jc w:val="both"/>
        <w:rPr>
          <w:rFonts w:ascii="Times New Roman" w:hAnsi="Times New Roman" w:eastAsia="Times New Roman" w:cs="Times New Roman"/>
          <w:sz w:val="24"/>
          <w:szCs w:val="24"/>
        </w:rPr>
      </w:pPr>
      <w:r w:rsidRPr="00183AD7">
        <w:rPr>
          <w:rFonts w:ascii="Times New Roman" w:hAnsi="Times New Roman" w:eastAsia="Times New Roman" w:cs="Times New Roman"/>
          <w:sz w:val="24"/>
          <w:szCs w:val="24"/>
        </w:rPr>
        <w:t>ES paplašināšanās;</w:t>
      </w:r>
    </w:p>
    <w:p w:rsidR="00716465" w:rsidP="005709E2" w:rsidRDefault="00716465" w14:paraId="779654D6" w14:textId="1DF4D47D">
      <w:pPr>
        <w:pStyle w:val="ListParagraph"/>
        <w:numPr>
          <w:ilvl w:val="0"/>
          <w:numId w:val="38"/>
        </w:numPr>
        <w:spacing w:before="120" w:after="12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sidRPr="002324FA">
        <w:rPr>
          <w:rFonts w:ascii="Times New Roman" w:hAnsi="Times New Roman" w:eastAsia="Times New Roman" w:cs="Times New Roman"/>
          <w:sz w:val="24"/>
          <w:szCs w:val="24"/>
        </w:rPr>
        <w:t>audzgadu budžeta vidusposma pārskatīšan</w:t>
      </w:r>
      <w:r>
        <w:rPr>
          <w:rFonts w:ascii="Times New Roman" w:hAnsi="Times New Roman" w:eastAsia="Times New Roman" w:cs="Times New Roman"/>
          <w:sz w:val="24"/>
          <w:szCs w:val="24"/>
        </w:rPr>
        <w:t>a;</w:t>
      </w:r>
    </w:p>
    <w:p w:rsidR="00716465" w:rsidP="005709E2" w:rsidRDefault="004E5AA1" w14:paraId="5D417E57" w14:textId="07C74B3F">
      <w:pPr>
        <w:pStyle w:val="ListParagraph"/>
        <w:numPr>
          <w:ilvl w:val="0"/>
          <w:numId w:val="38"/>
        </w:numPr>
        <w:spacing w:before="120" w:after="12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sidRPr="00F830B7">
        <w:rPr>
          <w:rFonts w:ascii="Times New Roman" w:hAnsi="Times New Roman" w:eastAsia="Times New Roman" w:cs="Times New Roman"/>
          <w:sz w:val="24"/>
          <w:szCs w:val="24"/>
        </w:rPr>
        <w:t>rošība un aizsardzība</w:t>
      </w:r>
      <w:r w:rsidR="00716465">
        <w:rPr>
          <w:rFonts w:ascii="Times New Roman" w:hAnsi="Times New Roman" w:eastAsia="Times New Roman" w:cs="Times New Roman"/>
          <w:sz w:val="24"/>
          <w:szCs w:val="24"/>
        </w:rPr>
        <w:t>;</w:t>
      </w:r>
    </w:p>
    <w:p w:rsidR="00716465" w:rsidP="005709E2" w:rsidRDefault="00665294" w14:paraId="3498BF53" w14:textId="158ECEA7">
      <w:pPr>
        <w:pStyle w:val="ListParagraph"/>
        <w:numPr>
          <w:ilvl w:val="0"/>
          <w:numId w:val="38"/>
        </w:numPr>
        <w:spacing w:before="120" w:after="120" w:line="240" w:lineRule="auto"/>
        <w:jc w:val="both"/>
        <w:rPr>
          <w:rFonts w:ascii="Times New Roman" w:hAnsi="Times New Roman" w:eastAsia="Times New Roman" w:cs="Times New Roman"/>
          <w:sz w:val="24"/>
          <w:szCs w:val="24"/>
        </w:rPr>
      </w:pPr>
      <w:r w:rsidRPr="00665294">
        <w:rPr>
          <w:rFonts w:ascii="Times New Roman" w:hAnsi="Times New Roman" w:eastAsia="Times New Roman" w:cs="Times New Roman"/>
          <w:sz w:val="24"/>
          <w:szCs w:val="24"/>
        </w:rPr>
        <w:t>migrācija un citi jautājumi</w:t>
      </w:r>
      <w:r w:rsidR="00716465">
        <w:rPr>
          <w:rFonts w:ascii="Times New Roman" w:hAnsi="Times New Roman" w:eastAsia="Times New Roman" w:cs="Times New Roman"/>
          <w:sz w:val="24"/>
          <w:szCs w:val="24"/>
        </w:rPr>
        <w:t>;</w:t>
      </w:r>
    </w:p>
    <w:p w:rsidR="00716465" w:rsidP="005709E2" w:rsidRDefault="004E5AA1" w14:paraId="62F0A652" w14:textId="16994C05">
      <w:pPr>
        <w:pStyle w:val="ListParagraph"/>
        <w:numPr>
          <w:ilvl w:val="0"/>
          <w:numId w:val="38"/>
        </w:numPr>
        <w:spacing w:before="120" w:after="12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ES s</w:t>
      </w:r>
      <w:r w:rsidRPr="0012320F">
        <w:rPr>
          <w:rFonts w:ascii="Times New Roman" w:hAnsi="Times New Roman" w:eastAsia="Times New Roman" w:cs="Times New Roman"/>
          <w:sz w:val="24"/>
          <w:szCs w:val="24"/>
        </w:rPr>
        <w:t>tratēģiskā programma</w:t>
      </w:r>
      <w:r w:rsidR="00716465">
        <w:rPr>
          <w:rFonts w:ascii="Times New Roman" w:hAnsi="Times New Roman" w:eastAsia="Times New Roman" w:cs="Times New Roman"/>
          <w:sz w:val="24"/>
          <w:szCs w:val="24"/>
        </w:rPr>
        <w:t>.</w:t>
      </w:r>
    </w:p>
    <w:p w:rsidR="005709E2" w:rsidP="0009550F" w:rsidRDefault="003710E3" w14:paraId="57B95673" w14:textId="39DBBC57">
      <w:pPr>
        <w:spacing w:before="120" w:after="120"/>
        <w:jc w:val="both"/>
      </w:pPr>
      <w:r w:rsidRPr="00860868">
        <w:t xml:space="preserve">Ukrainas un Krievijas sadaļā </w:t>
      </w:r>
      <w:r w:rsidRPr="00860868" w:rsidR="006F10C6">
        <w:t>gaidāmas diskusijas par</w:t>
      </w:r>
      <w:r w:rsidR="005709E2">
        <w:t xml:space="preserve"> ilgtspējīgu militāru un finansiālu atbalstu Ukrainai</w:t>
      </w:r>
      <w:r w:rsidR="00896DB0">
        <w:t>, Krievijas iesaldēto aktīvu peļņas izmantošan</w:t>
      </w:r>
      <w:r w:rsidR="006A6A97">
        <w:t>u</w:t>
      </w:r>
      <w:r w:rsidR="00896DB0">
        <w:t xml:space="preserve"> Ukrainas atjaunošanai un spiediena uzturēšanu attiecībā pret Krieviju.</w:t>
      </w:r>
    </w:p>
    <w:p w:rsidR="00C86C3A" w:rsidP="0009550F" w:rsidRDefault="00C86C3A" w14:paraId="44C5DCAA" w14:textId="3027E894">
      <w:pPr>
        <w:spacing w:before="120" w:after="120"/>
        <w:jc w:val="both"/>
      </w:pPr>
      <w:r w:rsidRPr="004B6736">
        <w:t xml:space="preserve">Tuvo Austrumu sadaļā </w:t>
      </w:r>
      <w:r w:rsidR="004B6736">
        <w:t>paredzamas diskusijas par</w:t>
      </w:r>
      <w:r w:rsidRPr="004B6736">
        <w:t xml:space="preserve"> aktuālo </w:t>
      </w:r>
      <w:r w:rsidRPr="004B6736">
        <w:rPr>
          <w:noProof/>
        </w:rPr>
        <w:t xml:space="preserve">situāciju </w:t>
      </w:r>
      <w:r w:rsidRPr="004B6736">
        <w:t xml:space="preserve">Izraēlā un </w:t>
      </w:r>
      <w:r w:rsidRPr="004C06EC" w:rsidR="004C06EC">
        <w:t>Palestīniešu teritorij</w:t>
      </w:r>
      <w:r w:rsidR="004C06EC">
        <w:t>ās</w:t>
      </w:r>
      <w:r w:rsidRPr="004B6736">
        <w:t>, t.</w:t>
      </w:r>
      <w:r w:rsidR="004B6736">
        <w:t> </w:t>
      </w:r>
      <w:r w:rsidRPr="004B6736">
        <w:t>sk. humanitāro situāciju</w:t>
      </w:r>
      <w:r w:rsidR="004C06EC">
        <w:t xml:space="preserve">, kā arī par </w:t>
      </w:r>
      <w:r w:rsidRPr="004B6736" w:rsidR="004B6736">
        <w:t>ilgtspējīgu konflikta risinājumu</w:t>
      </w:r>
      <w:r w:rsidRPr="004B6736">
        <w:t>.</w:t>
      </w:r>
    </w:p>
    <w:p w:rsidRPr="004B6736" w:rsidR="004B6736" w:rsidP="0009550F" w:rsidRDefault="004B6736" w14:paraId="443AFCD8" w14:textId="1B85E8D0">
      <w:pPr>
        <w:spacing w:before="120" w:after="120"/>
        <w:jc w:val="both"/>
      </w:pPr>
      <w:r w:rsidRPr="00183AD7">
        <w:t>ES paplašināšanās</w:t>
      </w:r>
      <w:r w:rsidRPr="004B6736">
        <w:t xml:space="preserve"> sadaļā </w:t>
      </w:r>
      <w:r>
        <w:t>gaidāmas diskusijas</w:t>
      </w:r>
      <w:r w:rsidRPr="004B6736">
        <w:t xml:space="preserve"> </w:t>
      </w:r>
      <w:r>
        <w:t xml:space="preserve">par </w:t>
      </w:r>
      <w:r w:rsidR="00DF1E89">
        <w:t>Ukrainas, Gruzijas</w:t>
      </w:r>
      <w:r w:rsidR="002B4B6D">
        <w:t>,</w:t>
      </w:r>
      <w:r w:rsidR="00DF1E89">
        <w:t xml:space="preserve"> Moldovas</w:t>
      </w:r>
      <w:r w:rsidR="002B4B6D">
        <w:t xml:space="preserve"> un</w:t>
      </w:r>
      <w:r w:rsidR="00DF1E89">
        <w:t xml:space="preserve"> Rietumbalkānu valstu</w:t>
      </w:r>
      <w:r w:rsidR="002B4B6D">
        <w:t xml:space="preserve"> </w:t>
      </w:r>
      <w:r w:rsidR="00F7583A">
        <w:t>progresu virzībā</w:t>
      </w:r>
      <w:r w:rsidR="002B4B6D">
        <w:t xml:space="preserve"> uz integrāciju </w:t>
      </w:r>
      <w:r w:rsidR="00DF1E89">
        <w:t>E</w:t>
      </w:r>
      <w:r w:rsidR="002B4B6D">
        <w:t>S</w:t>
      </w:r>
      <w:r w:rsidR="00F7583A">
        <w:t>.</w:t>
      </w:r>
      <w:r w:rsidR="002B4B6D">
        <w:t xml:space="preserve"> </w:t>
      </w:r>
      <w:r w:rsidR="00F7583A">
        <w:t>I</w:t>
      </w:r>
      <w:r w:rsidR="002B4B6D">
        <w:t>espējami</w:t>
      </w:r>
      <w:r w:rsidR="00F7583A">
        <w:t xml:space="preserve"> atbilstoši </w:t>
      </w:r>
      <w:r w:rsidR="002B4B6D">
        <w:t>lēmumi par ES kandidātvalsts statusa piešķiršanu un pievienošanās sarunu uzsākšanu</w:t>
      </w:r>
      <w:r w:rsidRPr="004B6736">
        <w:t>.</w:t>
      </w:r>
      <w:r w:rsidR="00676302">
        <w:t xml:space="preserve"> Paredzamas diskusijas arī par ES pielāgošanu ar skatu uz paplašināšanos.</w:t>
      </w:r>
    </w:p>
    <w:p w:rsidRPr="00352919" w:rsidR="00716465" w:rsidP="0009550F" w:rsidRDefault="00D97BAD" w14:paraId="31D4AF0D" w14:textId="447FDDC5">
      <w:pPr>
        <w:spacing w:before="120" w:after="120"/>
        <w:jc w:val="both"/>
      </w:pPr>
      <w:r w:rsidRPr="00352919">
        <w:t xml:space="preserve">Turpināsies </w:t>
      </w:r>
      <w:r w:rsidR="00370B96">
        <w:t xml:space="preserve">diskusijas </w:t>
      </w:r>
      <w:r w:rsidRPr="00352919" w:rsidR="00352919">
        <w:t>par</w:t>
      </w:r>
      <w:r w:rsidRPr="00352919" w:rsidR="004B1055">
        <w:t xml:space="preserve"> </w:t>
      </w:r>
      <w:r w:rsidRPr="00352919">
        <w:t xml:space="preserve">ES </w:t>
      </w:r>
      <w:r w:rsidRPr="00352919" w:rsidR="004B1055">
        <w:t>d</w:t>
      </w:r>
      <w:r w:rsidRPr="00352919" w:rsidR="00716465">
        <w:t>audzgadu budžeta vidusposma pārskatīšan</w:t>
      </w:r>
      <w:r w:rsidRPr="00352919" w:rsidR="004B1055">
        <w:t>u</w:t>
      </w:r>
      <w:r w:rsidR="00370B96">
        <w:t xml:space="preserve"> ar mērķi panākt vienošanos</w:t>
      </w:r>
      <w:r w:rsidRPr="00352919" w:rsidR="00352919">
        <w:t>, lai nodrošinātu, ka netiek kavēts atbalsts Ukrainai</w:t>
      </w:r>
      <w:r w:rsidRPr="00352919">
        <w:t xml:space="preserve">. </w:t>
      </w:r>
    </w:p>
    <w:p w:rsidRPr="00352919" w:rsidR="008612AA" w:rsidP="0009550F" w:rsidRDefault="00370B96" w14:paraId="10D45AB1" w14:textId="74A0C42D">
      <w:pPr>
        <w:spacing w:before="120" w:after="120"/>
        <w:jc w:val="both"/>
      </w:pPr>
      <w:r>
        <w:t>D</w:t>
      </w:r>
      <w:r w:rsidR="008612AA">
        <w:t>arba kārtībā ir iekļauti arī jautājumi par</w:t>
      </w:r>
      <w:r>
        <w:t xml:space="preserve"> drošību un aizsardzību, t. sk. par īstenotajiem un turpmākajiem soļiem ES aizsardzības stiprināšanai. Paredzēts aktualizēt arī jautājumus par</w:t>
      </w:r>
      <w:r w:rsidR="008612AA">
        <w:t xml:space="preserve"> migrāciju</w:t>
      </w:r>
      <w:r w:rsidR="00BE44C8">
        <w:t xml:space="preserve"> </w:t>
      </w:r>
      <w:r w:rsidR="008612AA">
        <w:t xml:space="preserve">un ES stratēģiskās </w:t>
      </w:r>
      <w:r w:rsidR="00710EDD">
        <w:t>programmas 2024.-2029. gadam</w:t>
      </w:r>
      <w:r w:rsidR="008612AA">
        <w:t xml:space="preserve"> sagatavošanu.</w:t>
      </w:r>
    </w:p>
    <w:bookmarkEnd w:id="2"/>
    <w:p w:rsidRPr="00CA3735" w:rsidR="00FF18F4" w:rsidP="0009550F" w:rsidRDefault="00FF18F4" w14:paraId="2688C6FE" w14:textId="27328E55">
      <w:pPr>
        <w:spacing w:before="120" w:after="120"/>
        <w:jc w:val="both"/>
        <w:rPr>
          <w:u w:val="single"/>
        </w:rPr>
      </w:pPr>
      <w:r w:rsidRPr="00CA3735">
        <w:rPr>
          <w:u w:val="single"/>
        </w:rPr>
        <w:t>Latvijas nostāja</w:t>
      </w:r>
      <w:r w:rsidR="00155A8E">
        <w:rPr>
          <w:rStyle w:val="FootnoteReference"/>
          <w:u w:val="single"/>
        </w:rPr>
        <w:footnoteReference w:id="2"/>
      </w:r>
    </w:p>
    <w:p w:rsidR="0026550A" w:rsidP="0009550F" w:rsidRDefault="00416EB0" w14:paraId="388F26E1" w14:textId="50FCAECE">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416EB0">
        <w:rPr>
          <w:rFonts w:ascii="Times New Roman" w:hAnsi="Times New Roman" w:cs="Times New Roman"/>
          <w:sz w:val="24"/>
          <w:szCs w:val="24"/>
        </w:rPr>
        <w:t xml:space="preserve">Būtiski </w:t>
      </w:r>
      <w:r w:rsidRPr="0026550A">
        <w:rPr>
          <w:rFonts w:ascii="Times New Roman" w:hAnsi="Times New Roman" w:cs="Times New Roman"/>
          <w:sz w:val="24"/>
          <w:szCs w:val="24"/>
        </w:rPr>
        <w:t xml:space="preserve">līdz gada beigām panākt vienošanos par mehānismu Ukrainas finansiālam atbalstam, kas būtu darbspējīgs no nākamā gada sākuma. </w:t>
      </w:r>
    </w:p>
    <w:p w:rsidR="009766E5" w:rsidP="0009550F" w:rsidRDefault="0026550A" w14:paraId="5617D207" w14:textId="4554D8A6">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26550A">
        <w:rPr>
          <w:rFonts w:ascii="Times New Roman" w:hAnsi="Times New Roman" w:cs="Times New Roman"/>
          <w:sz w:val="24"/>
          <w:szCs w:val="24"/>
        </w:rPr>
        <w:t>Svarīgi novērst jaunu apdraudējumu Izraēlai. Vienlaikus tam ir jānotiek atbilstoši starptautiskajām tiesībām, t. sk. humānajām tiesībām, neradot draudus civiliedzīvotājiem.</w:t>
      </w:r>
    </w:p>
    <w:p w:rsidR="00155A8E" w:rsidP="0009550F" w:rsidRDefault="00155A8E" w14:paraId="63082328" w14:textId="6DDD3237">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155A8E">
        <w:rPr>
          <w:rFonts w:ascii="Times New Roman" w:hAnsi="Times New Roman" w:cs="Times New Roman"/>
          <w:sz w:val="24"/>
          <w:szCs w:val="24"/>
        </w:rPr>
        <w:t>Esošie ES līgumi ir pietiekami elastīgi, lai to ietvaros sagatavotu ES paplašināšanās procesam.</w:t>
      </w:r>
      <w:r>
        <w:rPr>
          <w:rFonts w:ascii="Times New Roman" w:hAnsi="Times New Roman" w:cs="Times New Roman"/>
          <w:sz w:val="24"/>
          <w:szCs w:val="24"/>
        </w:rPr>
        <w:t xml:space="preserve"> </w:t>
      </w:r>
      <w:r w:rsidRPr="00155A8E">
        <w:rPr>
          <w:rFonts w:ascii="Times New Roman" w:hAnsi="Times New Roman" w:cs="Times New Roman"/>
          <w:sz w:val="24"/>
          <w:szCs w:val="24"/>
        </w:rPr>
        <w:t>Darbs pie ES pielāgošanas nevar būt šķērslis ES paplašināšanās procesā.</w:t>
      </w:r>
    </w:p>
    <w:p w:rsidRPr="00BE44C8" w:rsidR="00BE44C8" w:rsidP="0009550F" w:rsidRDefault="00BE44C8" w14:paraId="3EE9EF11" w14:textId="77777777">
      <w:pPr>
        <w:pStyle w:val="ListParagraph"/>
        <w:numPr>
          <w:ilvl w:val="0"/>
          <w:numId w:val="39"/>
        </w:numPr>
        <w:spacing w:before="120" w:after="120" w:line="240" w:lineRule="auto"/>
        <w:contextualSpacing w:val="false"/>
        <w:rPr>
          <w:rFonts w:ascii="Times New Roman" w:hAnsi="Times New Roman" w:cs="Times New Roman"/>
          <w:sz w:val="24"/>
          <w:szCs w:val="24"/>
        </w:rPr>
      </w:pPr>
      <w:r w:rsidRPr="00BE44C8">
        <w:rPr>
          <w:rFonts w:ascii="Times New Roman" w:hAnsi="Times New Roman" w:cs="Times New Roman"/>
          <w:sz w:val="24"/>
          <w:szCs w:val="24"/>
        </w:rPr>
        <w:t>Atbalsts aizsardzības industrijai ir būtisks gan palīdzības sniegšanas Ukrainai, gan ES valstu krājumu atjaunošanai.</w:t>
      </w:r>
    </w:p>
    <w:p w:rsidR="00BE44C8" w:rsidP="0009550F" w:rsidRDefault="00BE44C8" w14:paraId="127F6614" w14:textId="67DFB11E">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BE44C8">
        <w:rPr>
          <w:rFonts w:ascii="Times New Roman" w:hAnsi="Times New Roman" w:cs="Times New Roman"/>
          <w:sz w:val="24"/>
          <w:szCs w:val="24"/>
        </w:rPr>
        <w:lastRenderedPageBreak/>
        <w:t xml:space="preserve">Migrantu </w:t>
      </w:r>
      <w:proofErr w:type="spellStart"/>
      <w:r w:rsidRPr="00BE44C8">
        <w:rPr>
          <w:rFonts w:ascii="Times New Roman" w:hAnsi="Times New Roman" w:cs="Times New Roman"/>
          <w:sz w:val="24"/>
          <w:szCs w:val="24"/>
        </w:rPr>
        <w:t>instrumentalizācija</w:t>
      </w:r>
      <w:proofErr w:type="spellEnd"/>
      <w:r w:rsidRPr="00BE44C8">
        <w:rPr>
          <w:rFonts w:ascii="Times New Roman" w:hAnsi="Times New Roman" w:cs="Times New Roman"/>
          <w:sz w:val="24"/>
          <w:szCs w:val="24"/>
        </w:rPr>
        <w:t xml:space="preserve"> politiskiem mērķiem joprojām tiek mērķtiecīgi izmantota ES destabilizācijai.</w:t>
      </w:r>
      <w:r>
        <w:rPr>
          <w:rFonts w:ascii="Times New Roman" w:hAnsi="Times New Roman" w:cs="Times New Roman"/>
          <w:sz w:val="24"/>
          <w:szCs w:val="24"/>
        </w:rPr>
        <w:t xml:space="preserve"> Nepieciešams rast </w:t>
      </w:r>
      <w:r w:rsidRPr="00BE44C8">
        <w:rPr>
          <w:rFonts w:ascii="Times New Roman" w:hAnsi="Times New Roman" w:cs="Times New Roman"/>
          <w:sz w:val="24"/>
          <w:szCs w:val="24"/>
        </w:rPr>
        <w:t xml:space="preserve">vienotu, efektīvu un ilgtspējīgu risinājumu migrantu </w:t>
      </w:r>
      <w:proofErr w:type="spellStart"/>
      <w:r w:rsidRPr="00BE44C8">
        <w:rPr>
          <w:rFonts w:ascii="Times New Roman" w:hAnsi="Times New Roman" w:cs="Times New Roman"/>
          <w:sz w:val="24"/>
          <w:szCs w:val="24"/>
        </w:rPr>
        <w:t>instrumentalizācijas</w:t>
      </w:r>
      <w:proofErr w:type="spellEnd"/>
      <w:r w:rsidRPr="00BE44C8">
        <w:rPr>
          <w:rFonts w:ascii="Times New Roman" w:hAnsi="Times New Roman" w:cs="Times New Roman"/>
          <w:sz w:val="24"/>
          <w:szCs w:val="24"/>
        </w:rPr>
        <w:t xml:space="preserve"> novēršanai</w:t>
      </w:r>
      <w:r>
        <w:rPr>
          <w:rFonts w:ascii="Times New Roman" w:hAnsi="Times New Roman" w:cs="Times New Roman"/>
          <w:sz w:val="24"/>
          <w:szCs w:val="24"/>
        </w:rPr>
        <w:t>.</w:t>
      </w:r>
    </w:p>
    <w:p w:rsidRPr="00710EDD" w:rsidR="00710EDD" w:rsidP="0009550F" w:rsidRDefault="00710EDD" w14:paraId="0B9AC570" w14:textId="5C4D1AF1">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710EDD">
        <w:rPr>
          <w:rFonts w:ascii="Times New Roman" w:hAnsi="Times New Roman" w:cs="Times New Roman"/>
          <w:sz w:val="24"/>
          <w:szCs w:val="24"/>
        </w:rPr>
        <w:t xml:space="preserve">Svarīgas jomas 2024.-2029. gada periodā būs (1) drošība un </w:t>
      </w:r>
      <w:proofErr w:type="spellStart"/>
      <w:r w:rsidRPr="00710EDD">
        <w:rPr>
          <w:rFonts w:ascii="Times New Roman" w:hAnsi="Times New Roman" w:cs="Times New Roman"/>
          <w:sz w:val="24"/>
          <w:szCs w:val="24"/>
        </w:rPr>
        <w:t>ģeostratēģiskā</w:t>
      </w:r>
      <w:proofErr w:type="spellEnd"/>
      <w:r w:rsidRPr="00710EDD">
        <w:rPr>
          <w:rFonts w:ascii="Times New Roman" w:hAnsi="Times New Roman" w:cs="Times New Roman"/>
          <w:sz w:val="24"/>
          <w:szCs w:val="24"/>
        </w:rPr>
        <w:t xml:space="preserve"> pozicionēšana visplašākajā nozīmē, (2) ekonomika un finanses, (3) klimats un enerģētika, (4) cilvēku labklājība, kā arī (5) ES paplašināšanās un pielāgošanās.</w:t>
      </w:r>
    </w:p>
    <w:p w:rsidR="0009550F" w:rsidP="009E285D" w:rsidRDefault="0009550F" w14:paraId="413FD9C4" w14:textId="77777777">
      <w:pPr>
        <w:spacing w:before="120" w:after="120"/>
        <w:jc w:val="both"/>
        <w:rPr>
          <w:highlight w:val="yellow"/>
        </w:rPr>
      </w:pPr>
    </w:p>
    <w:p w:rsidRPr="004C1BD0" w:rsidR="00256A39" w:rsidP="009E285D" w:rsidRDefault="00D85435" w14:paraId="614F2455" w14:textId="4D716143">
      <w:pPr>
        <w:spacing w:before="120" w:after="120"/>
        <w:jc w:val="both"/>
        <w:rPr>
          <w:bCs/>
          <w:kern w:val="1"/>
          <w:lang w:eastAsia="ar-SA"/>
        </w:rPr>
      </w:pPr>
      <w:r w:rsidRPr="00586262">
        <w:t>Ārlietu ministrs</w:t>
      </w:r>
      <w:r w:rsidRPr="004C1BD0" w:rsidR="000911CE">
        <w:rPr>
          <w:bCs/>
          <w:kern w:val="1"/>
          <w:lang w:eastAsia="ar-SA"/>
        </w:rPr>
        <w:tab/>
      </w:r>
      <w:r w:rsidRPr="004C1BD0" w:rsidR="000911CE">
        <w:rPr>
          <w:bCs/>
          <w:kern w:val="1"/>
          <w:lang w:eastAsia="ar-SA"/>
        </w:rPr>
        <w:tab/>
      </w:r>
      <w:r w:rsidRPr="004C1BD0" w:rsidR="000911CE">
        <w:rPr>
          <w:bCs/>
          <w:kern w:val="1"/>
          <w:lang w:eastAsia="ar-SA"/>
        </w:rPr>
        <w:tab/>
      </w:r>
      <w:r w:rsidRPr="004C1BD0" w:rsidR="000911CE">
        <w:rPr>
          <w:bCs/>
          <w:kern w:val="1"/>
          <w:lang w:eastAsia="ar-SA"/>
        </w:rPr>
        <w:tab/>
      </w:r>
      <w:r w:rsidRPr="004C1BD0" w:rsidR="000911CE">
        <w:rPr>
          <w:bCs/>
          <w:kern w:val="1"/>
          <w:lang w:eastAsia="ar-SA"/>
        </w:rPr>
        <w:tab/>
      </w:r>
      <w:r w:rsidRPr="004C1BD0" w:rsidR="000911CE">
        <w:rPr>
          <w:bCs/>
          <w:kern w:val="1"/>
          <w:lang w:eastAsia="ar-SA"/>
        </w:rPr>
        <w:tab/>
      </w:r>
      <w:r w:rsidRPr="004C1BD0" w:rsidR="000911CE">
        <w:rPr>
          <w:bCs/>
          <w:kern w:val="1"/>
          <w:lang w:eastAsia="ar-SA"/>
        </w:rPr>
        <w:tab/>
      </w:r>
      <w:r w:rsidR="00F50320">
        <w:rPr>
          <w:bCs/>
          <w:kern w:val="1"/>
          <w:lang w:eastAsia="ar-SA"/>
        </w:rPr>
        <w:tab/>
      </w:r>
      <w:r w:rsidRPr="0099477A" w:rsidR="00F50320">
        <w:rPr>
          <w:bCs/>
          <w:kern w:val="1"/>
          <w:lang w:eastAsia="ar-SA"/>
        </w:rPr>
        <w:t>A. K. Kariņš</w:t>
      </w:r>
    </w:p>
    <w:p w:rsidRPr="004C1BD0" w:rsidR="004C1BD0" w:rsidP="009E285D" w:rsidRDefault="004C1BD0" w14:paraId="61DEFA6B" w14:textId="77777777">
      <w:pPr>
        <w:spacing w:before="120" w:after="120"/>
        <w:ind w:right="-113"/>
        <w:jc w:val="both"/>
        <w:rPr>
          <w:bCs/>
          <w:kern w:val="1"/>
          <w:lang w:eastAsia="ar-SA"/>
        </w:rPr>
      </w:pPr>
    </w:p>
    <w:p w:rsidRPr="009E285D" w:rsidR="00256A39" w:rsidP="009E285D" w:rsidRDefault="007B299A" w14:paraId="2EBD0D57" w14:textId="794EDF71">
      <w:pPr>
        <w:spacing w:before="120" w:after="120"/>
        <w:ind w:right="-113"/>
        <w:jc w:val="both"/>
        <w:rPr>
          <w:bCs/>
          <w:kern w:val="1"/>
          <w:lang w:eastAsia="ar-SA"/>
        </w:rPr>
      </w:pPr>
      <w:r w:rsidRPr="004C1BD0">
        <w:rPr>
          <w:bCs/>
          <w:kern w:val="1"/>
          <w:lang w:eastAsia="ar-SA"/>
        </w:rPr>
        <w:t xml:space="preserve">Vīza: </w:t>
      </w:r>
      <w:r w:rsidRPr="00F50320" w:rsidR="009766E5">
        <w:rPr>
          <w:bCs/>
          <w:kern w:val="1"/>
          <w:lang w:eastAsia="ar-SA"/>
        </w:rPr>
        <w:t>valsts sekretārs</w:t>
      </w:r>
      <w:r w:rsidRPr="00F50320" w:rsidR="00B00DC6">
        <w:rPr>
          <w:bCs/>
          <w:kern w:val="1"/>
          <w:lang w:eastAsia="ar-SA"/>
        </w:rPr>
        <w:tab/>
      </w:r>
      <w:r w:rsidRPr="00F50320" w:rsidR="00B00DC6">
        <w:rPr>
          <w:bCs/>
          <w:kern w:val="1"/>
          <w:lang w:eastAsia="ar-SA"/>
        </w:rPr>
        <w:tab/>
      </w:r>
      <w:r w:rsidRPr="00F50320" w:rsidR="00B00DC6">
        <w:rPr>
          <w:bCs/>
          <w:kern w:val="1"/>
          <w:lang w:eastAsia="ar-SA"/>
        </w:rPr>
        <w:tab/>
      </w:r>
      <w:r w:rsidRPr="00F50320" w:rsidR="00B00DC6">
        <w:rPr>
          <w:bCs/>
          <w:kern w:val="1"/>
          <w:lang w:eastAsia="ar-SA"/>
        </w:rPr>
        <w:tab/>
      </w:r>
      <w:r w:rsidRPr="00F50320" w:rsidR="00B00DC6">
        <w:rPr>
          <w:bCs/>
          <w:kern w:val="1"/>
          <w:lang w:eastAsia="ar-SA"/>
        </w:rPr>
        <w:tab/>
      </w:r>
      <w:r w:rsidRPr="00F50320" w:rsidR="00B00DC6">
        <w:rPr>
          <w:bCs/>
          <w:kern w:val="1"/>
          <w:lang w:eastAsia="ar-SA"/>
        </w:rPr>
        <w:tab/>
      </w:r>
      <w:r w:rsidRPr="00F50320">
        <w:rPr>
          <w:bCs/>
          <w:kern w:val="1"/>
          <w:lang w:eastAsia="ar-SA"/>
        </w:rPr>
        <w:tab/>
      </w:r>
      <w:r w:rsidRPr="00F50320" w:rsidR="009766E5">
        <w:rPr>
          <w:bCs/>
          <w:kern w:val="1"/>
          <w:lang w:eastAsia="ar-SA"/>
        </w:rPr>
        <w:tab/>
        <w:t>A. Pelšs</w:t>
      </w:r>
    </w:p>
    <w:p w:rsidR="009766E5" w:rsidP="000E5A28" w:rsidRDefault="009766E5" w14:paraId="46857FB6" w14:textId="791DA6AC">
      <w:pPr>
        <w:spacing w:before="120" w:after="120"/>
        <w:contextualSpacing/>
        <w:rPr>
          <w:sz w:val="20"/>
          <w:szCs w:val="20"/>
        </w:rPr>
      </w:pPr>
    </w:p>
    <w:p w:rsidR="009766E5" w:rsidP="000E5A28" w:rsidRDefault="009766E5" w14:paraId="018FFD17" w14:textId="77777777">
      <w:pPr>
        <w:spacing w:before="120" w:after="120"/>
        <w:contextualSpacing/>
        <w:rPr>
          <w:sz w:val="20"/>
          <w:szCs w:val="20"/>
        </w:rPr>
      </w:pPr>
    </w:p>
    <w:p w:rsidRPr="001878C3" w:rsidR="00647467" w:rsidP="000E5A28" w:rsidRDefault="00647467" w14:paraId="3DA69106" w14:textId="5FF7F52C">
      <w:pPr>
        <w:spacing w:before="120" w:after="120"/>
        <w:contextualSpacing/>
        <w:rPr>
          <w:sz w:val="20"/>
          <w:szCs w:val="20"/>
        </w:rPr>
      </w:pPr>
      <w:r w:rsidRPr="001878C3">
        <w:rPr>
          <w:sz w:val="20"/>
          <w:szCs w:val="20"/>
        </w:rPr>
        <w:t xml:space="preserve">G. Bērziņš, 67015929 </w:t>
      </w:r>
    </w:p>
    <w:p w:rsidRPr="00144BCA" w:rsidR="006B0600" w:rsidP="000E5A28" w:rsidRDefault="00647467" w14:paraId="3003F2A1" w14:textId="4DD01354">
      <w:pPr>
        <w:spacing w:before="120" w:after="120"/>
        <w:contextualSpacing/>
        <w:rPr>
          <w:sz w:val="20"/>
          <w:szCs w:val="20"/>
        </w:rPr>
      </w:pPr>
      <w:r w:rsidRPr="001878C3">
        <w:rPr>
          <w:sz w:val="20"/>
          <w:szCs w:val="20"/>
        </w:rPr>
        <w:t>gatis.berzins@mfa.gov.lv</w:t>
      </w:r>
    </w:p>
    <w:sectPr w:rsidRPr="00144BCA" w:rsidR="006B0600" w:rsidSect="00145AAF">
      <w:footerReference w:type="default" r:id="rId8"/>
      <w:pgSz w:w="12240" w:h="15840"/>
      <w:pgMar w:top="964" w:right="1758" w:bottom="1276"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F7002" w14:textId="77777777" w:rsidR="006C0AF8" w:rsidRDefault="006C0AF8" w:rsidP="00160121">
      <w:r>
        <w:separator/>
      </w:r>
    </w:p>
  </w:endnote>
  <w:endnote w:type="continuationSeparator" w:id="0">
    <w:p w14:paraId="21BE5CF9" w14:textId="77777777" w:rsidR="006C0AF8" w:rsidRDefault="006C0AF8" w:rsidP="00160121">
      <w:r>
        <w:continuationSeparator/>
      </w:r>
    </w:p>
  </w:endnote>
  <w:endnote w:type="continuationNotice" w:id="1">
    <w:p w14:paraId="17D0973D" w14:textId="77777777" w:rsidR="006C0AF8" w:rsidRDefault="006C0A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599851"/>
      <w:docPartObj>
        <w:docPartGallery w:val="Page Numbers (Bottom of Page)"/>
        <w:docPartUnique/>
      </w:docPartObj>
    </w:sdtPr>
    <w:sdtEndPr>
      <w:rPr>
        <w:noProof/>
      </w:rPr>
    </w:sdtEndPr>
    <w:sdtContent>
      <w:p w14:paraId="49BA3E8E" w14:textId="77777777" w:rsidR="00DF23F1" w:rsidRPr="00DF23F1" w:rsidRDefault="00A00ADC" w:rsidP="00145AAF">
        <w:pPr>
          <w:keepNext/>
          <w:keepLines/>
          <w:suppressAutoHyphens/>
          <w:jc w:val="both"/>
          <w:outlineLvl w:val="2"/>
          <w:rPr>
            <w:bCs/>
            <w:sz w:val="20"/>
            <w:szCs w:val="20"/>
          </w:rPr>
        </w:pPr>
        <w:r w:rsidRPr="00C43550">
          <w:rPr>
            <w:sz w:val="20"/>
            <w:szCs w:val="20"/>
          </w:rPr>
          <w:t>AMzino_</w:t>
        </w:r>
        <w:r w:rsidR="009766E5">
          <w:rPr>
            <w:sz w:val="20"/>
            <w:szCs w:val="20"/>
          </w:rPr>
          <w:t>0</w:t>
        </w:r>
        <w:r w:rsidR="004E5AA1">
          <w:rPr>
            <w:sz w:val="20"/>
            <w:szCs w:val="20"/>
          </w:rPr>
          <w:t>8</w:t>
        </w:r>
        <w:r w:rsidR="009766E5">
          <w:rPr>
            <w:sz w:val="20"/>
            <w:szCs w:val="20"/>
          </w:rPr>
          <w:t>1</w:t>
        </w:r>
        <w:r w:rsidR="004E5AA1">
          <w:rPr>
            <w:sz w:val="20"/>
            <w:szCs w:val="20"/>
          </w:rPr>
          <w:t>2</w:t>
        </w:r>
        <w:r w:rsidR="003002D8" w:rsidRPr="00C43550">
          <w:rPr>
            <w:sz w:val="20"/>
            <w:szCs w:val="20"/>
          </w:rPr>
          <w:t>2</w:t>
        </w:r>
        <w:r w:rsidR="00E61A29">
          <w:rPr>
            <w:sz w:val="20"/>
            <w:szCs w:val="20"/>
          </w:rPr>
          <w:t>3</w:t>
        </w:r>
        <w:r w:rsidRPr="00C43550">
          <w:rPr>
            <w:sz w:val="20"/>
            <w:szCs w:val="20"/>
          </w:rPr>
          <w:t>;</w:t>
        </w:r>
        <w:r w:rsidR="00B534FB" w:rsidRPr="001024AC">
          <w:rPr>
            <w:bCs/>
            <w:sz w:val="20"/>
            <w:szCs w:val="20"/>
          </w:rPr>
          <w:t xml:space="preserve"> </w:t>
        </w:r>
        <w:r w:rsidR="00253336" w:rsidRPr="00253336">
          <w:rPr>
            <w:bCs/>
            <w:sz w:val="20"/>
            <w:szCs w:val="20"/>
          </w:rPr>
          <w:t>Informatīvais ziņojums</w:t>
        </w:r>
        <w:r w:rsidR="00253336">
          <w:rPr>
            <w:bCs/>
            <w:sz w:val="20"/>
            <w:szCs w:val="20"/>
          </w:rPr>
          <w:t xml:space="preserve"> </w:t>
        </w:r>
        <w:r w:rsidR="00253336" w:rsidRPr="00253336">
          <w:rPr>
            <w:bCs/>
            <w:sz w:val="20"/>
            <w:szCs w:val="20"/>
          </w:rPr>
          <w:t>“</w:t>
        </w:r>
        <w:r w:rsidR="004E5AA1" w:rsidRPr="004E5AA1">
          <w:rPr>
            <w:bCs/>
            <w:sz w:val="20"/>
            <w:szCs w:val="20"/>
          </w:rPr>
          <w:t>Par 2023. gada 14.-15. decembra Eiropadomē izskatāmajiem jautājumiem</w:t>
        </w:r>
        <w:r w:rsidR="00253336" w:rsidRPr="00253336">
          <w:rPr>
            <w:bCs/>
            <w:sz w:val="20"/>
            <w:szCs w:val="20"/>
          </w:rPr>
          <w:t>”</w:t>
        </w:r>
      </w:p>
      <w:p w14:paraId="08FEAED9" w14:textId="177F8A1E" w:rsidR="00160121" w:rsidRDefault="00A3363C" w:rsidP="00145AAF">
        <w:pPr>
          <w:keepNext/>
          <w:keepLines/>
          <w:suppressAutoHyphens/>
          <w:jc w:val="center"/>
          <w:outlineLvl w:val="2"/>
        </w:pPr>
        <w:r>
          <w:fldChar w:fldCharType="begin"/>
        </w:r>
        <w:r>
          <w:instrText xml:space="preserve"> PAGE   \* MERGEFORMAT </w:instrText>
        </w:r>
        <w:r>
          <w:fldChar w:fldCharType="separate"/>
        </w:r>
        <w:r w:rsidR="009E285D">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7049B" w14:textId="77777777" w:rsidR="006C0AF8" w:rsidRDefault="006C0AF8" w:rsidP="00160121">
      <w:r>
        <w:separator/>
      </w:r>
    </w:p>
  </w:footnote>
  <w:footnote w:type="continuationSeparator" w:id="0">
    <w:p w14:paraId="33E612AE" w14:textId="77777777" w:rsidR="006C0AF8" w:rsidRDefault="006C0AF8" w:rsidP="00160121">
      <w:r>
        <w:continuationSeparator/>
      </w:r>
    </w:p>
  </w:footnote>
  <w:footnote w:type="continuationNotice" w:id="1">
    <w:p w14:paraId="485ECEAF" w14:textId="77777777" w:rsidR="006C0AF8" w:rsidRDefault="006C0AF8"/>
  </w:footnote>
  <w:footnote w:id="2">
    <w:p w14:paraId="598B2C1E" w14:textId="0FD4E872" w:rsidR="00155A8E" w:rsidRDefault="00155A8E" w:rsidP="0035161F">
      <w:pPr>
        <w:pStyle w:val="FootnoteText"/>
        <w:spacing w:after="120"/>
        <w:jc w:val="both"/>
      </w:pPr>
      <w:r>
        <w:rPr>
          <w:rStyle w:val="FootnoteReference"/>
        </w:rPr>
        <w:footnoteRef/>
      </w:r>
      <w:r>
        <w:t xml:space="preserve"> </w:t>
      </w:r>
      <w:r w:rsidRPr="00793E91">
        <w:t>Par ES paplašināšanos 6. decembra Saeimas Eiropas lietu komisijas sēdē apstiprināta atsevišķa nacionālā pozīcija Nr. 16 “Par Eiropas Savienības paplašināšanos”.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1D6C"/>
    <w:multiLevelType w:val="hybridMultilevel"/>
    <w:tmpl w:val="FBFC86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66148F"/>
    <w:multiLevelType w:val="hybridMultilevel"/>
    <w:tmpl w:val="E7125C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C51176"/>
    <w:multiLevelType w:val="hybridMultilevel"/>
    <w:tmpl w:val="228CC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CE02586"/>
    <w:multiLevelType w:val="hybridMultilevel"/>
    <w:tmpl w:val="999EECA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E1C0827"/>
    <w:multiLevelType w:val="hybridMultilevel"/>
    <w:tmpl w:val="4AF640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B46B4B"/>
    <w:multiLevelType w:val="hybridMultilevel"/>
    <w:tmpl w:val="27100B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C9E7D80"/>
    <w:multiLevelType w:val="hybridMultilevel"/>
    <w:tmpl w:val="CE02C3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CEE1E93"/>
    <w:multiLevelType w:val="hybridMultilevel"/>
    <w:tmpl w:val="4B4ACC9C"/>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8" w15:restartNumberingAfterBreak="0">
    <w:nsid w:val="1CFB7159"/>
    <w:multiLevelType w:val="hybridMultilevel"/>
    <w:tmpl w:val="64F2FC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1B3BB3"/>
    <w:multiLevelType w:val="hybridMultilevel"/>
    <w:tmpl w:val="EFC60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4B20233"/>
    <w:multiLevelType w:val="hybridMultilevel"/>
    <w:tmpl w:val="0E4E18E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275F107A"/>
    <w:multiLevelType w:val="hybridMultilevel"/>
    <w:tmpl w:val="A09C1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646735"/>
    <w:multiLevelType w:val="hybridMultilevel"/>
    <w:tmpl w:val="117C1D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4C1438"/>
    <w:multiLevelType w:val="hybridMultilevel"/>
    <w:tmpl w:val="CEEE1B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A5408E7"/>
    <w:multiLevelType w:val="hybridMultilevel"/>
    <w:tmpl w:val="60F408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276B21"/>
    <w:multiLevelType w:val="hybridMultilevel"/>
    <w:tmpl w:val="18E420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3602215B"/>
    <w:multiLevelType w:val="hybridMultilevel"/>
    <w:tmpl w:val="FC1ECC6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36104287"/>
    <w:multiLevelType w:val="hybridMultilevel"/>
    <w:tmpl w:val="CE90FE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422B64"/>
    <w:multiLevelType w:val="hybridMultilevel"/>
    <w:tmpl w:val="0F047034"/>
    <w:lvl w:ilvl="0" w:tplc="A29E27CC">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39552AAB"/>
    <w:multiLevelType w:val="hybridMultilevel"/>
    <w:tmpl w:val="49768CEC"/>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47332757"/>
    <w:multiLevelType w:val="hybridMultilevel"/>
    <w:tmpl w:val="B77A380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7875698"/>
    <w:multiLevelType w:val="hybridMultilevel"/>
    <w:tmpl w:val="875EA6DA"/>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2" w15:restartNumberingAfterBreak="0">
    <w:nsid w:val="49046199"/>
    <w:multiLevelType w:val="hybridMultilevel"/>
    <w:tmpl w:val="1010A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9B866B4"/>
    <w:multiLevelType w:val="hybridMultilevel"/>
    <w:tmpl w:val="2968D2DA"/>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24" w15:restartNumberingAfterBreak="0">
    <w:nsid w:val="49E40278"/>
    <w:multiLevelType w:val="hybridMultilevel"/>
    <w:tmpl w:val="6944DCB4"/>
    <w:lvl w:ilvl="0" w:tplc="272AD366">
      <w:start w:val="2"/>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4DDE0AA1"/>
    <w:multiLevelType w:val="hybridMultilevel"/>
    <w:tmpl w:val="7B969A8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539C52BD"/>
    <w:multiLevelType w:val="hybridMultilevel"/>
    <w:tmpl w:val="E3F255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C34B5C"/>
    <w:multiLevelType w:val="hybridMultilevel"/>
    <w:tmpl w:val="2FB46E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7CD2074"/>
    <w:multiLevelType w:val="hybridMultilevel"/>
    <w:tmpl w:val="7F4C010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57D42431"/>
    <w:multiLevelType w:val="hybridMultilevel"/>
    <w:tmpl w:val="4BE881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8981695"/>
    <w:multiLevelType w:val="hybridMultilevel"/>
    <w:tmpl w:val="F9A48E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2AA5953"/>
    <w:multiLevelType w:val="hybridMultilevel"/>
    <w:tmpl w:val="30BE4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63F15CAB"/>
    <w:multiLevelType w:val="hybridMultilevel"/>
    <w:tmpl w:val="C0C496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4A85ED6"/>
    <w:multiLevelType w:val="hybridMultilevel"/>
    <w:tmpl w:val="0838BAD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6A0B65F0"/>
    <w:multiLevelType w:val="hybridMultilevel"/>
    <w:tmpl w:val="F51E3540"/>
    <w:lvl w:ilvl="0" w:tplc="C14AC634">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6C2C1244"/>
    <w:multiLevelType w:val="hybridMultilevel"/>
    <w:tmpl w:val="014614EE"/>
    <w:lvl w:ilvl="0" w:tplc="37C4BFA8">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1627BFB"/>
    <w:multiLevelType w:val="hybridMultilevel"/>
    <w:tmpl w:val="DFF8A97A"/>
    <w:lvl w:ilvl="0" w:tplc="04260001">
      <w:start w:val="1"/>
      <w:numFmt w:val="bullet"/>
      <w:lvlText w:val=""/>
      <w:lvlJc w:val="left"/>
      <w:pPr>
        <w:ind w:left="360" w:hanging="360"/>
      </w:pPr>
      <w:rPr>
        <w:rFonts w:ascii="Symbol" w:hAnsi="Symbol" w:hint="default"/>
      </w:rPr>
    </w:lvl>
    <w:lvl w:ilvl="1" w:tplc="04260001">
      <w:start w:val="1"/>
      <w:numFmt w:val="bullet"/>
      <w:lvlText w:val=""/>
      <w:lvlJc w:val="left"/>
      <w:pPr>
        <w:ind w:left="1080"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723776F5"/>
    <w:multiLevelType w:val="hybridMultilevel"/>
    <w:tmpl w:val="C62065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AE61261"/>
    <w:multiLevelType w:val="hybridMultilevel"/>
    <w:tmpl w:val="89E22F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BD020BF"/>
    <w:multiLevelType w:val="multilevel"/>
    <w:tmpl w:val="D7C2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B63887"/>
    <w:multiLevelType w:val="hybridMultilevel"/>
    <w:tmpl w:val="9CFE2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EFF5957"/>
    <w:multiLevelType w:val="hybridMultilevel"/>
    <w:tmpl w:val="5022B29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21"/>
  </w:num>
  <w:num w:numId="2">
    <w:abstractNumId w:val="5"/>
  </w:num>
  <w:num w:numId="3">
    <w:abstractNumId w:val="15"/>
  </w:num>
  <w:num w:numId="4">
    <w:abstractNumId w:val="1"/>
  </w:num>
  <w:num w:numId="5">
    <w:abstractNumId w:val="33"/>
  </w:num>
  <w:num w:numId="6">
    <w:abstractNumId w:val="28"/>
  </w:num>
  <w:num w:numId="7">
    <w:abstractNumId w:val="16"/>
  </w:num>
  <w:num w:numId="8">
    <w:abstractNumId w:val="31"/>
  </w:num>
  <w:num w:numId="9">
    <w:abstractNumId w:val="36"/>
  </w:num>
  <w:num w:numId="10">
    <w:abstractNumId w:val="25"/>
  </w:num>
  <w:num w:numId="11">
    <w:abstractNumId w:val="20"/>
  </w:num>
  <w:num w:numId="12">
    <w:abstractNumId w:val="10"/>
  </w:num>
  <w:num w:numId="13">
    <w:abstractNumId w:val="6"/>
  </w:num>
  <w:num w:numId="14">
    <w:abstractNumId w:val="35"/>
  </w:num>
  <w:num w:numId="15">
    <w:abstractNumId w:val="19"/>
  </w:num>
  <w:num w:numId="16">
    <w:abstractNumId w:val="41"/>
  </w:num>
  <w:num w:numId="17">
    <w:abstractNumId w:val="34"/>
  </w:num>
  <w:num w:numId="18">
    <w:abstractNumId w:val="7"/>
  </w:num>
  <w:num w:numId="19">
    <w:abstractNumId w:val="23"/>
  </w:num>
  <w:num w:numId="20">
    <w:abstractNumId w:val="32"/>
  </w:num>
  <w:num w:numId="21">
    <w:abstractNumId w:val="0"/>
  </w:num>
  <w:num w:numId="22">
    <w:abstractNumId w:val="9"/>
  </w:num>
  <w:num w:numId="23">
    <w:abstractNumId w:val="26"/>
  </w:num>
  <w:num w:numId="24">
    <w:abstractNumId w:val="4"/>
  </w:num>
  <w:num w:numId="25">
    <w:abstractNumId w:val="27"/>
  </w:num>
  <w:num w:numId="26">
    <w:abstractNumId w:val="14"/>
  </w:num>
  <w:num w:numId="27">
    <w:abstractNumId w:val="2"/>
  </w:num>
  <w:num w:numId="28">
    <w:abstractNumId w:val="11"/>
  </w:num>
  <w:num w:numId="29">
    <w:abstractNumId w:val="3"/>
  </w:num>
  <w:num w:numId="30">
    <w:abstractNumId w:val="39"/>
  </w:num>
  <w:num w:numId="31">
    <w:abstractNumId w:val="4"/>
  </w:num>
  <w:num w:numId="32">
    <w:abstractNumId w:val="8"/>
  </w:num>
  <w:num w:numId="33">
    <w:abstractNumId w:val="12"/>
  </w:num>
  <w:num w:numId="34">
    <w:abstractNumId w:val="22"/>
  </w:num>
  <w:num w:numId="35">
    <w:abstractNumId w:val="30"/>
  </w:num>
  <w:num w:numId="36">
    <w:abstractNumId w:val="18"/>
  </w:num>
  <w:num w:numId="37">
    <w:abstractNumId w:val="24"/>
  </w:num>
  <w:num w:numId="38">
    <w:abstractNumId w:val="17"/>
  </w:num>
  <w:num w:numId="39">
    <w:abstractNumId w:val="13"/>
  </w:num>
  <w:num w:numId="40">
    <w:abstractNumId w:val="29"/>
  </w:num>
  <w:num w:numId="41">
    <w:abstractNumId w:val="40"/>
  </w:num>
  <w:num w:numId="42">
    <w:abstractNumId w:val="38"/>
  </w:num>
  <w:num w:numId="43">
    <w:abstractNumId w:val="40"/>
    <w:lvlOverride w:ilvl="0"/>
    <w:lvlOverride w:ilvl="1">
      <w:startOverride w:val="1"/>
    </w:lvlOverride>
    <w:lvlOverride w:ilvl="2"/>
    <w:lvlOverride w:ilvl="3"/>
    <w:lvlOverride w:ilvl="4"/>
    <w:lvlOverride w:ilvl="5"/>
    <w:lvlOverride w:ilvl="6"/>
    <w:lvlOverride w:ilvl="7"/>
    <w:lvlOverride w:ilvl="8"/>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FR" w:vendorID="64" w:dllVersion="6" w:nlCheck="1" w:checkStyle="0"/>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D4"/>
    <w:rsid w:val="00013010"/>
    <w:rsid w:val="00033096"/>
    <w:rsid w:val="000334F2"/>
    <w:rsid w:val="00034437"/>
    <w:rsid w:val="000420C6"/>
    <w:rsid w:val="0005696A"/>
    <w:rsid w:val="00057222"/>
    <w:rsid w:val="00072670"/>
    <w:rsid w:val="00074FEA"/>
    <w:rsid w:val="000859AF"/>
    <w:rsid w:val="000908B4"/>
    <w:rsid w:val="000911CE"/>
    <w:rsid w:val="0009550F"/>
    <w:rsid w:val="00097E67"/>
    <w:rsid w:val="000A0CCA"/>
    <w:rsid w:val="000A10AA"/>
    <w:rsid w:val="000C23AD"/>
    <w:rsid w:val="000C2AE9"/>
    <w:rsid w:val="000C5B11"/>
    <w:rsid w:val="000D4ABF"/>
    <w:rsid w:val="000D6957"/>
    <w:rsid w:val="000E5A28"/>
    <w:rsid w:val="000E7519"/>
    <w:rsid w:val="000F35BC"/>
    <w:rsid w:val="001018C8"/>
    <w:rsid w:val="00102B94"/>
    <w:rsid w:val="001042A6"/>
    <w:rsid w:val="00107B85"/>
    <w:rsid w:val="001111EF"/>
    <w:rsid w:val="001130FD"/>
    <w:rsid w:val="00122846"/>
    <w:rsid w:val="001256BF"/>
    <w:rsid w:val="00125A63"/>
    <w:rsid w:val="00127FC8"/>
    <w:rsid w:val="001316E3"/>
    <w:rsid w:val="00131B3A"/>
    <w:rsid w:val="00134DAD"/>
    <w:rsid w:val="00142977"/>
    <w:rsid w:val="001441BC"/>
    <w:rsid w:val="00144BCA"/>
    <w:rsid w:val="00145AAF"/>
    <w:rsid w:val="00146122"/>
    <w:rsid w:val="00146309"/>
    <w:rsid w:val="00150183"/>
    <w:rsid w:val="00154F58"/>
    <w:rsid w:val="00155012"/>
    <w:rsid w:val="00155A8E"/>
    <w:rsid w:val="00160121"/>
    <w:rsid w:val="0016227D"/>
    <w:rsid w:val="00165774"/>
    <w:rsid w:val="00165E36"/>
    <w:rsid w:val="00170014"/>
    <w:rsid w:val="00173E94"/>
    <w:rsid w:val="001746D4"/>
    <w:rsid w:val="00177B0C"/>
    <w:rsid w:val="00185323"/>
    <w:rsid w:val="00185CAD"/>
    <w:rsid w:val="001878C3"/>
    <w:rsid w:val="00196078"/>
    <w:rsid w:val="001A2535"/>
    <w:rsid w:val="001A4C0A"/>
    <w:rsid w:val="001A6F68"/>
    <w:rsid w:val="001B30FD"/>
    <w:rsid w:val="001B59DE"/>
    <w:rsid w:val="001C0974"/>
    <w:rsid w:val="001C120A"/>
    <w:rsid w:val="001C21D0"/>
    <w:rsid w:val="001D28FE"/>
    <w:rsid w:val="001D4C95"/>
    <w:rsid w:val="001D4E73"/>
    <w:rsid w:val="001D5A89"/>
    <w:rsid w:val="001D5C71"/>
    <w:rsid w:val="001E6EE3"/>
    <w:rsid w:val="001F085D"/>
    <w:rsid w:val="001F3C2F"/>
    <w:rsid w:val="00204A0D"/>
    <w:rsid w:val="00205626"/>
    <w:rsid w:val="0020698D"/>
    <w:rsid w:val="0020784E"/>
    <w:rsid w:val="0021381A"/>
    <w:rsid w:val="00217174"/>
    <w:rsid w:val="0021721B"/>
    <w:rsid w:val="00221DD5"/>
    <w:rsid w:val="002265E4"/>
    <w:rsid w:val="002450BA"/>
    <w:rsid w:val="00246D55"/>
    <w:rsid w:val="0024719F"/>
    <w:rsid w:val="00253336"/>
    <w:rsid w:val="0025561F"/>
    <w:rsid w:val="00256A39"/>
    <w:rsid w:val="002576EF"/>
    <w:rsid w:val="00262523"/>
    <w:rsid w:val="00262972"/>
    <w:rsid w:val="0026480C"/>
    <w:rsid w:val="0026550A"/>
    <w:rsid w:val="00277E30"/>
    <w:rsid w:val="002858AD"/>
    <w:rsid w:val="00286D17"/>
    <w:rsid w:val="002920FA"/>
    <w:rsid w:val="0029576E"/>
    <w:rsid w:val="002A4346"/>
    <w:rsid w:val="002A46DE"/>
    <w:rsid w:val="002B4B6D"/>
    <w:rsid w:val="002B6FFC"/>
    <w:rsid w:val="002C3DA6"/>
    <w:rsid w:val="002C7188"/>
    <w:rsid w:val="002D1FCF"/>
    <w:rsid w:val="002E7B38"/>
    <w:rsid w:val="002F0D77"/>
    <w:rsid w:val="002F2372"/>
    <w:rsid w:val="002F562D"/>
    <w:rsid w:val="002F5AC0"/>
    <w:rsid w:val="003002D8"/>
    <w:rsid w:val="0030287B"/>
    <w:rsid w:val="003120E2"/>
    <w:rsid w:val="00315305"/>
    <w:rsid w:val="00316867"/>
    <w:rsid w:val="003171F2"/>
    <w:rsid w:val="003329CB"/>
    <w:rsid w:val="0033404F"/>
    <w:rsid w:val="00337445"/>
    <w:rsid w:val="00350076"/>
    <w:rsid w:val="0035161F"/>
    <w:rsid w:val="00351975"/>
    <w:rsid w:val="00352919"/>
    <w:rsid w:val="00353BC4"/>
    <w:rsid w:val="003560EF"/>
    <w:rsid w:val="00367C4E"/>
    <w:rsid w:val="00370B96"/>
    <w:rsid w:val="003710E3"/>
    <w:rsid w:val="00371ECE"/>
    <w:rsid w:val="00375CC3"/>
    <w:rsid w:val="00385DE2"/>
    <w:rsid w:val="00385F1E"/>
    <w:rsid w:val="00386571"/>
    <w:rsid w:val="00386B13"/>
    <w:rsid w:val="00397ACC"/>
    <w:rsid w:val="003A090C"/>
    <w:rsid w:val="003A5BE7"/>
    <w:rsid w:val="003A6EA2"/>
    <w:rsid w:val="003B59A6"/>
    <w:rsid w:val="003B77CB"/>
    <w:rsid w:val="003D3B89"/>
    <w:rsid w:val="003D4436"/>
    <w:rsid w:val="003D5463"/>
    <w:rsid w:val="003D5987"/>
    <w:rsid w:val="003E222F"/>
    <w:rsid w:val="003F0B46"/>
    <w:rsid w:val="003F5828"/>
    <w:rsid w:val="00402126"/>
    <w:rsid w:val="004032C1"/>
    <w:rsid w:val="00415D4B"/>
    <w:rsid w:val="00416EB0"/>
    <w:rsid w:val="004201BC"/>
    <w:rsid w:val="00423BAC"/>
    <w:rsid w:val="00427416"/>
    <w:rsid w:val="00436DB6"/>
    <w:rsid w:val="004445D2"/>
    <w:rsid w:val="00444F5C"/>
    <w:rsid w:val="00445EE9"/>
    <w:rsid w:val="00451C07"/>
    <w:rsid w:val="00452C14"/>
    <w:rsid w:val="00453C4A"/>
    <w:rsid w:val="00454DA5"/>
    <w:rsid w:val="0045658F"/>
    <w:rsid w:val="0046660F"/>
    <w:rsid w:val="004721FD"/>
    <w:rsid w:val="00485C7B"/>
    <w:rsid w:val="00493A17"/>
    <w:rsid w:val="00493C20"/>
    <w:rsid w:val="004A238D"/>
    <w:rsid w:val="004B1055"/>
    <w:rsid w:val="004B2036"/>
    <w:rsid w:val="004B30CA"/>
    <w:rsid w:val="004B6736"/>
    <w:rsid w:val="004B7DB7"/>
    <w:rsid w:val="004C06EC"/>
    <w:rsid w:val="004C1BD0"/>
    <w:rsid w:val="004C28C9"/>
    <w:rsid w:val="004E4A44"/>
    <w:rsid w:val="004E5AA1"/>
    <w:rsid w:val="004F2F1D"/>
    <w:rsid w:val="004F74AC"/>
    <w:rsid w:val="005008BF"/>
    <w:rsid w:val="005155A4"/>
    <w:rsid w:val="005178D2"/>
    <w:rsid w:val="00522C14"/>
    <w:rsid w:val="00522E99"/>
    <w:rsid w:val="005259F2"/>
    <w:rsid w:val="005306A5"/>
    <w:rsid w:val="00534952"/>
    <w:rsid w:val="00540FAD"/>
    <w:rsid w:val="00560951"/>
    <w:rsid w:val="00563E92"/>
    <w:rsid w:val="00564491"/>
    <w:rsid w:val="005709E2"/>
    <w:rsid w:val="00580AF0"/>
    <w:rsid w:val="00581374"/>
    <w:rsid w:val="00586262"/>
    <w:rsid w:val="00587E50"/>
    <w:rsid w:val="005A0C50"/>
    <w:rsid w:val="005A529D"/>
    <w:rsid w:val="005A5D53"/>
    <w:rsid w:val="005A60B9"/>
    <w:rsid w:val="005A6F26"/>
    <w:rsid w:val="005B0B2B"/>
    <w:rsid w:val="005B53A2"/>
    <w:rsid w:val="005C7DE3"/>
    <w:rsid w:val="005D59E6"/>
    <w:rsid w:val="005D6E33"/>
    <w:rsid w:val="005D7404"/>
    <w:rsid w:val="005D7C92"/>
    <w:rsid w:val="005E0A39"/>
    <w:rsid w:val="005E1701"/>
    <w:rsid w:val="005E1E32"/>
    <w:rsid w:val="005E414E"/>
    <w:rsid w:val="005E4420"/>
    <w:rsid w:val="005F3025"/>
    <w:rsid w:val="005F48A6"/>
    <w:rsid w:val="006005CC"/>
    <w:rsid w:val="00602386"/>
    <w:rsid w:val="00603FA7"/>
    <w:rsid w:val="00607AC7"/>
    <w:rsid w:val="00611C4A"/>
    <w:rsid w:val="0061209C"/>
    <w:rsid w:val="00616DB3"/>
    <w:rsid w:val="00621C17"/>
    <w:rsid w:val="006231F1"/>
    <w:rsid w:val="0062790D"/>
    <w:rsid w:val="00631087"/>
    <w:rsid w:val="00632C40"/>
    <w:rsid w:val="006333F6"/>
    <w:rsid w:val="00636F99"/>
    <w:rsid w:val="00637C08"/>
    <w:rsid w:val="00643701"/>
    <w:rsid w:val="006450F9"/>
    <w:rsid w:val="00645297"/>
    <w:rsid w:val="00647467"/>
    <w:rsid w:val="00651442"/>
    <w:rsid w:val="0065245A"/>
    <w:rsid w:val="00654E85"/>
    <w:rsid w:val="0066113E"/>
    <w:rsid w:val="00664465"/>
    <w:rsid w:val="00665294"/>
    <w:rsid w:val="006655D6"/>
    <w:rsid w:val="006703AD"/>
    <w:rsid w:val="00670CCE"/>
    <w:rsid w:val="00676302"/>
    <w:rsid w:val="00685AD9"/>
    <w:rsid w:val="00692AF4"/>
    <w:rsid w:val="0069753C"/>
    <w:rsid w:val="006A2358"/>
    <w:rsid w:val="006A2A4F"/>
    <w:rsid w:val="006A3957"/>
    <w:rsid w:val="006A522E"/>
    <w:rsid w:val="006A663C"/>
    <w:rsid w:val="006A6A97"/>
    <w:rsid w:val="006B02D3"/>
    <w:rsid w:val="006B0600"/>
    <w:rsid w:val="006B36E8"/>
    <w:rsid w:val="006B3D72"/>
    <w:rsid w:val="006B65A1"/>
    <w:rsid w:val="006B7B7C"/>
    <w:rsid w:val="006C0AF8"/>
    <w:rsid w:val="006C16D3"/>
    <w:rsid w:val="006C29C5"/>
    <w:rsid w:val="006C5082"/>
    <w:rsid w:val="006D580B"/>
    <w:rsid w:val="006E6767"/>
    <w:rsid w:val="006F0AA4"/>
    <w:rsid w:val="006F10C6"/>
    <w:rsid w:val="006F2278"/>
    <w:rsid w:val="006F5791"/>
    <w:rsid w:val="006F6CAD"/>
    <w:rsid w:val="006F71E8"/>
    <w:rsid w:val="00704A4A"/>
    <w:rsid w:val="00705E81"/>
    <w:rsid w:val="0070607A"/>
    <w:rsid w:val="00710EDD"/>
    <w:rsid w:val="00716465"/>
    <w:rsid w:val="007260D3"/>
    <w:rsid w:val="0073008C"/>
    <w:rsid w:val="0073057F"/>
    <w:rsid w:val="00730977"/>
    <w:rsid w:val="00734A67"/>
    <w:rsid w:val="00737B00"/>
    <w:rsid w:val="00740147"/>
    <w:rsid w:val="007433DD"/>
    <w:rsid w:val="007461EE"/>
    <w:rsid w:val="00750F50"/>
    <w:rsid w:val="00754741"/>
    <w:rsid w:val="00755817"/>
    <w:rsid w:val="00755EFD"/>
    <w:rsid w:val="00756B72"/>
    <w:rsid w:val="0076012B"/>
    <w:rsid w:val="00761964"/>
    <w:rsid w:val="0076292C"/>
    <w:rsid w:val="00765DA6"/>
    <w:rsid w:val="00766197"/>
    <w:rsid w:val="00772268"/>
    <w:rsid w:val="0077242F"/>
    <w:rsid w:val="00773D30"/>
    <w:rsid w:val="00780476"/>
    <w:rsid w:val="007827C2"/>
    <w:rsid w:val="00793E91"/>
    <w:rsid w:val="00794C92"/>
    <w:rsid w:val="00796254"/>
    <w:rsid w:val="007A1F5A"/>
    <w:rsid w:val="007A28E1"/>
    <w:rsid w:val="007A3C9E"/>
    <w:rsid w:val="007A4FE2"/>
    <w:rsid w:val="007B299A"/>
    <w:rsid w:val="007B52EA"/>
    <w:rsid w:val="007B7FBB"/>
    <w:rsid w:val="007C0973"/>
    <w:rsid w:val="007C23CA"/>
    <w:rsid w:val="007C42E6"/>
    <w:rsid w:val="007D260B"/>
    <w:rsid w:val="007E3A26"/>
    <w:rsid w:val="007E5AC5"/>
    <w:rsid w:val="007F499D"/>
    <w:rsid w:val="007F6408"/>
    <w:rsid w:val="007F68F2"/>
    <w:rsid w:val="0080173A"/>
    <w:rsid w:val="008032E9"/>
    <w:rsid w:val="008034FE"/>
    <w:rsid w:val="0080445B"/>
    <w:rsid w:val="008062ED"/>
    <w:rsid w:val="00807832"/>
    <w:rsid w:val="008141D3"/>
    <w:rsid w:val="00815867"/>
    <w:rsid w:val="008214AB"/>
    <w:rsid w:val="00823D99"/>
    <w:rsid w:val="00831B9C"/>
    <w:rsid w:val="00833FEC"/>
    <w:rsid w:val="008361EB"/>
    <w:rsid w:val="008415CB"/>
    <w:rsid w:val="0084624D"/>
    <w:rsid w:val="00846D0B"/>
    <w:rsid w:val="00850C44"/>
    <w:rsid w:val="008516B3"/>
    <w:rsid w:val="0085509A"/>
    <w:rsid w:val="00860868"/>
    <w:rsid w:val="00860D95"/>
    <w:rsid w:val="00860FD5"/>
    <w:rsid w:val="008612AA"/>
    <w:rsid w:val="0086344F"/>
    <w:rsid w:val="0086762B"/>
    <w:rsid w:val="00870796"/>
    <w:rsid w:val="008711C3"/>
    <w:rsid w:val="0087374D"/>
    <w:rsid w:val="008769B9"/>
    <w:rsid w:val="0088152D"/>
    <w:rsid w:val="00883DC3"/>
    <w:rsid w:val="00887932"/>
    <w:rsid w:val="00893688"/>
    <w:rsid w:val="00894D13"/>
    <w:rsid w:val="00896DB0"/>
    <w:rsid w:val="008A062B"/>
    <w:rsid w:val="008A2B70"/>
    <w:rsid w:val="008C0B97"/>
    <w:rsid w:val="008C46FA"/>
    <w:rsid w:val="008D6289"/>
    <w:rsid w:val="008E6093"/>
    <w:rsid w:val="008E7500"/>
    <w:rsid w:val="008F15C3"/>
    <w:rsid w:val="00900DCC"/>
    <w:rsid w:val="00901246"/>
    <w:rsid w:val="00903C15"/>
    <w:rsid w:val="0091349E"/>
    <w:rsid w:val="0091686F"/>
    <w:rsid w:val="009237DB"/>
    <w:rsid w:val="00927121"/>
    <w:rsid w:val="00943098"/>
    <w:rsid w:val="0094320F"/>
    <w:rsid w:val="00957914"/>
    <w:rsid w:val="00961E15"/>
    <w:rsid w:val="00962742"/>
    <w:rsid w:val="009766E5"/>
    <w:rsid w:val="0098080A"/>
    <w:rsid w:val="009826E5"/>
    <w:rsid w:val="00984CEE"/>
    <w:rsid w:val="009850CB"/>
    <w:rsid w:val="009870A9"/>
    <w:rsid w:val="00987AE3"/>
    <w:rsid w:val="00990838"/>
    <w:rsid w:val="0099556C"/>
    <w:rsid w:val="00995F71"/>
    <w:rsid w:val="00997485"/>
    <w:rsid w:val="009A4B84"/>
    <w:rsid w:val="009A4F5E"/>
    <w:rsid w:val="009B66D5"/>
    <w:rsid w:val="009C2020"/>
    <w:rsid w:val="009C4040"/>
    <w:rsid w:val="009C48BA"/>
    <w:rsid w:val="009D2A78"/>
    <w:rsid w:val="009D5E19"/>
    <w:rsid w:val="009D6CC6"/>
    <w:rsid w:val="009E0852"/>
    <w:rsid w:val="009E1DDE"/>
    <w:rsid w:val="009E285D"/>
    <w:rsid w:val="009E5CBD"/>
    <w:rsid w:val="009E7DCC"/>
    <w:rsid w:val="009F5167"/>
    <w:rsid w:val="009F7445"/>
    <w:rsid w:val="00A00ADC"/>
    <w:rsid w:val="00A03186"/>
    <w:rsid w:val="00A14252"/>
    <w:rsid w:val="00A1639C"/>
    <w:rsid w:val="00A238E9"/>
    <w:rsid w:val="00A24211"/>
    <w:rsid w:val="00A24E6C"/>
    <w:rsid w:val="00A3363C"/>
    <w:rsid w:val="00A35934"/>
    <w:rsid w:val="00A35A9A"/>
    <w:rsid w:val="00A37171"/>
    <w:rsid w:val="00A40EA8"/>
    <w:rsid w:val="00A41068"/>
    <w:rsid w:val="00A455CF"/>
    <w:rsid w:val="00A51295"/>
    <w:rsid w:val="00A518A9"/>
    <w:rsid w:val="00A52093"/>
    <w:rsid w:val="00A63784"/>
    <w:rsid w:val="00A654B0"/>
    <w:rsid w:val="00A76A1D"/>
    <w:rsid w:val="00A7760B"/>
    <w:rsid w:val="00A947D5"/>
    <w:rsid w:val="00A95202"/>
    <w:rsid w:val="00AA1F38"/>
    <w:rsid w:val="00AA3F7B"/>
    <w:rsid w:val="00AB7533"/>
    <w:rsid w:val="00AB7725"/>
    <w:rsid w:val="00AC6288"/>
    <w:rsid w:val="00AD55AD"/>
    <w:rsid w:val="00AD7A92"/>
    <w:rsid w:val="00AE32B2"/>
    <w:rsid w:val="00B00DC6"/>
    <w:rsid w:val="00B01518"/>
    <w:rsid w:val="00B023D7"/>
    <w:rsid w:val="00B025EB"/>
    <w:rsid w:val="00B02949"/>
    <w:rsid w:val="00B02C52"/>
    <w:rsid w:val="00B039E0"/>
    <w:rsid w:val="00B078B1"/>
    <w:rsid w:val="00B13C3A"/>
    <w:rsid w:val="00B1496A"/>
    <w:rsid w:val="00B17BE6"/>
    <w:rsid w:val="00B2626C"/>
    <w:rsid w:val="00B35775"/>
    <w:rsid w:val="00B405DB"/>
    <w:rsid w:val="00B46552"/>
    <w:rsid w:val="00B534FB"/>
    <w:rsid w:val="00B53CB1"/>
    <w:rsid w:val="00B556FC"/>
    <w:rsid w:val="00B56D46"/>
    <w:rsid w:val="00B73DC3"/>
    <w:rsid w:val="00B7406E"/>
    <w:rsid w:val="00B75DBF"/>
    <w:rsid w:val="00B83578"/>
    <w:rsid w:val="00B87C9E"/>
    <w:rsid w:val="00B93D55"/>
    <w:rsid w:val="00B957C8"/>
    <w:rsid w:val="00B96CC1"/>
    <w:rsid w:val="00BA5EFB"/>
    <w:rsid w:val="00BB3CD0"/>
    <w:rsid w:val="00BB3CE5"/>
    <w:rsid w:val="00BB44D5"/>
    <w:rsid w:val="00BC02D3"/>
    <w:rsid w:val="00BC0FFF"/>
    <w:rsid w:val="00BC5761"/>
    <w:rsid w:val="00BC58B1"/>
    <w:rsid w:val="00BD0320"/>
    <w:rsid w:val="00BD2958"/>
    <w:rsid w:val="00BD2A3D"/>
    <w:rsid w:val="00BE1009"/>
    <w:rsid w:val="00BE17F1"/>
    <w:rsid w:val="00BE207A"/>
    <w:rsid w:val="00BE44C8"/>
    <w:rsid w:val="00BF120A"/>
    <w:rsid w:val="00BF2C28"/>
    <w:rsid w:val="00BF73AD"/>
    <w:rsid w:val="00BF77A7"/>
    <w:rsid w:val="00C24442"/>
    <w:rsid w:val="00C24736"/>
    <w:rsid w:val="00C26D93"/>
    <w:rsid w:val="00C30778"/>
    <w:rsid w:val="00C34F9E"/>
    <w:rsid w:val="00C420F5"/>
    <w:rsid w:val="00C43550"/>
    <w:rsid w:val="00C463D9"/>
    <w:rsid w:val="00C4724E"/>
    <w:rsid w:val="00C650F9"/>
    <w:rsid w:val="00C73878"/>
    <w:rsid w:val="00C764D8"/>
    <w:rsid w:val="00C77744"/>
    <w:rsid w:val="00C86C3A"/>
    <w:rsid w:val="00C877BB"/>
    <w:rsid w:val="00C91892"/>
    <w:rsid w:val="00C954CF"/>
    <w:rsid w:val="00C97B08"/>
    <w:rsid w:val="00CA2436"/>
    <w:rsid w:val="00CA265B"/>
    <w:rsid w:val="00CA3735"/>
    <w:rsid w:val="00CA5BCA"/>
    <w:rsid w:val="00CA6296"/>
    <w:rsid w:val="00CB1876"/>
    <w:rsid w:val="00CB1F3C"/>
    <w:rsid w:val="00CC022C"/>
    <w:rsid w:val="00CC46D1"/>
    <w:rsid w:val="00CC7182"/>
    <w:rsid w:val="00CD1F1C"/>
    <w:rsid w:val="00CD2839"/>
    <w:rsid w:val="00CE437A"/>
    <w:rsid w:val="00CF128D"/>
    <w:rsid w:val="00D04494"/>
    <w:rsid w:val="00D056AF"/>
    <w:rsid w:val="00D06D2A"/>
    <w:rsid w:val="00D07257"/>
    <w:rsid w:val="00D100B3"/>
    <w:rsid w:val="00D32743"/>
    <w:rsid w:val="00D333DB"/>
    <w:rsid w:val="00D40DB1"/>
    <w:rsid w:val="00D43C32"/>
    <w:rsid w:val="00D61047"/>
    <w:rsid w:val="00D64F71"/>
    <w:rsid w:val="00D70101"/>
    <w:rsid w:val="00D70C8D"/>
    <w:rsid w:val="00D74F7D"/>
    <w:rsid w:val="00D803C0"/>
    <w:rsid w:val="00D82E49"/>
    <w:rsid w:val="00D85435"/>
    <w:rsid w:val="00D874E8"/>
    <w:rsid w:val="00D97BAD"/>
    <w:rsid w:val="00D97FC8"/>
    <w:rsid w:val="00DA2DFB"/>
    <w:rsid w:val="00DA4F02"/>
    <w:rsid w:val="00DA6184"/>
    <w:rsid w:val="00DB2929"/>
    <w:rsid w:val="00DB7BF5"/>
    <w:rsid w:val="00DC39FF"/>
    <w:rsid w:val="00DD2DF5"/>
    <w:rsid w:val="00DD326F"/>
    <w:rsid w:val="00DD55A0"/>
    <w:rsid w:val="00DD5812"/>
    <w:rsid w:val="00DE340F"/>
    <w:rsid w:val="00DF0969"/>
    <w:rsid w:val="00DF1E89"/>
    <w:rsid w:val="00DF23F1"/>
    <w:rsid w:val="00DF4BBC"/>
    <w:rsid w:val="00DF4CFC"/>
    <w:rsid w:val="00E03B23"/>
    <w:rsid w:val="00E07D31"/>
    <w:rsid w:val="00E11579"/>
    <w:rsid w:val="00E14B2D"/>
    <w:rsid w:val="00E1657A"/>
    <w:rsid w:val="00E17601"/>
    <w:rsid w:val="00E21AB4"/>
    <w:rsid w:val="00E256E4"/>
    <w:rsid w:val="00E3550D"/>
    <w:rsid w:val="00E35BB0"/>
    <w:rsid w:val="00E56F62"/>
    <w:rsid w:val="00E600DA"/>
    <w:rsid w:val="00E61A29"/>
    <w:rsid w:val="00E655E6"/>
    <w:rsid w:val="00E65F8F"/>
    <w:rsid w:val="00E770AF"/>
    <w:rsid w:val="00E77D32"/>
    <w:rsid w:val="00E85427"/>
    <w:rsid w:val="00E927E6"/>
    <w:rsid w:val="00E936F7"/>
    <w:rsid w:val="00EA0F85"/>
    <w:rsid w:val="00EB09F0"/>
    <w:rsid w:val="00EB527D"/>
    <w:rsid w:val="00EB5399"/>
    <w:rsid w:val="00EC180A"/>
    <w:rsid w:val="00EC1F7D"/>
    <w:rsid w:val="00EC4F5E"/>
    <w:rsid w:val="00EC6A78"/>
    <w:rsid w:val="00ED4870"/>
    <w:rsid w:val="00ED48C0"/>
    <w:rsid w:val="00ED637E"/>
    <w:rsid w:val="00EE1049"/>
    <w:rsid w:val="00EF0AF1"/>
    <w:rsid w:val="00EF1BFF"/>
    <w:rsid w:val="00EF673A"/>
    <w:rsid w:val="00F03B71"/>
    <w:rsid w:val="00F07945"/>
    <w:rsid w:val="00F14E9B"/>
    <w:rsid w:val="00F1708E"/>
    <w:rsid w:val="00F17A0A"/>
    <w:rsid w:val="00F17FE1"/>
    <w:rsid w:val="00F20510"/>
    <w:rsid w:val="00F20BE7"/>
    <w:rsid w:val="00F23BD2"/>
    <w:rsid w:val="00F24011"/>
    <w:rsid w:val="00F309F4"/>
    <w:rsid w:val="00F3333A"/>
    <w:rsid w:val="00F344AA"/>
    <w:rsid w:val="00F34A70"/>
    <w:rsid w:val="00F35E1D"/>
    <w:rsid w:val="00F37763"/>
    <w:rsid w:val="00F44C91"/>
    <w:rsid w:val="00F44FFF"/>
    <w:rsid w:val="00F4637D"/>
    <w:rsid w:val="00F50090"/>
    <w:rsid w:val="00F50320"/>
    <w:rsid w:val="00F553A4"/>
    <w:rsid w:val="00F632A6"/>
    <w:rsid w:val="00F64D1A"/>
    <w:rsid w:val="00F706C5"/>
    <w:rsid w:val="00F71362"/>
    <w:rsid w:val="00F75675"/>
    <w:rsid w:val="00F7583A"/>
    <w:rsid w:val="00F76A3E"/>
    <w:rsid w:val="00F8090E"/>
    <w:rsid w:val="00F80DA8"/>
    <w:rsid w:val="00F81E8C"/>
    <w:rsid w:val="00F8289F"/>
    <w:rsid w:val="00F84129"/>
    <w:rsid w:val="00F85D4C"/>
    <w:rsid w:val="00F92C0A"/>
    <w:rsid w:val="00F9588E"/>
    <w:rsid w:val="00F97ED1"/>
    <w:rsid w:val="00FA04BC"/>
    <w:rsid w:val="00FB0463"/>
    <w:rsid w:val="00FB5D99"/>
    <w:rsid w:val="00FB6670"/>
    <w:rsid w:val="00FC5471"/>
    <w:rsid w:val="00FC5FE4"/>
    <w:rsid w:val="00FD33C8"/>
    <w:rsid w:val="00FD61DE"/>
    <w:rsid w:val="00FF0C4C"/>
    <w:rsid w:val="00FF18F4"/>
    <w:rsid w:val="00FF32F3"/>
    <w:rsid w:val="00FF3BF8"/>
    <w:rsid w:val="00FF4916"/>
    <w:rsid w:val="00FF49E5"/>
    <w:rsid w:val="00FF5D60"/>
    <w:rsid w:val="00FF647C"/>
    <w:rsid w:val="00FF7D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4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umbered Para 1 Char,Dot pt Char,No Spacing1 Char,List Paragraph Char Char Char Char,Indicator Text Char,List Paragraph1 Char,Bullet 1 Char,Bullet Points Char,MAIN CONTENT Char,IFCL - List Paragraph Char,List Paragraph12 Char,2 Char"/>
    <w:link w:val="ListParagraph"/>
    <w:uiPriority w:val="34"/>
    <w:qFormat/>
    <w:locked/>
    <w:rsid w:val="00074FEA"/>
    <w:rPr>
      <w:rFonts w:ascii="Calibri" w:eastAsia="Calibri" w:hAnsi="Calibri" w:cs="Calibri"/>
    </w:rPr>
  </w:style>
  <w:style w:type="paragraph" w:styleId="ListParagraph">
    <w:name w:val="List Paragraph"/>
    <w:aliases w:val="Numbered Para 1,Dot pt,No Spacing1,List Paragraph Char Char Char,Indicator Text,List Paragraph1,Bullet 1,Bullet Points,MAIN CONTENT,IFCL - List Paragraph,List Paragraph12,OBC Bullet,F5 List Paragraph,Colorful List - Accent 11,Bullet Sty,2"/>
    <w:basedOn w:val="Normal"/>
    <w:link w:val="ListParagraphChar"/>
    <w:uiPriority w:val="34"/>
    <w:qFormat/>
    <w:rsid w:val="00074FEA"/>
    <w:pPr>
      <w:spacing w:after="200" w:line="276" w:lineRule="auto"/>
      <w:ind w:left="720"/>
      <w:contextualSpacing/>
    </w:pPr>
    <w:rPr>
      <w:rFonts w:ascii="Calibri" w:eastAsia="Calibri" w:hAnsi="Calibri" w:cs="Calibri"/>
      <w:sz w:val="22"/>
      <w:szCs w:val="22"/>
    </w:rPr>
  </w:style>
  <w:style w:type="character" w:styleId="Hyperlink">
    <w:name w:val="Hyperlink"/>
    <w:basedOn w:val="DefaultParagraphFont"/>
    <w:uiPriority w:val="99"/>
    <w:unhideWhenUsed/>
    <w:rsid w:val="006B0600"/>
    <w:rPr>
      <w:color w:val="0563C1" w:themeColor="hyperlink"/>
      <w:u w:val="single"/>
    </w:rPr>
  </w:style>
  <w:style w:type="paragraph" w:styleId="Header">
    <w:name w:val="header"/>
    <w:basedOn w:val="Normal"/>
    <w:link w:val="HeaderChar"/>
    <w:uiPriority w:val="99"/>
    <w:unhideWhenUsed/>
    <w:rsid w:val="00160121"/>
    <w:pPr>
      <w:tabs>
        <w:tab w:val="center" w:pos="4153"/>
        <w:tab w:val="right" w:pos="8306"/>
      </w:tabs>
    </w:pPr>
  </w:style>
  <w:style w:type="character" w:customStyle="1" w:styleId="HeaderChar">
    <w:name w:val="Header Char"/>
    <w:basedOn w:val="DefaultParagraphFont"/>
    <w:link w:val="Header"/>
    <w:uiPriority w:val="99"/>
    <w:rsid w:val="0016012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0121"/>
    <w:pPr>
      <w:tabs>
        <w:tab w:val="center" w:pos="4153"/>
        <w:tab w:val="right" w:pos="8306"/>
      </w:tabs>
    </w:pPr>
  </w:style>
  <w:style w:type="character" w:customStyle="1" w:styleId="FooterChar">
    <w:name w:val="Footer Char"/>
    <w:basedOn w:val="DefaultParagraphFont"/>
    <w:link w:val="Footer"/>
    <w:uiPriority w:val="99"/>
    <w:rsid w:val="0016012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4C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C0A"/>
    <w:rPr>
      <w:rFonts w:ascii="Segoe UI" w:eastAsia="Times New Roman" w:hAnsi="Segoe UI" w:cs="Segoe UI"/>
      <w:sz w:val="18"/>
      <w:szCs w:val="18"/>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o"/>
    <w:basedOn w:val="Normal"/>
    <w:link w:val="FootnoteTextChar"/>
    <w:uiPriority w:val="99"/>
    <w:unhideWhenUsed/>
    <w:qFormat/>
    <w:rsid w:val="00F92C0A"/>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o Char"/>
    <w:basedOn w:val="DefaultParagraphFont"/>
    <w:link w:val="FootnoteText"/>
    <w:uiPriority w:val="99"/>
    <w:qFormat/>
    <w:rsid w:val="00F92C0A"/>
    <w:rPr>
      <w:rFonts w:ascii="Times New Roman" w:eastAsia="Times New Roman" w:hAnsi="Times New Roman" w:cs="Times New Roman"/>
      <w:sz w:val="20"/>
      <w:szCs w:val="20"/>
    </w:rPr>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F92C0A"/>
    <w:rPr>
      <w:vertAlign w:val="superscript"/>
    </w:rPr>
  </w:style>
  <w:style w:type="character" w:styleId="Emphasis">
    <w:name w:val="Emphasis"/>
    <w:basedOn w:val="DefaultParagraphFont"/>
    <w:uiPriority w:val="20"/>
    <w:qFormat/>
    <w:rsid w:val="00177B0C"/>
    <w:rPr>
      <w:i/>
      <w:iCs/>
    </w:rPr>
  </w:style>
  <w:style w:type="character" w:styleId="Strong">
    <w:name w:val="Strong"/>
    <w:basedOn w:val="DefaultParagraphFont"/>
    <w:uiPriority w:val="22"/>
    <w:qFormat/>
    <w:rsid w:val="00177B0C"/>
    <w:rPr>
      <w:b/>
      <w:bCs/>
    </w:rPr>
  </w:style>
  <w:style w:type="paragraph" w:customStyle="1" w:styleId="normalweb">
    <w:name w:val="normalweb"/>
    <w:basedOn w:val="Normal"/>
    <w:rsid w:val="00177B0C"/>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B93D55"/>
    <w:rPr>
      <w:sz w:val="16"/>
      <w:szCs w:val="16"/>
    </w:rPr>
  </w:style>
  <w:style w:type="paragraph" w:styleId="CommentText">
    <w:name w:val="annotation text"/>
    <w:basedOn w:val="Normal"/>
    <w:link w:val="CommentTextChar"/>
    <w:uiPriority w:val="99"/>
    <w:semiHidden/>
    <w:unhideWhenUsed/>
    <w:rsid w:val="00B93D55"/>
    <w:rPr>
      <w:sz w:val="20"/>
      <w:szCs w:val="20"/>
    </w:rPr>
  </w:style>
  <w:style w:type="character" w:customStyle="1" w:styleId="CommentTextChar">
    <w:name w:val="Comment Text Char"/>
    <w:basedOn w:val="DefaultParagraphFont"/>
    <w:link w:val="CommentText"/>
    <w:uiPriority w:val="99"/>
    <w:semiHidden/>
    <w:rsid w:val="00B93D5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3D55"/>
    <w:rPr>
      <w:b/>
      <w:bCs/>
    </w:rPr>
  </w:style>
  <w:style w:type="character" w:customStyle="1" w:styleId="CommentSubjectChar">
    <w:name w:val="Comment Subject Char"/>
    <w:basedOn w:val="CommentTextChar"/>
    <w:link w:val="CommentSubject"/>
    <w:uiPriority w:val="99"/>
    <w:semiHidden/>
    <w:rsid w:val="00B93D55"/>
    <w:rPr>
      <w:rFonts w:ascii="Times New Roman" w:eastAsia="Times New Roman" w:hAnsi="Times New Roman" w:cs="Times New Roman"/>
      <w:b/>
      <w:bCs/>
      <w:sz w:val="20"/>
      <w:szCs w:val="20"/>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A947D5"/>
    <w:pPr>
      <w:spacing w:after="160" w:line="240" w:lineRule="exact"/>
    </w:pPr>
    <w:rPr>
      <w:rFonts w:asciiTheme="minorHAnsi" w:eastAsiaTheme="minorHAnsi" w:hAnsiTheme="minorHAnsi" w:cstheme="minorBidi"/>
      <w:sz w:val="22"/>
      <w:szCs w:val="22"/>
      <w:vertAlign w:val="superscript"/>
    </w:rPr>
  </w:style>
  <w:style w:type="paragraph" w:styleId="NoSpacing">
    <w:name w:val="No Spacing"/>
    <w:aliases w:val="My style,TĒZES"/>
    <w:basedOn w:val="Normal"/>
    <w:link w:val="NoSpacingChar"/>
    <w:uiPriority w:val="1"/>
    <w:qFormat/>
    <w:rsid w:val="00A947D5"/>
    <w:rPr>
      <w:rFonts w:ascii="Calibri" w:eastAsiaTheme="minorHAnsi" w:hAnsi="Calibri"/>
      <w:sz w:val="22"/>
      <w:szCs w:val="22"/>
    </w:rPr>
  </w:style>
  <w:style w:type="character" w:customStyle="1" w:styleId="NoSpacingChar">
    <w:name w:val="No Spacing Char"/>
    <w:aliases w:val="My style Char,TĒZES Char"/>
    <w:link w:val="NoSpacing"/>
    <w:uiPriority w:val="1"/>
    <w:locked/>
    <w:rsid w:val="00A947D5"/>
    <w:rPr>
      <w:rFonts w:ascii="Calibri" w:hAnsi="Calibri" w:cs="Times New Roman"/>
    </w:rPr>
  </w:style>
  <w:style w:type="paragraph" w:customStyle="1" w:styleId="infosubtitile">
    <w:name w:val="info subtitile"/>
    <w:basedOn w:val="Normal"/>
    <w:qFormat/>
    <w:rsid w:val="0026550A"/>
    <w:pPr>
      <w:spacing w:before="240" w:after="120"/>
    </w:pPr>
    <w:rPr>
      <w:rFonts w:eastAsia="Calibri"/>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1779">
      <w:bodyDiv w:val="1"/>
      <w:marLeft w:val="0"/>
      <w:marRight w:val="0"/>
      <w:marTop w:val="0"/>
      <w:marBottom w:val="0"/>
      <w:divBdr>
        <w:top w:val="none" w:sz="0" w:space="0" w:color="auto"/>
        <w:left w:val="none" w:sz="0" w:space="0" w:color="auto"/>
        <w:bottom w:val="none" w:sz="0" w:space="0" w:color="auto"/>
        <w:right w:val="none" w:sz="0" w:space="0" w:color="auto"/>
      </w:divBdr>
    </w:div>
    <w:div w:id="142817587">
      <w:bodyDiv w:val="1"/>
      <w:marLeft w:val="0"/>
      <w:marRight w:val="0"/>
      <w:marTop w:val="0"/>
      <w:marBottom w:val="0"/>
      <w:divBdr>
        <w:top w:val="none" w:sz="0" w:space="0" w:color="auto"/>
        <w:left w:val="none" w:sz="0" w:space="0" w:color="auto"/>
        <w:bottom w:val="none" w:sz="0" w:space="0" w:color="auto"/>
        <w:right w:val="none" w:sz="0" w:space="0" w:color="auto"/>
      </w:divBdr>
    </w:div>
    <w:div w:id="207572990">
      <w:bodyDiv w:val="1"/>
      <w:marLeft w:val="0"/>
      <w:marRight w:val="0"/>
      <w:marTop w:val="0"/>
      <w:marBottom w:val="0"/>
      <w:divBdr>
        <w:top w:val="none" w:sz="0" w:space="0" w:color="auto"/>
        <w:left w:val="none" w:sz="0" w:space="0" w:color="auto"/>
        <w:bottom w:val="none" w:sz="0" w:space="0" w:color="auto"/>
        <w:right w:val="none" w:sz="0" w:space="0" w:color="auto"/>
      </w:divBdr>
    </w:div>
    <w:div w:id="244657381">
      <w:bodyDiv w:val="1"/>
      <w:marLeft w:val="0"/>
      <w:marRight w:val="0"/>
      <w:marTop w:val="0"/>
      <w:marBottom w:val="0"/>
      <w:divBdr>
        <w:top w:val="none" w:sz="0" w:space="0" w:color="auto"/>
        <w:left w:val="none" w:sz="0" w:space="0" w:color="auto"/>
        <w:bottom w:val="none" w:sz="0" w:space="0" w:color="auto"/>
        <w:right w:val="none" w:sz="0" w:space="0" w:color="auto"/>
      </w:divBdr>
    </w:div>
    <w:div w:id="369689527">
      <w:bodyDiv w:val="1"/>
      <w:marLeft w:val="0"/>
      <w:marRight w:val="0"/>
      <w:marTop w:val="0"/>
      <w:marBottom w:val="0"/>
      <w:divBdr>
        <w:top w:val="none" w:sz="0" w:space="0" w:color="auto"/>
        <w:left w:val="none" w:sz="0" w:space="0" w:color="auto"/>
        <w:bottom w:val="none" w:sz="0" w:space="0" w:color="auto"/>
        <w:right w:val="none" w:sz="0" w:space="0" w:color="auto"/>
      </w:divBdr>
    </w:div>
    <w:div w:id="421413925">
      <w:bodyDiv w:val="1"/>
      <w:marLeft w:val="0"/>
      <w:marRight w:val="0"/>
      <w:marTop w:val="0"/>
      <w:marBottom w:val="0"/>
      <w:divBdr>
        <w:top w:val="none" w:sz="0" w:space="0" w:color="auto"/>
        <w:left w:val="none" w:sz="0" w:space="0" w:color="auto"/>
        <w:bottom w:val="none" w:sz="0" w:space="0" w:color="auto"/>
        <w:right w:val="none" w:sz="0" w:space="0" w:color="auto"/>
      </w:divBdr>
    </w:div>
    <w:div w:id="429742995">
      <w:bodyDiv w:val="1"/>
      <w:marLeft w:val="0"/>
      <w:marRight w:val="0"/>
      <w:marTop w:val="0"/>
      <w:marBottom w:val="0"/>
      <w:divBdr>
        <w:top w:val="none" w:sz="0" w:space="0" w:color="auto"/>
        <w:left w:val="none" w:sz="0" w:space="0" w:color="auto"/>
        <w:bottom w:val="none" w:sz="0" w:space="0" w:color="auto"/>
        <w:right w:val="none" w:sz="0" w:space="0" w:color="auto"/>
      </w:divBdr>
    </w:div>
    <w:div w:id="432945395">
      <w:bodyDiv w:val="1"/>
      <w:marLeft w:val="0"/>
      <w:marRight w:val="0"/>
      <w:marTop w:val="0"/>
      <w:marBottom w:val="0"/>
      <w:divBdr>
        <w:top w:val="none" w:sz="0" w:space="0" w:color="auto"/>
        <w:left w:val="none" w:sz="0" w:space="0" w:color="auto"/>
        <w:bottom w:val="none" w:sz="0" w:space="0" w:color="auto"/>
        <w:right w:val="none" w:sz="0" w:space="0" w:color="auto"/>
      </w:divBdr>
    </w:div>
    <w:div w:id="535653536">
      <w:bodyDiv w:val="1"/>
      <w:marLeft w:val="0"/>
      <w:marRight w:val="0"/>
      <w:marTop w:val="0"/>
      <w:marBottom w:val="0"/>
      <w:divBdr>
        <w:top w:val="none" w:sz="0" w:space="0" w:color="auto"/>
        <w:left w:val="none" w:sz="0" w:space="0" w:color="auto"/>
        <w:bottom w:val="none" w:sz="0" w:space="0" w:color="auto"/>
        <w:right w:val="none" w:sz="0" w:space="0" w:color="auto"/>
      </w:divBdr>
    </w:div>
    <w:div w:id="610743883">
      <w:bodyDiv w:val="1"/>
      <w:marLeft w:val="0"/>
      <w:marRight w:val="0"/>
      <w:marTop w:val="0"/>
      <w:marBottom w:val="0"/>
      <w:divBdr>
        <w:top w:val="none" w:sz="0" w:space="0" w:color="auto"/>
        <w:left w:val="none" w:sz="0" w:space="0" w:color="auto"/>
        <w:bottom w:val="none" w:sz="0" w:space="0" w:color="auto"/>
        <w:right w:val="none" w:sz="0" w:space="0" w:color="auto"/>
      </w:divBdr>
    </w:div>
    <w:div w:id="657850922">
      <w:bodyDiv w:val="1"/>
      <w:marLeft w:val="0"/>
      <w:marRight w:val="0"/>
      <w:marTop w:val="0"/>
      <w:marBottom w:val="0"/>
      <w:divBdr>
        <w:top w:val="none" w:sz="0" w:space="0" w:color="auto"/>
        <w:left w:val="none" w:sz="0" w:space="0" w:color="auto"/>
        <w:bottom w:val="none" w:sz="0" w:space="0" w:color="auto"/>
        <w:right w:val="none" w:sz="0" w:space="0" w:color="auto"/>
      </w:divBdr>
    </w:div>
    <w:div w:id="996498277">
      <w:bodyDiv w:val="1"/>
      <w:marLeft w:val="0"/>
      <w:marRight w:val="0"/>
      <w:marTop w:val="0"/>
      <w:marBottom w:val="0"/>
      <w:divBdr>
        <w:top w:val="none" w:sz="0" w:space="0" w:color="auto"/>
        <w:left w:val="none" w:sz="0" w:space="0" w:color="auto"/>
        <w:bottom w:val="none" w:sz="0" w:space="0" w:color="auto"/>
        <w:right w:val="none" w:sz="0" w:space="0" w:color="auto"/>
      </w:divBdr>
    </w:div>
    <w:div w:id="1036928620">
      <w:bodyDiv w:val="1"/>
      <w:marLeft w:val="0"/>
      <w:marRight w:val="0"/>
      <w:marTop w:val="0"/>
      <w:marBottom w:val="0"/>
      <w:divBdr>
        <w:top w:val="none" w:sz="0" w:space="0" w:color="auto"/>
        <w:left w:val="none" w:sz="0" w:space="0" w:color="auto"/>
        <w:bottom w:val="none" w:sz="0" w:space="0" w:color="auto"/>
        <w:right w:val="none" w:sz="0" w:space="0" w:color="auto"/>
      </w:divBdr>
    </w:div>
    <w:div w:id="1135953537">
      <w:bodyDiv w:val="1"/>
      <w:marLeft w:val="0"/>
      <w:marRight w:val="0"/>
      <w:marTop w:val="0"/>
      <w:marBottom w:val="0"/>
      <w:divBdr>
        <w:top w:val="none" w:sz="0" w:space="0" w:color="auto"/>
        <w:left w:val="none" w:sz="0" w:space="0" w:color="auto"/>
        <w:bottom w:val="none" w:sz="0" w:space="0" w:color="auto"/>
        <w:right w:val="none" w:sz="0" w:space="0" w:color="auto"/>
      </w:divBdr>
    </w:div>
    <w:div w:id="1145271155">
      <w:bodyDiv w:val="1"/>
      <w:marLeft w:val="0"/>
      <w:marRight w:val="0"/>
      <w:marTop w:val="0"/>
      <w:marBottom w:val="0"/>
      <w:divBdr>
        <w:top w:val="none" w:sz="0" w:space="0" w:color="auto"/>
        <w:left w:val="none" w:sz="0" w:space="0" w:color="auto"/>
        <w:bottom w:val="none" w:sz="0" w:space="0" w:color="auto"/>
        <w:right w:val="none" w:sz="0" w:space="0" w:color="auto"/>
      </w:divBdr>
    </w:div>
    <w:div w:id="1344013670">
      <w:bodyDiv w:val="1"/>
      <w:marLeft w:val="0"/>
      <w:marRight w:val="0"/>
      <w:marTop w:val="0"/>
      <w:marBottom w:val="0"/>
      <w:divBdr>
        <w:top w:val="none" w:sz="0" w:space="0" w:color="auto"/>
        <w:left w:val="none" w:sz="0" w:space="0" w:color="auto"/>
        <w:bottom w:val="none" w:sz="0" w:space="0" w:color="auto"/>
        <w:right w:val="none" w:sz="0" w:space="0" w:color="auto"/>
      </w:divBdr>
    </w:div>
    <w:div w:id="1476292400">
      <w:bodyDiv w:val="1"/>
      <w:marLeft w:val="0"/>
      <w:marRight w:val="0"/>
      <w:marTop w:val="0"/>
      <w:marBottom w:val="0"/>
      <w:divBdr>
        <w:top w:val="none" w:sz="0" w:space="0" w:color="auto"/>
        <w:left w:val="none" w:sz="0" w:space="0" w:color="auto"/>
        <w:bottom w:val="none" w:sz="0" w:space="0" w:color="auto"/>
        <w:right w:val="none" w:sz="0" w:space="0" w:color="auto"/>
      </w:divBdr>
      <w:divsChild>
        <w:div w:id="129397100">
          <w:marLeft w:val="0"/>
          <w:marRight w:val="0"/>
          <w:marTop w:val="0"/>
          <w:marBottom w:val="0"/>
          <w:divBdr>
            <w:top w:val="none" w:sz="0" w:space="0" w:color="auto"/>
            <w:left w:val="none" w:sz="0" w:space="0" w:color="auto"/>
            <w:bottom w:val="none" w:sz="0" w:space="0" w:color="auto"/>
            <w:right w:val="none" w:sz="0" w:space="0" w:color="auto"/>
          </w:divBdr>
          <w:divsChild>
            <w:div w:id="440999174">
              <w:marLeft w:val="0"/>
              <w:marRight w:val="0"/>
              <w:marTop w:val="0"/>
              <w:marBottom w:val="450"/>
              <w:divBdr>
                <w:top w:val="none" w:sz="0" w:space="0" w:color="auto"/>
                <w:left w:val="none" w:sz="0" w:space="0" w:color="auto"/>
                <w:bottom w:val="none" w:sz="0" w:space="0" w:color="auto"/>
                <w:right w:val="none" w:sz="0" w:space="0" w:color="auto"/>
              </w:divBdr>
              <w:divsChild>
                <w:div w:id="1855001181">
                  <w:marLeft w:val="0"/>
                  <w:marRight w:val="0"/>
                  <w:marTop w:val="0"/>
                  <w:marBottom w:val="0"/>
                  <w:divBdr>
                    <w:top w:val="none" w:sz="0" w:space="0" w:color="auto"/>
                    <w:left w:val="none" w:sz="0" w:space="0" w:color="auto"/>
                    <w:bottom w:val="none" w:sz="0" w:space="0" w:color="auto"/>
                    <w:right w:val="none" w:sz="0" w:space="0" w:color="auto"/>
                  </w:divBdr>
                  <w:divsChild>
                    <w:div w:id="830684454">
                      <w:marLeft w:val="0"/>
                      <w:marRight w:val="0"/>
                      <w:marTop w:val="0"/>
                      <w:marBottom w:val="0"/>
                      <w:divBdr>
                        <w:top w:val="none" w:sz="0" w:space="0" w:color="auto"/>
                        <w:left w:val="none" w:sz="0" w:space="0" w:color="auto"/>
                        <w:bottom w:val="none" w:sz="0" w:space="0" w:color="auto"/>
                        <w:right w:val="none" w:sz="0" w:space="0" w:color="auto"/>
                      </w:divBdr>
                      <w:divsChild>
                        <w:div w:id="52429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132355">
      <w:bodyDiv w:val="1"/>
      <w:marLeft w:val="0"/>
      <w:marRight w:val="0"/>
      <w:marTop w:val="0"/>
      <w:marBottom w:val="0"/>
      <w:divBdr>
        <w:top w:val="none" w:sz="0" w:space="0" w:color="auto"/>
        <w:left w:val="none" w:sz="0" w:space="0" w:color="auto"/>
        <w:bottom w:val="none" w:sz="0" w:space="0" w:color="auto"/>
        <w:right w:val="none" w:sz="0" w:space="0" w:color="auto"/>
      </w:divBdr>
    </w:div>
    <w:div w:id="1578632758">
      <w:bodyDiv w:val="1"/>
      <w:marLeft w:val="0"/>
      <w:marRight w:val="0"/>
      <w:marTop w:val="0"/>
      <w:marBottom w:val="0"/>
      <w:divBdr>
        <w:top w:val="none" w:sz="0" w:space="0" w:color="auto"/>
        <w:left w:val="none" w:sz="0" w:space="0" w:color="auto"/>
        <w:bottom w:val="none" w:sz="0" w:space="0" w:color="auto"/>
        <w:right w:val="none" w:sz="0" w:space="0" w:color="auto"/>
      </w:divBdr>
    </w:div>
    <w:div w:id="1640261258">
      <w:bodyDiv w:val="1"/>
      <w:marLeft w:val="0"/>
      <w:marRight w:val="0"/>
      <w:marTop w:val="0"/>
      <w:marBottom w:val="0"/>
      <w:divBdr>
        <w:top w:val="none" w:sz="0" w:space="0" w:color="auto"/>
        <w:left w:val="none" w:sz="0" w:space="0" w:color="auto"/>
        <w:bottom w:val="none" w:sz="0" w:space="0" w:color="auto"/>
        <w:right w:val="none" w:sz="0" w:space="0" w:color="auto"/>
      </w:divBdr>
    </w:div>
    <w:div w:id="1816029001">
      <w:bodyDiv w:val="1"/>
      <w:marLeft w:val="0"/>
      <w:marRight w:val="0"/>
      <w:marTop w:val="0"/>
      <w:marBottom w:val="0"/>
      <w:divBdr>
        <w:top w:val="none" w:sz="0" w:space="0" w:color="auto"/>
        <w:left w:val="none" w:sz="0" w:space="0" w:color="auto"/>
        <w:bottom w:val="none" w:sz="0" w:space="0" w:color="auto"/>
        <w:right w:val="none" w:sz="0" w:space="0" w:color="auto"/>
      </w:divBdr>
    </w:div>
    <w:div w:id="2053186222">
      <w:bodyDiv w:val="1"/>
      <w:marLeft w:val="0"/>
      <w:marRight w:val="0"/>
      <w:marTop w:val="0"/>
      <w:marBottom w:val="0"/>
      <w:divBdr>
        <w:top w:val="none" w:sz="0" w:space="0" w:color="auto"/>
        <w:left w:val="none" w:sz="0" w:space="0" w:color="auto"/>
        <w:bottom w:val="none" w:sz="0" w:space="0" w:color="auto"/>
        <w:right w:val="none" w:sz="0" w:space="0" w:color="auto"/>
      </w:divBdr>
    </w:div>
    <w:div w:id="20858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93B1AA6F-B4BD-4A18-AF40-572208AF9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1743</Words>
  <Characters>995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2023-06-15T12:17:00Z</dcterms:created>
  <dcterms:modified xsi:type="dcterms:W3CDTF">2023-12-06T15:06:00Z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2023-12-14</vt:lpwstr>
  </property>
  <property fmtid="{D5CDD505-2E9C-101B-9397-08002B2CF9AE}" pid="3" name="DISidcName">
    <vt:lpwstr>1020404016200</vt:lpwstr>
  </property>
  <property fmtid="{D5CDD505-2E9C-101B-9397-08002B2CF9AE}" pid="4" name="DISdID">
    <vt:lpwstr>525580</vt:lpwstr>
  </property>
  <property fmtid="{D5CDD505-2E9C-101B-9397-08002B2CF9AE}" pid="5" name="DISCesvisTitle">
    <vt:lpwstr>Informatīvais ziņojums “Par 2023. gada 14.-15. decembra Eiropadomē izskatāmajiem jautājumiem”</vt:lpwstr>
  </property>
  <property fmtid="{D5CDD505-2E9C-101B-9397-08002B2CF9AE}" pid="6" name="DIScgiUrl">
    <vt:lpwstr>https://lim.esvis.gov.lv/cs/idcplg</vt:lpwstr>
  </property>
  <property fmtid="{D5CDD505-2E9C-101B-9397-08002B2CF9AE}" pid="7" name="DISCesvisMinistryOfMinister">
    <vt:lpwstr>wwTemplateNP_MinistryOfMinister(Ārlietu,)</vt:lpwstr>
  </property>
  <property fmtid="{D5CDD505-2E9C-101B-9397-08002B2CF9AE}" pid="8" name="DISCesvisSafetyLevel">
    <vt:lpwstr>Vispārpieejams</vt:lpwstr>
  </property>
  <property fmtid="{D5CDD505-2E9C-101B-9397-08002B2CF9AE}" pid="9" name="DISCesvisSigner">
    <vt:lpwstr>Ministrs Arturs Krišjānis Kariņš</vt:lpwstr>
  </property>
  <property fmtid="{D5CDD505-2E9C-101B-9397-08002B2CF9AE}" pid="10"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1" name="DISTaskPaneUrl">
    <vt:lpwstr>https://lim.esvis.gov.lv/cs/idcplg?ClientControlled=DocMan&amp;coreContentOnly=1&amp;WebdavRequest=1&amp;IdcService=DOC_INFO&amp;dID=525580</vt:lpwstr>
  </property>
  <property fmtid="{D5CDD505-2E9C-101B-9397-08002B2CF9AE}" pid="12" name="DISCesvisAuthor">
    <vt:lpwstr>Ārlietu ministrija</vt:lpwstr>
  </property>
  <property fmtid="{D5CDD505-2E9C-101B-9397-08002B2CF9AE}" pid="13" name="DISdUser">
    <vt:lpwstr>weblogic</vt:lpwstr>
  </property>
  <property fmtid="{D5CDD505-2E9C-101B-9397-08002B2CF9AE}" pid="14" name="DISdDocName">
    <vt:lpwstr>L445509</vt:lpwstr>
  </property>
  <property fmtid="{D5CDD505-2E9C-101B-9397-08002B2CF9AE}" pid="15" name="DISCesvisAdditionalMakers">
    <vt:lpwstr>Vecākais referents Gatis Bērziņš</vt:lpwstr>
  </property>
  <property fmtid="{D5CDD505-2E9C-101B-9397-08002B2CF9AE}" pid="16" name="DISCesvisAdditionalTutors">
    <vt:lpwstr>Padomniece Diāna Putniņa, Vecākais referents Gatis Bērziņš, Vecākā referente Aija Vēja</vt:lpwstr>
  </property>
  <property fmtid="{D5CDD505-2E9C-101B-9397-08002B2CF9AE}" pid="17" name="DISCesvisMainMaker">
    <vt:lpwstr>Vecākais referents Gatis Bērziņš</vt:lpwstr>
  </property>
  <property fmtid="{D5CDD505-2E9C-101B-9397-08002B2CF9AE}" pid="18" name="DISCesvisAdditionalTutorsMail">
    <vt:lpwstr>diana.putnina@mfa.gov.lv, gatis.berzins@mfa.gov.lv, aija.veja@mfa.gov.lv</vt:lpwstr>
  </property>
  <property fmtid="{D5CDD505-2E9C-101B-9397-08002B2CF9AE}" pid="19" name="DISCesvisAdditionalTutorsPhone">
    <vt:lpwstr>67016209, 67015929, 67016487</vt:lpwstr>
  </property>
  <property fmtid="{D5CDD505-2E9C-101B-9397-08002B2CF9AE}" pid="20" name="DISCesvisAdditionalMakersMail">
    <vt:lpwstr>gatis.berzins@mfa.gov.lv</vt:lpwstr>
  </property>
  <property fmtid="{D5CDD505-2E9C-101B-9397-08002B2CF9AE}" pid="21" name="DISCesvisMainMakerOrgUnitTitle">
    <vt:lpwstr>Pastāvīgo pārstāvju komitejas II daļas sagatavošanas nodaļa </vt:lpwstr>
  </property>
  <property fmtid="{D5CDD505-2E9C-101B-9397-08002B2CF9AE}" pid="22" name="DISCesvisAdditionalMakersPhone">
    <vt:lpwstr>67015929</vt:lpwstr>
  </property>
</Properties>
</file>