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3.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D05D37" w14:textId="3ACD4C65" w:rsidR="004C2863" w:rsidRPr="00F25C6F" w:rsidRDefault="004C2863" w:rsidP="00464E2C">
      <w:pPr>
        <w:spacing w:after="120" w:line="240" w:lineRule="auto"/>
        <w:jc w:val="center"/>
        <w:rPr>
          <w:rFonts w:ascii="Times New Roman" w:hAnsi="Times New Roman" w:cs="Times New Roman"/>
          <w:b/>
          <w:bCs/>
          <w:sz w:val="32"/>
          <w:szCs w:val="32"/>
        </w:rPr>
      </w:pPr>
    </w:p>
    <w:p w14:paraId="572B6DD7" w14:textId="77777777" w:rsidR="004C2863" w:rsidRPr="00F25C6F" w:rsidRDefault="004C2863" w:rsidP="00464E2C">
      <w:pPr>
        <w:spacing w:after="120" w:line="240" w:lineRule="auto"/>
        <w:jc w:val="center"/>
        <w:rPr>
          <w:rFonts w:ascii="Times New Roman" w:hAnsi="Times New Roman" w:cs="Times New Roman"/>
          <w:b/>
          <w:bCs/>
          <w:sz w:val="32"/>
          <w:szCs w:val="32"/>
        </w:rPr>
      </w:pPr>
    </w:p>
    <w:p w14:paraId="7FDE499D" w14:textId="77777777" w:rsidR="004C2863" w:rsidRPr="00F25C6F" w:rsidRDefault="004C2863" w:rsidP="00464E2C">
      <w:pPr>
        <w:spacing w:after="120" w:line="240" w:lineRule="auto"/>
        <w:jc w:val="center"/>
        <w:rPr>
          <w:rFonts w:ascii="Times New Roman" w:hAnsi="Times New Roman" w:cs="Times New Roman"/>
          <w:b/>
          <w:bCs/>
          <w:sz w:val="32"/>
          <w:szCs w:val="32"/>
        </w:rPr>
      </w:pPr>
    </w:p>
    <w:p w14:paraId="5E0A784D" w14:textId="77777777" w:rsidR="004C2863" w:rsidRPr="00F25C6F" w:rsidRDefault="004C2863" w:rsidP="00464E2C">
      <w:pPr>
        <w:spacing w:after="120" w:line="240" w:lineRule="auto"/>
        <w:jc w:val="center"/>
        <w:rPr>
          <w:rFonts w:ascii="Times New Roman" w:hAnsi="Times New Roman" w:cs="Times New Roman"/>
          <w:b/>
          <w:bCs/>
          <w:sz w:val="32"/>
          <w:szCs w:val="32"/>
        </w:rPr>
      </w:pPr>
    </w:p>
    <w:p w14:paraId="29F792D5" w14:textId="77777777" w:rsidR="004C2863" w:rsidRPr="00F25C6F" w:rsidRDefault="004C2863" w:rsidP="00464E2C">
      <w:pPr>
        <w:spacing w:after="120" w:line="240" w:lineRule="auto"/>
        <w:jc w:val="center"/>
        <w:rPr>
          <w:rFonts w:ascii="Times New Roman" w:hAnsi="Times New Roman" w:cs="Times New Roman"/>
          <w:b/>
          <w:bCs/>
          <w:sz w:val="32"/>
          <w:szCs w:val="32"/>
        </w:rPr>
      </w:pPr>
    </w:p>
    <w:p w14:paraId="44B1AC52" w14:textId="77777777" w:rsidR="004C2863" w:rsidRPr="00F25C6F" w:rsidRDefault="004C2863" w:rsidP="00464E2C">
      <w:pPr>
        <w:spacing w:after="120" w:line="240" w:lineRule="auto"/>
        <w:jc w:val="center"/>
        <w:rPr>
          <w:rFonts w:ascii="Times New Roman" w:hAnsi="Times New Roman" w:cs="Times New Roman"/>
          <w:b/>
          <w:bCs/>
          <w:sz w:val="32"/>
          <w:szCs w:val="32"/>
        </w:rPr>
      </w:pPr>
    </w:p>
    <w:p w14:paraId="1FC38057" w14:textId="77777777" w:rsidR="004C2863" w:rsidRPr="00F25C6F" w:rsidRDefault="004C2863" w:rsidP="00464E2C">
      <w:pPr>
        <w:spacing w:after="120" w:line="240" w:lineRule="auto"/>
        <w:jc w:val="center"/>
        <w:rPr>
          <w:rFonts w:ascii="Times New Roman" w:hAnsi="Times New Roman" w:cs="Times New Roman"/>
          <w:b/>
          <w:bCs/>
          <w:sz w:val="32"/>
          <w:szCs w:val="32"/>
        </w:rPr>
      </w:pPr>
    </w:p>
    <w:p w14:paraId="0F767244" w14:textId="77777777" w:rsidR="004C2863" w:rsidRPr="00F25C6F" w:rsidRDefault="004C2863" w:rsidP="00464E2C">
      <w:pPr>
        <w:spacing w:after="120" w:line="240" w:lineRule="auto"/>
        <w:jc w:val="center"/>
        <w:rPr>
          <w:rFonts w:ascii="Times New Roman" w:hAnsi="Times New Roman" w:cs="Times New Roman"/>
          <w:b/>
          <w:bCs/>
          <w:sz w:val="32"/>
          <w:szCs w:val="32"/>
        </w:rPr>
      </w:pPr>
    </w:p>
    <w:p w14:paraId="7AF05D31" w14:textId="77777777" w:rsidR="004C2863" w:rsidRPr="00F25C6F" w:rsidRDefault="004C2863" w:rsidP="00464E2C">
      <w:pPr>
        <w:spacing w:after="120" w:line="240" w:lineRule="auto"/>
        <w:jc w:val="center"/>
        <w:rPr>
          <w:rFonts w:ascii="Times New Roman" w:hAnsi="Times New Roman" w:cs="Times New Roman"/>
          <w:b/>
          <w:bCs/>
          <w:sz w:val="32"/>
          <w:szCs w:val="32"/>
        </w:rPr>
      </w:pPr>
    </w:p>
    <w:p w14:paraId="39046BB9" w14:textId="77777777" w:rsidR="00573AF4" w:rsidRPr="00D72FBC" w:rsidRDefault="00573AF4" w:rsidP="00573AF4">
      <w:pPr>
        <w:spacing w:after="120" w:line="240" w:lineRule="auto"/>
        <w:jc w:val="center"/>
        <w:rPr>
          <w:rFonts w:ascii="Times New Roman" w:hAnsi="Times New Roman" w:cs="Times New Roman"/>
          <w:b/>
          <w:bCs/>
          <w:sz w:val="36"/>
          <w:szCs w:val="36"/>
        </w:rPr>
      </w:pPr>
      <w:r w:rsidRPr="00D72FBC">
        <w:rPr>
          <w:rFonts w:ascii="Times New Roman" w:hAnsi="Times New Roman" w:cs="Times New Roman"/>
          <w:b/>
          <w:bCs/>
          <w:sz w:val="36"/>
          <w:szCs w:val="36"/>
        </w:rPr>
        <w:t>Informatīvais ziņojums</w:t>
      </w:r>
    </w:p>
    <w:p w14:paraId="79A5690D" w14:textId="61271B89" w:rsidR="00573AF4" w:rsidRPr="003613F7" w:rsidRDefault="4CA86CB2" w:rsidP="00573AF4">
      <w:pPr>
        <w:spacing w:after="120" w:line="240" w:lineRule="auto"/>
        <w:jc w:val="center"/>
        <w:rPr>
          <w:rFonts w:ascii="Times New Roman" w:hAnsi="Times New Roman" w:cs="Times New Roman"/>
          <w:b/>
          <w:bCs/>
          <w:sz w:val="36"/>
          <w:szCs w:val="36"/>
        </w:rPr>
      </w:pPr>
      <w:r w:rsidRPr="24FA5374">
        <w:rPr>
          <w:rFonts w:ascii="Times New Roman" w:hAnsi="Times New Roman" w:cs="Times New Roman"/>
          <w:b/>
          <w:bCs/>
          <w:sz w:val="36"/>
          <w:szCs w:val="36"/>
        </w:rPr>
        <w:t>„</w:t>
      </w:r>
      <w:r w:rsidR="00573AF4" w:rsidRPr="003613F7">
        <w:rPr>
          <w:rFonts w:ascii="Times New Roman" w:hAnsi="Times New Roman" w:cs="Times New Roman"/>
          <w:b/>
          <w:bCs/>
          <w:sz w:val="36"/>
          <w:szCs w:val="36"/>
        </w:rPr>
        <w:t xml:space="preserve">Digitālās veselības stratēģija </w:t>
      </w:r>
      <w:r w:rsidR="00573AF4">
        <w:rPr>
          <w:rFonts w:ascii="Times New Roman" w:hAnsi="Times New Roman" w:cs="Times New Roman"/>
          <w:b/>
          <w:bCs/>
          <w:sz w:val="36"/>
          <w:szCs w:val="36"/>
        </w:rPr>
        <w:t xml:space="preserve">līdz </w:t>
      </w:r>
      <w:r w:rsidR="00573AF4" w:rsidRPr="003613F7">
        <w:rPr>
          <w:rFonts w:ascii="Times New Roman" w:hAnsi="Times New Roman" w:cs="Times New Roman"/>
          <w:b/>
          <w:bCs/>
          <w:sz w:val="36"/>
          <w:szCs w:val="36"/>
        </w:rPr>
        <w:t>202</w:t>
      </w:r>
      <w:r w:rsidR="00573AF4">
        <w:rPr>
          <w:rFonts w:ascii="Times New Roman" w:hAnsi="Times New Roman" w:cs="Times New Roman"/>
          <w:b/>
          <w:bCs/>
          <w:sz w:val="36"/>
          <w:szCs w:val="36"/>
        </w:rPr>
        <w:t>9</w:t>
      </w:r>
      <w:r w:rsidR="00573AF4" w:rsidRPr="003613F7">
        <w:rPr>
          <w:rFonts w:ascii="Times New Roman" w:hAnsi="Times New Roman" w:cs="Times New Roman"/>
          <w:b/>
          <w:bCs/>
          <w:sz w:val="36"/>
          <w:szCs w:val="36"/>
        </w:rPr>
        <w:t>. gadam</w:t>
      </w:r>
      <w:r w:rsidR="00573AF4">
        <w:rPr>
          <w:rFonts w:ascii="Times New Roman" w:hAnsi="Times New Roman" w:cs="Times New Roman"/>
          <w:b/>
          <w:bCs/>
          <w:sz w:val="36"/>
          <w:szCs w:val="36"/>
        </w:rPr>
        <w:t>”</w:t>
      </w:r>
    </w:p>
    <w:p w14:paraId="4C929AA6" w14:textId="2F43BFC7" w:rsidR="00862AC3" w:rsidRPr="003C040A" w:rsidRDefault="00862AC3" w:rsidP="00464E2C">
      <w:pPr>
        <w:spacing w:after="120" w:line="240" w:lineRule="auto"/>
        <w:jc w:val="center"/>
        <w:rPr>
          <w:rFonts w:ascii="Times New Roman" w:hAnsi="Times New Roman" w:cs="Times New Roman"/>
          <w:b/>
          <w:bCs/>
          <w:sz w:val="36"/>
          <w:szCs w:val="36"/>
        </w:rPr>
      </w:pPr>
    </w:p>
    <w:p w14:paraId="5520F73B" w14:textId="6CB96647" w:rsidR="00862AC3" w:rsidRPr="003C040A" w:rsidRDefault="00862AC3" w:rsidP="00464E2C">
      <w:pPr>
        <w:spacing w:after="120" w:line="240" w:lineRule="auto"/>
        <w:jc w:val="center"/>
        <w:rPr>
          <w:rFonts w:ascii="Times New Roman" w:hAnsi="Times New Roman" w:cs="Times New Roman"/>
          <w:b/>
          <w:bCs/>
          <w:sz w:val="36"/>
          <w:szCs w:val="36"/>
        </w:rPr>
      </w:pPr>
    </w:p>
    <w:p w14:paraId="1F959573" w14:textId="489326BB" w:rsidR="00862AC3" w:rsidRPr="003C040A" w:rsidRDefault="00862AC3" w:rsidP="00464E2C">
      <w:pPr>
        <w:spacing w:after="120" w:line="240" w:lineRule="auto"/>
        <w:jc w:val="center"/>
        <w:rPr>
          <w:rFonts w:ascii="Times New Roman" w:hAnsi="Times New Roman" w:cs="Times New Roman"/>
          <w:b/>
          <w:bCs/>
          <w:sz w:val="36"/>
          <w:szCs w:val="36"/>
        </w:rPr>
      </w:pPr>
    </w:p>
    <w:p w14:paraId="5041B87D" w14:textId="044F641D" w:rsidR="00862AC3" w:rsidRPr="003C040A" w:rsidRDefault="00862AC3" w:rsidP="00464E2C">
      <w:pPr>
        <w:spacing w:after="120" w:line="240" w:lineRule="auto"/>
        <w:jc w:val="center"/>
        <w:rPr>
          <w:rFonts w:ascii="Times New Roman" w:hAnsi="Times New Roman" w:cs="Times New Roman"/>
          <w:b/>
          <w:bCs/>
          <w:sz w:val="36"/>
          <w:szCs w:val="36"/>
        </w:rPr>
      </w:pPr>
    </w:p>
    <w:p w14:paraId="74C051B2" w14:textId="110B1D77" w:rsidR="00862AC3" w:rsidRPr="003C040A" w:rsidRDefault="00862AC3" w:rsidP="00464E2C">
      <w:pPr>
        <w:spacing w:after="120" w:line="240" w:lineRule="auto"/>
        <w:jc w:val="center"/>
        <w:rPr>
          <w:rFonts w:ascii="Times New Roman" w:hAnsi="Times New Roman" w:cs="Times New Roman"/>
          <w:b/>
          <w:bCs/>
          <w:sz w:val="36"/>
          <w:szCs w:val="36"/>
        </w:rPr>
      </w:pPr>
    </w:p>
    <w:p w14:paraId="7276252F" w14:textId="397D7CCD" w:rsidR="00862AC3" w:rsidRPr="003C040A" w:rsidRDefault="00862AC3" w:rsidP="00464E2C">
      <w:pPr>
        <w:spacing w:after="120" w:line="240" w:lineRule="auto"/>
        <w:jc w:val="center"/>
        <w:rPr>
          <w:rFonts w:ascii="Times New Roman" w:hAnsi="Times New Roman" w:cs="Times New Roman"/>
          <w:b/>
          <w:bCs/>
          <w:sz w:val="36"/>
          <w:szCs w:val="36"/>
        </w:rPr>
      </w:pPr>
    </w:p>
    <w:p w14:paraId="1E29A0B6" w14:textId="3E073099" w:rsidR="00862AC3" w:rsidRPr="003C040A" w:rsidRDefault="00862AC3" w:rsidP="00464E2C">
      <w:pPr>
        <w:spacing w:after="120" w:line="240" w:lineRule="auto"/>
        <w:jc w:val="center"/>
        <w:rPr>
          <w:rFonts w:ascii="Times New Roman" w:hAnsi="Times New Roman" w:cs="Times New Roman"/>
          <w:b/>
          <w:bCs/>
          <w:sz w:val="36"/>
          <w:szCs w:val="36"/>
        </w:rPr>
      </w:pPr>
    </w:p>
    <w:p w14:paraId="34E02630" w14:textId="1625D9A7" w:rsidR="00862AC3" w:rsidRPr="003C040A" w:rsidRDefault="00862AC3" w:rsidP="00464E2C">
      <w:pPr>
        <w:spacing w:after="120" w:line="240" w:lineRule="auto"/>
        <w:jc w:val="center"/>
        <w:rPr>
          <w:rFonts w:ascii="Times New Roman" w:hAnsi="Times New Roman" w:cs="Times New Roman"/>
          <w:b/>
          <w:bCs/>
          <w:sz w:val="36"/>
          <w:szCs w:val="36"/>
        </w:rPr>
      </w:pPr>
    </w:p>
    <w:p w14:paraId="451BA9D1" w14:textId="514EA213" w:rsidR="00862AC3" w:rsidRPr="003C040A" w:rsidRDefault="00862AC3" w:rsidP="00464E2C">
      <w:pPr>
        <w:spacing w:after="120" w:line="240" w:lineRule="auto"/>
        <w:jc w:val="center"/>
        <w:rPr>
          <w:rFonts w:ascii="Times New Roman" w:hAnsi="Times New Roman" w:cs="Times New Roman"/>
          <w:b/>
          <w:bCs/>
          <w:sz w:val="36"/>
          <w:szCs w:val="36"/>
        </w:rPr>
      </w:pPr>
    </w:p>
    <w:p w14:paraId="50AC8300" w14:textId="052A7783" w:rsidR="00862AC3" w:rsidRPr="003C040A" w:rsidRDefault="00862AC3" w:rsidP="00464E2C">
      <w:pPr>
        <w:spacing w:after="120" w:line="240" w:lineRule="auto"/>
        <w:jc w:val="center"/>
        <w:rPr>
          <w:rFonts w:ascii="Times New Roman" w:hAnsi="Times New Roman" w:cs="Times New Roman"/>
          <w:b/>
          <w:bCs/>
          <w:sz w:val="36"/>
          <w:szCs w:val="36"/>
        </w:rPr>
      </w:pPr>
    </w:p>
    <w:p w14:paraId="52E649D8" w14:textId="67ABCF23" w:rsidR="00862AC3" w:rsidRPr="003C040A" w:rsidRDefault="00862AC3" w:rsidP="00464E2C">
      <w:pPr>
        <w:spacing w:after="120" w:line="240" w:lineRule="auto"/>
        <w:jc w:val="center"/>
        <w:rPr>
          <w:rFonts w:ascii="Times New Roman" w:hAnsi="Times New Roman" w:cs="Times New Roman"/>
          <w:b/>
          <w:bCs/>
          <w:sz w:val="36"/>
          <w:szCs w:val="36"/>
        </w:rPr>
      </w:pPr>
    </w:p>
    <w:p w14:paraId="45367297" w14:textId="54D6F4E1" w:rsidR="00862AC3" w:rsidRPr="003C040A" w:rsidRDefault="00862AC3" w:rsidP="00464E2C">
      <w:pPr>
        <w:spacing w:after="120" w:line="240" w:lineRule="auto"/>
        <w:jc w:val="center"/>
        <w:rPr>
          <w:rFonts w:ascii="Times New Roman" w:hAnsi="Times New Roman" w:cs="Times New Roman"/>
          <w:b/>
          <w:bCs/>
          <w:sz w:val="36"/>
          <w:szCs w:val="36"/>
        </w:rPr>
      </w:pPr>
    </w:p>
    <w:p w14:paraId="73E074D9" w14:textId="43056471" w:rsidR="00C37A7E" w:rsidRPr="003C040A" w:rsidRDefault="00C37A7E" w:rsidP="00C37A7E">
      <w:pPr>
        <w:spacing w:after="120" w:line="240" w:lineRule="auto"/>
        <w:jc w:val="center"/>
        <w:rPr>
          <w:rFonts w:ascii="Times New Roman" w:hAnsi="Times New Roman" w:cs="Times New Roman"/>
          <w:b/>
          <w:bCs/>
          <w:noProof/>
          <w:sz w:val="24"/>
          <w:szCs w:val="24"/>
        </w:rPr>
      </w:pPr>
      <w:r w:rsidRPr="003C040A">
        <w:rPr>
          <w:rFonts w:ascii="Times New Roman" w:hAnsi="Times New Roman" w:cs="Times New Roman"/>
          <w:b/>
          <w:bCs/>
          <w:noProof/>
          <w:sz w:val="24"/>
          <w:szCs w:val="24"/>
        </w:rPr>
        <w:t>Rīga, 202</w:t>
      </w:r>
      <w:r w:rsidR="00573AF4">
        <w:rPr>
          <w:rFonts w:ascii="Times New Roman" w:hAnsi="Times New Roman" w:cs="Times New Roman"/>
          <w:b/>
          <w:bCs/>
          <w:noProof/>
          <w:sz w:val="24"/>
          <w:szCs w:val="24"/>
        </w:rPr>
        <w:t>3</w:t>
      </w:r>
    </w:p>
    <w:p w14:paraId="13F62BAD" w14:textId="04EFA764" w:rsidR="00C37A7E" w:rsidRPr="003C040A" w:rsidRDefault="00C37A7E">
      <w:pPr>
        <w:rPr>
          <w:rFonts w:ascii="Times New Roman" w:hAnsi="Times New Roman" w:cs="Times New Roman"/>
          <w:b/>
          <w:bCs/>
          <w:sz w:val="24"/>
          <w:szCs w:val="24"/>
        </w:rPr>
      </w:pPr>
    </w:p>
    <w:p w14:paraId="4780872C" w14:textId="400DE07F" w:rsidR="00C37A7E" w:rsidRPr="003C040A" w:rsidRDefault="00C37A7E">
      <w:pPr>
        <w:rPr>
          <w:rFonts w:ascii="Times New Roman" w:hAnsi="Times New Roman" w:cs="Times New Roman"/>
          <w:b/>
          <w:bCs/>
          <w:sz w:val="24"/>
          <w:szCs w:val="24"/>
        </w:rPr>
      </w:pPr>
      <w:r w:rsidRPr="003C040A">
        <w:rPr>
          <w:rFonts w:ascii="Times New Roman" w:hAnsi="Times New Roman" w:cs="Times New Roman"/>
          <w:b/>
          <w:bCs/>
          <w:sz w:val="24"/>
          <w:szCs w:val="24"/>
        </w:rPr>
        <w:br w:type="page"/>
      </w:r>
    </w:p>
    <w:p w14:paraId="6F6A30F7" w14:textId="77777777" w:rsidR="00862AC3" w:rsidRPr="003C040A" w:rsidRDefault="00862AC3" w:rsidP="00464E2C">
      <w:pPr>
        <w:spacing w:after="120" w:line="240" w:lineRule="auto"/>
        <w:jc w:val="center"/>
        <w:rPr>
          <w:rFonts w:ascii="Times New Roman" w:hAnsi="Times New Roman" w:cs="Times New Roman"/>
          <w:b/>
          <w:bCs/>
          <w:sz w:val="24"/>
          <w:szCs w:val="24"/>
        </w:rPr>
      </w:pPr>
    </w:p>
    <w:sdt>
      <w:sdtPr>
        <w:rPr>
          <w:rFonts w:asciiTheme="minorHAnsi" w:hAnsiTheme="minorHAnsi" w:cstheme="minorBidi"/>
          <w:caps w:val="0"/>
          <w:color w:val="auto"/>
          <w:spacing w:val="0"/>
          <w:sz w:val="20"/>
          <w:szCs w:val="20"/>
        </w:rPr>
        <w:id w:val="-368378530"/>
        <w:docPartObj>
          <w:docPartGallery w:val="Table of Contents"/>
          <w:docPartUnique/>
        </w:docPartObj>
      </w:sdtPr>
      <w:sdtEndPr>
        <w:rPr>
          <w:b/>
          <w:bCs/>
          <w:noProof/>
        </w:rPr>
      </w:sdtEndPr>
      <w:sdtContent>
        <w:p w14:paraId="5B231C7E" w14:textId="24190726" w:rsidR="00EA12BC" w:rsidRDefault="003918B7" w:rsidP="00EA12BC">
          <w:pPr>
            <w:pStyle w:val="TOCHeading"/>
            <w:jc w:val="both"/>
          </w:pPr>
          <w:r>
            <w:t>saturs</w:t>
          </w:r>
        </w:p>
        <w:p w14:paraId="7957EEE8" w14:textId="444D50A1" w:rsidR="00DD3382" w:rsidRPr="00DD3382" w:rsidRDefault="00EA12BC">
          <w:pPr>
            <w:pStyle w:val="TOC1"/>
            <w:rPr>
              <w:rFonts w:ascii="Times New Roman" w:hAnsi="Times New Roman" w:cs="Times New Roman"/>
              <w:noProof/>
              <w:kern w:val="2"/>
              <w:sz w:val="22"/>
              <w:szCs w:val="22"/>
              <w:lang w:eastAsia="lv-LV"/>
              <w14:ligatures w14:val="standardContextual"/>
            </w:rPr>
          </w:pPr>
          <w:r>
            <w:fldChar w:fldCharType="begin"/>
          </w:r>
          <w:r>
            <w:instrText xml:space="preserve"> TOC \o "1-3" \h \z \u </w:instrText>
          </w:r>
          <w:r>
            <w:fldChar w:fldCharType="separate"/>
          </w:r>
          <w:hyperlink w:anchor="_Toc137795300" w:history="1">
            <w:r w:rsidR="00DD3382" w:rsidRPr="00DD3382">
              <w:rPr>
                <w:rStyle w:val="Hyperlink"/>
                <w:rFonts w:ascii="Times New Roman" w:hAnsi="Times New Roman" w:cs="Times New Roman"/>
                <w:noProof/>
              </w:rPr>
              <w:t>Ievads</w:t>
            </w:r>
            <w:r w:rsidR="00DD3382" w:rsidRPr="00DD3382">
              <w:rPr>
                <w:rFonts w:ascii="Times New Roman" w:hAnsi="Times New Roman" w:cs="Times New Roman"/>
                <w:noProof/>
                <w:webHidden/>
              </w:rPr>
              <w:tab/>
            </w:r>
            <w:r w:rsidR="00DD3382" w:rsidRPr="00DD3382">
              <w:rPr>
                <w:rFonts w:ascii="Times New Roman" w:hAnsi="Times New Roman" w:cs="Times New Roman"/>
                <w:noProof/>
                <w:webHidden/>
              </w:rPr>
              <w:fldChar w:fldCharType="begin"/>
            </w:r>
            <w:r w:rsidR="00DD3382" w:rsidRPr="00DD3382">
              <w:rPr>
                <w:rFonts w:ascii="Times New Roman" w:hAnsi="Times New Roman" w:cs="Times New Roman"/>
                <w:noProof/>
                <w:webHidden/>
              </w:rPr>
              <w:instrText xml:space="preserve"> PAGEREF _Toc137795300 \h </w:instrText>
            </w:r>
            <w:r w:rsidR="00DD3382" w:rsidRPr="00DD3382">
              <w:rPr>
                <w:rFonts w:ascii="Times New Roman" w:hAnsi="Times New Roman" w:cs="Times New Roman"/>
                <w:noProof/>
                <w:webHidden/>
              </w:rPr>
            </w:r>
            <w:r w:rsidR="00DD3382" w:rsidRPr="00DD3382">
              <w:rPr>
                <w:rFonts w:ascii="Times New Roman" w:hAnsi="Times New Roman" w:cs="Times New Roman"/>
                <w:noProof/>
                <w:webHidden/>
              </w:rPr>
              <w:fldChar w:fldCharType="separate"/>
            </w:r>
            <w:r w:rsidR="00DD3382" w:rsidRPr="00DD3382">
              <w:rPr>
                <w:rFonts w:ascii="Times New Roman" w:hAnsi="Times New Roman" w:cs="Times New Roman"/>
                <w:noProof/>
                <w:webHidden/>
              </w:rPr>
              <w:t>3</w:t>
            </w:r>
            <w:r w:rsidR="00DD3382" w:rsidRPr="00DD3382">
              <w:rPr>
                <w:rFonts w:ascii="Times New Roman" w:hAnsi="Times New Roman" w:cs="Times New Roman"/>
                <w:noProof/>
                <w:webHidden/>
              </w:rPr>
              <w:fldChar w:fldCharType="end"/>
            </w:r>
          </w:hyperlink>
        </w:p>
        <w:p w14:paraId="3D7523C8" w14:textId="4810E4A5" w:rsidR="00DD3382" w:rsidRPr="00DD3382" w:rsidRDefault="00000000">
          <w:pPr>
            <w:pStyle w:val="TOC1"/>
            <w:rPr>
              <w:rFonts w:ascii="Times New Roman" w:hAnsi="Times New Roman" w:cs="Times New Roman"/>
              <w:noProof/>
              <w:kern w:val="2"/>
              <w:sz w:val="22"/>
              <w:szCs w:val="22"/>
              <w:lang w:eastAsia="lv-LV"/>
              <w14:ligatures w14:val="standardContextual"/>
            </w:rPr>
          </w:pPr>
          <w:hyperlink w:anchor="_Toc137795301" w:history="1">
            <w:r w:rsidR="00DD3382" w:rsidRPr="00DD3382">
              <w:rPr>
                <w:rStyle w:val="Hyperlink"/>
                <w:rFonts w:ascii="Times New Roman" w:hAnsi="Times New Roman" w:cs="Times New Roman"/>
                <w:noProof/>
              </w:rPr>
              <w:t>Saīsinājumu saraksts</w:t>
            </w:r>
            <w:r w:rsidR="00DD3382" w:rsidRPr="00DD3382">
              <w:rPr>
                <w:rFonts w:ascii="Times New Roman" w:hAnsi="Times New Roman" w:cs="Times New Roman"/>
                <w:noProof/>
                <w:webHidden/>
              </w:rPr>
              <w:tab/>
            </w:r>
            <w:r w:rsidR="00DD3382" w:rsidRPr="00DD3382">
              <w:rPr>
                <w:rFonts w:ascii="Times New Roman" w:hAnsi="Times New Roman" w:cs="Times New Roman"/>
                <w:noProof/>
                <w:webHidden/>
              </w:rPr>
              <w:fldChar w:fldCharType="begin"/>
            </w:r>
            <w:r w:rsidR="00DD3382" w:rsidRPr="00DD3382">
              <w:rPr>
                <w:rFonts w:ascii="Times New Roman" w:hAnsi="Times New Roman" w:cs="Times New Roman"/>
                <w:noProof/>
                <w:webHidden/>
              </w:rPr>
              <w:instrText xml:space="preserve"> PAGEREF _Toc137795301 \h </w:instrText>
            </w:r>
            <w:r w:rsidR="00DD3382" w:rsidRPr="00DD3382">
              <w:rPr>
                <w:rFonts w:ascii="Times New Roman" w:hAnsi="Times New Roman" w:cs="Times New Roman"/>
                <w:noProof/>
                <w:webHidden/>
              </w:rPr>
            </w:r>
            <w:r w:rsidR="00DD3382" w:rsidRPr="00DD3382">
              <w:rPr>
                <w:rFonts w:ascii="Times New Roman" w:hAnsi="Times New Roman" w:cs="Times New Roman"/>
                <w:noProof/>
                <w:webHidden/>
              </w:rPr>
              <w:fldChar w:fldCharType="separate"/>
            </w:r>
            <w:r w:rsidR="00DD3382" w:rsidRPr="00DD3382">
              <w:rPr>
                <w:rFonts w:ascii="Times New Roman" w:hAnsi="Times New Roman" w:cs="Times New Roman"/>
                <w:noProof/>
                <w:webHidden/>
              </w:rPr>
              <w:t>6</w:t>
            </w:r>
            <w:r w:rsidR="00DD3382" w:rsidRPr="00DD3382">
              <w:rPr>
                <w:rFonts w:ascii="Times New Roman" w:hAnsi="Times New Roman" w:cs="Times New Roman"/>
                <w:noProof/>
                <w:webHidden/>
              </w:rPr>
              <w:fldChar w:fldCharType="end"/>
            </w:r>
          </w:hyperlink>
        </w:p>
        <w:p w14:paraId="51EA7FE7" w14:textId="0730E2ED" w:rsidR="00DD3382" w:rsidRPr="00DD3382" w:rsidRDefault="00000000">
          <w:pPr>
            <w:pStyle w:val="TOC1"/>
            <w:rPr>
              <w:rFonts w:ascii="Times New Roman" w:hAnsi="Times New Roman" w:cs="Times New Roman"/>
              <w:noProof/>
              <w:kern w:val="2"/>
              <w:sz w:val="22"/>
              <w:szCs w:val="22"/>
              <w:lang w:eastAsia="lv-LV"/>
              <w14:ligatures w14:val="standardContextual"/>
            </w:rPr>
          </w:pPr>
          <w:hyperlink w:anchor="_Toc137795302" w:history="1">
            <w:r w:rsidR="00DD3382" w:rsidRPr="00DD3382">
              <w:rPr>
                <w:rStyle w:val="Hyperlink"/>
                <w:rFonts w:ascii="Times New Roman" w:hAnsi="Times New Roman" w:cs="Times New Roman"/>
                <w:noProof/>
              </w:rPr>
              <w:t>Izmantotie termini</w:t>
            </w:r>
            <w:r w:rsidR="00DD3382" w:rsidRPr="00DD3382">
              <w:rPr>
                <w:rFonts w:ascii="Times New Roman" w:hAnsi="Times New Roman" w:cs="Times New Roman"/>
                <w:noProof/>
                <w:webHidden/>
              </w:rPr>
              <w:tab/>
            </w:r>
            <w:r w:rsidR="00DD3382" w:rsidRPr="00DD3382">
              <w:rPr>
                <w:rFonts w:ascii="Times New Roman" w:hAnsi="Times New Roman" w:cs="Times New Roman"/>
                <w:noProof/>
                <w:webHidden/>
              </w:rPr>
              <w:fldChar w:fldCharType="begin"/>
            </w:r>
            <w:r w:rsidR="00DD3382" w:rsidRPr="00DD3382">
              <w:rPr>
                <w:rFonts w:ascii="Times New Roman" w:hAnsi="Times New Roman" w:cs="Times New Roman"/>
                <w:noProof/>
                <w:webHidden/>
              </w:rPr>
              <w:instrText xml:space="preserve"> PAGEREF _Toc137795302 \h </w:instrText>
            </w:r>
            <w:r w:rsidR="00DD3382" w:rsidRPr="00DD3382">
              <w:rPr>
                <w:rFonts w:ascii="Times New Roman" w:hAnsi="Times New Roman" w:cs="Times New Roman"/>
                <w:noProof/>
                <w:webHidden/>
              </w:rPr>
            </w:r>
            <w:r w:rsidR="00DD3382" w:rsidRPr="00DD3382">
              <w:rPr>
                <w:rFonts w:ascii="Times New Roman" w:hAnsi="Times New Roman" w:cs="Times New Roman"/>
                <w:noProof/>
                <w:webHidden/>
              </w:rPr>
              <w:fldChar w:fldCharType="separate"/>
            </w:r>
            <w:r w:rsidR="00DD3382" w:rsidRPr="00DD3382">
              <w:rPr>
                <w:rFonts w:ascii="Times New Roman" w:hAnsi="Times New Roman" w:cs="Times New Roman"/>
                <w:noProof/>
                <w:webHidden/>
              </w:rPr>
              <w:t>7</w:t>
            </w:r>
            <w:r w:rsidR="00DD3382" w:rsidRPr="00DD3382">
              <w:rPr>
                <w:rFonts w:ascii="Times New Roman" w:hAnsi="Times New Roman" w:cs="Times New Roman"/>
                <w:noProof/>
                <w:webHidden/>
              </w:rPr>
              <w:fldChar w:fldCharType="end"/>
            </w:r>
          </w:hyperlink>
        </w:p>
        <w:p w14:paraId="2C39AF5D" w14:textId="2DABFD55" w:rsidR="00DD3382" w:rsidRPr="00DD3382" w:rsidRDefault="00000000">
          <w:pPr>
            <w:pStyle w:val="TOC1"/>
            <w:rPr>
              <w:rFonts w:ascii="Times New Roman" w:hAnsi="Times New Roman" w:cs="Times New Roman"/>
              <w:noProof/>
              <w:kern w:val="2"/>
              <w:sz w:val="22"/>
              <w:szCs w:val="22"/>
              <w:lang w:eastAsia="lv-LV"/>
              <w14:ligatures w14:val="standardContextual"/>
            </w:rPr>
          </w:pPr>
          <w:hyperlink w:anchor="_Toc137795303" w:history="1">
            <w:r w:rsidR="00DD3382" w:rsidRPr="00DD3382">
              <w:rPr>
                <w:rStyle w:val="Hyperlink"/>
                <w:rFonts w:ascii="Times New Roman" w:hAnsi="Times New Roman" w:cs="Times New Roman"/>
                <w:noProof/>
              </w:rPr>
              <w:t>Esošā situācija digitālās veselības jomā latvijā</w:t>
            </w:r>
            <w:r w:rsidR="00DD3382" w:rsidRPr="00DD3382">
              <w:rPr>
                <w:rFonts w:ascii="Times New Roman" w:hAnsi="Times New Roman" w:cs="Times New Roman"/>
                <w:noProof/>
                <w:webHidden/>
              </w:rPr>
              <w:tab/>
            </w:r>
            <w:r w:rsidR="00DD3382" w:rsidRPr="00DD3382">
              <w:rPr>
                <w:rFonts w:ascii="Times New Roman" w:hAnsi="Times New Roman" w:cs="Times New Roman"/>
                <w:noProof/>
                <w:webHidden/>
              </w:rPr>
              <w:fldChar w:fldCharType="begin"/>
            </w:r>
            <w:r w:rsidR="00DD3382" w:rsidRPr="00DD3382">
              <w:rPr>
                <w:rFonts w:ascii="Times New Roman" w:hAnsi="Times New Roman" w:cs="Times New Roman"/>
                <w:noProof/>
                <w:webHidden/>
              </w:rPr>
              <w:instrText xml:space="preserve"> PAGEREF _Toc137795303 \h </w:instrText>
            </w:r>
            <w:r w:rsidR="00DD3382" w:rsidRPr="00DD3382">
              <w:rPr>
                <w:rFonts w:ascii="Times New Roman" w:hAnsi="Times New Roman" w:cs="Times New Roman"/>
                <w:noProof/>
                <w:webHidden/>
              </w:rPr>
            </w:r>
            <w:r w:rsidR="00DD3382" w:rsidRPr="00DD3382">
              <w:rPr>
                <w:rFonts w:ascii="Times New Roman" w:hAnsi="Times New Roman" w:cs="Times New Roman"/>
                <w:noProof/>
                <w:webHidden/>
              </w:rPr>
              <w:fldChar w:fldCharType="separate"/>
            </w:r>
            <w:r w:rsidR="00DD3382" w:rsidRPr="00DD3382">
              <w:rPr>
                <w:rFonts w:ascii="Times New Roman" w:hAnsi="Times New Roman" w:cs="Times New Roman"/>
                <w:noProof/>
                <w:webHidden/>
              </w:rPr>
              <w:t>11</w:t>
            </w:r>
            <w:r w:rsidR="00DD3382" w:rsidRPr="00DD3382">
              <w:rPr>
                <w:rFonts w:ascii="Times New Roman" w:hAnsi="Times New Roman" w:cs="Times New Roman"/>
                <w:noProof/>
                <w:webHidden/>
              </w:rPr>
              <w:fldChar w:fldCharType="end"/>
            </w:r>
          </w:hyperlink>
        </w:p>
        <w:p w14:paraId="3C095296" w14:textId="462A379E" w:rsidR="00DD3382" w:rsidRPr="00DD3382" w:rsidRDefault="00000000">
          <w:pPr>
            <w:pStyle w:val="TOC2"/>
            <w:rPr>
              <w:rFonts w:ascii="Times New Roman" w:hAnsi="Times New Roman" w:cs="Times New Roman"/>
              <w:noProof/>
              <w:kern w:val="2"/>
              <w:sz w:val="22"/>
              <w:szCs w:val="22"/>
              <w:lang w:eastAsia="lv-LV"/>
              <w14:ligatures w14:val="standardContextual"/>
            </w:rPr>
          </w:pPr>
          <w:hyperlink w:anchor="_Toc137795304" w:history="1">
            <w:r w:rsidR="00DD3382" w:rsidRPr="00DD3382">
              <w:rPr>
                <w:rStyle w:val="Hyperlink"/>
                <w:rFonts w:ascii="Times New Roman" w:hAnsi="Times New Roman" w:cs="Times New Roman"/>
                <w:noProof/>
              </w:rPr>
              <w:t>Galvenie izaicinājumi digitālās veselības jomā Latvijā</w:t>
            </w:r>
            <w:r w:rsidR="00DD3382" w:rsidRPr="00DD3382">
              <w:rPr>
                <w:rFonts w:ascii="Times New Roman" w:hAnsi="Times New Roman" w:cs="Times New Roman"/>
                <w:noProof/>
                <w:webHidden/>
              </w:rPr>
              <w:tab/>
            </w:r>
            <w:r w:rsidR="00DD3382" w:rsidRPr="00DD3382">
              <w:rPr>
                <w:rFonts w:ascii="Times New Roman" w:hAnsi="Times New Roman" w:cs="Times New Roman"/>
                <w:noProof/>
                <w:webHidden/>
              </w:rPr>
              <w:fldChar w:fldCharType="begin"/>
            </w:r>
            <w:r w:rsidR="00DD3382" w:rsidRPr="00DD3382">
              <w:rPr>
                <w:rFonts w:ascii="Times New Roman" w:hAnsi="Times New Roman" w:cs="Times New Roman"/>
                <w:noProof/>
                <w:webHidden/>
              </w:rPr>
              <w:instrText xml:space="preserve"> PAGEREF _Toc137795304 \h </w:instrText>
            </w:r>
            <w:r w:rsidR="00DD3382" w:rsidRPr="00DD3382">
              <w:rPr>
                <w:rFonts w:ascii="Times New Roman" w:hAnsi="Times New Roman" w:cs="Times New Roman"/>
                <w:noProof/>
                <w:webHidden/>
              </w:rPr>
            </w:r>
            <w:r w:rsidR="00DD3382" w:rsidRPr="00DD3382">
              <w:rPr>
                <w:rFonts w:ascii="Times New Roman" w:hAnsi="Times New Roman" w:cs="Times New Roman"/>
                <w:noProof/>
                <w:webHidden/>
              </w:rPr>
              <w:fldChar w:fldCharType="separate"/>
            </w:r>
            <w:r w:rsidR="00DD3382" w:rsidRPr="00DD3382">
              <w:rPr>
                <w:rFonts w:ascii="Times New Roman" w:hAnsi="Times New Roman" w:cs="Times New Roman"/>
                <w:noProof/>
                <w:webHidden/>
              </w:rPr>
              <w:t>12</w:t>
            </w:r>
            <w:r w:rsidR="00DD3382" w:rsidRPr="00DD3382">
              <w:rPr>
                <w:rFonts w:ascii="Times New Roman" w:hAnsi="Times New Roman" w:cs="Times New Roman"/>
                <w:noProof/>
                <w:webHidden/>
              </w:rPr>
              <w:fldChar w:fldCharType="end"/>
            </w:r>
          </w:hyperlink>
        </w:p>
        <w:p w14:paraId="4CB20920" w14:textId="09412245" w:rsidR="00DD3382" w:rsidRPr="00DD3382" w:rsidRDefault="00000000">
          <w:pPr>
            <w:pStyle w:val="TOC2"/>
            <w:rPr>
              <w:rFonts w:ascii="Times New Roman" w:hAnsi="Times New Roman" w:cs="Times New Roman"/>
              <w:noProof/>
              <w:kern w:val="2"/>
              <w:sz w:val="22"/>
              <w:szCs w:val="22"/>
              <w:lang w:eastAsia="lv-LV"/>
              <w14:ligatures w14:val="standardContextual"/>
            </w:rPr>
          </w:pPr>
          <w:hyperlink w:anchor="_Toc137795305" w:history="1">
            <w:r w:rsidR="00DD3382" w:rsidRPr="00DD3382">
              <w:rPr>
                <w:rStyle w:val="Hyperlink"/>
                <w:rFonts w:ascii="Times New Roman" w:hAnsi="Times New Roman" w:cs="Times New Roman"/>
                <w:noProof/>
              </w:rPr>
              <w:t>Stratēģijas izstrādes interviju un fokusgrupu rezultāti</w:t>
            </w:r>
            <w:r w:rsidR="00DD3382" w:rsidRPr="00DD3382">
              <w:rPr>
                <w:rFonts w:ascii="Times New Roman" w:hAnsi="Times New Roman" w:cs="Times New Roman"/>
                <w:noProof/>
                <w:webHidden/>
              </w:rPr>
              <w:tab/>
            </w:r>
            <w:r w:rsidR="00DD3382" w:rsidRPr="00DD3382">
              <w:rPr>
                <w:rFonts w:ascii="Times New Roman" w:hAnsi="Times New Roman" w:cs="Times New Roman"/>
                <w:noProof/>
                <w:webHidden/>
              </w:rPr>
              <w:fldChar w:fldCharType="begin"/>
            </w:r>
            <w:r w:rsidR="00DD3382" w:rsidRPr="00DD3382">
              <w:rPr>
                <w:rFonts w:ascii="Times New Roman" w:hAnsi="Times New Roman" w:cs="Times New Roman"/>
                <w:noProof/>
                <w:webHidden/>
              </w:rPr>
              <w:instrText xml:space="preserve"> PAGEREF _Toc137795305 \h </w:instrText>
            </w:r>
            <w:r w:rsidR="00DD3382" w:rsidRPr="00DD3382">
              <w:rPr>
                <w:rFonts w:ascii="Times New Roman" w:hAnsi="Times New Roman" w:cs="Times New Roman"/>
                <w:noProof/>
                <w:webHidden/>
              </w:rPr>
            </w:r>
            <w:r w:rsidR="00DD3382" w:rsidRPr="00DD3382">
              <w:rPr>
                <w:rFonts w:ascii="Times New Roman" w:hAnsi="Times New Roman" w:cs="Times New Roman"/>
                <w:noProof/>
                <w:webHidden/>
              </w:rPr>
              <w:fldChar w:fldCharType="separate"/>
            </w:r>
            <w:r w:rsidR="00DD3382" w:rsidRPr="00DD3382">
              <w:rPr>
                <w:rFonts w:ascii="Times New Roman" w:hAnsi="Times New Roman" w:cs="Times New Roman"/>
                <w:noProof/>
                <w:webHidden/>
              </w:rPr>
              <w:t>18</w:t>
            </w:r>
            <w:r w:rsidR="00DD3382" w:rsidRPr="00DD3382">
              <w:rPr>
                <w:rFonts w:ascii="Times New Roman" w:hAnsi="Times New Roman" w:cs="Times New Roman"/>
                <w:noProof/>
                <w:webHidden/>
              </w:rPr>
              <w:fldChar w:fldCharType="end"/>
            </w:r>
          </w:hyperlink>
        </w:p>
        <w:p w14:paraId="6514F926" w14:textId="4D6A3C75" w:rsidR="00DD3382" w:rsidRPr="00DD3382" w:rsidRDefault="00000000">
          <w:pPr>
            <w:pStyle w:val="TOC1"/>
            <w:rPr>
              <w:rFonts w:ascii="Times New Roman" w:hAnsi="Times New Roman" w:cs="Times New Roman"/>
              <w:noProof/>
              <w:kern w:val="2"/>
              <w:sz w:val="22"/>
              <w:szCs w:val="22"/>
              <w:lang w:eastAsia="lv-LV"/>
              <w14:ligatures w14:val="standardContextual"/>
            </w:rPr>
          </w:pPr>
          <w:hyperlink w:anchor="_Toc137795306" w:history="1">
            <w:r w:rsidR="00DD3382" w:rsidRPr="00DD3382">
              <w:rPr>
                <w:rStyle w:val="Hyperlink"/>
                <w:rFonts w:ascii="Times New Roman" w:hAnsi="Times New Roman" w:cs="Times New Roman"/>
                <w:noProof/>
              </w:rPr>
              <w:t>Stratēģijas mērķi</w:t>
            </w:r>
            <w:r w:rsidR="00DD3382" w:rsidRPr="00DD3382">
              <w:rPr>
                <w:rFonts w:ascii="Times New Roman" w:hAnsi="Times New Roman" w:cs="Times New Roman"/>
                <w:noProof/>
                <w:webHidden/>
              </w:rPr>
              <w:tab/>
            </w:r>
            <w:r w:rsidR="00DD3382" w:rsidRPr="00DD3382">
              <w:rPr>
                <w:rFonts w:ascii="Times New Roman" w:hAnsi="Times New Roman" w:cs="Times New Roman"/>
                <w:noProof/>
                <w:webHidden/>
              </w:rPr>
              <w:fldChar w:fldCharType="begin"/>
            </w:r>
            <w:r w:rsidR="00DD3382" w:rsidRPr="00DD3382">
              <w:rPr>
                <w:rFonts w:ascii="Times New Roman" w:hAnsi="Times New Roman" w:cs="Times New Roman"/>
                <w:noProof/>
                <w:webHidden/>
              </w:rPr>
              <w:instrText xml:space="preserve"> PAGEREF _Toc137795306 \h </w:instrText>
            </w:r>
            <w:r w:rsidR="00DD3382" w:rsidRPr="00DD3382">
              <w:rPr>
                <w:rFonts w:ascii="Times New Roman" w:hAnsi="Times New Roman" w:cs="Times New Roman"/>
                <w:noProof/>
                <w:webHidden/>
              </w:rPr>
            </w:r>
            <w:r w:rsidR="00DD3382" w:rsidRPr="00DD3382">
              <w:rPr>
                <w:rFonts w:ascii="Times New Roman" w:hAnsi="Times New Roman" w:cs="Times New Roman"/>
                <w:noProof/>
                <w:webHidden/>
              </w:rPr>
              <w:fldChar w:fldCharType="separate"/>
            </w:r>
            <w:r w:rsidR="00DD3382" w:rsidRPr="00DD3382">
              <w:rPr>
                <w:rFonts w:ascii="Times New Roman" w:hAnsi="Times New Roman" w:cs="Times New Roman"/>
                <w:noProof/>
                <w:webHidden/>
              </w:rPr>
              <w:t>19</w:t>
            </w:r>
            <w:r w:rsidR="00DD3382" w:rsidRPr="00DD3382">
              <w:rPr>
                <w:rFonts w:ascii="Times New Roman" w:hAnsi="Times New Roman" w:cs="Times New Roman"/>
                <w:noProof/>
                <w:webHidden/>
              </w:rPr>
              <w:fldChar w:fldCharType="end"/>
            </w:r>
          </w:hyperlink>
        </w:p>
        <w:p w14:paraId="70A70F8D" w14:textId="06C2F833" w:rsidR="00DD3382" w:rsidRPr="00DD3382" w:rsidRDefault="00000000">
          <w:pPr>
            <w:pStyle w:val="TOC1"/>
            <w:rPr>
              <w:rFonts w:ascii="Times New Roman" w:hAnsi="Times New Roman" w:cs="Times New Roman"/>
              <w:noProof/>
              <w:kern w:val="2"/>
              <w:sz w:val="22"/>
              <w:szCs w:val="22"/>
              <w:lang w:eastAsia="lv-LV"/>
              <w14:ligatures w14:val="standardContextual"/>
            </w:rPr>
          </w:pPr>
          <w:hyperlink w:anchor="_Toc137795307" w:history="1">
            <w:r w:rsidR="00DD3382" w:rsidRPr="00DD3382">
              <w:rPr>
                <w:rStyle w:val="Hyperlink"/>
                <w:rFonts w:ascii="Times New Roman" w:hAnsi="Times New Roman" w:cs="Times New Roman"/>
                <w:noProof/>
              </w:rPr>
              <w:t>Stratēģijas pamatprincipi</w:t>
            </w:r>
            <w:r w:rsidR="00DD3382" w:rsidRPr="00DD3382">
              <w:rPr>
                <w:rFonts w:ascii="Times New Roman" w:hAnsi="Times New Roman" w:cs="Times New Roman"/>
                <w:noProof/>
                <w:webHidden/>
              </w:rPr>
              <w:tab/>
            </w:r>
            <w:r w:rsidR="00DD3382" w:rsidRPr="00DD3382">
              <w:rPr>
                <w:rFonts w:ascii="Times New Roman" w:hAnsi="Times New Roman" w:cs="Times New Roman"/>
                <w:noProof/>
                <w:webHidden/>
              </w:rPr>
              <w:fldChar w:fldCharType="begin"/>
            </w:r>
            <w:r w:rsidR="00DD3382" w:rsidRPr="00DD3382">
              <w:rPr>
                <w:rFonts w:ascii="Times New Roman" w:hAnsi="Times New Roman" w:cs="Times New Roman"/>
                <w:noProof/>
                <w:webHidden/>
              </w:rPr>
              <w:instrText xml:space="preserve"> PAGEREF _Toc137795307 \h </w:instrText>
            </w:r>
            <w:r w:rsidR="00DD3382" w:rsidRPr="00DD3382">
              <w:rPr>
                <w:rFonts w:ascii="Times New Roman" w:hAnsi="Times New Roman" w:cs="Times New Roman"/>
                <w:noProof/>
                <w:webHidden/>
              </w:rPr>
            </w:r>
            <w:r w:rsidR="00DD3382" w:rsidRPr="00DD3382">
              <w:rPr>
                <w:rFonts w:ascii="Times New Roman" w:hAnsi="Times New Roman" w:cs="Times New Roman"/>
                <w:noProof/>
                <w:webHidden/>
              </w:rPr>
              <w:fldChar w:fldCharType="separate"/>
            </w:r>
            <w:r w:rsidR="00DD3382" w:rsidRPr="00DD3382">
              <w:rPr>
                <w:rFonts w:ascii="Times New Roman" w:hAnsi="Times New Roman" w:cs="Times New Roman"/>
                <w:noProof/>
                <w:webHidden/>
              </w:rPr>
              <w:t>22</w:t>
            </w:r>
            <w:r w:rsidR="00DD3382" w:rsidRPr="00DD3382">
              <w:rPr>
                <w:rFonts w:ascii="Times New Roman" w:hAnsi="Times New Roman" w:cs="Times New Roman"/>
                <w:noProof/>
                <w:webHidden/>
              </w:rPr>
              <w:fldChar w:fldCharType="end"/>
            </w:r>
          </w:hyperlink>
        </w:p>
        <w:p w14:paraId="540C91E0" w14:textId="4862489A" w:rsidR="00DD3382" w:rsidRPr="00DD3382" w:rsidRDefault="00000000">
          <w:pPr>
            <w:pStyle w:val="TOC1"/>
            <w:rPr>
              <w:rFonts w:ascii="Times New Roman" w:hAnsi="Times New Roman" w:cs="Times New Roman"/>
              <w:noProof/>
              <w:kern w:val="2"/>
              <w:sz w:val="22"/>
              <w:szCs w:val="22"/>
              <w:lang w:eastAsia="lv-LV"/>
              <w14:ligatures w14:val="standardContextual"/>
            </w:rPr>
          </w:pPr>
          <w:hyperlink w:anchor="_Toc137795308" w:history="1">
            <w:r w:rsidR="00DD3382" w:rsidRPr="00DD3382">
              <w:rPr>
                <w:rStyle w:val="Hyperlink"/>
                <w:rFonts w:ascii="Times New Roman" w:hAnsi="Times New Roman" w:cs="Times New Roman"/>
                <w:noProof/>
              </w:rPr>
              <w:t>Stratēģijas rīcības virzieni</w:t>
            </w:r>
            <w:r w:rsidR="00DD3382" w:rsidRPr="00DD3382">
              <w:rPr>
                <w:rFonts w:ascii="Times New Roman" w:hAnsi="Times New Roman" w:cs="Times New Roman"/>
                <w:noProof/>
                <w:webHidden/>
              </w:rPr>
              <w:tab/>
            </w:r>
            <w:r w:rsidR="00DD3382" w:rsidRPr="00DD3382">
              <w:rPr>
                <w:rFonts w:ascii="Times New Roman" w:hAnsi="Times New Roman" w:cs="Times New Roman"/>
                <w:noProof/>
                <w:webHidden/>
              </w:rPr>
              <w:fldChar w:fldCharType="begin"/>
            </w:r>
            <w:r w:rsidR="00DD3382" w:rsidRPr="00DD3382">
              <w:rPr>
                <w:rFonts w:ascii="Times New Roman" w:hAnsi="Times New Roman" w:cs="Times New Roman"/>
                <w:noProof/>
                <w:webHidden/>
              </w:rPr>
              <w:instrText xml:space="preserve"> PAGEREF _Toc137795308 \h </w:instrText>
            </w:r>
            <w:r w:rsidR="00DD3382" w:rsidRPr="00DD3382">
              <w:rPr>
                <w:rFonts w:ascii="Times New Roman" w:hAnsi="Times New Roman" w:cs="Times New Roman"/>
                <w:noProof/>
                <w:webHidden/>
              </w:rPr>
            </w:r>
            <w:r w:rsidR="00DD3382" w:rsidRPr="00DD3382">
              <w:rPr>
                <w:rFonts w:ascii="Times New Roman" w:hAnsi="Times New Roman" w:cs="Times New Roman"/>
                <w:noProof/>
                <w:webHidden/>
              </w:rPr>
              <w:fldChar w:fldCharType="separate"/>
            </w:r>
            <w:r w:rsidR="00DD3382" w:rsidRPr="00DD3382">
              <w:rPr>
                <w:rFonts w:ascii="Times New Roman" w:hAnsi="Times New Roman" w:cs="Times New Roman"/>
                <w:noProof/>
                <w:webHidden/>
              </w:rPr>
              <w:t>24</w:t>
            </w:r>
            <w:r w:rsidR="00DD3382" w:rsidRPr="00DD3382">
              <w:rPr>
                <w:rFonts w:ascii="Times New Roman" w:hAnsi="Times New Roman" w:cs="Times New Roman"/>
                <w:noProof/>
                <w:webHidden/>
              </w:rPr>
              <w:fldChar w:fldCharType="end"/>
            </w:r>
          </w:hyperlink>
        </w:p>
        <w:p w14:paraId="01452FBF" w14:textId="48DFB698" w:rsidR="00DD3382" w:rsidRPr="00DD3382" w:rsidRDefault="00000000">
          <w:pPr>
            <w:pStyle w:val="TOC2"/>
            <w:rPr>
              <w:rFonts w:ascii="Times New Roman" w:hAnsi="Times New Roman" w:cs="Times New Roman"/>
              <w:noProof/>
              <w:kern w:val="2"/>
              <w:sz w:val="22"/>
              <w:szCs w:val="22"/>
              <w:lang w:eastAsia="lv-LV"/>
              <w14:ligatures w14:val="standardContextual"/>
            </w:rPr>
          </w:pPr>
          <w:hyperlink w:anchor="_Toc137795309" w:history="1">
            <w:r w:rsidR="00DD3382" w:rsidRPr="00DD3382">
              <w:rPr>
                <w:rStyle w:val="Hyperlink"/>
                <w:rFonts w:ascii="Times New Roman" w:hAnsi="Times New Roman" w:cs="Times New Roman"/>
                <w:noProof/>
              </w:rPr>
              <w:t>Pamata rīcības virzieni</w:t>
            </w:r>
            <w:r w:rsidR="00DD3382" w:rsidRPr="00DD3382">
              <w:rPr>
                <w:rFonts w:ascii="Times New Roman" w:hAnsi="Times New Roman" w:cs="Times New Roman"/>
                <w:noProof/>
                <w:webHidden/>
              </w:rPr>
              <w:tab/>
            </w:r>
            <w:r w:rsidR="00DD3382" w:rsidRPr="00DD3382">
              <w:rPr>
                <w:rFonts w:ascii="Times New Roman" w:hAnsi="Times New Roman" w:cs="Times New Roman"/>
                <w:noProof/>
                <w:webHidden/>
              </w:rPr>
              <w:fldChar w:fldCharType="begin"/>
            </w:r>
            <w:r w:rsidR="00DD3382" w:rsidRPr="00DD3382">
              <w:rPr>
                <w:rFonts w:ascii="Times New Roman" w:hAnsi="Times New Roman" w:cs="Times New Roman"/>
                <w:noProof/>
                <w:webHidden/>
              </w:rPr>
              <w:instrText xml:space="preserve"> PAGEREF _Toc137795309 \h </w:instrText>
            </w:r>
            <w:r w:rsidR="00DD3382" w:rsidRPr="00DD3382">
              <w:rPr>
                <w:rFonts w:ascii="Times New Roman" w:hAnsi="Times New Roman" w:cs="Times New Roman"/>
                <w:noProof/>
                <w:webHidden/>
              </w:rPr>
            </w:r>
            <w:r w:rsidR="00DD3382" w:rsidRPr="00DD3382">
              <w:rPr>
                <w:rFonts w:ascii="Times New Roman" w:hAnsi="Times New Roman" w:cs="Times New Roman"/>
                <w:noProof/>
                <w:webHidden/>
              </w:rPr>
              <w:fldChar w:fldCharType="separate"/>
            </w:r>
            <w:r w:rsidR="00DD3382" w:rsidRPr="00DD3382">
              <w:rPr>
                <w:rFonts w:ascii="Times New Roman" w:hAnsi="Times New Roman" w:cs="Times New Roman"/>
                <w:noProof/>
                <w:webHidden/>
              </w:rPr>
              <w:t>26</w:t>
            </w:r>
            <w:r w:rsidR="00DD3382" w:rsidRPr="00DD3382">
              <w:rPr>
                <w:rFonts w:ascii="Times New Roman" w:hAnsi="Times New Roman" w:cs="Times New Roman"/>
                <w:noProof/>
                <w:webHidden/>
              </w:rPr>
              <w:fldChar w:fldCharType="end"/>
            </w:r>
          </w:hyperlink>
        </w:p>
        <w:p w14:paraId="56455F0B" w14:textId="16639F24" w:rsidR="00DD3382" w:rsidRPr="00DD3382" w:rsidRDefault="00000000">
          <w:pPr>
            <w:pStyle w:val="TOC2"/>
            <w:rPr>
              <w:rFonts w:ascii="Times New Roman" w:hAnsi="Times New Roman" w:cs="Times New Roman"/>
              <w:noProof/>
              <w:kern w:val="2"/>
              <w:sz w:val="22"/>
              <w:szCs w:val="22"/>
              <w:lang w:eastAsia="lv-LV"/>
              <w14:ligatures w14:val="standardContextual"/>
            </w:rPr>
          </w:pPr>
          <w:hyperlink w:anchor="_Toc137795310" w:history="1">
            <w:r w:rsidR="00DD3382" w:rsidRPr="00DD3382">
              <w:rPr>
                <w:rStyle w:val="Hyperlink"/>
                <w:rFonts w:ascii="Times New Roman" w:hAnsi="Times New Roman" w:cs="Times New Roman"/>
                <w:noProof/>
              </w:rPr>
              <w:t>1.1. rīcības virziens: Digitālās veselības informācijas sistēmas</w:t>
            </w:r>
            <w:r w:rsidR="00DD3382" w:rsidRPr="00DD3382">
              <w:rPr>
                <w:rStyle w:val="Hyperlink"/>
                <w:rFonts w:ascii="Times New Roman" w:hAnsi="Times New Roman" w:cs="Times New Roman"/>
                <w:i/>
                <w:iCs/>
                <w:noProof/>
              </w:rPr>
              <w:t>“kodola”</w:t>
            </w:r>
            <w:r w:rsidR="00DD3382" w:rsidRPr="00DD3382">
              <w:rPr>
                <w:rStyle w:val="Hyperlink"/>
                <w:rFonts w:ascii="Times New Roman" w:hAnsi="Times New Roman" w:cs="Times New Roman"/>
                <w:noProof/>
              </w:rPr>
              <w:t xml:space="preserve"> izstrāde</w:t>
            </w:r>
            <w:r w:rsidR="00DD3382" w:rsidRPr="00DD3382">
              <w:rPr>
                <w:rFonts w:ascii="Times New Roman" w:hAnsi="Times New Roman" w:cs="Times New Roman"/>
                <w:noProof/>
                <w:webHidden/>
              </w:rPr>
              <w:tab/>
            </w:r>
            <w:r w:rsidR="00DD3382" w:rsidRPr="00DD3382">
              <w:rPr>
                <w:rFonts w:ascii="Times New Roman" w:hAnsi="Times New Roman" w:cs="Times New Roman"/>
                <w:noProof/>
                <w:webHidden/>
              </w:rPr>
              <w:fldChar w:fldCharType="begin"/>
            </w:r>
            <w:r w:rsidR="00DD3382" w:rsidRPr="00DD3382">
              <w:rPr>
                <w:rFonts w:ascii="Times New Roman" w:hAnsi="Times New Roman" w:cs="Times New Roman"/>
                <w:noProof/>
                <w:webHidden/>
              </w:rPr>
              <w:instrText xml:space="preserve"> PAGEREF _Toc137795310 \h </w:instrText>
            </w:r>
            <w:r w:rsidR="00DD3382" w:rsidRPr="00DD3382">
              <w:rPr>
                <w:rFonts w:ascii="Times New Roman" w:hAnsi="Times New Roman" w:cs="Times New Roman"/>
                <w:noProof/>
                <w:webHidden/>
              </w:rPr>
            </w:r>
            <w:r w:rsidR="00DD3382" w:rsidRPr="00DD3382">
              <w:rPr>
                <w:rFonts w:ascii="Times New Roman" w:hAnsi="Times New Roman" w:cs="Times New Roman"/>
                <w:noProof/>
                <w:webHidden/>
              </w:rPr>
              <w:fldChar w:fldCharType="separate"/>
            </w:r>
            <w:r w:rsidR="00DD3382" w:rsidRPr="00DD3382">
              <w:rPr>
                <w:rFonts w:ascii="Times New Roman" w:hAnsi="Times New Roman" w:cs="Times New Roman"/>
                <w:noProof/>
                <w:webHidden/>
              </w:rPr>
              <w:t>26</w:t>
            </w:r>
            <w:r w:rsidR="00DD3382" w:rsidRPr="00DD3382">
              <w:rPr>
                <w:rFonts w:ascii="Times New Roman" w:hAnsi="Times New Roman" w:cs="Times New Roman"/>
                <w:noProof/>
                <w:webHidden/>
              </w:rPr>
              <w:fldChar w:fldCharType="end"/>
            </w:r>
          </w:hyperlink>
        </w:p>
        <w:p w14:paraId="3E5C0CBA" w14:textId="794A96C0" w:rsidR="00DD3382" w:rsidRPr="00DD3382" w:rsidRDefault="00000000">
          <w:pPr>
            <w:pStyle w:val="TOC2"/>
            <w:rPr>
              <w:rFonts w:ascii="Times New Roman" w:hAnsi="Times New Roman" w:cs="Times New Roman"/>
              <w:noProof/>
              <w:kern w:val="2"/>
              <w:sz w:val="22"/>
              <w:szCs w:val="22"/>
              <w:lang w:eastAsia="lv-LV"/>
              <w14:ligatures w14:val="standardContextual"/>
            </w:rPr>
          </w:pPr>
          <w:hyperlink w:anchor="_Toc137795311" w:history="1">
            <w:r w:rsidR="00DD3382" w:rsidRPr="00DD3382">
              <w:rPr>
                <w:rStyle w:val="Hyperlink"/>
                <w:rFonts w:ascii="Times New Roman" w:hAnsi="Times New Roman" w:cs="Times New Roman"/>
                <w:noProof/>
              </w:rPr>
              <w:t>1.2. rīcības virziens: Veselības datu pieejamība, savlaicīgums, drošība un kvalitāte</w:t>
            </w:r>
            <w:r w:rsidR="00DD3382" w:rsidRPr="00DD3382">
              <w:rPr>
                <w:rFonts w:ascii="Times New Roman" w:hAnsi="Times New Roman" w:cs="Times New Roman"/>
                <w:noProof/>
                <w:webHidden/>
              </w:rPr>
              <w:tab/>
            </w:r>
            <w:r w:rsidR="00DD3382" w:rsidRPr="00DD3382">
              <w:rPr>
                <w:rFonts w:ascii="Times New Roman" w:hAnsi="Times New Roman" w:cs="Times New Roman"/>
                <w:noProof/>
                <w:webHidden/>
              </w:rPr>
              <w:fldChar w:fldCharType="begin"/>
            </w:r>
            <w:r w:rsidR="00DD3382" w:rsidRPr="00DD3382">
              <w:rPr>
                <w:rFonts w:ascii="Times New Roman" w:hAnsi="Times New Roman" w:cs="Times New Roman"/>
                <w:noProof/>
                <w:webHidden/>
              </w:rPr>
              <w:instrText xml:space="preserve"> PAGEREF _Toc137795311 \h </w:instrText>
            </w:r>
            <w:r w:rsidR="00DD3382" w:rsidRPr="00DD3382">
              <w:rPr>
                <w:rFonts w:ascii="Times New Roman" w:hAnsi="Times New Roman" w:cs="Times New Roman"/>
                <w:noProof/>
                <w:webHidden/>
              </w:rPr>
            </w:r>
            <w:r w:rsidR="00DD3382" w:rsidRPr="00DD3382">
              <w:rPr>
                <w:rFonts w:ascii="Times New Roman" w:hAnsi="Times New Roman" w:cs="Times New Roman"/>
                <w:noProof/>
                <w:webHidden/>
              </w:rPr>
              <w:fldChar w:fldCharType="separate"/>
            </w:r>
            <w:r w:rsidR="00DD3382" w:rsidRPr="00DD3382">
              <w:rPr>
                <w:rFonts w:ascii="Times New Roman" w:hAnsi="Times New Roman" w:cs="Times New Roman"/>
                <w:noProof/>
                <w:webHidden/>
              </w:rPr>
              <w:t>31</w:t>
            </w:r>
            <w:r w:rsidR="00DD3382" w:rsidRPr="00DD3382">
              <w:rPr>
                <w:rFonts w:ascii="Times New Roman" w:hAnsi="Times New Roman" w:cs="Times New Roman"/>
                <w:noProof/>
                <w:webHidden/>
              </w:rPr>
              <w:fldChar w:fldCharType="end"/>
            </w:r>
          </w:hyperlink>
        </w:p>
        <w:p w14:paraId="6C6117CE" w14:textId="616CAD44" w:rsidR="00DD3382" w:rsidRPr="00DD3382" w:rsidRDefault="00000000">
          <w:pPr>
            <w:pStyle w:val="TOC2"/>
            <w:rPr>
              <w:rFonts w:ascii="Times New Roman" w:hAnsi="Times New Roman" w:cs="Times New Roman"/>
              <w:noProof/>
              <w:kern w:val="2"/>
              <w:sz w:val="22"/>
              <w:szCs w:val="22"/>
              <w:lang w:eastAsia="lv-LV"/>
              <w14:ligatures w14:val="standardContextual"/>
            </w:rPr>
          </w:pPr>
          <w:hyperlink w:anchor="_Toc137795312" w:history="1">
            <w:r w:rsidR="00DD3382" w:rsidRPr="00DD3382">
              <w:rPr>
                <w:rStyle w:val="Hyperlink"/>
                <w:rFonts w:ascii="Times New Roman" w:hAnsi="Times New Roman" w:cs="Times New Roman"/>
                <w:noProof/>
              </w:rPr>
              <w:t>1.3. rīcības virziens: Telemedicīnas, digitālajās tehnoloģijās balstīto pakalpojumu, inovāciju attīstība</w:t>
            </w:r>
            <w:r w:rsidR="00DD3382" w:rsidRPr="00DD3382">
              <w:rPr>
                <w:rFonts w:ascii="Times New Roman" w:hAnsi="Times New Roman" w:cs="Times New Roman"/>
                <w:noProof/>
                <w:webHidden/>
              </w:rPr>
              <w:tab/>
            </w:r>
            <w:r w:rsidR="00DD3382" w:rsidRPr="00DD3382">
              <w:rPr>
                <w:rFonts w:ascii="Times New Roman" w:hAnsi="Times New Roman" w:cs="Times New Roman"/>
                <w:noProof/>
                <w:webHidden/>
              </w:rPr>
              <w:fldChar w:fldCharType="begin"/>
            </w:r>
            <w:r w:rsidR="00DD3382" w:rsidRPr="00DD3382">
              <w:rPr>
                <w:rFonts w:ascii="Times New Roman" w:hAnsi="Times New Roman" w:cs="Times New Roman"/>
                <w:noProof/>
                <w:webHidden/>
              </w:rPr>
              <w:instrText xml:space="preserve"> PAGEREF _Toc137795312 \h </w:instrText>
            </w:r>
            <w:r w:rsidR="00DD3382" w:rsidRPr="00DD3382">
              <w:rPr>
                <w:rFonts w:ascii="Times New Roman" w:hAnsi="Times New Roman" w:cs="Times New Roman"/>
                <w:noProof/>
                <w:webHidden/>
              </w:rPr>
            </w:r>
            <w:r w:rsidR="00DD3382" w:rsidRPr="00DD3382">
              <w:rPr>
                <w:rFonts w:ascii="Times New Roman" w:hAnsi="Times New Roman" w:cs="Times New Roman"/>
                <w:noProof/>
                <w:webHidden/>
              </w:rPr>
              <w:fldChar w:fldCharType="separate"/>
            </w:r>
            <w:r w:rsidR="00DD3382" w:rsidRPr="00DD3382">
              <w:rPr>
                <w:rFonts w:ascii="Times New Roman" w:hAnsi="Times New Roman" w:cs="Times New Roman"/>
                <w:noProof/>
                <w:webHidden/>
              </w:rPr>
              <w:t>37</w:t>
            </w:r>
            <w:r w:rsidR="00DD3382" w:rsidRPr="00DD3382">
              <w:rPr>
                <w:rFonts w:ascii="Times New Roman" w:hAnsi="Times New Roman" w:cs="Times New Roman"/>
                <w:noProof/>
                <w:webHidden/>
              </w:rPr>
              <w:fldChar w:fldCharType="end"/>
            </w:r>
          </w:hyperlink>
        </w:p>
        <w:p w14:paraId="63DB2AAD" w14:textId="442A001F" w:rsidR="00DD3382" w:rsidRPr="00DD3382" w:rsidRDefault="00000000">
          <w:pPr>
            <w:pStyle w:val="TOC2"/>
            <w:rPr>
              <w:rFonts w:ascii="Times New Roman" w:hAnsi="Times New Roman" w:cs="Times New Roman"/>
              <w:noProof/>
              <w:kern w:val="2"/>
              <w:sz w:val="22"/>
              <w:szCs w:val="22"/>
              <w:lang w:eastAsia="lv-LV"/>
              <w14:ligatures w14:val="standardContextual"/>
            </w:rPr>
          </w:pPr>
          <w:hyperlink w:anchor="_Toc137795313" w:history="1">
            <w:r w:rsidR="00DD3382" w:rsidRPr="00DD3382">
              <w:rPr>
                <w:rStyle w:val="Hyperlink"/>
                <w:rFonts w:ascii="Times New Roman" w:hAnsi="Times New Roman" w:cs="Times New Roman"/>
                <w:noProof/>
              </w:rPr>
              <w:t>1.4. rīcības virziens: Digitālās prasmes un kultūras maiņa</w:t>
            </w:r>
            <w:r w:rsidR="00DD3382" w:rsidRPr="00DD3382">
              <w:rPr>
                <w:rFonts w:ascii="Times New Roman" w:hAnsi="Times New Roman" w:cs="Times New Roman"/>
                <w:noProof/>
                <w:webHidden/>
              </w:rPr>
              <w:tab/>
            </w:r>
            <w:r w:rsidR="00DD3382" w:rsidRPr="00DD3382">
              <w:rPr>
                <w:rFonts w:ascii="Times New Roman" w:hAnsi="Times New Roman" w:cs="Times New Roman"/>
                <w:noProof/>
                <w:webHidden/>
              </w:rPr>
              <w:fldChar w:fldCharType="begin"/>
            </w:r>
            <w:r w:rsidR="00DD3382" w:rsidRPr="00DD3382">
              <w:rPr>
                <w:rFonts w:ascii="Times New Roman" w:hAnsi="Times New Roman" w:cs="Times New Roman"/>
                <w:noProof/>
                <w:webHidden/>
              </w:rPr>
              <w:instrText xml:space="preserve"> PAGEREF _Toc137795313 \h </w:instrText>
            </w:r>
            <w:r w:rsidR="00DD3382" w:rsidRPr="00DD3382">
              <w:rPr>
                <w:rFonts w:ascii="Times New Roman" w:hAnsi="Times New Roman" w:cs="Times New Roman"/>
                <w:noProof/>
                <w:webHidden/>
              </w:rPr>
            </w:r>
            <w:r w:rsidR="00DD3382" w:rsidRPr="00DD3382">
              <w:rPr>
                <w:rFonts w:ascii="Times New Roman" w:hAnsi="Times New Roman" w:cs="Times New Roman"/>
                <w:noProof/>
                <w:webHidden/>
              </w:rPr>
              <w:fldChar w:fldCharType="separate"/>
            </w:r>
            <w:r w:rsidR="00DD3382" w:rsidRPr="00DD3382">
              <w:rPr>
                <w:rFonts w:ascii="Times New Roman" w:hAnsi="Times New Roman" w:cs="Times New Roman"/>
                <w:noProof/>
                <w:webHidden/>
              </w:rPr>
              <w:t>41</w:t>
            </w:r>
            <w:r w:rsidR="00DD3382" w:rsidRPr="00DD3382">
              <w:rPr>
                <w:rFonts w:ascii="Times New Roman" w:hAnsi="Times New Roman" w:cs="Times New Roman"/>
                <w:noProof/>
                <w:webHidden/>
              </w:rPr>
              <w:fldChar w:fldCharType="end"/>
            </w:r>
          </w:hyperlink>
        </w:p>
        <w:p w14:paraId="6A011DF7" w14:textId="630C29B5" w:rsidR="00DD3382" w:rsidRPr="00DD3382" w:rsidRDefault="00000000">
          <w:pPr>
            <w:pStyle w:val="TOC1"/>
            <w:rPr>
              <w:rFonts w:ascii="Times New Roman" w:hAnsi="Times New Roman" w:cs="Times New Roman"/>
              <w:noProof/>
              <w:kern w:val="2"/>
              <w:sz w:val="22"/>
              <w:szCs w:val="22"/>
              <w:lang w:eastAsia="lv-LV"/>
              <w14:ligatures w14:val="standardContextual"/>
            </w:rPr>
          </w:pPr>
          <w:hyperlink w:anchor="_Toc137795314" w:history="1">
            <w:r w:rsidR="00DD3382" w:rsidRPr="00DD3382">
              <w:rPr>
                <w:rStyle w:val="Hyperlink"/>
                <w:rFonts w:ascii="Times New Roman" w:hAnsi="Times New Roman" w:cs="Times New Roman"/>
                <w:noProof/>
              </w:rPr>
              <w:t>2. rīcības virziens: Pakalpojumu digitālā transformācija</w:t>
            </w:r>
            <w:r w:rsidR="00DD3382" w:rsidRPr="00DD3382">
              <w:rPr>
                <w:rFonts w:ascii="Times New Roman" w:hAnsi="Times New Roman" w:cs="Times New Roman"/>
                <w:noProof/>
                <w:webHidden/>
              </w:rPr>
              <w:tab/>
            </w:r>
            <w:r w:rsidR="00DD3382" w:rsidRPr="00DD3382">
              <w:rPr>
                <w:rFonts w:ascii="Times New Roman" w:hAnsi="Times New Roman" w:cs="Times New Roman"/>
                <w:noProof/>
                <w:webHidden/>
              </w:rPr>
              <w:fldChar w:fldCharType="begin"/>
            </w:r>
            <w:r w:rsidR="00DD3382" w:rsidRPr="00DD3382">
              <w:rPr>
                <w:rFonts w:ascii="Times New Roman" w:hAnsi="Times New Roman" w:cs="Times New Roman"/>
                <w:noProof/>
                <w:webHidden/>
              </w:rPr>
              <w:instrText xml:space="preserve"> PAGEREF _Toc137795314 \h </w:instrText>
            </w:r>
            <w:r w:rsidR="00DD3382" w:rsidRPr="00DD3382">
              <w:rPr>
                <w:rFonts w:ascii="Times New Roman" w:hAnsi="Times New Roman" w:cs="Times New Roman"/>
                <w:noProof/>
                <w:webHidden/>
              </w:rPr>
            </w:r>
            <w:r w:rsidR="00DD3382" w:rsidRPr="00DD3382">
              <w:rPr>
                <w:rFonts w:ascii="Times New Roman" w:hAnsi="Times New Roman" w:cs="Times New Roman"/>
                <w:noProof/>
                <w:webHidden/>
              </w:rPr>
              <w:fldChar w:fldCharType="separate"/>
            </w:r>
            <w:r w:rsidR="00DD3382" w:rsidRPr="00DD3382">
              <w:rPr>
                <w:rFonts w:ascii="Times New Roman" w:hAnsi="Times New Roman" w:cs="Times New Roman"/>
                <w:noProof/>
                <w:webHidden/>
              </w:rPr>
              <w:t>45</w:t>
            </w:r>
            <w:r w:rsidR="00DD3382" w:rsidRPr="00DD3382">
              <w:rPr>
                <w:rFonts w:ascii="Times New Roman" w:hAnsi="Times New Roman" w:cs="Times New Roman"/>
                <w:noProof/>
                <w:webHidden/>
              </w:rPr>
              <w:fldChar w:fldCharType="end"/>
            </w:r>
          </w:hyperlink>
        </w:p>
        <w:p w14:paraId="47E774E1" w14:textId="5E7A524A" w:rsidR="00DD3382" w:rsidRPr="00DD3382" w:rsidRDefault="00000000">
          <w:pPr>
            <w:pStyle w:val="TOC1"/>
            <w:rPr>
              <w:rFonts w:ascii="Times New Roman" w:hAnsi="Times New Roman" w:cs="Times New Roman"/>
              <w:noProof/>
              <w:kern w:val="2"/>
              <w:sz w:val="22"/>
              <w:szCs w:val="22"/>
              <w:lang w:eastAsia="lv-LV"/>
              <w14:ligatures w14:val="standardContextual"/>
            </w:rPr>
          </w:pPr>
          <w:hyperlink w:anchor="_Toc137795315" w:history="1">
            <w:r w:rsidR="00DD3382" w:rsidRPr="00DD3382">
              <w:rPr>
                <w:rStyle w:val="Hyperlink"/>
                <w:rFonts w:ascii="Times New Roman" w:hAnsi="Times New Roman" w:cs="Times New Roman"/>
                <w:noProof/>
              </w:rPr>
              <w:t>3. rīcības virziens: Veselības nozares valsts pārvaldes digitālā transformācija</w:t>
            </w:r>
            <w:r w:rsidR="00DD3382" w:rsidRPr="00DD3382">
              <w:rPr>
                <w:rFonts w:ascii="Times New Roman" w:hAnsi="Times New Roman" w:cs="Times New Roman"/>
                <w:noProof/>
                <w:webHidden/>
              </w:rPr>
              <w:tab/>
            </w:r>
            <w:r w:rsidR="00DD3382" w:rsidRPr="00DD3382">
              <w:rPr>
                <w:rFonts w:ascii="Times New Roman" w:hAnsi="Times New Roman" w:cs="Times New Roman"/>
                <w:noProof/>
                <w:webHidden/>
              </w:rPr>
              <w:fldChar w:fldCharType="begin"/>
            </w:r>
            <w:r w:rsidR="00DD3382" w:rsidRPr="00DD3382">
              <w:rPr>
                <w:rFonts w:ascii="Times New Roman" w:hAnsi="Times New Roman" w:cs="Times New Roman"/>
                <w:noProof/>
                <w:webHidden/>
              </w:rPr>
              <w:instrText xml:space="preserve"> PAGEREF _Toc137795315 \h </w:instrText>
            </w:r>
            <w:r w:rsidR="00DD3382" w:rsidRPr="00DD3382">
              <w:rPr>
                <w:rFonts w:ascii="Times New Roman" w:hAnsi="Times New Roman" w:cs="Times New Roman"/>
                <w:noProof/>
                <w:webHidden/>
              </w:rPr>
            </w:r>
            <w:r w:rsidR="00DD3382" w:rsidRPr="00DD3382">
              <w:rPr>
                <w:rFonts w:ascii="Times New Roman" w:hAnsi="Times New Roman" w:cs="Times New Roman"/>
                <w:noProof/>
                <w:webHidden/>
              </w:rPr>
              <w:fldChar w:fldCharType="separate"/>
            </w:r>
            <w:r w:rsidR="00DD3382" w:rsidRPr="00DD3382">
              <w:rPr>
                <w:rFonts w:ascii="Times New Roman" w:hAnsi="Times New Roman" w:cs="Times New Roman"/>
                <w:noProof/>
                <w:webHidden/>
              </w:rPr>
              <w:t>51</w:t>
            </w:r>
            <w:r w:rsidR="00DD3382" w:rsidRPr="00DD3382">
              <w:rPr>
                <w:rFonts w:ascii="Times New Roman" w:hAnsi="Times New Roman" w:cs="Times New Roman"/>
                <w:noProof/>
                <w:webHidden/>
              </w:rPr>
              <w:fldChar w:fldCharType="end"/>
            </w:r>
          </w:hyperlink>
        </w:p>
        <w:p w14:paraId="157BC803" w14:textId="091DF868" w:rsidR="00DD3382" w:rsidRPr="00DD3382" w:rsidRDefault="00000000">
          <w:pPr>
            <w:pStyle w:val="TOC1"/>
            <w:rPr>
              <w:rFonts w:ascii="Times New Roman" w:hAnsi="Times New Roman" w:cs="Times New Roman"/>
              <w:noProof/>
              <w:kern w:val="2"/>
              <w:sz w:val="22"/>
              <w:szCs w:val="22"/>
              <w:lang w:eastAsia="lv-LV"/>
              <w14:ligatures w14:val="standardContextual"/>
            </w:rPr>
          </w:pPr>
          <w:hyperlink w:anchor="_Toc137795316" w:history="1">
            <w:r w:rsidR="00DD3382" w:rsidRPr="00DD3382">
              <w:rPr>
                <w:rStyle w:val="Hyperlink"/>
                <w:rFonts w:ascii="Times New Roman" w:hAnsi="Times New Roman" w:cs="Times New Roman"/>
                <w:noProof/>
              </w:rPr>
              <w:t>Stratēģijas ieviešana</w:t>
            </w:r>
            <w:r w:rsidR="00DD3382" w:rsidRPr="00DD3382">
              <w:rPr>
                <w:rFonts w:ascii="Times New Roman" w:hAnsi="Times New Roman" w:cs="Times New Roman"/>
                <w:noProof/>
                <w:webHidden/>
              </w:rPr>
              <w:tab/>
            </w:r>
            <w:r w:rsidR="00DD3382" w:rsidRPr="00DD3382">
              <w:rPr>
                <w:rFonts w:ascii="Times New Roman" w:hAnsi="Times New Roman" w:cs="Times New Roman"/>
                <w:noProof/>
                <w:webHidden/>
              </w:rPr>
              <w:fldChar w:fldCharType="begin"/>
            </w:r>
            <w:r w:rsidR="00DD3382" w:rsidRPr="00DD3382">
              <w:rPr>
                <w:rFonts w:ascii="Times New Roman" w:hAnsi="Times New Roman" w:cs="Times New Roman"/>
                <w:noProof/>
                <w:webHidden/>
              </w:rPr>
              <w:instrText xml:space="preserve"> PAGEREF _Toc137795316 \h </w:instrText>
            </w:r>
            <w:r w:rsidR="00DD3382" w:rsidRPr="00DD3382">
              <w:rPr>
                <w:rFonts w:ascii="Times New Roman" w:hAnsi="Times New Roman" w:cs="Times New Roman"/>
                <w:noProof/>
                <w:webHidden/>
              </w:rPr>
            </w:r>
            <w:r w:rsidR="00DD3382" w:rsidRPr="00DD3382">
              <w:rPr>
                <w:rFonts w:ascii="Times New Roman" w:hAnsi="Times New Roman" w:cs="Times New Roman"/>
                <w:noProof/>
                <w:webHidden/>
              </w:rPr>
              <w:fldChar w:fldCharType="separate"/>
            </w:r>
            <w:r w:rsidR="00DD3382" w:rsidRPr="00DD3382">
              <w:rPr>
                <w:rFonts w:ascii="Times New Roman" w:hAnsi="Times New Roman" w:cs="Times New Roman"/>
                <w:noProof/>
                <w:webHidden/>
              </w:rPr>
              <w:t>58</w:t>
            </w:r>
            <w:r w:rsidR="00DD3382" w:rsidRPr="00DD3382">
              <w:rPr>
                <w:rFonts w:ascii="Times New Roman" w:hAnsi="Times New Roman" w:cs="Times New Roman"/>
                <w:noProof/>
                <w:webHidden/>
              </w:rPr>
              <w:fldChar w:fldCharType="end"/>
            </w:r>
          </w:hyperlink>
        </w:p>
        <w:p w14:paraId="48B4E0A0" w14:textId="4CDD1EFC" w:rsidR="00DD3382" w:rsidRPr="00DD3382" w:rsidRDefault="00000000">
          <w:pPr>
            <w:pStyle w:val="TOC1"/>
            <w:rPr>
              <w:rFonts w:ascii="Times New Roman" w:hAnsi="Times New Roman" w:cs="Times New Roman"/>
              <w:noProof/>
              <w:kern w:val="2"/>
              <w:sz w:val="22"/>
              <w:szCs w:val="22"/>
              <w:lang w:eastAsia="lv-LV"/>
              <w14:ligatures w14:val="standardContextual"/>
            </w:rPr>
          </w:pPr>
          <w:hyperlink w:anchor="_Toc137795317" w:history="1">
            <w:r w:rsidR="00DD3382" w:rsidRPr="00DD3382">
              <w:rPr>
                <w:rStyle w:val="Hyperlink"/>
                <w:rFonts w:ascii="Times New Roman" w:hAnsi="Times New Roman" w:cs="Times New Roman"/>
                <w:noProof/>
              </w:rPr>
              <w:t>Uzdevumu kopsavilkums</w:t>
            </w:r>
            <w:r w:rsidR="00DD3382" w:rsidRPr="00DD3382">
              <w:rPr>
                <w:rFonts w:ascii="Times New Roman" w:hAnsi="Times New Roman" w:cs="Times New Roman"/>
                <w:noProof/>
                <w:webHidden/>
              </w:rPr>
              <w:tab/>
            </w:r>
            <w:r w:rsidR="00DD3382" w:rsidRPr="00DD3382">
              <w:rPr>
                <w:rFonts w:ascii="Times New Roman" w:hAnsi="Times New Roman" w:cs="Times New Roman"/>
                <w:noProof/>
                <w:webHidden/>
              </w:rPr>
              <w:fldChar w:fldCharType="begin"/>
            </w:r>
            <w:r w:rsidR="00DD3382" w:rsidRPr="00DD3382">
              <w:rPr>
                <w:rFonts w:ascii="Times New Roman" w:hAnsi="Times New Roman" w:cs="Times New Roman"/>
                <w:noProof/>
                <w:webHidden/>
              </w:rPr>
              <w:instrText xml:space="preserve"> PAGEREF _Toc137795317 \h </w:instrText>
            </w:r>
            <w:r w:rsidR="00DD3382" w:rsidRPr="00DD3382">
              <w:rPr>
                <w:rFonts w:ascii="Times New Roman" w:hAnsi="Times New Roman" w:cs="Times New Roman"/>
                <w:noProof/>
                <w:webHidden/>
              </w:rPr>
            </w:r>
            <w:r w:rsidR="00DD3382" w:rsidRPr="00DD3382">
              <w:rPr>
                <w:rFonts w:ascii="Times New Roman" w:hAnsi="Times New Roman" w:cs="Times New Roman"/>
                <w:noProof/>
                <w:webHidden/>
              </w:rPr>
              <w:fldChar w:fldCharType="separate"/>
            </w:r>
            <w:r w:rsidR="00DD3382" w:rsidRPr="00DD3382">
              <w:rPr>
                <w:rFonts w:ascii="Times New Roman" w:hAnsi="Times New Roman" w:cs="Times New Roman"/>
                <w:noProof/>
                <w:webHidden/>
              </w:rPr>
              <w:t>62</w:t>
            </w:r>
            <w:r w:rsidR="00DD3382" w:rsidRPr="00DD3382">
              <w:rPr>
                <w:rFonts w:ascii="Times New Roman" w:hAnsi="Times New Roman" w:cs="Times New Roman"/>
                <w:noProof/>
                <w:webHidden/>
              </w:rPr>
              <w:fldChar w:fldCharType="end"/>
            </w:r>
          </w:hyperlink>
        </w:p>
        <w:p w14:paraId="5E1A232E" w14:textId="372EF1DA" w:rsidR="00DD3382" w:rsidRPr="00DD3382" w:rsidRDefault="00000000">
          <w:pPr>
            <w:pStyle w:val="TOC1"/>
            <w:rPr>
              <w:rFonts w:ascii="Times New Roman" w:hAnsi="Times New Roman" w:cs="Times New Roman"/>
              <w:noProof/>
              <w:kern w:val="2"/>
              <w:sz w:val="22"/>
              <w:szCs w:val="22"/>
              <w:lang w:eastAsia="lv-LV"/>
              <w14:ligatures w14:val="standardContextual"/>
            </w:rPr>
          </w:pPr>
          <w:hyperlink w:anchor="_Toc137795318" w:history="1">
            <w:r w:rsidR="00DD3382" w:rsidRPr="00DD3382">
              <w:rPr>
                <w:rStyle w:val="Hyperlink"/>
                <w:rFonts w:ascii="Times New Roman" w:hAnsi="Times New Roman" w:cs="Times New Roman"/>
                <w:noProof/>
              </w:rPr>
              <w:t>Pielikumi</w:t>
            </w:r>
            <w:r w:rsidR="00DD3382" w:rsidRPr="00DD3382">
              <w:rPr>
                <w:rFonts w:ascii="Times New Roman" w:hAnsi="Times New Roman" w:cs="Times New Roman"/>
                <w:noProof/>
                <w:webHidden/>
              </w:rPr>
              <w:tab/>
            </w:r>
            <w:r w:rsidR="00DD3382" w:rsidRPr="00DD3382">
              <w:rPr>
                <w:rFonts w:ascii="Times New Roman" w:hAnsi="Times New Roman" w:cs="Times New Roman"/>
                <w:noProof/>
                <w:webHidden/>
              </w:rPr>
              <w:fldChar w:fldCharType="begin"/>
            </w:r>
            <w:r w:rsidR="00DD3382" w:rsidRPr="00DD3382">
              <w:rPr>
                <w:rFonts w:ascii="Times New Roman" w:hAnsi="Times New Roman" w:cs="Times New Roman"/>
                <w:noProof/>
                <w:webHidden/>
              </w:rPr>
              <w:instrText xml:space="preserve"> PAGEREF _Toc137795318 \h </w:instrText>
            </w:r>
            <w:r w:rsidR="00DD3382" w:rsidRPr="00DD3382">
              <w:rPr>
                <w:rFonts w:ascii="Times New Roman" w:hAnsi="Times New Roman" w:cs="Times New Roman"/>
                <w:noProof/>
                <w:webHidden/>
              </w:rPr>
            </w:r>
            <w:r w:rsidR="00DD3382" w:rsidRPr="00DD3382">
              <w:rPr>
                <w:rFonts w:ascii="Times New Roman" w:hAnsi="Times New Roman" w:cs="Times New Roman"/>
                <w:noProof/>
                <w:webHidden/>
              </w:rPr>
              <w:fldChar w:fldCharType="separate"/>
            </w:r>
            <w:r w:rsidR="00DD3382" w:rsidRPr="00DD3382">
              <w:rPr>
                <w:rFonts w:ascii="Times New Roman" w:hAnsi="Times New Roman" w:cs="Times New Roman"/>
                <w:noProof/>
                <w:webHidden/>
              </w:rPr>
              <w:t>79</w:t>
            </w:r>
            <w:r w:rsidR="00DD3382" w:rsidRPr="00DD3382">
              <w:rPr>
                <w:rFonts w:ascii="Times New Roman" w:hAnsi="Times New Roman" w:cs="Times New Roman"/>
                <w:noProof/>
                <w:webHidden/>
              </w:rPr>
              <w:fldChar w:fldCharType="end"/>
            </w:r>
          </w:hyperlink>
        </w:p>
        <w:p w14:paraId="2BC4795F" w14:textId="6E282A09" w:rsidR="00DD3382" w:rsidRPr="00DD3382" w:rsidRDefault="00000000">
          <w:pPr>
            <w:pStyle w:val="TOC2"/>
            <w:rPr>
              <w:rFonts w:ascii="Times New Roman" w:hAnsi="Times New Roman" w:cs="Times New Roman"/>
              <w:noProof/>
              <w:kern w:val="2"/>
              <w:sz w:val="22"/>
              <w:szCs w:val="22"/>
              <w:lang w:eastAsia="lv-LV"/>
              <w14:ligatures w14:val="standardContextual"/>
            </w:rPr>
          </w:pPr>
          <w:hyperlink w:anchor="_Toc137795319" w:history="1">
            <w:r w:rsidR="00DD3382" w:rsidRPr="00DD3382">
              <w:rPr>
                <w:rStyle w:val="Hyperlink"/>
                <w:rFonts w:ascii="Times New Roman" w:hAnsi="Times New Roman" w:cs="Times New Roman"/>
                <w:noProof/>
              </w:rPr>
              <w:t>1.pielikums. Veselības nozares digitālās datu telpas kartējums</w:t>
            </w:r>
            <w:r w:rsidR="00DD3382" w:rsidRPr="00DD3382">
              <w:rPr>
                <w:rFonts w:ascii="Times New Roman" w:hAnsi="Times New Roman" w:cs="Times New Roman"/>
                <w:noProof/>
                <w:webHidden/>
              </w:rPr>
              <w:tab/>
            </w:r>
            <w:r w:rsidR="00DD3382" w:rsidRPr="00DD3382">
              <w:rPr>
                <w:rFonts w:ascii="Times New Roman" w:hAnsi="Times New Roman" w:cs="Times New Roman"/>
                <w:noProof/>
                <w:webHidden/>
              </w:rPr>
              <w:fldChar w:fldCharType="begin"/>
            </w:r>
            <w:r w:rsidR="00DD3382" w:rsidRPr="00DD3382">
              <w:rPr>
                <w:rFonts w:ascii="Times New Roman" w:hAnsi="Times New Roman" w:cs="Times New Roman"/>
                <w:noProof/>
                <w:webHidden/>
              </w:rPr>
              <w:instrText xml:space="preserve"> PAGEREF _Toc137795319 \h </w:instrText>
            </w:r>
            <w:r w:rsidR="00DD3382" w:rsidRPr="00DD3382">
              <w:rPr>
                <w:rFonts w:ascii="Times New Roman" w:hAnsi="Times New Roman" w:cs="Times New Roman"/>
                <w:noProof/>
                <w:webHidden/>
              </w:rPr>
            </w:r>
            <w:r w:rsidR="00DD3382" w:rsidRPr="00DD3382">
              <w:rPr>
                <w:rFonts w:ascii="Times New Roman" w:hAnsi="Times New Roman" w:cs="Times New Roman"/>
                <w:noProof/>
                <w:webHidden/>
              </w:rPr>
              <w:fldChar w:fldCharType="separate"/>
            </w:r>
            <w:r w:rsidR="00DD3382" w:rsidRPr="00DD3382">
              <w:rPr>
                <w:rFonts w:ascii="Times New Roman" w:hAnsi="Times New Roman" w:cs="Times New Roman"/>
                <w:noProof/>
                <w:webHidden/>
              </w:rPr>
              <w:t>79</w:t>
            </w:r>
            <w:r w:rsidR="00DD3382" w:rsidRPr="00DD3382">
              <w:rPr>
                <w:rFonts w:ascii="Times New Roman" w:hAnsi="Times New Roman" w:cs="Times New Roman"/>
                <w:noProof/>
                <w:webHidden/>
              </w:rPr>
              <w:fldChar w:fldCharType="end"/>
            </w:r>
          </w:hyperlink>
        </w:p>
        <w:p w14:paraId="2B710D4D" w14:textId="44DEDA0A" w:rsidR="00DD3382" w:rsidRPr="00DD3382" w:rsidRDefault="00000000">
          <w:pPr>
            <w:pStyle w:val="TOC2"/>
            <w:rPr>
              <w:rFonts w:ascii="Times New Roman" w:hAnsi="Times New Roman" w:cs="Times New Roman"/>
              <w:noProof/>
              <w:kern w:val="2"/>
              <w:sz w:val="22"/>
              <w:szCs w:val="22"/>
              <w:lang w:eastAsia="lv-LV"/>
              <w14:ligatures w14:val="standardContextual"/>
            </w:rPr>
          </w:pPr>
          <w:hyperlink w:anchor="_Toc137795320" w:history="1">
            <w:r w:rsidR="00DD3382" w:rsidRPr="00DD3382">
              <w:rPr>
                <w:rStyle w:val="Hyperlink"/>
                <w:rFonts w:ascii="Times New Roman" w:hAnsi="Times New Roman" w:cs="Times New Roman"/>
                <w:noProof/>
              </w:rPr>
              <w:t>2. pielikums. Stratēģijas sasaiste ar citiem attīstības plānošanas dokumentiem</w:t>
            </w:r>
            <w:r w:rsidR="00DD3382" w:rsidRPr="00DD3382">
              <w:rPr>
                <w:rFonts w:ascii="Times New Roman" w:hAnsi="Times New Roman" w:cs="Times New Roman"/>
                <w:noProof/>
                <w:webHidden/>
              </w:rPr>
              <w:tab/>
            </w:r>
            <w:r w:rsidR="00DD3382" w:rsidRPr="00DD3382">
              <w:rPr>
                <w:rFonts w:ascii="Times New Roman" w:hAnsi="Times New Roman" w:cs="Times New Roman"/>
                <w:noProof/>
                <w:webHidden/>
              </w:rPr>
              <w:fldChar w:fldCharType="begin"/>
            </w:r>
            <w:r w:rsidR="00DD3382" w:rsidRPr="00DD3382">
              <w:rPr>
                <w:rFonts w:ascii="Times New Roman" w:hAnsi="Times New Roman" w:cs="Times New Roman"/>
                <w:noProof/>
                <w:webHidden/>
              </w:rPr>
              <w:instrText xml:space="preserve"> PAGEREF _Toc137795320 \h </w:instrText>
            </w:r>
            <w:r w:rsidR="00DD3382" w:rsidRPr="00DD3382">
              <w:rPr>
                <w:rFonts w:ascii="Times New Roman" w:hAnsi="Times New Roman" w:cs="Times New Roman"/>
                <w:noProof/>
                <w:webHidden/>
              </w:rPr>
            </w:r>
            <w:r w:rsidR="00DD3382" w:rsidRPr="00DD3382">
              <w:rPr>
                <w:rFonts w:ascii="Times New Roman" w:hAnsi="Times New Roman" w:cs="Times New Roman"/>
                <w:noProof/>
                <w:webHidden/>
              </w:rPr>
              <w:fldChar w:fldCharType="separate"/>
            </w:r>
            <w:r w:rsidR="00DD3382" w:rsidRPr="00DD3382">
              <w:rPr>
                <w:rFonts w:ascii="Times New Roman" w:hAnsi="Times New Roman" w:cs="Times New Roman"/>
                <w:noProof/>
                <w:webHidden/>
              </w:rPr>
              <w:t>83</w:t>
            </w:r>
            <w:r w:rsidR="00DD3382" w:rsidRPr="00DD3382">
              <w:rPr>
                <w:rFonts w:ascii="Times New Roman" w:hAnsi="Times New Roman" w:cs="Times New Roman"/>
                <w:noProof/>
                <w:webHidden/>
              </w:rPr>
              <w:fldChar w:fldCharType="end"/>
            </w:r>
          </w:hyperlink>
        </w:p>
        <w:p w14:paraId="6D08FE8A" w14:textId="2B180A02" w:rsidR="00EA12BC" w:rsidRDefault="00EA12BC">
          <w:r>
            <w:rPr>
              <w:b/>
              <w:bCs/>
              <w:noProof/>
            </w:rPr>
            <w:fldChar w:fldCharType="end"/>
          </w:r>
        </w:p>
      </w:sdtContent>
    </w:sdt>
    <w:p w14:paraId="43FDDDED" w14:textId="77777777" w:rsidR="005B693F" w:rsidRPr="003C040A" w:rsidRDefault="005B693F">
      <w:pPr>
        <w:rPr>
          <w:rFonts w:ascii="Times New Roman" w:hAnsi="Times New Roman" w:cs="Times New Roman"/>
        </w:rPr>
      </w:pPr>
      <w:r w:rsidRPr="003C040A">
        <w:rPr>
          <w:rFonts w:ascii="Times New Roman" w:hAnsi="Times New Roman" w:cs="Times New Roman"/>
        </w:rPr>
        <w:br w:type="page"/>
      </w:r>
    </w:p>
    <w:p w14:paraId="36706385" w14:textId="77777777" w:rsidR="005B693F" w:rsidRPr="003C040A" w:rsidRDefault="315E68B5" w:rsidP="00592CA6">
      <w:pPr>
        <w:pStyle w:val="Heading1"/>
      </w:pPr>
      <w:bookmarkStart w:id="0" w:name="_Toc137795300"/>
      <w:r w:rsidRPr="003C040A">
        <w:lastRenderedPageBreak/>
        <w:t>Ievads</w:t>
      </w:r>
      <w:bookmarkEnd w:id="0"/>
    </w:p>
    <w:p w14:paraId="5B0B1193" w14:textId="77777777" w:rsidR="00AB4753" w:rsidRPr="003C040A" w:rsidRDefault="00AB4753" w:rsidP="00DA65E9">
      <w:pPr>
        <w:spacing w:before="0" w:after="0" w:line="240" w:lineRule="auto"/>
        <w:jc w:val="both"/>
        <w:rPr>
          <w:rFonts w:ascii="Times New Roman" w:hAnsi="Times New Roman" w:cs="Times New Roman"/>
          <w:sz w:val="24"/>
          <w:szCs w:val="24"/>
        </w:rPr>
      </w:pPr>
    </w:p>
    <w:p w14:paraId="136B7812" w14:textId="1881B337" w:rsidR="00AE4342" w:rsidRDefault="00BE50AC" w:rsidP="00AE4342">
      <w:pPr>
        <w:pStyle w:val="DigiVesText"/>
        <w:ind w:left="0" w:firstLine="0"/>
      </w:pPr>
      <w:r>
        <w:t>Digitālās veselības stratēģija līdz 202</w:t>
      </w:r>
      <w:r w:rsidR="00271A82">
        <w:t>9</w:t>
      </w:r>
      <w:r>
        <w:t xml:space="preserve">. gadam (turpmāk – Stratēģija) ir izstrādāta, </w:t>
      </w:r>
      <w:r w:rsidR="001C388C" w:rsidRPr="001C388C">
        <w:t xml:space="preserve">lai izpildītu Sabiedrības veselības pamatnostādnēs 2021.-2027.gadam iekļauto uzdevumu </w:t>
      </w:r>
      <w:r w:rsidR="001C388C" w:rsidRPr="00FB3C96">
        <w:rPr>
          <w:color w:val="000000" w:themeColor="text1"/>
        </w:rPr>
        <w:t xml:space="preserve">“5.12.8. </w:t>
      </w:r>
      <w:r w:rsidR="001C388C" w:rsidRPr="00FB3C96">
        <w:rPr>
          <w:color w:val="000000" w:themeColor="text1"/>
          <w:shd w:val="clear" w:color="auto" w:fill="FFFFFF"/>
        </w:rPr>
        <w:t>Izstrādāt Digitālās veselības stratēģiju 2022.-2027. gadam”</w:t>
      </w:r>
      <w:r w:rsidR="004501E6" w:rsidRPr="081F0B35">
        <w:rPr>
          <w:color w:val="000000" w:themeColor="text1"/>
        </w:rPr>
        <w:t xml:space="preserve">. </w:t>
      </w:r>
      <w:r w:rsidR="0077380C" w:rsidRPr="081F0B35">
        <w:rPr>
          <w:color w:val="000000" w:themeColor="text1"/>
        </w:rPr>
        <w:t xml:space="preserve">Stratēģijas </w:t>
      </w:r>
      <w:r w:rsidR="00C55B98" w:rsidRPr="081F0B35">
        <w:rPr>
          <w:color w:val="000000" w:themeColor="text1"/>
        </w:rPr>
        <w:t xml:space="preserve">izstrāde un pieņemšana Ministru kabinetā ir </w:t>
      </w:r>
      <w:r w:rsidR="004F2C75" w:rsidRPr="081F0B35">
        <w:rPr>
          <w:color w:val="000000" w:themeColor="text1"/>
        </w:rPr>
        <w:t>arī</w:t>
      </w:r>
      <w:r w:rsidR="007E1F4C" w:rsidRPr="081F0B35">
        <w:rPr>
          <w:color w:val="000000" w:themeColor="text1"/>
        </w:rPr>
        <w:t xml:space="preserve"> </w:t>
      </w:r>
      <w:r w:rsidR="00771033" w:rsidRPr="081F0B35">
        <w:rPr>
          <w:color w:val="000000" w:themeColor="text1"/>
        </w:rPr>
        <w:t xml:space="preserve">Latvijas Atveseļošanas un noturības mehānisma plāna </w:t>
      </w:r>
      <w:r w:rsidR="00110BBF" w:rsidRPr="081F0B35">
        <w:rPr>
          <w:color w:val="000000" w:themeColor="text1"/>
        </w:rPr>
        <w:t xml:space="preserve">reformas “4.1.1.r. Uz cilvēku centrētas, visaptverošas, integrētas veselības aprūpes sistēmas ilgtspēja un noturība” ieviešanas </w:t>
      </w:r>
      <w:r w:rsidR="008B63D8">
        <w:rPr>
          <w:color w:val="000000" w:themeColor="text1"/>
        </w:rPr>
        <w:t>1</w:t>
      </w:r>
      <w:r w:rsidR="00412AED">
        <w:rPr>
          <w:color w:val="000000" w:themeColor="text1"/>
        </w:rPr>
        <w:t xml:space="preserve">31. </w:t>
      </w:r>
      <w:r w:rsidR="00BC5D85" w:rsidRPr="081F0B35">
        <w:rPr>
          <w:color w:val="000000" w:themeColor="text1"/>
        </w:rPr>
        <w:t>atskaites punkt</w:t>
      </w:r>
      <w:r w:rsidR="00110BBF" w:rsidRPr="081F0B35">
        <w:rPr>
          <w:color w:val="000000" w:themeColor="text1"/>
        </w:rPr>
        <w:t>s</w:t>
      </w:r>
      <w:r w:rsidR="00A41036">
        <w:rPr>
          <w:color w:val="000000" w:themeColor="text1"/>
        </w:rPr>
        <w:t xml:space="preserve"> </w:t>
      </w:r>
      <w:r w:rsidR="00A41036">
        <w:t>“Digitālās veselības aprūpes stratēģijas pieņemšana”</w:t>
      </w:r>
      <w:r w:rsidR="00994B77" w:rsidRPr="00FB3C96">
        <w:rPr>
          <w:color w:val="000000" w:themeColor="text1"/>
          <w:shd w:val="clear" w:color="auto" w:fill="FFFFFF"/>
        </w:rPr>
        <w:t xml:space="preserve">. </w:t>
      </w:r>
      <w:r w:rsidR="00994B77">
        <w:t xml:space="preserve">Stratēģija tiek virzīta kā informatīvais ziņojums, jo iekļauj vispārīgus principus, paskaidrojumus un citu informāciju, kuru  praksē var izmantot jebkura ārstniecības iestāde, uzņēmums, kurš attīsta digitālos risinājums, </w:t>
      </w:r>
      <w:r>
        <w:t>lai nodrošinātu visu digitālajā veselībā iesaistīto pušu vienotu izpratni un redzējumu par digitālās veselības valsts prioritātēm, tās tālāko attīstību un tādējādi veicinātu valsts pārvaldes, ārstniecības iestāžu un industrijas sadarbību datu pieejamības un savietojamības nodrošināšanā un digitālo pakalpojumu attīstīšanā.</w:t>
      </w:r>
      <w:r w:rsidR="00271A82">
        <w:t xml:space="preserve"> </w:t>
      </w:r>
      <w:r w:rsidR="00D63432">
        <w:t>Konceptuālie jautājumi - kādos virzienos attīstāma digitālā veselība</w:t>
      </w:r>
      <w:r w:rsidR="00020D31">
        <w:t xml:space="preserve">, </w:t>
      </w:r>
      <w:r w:rsidR="001C13A7">
        <w:t xml:space="preserve">kopējais </w:t>
      </w:r>
      <w:r w:rsidR="009418B4">
        <w:t xml:space="preserve">veselības nozares </w:t>
      </w:r>
      <w:r w:rsidR="00F71B2F">
        <w:t>digit</w:t>
      </w:r>
      <w:r w:rsidR="009418B4">
        <w:t>ā</w:t>
      </w:r>
      <w:r w:rsidR="00F71B2F">
        <w:t>l</w:t>
      </w:r>
      <w:r w:rsidR="009418B4">
        <w:t>ajai transformācijai</w:t>
      </w:r>
      <w:r w:rsidR="00F71B2F">
        <w:t xml:space="preserve"> </w:t>
      </w:r>
      <w:r w:rsidR="00BF7C75">
        <w:t xml:space="preserve">pieejamais </w:t>
      </w:r>
      <w:r w:rsidR="00020D31" w:rsidRPr="00020D31">
        <w:t>ES struktūrfondu 2021.-2027.gada plānošanas perioda finansējums</w:t>
      </w:r>
      <w:r w:rsidR="009418B4">
        <w:t xml:space="preserve"> un indikatīvais papildus nepieciešamais valsts budžeta finansējums</w:t>
      </w:r>
      <w:r w:rsidR="00D63432">
        <w:t xml:space="preserve">, iekļauti Digitālās transformācijas pamatnostādnēs 2021.-2027.gadam un Sabiedrības veselības pamatnostādnēs 2021.-2027.gadam. </w:t>
      </w:r>
      <w:r w:rsidR="0048768D">
        <w:t xml:space="preserve">Stratēģijas darbības periods noteikts līdz 2029.gadam, jo galvenais stratēģijas investīciju avots ir ES struktūrfondu 2021.-2027.gada plānošanas perioda finansējums, kura izmantošanas termiņš ir 31.12.2029. </w:t>
      </w:r>
      <w:r w:rsidR="00271A82">
        <w:t>Citos veselības nozares attīstības plānošanas dokumentos, piemēram, plānos var tikt iekļauti digitālās veselības pasākumi slimību profilakses un veselības aprūpes uzlabošanai konkrētā veselības jomā.</w:t>
      </w:r>
    </w:p>
    <w:p w14:paraId="0290A2AA" w14:textId="158B132E" w:rsidR="00BE50AC" w:rsidRPr="003C040A" w:rsidRDefault="00BE50AC" w:rsidP="00AE4342">
      <w:pPr>
        <w:pStyle w:val="DigiVesText"/>
        <w:ind w:left="0" w:firstLine="0"/>
      </w:pPr>
      <w:r w:rsidRPr="003C040A">
        <w:t xml:space="preserve">Stratēģijā nodefinēti veselības nozares digitālās transformācijas rīcības virzieni un uzdevumi, lai nodrošinātu Sabiedrības veselības politikas pamatnostādnēs 2021.–2027. gadam noteikto sabiedrības veselības politikas mērķu sasniegšanu, kā arī Digitālās transformācijas pamatnostādņu 2021.–2027. gadam </w:t>
      </w:r>
      <w:r w:rsidR="00573AF4">
        <w:t>uzdevumu</w:t>
      </w:r>
      <w:r w:rsidRPr="003C040A">
        <w:t xml:space="preserve"> izpildi.</w:t>
      </w:r>
    </w:p>
    <w:p w14:paraId="176B7E5E" w14:textId="5498885E" w:rsidR="000D579B" w:rsidRPr="003C040A" w:rsidRDefault="000D579B" w:rsidP="00BE57D1">
      <w:pPr>
        <w:pStyle w:val="DigiVesText"/>
        <w:ind w:left="0" w:firstLine="0"/>
      </w:pPr>
      <w:r w:rsidRPr="003C040A">
        <w:t>Pasaules Veselības organizācija ir izstrādājusi Globālo Digitālās veselības stratēģiju 2020.-2025. gadam</w:t>
      </w:r>
      <w:r w:rsidRPr="00461316">
        <w:rPr>
          <w:rStyle w:val="FootnoteReference0"/>
        </w:rPr>
        <w:footnoteReference w:id="2"/>
      </w:r>
      <w:r w:rsidRPr="003C040A">
        <w:t xml:space="preserve">, kurā uzsvērts, ka digitālie veselības risinājumi ir iespēja uzlabot veselības aprūpes pieejamību, kvalitāti, efektivitāti, atbilstību pacientu vajadzībām, un ilgtspēju. Tāpat </w:t>
      </w:r>
      <w:r w:rsidDel="00573AF4">
        <w:t xml:space="preserve">Pasaules Veselības </w:t>
      </w:r>
      <w:r w:rsidR="00573AF4" w:rsidRPr="003C040A">
        <w:t>organizācija</w:t>
      </w:r>
      <w:r w:rsidR="00C413B6">
        <w:t>s</w:t>
      </w:r>
      <w:r w:rsidRPr="003C040A">
        <w:t xml:space="preserve"> Eiropas reģionālajā Digitālās veselības rīcības plānā 2023-2030</w:t>
      </w:r>
      <w:r w:rsidRPr="003C040A">
        <w:rPr>
          <w:rStyle w:val="FootnoteReference0"/>
        </w:rPr>
        <w:footnoteReference w:id="3"/>
      </w:r>
      <w:r w:rsidRPr="003C040A">
        <w:t xml:space="preserve"> uzsvērts, ka digitālās tehnoloģijas ir galvenais veselības aprūpes attīstības virzītājspēks, tā pilnībā transformē veselības aprūpi un ļauj risināt izaicinājumus. Tāpat plāns uzsver, ka digitāli sniegtās veselības aprūpes attīstība balstāma uz sadarbības veidošanu, transformācijas </w:t>
      </w:r>
      <w:proofErr w:type="spellStart"/>
      <w:r w:rsidRPr="003C040A">
        <w:t>iespējošanu</w:t>
      </w:r>
      <w:proofErr w:type="spellEnd"/>
      <w:r w:rsidRPr="003C040A">
        <w:t xml:space="preserve"> un vadību, pastāvīgām inovācijām, centrā liekot cilvēku – pacientu un ārstu.</w:t>
      </w:r>
    </w:p>
    <w:p w14:paraId="3DEB010C" w14:textId="5C25DAA8" w:rsidR="00A300DC" w:rsidRPr="003C040A" w:rsidRDefault="00325567" w:rsidP="00BE57D1">
      <w:pPr>
        <w:pStyle w:val="DigiVesText"/>
        <w:ind w:left="0" w:firstLine="0"/>
      </w:pPr>
      <w:r>
        <w:t>Digitālā veselība ir viens no instrumentiem mūsdienīgas un kvalitatīvas veselības aprūpes nodrošināšanai</w:t>
      </w:r>
      <w:r w:rsidR="00FB0DCA">
        <w:t>.</w:t>
      </w:r>
      <w:r>
        <w:t xml:space="preserve"> </w:t>
      </w:r>
      <w:r w:rsidR="00FB0DCA">
        <w:t>Tā</w:t>
      </w:r>
      <w:r>
        <w:t xml:space="preserve"> rada aktīvākas sadarbības un līdzda</w:t>
      </w:r>
      <w:r w:rsidR="2D40DE49">
        <w:t>l</w:t>
      </w:r>
      <w:r>
        <w:t>ības iespējas ikvien</w:t>
      </w:r>
      <w:r w:rsidR="00271A82">
        <w:t>am</w:t>
      </w:r>
      <w:r>
        <w:t xml:space="preserve"> iedzīvotājam un sekmē plašāku pakalpojumu pieejamību</w:t>
      </w:r>
      <w:r w:rsidR="00FB0DCA">
        <w:t xml:space="preserve">, kā arī uzlabo veselības aprūpes </w:t>
      </w:r>
      <w:r>
        <w:t>efektivitāti.</w:t>
      </w:r>
      <w:r w:rsidR="00A04117">
        <w:t xml:space="preserve"> </w:t>
      </w:r>
      <w:r w:rsidR="00271A82">
        <w:t>Atbilstoši izmantota, d</w:t>
      </w:r>
      <w:r w:rsidR="00A300DC">
        <w:t>igitālā veselība palīdz novērst hospitalizācijas un slimību komplikācijas vai samazināt to iestāšanās risku, samazināt izmeklējumu dublēšanu, nodrošināt labāku veselības aprūpes koordināciju cilvēkiem ar hroniskām slimībām, veicināt datos balstītu lēmumu pieņemšanu veselības aprūpē un veselības politikā, kā arī citās jomās, kurās tiek izmantoti veselības nozarē radītie dati.</w:t>
      </w:r>
      <w:r w:rsidR="00271A82">
        <w:t xml:space="preserve"> </w:t>
      </w:r>
      <w:r w:rsidR="00A300DC">
        <w:t xml:space="preserve">Digitālā veselība ir arī neatņemams instruments efektīvai informācijas apmaiņai un pakalpojumu koordinēšanai epidemioloģiskās drošības </w:t>
      </w:r>
      <w:r w:rsidR="00A300DC">
        <w:lastRenderedPageBreak/>
        <w:t xml:space="preserve">jomā, kā arī krīzes un katastrofu situācijās, vienlaikus pieaug tās ietekme uz </w:t>
      </w:r>
      <w:proofErr w:type="spellStart"/>
      <w:r w:rsidR="00A300DC">
        <w:t>prevenciju</w:t>
      </w:r>
      <w:proofErr w:type="spellEnd"/>
      <w:r w:rsidR="00A300DC">
        <w:t xml:space="preserve"> (t.sk. sabiedrības novecošanās izaicinājumu, mentālās veselības, </w:t>
      </w:r>
      <w:proofErr w:type="spellStart"/>
      <w:r w:rsidR="00A300DC">
        <w:t>labjūtības</w:t>
      </w:r>
      <w:proofErr w:type="spellEnd"/>
      <w:r w:rsidR="00A300DC">
        <w:t xml:space="preserve"> kontekstā). Digitālā veselība ir ne tikai instruments, kas ievieš izmaiņas komunikācijas procesā, bet arī piedāvā jaunus un inovatīvus risinājumus veselības nozarē, veselības stāvokļa monitoringā, nodrošinot lielāku un savlaicīgāku datu apmaiņu, kā arī lielāku indivīda iesaisti,</w:t>
      </w:r>
      <w:r w:rsidR="006A4555">
        <w:t xml:space="preserve"> </w:t>
      </w:r>
      <w:r w:rsidR="00A300DC">
        <w:t>tād</w:t>
      </w:r>
      <w:r w:rsidR="00271A82">
        <w:t>ē</w:t>
      </w:r>
      <w:r w:rsidR="00A300DC">
        <w:t>jādi sekmējot lielāku uzticēšanos sniegtajiem pakalpojumiem.</w:t>
      </w:r>
    </w:p>
    <w:p w14:paraId="30DE7FF7" w14:textId="7C12D638" w:rsidR="000D579B" w:rsidRPr="003C040A" w:rsidRDefault="000D579B" w:rsidP="00BE57D1">
      <w:pPr>
        <w:pStyle w:val="DigiVesText"/>
        <w:ind w:left="0" w:firstLine="0"/>
      </w:pPr>
      <w:r w:rsidRPr="003C040A">
        <w:t>Veselības aprūpes sistēmas pasaulē ir uzņēmušas strauju virzību uz vērtībā balstītu veselības aprūpes sistēmu (</w:t>
      </w:r>
      <w:proofErr w:type="spellStart"/>
      <w:r w:rsidRPr="003C040A">
        <w:t>Value</w:t>
      </w:r>
      <w:proofErr w:type="spellEnd"/>
      <w:r w:rsidRPr="003C040A">
        <w:t xml:space="preserve"> </w:t>
      </w:r>
      <w:proofErr w:type="spellStart"/>
      <w:r w:rsidRPr="003C040A">
        <w:t>Based</w:t>
      </w:r>
      <w:proofErr w:type="spellEnd"/>
      <w:r w:rsidRPr="003C040A">
        <w:t xml:space="preserve"> </w:t>
      </w:r>
      <w:proofErr w:type="spellStart"/>
      <w:r w:rsidRPr="003C040A">
        <w:t>Healthcare</w:t>
      </w:r>
      <w:proofErr w:type="spellEnd"/>
      <w:r w:rsidRPr="003C040A">
        <w:t xml:space="preserve"> </w:t>
      </w:r>
      <w:proofErr w:type="spellStart"/>
      <w:r w:rsidRPr="003C040A">
        <w:t>System</w:t>
      </w:r>
      <w:proofErr w:type="spellEnd"/>
      <w:r w:rsidRPr="003C040A">
        <w:t xml:space="preserve">). Tās mērķis ir pastāvīgi pilnveidot ārstniecības iznākumus, lai sniegtu pacientam būtiskus </w:t>
      </w:r>
      <w:r w:rsidRPr="003C040A">
        <w:rPr>
          <w:b/>
          <w:bCs/>
        </w:rPr>
        <w:t>veselības aprūpes rezultātus</w:t>
      </w:r>
      <w:r w:rsidRPr="003C040A">
        <w:t xml:space="preserve">, uzlabotu aprūpes saņemšanas un sniegšanas </w:t>
      </w:r>
      <w:r w:rsidRPr="003C040A">
        <w:rPr>
          <w:b/>
          <w:bCs/>
        </w:rPr>
        <w:t>pieredzi</w:t>
      </w:r>
      <w:r w:rsidRPr="003C040A">
        <w:t xml:space="preserve">, uzlabotu sistēmas </w:t>
      </w:r>
      <w:r w:rsidRPr="003C040A">
        <w:rPr>
          <w:b/>
          <w:bCs/>
        </w:rPr>
        <w:t>lietderību un efektivitāti</w:t>
      </w:r>
      <w:r w:rsidRPr="003C040A">
        <w:t xml:space="preserve"> kopumā. Lai izveidotu vērtībā balstītu veselības aprūpi, jāpāriet no samaksas par pakalpojumu uz samaksu par sniegto vērtību (no pacienta viedokļa). Šādai samaksai nepieciešami niansēti dati par ārstniecības iznākumiem un ārstniecības procesa klīniskie dati, tāpēc kritiska ir digitālo risinājumu attīstība.</w:t>
      </w:r>
    </w:p>
    <w:p w14:paraId="40EE0004" w14:textId="33423AE5" w:rsidR="000B12F2" w:rsidRPr="003C040A" w:rsidRDefault="000B12F2" w:rsidP="00BE57D1">
      <w:pPr>
        <w:pStyle w:val="DigiVesText"/>
        <w:ind w:left="0" w:firstLine="0"/>
      </w:pPr>
      <w:r w:rsidRPr="003C040A">
        <w:t xml:space="preserve">Nozīmīgs jautājums digitālās veselības datu kontekstā ir arī Latvijas iekļaušanās Eiropas veselības datu telpā, kas ir viena no EK Eiropas datu stratēģijas prioritātēm 2019.-2025. gadā. </w:t>
      </w:r>
      <w:r w:rsidR="00271A82" w:rsidRPr="00560ED1">
        <w:t xml:space="preserve">2022. gada 4. maijā Eiropas Komisija publicēja Priekšlikumu Eiropas Parlamenta un Padomes regulai par Eiropas veselības datu telpu. </w:t>
      </w:r>
      <w:r w:rsidRPr="003C040A">
        <w:t xml:space="preserve">Eiropas veselības datu telpas mērķis ir radīt kopīgu telpu, kurā fiziskas personas varēs viegli kontrolēt savus elektroniskos veselības datus, kā arī ļaus pētniekiem un politikas veidotājiem izmantot šos elektroniskos veselības datus uzticamā un drošā veidā, </w:t>
      </w:r>
      <w:r w:rsidR="0027653A">
        <w:t xml:space="preserve">tai skaitā </w:t>
      </w:r>
      <w:r w:rsidRPr="003C040A">
        <w:t>saglabā</w:t>
      </w:r>
      <w:r w:rsidR="0027653A">
        <w:t>jot</w:t>
      </w:r>
      <w:r w:rsidRPr="003C040A">
        <w:t xml:space="preserve"> privātumu.</w:t>
      </w:r>
    </w:p>
    <w:p w14:paraId="4B60FF41" w14:textId="639E0202" w:rsidR="00BE50AC" w:rsidRPr="003C040A" w:rsidRDefault="00BE50AC" w:rsidP="00BE57D1">
      <w:pPr>
        <w:pStyle w:val="DigiVesText"/>
        <w:ind w:left="0" w:firstLine="0"/>
      </w:pPr>
      <w:r w:rsidRPr="003C040A">
        <w:t>Stratēģijas izstrādei 2021. gadā sadarbībā ar P</w:t>
      </w:r>
      <w:r w:rsidR="00271A82">
        <w:t>asaules Veselības organizāciju</w:t>
      </w:r>
      <w:r w:rsidRPr="003C040A">
        <w:t xml:space="preserve"> tika īstenots padziļināto interviju un </w:t>
      </w:r>
      <w:proofErr w:type="spellStart"/>
      <w:r w:rsidRPr="003C040A">
        <w:t>fokusgrupu</w:t>
      </w:r>
      <w:proofErr w:type="spellEnd"/>
      <w:r w:rsidRPr="003C040A">
        <w:t xml:space="preserve"> cikls ar ieinteresētajām pusēm. Pēc tam, pamatojoties uz šajā laikā saņemto informāciju, notika izvirzīto rīcības virzienu validēšana un detalizētāka izstrāde piecās tematiskajās </w:t>
      </w:r>
      <w:proofErr w:type="spellStart"/>
      <w:r w:rsidRPr="003C040A">
        <w:t>domnīcās</w:t>
      </w:r>
      <w:proofErr w:type="spellEnd"/>
      <w:r w:rsidRPr="003C040A">
        <w:t xml:space="preserve">. 2021. gadā notika arī Digitālās veselības </w:t>
      </w:r>
      <w:proofErr w:type="spellStart"/>
      <w:r w:rsidRPr="003C040A">
        <w:t>hakatons</w:t>
      </w:r>
      <w:proofErr w:type="spellEnd"/>
      <w:r w:rsidRPr="003C040A">
        <w:t xml:space="preserve">, kura mērķis bija īsā laikā, sadarbojoties UX/UI (lietotāju pieredzes/lietotāju </w:t>
      </w:r>
      <w:proofErr w:type="spellStart"/>
      <w:r w:rsidRPr="003C040A">
        <w:t>saskarnes</w:t>
      </w:r>
      <w:proofErr w:type="spellEnd"/>
      <w:r w:rsidRPr="003C040A">
        <w:t xml:space="preserve">) komūnas un digitālās veselības lietotāju grupu pārstāvjiem, iegūt prioritāro lietotāju vajadzību uzskaitījumu par </w:t>
      </w:r>
      <w:proofErr w:type="spellStart"/>
      <w:r w:rsidRPr="003C040A">
        <w:t>DigiVes</w:t>
      </w:r>
      <w:proofErr w:type="spellEnd"/>
      <w:r w:rsidRPr="003C040A">
        <w:t xml:space="preserve"> platformas lietotāju </w:t>
      </w:r>
      <w:proofErr w:type="spellStart"/>
      <w:r w:rsidRPr="003C040A">
        <w:t>saskarni</w:t>
      </w:r>
      <w:proofErr w:type="spellEnd"/>
      <w:r w:rsidRPr="003C040A">
        <w:t xml:space="preserve"> (UI) un vēlamo pieredzi (UX), kas balstīti uz pieejamajiem datiem un līdzšinējo pieredzi. Šajā </w:t>
      </w:r>
      <w:r w:rsidR="0074715C">
        <w:t>S</w:t>
      </w:r>
      <w:r w:rsidR="0074715C" w:rsidRPr="003C040A">
        <w:t>tratēģijas</w:t>
      </w:r>
      <w:r w:rsidRPr="003C040A">
        <w:t xml:space="preserve"> izstrādei nepieciešamās informācijas un viedokļu iegūšanas posmā piedalījās vairāk nekā 30 dažādu organizāciju</w:t>
      </w:r>
      <w:r w:rsidRPr="003C040A">
        <w:rPr>
          <w:rStyle w:val="FootnoteReference0"/>
        </w:rPr>
        <w:footnoteReference w:id="4"/>
      </w:r>
      <w:r w:rsidRPr="003C040A">
        <w:t>.</w:t>
      </w:r>
    </w:p>
    <w:p w14:paraId="493F0EAD" w14:textId="4EBB7D5C" w:rsidR="00D72406" w:rsidRPr="00BE57D1" w:rsidRDefault="35786575" w:rsidP="00BE57D1">
      <w:pPr>
        <w:pStyle w:val="DigiVesText"/>
        <w:ind w:left="0" w:firstLine="0"/>
      </w:pPr>
      <w:r w:rsidRPr="00BE57D1">
        <w:rPr>
          <w:rFonts w:eastAsia="Calibri"/>
        </w:rPr>
        <w:t xml:space="preserve">Lai kopīgi un iesaistoši attīstītu </w:t>
      </w:r>
      <w:r w:rsidR="037F0BF8" w:rsidRPr="00BE57D1">
        <w:rPr>
          <w:rFonts w:eastAsia="Calibri"/>
        </w:rPr>
        <w:t>d</w:t>
      </w:r>
      <w:r w:rsidRPr="00BE57D1">
        <w:rPr>
          <w:rFonts w:eastAsia="Calibri"/>
        </w:rPr>
        <w:t>igitālo veselību, tās ekosistēmu veidojošās organizācijas, institūcijas un pacient</w:t>
      </w:r>
      <w:r w:rsidR="00A354E5">
        <w:rPr>
          <w:rFonts w:eastAsia="Calibri"/>
        </w:rPr>
        <w:t>u organ</w:t>
      </w:r>
      <w:r w:rsidRPr="00BE57D1">
        <w:rPr>
          <w:rFonts w:eastAsia="Calibri"/>
        </w:rPr>
        <w:t>i</w:t>
      </w:r>
      <w:r w:rsidR="00A354E5">
        <w:rPr>
          <w:rFonts w:eastAsia="Calibri"/>
        </w:rPr>
        <w:t>zācijas</w:t>
      </w:r>
      <w:r w:rsidRPr="00BE57D1">
        <w:rPr>
          <w:rFonts w:eastAsia="Calibri"/>
        </w:rPr>
        <w:t xml:space="preserve"> 2022.</w:t>
      </w:r>
      <w:r w:rsidR="1A3AF55B" w:rsidRPr="00BE57D1">
        <w:rPr>
          <w:rFonts w:eastAsia="Calibri"/>
        </w:rPr>
        <w:t xml:space="preserve"> </w:t>
      </w:r>
      <w:r w:rsidRPr="00BE57D1">
        <w:rPr>
          <w:rFonts w:eastAsia="Calibri"/>
        </w:rPr>
        <w:t>gada 7.</w:t>
      </w:r>
      <w:r w:rsidR="1A3AF55B" w:rsidRPr="00BE57D1">
        <w:rPr>
          <w:rFonts w:eastAsia="Calibri"/>
        </w:rPr>
        <w:t xml:space="preserve"> </w:t>
      </w:r>
      <w:r w:rsidRPr="00BE57D1">
        <w:rPr>
          <w:rFonts w:eastAsia="Calibri"/>
        </w:rPr>
        <w:t xml:space="preserve">jūlijā noslēdza sadarbības </w:t>
      </w:r>
      <w:r w:rsidRPr="00BE57D1">
        <w:rPr>
          <w:rFonts w:eastAsia="Calibri"/>
        </w:rPr>
        <w:lastRenderedPageBreak/>
        <w:t>memorandu</w:t>
      </w:r>
      <w:r w:rsidR="00D72406" w:rsidRPr="00BE57D1">
        <w:rPr>
          <w:rStyle w:val="FootnoteReference0"/>
          <w:rFonts w:eastAsia="Calibri"/>
        </w:rPr>
        <w:footnoteReference w:id="5"/>
      </w:r>
      <w:r w:rsidRPr="00BE57D1">
        <w:rPr>
          <w:rFonts w:eastAsia="Calibri"/>
        </w:rPr>
        <w:t>.</w:t>
      </w:r>
      <w:r w:rsidR="0F539076" w:rsidRPr="00BE57D1">
        <w:rPr>
          <w:rFonts w:eastAsia="Calibri"/>
        </w:rPr>
        <w:t xml:space="preserve"> </w:t>
      </w:r>
      <w:r w:rsidRPr="00BE57D1">
        <w:t xml:space="preserve">Stratēģijas ieviešanu vadīs </w:t>
      </w:r>
      <w:r w:rsidR="00A570D3" w:rsidRPr="00BE57D1">
        <w:t>V</w:t>
      </w:r>
      <w:r w:rsidR="00A570D3">
        <w:t>eselības ministrija</w:t>
      </w:r>
      <w:r w:rsidRPr="00BE57D1">
        <w:t xml:space="preserve"> sadarbībā ar ekosistēmas dalībniekiem. </w:t>
      </w:r>
      <w:r w:rsidRPr="00BE57D1">
        <w:rPr>
          <w:rFonts w:eastAsia="Calibri"/>
        </w:rPr>
        <w:t xml:space="preserve">Sadarbības veidošanu paredzēts uzticēt </w:t>
      </w:r>
      <w:r w:rsidR="008F388D">
        <w:rPr>
          <w:rFonts w:eastAsia="Calibri"/>
        </w:rPr>
        <w:t>Nacionālajam veselības dienestam</w:t>
      </w:r>
      <w:r w:rsidRPr="00BE57D1">
        <w:rPr>
          <w:rFonts w:eastAsia="Calibri"/>
        </w:rPr>
        <w:t>, strukturēti organizējot plaša iesaistīto pušu loka diskusijas un darbu attīstības plānošanai, risinājumu izstrādei un ieviešanai, kā arī veidojot tādu tehnisko vidi (rekomendējot – arī normatīvo un finansēšanas</w:t>
      </w:r>
      <w:r w:rsidR="239F4515" w:rsidRPr="00BE57D1">
        <w:rPr>
          <w:rFonts w:eastAsia="Calibri"/>
        </w:rPr>
        <w:t xml:space="preserve"> vidi</w:t>
      </w:r>
      <w:r w:rsidRPr="00BE57D1">
        <w:rPr>
          <w:rFonts w:eastAsia="Calibri"/>
        </w:rPr>
        <w:t>), kas veicina pušu sadarbību.</w:t>
      </w:r>
      <w:r w:rsidRPr="00BE57D1">
        <w:t xml:space="preserve"> </w:t>
      </w:r>
      <w:r w:rsidR="005F5EC6" w:rsidRPr="00BE57D1">
        <w:t>V</w:t>
      </w:r>
      <w:r w:rsidR="005F5EC6">
        <w:t>eselības ministrijas</w:t>
      </w:r>
      <w:r w:rsidRPr="00BE57D1">
        <w:t xml:space="preserve"> izveidotā Digitālās veselības padome nodrošinās stratēģiskā līmeņa konsultatīvo atbalstu, uzdevumu veikšanai tiks organizētas ekspertu darba grupas un projektu ieviešanai – projektu uzraudzības padomes.</w:t>
      </w:r>
    </w:p>
    <w:p w14:paraId="5C2EA83C" w14:textId="4B7A20EC" w:rsidR="00DF096B" w:rsidRDefault="00D67DE2" w:rsidP="00D91853">
      <w:pPr>
        <w:pStyle w:val="DigiVesText"/>
        <w:ind w:left="0" w:firstLine="0"/>
      </w:pPr>
      <w:r w:rsidRPr="003C040A">
        <w:t>Galvenie finansēšanas avoti Stratēģijas ieviešanai ir valsts budžets un ES fondu investīcijas.</w:t>
      </w:r>
    </w:p>
    <w:p w14:paraId="028DB24F" w14:textId="7A73C4CB" w:rsidR="00BE03C1" w:rsidRDefault="0092636C" w:rsidP="00BE57D1">
      <w:pPr>
        <w:pStyle w:val="DigiVesText"/>
        <w:ind w:left="0" w:firstLine="0"/>
      </w:pPr>
      <w:r>
        <w:t xml:space="preserve">Papildus nepieciešamais valsts budžeta finansējums, lai veicinātu </w:t>
      </w:r>
      <w:r w:rsidRPr="0092636C">
        <w:t xml:space="preserve">mūsdienīgu, uz pacientu orientētu digitālo risinājumu, t.sk. </w:t>
      </w:r>
      <w:proofErr w:type="spellStart"/>
      <w:r w:rsidRPr="0092636C">
        <w:t>telemedicīnas</w:t>
      </w:r>
      <w:proofErr w:type="spellEnd"/>
      <w:r w:rsidRPr="0092636C">
        <w:t xml:space="preserve"> risinājumu ieviešanu, veselības aprūp</w:t>
      </w:r>
      <w:r>
        <w:t xml:space="preserve">ē </w:t>
      </w:r>
      <w:r w:rsidR="00AB63CB">
        <w:t>un n</w:t>
      </w:r>
      <w:r w:rsidR="00AB63CB" w:rsidRPr="00AB63CB">
        <w:t>odrošināt</w:t>
      </w:r>
      <w:r w:rsidR="00AB63CB">
        <w:t>u</w:t>
      </w:r>
      <w:r w:rsidR="00AB63CB" w:rsidRPr="00AB63CB">
        <w:t xml:space="preserve"> resursus veselības nozares informācijas sistēmu uzturēšanai un pieaugošā datu apjoma uzkrāšanai</w:t>
      </w:r>
      <w:r w:rsidR="00AB63CB">
        <w:t xml:space="preserve"> </w:t>
      </w:r>
      <w:r>
        <w:t>iekļauts Digitālās transformācijas pamatnostādnēs 2021.-2027.gadam</w:t>
      </w:r>
      <w:r w:rsidR="00AB63CB">
        <w:t xml:space="preserve"> un Sabiedrības veselības pamatnostādnēs 2021.-2027.gadam</w:t>
      </w:r>
      <w:r>
        <w:t>.</w:t>
      </w:r>
      <w:r w:rsidR="00D91853">
        <w:t xml:space="preserve"> </w:t>
      </w:r>
      <w:r w:rsidR="00D67DE2" w:rsidRPr="003C040A">
        <w:t xml:space="preserve">ANM plānā </w:t>
      </w:r>
      <w:r w:rsidR="00BE03C1" w:rsidRPr="003C040A">
        <w:t>Digitālās veselības attīstībai</w:t>
      </w:r>
      <w:r w:rsidR="00D67DE2" w:rsidRPr="003C040A">
        <w:t xml:space="preserve"> paredzēts finansējums </w:t>
      </w:r>
      <w:r w:rsidR="007F2D6C">
        <w:t>8</w:t>
      </w:r>
      <w:r w:rsidR="00D67DE2" w:rsidRPr="003C040A">
        <w:t>,</w:t>
      </w:r>
      <w:r w:rsidR="007F2D6C">
        <w:t>4</w:t>
      </w:r>
      <w:r w:rsidR="00D67DE2" w:rsidRPr="003C040A">
        <w:t xml:space="preserve"> milj. </w:t>
      </w:r>
      <w:proofErr w:type="spellStart"/>
      <w:r w:rsidR="00D67DE2" w:rsidRPr="003C040A">
        <w:rPr>
          <w:i/>
          <w:iCs/>
        </w:rPr>
        <w:t>euro</w:t>
      </w:r>
      <w:proofErr w:type="spellEnd"/>
      <w:r w:rsidR="00D67DE2" w:rsidRPr="003C040A">
        <w:t xml:space="preserve"> apmērā, bet 2</w:t>
      </w:r>
      <w:r w:rsidR="00852B58">
        <w:t>5</w:t>
      </w:r>
      <w:r w:rsidR="00D67DE2" w:rsidRPr="003C040A">
        <w:t>,</w:t>
      </w:r>
      <w:r w:rsidR="00852B58">
        <w:t>9</w:t>
      </w:r>
      <w:r w:rsidR="00D67DE2" w:rsidRPr="003C040A">
        <w:t xml:space="preserve"> milj. </w:t>
      </w:r>
      <w:proofErr w:type="spellStart"/>
      <w:r w:rsidR="00D67DE2" w:rsidRPr="003C040A">
        <w:rPr>
          <w:i/>
          <w:iCs/>
        </w:rPr>
        <w:t>euro</w:t>
      </w:r>
      <w:proofErr w:type="spellEnd"/>
      <w:r w:rsidR="00D67DE2" w:rsidRPr="003C040A">
        <w:t xml:space="preserve"> Stratēģijas ieviešanai paredzēti </w:t>
      </w:r>
      <w:r w:rsidR="00852B58" w:rsidRPr="00734651">
        <w:t>Eiropas Savienības kohēzijas politikas programm</w:t>
      </w:r>
      <w:r w:rsidR="00852B58">
        <w:t>as</w:t>
      </w:r>
      <w:r w:rsidR="00852B58" w:rsidRPr="003C040A">
        <w:t xml:space="preserve"> </w:t>
      </w:r>
      <w:r w:rsidR="00D67DE2" w:rsidRPr="003C040A">
        <w:t>2021.-2027. gada</w:t>
      </w:r>
      <w:r w:rsidR="00852B58">
        <w:t>m</w:t>
      </w:r>
      <w:r w:rsidR="00D67DE2" w:rsidRPr="003C040A">
        <w:t xml:space="preserve"> </w:t>
      </w:r>
      <w:r w:rsidR="00852B58">
        <w:t>4.1.1.</w:t>
      </w:r>
      <w:r w:rsidR="00852B58" w:rsidRPr="00560ED1">
        <w:t xml:space="preserve">SAM </w:t>
      </w:r>
      <w:r w:rsidR="00852B58" w:rsidRPr="00A3527F">
        <w:t>“Nodrošināt vienlīdzīgu piekļuvi veselības aprūpei un stiprināt veselības sistēmu, tostarp primārās veselības aprūpes noturību</w:t>
      </w:r>
      <w:r w:rsidR="00852B58">
        <w:t xml:space="preserve">” </w:t>
      </w:r>
      <w:r w:rsidR="00852B58" w:rsidRPr="00560ED1">
        <w:t>4.1.1.4.</w:t>
      </w:r>
      <w:r w:rsidR="00852B58">
        <w:t>pasākuma</w:t>
      </w:r>
      <w:r w:rsidR="00852B58" w:rsidRPr="00560ED1">
        <w:t xml:space="preserve"> “Veselības aprūpes pārvaldības sistēmas stiprināšana un </w:t>
      </w:r>
      <w:proofErr w:type="spellStart"/>
      <w:r w:rsidR="00852B58" w:rsidRPr="00560ED1">
        <w:t>digitalizācija</w:t>
      </w:r>
      <w:proofErr w:type="spellEnd"/>
      <w:r w:rsidR="00852B58" w:rsidRPr="00560ED1">
        <w:t xml:space="preserve">, attīstot digitālos risinājumus” ietvaros. </w:t>
      </w:r>
      <w:r w:rsidR="00BE03C1" w:rsidRPr="003C040A">
        <w:t xml:space="preserve">Papildus tam </w:t>
      </w:r>
      <w:r w:rsidR="00FF50AE">
        <w:t>Latvijai būs iespējams</w:t>
      </w:r>
      <w:r w:rsidR="00BE03C1" w:rsidRPr="003C040A">
        <w:t xml:space="preserve"> piesaistīt </w:t>
      </w:r>
      <w:r w:rsidR="00D67DE2" w:rsidRPr="003C040A">
        <w:t xml:space="preserve">finansējumu, kas pieejams citās ES investīciju programmās </w:t>
      </w:r>
      <w:proofErr w:type="spellStart"/>
      <w:r w:rsidR="00D67DE2" w:rsidRPr="003C040A">
        <w:t>digitalizācijai</w:t>
      </w:r>
      <w:proofErr w:type="spellEnd"/>
      <w:r w:rsidR="00D67DE2" w:rsidRPr="003C040A">
        <w:t xml:space="preserve">, piemēram, </w:t>
      </w:r>
      <w:r w:rsidR="00D67DE2" w:rsidRPr="003C040A">
        <w:rPr>
          <w:i/>
          <w:iCs/>
        </w:rPr>
        <w:t>EU4Health</w:t>
      </w:r>
      <w:r w:rsidR="00D67DE2" w:rsidRPr="003C040A">
        <w:t>, Digitālās Eiropas programmā, Eiropas Savietošanas instrumentā (</w:t>
      </w:r>
      <w:proofErr w:type="spellStart"/>
      <w:r w:rsidR="00D67DE2" w:rsidRPr="003C040A">
        <w:rPr>
          <w:i/>
          <w:iCs/>
        </w:rPr>
        <w:t>Connected</w:t>
      </w:r>
      <w:proofErr w:type="spellEnd"/>
      <w:r w:rsidR="00D67DE2" w:rsidRPr="003C040A">
        <w:rPr>
          <w:i/>
          <w:iCs/>
        </w:rPr>
        <w:t xml:space="preserve"> </w:t>
      </w:r>
      <w:proofErr w:type="spellStart"/>
      <w:r w:rsidR="00D67DE2" w:rsidRPr="003C040A">
        <w:rPr>
          <w:i/>
          <w:iCs/>
        </w:rPr>
        <w:t>Europe</w:t>
      </w:r>
      <w:proofErr w:type="spellEnd"/>
      <w:r w:rsidR="00D67DE2" w:rsidRPr="003C040A">
        <w:rPr>
          <w:i/>
          <w:iCs/>
        </w:rPr>
        <w:t xml:space="preserve"> </w:t>
      </w:r>
      <w:proofErr w:type="spellStart"/>
      <w:r w:rsidR="00D67DE2" w:rsidRPr="003C040A">
        <w:rPr>
          <w:i/>
          <w:iCs/>
        </w:rPr>
        <w:t>Facility</w:t>
      </w:r>
      <w:proofErr w:type="spellEnd"/>
      <w:r w:rsidR="00D67DE2" w:rsidRPr="003C040A">
        <w:t>), DG REFORM Tehniskā atbalsta instrumentā (</w:t>
      </w:r>
      <w:proofErr w:type="spellStart"/>
      <w:r w:rsidR="00D67DE2" w:rsidRPr="00FF50AE">
        <w:rPr>
          <w:i/>
          <w:iCs/>
        </w:rPr>
        <w:t>Technical</w:t>
      </w:r>
      <w:proofErr w:type="spellEnd"/>
      <w:r w:rsidR="00D67DE2" w:rsidRPr="00FF50AE">
        <w:rPr>
          <w:i/>
          <w:iCs/>
        </w:rPr>
        <w:t xml:space="preserve"> </w:t>
      </w:r>
      <w:proofErr w:type="spellStart"/>
      <w:r w:rsidR="00D67DE2" w:rsidRPr="00FF50AE">
        <w:rPr>
          <w:i/>
          <w:iCs/>
        </w:rPr>
        <w:t>Support</w:t>
      </w:r>
      <w:proofErr w:type="spellEnd"/>
      <w:r w:rsidR="00D67DE2" w:rsidRPr="00FF50AE">
        <w:rPr>
          <w:i/>
          <w:iCs/>
        </w:rPr>
        <w:t xml:space="preserve"> Instrument</w:t>
      </w:r>
      <w:r w:rsidR="00D67DE2" w:rsidRPr="003C040A">
        <w:t>), Apvārsnis Eiropa.</w:t>
      </w:r>
    </w:p>
    <w:p w14:paraId="03BA3931" w14:textId="0F3C1267" w:rsidR="001B112C" w:rsidRDefault="001B112C" w:rsidP="00BE57D1">
      <w:pPr>
        <w:pStyle w:val="DigiVesText"/>
        <w:ind w:left="0" w:firstLine="0"/>
      </w:pPr>
      <w:r>
        <w:t xml:space="preserve">Galvenie izaicinājumi Digitālās veselības attīstībā ir saistīti ar institucionālo un IKT sistēmu sadrumstalotību un vājo sadarbību, it īpaši – plānojot attīstību. Tāpēc </w:t>
      </w:r>
      <w:r w:rsidR="00701422">
        <w:t>S</w:t>
      </w:r>
      <w:r>
        <w:t xml:space="preserve">tratēģijas ieviešanas pamatā ir sadarbības veidošana, t.i. sadarbībā balstītas digitālās veselības “ekosistēmas” izveide. Tā ietver Digitālās veselības “ekosistēmas” vadības un attīstības pasākumus </w:t>
      </w:r>
      <w:r w:rsidR="00A07569">
        <w:t xml:space="preserve">un pasākumus </w:t>
      </w:r>
      <w:r>
        <w:t xml:space="preserve">VM resora kapacitātes stiprināšana. Tāpat Digitālās veselības pārvaldība ietver pasākumus, kas atbilstoši Stratēģijas </w:t>
      </w:r>
      <w:r w:rsidR="00A07569">
        <w:t xml:space="preserve">vīzijai </w:t>
      </w:r>
      <w:r>
        <w:t>uztur</w:t>
      </w:r>
      <w:r w:rsidR="00A07569">
        <w:t xml:space="preserve"> un</w:t>
      </w:r>
      <w:r>
        <w:t xml:space="preserve"> veicina gan IKT risinājumu izstrādē iesaistīto pušu sadarbību, gan visu pušu (pacienti, ārsti, speciālisti, institūcijas) sadarbību veselības aprūpes pakalpojumu uzlabošanai.</w:t>
      </w:r>
      <w:r w:rsidR="00A07569">
        <w:t xml:space="preserve"> </w:t>
      </w:r>
      <w:r>
        <w:t>Plānotā pārvaldība sīkāk aprakstīta nodaļā “Stratēģijas ieviešana”.</w:t>
      </w:r>
    </w:p>
    <w:p w14:paraId="553D0986" w14:textId="77777777" w:rsidR="001B112C" w:rsidRPr="003C040A" w:rsidRDefault="001B112C" w:rsidP="00A07569">
      <w:pPr>
        <w:pStyle w:val="DigiVesText"/>
        <w:numPr>
          <w:ilvl w:val="0"/>
          <w:numId w:val="0"/>
        </w:numPr>
      </w:pPr>
    </w:p>
    <w:p w14:paraId="56F75152" w14:textId="2D1C7BA7" w:rsidR="00AB4753" w:rsidRPr="003C040A" w:rsidRDefault="00AB4753" w:rsidP="00AB4753">
      <w:pPr>
        <w:spacing w:before="120" w:after="120" w:line="240" w:lineRule="auto"/>
        <w:jc w:val="both"/>
        <w:rPr>
          <w:rFonts w:ascii="Times New Roman" w:hAnsi="Times New Roman" w:cs="Times New Roman"/>
          <w:sz w:val="24"/>
          <w:szCs w:val="24"/>
        </w:rPr>
      </w:pPr>
    </w:p>
    <w:p w14:paraId="38C06FAA" w14:textId="3898D11D" w:rsidR="00A300DC" w:rsidRPr="003C040A" w:rsidRDefault="00A300DC">
      <w:pPr>
        <w:rPr>
          <w:rFonts w:ascii="Times New Roman" w:hAnsi="Times New Roman" w:cs="Times New Roman"/>
          <w:sz w:val="24"/>
          <w:szCs w:val="24"/>
        </w:rPr>
      </w:pPr>
      <w:r w:rsidRPr="003C040A">
        <w:rPr>
          <w:rFonts w:ascii="Times New Roman" w:hAnsi="Times New Roman" w:cs="Times New Roman"/>
          <w:sz w:val="24"/>
          <w:szCs w:val="24"/>
        </w:rPr>
        <w:br w:type="page"/>
      </w:r>
    </w:p>
    <w:p w14:paraId="70EA2630" w14:textId="03FB27F2" w:rsidR="00A300DC" w:rsidRPr="003C040A" w:rsidRDefault="00A300DC" w:rsidP="00592CA6">
      <w:pPr>
        <w:pStyle w:val="Heading1"/>
      </w:pPr>
      <w:bookmarkStart w:id="1" w:name="_Toc137795301"/>
      <w:r>
        <w:lastRenderedPageBreak/>
        <w:t>Saīsinājumu saraksts</w:t>
      </w:r>
      <w:bookmarkEnd w:id="1"/>
    </w:p>
    <w:p w14:paraId="44367D3A" w14:textId="7A1FBDF8" w:rsidR="00DA65E9" w:rsidRPr="003C040A" w:rsidRDefault="00DA65E9" w:rsidP="00DA65E9">
      <w:pPr>
        <w:spacing w:before="0" w:after="0"/>
        <w:rPr>
          <w:sz w:val="24"/>
          <w:szCs w:val="24"/>
        </w:rPr>
      </w:pPr>
    </w:p>
    <w:tbl>
      <w:tblPr>
        <w:tblStyle w:val="TableGrid"/>
        <w:tblW w:w="9209" w:type="dxa"/>
        <w:tblLook w:val="04A0" w:firstRow="1" w:lastRow="0" w:firstColumn="1" w:lastColumn="0" w:noHBand="0" w:noVBand="1"/>
      </w:tblPr>
      <w:tblGrid>
        <w:gridCol w:w="1980"/>
        <w:gridCol w:w="7229"/>
      </w:tblGrid>
      <w:tr w:rsidR="0050314C" w:rsidRPr="003C040A" w14:paraId="08A50FC7" w14:textId="77777777" w:rsidTr="11944B89">
        <w:trPr>
          <w:trHeight w:val="300"/>
        </w:trPr>
        <w:tc>
          <w:tcPr>
            <w:tcW w:w="1980" w:type="dxa"/>
            <w:vAlign w:val="center"/>
          </w:tcPr>
          <w:p w14:paraId="3B31F971" w14:textId="77777777" w:rsidR="0050314C" w:rsidRPr="003C040A" w:rsidRDefault="0050314C" w:rsidP="00695C16">
            <w:pPr>
              <w:spacing w:before="0"/>
              <w:rPr>
                <w:rFonts w:ascii="Times New Roman" w:hAnsi="Times New Roman" w:cs="Times New Roman"/>
                <w:b/>
                <w:bCs/>
              </w:rPr>
            </w:pPr>
            <w:r w:rsidRPr="003C040A">
              <w:rPr>
                <w:rFonts w:ascii="Times New Roman" w:hAnsi="Times New Roman" w:cs="Times New Roman"/>
                <w:b/>
                <w:bCs/>
              </w:rPr>
              <w:t>1+MG</w:t>
            </w:r>
          </w:p>
        </w:tc>
        <w:tc>
          <w:tcPr>
            <w:tcW w:w="7229" w:type="dxa"/>
            <w:vAlign w:val="center"/>
          </w:tcPr>
          <w:p w14:paraId="073B4A7B" w14:textId="77777777" w:rsidR="0050314C" w:rsidRPr="003C040A" w:rsidRDefault="0050314C" w:rsidP="00695C16">
            <w:pPr>
              <w:spacing w:before="0"/>
              <w:rPr>
                <w:rFonts w:ascii="Times New Roman" w:hAnsi="Times New Roman" w:cs="Times New Roman"/>
              </w:rPr>
            </w:pPr>
            <w:r w:rsidRPr="003C040A">
              <w:rPr>
                <w:rFonts w:ascii="Times New Roman" w:hAnsi="Times New Roman" w:cs="Times New Roman"/>
              </w:rPr>
              <w:t>Eiropas“1+ miljonu genomu” iniciatīva</w:t>
            </w:r>
            <w:r w:rsidRPr="003C040A">
              <w:rPr>
                <w:rStyle w:val="FootnoteReference0"/>
                <w:rFonts w:ascii="Times New Roman" w:hAnsi="Times New Roman" w:cs="Times New Roman"/>
              </w:rPr>
              <w:footnoteReference w:id="6"/>
            </w:r>
            <w:r w:rsidRPr="003C040A">
              <w:rPr>
                <w:rFonts w:ascii="Times New Roman" w:hAnsi="Times New Roman" w:cs="Times New Roman"/>
              </w:rPr>
              <w:t xml:space="preserve"> </w:t>
            </w:r>
          </w:p>
        </w:tc>
      </w:tr>
      <w:tr w:rsidR="0050314C" w:rsidRPr="003C040A" w14:paraId="45A5E7D4" w14:textId="77777777" w:rsidTr="47BF8419">
        <w:tc>
          <w:tcPr>
            <w:tcW w:w="1980" w:type="dxa"/>
            <w:vAlign w:val="center"/>
          </w:tcPr>
          <w:p w14:paraId="3F5AF685" w14:textId="77777777" w:rsidR="0050314C" w:rsidRPr="003C040A" w:rsidRDefault="0050314C" w:rsidP="00695C16">
            <w:pPr>
              <w:spacing w:before="0"/>
              <w:rPr>
                <w:rFonts w:ascii="Times New Roman" w:hAnsi="Times New Roman" w:cs="Times New Roman"/>
                <w:b/>
                <w:bCs/>
              </w:rPr>
            </w:pPr>
            <w:r w:rsidRPr="003C040A">
              <w:rPr>
                <w:rFonts w:ascii="Times New Roman" w:hAnsi="Times New Roman" w:cs="Times New Roman"/>
                <w:b/>
                <w:bCs/>
              </w:rPr>
              <w:t>ANM plāns</w:t>
            </w:r>
          </w:p>
        </w:tc>
        <w:tc>
          <w:tcPr>
            <w:tcW w:w="7229" w:type="dxa"/>
            <w:vAlign w:val="center"/>
          </w:tcPr>
          <w:p w14:paraId="1FB0331F" w14:textId="77777777" w:rsidR="0050314C" w:rsidRPr="003C040A" w:rsidRDefault="0050314C" w:rsidP="00695C16">
            <w:pPr>
              <w:spacing w:before="0"/>
              <w:rPr>
                <w:rFonts w:ascii="Times New Roman" w:hAnsi="Times New Roman" w:cs="Times New Roman"/>
              </w:rPr>
            </w:pPr>
            <w:r w:rsidRPr="003C040A">
              <w:rPr>
                <w:rFonts w:ascii="Times New Roman" w:hAnsi="Times New Roman" w:cs="Times New Roman"/>
              </w:rPr>
              <w:t>Latvijas Atveseļošanas un noturības mehānisma plāns</w:t>
            </w:r>
          </w:p>
        </w:tc>
      </w:tr>
      <w:tr w:rsidR="0050314C" w:rsidRPr="003C040A" w14:paraId="04C46242" w14:textId="77777777" w:rsidTr="47BF8419">
        <w:tc>
          <w:tcPr>
            <w:tcW w:w="1980" w:type="dxa"/>
            <w:vAlign w:val="center"/>
          </w:tcPr>
          <w:p w14:paraId="13BFDEDA" w14:textId="77777777" w:rsidR="0050314C" w:rsidRPr="003C040A" w:rsidRDefault="0050314C" w:rsidP="00695C16">
            <w:pPr>
              <w:spacing w:before="0"/>
              <w:rPr>
                <w:rFonts w:ascii="Times New Roman" w:hAnsi="Times New Roman" w:cs="Times New Roman"/>
                <w:b/>
                <w:bCs/>
              </w:rPr>
            </w:pPr>
            <w:r w:rsidRPr="003C040A">
              <w:rPr>
                <w:rFonts w:ascii="Times New Roman" w:hAnsi="Times New Roman" w:cs="Times New Roman"/>
                <w:b/>
                <w:bCs/>
              </w:rPr>
              <w:t>BKUS</w:t>
            </w:r>
          </w:p>
        </w:tc>
        <w:tc>
          <w:tcPr>
            <w:tcW w:w="7229" w:type="dxa"/>
            <w:vAlign w:val="center"/>
          </w:tcPr>
          <w:p w14:paraId="42D51CF3" w14:textId="77777777" w:rsidR="0050314C" w:rsidRPr="003C040A" w:rsidRDefault="0050314C" w:rsidP="00695C16">
            <w:pPr>
              <w:spacing w:before="0"/>
              <w:rPr>
                <w:rFonts w:ascii="Times New Roman" w:hAnsi="Times New Roman" w:cs="Times New Roman"/>
              </w:rPr>
            </w:pPr>
            <w:r w:rsidRPr="003C040A">
              <w:rPr>
                <w:rFonts w:ascii="Times New Roman" w:hAnsi="Times New Roman" w:cs="Times New Roman"/>
              </w:rPr>
              <w:t>Bērnu klīniskā universitātes slimnīca, VSIA</w:t>
            </w:r>
          </w:p>
        </w:tc>
      </w:tr>
      <w:tr w:rsidR="0050314C" w:rsidRPr="003C040A" w14:paraId="542EE6AC" w14:textId="77777777" w:rsidTr="47BF8419">
        <w:tc>
          <w:tcPr>
            <w:tcW w:w="1980" w:type="dxa"/>
            <w:vAlign w:val="center"/>
          </w:tcPr>
          <w:p w14:paraId="7CFA387E" w14:textId="77777777" w:rsidR="0050314C" w:rsidRPr="003C040A" w:rsidRDefault="0050314C" w:rsidP="00695C16">
            <w:pPr>
              <w:spacing w:before="0"/>
              <w:rPr>
                <w:rFonts w:ascii="Times New Roman" w:hAnsi="Times New Roman" w:cs="Times New Roman"/>
                <w:b/>
                <w:bCs/>
              </w:rPr>
            </w:pPr>
            <w:r w:rsidRPr="003C040A">
              <w:rPr>
                <w:rFonts w:ascii="Times New Roman" w:hAnsi="Times New Roman" w:cs="Times New Roman"/>
                <w:b/>
                <w:bCs/>
              </w:rPr>
              <w:t>LBMC</w:t>
            </w:r>
          </w:p>
        </w:tc>
        <w:tc>
          <w:tcPr>
            <w:tcW w:w="7229" w:type="dxa"/>
            <w:vAlign w:val="center"/>
          </w:tcPr>
          <w:p w14:paraId="265634A8" w14:textId="77777777" w:rsidR="0050314C" w:rsidRPr="003C040A" w:rsidRDefault="0050314C" w:rsidP="00695C16">
            <w:pPr>
              <w:spacing w:before="0"/>
              <w:rPr>
                <w:rFonts w:ascii="Times New Roman" w:hAnsi="Times New Roman" w:cs="Times New Roman"/>
              </w:rPr>
            </w:pPr>
            <w:r w:rsidRPr="003C040A">
              <w:rPr>
                <w:rFonts w:ascii="Times New Roman" w:hAnsi="Times New Roman" w:cs="Times New Roman"/>
              </w:rPr>
              <w:t xml:space="preserve">Latvijas </w:t>
            </w:r>
            <w:proofErr w:type="spellStart"/>
            <w:r w:rsidRPr="003C040A">
              <w:rPr>
                <w:rFonts w:ascii="Times New Roman" w:hAnsi="Times New Roman" w:cs="Times New Roman"/>
              </w:rPr>
              <w:t>Biomedicīnas</w:t>
            </w:r>
            <w:proofErr w:type="spellEnd"/>
            <w:r w:rsidRPr="003C040A">
              <w:rPr>
                <w:rFonts w:ascii="Times New Roman" w:hAnsi="Times New Roman" w:cs="Times New Roman"/>
              </w:rPr>
              <w:t xml:space="preserve"> pētījumu un studiju centrs</w:t>
            </w:r>
          </w:p>
        </w:tc>
      </w:tr>
      <w:tr w:rsidR="0050314C" w:rsidRPr="003C040A" w14:paraId="73B17E99" w14:textId="77777777" w:rsidTr="47BF8419">
        <w:tc>
          <w:tcPr>
            <w:tcW w:w="1980" w:type="dxa"/>
            <w:vAlign w:val="center"/>
          </w:tcPr>
          <w:p w14:paraId="265445ED" w14:textId="77777777" w:rsidR="0050314C" w:rsidRPr="003C040A" w:rsidRDefault="0050314C" w:rsidP="00695C16">
            <w:pPr>
              <w:spacing w:before="0"/>
              <w:rPr>
                <w:rFonts w:ascii="Times New Roman" w:hAnsi="Times New Roman" w:cs="Times New Roman"/>
                <w:b/>
                <w:bCs/>
              </w:rPr>
            </w:pPr>
            <w:r w:rsidRPr="003C040A">
              <w:rPr>
                <w:rFonts w:ascii="Times New Roman" w:eastAsia="Times New Roman" w:hAnsi="Times New Roman" w:cs="Times New Roman"/>
                <w:b/>
                <w:bCs/>
              </w:rPr>
              <w:t>CSP</w:t>
            </w:r>
          </w:p>
        </w:tc>
        <w:tc>
          <w:tcPr>
            <w:tcW w:w="7229" w:type="dxa"/>
            <w:vAlign w:val="center"/>
          </w:tcPr>
          <w:p w14:paraId="0A0B6F17" w14:textId="77777777" w:rsidR="0050314C" w:rsidRPr="003C040A" w:rsidRDefault="0050314C" w:rsidP="00695C16">
            <w:pPr>
              <w:spacing w:before="0"/>
              <w:rPr>
                <w:rFonts w:ascii="Times New Roman" w:hAnsi="Times New Roman" w:cs="Times New Roman"/>
              </w:rPr>
            </w:pPr>
            <w:r w:rsidRPr="003C040A">
              <w:rPr>
                <w:rFonts w:ascii="Times New Roman" w:eastAsia="Times New Roman" w:hAnsi="Times New Roman" w:cs="Times New Roman"/>
              </w:rPr>
              <w:t>Centrālā statistikas pārvalde</w:t>
            </w:r>
          </w:p>
        </w:tc>
      </w:tr>
      <w:tr w:rsidR="0050314C" w:rsidRPr="003C040A" w14:paraId="3C28D883" w14:textId="77777777" w:rsidTr="47BF8419">
        <w:tc>
          <w:tcPr>
            <w:tcW w:w="1980" w:type="dxa"/>
            <w:vAlign w:val="center"/>
          </w:tcPr>
          <w:p w14:paraId="659FB8C4" w14:textId="77777777" w:rsidR="0050314C" w:rsidRPr="003C040A" w:rsidRDefault="0050314C" w:rsidP="00695C16">
            <w:pPr>
              <w:spacing w:before="0"/>
              <w:rPr>
                <w:rFonts w:ascii="Times New Roman" w:eastAsia="Times New Roman" w:hAnsi="Times New Roman" w:cs="Times New Roman"/>
                <w:b/>
                <w:bCs/>
              </w:rPr>
            </w:pPr>
            <w:r w:rsidRPr="003C040A">
              <w:rPr>
                <w:rFonts w:ascii="Times New Roman" w:eastAsia="Times New Roman" w:hAnsi="Times New Roman" w:cs="Times New Roman"/>
                <w:b/>
                <w:bCs/>
              </w:rPr>
              <w:t>DVI</w:t>
            </w:r>
          </w:p>
        </w:tc>
        <w:tc>
          <w:tcPr>
            <w:tcW w:w="7229" w:type="dxa"/>
            <w:vAlign w:val="center"/>
          </w:tcPr>
          <w:p w14:paraId="3B801816" w14:textId="77777777" w:rsidR="0050314C" w:rsidRPr="003C040A" w:rsidRDefault="0050314C" w:rsidP="00695C16">
            <w:pPr>
              <w:spacing w:before="0"/>
              <w:rPr>
                <w:rFonts w:ascii="Times New Roman" w:eastAsia="Times New Roman" w:hAnsi="Times New Roman" w:cs="Times New Roman"/>
              </w:rPr>
            </w:pPr>
            <w:r w:rsidRPr="003C040A">
              <w:rPr>
                <w:rFonts w:ascii="Times New Roman" w:eastAsia="Times New Roman" w:hAnsi="Times New Roman" w:cs="Times New Roman"/>
              </w:rPr>
              <w:t>Datu valsts inspekcija</w:t>
            </w:r>
          </w:p>
        </w:tc>
      </w:tr>
      <w:tr w:rsidR="0050314C" w:rsidRPr="003C040A" w14:paraId="58ACBA5D" w14:textId="77777777" w:rsidTr="47BF8419">
        <w:tc>
          <w:tcPr>
            <w:tcW w:w="1980" w:type="dxa"/>
            <w:vAlign w:val="center"/>
          </w:tcPr>
          <w:p w14:paraId="0606EF3D" w14:textId="77777777" w:rsidR="0050314C" w:rsidRPr="003C040A" w:rsidRDefault="0050314C" w:rsidP="00695C16">
            <w:pPr>
              <w:spacing w:before="0"/>
              <w:rPr>
                <w:rFonts w:ascii="Times New Roman" w:eastAsia="Times New Roman" w:hAnsi="Times New Roman" w:cs="Times New Roman"/>
                <w:b/>
                <w:bCs/>
              </w:rPr>
            </w:pPr>
            <w:r w:rsidRPr="003C040A">
              <w:rPr>
                <w:rFonts w:ascii="Times New Roman" w:hAnsi="Times New Roman" w:cs="Times New Roman"/>
                <w:b/>
                <w:bCs/>
              </w:rPr>
              <w:t>EK</w:t>
            </w:r>
          </w:p>
        </w:tc>
        <w:tc>
          <w:tcPr>
            <w:tcW w:w="7229" w:type="dxa"/>
            <w:vAlign w:val="center"/>
          </w:tcPr>
          <w:p w14:paraId="53149BE0" w14:textId="77777777" w:rsidR="0050314C" w:rsidRPr="003C040A" w:rsidRDefault="0050314C" w:rsidP="00695C16">
            <w:pPr>
              <w:spacing w:before="0"/>
              <w:rPr>
                <w:rFonts w:ascii="Times New Roman" w:eastAsia="Times New Roman" w:hAnsi="Times New Roman" w:cs="Times New Roman"/>
              </w:rPr>
            </w:pPr>
            <w:r w:rsidRPr="003C040A">
              <w:rPr>
                <w:rFonts w:ascii="Times New Roman" w:hAnsi="Times New Roman" w:cs="Times New Roman"/>
              </w:rPr>
              <w:t>Eiropas Komisija</w:t>
            </w:r>
          </w:p>
        </w:tc>
      </w:tr>
      <w:tr w:rsidR="0050314C" w:rsidRPr="003C040A" w14:paraId="18F57728" w14:textId="77777777" w:rsidTr="47BF8419">
        <w:tc>
          <w:tcPr>
            <w:tcW w:w="1980" w:type="dxa"/>
            <w:vAlign w:val="center"/>
          </w:tcPr>
          <w:p w14:paraId="75766164" w14:textId="77777777" w:rsidR="0050314C" w:rsidRPr="003C040A" w:rsidRDefault="0050314C" w:rsidP="00695C16">
            <w:pPr>
              <w:spacing w:before="0"/>
              <w:rPr>
                <w:rFonts w:ascii="Times New Roman" w:hAnsi="Times New Roman" w:cs="Times New Roman"/>
                <w:b/>
                <w:bCs/>
              </w:rPr>
            </w:pPr>
            <w:r w:rsidRPr="003C040A">
              <w:rPr>
                <w:rFonts w:ascii="Times New Roman" w:hAnsi="Times New Roman" w:cs="Times New Roman"/>
                <w:b/>
                <w:bCs/>
              </w:rPr>
              <w:t>EM</w:t>
            </w:r>
          </w:p>
        </w:tc>
        <w:tc>
          <w:tcPr>
            <w:tcW w:w="7229" w:type="dxa"/>
            <w:vAlign w:val="center"/>
          </w:tcPr>
          <w:p w14:paraId="598330D6" w14:textId="77777777" w:rsidR="0050314C" w:rsidRPr="003C040A" w:rsidRDefault="0050314C" w:rsidP="00695C16">
            <w:pPr>
              <w:spacing w:before="0"/>
              <w:rPr>
                <w:rFonts w:ascii="Times New Roman" w:hAnsi="Times New Roman" w:cs="Times New Roman"/>
              </w:rPr>
            </w:pPr>
            <w:r w:rsidRPr="003C040A">
              <w:rPr>
                <w:rFonts w:ascii="Times New Roman" w:hAnsi="Times New Roman" w:cs="Times New Roman"/>
              </w:rPr>
              <w:t>Ekonomikas ministrija</w:t>
            </w:r>
          </w:p>
        </w:tc>
      </w:tr>
      <w:tr w:rsidR="0050314C" w:rsidRPr="003C040A" w14:paraId="3806B821" w14:textId="77777777" w:rsidTr="47BF8419">
        <w:tc>
          <w:tcPr>
            <w:tcW w:w="1980" w:type="dxa"/>
            <w:vAlign w:val="center"/>
          </w:tcPr>
          <w:p w14:paraId="1BE90536" w14:textId="77777777" w:rsidR="0050314C" w:rsidRPr="003C040A" w:rsidRDefault="0050314C" w:rsidP="00695C16">
            <w:pPr>
              <w:spacing w:before="0"/>
              <w:rPr>
                <w:rFonts w:ascii="Times New Roman" w:hAnsi="Times New Roman" w:cs="Times New Roman"/>
                <w:b/>
                <w:bCs/>
              </w:rPr>
            </w:pPr>
            <w:r w:rsidRPr="003C040A">
              <w:rPr>
                <w:rFonts w:ascii="Times New Roman" w:hAnsi="Times New Roman" w:cs="Times New Roman"/>
                <w:b/>
                <w:bCs/>
              </w:rPr>
              <w:t>EP</w:t>
            </w:r>
          </w:p>
        </w:tc>
        <w:tc>
          <w:tcPr>
            <w:tcW w:w="7229" w:type="dxa"/>
            <w:vAlign w:val="center"/>
          </w:tcPr>
          <w:p w14:paraId="5579ADA0" w14:textId="77777777" w:rsidR="0050314C" w:rsidRPr="003C040A" w:rsidRDefault="0050314C" w:rsidP="00695C16">
            <w:pPr>
              <w:spacing w:before="0"/>
              <w:rPr>
                <w:rFonts w:ascii="Times New Roman" w:hAnsi="Times New Roman" w:cs="Times New Roman"/>
              </w:rPr>
            </w:pPr>
            <w:r w:rsidRPr="003C040A">
              <w:rPr>
                <w:rFonts w:ascii="Times New Roman" w:hAnsi="Times New Roman" w:cs="Times New Roman"/>
              </w:rPr>
              <w:t>Eiropas Parlaments</w:t>
            </w:r>
          </w:p>
        </w:tc>
      </w:tr>
      <w:tr w:rsidR="0050314C" w:rsidRPr="003C040A" w14:paraId="346F42CA" w14:textId="77777777" w:rsidTr="47BF8419">
        <w:tc>
          <w:tcPr>
            <w:tcW w:w="1980" w:type="dxa"/>
            <w:vAlign w:val="center"/>
          </w:tcPr>
          <w:p w14:paraId="74D29E21" w14:textId="77777777" w:rsidR="0050314C" w:rsidRPr="003C040A" w:rsidRDefault="0050314C" w:rsidP="00695C16">
            <w:pPr>
              <w:spacing w:before="0"/>
              <w:rPr>
                <w:rFonts w:ascii="Times New Roman" w:eastAsia="Times New Roman" w:hAnsi="Times New Roman" w:cs="Times New Roman"/>
                <w:b/>
                <w:bCs/>
              </w:rPr>
            </w:pPr>
            <w:r w:rsidRPr="003C040A">
              <w:rPr>
                <w:rFonts w:ascii="Times New Roman" w:eastAsia="Times New Roman" w:hAnsi="Times New Roman" w:cs="Times New Roman"/>
                <w:b/>
                <w:bCs/>
              </w:rPr>
              <w:t>ERAF</w:t>
            </w:r>
          </w:p>
        </w:tc>
        <w:tc>
          <w:tcPr>
            <w:tcW w:w="7229" w:type="dxa"/>
            <w:vAlign w:val="center"/>
          </w:tcPr>
          <w:p w14:paraId="4F095784" w14:textId="77777777" w:rsidR="0050314C" w:rsidRPr="003C040A" w:rsidRDefault="0050314C" w:rsidP="00695C16">
            <w:pPr>
              <w:spacing w:before="0"/>
              <w:rPr>
                <w:rFonts w:ascii="Times New Roman" w:eastAsia="Times New Roman" w:hAnsi="Times New Roman" w:cs="Times New Roman"/>
              </w:rPr>
            </w:pPr>
            <w:r w:rsidRPr="003C040A">
              <w:rPr>
                <w:rFonts w:ascii="Times New Roman" w:eastAsia="Times New Roman" w:hAnsi="Times New Roman" w:cs="Times New Roman"/>
              </w:rPr>
              <w:t>Eiropas Reģionālās attīstības fonds</w:t>
            </w:r>
          </w:p>
        </w:tc>
      </w:tr>
      <w:tr w:rsidR="0050314C" w:rsidRPr="003C040A" w14:paraId="6B0213C9" w14:textId="77777777" w:rsidTr="47BF8419">
        <w:tc>
          <w:tcPr>
            <w:tcW w:w="1980" w:type="dxa"/>
            <w:vAlign w:val="center"/>
          </w:tcPr>
          <w:p w14:paraId="2B61FF13" w14:textId="77777777" w:rsidR="0050314C" w:rsidRPr="003C040A" w:rsidRDefault="0050314C" w:rsidP="00695C16">
            <w:pPr>
              <w:spacing w:before="0"/>
              <w:rPr>
                <w:rFonts w:ascii="Times New Roman" w:eastAsia="Times New Roman" w:hAnsi="Times New Roman" w:cs="Times New Roman"/>
                <w:b/>
                <w:bCs/>
              </w:rPr>
            </w:pPr>
            <w:r w:rsidRPr="003C040A">
              <w:rPr>
                <w:rFonts w:ascii="Times New Roman" w:hAnsi="Times New Roman" w:cs="Times New Roman"/>
                <w:b/>
                <w:bCs/>
              </w:rPr>
              <w:t>ES</w:t>
            </w:r>
          </w:p>
        </w:tc>
        <w:tc>
          <w:tcPr>
            <w:tcW w:w="7229" w:type="dxa"/>
            <w:vAlign w:val="center"/>
          </w:tcPr>
          <w:p w14:paraId="69833E83" w14:textId="77777777" w:rsidR="0050314C" w:rsidRPr="003C040A" w:rsidRDefault="0050314C" w:rsidP="00695C16">
            <w:pPr>
              <w:spacing w:before="0"/>
              <w:rPr>
                <w:rFonts w:ascii="Times New Roman" w:eastAsia="Times New Roman" w:hAnsi="Times New Roman" w:cs="Times New Roman"/>
              </w:rPr>
            </w:pPr>
            <w:r w:rsidRPr="003C040A">
              <w:rPr>
                <w:rFonts w:ascii="Times New Roman" w:hAnsi="Times New Roman" w:cs="Times New Roman"/>
              </w:rPr>
              <w:t>Eiropas Savienība</w:t>
            </w:r>
          </w:p>
        </w:tc>
      </w:tr>
      <w:tr w:rsidR="0050314C" w:rsidRPr="003C040A" w14:paraId="7C0AD44B" w14:textId="77777777" w:rsidTr="47BF8419">
        <w:tc>
          <w:tcPr>
            <w:tcW w:w="1980" w:type="dxa"/>
            <w:vAlign w:val="center"/>
          </w:tcPr>
          <w:p w14:paraId="49BDEAF3" w14:textId="77777777" w:rsidR="0050314C" w:rsidRPr="003C040A" w:rsidRDefault="0050314C" w:rsidP="00695C16">
            <w:pPr>
              <w:spacing w:before="0"/>
              <w:rPr>
                <w:rFonts w:ascii="Times New Roman" w:hAnsi="Times New Roman" w:cs="Times New Roman"/>
                <w:b/>
                <w:bCs/>
              </w:rPr>
            </w:pPr>
            <w:r w:rsidRPr="003C040A">
              <w:rPr>
                <w:rFonts w:ascii="Times New Roman" w:eastAsia="Times New Roman" w:hAnsi="Times New Roman" w:cs="Times New Roman"/>
                <w:b/>
                <w:bCs/>
              </w:rPr>
              <w:t>ESF</w:t>
            </w:r>
          </w:p>
        </w:tc>
        <w:tc>
          <w:tcPr>
            <w:tcW w:w="7229" w:type="dxa"/>
            <w:vAlign w:val="center"/>
          </w:tcPr>
          <w:p w14:paraId="15EB3988" w14:textId="77777777" w:rsidR="0050314C" w:rsidRPr="003C040A" w:rsidRDefault="0050314C" w:rsidP="00695C16">
            <w:pPr>
              <w:spacing w:before="0"/>
              <w:rPr>
                <w:rFonts w:ascii="Times New Roman" w:hAnsi="Times New Roman" w:cs="Times New Roman"/>
              </w:rPr>
            </w:pPr>
            <w:r w:rsidRPr="003C040A">
              <w:rPr>
                <w:rFonts w:ascii="Times New Roman" w:eastAsia="Times New Roman" w:hAnsi="Times New Roman" w:cs="Times New Roman"/>
              </w:rPr>
              <w:t>Eiropas Sociālais fonds</w:t>
            </w:r>
          </w:p>
        </w:tc>
      </w:tr>
      <w:tr w:rsidR="0050314C" w:rsidRPr="003C040A" w14:paraId="77D42911" w14:textId="77777777" w:rsidTr="47BF8419">
        <w:tc>
          <w:tcPr>
            <w:tcW w:w="1980" w:type="dxa"/>
            <w:vAlign w:val="center"/>
          </w:tcPr>
          <w:p w14:paraId="467F42CC" w14:textId="77777777" w:rsidR="0050314C" w:rsidRPr="003C040A" w:rsidDel="002C4821" w:rsidRDefault="0050314C" w:rsidP="00695C16">
            <w:pPr>
              <w:spacing w:before="0"/>
              <w:rPr>
                <w:rFonts w:ascii="Times New Roman" w:hAnsi="Times New Roman" w:cs="Times New Roman"/>
                <w:b/>
                <w:bCs/>
              </w:rPr>
            </w:pPr>
            <w:r w:rsidRPr="003C040A">
              <w:rPr>
                <w:rFonts w:ascii="Times New Roman" w:hAnsi="Times New Roman" w:cs="Times New Roman"/>
                <w:b/>
                <w:bCs/>
              </w:rPr>
              <w:t>EVK</w:t>
            </w:r>
          </w:p>
        </w:tc>
        <w:tc>
          <w:tcPr>
            <w:tcW w:w="7229" w:type="dxa"/>
            <w:vAlign w:val="center"/>
          </w:tcPr>
          <w:p w14:paraId="1B326833" w14:textId="5A7D4368" w:rsidR="0050314C" w:rsidRPr="003C040A" w:rsidDel="002C4821" w:rsidRDefault="0050314C" w:rsidP="00695C16">
            <w:pPr>
              <w:spacing w:before="0"/>
              <w:rPr>
                <w:rFonts w:ascii="Times New Roman" w:hAnsi="Times New Roman" w:cs="Times New Roman"/>
              </w:rPr>
            </w:pPr>
            <w:r w:rsidRPr="003C040A">
              <w:rPr>
                <w:rFonts w:ascii="Times New Roman" w:hAnsi="Times New Roman" w:cs="Times New Roman"/>
              </w:rPr>
              <w:t>Centralizēta pacienta elektroniskā veselības karte e-veselības sistēmā/</w:t>
            </w:r>
            <w:proofErr w:type="spellStart"/>
            <w:r w:rsidRPr="003C040A">
              <w:rPr>
                <w:rFonts w:ascii="Times New Roman" w:hAnsi="Times New Roman" w:cs="Times New Roman"/>
              </w:rPr>
              <w:t>DigiVes</w:t>
            </w:r>
            <w:proofErr w:type="spellEnd"/>
            <w:r w:rsidRPr="003C040A">
              <w:rPr>
                <w:rFonts w:ascii="Times New Roman" w:hAnsi="Times New Roman" w:cs="Times New Roman"/>
              </w:rPr>
              <w:t xml:space="preserve"> </w:t>
            </w:r>
            <w:r w:rsidR="00E91E46">
              <w:rPr>
                <w:rFonts w:ascii="Times New Roman" w:hAnsi="Times New Roman" w:cs="Times New Roman"/>
              </w:rPr>
              <w:t>IS</w:t>
            </w:r>
          </w:p>
        </w:tc>
      </w:tr>
      <w:tr w:rsidR="0050314C" w:rsidRPr="003C040A" w14:paraId="10C3742E" w14:textId="77777777" w:rsidTr="47BF8419">
        <w:tc>
          <w:tcPr>
            <w:tcW w:w="1980" w:type="dxa"/>
            <w:vAlign w:val="center"/>
          </w:tcPr>
          <w:p w14:paraId="343F55CA" w14:textId="77777777" w:rsidR="0050314C" w:rsidRPr="003C040A" w:rsidRDefault="0050314C" w:rsidP="00695C16">
            <w:pPr>
              <w:spacing w:before="0"/>
              <w:rPr>
                <w:rFonts w:ascii="Times New Roman" w:hAnsi="Times New Roman" w:cs="Times New Roman"/>
                <w:b/>
                <w:bCs/>
              </w:rPr>
            </w:pPr>
            <w:r w:rsidRPr="003C040A">
              <w:rPr>
                <w:rFonts w:ascii="Times New Roman" w:hAnsi="Times New Roman" w:cs="Times New Roman"/>
                <w:b/>
                <w:bCs/>
              </w:rPr>
              <w:t>IeM</w:t>
            </w:r>
          </w:p>
        </w:tc>
        <w:tc>
          <w:tcPr>
            <w:tcW w:w="7229" w:type="dxa"/>
            <w:vAlign w:val="center"/>
          </w:tcPr>
          <w:p w14:paraId="7CCAF26F" w14:textId="77777777" w:rsidR="0050314C" w:rsidRPr="003C040A" w:rsidRDefault="0050314C" w:rsidP="00695C16">
            <w:pPr>
              <w:spacing w:before="0"/>
              <w:rPr>
                <w:rFonts w:ascii="Times New Roman" w:hAnsi="Times New Roman" w:cs="Times New Roman"/>
              </w:rPr>
            </w:pPr>
            <w:proofErr w:type="spellStart"/>
            <w:r w:rsidRPr="003C040A">
              <w:rPr>
                <w:rFonts w:ascii="Times New Roman" w:hAnsi="Times New Roman" w:cs="Times New Roman"/>
              </w:rPr>
              <w:t>Iekšlietu</w:t>
            </w:r>
            <w:proofErr w:type="spellEnd"/>
            <w:r w:rsidRPr="003C040A">
              <w:rPr>
                <w:rFonts w:ascii="Times New Roman" w:hAnsi="Times New Roman" w:cs="Times New Roman"/>
              </w:rPr>
              <w:t xml:space="preserve"> ministrija</w:t>
            </w:r>
          </w:p>
        </w:tc>
      </w:tr>
      <w:tr w:rsidR="0050314C" w:rsidRPr="003C040A" w14:paraId="43B8741F" w14:textId="77777777" w:rsidTr="47BF8419">
        <w:tc>
          <w:tcPr>
            <w:tcW w:w="1980" w:type="dxa"/>
            <w:vAlign w:val="center"/>
          </w:tcPr>
          <w:p w14:paraId="354CB2E6" w14:textId="77777777" w:rsidR="0050314C" w:rsidRPr="003C040A" w:rsidRDefault="0050314C" w:rsidP="00695C16">
            <w:pPr>
              <w:spacing w:before="0"/>
              <w:rPr>
                <w:rFonts w:ascii="Times New Roman" w:hAnsi="Times New Roman" w:cs="Times New Roman"/>
                <w:b/>
                <w:bCs/>
              </w:rPr>
            </w:pPr>
            <w:r w:rsidRPr="003C040A">
              <w:rPr>
                <w:rFonts w:ascii="Times New Roman" w:hAnsi="Times New Roman" w:cs="Times New Roman"/>
                <w:b/>
                <w:bCs/>
              </w:rPr>
              <w:t>IKT</w:t>
            </w:r>
          </w:p>
        </w:tc>
        <w:tc>
          <w:tcPr>
            <w:tcW w:w="7229" w:type="dxa"/>
            <w:vAlign w:val="center"/>
          </w:tcPr>
          <w:p w14:paraId="5A77DF25" w14:textId="77777777" w:rsidR="0050314C" w:rsidRPr="003C040A" w:rsidRDefault="0050314C" w:rsidP="00695C16">
            <w:pPr>
              <w:spacing w:before="0"/>
              <w:rPr>
                <w:rFonts w:ascii="Times New Roman" w:hAnsi="Times New Roman" w:cs="Times New Roman"/>
              </w:rPr>
            </w:pPr>
            <w:r w:rsidRPr="003C040A">
              <w:rPr>
                <w:rFonts w:ascii="Times New Roman" w:hAnsi="Times New Roman" w:cs="Times New Roman"/>
              </w:rPr>
              <w:t>Informācijas un komunikācijas tehnoloģijas</w:t>
            </w:r>
          </w:p>
        </w:tc>
      </w:tr>
      <w:tr w:rsidR="0050314C" w:rsidRPr="003C040A" w14:paraId="56844D91" w14:textId="77777777" w:rsidTr="47BF8419">
        <w:tc>
          <w:tcPr>
            <w:tcW w:w="1980" w:type="dxa"/>
            <w:vAlign w:val="center"/>
          </w:tcPr>
          <w:p w14:paraId="53BC6A9E" w14:textId="77777777" w:rsidR="0050314C" w:rsidRPr="003C040A" w:rsidRDefault="0050314C" w:rsidP="00695C16">
            <w:pPr>
              <w:spacing w:before="0"/>
              <w:rPr>
                <w:rFonts w:ascii="Times New Roman" w:hAnsi="Times New Roman" w:cs="Times New Roman"/>
                <w:b/>
                <w:bCs/>
              </w:rPr>
            </w:pPr>
            <w:r w:rsidRPr="003C040A">
              <w:rPr>
                <w:rFonts w:ascii="Times New Roman" w:hAnsi="Times New Roman" w:cs="Times New Roman"/>
                <w:b/>
                <w:bCs/>
              </w:rPr>
              <w:t>IS</w:t>
            </w:r>
          </w:p>
        </w:tc>
        <w:tc>
          <w:tcPr>
            <w:tcW w:w="7229" w:type="dxa"/>
            <w:vAlign w:val="center"/>
          </w:tcPr>
          <w:p w14:paraId="7E532375" w14:textId="77777777" w:rsidR="0050314C" w:rsidRPr="003C040A" w:rsidRDefault="0050314C" w:rsidP="00695C16">
            <w:pPr>
              <w:spacing w:before="0"/>
              <w:rPr>
                <w:rFonts w:ascii="Times New Roman" w:hAnsi="Times New Roman" w:cs="Times New Roman"/>
              </w:rPr>
            </w:pPr>
            <w:r w:rsidRPr="003C040A">
              <w:rPr>
                <w:rFonts w:ascii="Times New Roman" w:hAnsi="Times New Roman" w:cs="Times New Roman"/>
              </w:rPr>
              <w:t>Informācijas sistēma</w:t>
            </w:r>
          </w:p>
        </w:tc>
      </w:tr>
      <w:tr w:rsidR="0050314C" w:rsidRPr="003C040A" w14:paraId="38DCD7A6" w14:textId="77777777" w:rsidTr="47BF8419">
        <w:tc>
          <w:tcPr>
            <w:tcW w:w="1980" w:type="dxa"/>
            <w:vAlign w:val="center"/>
          </w:tcPr>
          <w:p w14:paraId="2CA09C81" w14:textId="77777777" w:rsidR="0050314C" w:rsidRPr="003C040A" w:rsidRDefault="0050314C" w:rsidP="00695C16">
            <w:pPr>
              <w:spacing w:before="0"/>
              <w:rPr>
                <w:rFonts w:ascii="Times New Roman" w:hAnsi="Times New Roman" w:cs="Times New Roman"/>
                <w:b/>
                <w:bCs/>
              </w:rPr>
            </w:pPr>
            <w:r w:rsidRPr="003C040A">
              <w:rPr>
                <w:rFonts w:ascii="Times New Roman" w:hAnsi="Times New Roman" w:cs="Times New Roman"/>
                <w:b/>
                <w:bCs/>
              </w:rPr>
              <w:t>IZM</w:t>
            </w:r>
          </w:p>
        </w:tc>
        <w:tc>
          <w:tcPr>
            <w:tcW w:w="7229" w:type="dxa"/>
            <w:vAlign w:val="center"/>
          </w:tcPr>
          <w:p w14:paraId="28A0B8C3" w14:textId="77777777" w:rsidR="0050314C" w:rsidRPr="003C040A" w:rsidRDefault="0050314C" w:rsidP="00695C16">
            <w:pPr>
              <w:spacing w:before="0"/>
              <w:rPr>
                <w:rFonts w:ascii="Times New Roman" w:hAnsi="Times New Roman" w:cs="Times New Roman"/>
              </w:rPr>
            </w:pPr>
            <w:r w:rsidRPr="003C040A">
              <w:rPr>
                <w:rFonts w:ascii="Times New Roman" w:hAnsi="Times New Roman" w:cs="Times New Roman"/>
              </w:rPr>
              <w:t>Izglītības un zinātnes ministrija</w:t>
            </w:r>
          </w:p>
        </w:tc>
      </w:tr>
      <w:tr w:rsidR="00A92EB5" w:rsidRPr="003C040A" w14:paraId="71D90ACE" w14:textId="77777777" w:rsidTr="47BF8419">
        <w:tc>
          <w:tcPr>
            <w:tcW w:w="1980" w:type="dxa"/>
            <w:vAlign w:val="center"/>
          </w:tcPr>
          <w:p w14:paraId="578BDFE8" w14:textId="6C0931C7" w:rsidR="00A92EB5" w:rsidRPr="003C040A" w:rsidRDefault="00A92EB5" w:rsidP="00695C16">
            <w:pPr>
              <w:spacing w:before="0"/>
              <w:rPr>
                <w:rFonts w:ascii="Times New Roman" w:hAnsi="Times New Roman" w:cs="Times New Roman"/>
                <w:b/>
                <w:bCs/>
              </w:rPr>
            </w:pPr>
            <w:r>
              <w:rPr>
                <w:rFonts w:ascii="Times New Roman" w:hAnsi="Times New Roman" w:cs="Times New Roman"/>
                <w:b/>
                <w:bCs/>
              </w:rPr>
              <w:t>KUS</w:t>
            </w:r>
          </w:p>
        </w:tc>
        <w:tc>
          <w:tcPr>
            <w:tcW w:w="7229" w:type="dxa"/>
            <w:vAlign w:val="center"/>
          </w:tcPr>
          <w:p w14:paraId="2C19B8F3" w14:textId="10724E06" w:rsidR="00A92EB5" w:rsidRPr="003C040A" w:rsidRDefault="00A92EB5" w:rsidP="00695C16">
            <w:pPr>
              <w:spacing w:before="0"/>
              <w:rPr>
                <w:rFonts w:ascii="Times New Roman" w:hAnsi="Times New Roman" w:cs="Times New Roman"/>
              </w:rPr>
            </w:pPr>
            <w:r>
              <w:rPr>
                <w:rFonts w:ascii="Times New Roman" w:hAnsi="Times New Roman" w:cs="Times New Roman"/>
              </w:rPr>
              <w:t>Klīniskās universitāšu slimnīcas</w:t>
            </w:r>
          </w:p>
        </w:tc>
      </w:tr>
      <w:tr w:rsidR="0050314C" w:rsidRPr="003C040A" w14:paraId="59882D7F" w14:textId="77777777" w:rsidTr="47BF8419">
        <w:tc>
          <w:tcPr>
            <w:tcW w:w="1980" w:type="dxa"/>
            <w:vAlign w:val="center"/>
          </w:tcPr>
          <w:p w14:paraId="0B49C7BC" w14:textId="77777777" w:rsidR="0050314C" w:rsidRPr="003C040A" w:rsidRDefault="0050314C" w:rsidP="00695C16">
            <w:pPr>
              <w:spacing w:before="0"/>
              <w:rPr>
                <w:rFonts w:ascii="Times New Roman" w:hAnsi="Times New Roman" w:cs="Times New Roman"/>
                <w:b/>
                <w:bCs/>
              </w:rPr>
            </w:pPr>
            <w:r w:rsidRPr="003C040A">
              <w:rPr>
                <w:rFonts w:ascii="Times New Roman" w:hAnsi="Times New Roman" w:cs="Times New Roman"/>
                <w:b/>
                <w:bCs/>
              </w:rPr>
              <w:t>LAB</w:t>
            </w:r>
          </w:p>
        </w:tc>
        <w:tc>
          <w:tcPr>
            <w:tcW w:w="7229" w:type="dxa"/>
            <w:vAlign w:val="center"/>
          </w:tcPr>
          <w:p w14:paraId="28803544" w14:textId="77777777" w:rsidR="0050314C" w:rsidRPr="003C040A" w:rsidRDefault="0050314C" w:rsidP="00695C16">
            <w:pPr>
              <w:spacing w:before="0"/>
              <w:rPr>
                <w:rFonts w:ascii="Times New Roman" w:hAnsi="Times New Roman" w:cs="Times New Roman"/>
              </w:rPr>
            </w:pPr>
            <w:r w:rsidRPr="003C040A">
              <w:rPr>
                <w:rFonts w:ascii="Times New Roman" w:hAnsi="Times New Roman" w:cs="Times New Roman"/>
              </w:rPr>
              <w:t>Latvijas Antidopinga birojs</w:t>
            </w:r>
          </w:p>
        </w:tc>
      </w:tr>
      <w:tr w:rsidR="0050314C" w:rsidRPr="003C040A" w14:paraId="2DE2AC02" w14:textId="77777777" w:rsidTr="47BF8419">
        <w:tc>
          <w:tcPr>
            <w:tcW w:w="1980" w:type="dxa"/>
            <w:vAlign w:val="center"/>
          </w:tcPr>
          <w:p w14:paraId="58463907" w14:textId="77777777" w:rsidR="0050314C" w:rsidRPr="003C040A" w:rsidRDefault="0050314C" w:rsidP="00695C16">
            <w:pPr>
              <w:spacing w:before="0"/>
              <w:rPr>
                <w:rFonts w:ascii="Times New Roman" w:hAnsi="Times New Roman" w:cs="Times New Roman"/>
                <w:b/>
                <w:bCs/>
              </w:rPr>
            </w:pPr>
            <w:r w:rsidRPr="003C040A">
              <w:rPr>
                <w:rFonts w:ascii="Times New Roman" w:hAnsi="Times New Roman" w:cs="Times New Roman"/>
                <w:b/>
                <w:bCs/>
              </w:rPr>
              <w:t>LFB</w:t>
            </w:r>
          </w:p>
        </w:tc>
        <w:tc>
          <w:tcPr>
            <w:tcW w:w="7229" w:type="dxa"/>
            <w:vAlign w:val="center"/>
          </w:tcPr>
          <w:p w14:paraId="19069DDB" w14:textId="77777777" w:rsidR="0050314C" w:rsidRPr="003C040A" w:rsidRDefault="0050314C" w:rsidP="00695C16">
            <w:pPr>
              <w:spacing w:before="0"/>
              <w:rPr>
                <w:rFonts w:ascii="Times New Roman" w:hAnsi="Times New Roman" w:cs="Times New Roman"/>
              </w:rPr>
            </w:pPr>
            <w:r w:rsidRPr="003C040A">
              <w:rPr>
                <w:rFonts w:ascii="Times New Roman" w:hAnsi="Times New Roman" w:cs="Times New Roman"/>
              </w:rPr>
              <w:t>Latvijas Farmaceitu biedrība</w:t>
            </w:r>
          </w:p>
        </w:tc>
      </w:tr>
      <w:tr w:rsidR="0050314C" w:rsidRPr="003C040A" w14:paraId="04BFC51D" w14:textId="77777777" w:rsidTr="47BF8419">
        <w:tc>
          <w:tcPr>
            <w:tcW w:w="1980" w:type="dxa"/>
            <w:vAlign w:val="center"/>
          </w:tcPr>
          <w:p w14:paraId="36634684" w14:textId="77777777" w:rsidR="0050314C" w:rsidRPr="003C040A" w:rsidRDefault="0050314C" w:rsidP="00695C16">
            <w:pPr>
              <w:spacing w:before="0"/>
              <w:rPr>
                <w:rFonts w:ascii="Times New Roman" w:hAnsi="Times New Roman" w:cs="Times New Roman"/>
                <w:b/>
                <w:bCs/>
              </w:rPr>
            </w:pPr>
            <w:r w:rsidRPr="003C040A">
              <w:rPr>
                <w:rFonts w:ascii="Times New Roman" w:hAnsi="Times New Roman" w:cs="Times New Roman"/>
                <w:b/>
                <w:bCs/>
              </w:rPr>
              <w:t>LM</w:t>
            </w:r>
          </w:p>
        </w:tc>
        <w:tc>
          <w:tcPr>
            <w:tcW w:w="7229" w:type="dxa"/>
            <w:vAlign w:val="center"/>
          </w:tcPr>
          <w:p w14:paraId="199503CE" w14:textId="77777777" w:rsidR="0050314C" w:rsidRPr="003C040A" w:rsidRDefault="0050314C" w:rsidP="00695C16">
            <w:pPr>
              <w:spacing w:before="0"/>
              <w:rPr>
                <w:rFonts w:ascii="Times New Roman" w:hAnsi="Times New Roman" w:cs="Times New Roman"/>
              </w:rPr>
            </w:pPr>
            <w:r w:rsidRPr="003C040A">
              <w:rPr>
                <w:rFonts w:ascii="Times New Roman" w:hAnsi="Times New Roman" w:cs="Times New Roman"/>
              </w:rPr>
              <w:t>Labklājības ministrija</w:t>
            </w:r>
          </w:p>
        </w:tc>
      </w:tr>
      <w:tr w:rsidR="0050314C" w:rsidRPr="003C040A" w14:paraId="3EBA4564" w14:textId="77777777" w:rsidTr="47BF8419">
        <w:tc>
          <w:tcPr>
            <w:tcW w:w="1980" w:type="dxa"/>
            <w:vAlign w:val="center"/>
          </w:tcPr>
          <w:p w14:paraId="4BF9A3C1" w14:textId="77777777" w:rsidR="0050314C" w:rsidRPr="003C040A" w:rsidRDefault="0050314C" w:rsidP="00695C16">
            <w:pPr>
              <w:spacing w:before="0"/>
              <w:rPr>
                <w:rFonts w:ascii="Times New Roman" w:hAnsi="Times New Roman" w:cs="Times New Roman"/>
                <w:b/>
                <w:bCs/>
              </w:rPr>
            </w:pPr>
            <w:r w:rsidRPr="003C040A">
              <w:rPr>
                <w:rFonts w:ascii="Times New Roman" w:hAnsi="Times New Roman" w:cs="Times New Roman"/>
                <w:b/>
                <w:bCs/>
              </w:rPr>
              <w:t>MI</w:t>
            </w:r>
          </w:p>
        </w:tc>
        <w:tc>
          <w:tcPr>
            <w:tcW w:w="7229" w:type="dxa"/>
            <w:vAlign w:val="center"/>
          </w:tcPr>
          <w:p w14:paraId="430C021F" w14:textId="77777777" w:rsidR="0050314C" w:rsidRPr="003C040A" w:rsidRDefault="0050314C" w:rsidP="00695C16">
            <w:pPr>
              <w:spacing w:before="0"/>
              <w:rPr>
                <w:rFonts w:ascii="Times New Roman" w:hAnsi="Times New Roman" w:cs="Times New Roman"/>
              </w:rPr>
            </w:pPr>
            <w:r w:rsidRPr="003C040A">
              <w:rPr>
                <w:rFonts w:ascii="Times New Roman" w:hAnsi="Times New Roman" w:cs="Times New Roman"/>
              </w:rPr>
              <w:t>Mākslīgais intelekts</w:t>
            </w:r>
          </w:p>
        </w:tc>
      </w:tr>
      <w:tr w:rsidR="0050314C" w:rsidRPr="003C040A" w14:paraId="71BE0A5C" w14:textId="77777777" w:rsidTr="47BF8419">
        <w:tc>
          <w:tcPr>
            <w:tcW w:w="1980" w:type="dxa"/>
            <w:vAlign w:val="center"/>
          </w:tcPr>
          <w:p w14:paraId="0B04D6E9" w14:textId="77777777" w:rsidR="0050314C" w:rsidRPr="003C040A" w:rsidRDefault="0050314C" w:rsidP="00695C16">
            <w:pPr>
              <w:spacing w:before="0"/>
              <w:rPr>
                <w:rFonts w:ascii="Times New Roman" w:hAnsi="Times New Roman" w:cs="Times New Roman"/>
                <w:b/>
                <w:bCs/>
              </w:rPr>
            </w:pPr>
            <w:r w:rsidRPr="003C040A">
              <w:rPr>
                <w:rFonts w:ascii="Times New Roman" w:eastAsia="Times New Roman" w:hAnsi="Times New Roman" w:cs="Times New Roman"/>
                <w:b/>
                <w:bCs/>
              </w:rPr>
              <w:t>MK</w:t>
            </w:r>
          </w:p>
        </w:tc>
        <w:tc>
          <w:tcPr>
            <w:tcW w:w="7229" w:type="dxa"/>
            <w:vAlign w:val="center"/>
          </w:tcPr>
          <w:p w14:paraId="53B56A5B" w14:textId="77777777" w:rsidR="0050314C" w:rsidRPr="003C040A" w:rsidRDefault="0050314C" w:rsidP="00695C16">
            <w:pPr>
              <w:spacing w:before="0"/>
              <w:rPr>
                <w:rFonts w:ascii="Times New Roman" w:hAnsi="Times New Roman" w:cs="Times New Roman"/>
              </w:rPr>
            </w:pPr>
            <w:r w:rsidRPr="003C040A">
              <w:rPr>
                <w:rFonts w:ascii="Times New Roman" w:eastAsia="Times New Roman" w:hAnsi="Times New Roman" w:cs="Times New Roman"/>
              </w:rPr>
              <w:t>Ministru kabinets</w:t>
            </w:r>
          </w:p>
        </w:tc>
      </w:tr>
      <w:tr w:rsidR="00AF2E88" w:rsidRPr="003C040A" w14:paraId="5DAF2A9A" w14:textId="77777777" w:rsidTr="00C174DB">
        <w:tc>
          <w:tcPr>
            <w:tcW w:w="1980" w:type="dxa"/>
            <w:vAlign w:val="center"/>
          </w:tcPr>
          <w:p w14:paraId="4366B258" w14:textId="053AD965" w:rsidR="00AF2E88" w:rsidRPr="003C040A" w:rsidRDefault="00AF2E88" w:rsidP="00695C16">
            <w:pPr>
              <w:spacing w:before="0"/>
              <w:rPr>
                <w:rFonts w:ascii="Times New Roman" w:hAnsi="Times New Roman" w:cs="Times New Roman"/>
                <w:b/>
                <w:bCs/>
              </w:rPr>
            </w:pPr>
            <w:r>
              <w:rPr>
                <w:rFonts w:ascii="Times New Roman" w:hAnsi="Times New Roman" w:cs="Times New Roman"/>
                <w:b/>
                <w:bCs/>
              </w:rPr>
              <w:t>MK noteikumi Nr.134</w:t>
            </w:r>
          </w:p>
        </w:tc>
        <w:tc>
          <w:tcPr>
            <w:tcW w:w="7229" w:type="dxa"/>
            <w:vAlign w:val="center"/>
          </w:tcPr>
          <w:p w14:paraId="55D4BEF9" w14:textId="084FAF04" w:rsidR="00AF2E88" w:rsidRPr="003C040A" w:rsidRDefault="00AF2E88" w:rsidP="00695C16">
            <w:pPr>
              <w:spacing w:before="0"/>
              <w:rPr>
                <w:rFonts w:ascii="Times New Roman" w:hAnsi="Times New Roman" w:cs="Times New Roman"/>
              </w:rPr>
            </w:pPr>
            <w:r>
              <w:rPr>
                <w:rFonts w:ascii="Times New Roman" w:hAnsi="Times New Roman" w:cs="Times New Roman"/>
              </w:rPr>
              <w:t>Ministru kabineta 2014.gada 11.marta noteikumi Nr.134 “Noteikumi par vienoto veselības nozares elektronisko informācijas sistēmu”</w:t>
            </w:r>
          </w:p>
        </w:tc>
      </w:tr>
      <w:tr w:rsidR="0050314C" w:rsidRPr="003C040A" w14:paraId="5637B4FC" w14:textId="77777777" w:rsidTr="47BF8419">
        <w:tc>
          <w:tcPr>
            <w:tcW w:w="1980" w:type="dxa"/>
            <w:vAlign w:val="center"/>
          </w:tcPr>
          <w:p w14:paraId="22A05B71" w14:textId="77777777" w:rsidR="0050314C" w:rsidRPr="003C040A" w:rsidRDefault="0050314C" w:rsidP="00695C16">
            <w:pPr>
              <w:spacing w:before="0"/>
              <w:rPr>
                <w:rFonts w:ascii="Times New Roman" w:eastAsia="Times New Roman" w:hAnsi="Times New Roman" w:cs="Times New Roman"/>
                <w:b/>
                <w:bCs/>
              </w:rPr>
            </w:pPr>
            <w:r w:rsidRPr="003C040A">
              <w:rPr>
                <w:rFonts w:ascii="Times New Roman" w:hAnsi="Times New Roman" w:cs="Times New Roman"/>
                <w:b/>
                <w:bCs/>
              </w:rPr>
              <w:t>NAP2027</w:t>
            </w:r>
          </w:p>
        </w:tc>
        <w:tc>
          <w:tcPr>
            <w:tcW w:w="7229" w:type="dxa"/>
            <w:vAlign w:val="center"/>
          </w:tcPr>
          <w:p w14:paraId="7CE0C6CE" w14:textId="77777777" w:rsidR="0050314C" w:rsidRPr="003C040A" w:rsidRDefault="0050314C" w:rsidP="00695C16">
            <w:pPr>
              <w:spacing w:before="0"/>
              <w:rPr>
                <w:rFonts w:ascii="Times New Roman" w:eastAsia="Times New Roman" w:hAnsi="Times New Roman" w:cs="Times New Roman"/>
              </w:rPr>
            </w:pPr>
            <w:r w:rsidRPr="003C040A">
              <w:rPr>
                <w:rFonts w:ascii="Times New Roman" w:hAnsi="Times New Roman" w:cs="Times New Roman"/>
              </w:rPr>
              <w:t>Nacionālais attīstības plāns 2021.-2027. gadam</w:t>
            </w:r>
          </w:p>
        </w:tc>
      </w:tr>
      <w:tr w:rsidR="0050314C" w:rsidRPr="003C040A" w14:paraId="4E8E4F7D" w14:textId="77777777" w:rsidTr="47BF8419">
        <w:tc>
          <w:tcPr>
            <w:tcW w:w="1980" w:type="dxa"/>
            <w:vAlign w:val="center"/>
          </w:tcPr>
          <w:p w14:paraId="322713F8" w14:textId="77777777" w:rsidR="0050314C" w:rsidRPr="003C040A" w:rsidRDefault="0050314C" w:rsidP="00695C16">
            <w:pPr>
              <w:spacing w:before="0"/>
              <w:rPr>
                <w:rFonts w:ascii="Times New Roman" w:hAnsi="Times New Roman" w:cs="Times New Roman"/>
                <w:b/>
                <w:bCs/>
              </w:rPr>
            </w:pPr>
            <w:r w:rsidRPr="003C040A">
              <w:rPr>
                <w:rFonts w:ascii="Times New Roman" w:hAnsi="Times New Roman" w:cs="Times New Roman"/>
                <w:b/>
                <w:bCs/>
              </w:rPr>
              <w:t>NIP</w:t>
            </w:r>
          </w:p>
        </w:tc>
        <w:tc>
          <w:tcPr>
            <w:tcW w:w="7229" w:type="dxa"/>
            <w:vAlign w:val="center"/>
          </w:tcPr>
          <w:p w14:paraId="2035E491" w14:textId="77777777" w:rsidR="0050314C" w:rsidRPr="003C040A" w:rsidRDefault="0050314C" w:rsidP="00695C16">
            <w:pPr>
              <w:spacing w:before="0"/>
              <w:rPr>
                <w:rFonts w:ascii="Times New Roman" w:hAnsi="Times New Roman" w:cs="Times New Roman"/>
              </w:rPr>
            </w:pPr>
            <w:r w:rsidRPr="003C040A">
              <w:rPr>
                <w:rFonts w:ascii="Times New Roman" w:hAnsi="Times New Roman" w:cs="Times New Roman"/>
              </w:rPr>
              <w:t>Nacionālā industriālā politika</w:t>
            </w:r>
          </w:p>
        </w:tc>
      </w:tr>
      <w:tr w:rsidR="0050314C" w:rsidRPr="003C040A" w14:paraId="27D7C275" w14:textId="77777777" w:rsidTr="47BF8419">
        <w:tc>
          <w:tcPr>
            <w:tcW w:w="1980" w:type="dxa"/>
            <w:vAlign w:val="center"/>
          </w:tcPr>
          <w:p w14:paraId="448C4CD2" w14:textId="77777777" w:rsidR="0050314C" w:rsidRPr="003C040A" w:rsidRDefault="0050314C" w:rsidP="00695C16">
            <w:pPr>
              <w:spacing w:before="0"/>
              <w:rPr>
                <w:rFonts w:ascii="Times New Roman" w:hAnsi="Times New Roman" w:cs="Times New Roman"/>
                <w:b/>
                <w:bCs/>
              </w:rPr>
            </w:pPr>
            <w:r w:rsidRPr="003C040A">
              <w:rPr>
                <w:rFonts w:ascii="Times New Roman" w:hAnsi="Times New Roman" w:cs="Times New Roman"/>
                <w:b/>
                <w:bCs/>
              </w:rPr>
              <w:t>NMP</w:t>
            </w:r>
          </w:p>
        </w:tc>
        <w:tc>
          <w:tcPr>
            <w:tcW w:w="7229" w:type="dxa"/>
            <w:vAlign w:val="center"/>
          </w:tcPr>
          <w:p w14:paraId="556BE908" w14:textId="77777777" w:rsidR="0050314C" w:rsidRPr="003C040A" w:rsidRDefault="0050314C" w:rsidP="00695C16">
            <w:pPr>
              <w:spacing w:before="0"/>
              <w:rPr>
                <w:rFonts w:ascii="Times New Roman" w:hAnsi="Times New Roman" w:cs="Times New Roman"/>
              </w:rPr>
            </w:pPr>
            <w:r w:rsidRPr="003C040A">
              <w:rPr>
                <w:rFonts w:ascii="Times New Roman" w:eastAsia="Times New Roman" w:hAnsi="Times New Roman" w:cs="Times New Roman"/>
              </w:rPr>
              <w:t>Neatliekamā medicīniskā palīdzība</w:t>
            </w:r>
          </w:p>
        </w:tc>
      </w:tr>
      <w:tr w:rsidR="0050314C" w:rsidRPr="003C040A" w14:paraId="7427C98B" w14:textId="77777777" w:rsidTr="47BF8419">
        <w:tc>
          <w:tcPr>
            <w:tcW w:w="1980" w:type="dxa"/>
            <w:vAlign w:val="center"/>
          </w:tcPr>
          <w:p w14:paraId="1B4BC139" w14:textId="77777777" w:rsidR="0050314C" w:rsidRPr="003C040A" w:rsidRDefault="0050314C" w:rsidP="00695C16">
            <w:pPr>
              <w:spacing w:before="0"/>
              <w:rPr>
                <w:rFonts w:ascii="Times New Roman" w:hAnsi="Times New Roman" w:cs="Times New Roman"/>
                <w:b/>
                <w:bCs/>
              </w:rPr>
            </w:pPr>
            <w:r w:rsidRPr="003C040A">
              <w:rPr>
                <w:rFonts w:ascii="Times New Roman" w:eastAsia="Times New Roman" w:hAnsi="Times New Roman" w:cs="Times New Roman"/>
                <w:b/>
                <w:bCs/>
              </w:rPr>
              <w:t>NMPD</w:t>
            </w:r>
          </w:p>
        </w:tc>
        <w:tc>
          <w:tcPr>
            <w:tcW w:w="7229" w:type="dxa"/>
            <w:vAlign w:val="center"/>
          </w:tcPr>
          <w:p w14:paraId="44405C75" w14:textId="77777777" w:rsidR="0050314C" w:rsidRPr="003C040A" w:rsidRDefault="0050314C" w:rsidP="00695C16">
            <w:pPr>
              <w:spacing w:before="0"/>
              <w:rPr>
                <w:rFonts w:ascii="Times New Roman" w:hAnsi="Times New Roman" w:cs="Times New Roman"/>
              </w:rPr>
            </w:pPr>
            <w:r w:rsidRPr="003C040A">
              <w:rPr>
                <w:rFonts w:ascii="Times New Roman" w:eastAsia="Times New Roman" w:hAnsi="Times New Roman" w:cs="Times New Roman"/>
              </w:rPr>
              <w:t>Neatliekamās medicīniskās palīdzības dienests</w:t>
            </w:r>
          </w:p>
        </w:tc>
      </w:tr>
      <w:tr w:rsidR="0050314C" w:rsidRPr="003C040A" w14:paraId="13A2B616" w14:textId="77777777" w:rsidTr="47BF8419">
        <w:tc>
          <w:tcPr>
            <w:tcW w:w="1980" w:type="dxa"/>
            <w:vAlign w:val="center"/>
          </w:tcPr>
          <w:p w14:paraId="356BDFEB" w14:textId="77777777" w:rsidR="0050314C" w:rsidRPr="003C040A" w:rsidRDefault="0050314C" w:rsidP="00695C16">
            <w:pPr>
              <w:spacing w:before="0"/>
              <w:rPr>
                <w:rFonts w:ascii="Times New Roman" w:hAnsi="Times New Roman" w:cs="Times New Roman"/>
                <w:b/>
                <w:bCs/>
              </w:rPr>
            </w:pPr>
            <w:r w:rsidRPr="003C040A">
              <w:rPr>
                <w:rFonts w:ascii="Times New Roman" w:hAnsi="Times New Roman" w:cs="Times New Roman"/>
                <w:b/>
                <w:bCs/>
              </w:rPr>
              <w:t>NVD</w:t>
            </w:r>
          </w:p>
        </w:tc>
        <w:tc>
          <w:tcPr>
            <w:tcW w:w="7229" w:type="dxa"/>
            <w:vAlign w:val="center"/>
          </w:tcPr>
          <w:p w14:paraId="067A0F1E" w14:textId="77777777" w:rsidR="0050314C" w:rsidRPr="003C040A" w:rsidRDefault="0050314C" w:rsidP="00695C16">
            <w:pPr>
              <w:spacing w:before="0"/>
              <w:rPr>
                <w:rFonts w:ascii="Times New Roman" w:hAnsi="Times New Roman" w:cs="Times New Roman"/>
              </w:rPr>
            </w:pPr>
            <w:r w:rsidRPr="003C040A">
              <w:rPr>
                <w:rFonts w:ascii="Times New Roman" w:hAnsi="Times New Roman" w:cs="Times New Roman"/>
              </w:rPr>
              <w:t>Nacionālais veselības dienests</w:t>
            </w:r>
          </w:p>
        </w:tc>
      </w:tr>
      <w:tr w:rsidR="0050314C" w:rsidRPr="003C040A" w14:paraId="772753B0" w14:textId="77777777" w:rsidTr="47BF8419">
        <w:tc>
          <w:tcPr>
            <w:tcW w:w="1980" w:type="dxa"/>
            <w:vAlign w:val="center"/>
          </w:tcPr>
          <w:p w14:paraId="643028B5" w14:textId="77777777" w:rsidR="0050314C" w:rsidRPr="003C040A" w:rsidRDefault="0050314C" w:rsidP="00695C16">
            <w:pPr>
              <w:spacing w:before="0"/>
              <w:rPr>
                <w:rFonts w:ascii="Times New Roman" w:hAnsi="Times New Roman" w:cs="Times New Roman"/>
                <w:b/>
                <w:bCs/>
              </w:rPr>
            </w:pPr>
            <w:r w:rsidRPr="003C040A">
              <w:rPr>
                <w:rFonts w:ascii="Times New Roman" w:hAnsi="Times New Roman" w:cs="Times New Roman"/>
                <w:b/>
                <w:bCs/>
              </w:rPr>
              <w:t>NVO</w:t>
            </w:r>
          </w:p>
        </w:tc>
        <w:tc>
          <w:tcPr>
            <w:tcW w:w="7229" w:type="dxa"/>
            <w:vAlign w:val="center"/>
          </w:tcPr>
          <w:p w14:paraId="269682DE" w14:textId="77777777" w:rsidR="0050314C" w:rsidRPr="003C040A" w:rsidRDefault="0050314C" w:rsidP="00695C16">
            <w:pPr>
              <w:spacing w:before="0"/>
              <w:rPr>
                <w:rFonts w:ascii="Times New Roman" w:hAnsi="Times New Roman" w:cs="Times New Roman"/>
              </w:rPr>
            </w:pPr>
            <w:r w:rsidRPr="003C040A">
              <w:rPr>
                <w:rFonts w:ascii="Times New Roman" w:hAnsi="Times New Roman" w:cs="Times New Roman"/>
              </w:rPr>
              <w:t>Nevalstiskās organizācijas</w:t>
            </w:r>
          </w:p>
        </w:tc>
      </w:tr>
      <w:tr w:rsidR="0050314C" w:rsidRPr="003C040A" w14:paraId="5F0C50CE" w14:textId="77777777" w:rsidTr="47BF8419">
        <w:tc>
          <w:tcPr>
            <w:tcW w:w="1980" w:type="dxa"/>
            <w:vAlign w:val="center"/>
          </w:tcPr>
          <w:p w14:paraId="3AC28D5C" w14:textId="77777777" w:rsidR="0050314C" w:rsidRPr="003C040A" w:rsidRDefault="0050314C" w:rsidP="00695C16">
            <w:pPr>
              <w:spacing w:before="0"/>
              <w:rPr>
                <w:rFonts w:ascii="Times New Roman" w:eastAsia="Times New Roman" w:hAnsi="Times New Roman" w:cs="Times New Roman"/>
                <w:b/>
                <w:bCs/>
              </w:rPr>
            </w:pPr>
            <w:r w:rsidRPr="003C040A">
              <w:rPr>
                <w:rFonts w:ascii="Times New Roman" w:eastAsia="Times New Roman" w:hAnsi="Times New Roman" w:cs="Times New Roman"/>
                <w:b/>
                <w:bCs/>
              </w:rPr>
              <w:t>P&amp;A</w:t>
            </w:r>
          </w:p>
        </w:tc>
        <w:tc>
          <w:tcPr>
            <w:tcW w:w="7229" w:type="dxa"/>
            <w:vAlign w:val="center"/>
          </w:tcPr>
          <w:p w14:paraId="54B5D72A" w14:textId="77777777" w:rsidR="0050314C" w:rsidRPr="003C040A" w:rsidRDefault="0050314C" w:rsidP="00695C16">
            <w:pPr>
              <w:spacing w:before="0"/>
              <w:rPr>
                <w:rFonts w:ascii="Times New Roman" w:eastAsia="Times New Roman" w:hAnsi="Times New Roman" w:cs="Times New Roman"/>
              </w:rPr>
            </w:pPr>
            <w:r w:rsidRPr="003C040A">
              <w:rPr>
                <w:rFonts w:ascii="Times New Roman" w:eastAsia="Times New Roman" w:hAnsi="Times New Roman" w:cs="Times New Roman"/>
              </w:rPr>
              <w:t>Pētniecība un attīstība</w:t>
            </w:r>
          </w:p>
        </w:tc>
      </w:tr>
      <w:tr w:rsidR="005C36FD" w:rsidRPr="003C040A" w14:paraId="70CC92E3" w14:textId="77777777" w:rsidTr="47BF8419">
        <w:tc>
          <w:tcPr>
            <w:tcW w:w="1980" w:type="dxa"/>
            <w:vAlign w:val="center"/>
          </w:tcPr>
          <w:p w14:paraId="4EA00D9C" w14:textId="27DFF8F0" w:rsidR="005C36FD" w:rsidRPr="003C040A" w:rsidRDefault="005C36FD" w:rsidP="00695C16">
            <w:pPr>
              <w:spacing w:before="0"/>
              <w:rPr>
                <w:rFonts w:ascii="Times New Roman" w:eastAsia="Times New Roman" w:hAnsi="Times New Roman" w:cs="Times New Roman"/>
                <w:b/>
                <w:bCs/>
              </w:rPr>
            </w:pPr>
            <w:r>
              <w:rPr>
                <w:rFonts w:ascii="Times New Roman" w:eastAsia="Times New Roman" w:hAnsi="Times New Roman" w:cs="Times New Roman"/>
                <w:b/>
                <w:bCs/>
              </w:rPr>
              <w:t>PMLP</w:t>
            </w:r>
          </w:p>
        </w:tc>
        <w:tc>
          <w:tcPr>
            <w:tcW w:w="7229" w:type="dxa"/>
            <w:vAlign w:val="center"/>
          </w:tcPr>
          <w:p w14:paraId="6D36F7C8" w14:textId="3064D7C5" w:rsidR="005C36FD" w:rsidRPr="003C040A" w:rsidRDefault="005C36FD" w:rsidP="00695C16">
            <w:pPr>
              <w:spacing w:before="0"/>
              <w:rPr>
                <w:rFonts w:ascii="Times New Roman" w:eastAsia="Times New Roman" w:hAnsi="Times New Roman" w:cs="Times New Roman"/>
              </w:rPr>
            </w:pPr>
            <w:r>
              <w:rPr>
                <w:rFonts w:ascii="Times New Roman" w:eastAsia="Times New Roman" w:hAnsi="Times New Roman" w:cs="Times New Roman"/>
              </w:rPr>
              <w:t>Pilsonības un migrācijas lietu pārvalde</w:t>
            </w:r>
          </w:p>
        </w:tc>
      </w:tr>
      <w:tr w:rsidR="0050314C" w:rsidRPr="003C040A" w14:paraId="2392E14F" w14:textId="77777777" w:rsidTr="47BF8419">
        <w:tc>
          <w:tcPr>
            <w:tcW w:w="1980" w:type="dxa"/>
            <w:vAlign w:val="center"/>
          </w:tcPr>
          <w:p w14:paraId="7684D3E9" w14:textId="77777777" w:rsidR="0050314C" w:rsidRPr="003C040A" w:rsidRDefault="0050314C" w:rsidP="00695C16">
            <w:pPr>
              <w:spacing w:before="0"/>
              <w:rPr>
                <w:rFonts w:ascii="Times New Roman" w:eastAsia="Times New Roman" w:hAnsi="Times New Roman" w:cs="Times New Roman"/>
                <w:b/>
                <w:bCs/>
              </w:rPr>
            </w:pPr>
            <w:r w:rsidRPr="003C040A">
              <w:rPr>
                <w:rFonts w:ascii="Times New Roman" w:eastAsia="Times New Roman" w:hAnsi="Times New Roman" w:cs="Times New Roman"/>
                <w:b/>
                <w:bCs/>
              </w:rPr>
              <w:t>PREM</w:t>
            </w:r>
          </w:p>
        </w:tc>
        <w:tc>
          <w:tcPr>
            <w:tcW w:w="7229" w:type="dxa"/>
            <w:vAlign w:val="center"/>
          </w:tcPr>
          <w:p w14:paraId="60C2931E" w14:textId="77777777" w:rsidR="0050314C" w:rsidRPr="003C040A" w:rsidRDefault="0050314C" w:rsidP="00695C16">
            <w:pPr>
              <w:spacing w:before="0"/>
              <w:rPr>
                <w:rFonts w:ascii="Times New Roman" w:eastAsia="Times New Roman" w:hAnsi="Times New Roman" w:cs="Times New Roman"/>
              </w:rPr>
            </w:pPr>
            <w:r w:rsidRPr="003C040A">
              <w:rPr>
                <w:rFonts w:ascii="Times New Roman" w:eastAsia="Times New Roman" w:hAnsi="Times New Roman" w:cs="Times New Roman"/>
              </w:rPr>
              <w:t>Pacienta ziņotās pieredzes mērījumi (</w:t>
            </w:r>
            <w:proofErr w:type="spellStart"/>
            <w:r w:rsidRPr="003C040A">
              <w:rPr>
                <w:rFonts w:ascii="Times New Roman" w:eastAsia="Times New Roman" w:hAnsi="Times New Roman" w:cs="Times New Roman"/>
              </w:rPr>
              <w:t>ang</w:t>
            </w:r>
            <w:proofErr w:type="spellEnd"/>
            <w:r w:rsidRPr="003C040A">
              <w:rPr>
                <w:rFonts w:ascii="Times New Roman" w:eastAsia="Times New Roman" w:hAnsi="Times New Roman" w:cs="Times New Roman"/>
                <w:i/>
                <w:iCs/>
              </w:rPr>
              <w:t xml:space="preserve">. </w:t>
            </w:r>
            <w:proofErr w:type="spellStart"/>
            <w:r w:rsidRPr="003C040A">
              <w:rPr>
                <w:rFonts w:ascii="Times New Roman" w:eastAsia="Times New Roman" w:hAnsi="Times New Roman" w:cs="Times New Roman"/>
                <w:i/>
                <w:iCs/>
              </w:rPr>
              <w:t>Patient</w:t>
            </w:r>
            <w:proofErr w:type="spellEnd"/>
            <w:r w:rsidRPr="003C040A">
              <w:rPr>
                <w:rFonts w:ascii="Times New Roman" w:eastAsia="Times New Roman" w:hAnsi="Times New Roman" w:cs="Times New Roman"/>
                <w:i/>
                <w:iCs/>
              </w:rPr>
              <w:t xml:space="preserve"> </w:t>
            </w:r>
            <w:proofErr w:type="spellStart"/>
            <w:r w:rsidRPr="003C040A">
              <w:rPr>
                <w:rFonts w:ascii="Times New Roman" w:eastAsia="Times New Roman" w:hAnsi="Times New Roman" w:cs="Times New Roman"/>
                <w:i/>
                <w:iCs/>
              </w:rPr>
              <w:t>Reported</w:t>
            </w:r>
            <w:proofErr w:type="spellEnd"/>
            <w:r w:rsidRPr="003C040A">
              <w:rPr>
                <w:rFonts w:ascii="Times New Roman" w:eastAsia="Times New Roman" w:hAnsi="Times New Roman" w:cs="Times New Roman"/>
                <w:i/>
                <w:iCs/>
              </w:rPr>
              <w:t xml:space="preserve"> </w:t>
            </w:r>
            <w:proofErr w:type="spellStart"/>
            <w:r w:rsidRPr="003C040A">
              <w:rPr>
                <w:rFonts w:ascii="Times New Roman" w:eastAsia="Times New Roman" w:hAnsi="Times New Roman" w:cs="Times New Roman"/>
                <w:i/>
                <w:iCs/>
              </w:rPr>
              <w:t>Experience</w:t>
            </w:r>
            <w:proofErr w:type="spellEnd"/>
            <w:r w:rsidRPr="003C040A">
              <w:rPr>
                <w:rFonts w:ascii="Times New Roman" w:eastAsia="Times New Roman" w:hAnsi="Times New Roman" w:cs="Times New Roman"/>
                <w:i/>
                <w:iCs/>
              </w:rPr>
              <w:t xml:space="preserve"> </w:t>
            </w:r>
            <w:proofErr w:type="spellStart"/>
            <w:r w:rsidRPr="003C040A">
              <w:rPr>
                <w:rFonts w:ascii="Times New Roman" w:eastAsia="Times New Roman" w:hAnsi="Times New Roman" w:cs="Times New Roman"/>
                <w:i/>
                <w:iCs/>
              </w:rPr>
              <w:t>Measures</w:t>
            </w:r>
            <w:proofErr w:type="spellEnd"/>
            <w:r w:rsidRPr="003C040A">
              <w:rPr>
                <w:rFonts w:ascii="Times New Roman" w:eastAsia="Times New Roman" w:hAnsi="Times New Roman" w:cs="Times New Roman"/>
              </w:rPr>
              <w:t>)</w:t>
            </w:r>
          </w:p>
        </w:tc>
      </w:tr>
      <w:tr w:rsidR="0050314C" w:rsidRPr="003C040A" w14:paraId="5829FD21" w14:textId="77777777" w:rsidTr="47BF8419">
        <w:tc>
          <w:tcPr>
            <w:tcW w:w="1980" w:type="dxa"/>
            <w:vAlign w:val="center"/>
          </w:tcPr>
          <w:p w14:paraId="54DA4D65" w14:textId="77777777" w:rsidR="0050314C" w:rsidRPr="003C040A" w:rsidRDefault="0050314C" w:rsidP="00695C16">
            <w:pPr>
              <w:spacing w:before="0"/>
              <w:rPr>
                <w:rFonts w:ascii="Times New Roman" w:eastAsia="Times New Roman" w:hAnsi="Times New Roman" w:cs="Times New Roman"/>
                <w:b/>
                <w:bCs/>
              </w:rPr>
            </w:pPr>
            <w:r w:rsidRPr="003C040A">
              <w:rPr>
                <w:rFonts w:ascii="Times New Roman" w:eastAsia="Times New Roman" w:hAnsi="Times New Roman" w:cs="Times New Roman"/>
                <w:b/>
                <w:bCs/>
              </w:rPr>
              <w:t>PROM</w:t>
            </w:r>
          </w:p>
        </w:tc>
        <w:tc>
          <w:tcPr>
            <w:tcW w:w="7229" w:type="dxa"/>
            <w:vAlign w:val="center"/>
          </w:tcPr>
          <w:p w14:paraId="55D7F049" w14:textId="77777777" w:rsidR="0050314C" w:rsidRPr="003C040A" w:rsidRDefault="0050314C" w:rsidP="00695C16">
            <w:pPr>
              <w:spacing w:before="0"/>
              <w:rPr>
                <w:rFonts w:ascii="Times New Roman" w:eastAsia="Times New Roman" w:hAnsi="Times New Roman" w:cs="Times New Roman"/>
              </w:rPr>
            </w:pPr>
            <w:r w:rsidRPr="003C040A">
              <w:rPr>
                <w:rFonts w:ascii="Times New Roman" w:eastAsia="Times New Roman" w:hAnsi="Times New Roman" w:cs="Times New Roman"/>
              </w:rPr>
              <w:t>Pacienta ziņoto iznākumu mērījumi (</w:t>
            </w:r>
            <w:proofErr w:type="spellStart"/>
            <w:r w:rsidRPr="003C040A">
              <w:rPr>
                <w:rFonts w:ascii="Times New Roman" w:eastAsia="Times New Roman" w:hAnsi="Times New Roman" w:cs="Times New Roman"/>
              </w:rPr>
              <w:t>ang</w:t>
            </w:r>
            <w:proofErr w:type="spellEnd"/>
            <w:r w:rsidRPr="003C040A">
              <w:rPr>
                <w:rFonts w:ascii="Times New Roman" w:eastAsia="Times New Roman" w:hAnsi="Times New Roman" w:cs="Times New Roman"/>
              </w:rPr>
              <w:t xml:space="preserve">. </w:t>
            </w:r>
            <w:proofErr w:type="spellStart"/>
            <w:r w:rsidRPr="003C040A">
              <w:rPr>
                <w:rFonts w:ascii="Times New Roman" w:eastAsia="Times New Roman" w:hAnsi="Times New Roman" w:cs="Times New Roman"/>
                <w:i/>
                <w:iCs/>
              </w:rPr>
              <w:t>Patient</w:t>
            </w:r>
            <w:proofErr w:type="spellEnd"/>
            <w:r w:rsidRPr="003C040A">
              <w:rPr>
                <w:rFonts w:ascii="Times New Roman" w:eastAsia="Times New Roman" w:hAnsi="Times New Roman" w:cs="Times New Roman"/>
                <w:i/>
                <w:iCs/>
              </w:rPr>
              <w:t xml:space="preserve"> </w:t>
            </w:r>
            <w:proofErr w:type="spellStart"/>
            <w:r w:rsidRPr="003C040A">
              <w:rPr>
                <w:rFonts w:ascii="Times New Roman" w:eastAsia="Times New Roman" w:hAnsi="Times New Roman" w:cs="Times New Roman"/>
                <w:i/>
                <w:iCs/>
              </w:rPr>
              <w:t>Reported</w:t>
            </w:r>
            <w:proofErr w:type="spellEnd"/>
            <w:r w:rsidRPr="003C040A">
              <w:rPr>
                <w:rFonts w:ascii="Times New Roman" w:eastAsia="Times New Roman" w:hAnsi="Times New Roman" w:cs="Times New Roman"/>
                <w:i/>
                <w:iCs/>
              </w:rPr>
              <w:t xml:space="preserve"> </w:t>
            </w:r>
            <w:proofErr w:type="spellStart"/>
            <w:r w:rsidRPr="003C040A">
              <w:rPr>
                <w:rFonts w:ascii="Times New Roman" w:eastAsia="Times New Roman" w:hAnsi="Times New Roman" w:cs="Times New Roman"/>
                <w:i/>
                <w:iCs/>
              </w:rPr>
              <w:t>Outcome</w:t>
            </w:r>
            <w:proofErr w:type="spellEnd"/>
            <w:r w:rsidRPr="003C040A">
              <w:rPr>
                <w:rFonts w:ascii="Times New Roman" w:eastAsia="Times New Roman" w:hAnsi="Times New Roman" w:cs="Times New Roman"/>
                <w:i/>
                <w:iCs/>
              </w:rPr>
              <w:t xml:space="preserve"> </w:t>
            </w:r>
            <w:proofErr w:type="spellStart"/>
            <w:r w:rsidRPr="003C040A">
              <w:rPr>
                <w:rFonts w:ascii="Times New Roman" w:eastAsia="Times New Roman" w:hAnsi="Times New Roman" w:cs="Times New Roman"/>
                <w:i/>
                <w:iCs/>
              </w:rPr>
              <w:t>Measures</w:t>
            </w:r>
            <w:proofErr w:type="spellEnd"/>
            <w:r w:rsidRPr="003C040A">
              <w:rPr>
                <w:rFonts w:ascii="Times New Roman" w:eastAsia="Times New Roman" w:hAnsi="Times New Roman" w:cs="Times New Roman"/>
              </w:rPr>
              <w:t>)</w:t>
            </w:r>
          </w:p>
        </w:tc>
      </w:tr>
      <w:tr w:rsidR="0050314C" w:rsidRPr="003C040A" w14:paraId="7E7296E5" w14:textId="77777777" w:rsidTr="47BF8419">
        <w:tc>
          <w:tcPr>
            <w:tcW w:w="1980" w:type="dxa"/>
            <w:vAlign w:val="center"/>
          </w:tcPr>
          <w:p w14:paraId="5DE0C84F" w14:textId="77777777" w:rsidR="0050314C" w:rsidRPr="003C040A" w:rsidRDefault="0050314C" w:rsidP="00695C16">
            <w:pPr>
              <w:spacing w:before="0"/>
              <w:rPr>
                <w:rFonts w:ascii="Times New Roman" w:hAnsi="Times New Roman" w:cs="Times New Roman"/>
                <w:b/>
                <w:bCs/>
              </w:rPr>
            </w:pPr>
            <w:r w:rsidRPr="003C040A">
              <w:rPr>
                <w:rFonts w:ascii="Times New Roman" w:hAnsi="Times New Roman" w:cs="Times New Roman"/>
                <w:b/>
                <w:bCs/>
              </w:rPr>
              <w:t>Projekts “Par veselības darbaspēka stratēģiju Latvijā”</w:t>
            </w:r>
          </w:p>
        </w:tc>
        <w:tc>
          <w:tcPr>
            <w:tcW w:w="7229" w:type="dxa"/>
            <w:vAlign w:val="center"/>
          </w:tcPr>
          <w:p w14:paraId="13715911" w14:textId="77777777" w:rsidR="0050314C" w:rsidRPr="003C040A" w:rsidRDefault="0050314C" w:rsidP="00695C16">
            <w:pPr>
              <w:spacing w:before="0"/>
              <w:rPr>
                <w:rFonts w:ascii="Times New Roman" w:hAnsi="Times New Roman" w:cs="Times New Roman"/>
              </w:rPr>
            </w:pPr>
            <w:r w:rsidRPr="003C040A">
              <w:rPr>
                <w:rFonts w:ascii="Times New Roman" w:hAnsi="Times New Roman" w:cs="Times New Roman"/>
              </w:rPr>
              <w:t xml:space="preserve">Eiropas Komisijas Strukturālo reformu atbalsta ģenerāldirektorāta atbalstīts projekts </w:t>
            </w:r>
            <w:proofErr w:type="spellStart"/>
            <w:r w:rsidRPr="003C040A">
              <w:rPr>
                <w:rFonts w:ascii="Times New Roman" w:hAnsi="Times New Roman" w:cs="Times New Roman"/>
              </w:rPr>
              <w:t>Nr.REFORM</w:t>
            </w:r>
            <w:proofErr w:type="spellEnd"/>
            <w:r w:rsidRPr="003C040A">
              <w:rPr>
                <w:rFonts w:ascii="Times New Roman" w:hAnsi="Times New Roman" w:cs="Times New Roman"/>
              </w:rPr>
              <w:t>/SC2021/09 “Par veselības darbaspēka stratēģiju Latvijā” (</w:t>
            </w:r>
            <w:proofErr w:type="spellStart"/>
            <w:r w:rsidRPr="003C040A">
              <w:rPr>
                <w:rFonts w:ascii="Times New Roman" w:hAnsi="Times New Roman" w:cs="Times New Roman"/>
                <w:i/>
                <w:iCs/>
              </w:rPr>
              <w:t>on</w:t>
            </w:r>
            <w:proofErr w:type="spellEnd"/>
            <w:r w:rsidRPr="003C040A">
              <w:rPr>
                <w:rFonts w:ascii="Times New Roman" w:hAnsi="Times New Roman" w:cs="Times New Roman"/>
                <w:i/>
                <w:iCs/>
              </w:rPr>
              <w:t xml:space="preserve"> Health </w:t>
            </w:r>
            <w:proofErr w:type="spellStart"/>
            <w:r w:rsidRPr="003C040A">
              <w:rPr>
                <w:rFonts w:ascii="Times New Roman" w:hAnsi="Times New Roman" w:cs="Times New Roman"/>
                <w:i/>
                <w:iCs/>
              </w:rPr>
              <w:t>Workforce</w:t>
            </w:r>
            <w:proofErr w:type="spellEnd"/>
            <w:r w:rsidRPr="003C040A">
              <w:rPr>
                <w:rFonts w:ascii="Times New Roman" w:hAnsi="Times New Roman" w:cs="Times New Roman"/>
                <w:i/>
                <w:iCs/>
              </w:rPr>
              <w:t xml:space="preserve"> </w:t>
            </w:r>
            <w:proofErr w:type="spellStart"/>
            <w:r w:rsidRPr="003C040A">
              <w:rPr>
                <w:rFonts w:ascii="Times New Roman" w:hAnsi="Times New Roman" w:cs="Times New Roman"/>
                <w:i/>
                <w:iCs/>
              </w:rPr>
              <w:t>Strategy</w:t>
            </w:r>
            <w:proofErr w:type="spellEnd"/>
            <w:r w:rsidRPr="003C040A">
              <w:rPr>
                <w:rFonts w:ascii="Times New Roman" w:hAnsi="Times New Roman" w:cs="Times New Roman"/>
                <w:i/>
                <w:iCs/>
              </w:rPr>
              <w:t xml:space="preserve"> </w:t>
            </w:r>
            <w:proofErr w:type="spellStart"/>
            <w:r w:rsidRPr="003C040A">
              <w:rPr>
                <w:rFonts w:ascii="Times New Roman" w:hAnsi="Times New Roman" w:cs="Times New Roman"/>
                <w:i/>
                <w:iCs/>
              </w:rPr>
              <w:t>in</w:t>
            </w:r>
            <w:proofErr w:type="spellEnd"/>
            <w:r w:rsidRPr="003C040A">
              <w:rPr>
                <w:rFonts w:ascii="Times New Roman" w:hAnsi="Times New Roman" w:cs="Times New Roman"/>
                <w:i/>
                <w:iCs/>
              </w:rPr>
              <w:t xml:space="preserve"> Latvia</w:t>
            </w:r>
            <w:r w:rsidRPr="003C040A">
              <w:rPr>
                <w:rFonts w:ascii="Times New Roman" w:hAnsi="Times New Roman" w:cs="Times New Roman"/>
              </w:rPr>
              <w:t>), kas tiek īstenots līdz 2023. gada 22. maijam</w:t>
            </w:r>
          </w:p>
        </w:tc>
      </w:tr>
      <w:tr w:rsidR="005F298F" w:rsidRPr="003C040A" w14:paraId="7F8CD797" w14:textId="77777777" w:rsidTr="47BF8419">
        <w:tc>
          <w:tcPr>
            <w:tcW w:w="1980" w:type="dxa"/>
            <w:vAlign w:val="center"/>
          </w:tcPr>
          <w:p w14:paraId="36F389DF" w14:textId="068E938C" w:rsidR="005F298F" w:rsidRPr="003C040A" w:rsidRDefault="005F298F" w:rsidP="00695C16">
            <w:pPr>
              <w:spacing w:before="0"/>
              <w:rPr>
                <w:rFonts w:ascii="Times New Roman" w:hAnsi="Times New Roman" w:cs="Times New Roman"/>
                <w:b/>
                <w:bCs/>
              </w:rPr>
            </w:pPr>
            <w:r>
              <w:rPr>
                <w:rFonts w:ascii="Times New Roman" w:hAnsi="Times New Roman" w:cs="Times New Roman"/>
                <w:b/>
                <w:bCs/>
              </w:rPr>
              <w:t>PSKUS</w:t>
            </w:r>
          </w:p>
        </w:tc>
        <w:tc>
          <w:tcPr>
            <w:tcW w:w="7229" w:type="dxa"/>
            <w:vAlign w:val="center"/>
          </w:tcPr>
          <w:p w14:paraId="37FCFD43" w14:textId="3B8579C0" w:rsidR="005F298F" w:rsidRPr="003C040A" w:rsidRDefault="005F298F" w:rsidP="00695C16">
            <w:pPr>
              <w:spacing w:before="0"/>
              <w:rPr>
                <w:rFonts w:ascii="Times New Roman" w:hAnsi="Times New Roman" w:cs="Times New Roman"/>
              </w:rPr>
            </w:pPr>
            <w:r>
              <w:rPr>
                <w:rFonts w:ascii="Times New Roman" w:hAnsi="Times New Roman" w:cs="Times New Roman"/>
              </w:rPr>
              <w:t>VSIA “Paula Stradiņa klīniskā universitātes slimnīca”</w:t>
            </w:r>
          </w:p>
        </w:tc>
      </w:tr>
      <w:tr w:rsidR="0050314C" w:rsidRPr="003C040A" w14:paraId="0F2300F3" w14:textId="77777777" w:rsidTr="47BF8419">
        <w:tc>
          <w:tcPr>
            <w:tcW w:w="1980" w:type="dxa"/>
            <w:vAlign w:val="center"/>
          </w:tcPr>
          <w:p w14:paraId="0D13D877" w14:textId="77777777" w:rsidR="0050314C" w:rsidRPr="003C040A" w:rsidRDefault="0050314C" w:rsidP="00695C16">
            <w:pPr>
              <w:spacing w:before="0"/>
              <w:rPr>
                <w:rFonts w:ascii="Times New Roman" w:hAnsi="Times New Roman" w:cs="Times New Roman"/>
                <w:b/>
                <w:bCs/>
              </w:rPr>
            </w:pPr>
            <w:r w:rsidRPr="003C040A">
              <w:rPr>
                <w:rFonts w:ascii="Times New Roman" w:hAnsi="Times New Roman" w:cs="Times New Roman"/>
                <w:b/>
                <w:bCs/>
              </w:rPr>
              <w:t>PVO</w:t>
            </w:r>
          </w:p>
        </w:tc>
        <w:tc>
          <w:tcPr>
            <w:tcW w:w="7229" w:type="dxa"/>
            <w:vAlign w:val="center"/>
          </w:tcPr>
          <w:p w14:paraId="4D63F7B7" w14:textId="77777777" w:rsidR="0050314C" w:rsidRPr="003C040A" w:rsidRDefault="0050314C" w:rsidP="00695C16">
            <w:pPr>
              <w:spacing w:before="0"/>
              <w:rPr>
                <w:rFonts w:ascii="Times New Roman" w:hAnsi="Times New Roman" w:cs="Times New Roman"/>
              </w:rPr>
            </w:pPr>
            <w:r w:rsidRPr="003C040A">
              <w:rPr>
                <w:rFonts w:ascii="Times New Roman" w:hAnsi="Times New Roman" w:cs="Times New Roman"/>
              </w:rPr>
              <w:t>Pasaules Veselības organizācija</w:t>
            </w:r>
          </w:p>
        </w:tc>
      </w:tr>
      <w:tr w:rsidR="005F298F" w:rsidRPr="003C040A" w14:paraId="1BA2BF01" w14:textId="77777777" w:rsidTr="47BF8419">
        <w:tc>
          <w:tcPr>
            <w:tcW w:w="1980" w:type="dxa"/>
            <w:vAlign w:val="center"/>
          </w:tcPr>
          <w:p w14:paraId="56BFE480" w14:textId="53F6CAC0" w:rsidR="005F298F" w:rsidRPr="003C040A" w:rsidRDefault="005F298F" w:rsidP="00695C16">
            <w:pPr>
              <w:spacing w:before="0"/>
              <w:rPr>
                <w:rFonts w:ascii="Times New Roman" w:hAnsi="Times New Roman" w:cs="Times New Roman"/>
                <w:b/>
                <w:bCs/>
              </w:rPr>
            </w:pPr>
            <w:r>
              <w:rPr>
                <w:rFonts w:ascii="Times New Roman" w:hAnsi="Times New Roman" w:cs="Times New Roman"/>
                <w:b/>
                <w:bCs/>
              </w:rPr>
              <w:t>RAKUS</w:t>
            </w:r>
          </w:p>
        </w:tc>
        <w:tc>
          <w:tcPr>
            <w:tcW w:w="7229" w:type="dxa"/>
            <w:vAlign w:val="center"/>
          </w:tcPr>
          <w:p w14:paraId="1AADE123" w14:textId="61F40A3A" w:rsidR="005F298F" w:rsidRPr="003C040A" w:rsidRDefault="005F298F" w:rsidP="00695C16">
            <w:pPr>
              <w:spacing w:before="0"/>
              <w:rPr>
                <w:rFonts w:ascii="Times New Roman" w:hAnsi="Times New Roman" w:cs="Times New Roman"/>
              </w:rPr>
            </w:pPr>
            <w:r>
              <w:rPr>
                <w:rFonts w:ascii="Times New Roman" w:hAnsi="Times New Roman" w:cs="Times New Roman"/>
              </w:rPr>
              <w:t>SIA “Rīgas Austrumu klīniskā universitātes slimnīca”</w:t>
            </w:r>
          </w:p>
        </w:tc>
      </w:tr>
      <w:tr w:rsidR="0050314C" w:rsidRPr="003C040A" w14:paraId="58FCC130" w14:textId="77777777" w:rsidTr="47BF8419">
        <w:tc>
          <w:tcPr>
            <w:tcW w:w="1980" w:type="dxa"/>
            <w:vAlign w:val="center"/>
          </w:tcPr>
          <w:p w14:paraId="4CE8191B" w14:textId="77777777" w:rsidR="0050314C" w:rsidRPr="003C040A" w:rsidRDefault="0050314C" w:rsidP="00695C16">
            <w:pPr>
              <w:spacing w:before="0"/>
              <w:rPr>
                <w:rFonts w:ascii="Times New Roman" w:hAnsi="Times New Roman" w:cs="Times New Roman"/>
                <w:b/>
                <w:bCs/>
              </w:rPr>
            </w:pPr>
            <w:r w:rsidRPr="003C040A">
              <w:rPr>
                <w:rFonts w:ascii="Times New Roman" w:hAnsi="Times New Roman" w:cs="Times New Roman"/>
                <w:b/>
                <w:bCs/>
              </w:rPr>
              <w:t>RIS3</w:t>
            </w:r>
          </w:p>
        </w:tc>
        <w:tc>
          <w:tcPr>
            <w:tcW w:w="7229" w:type="dxa"/>
            <w:vAlign w:val="center"/>
          </w:tcPr>
          <w:p w14:paraId="7F180ECD" w14:textId="77777777" w:rsidR="0050314C" w:rsidRPr="003C040A" w:rsidRDefault="0050314C" w:rsidP="00695C16">
            <w:pPr>
              <w:spacing w:before="0"/>
              <w:rPr>
                <w:rFonts w:ascii="Times New Roman" w:hAnsi="Times New Roman" w:cs="Times New Roman"/>
              </w:rPr>
            </w:pPr>
            <w:r w:rsidRPr="003C040A">
              <w:rPr>
                <w:rFonts w:ascii="Times New Roman" w:hAnsi="Times New Roman" w:cs="Times New Roman"/>
              </w:rPr>
              <w:t>Viedās specializācijas stratēģija</w:t>
            </w:r>
          </w:p>
        </w:tc>
      </w:tr>
      <w:tr w:rsidR="0050314C" w:rsidRPr="003C040A" w14:paraId="25C97286" w14:textId="77777777" w:rsidTr="47BF8419">
        <w:tc>
          <w:tcPr>
            <w:tcW w:w="1980" w:type="dxa"/>
            <w:vAlign w:val="center"/>
          </w:tcPr>
          <w:p w14:paraId="738C2BDF" w14:textId="77777777" w:rsidR="0050314C" w:rsidRPr="003C040A" w:rsidRDefault="0050314C" w:rsidP="00695C16">
            <w:pPr>
              <w:spacing w:before="0"/>
              <w:rPr>
                <w:rFonts w:ascii="Times New Roman" w:eastAsia="Times New Roman" w:hAnsi="Times New Roman" w:cs="Times New Roman"/>
                <w:b/>
                <w:bCs/>
              </w:rPr>
            </w:pPr>
            <w:r w:rsidRPr="003C040A">
              <w:rPr>
                <w:rFonts w:ascii="Times New Roman" w:eastAsia="Times New Roman" w:hAnsi="Times New Roman" w:cs="Times New Roman"/>
                <w:b/>
                <w:bCs/>
              </w:rPr>
              <w:t>RSU</w:t>
            </w:r>
          </w:p>
        </w:tc>
        <w:tc>
          <w:tcPr>
            <w:tcW w:w="7229" w:type="dxa"/>
            <w:vAlign w:val="center"/>
          </w:tcPr>
          <w:p w14:paraId="637BF741" w14:textId="77777777" w:rsidR="0050314C" w:rsidRPr="003C040A" w:rsidRDefault="0050314C" w:rsidP="00695C16">
            <w:pPr>
              <w:spacing w:before="0"/>
              <w:rPr>
                <w:rFonts w:ascii="Times New Roman" w:eastAsia="Times New Roman" w:hAnsi="Times New Roman" w:cs="Times New Roman"/>
              </w:rPr>
            </w:pPr>
            <w:r w:rsidRPr="003C040A">
              <w:rPr>
                <w:rFonts w:ascii="Times New Roman" w:eastAsia="Times New Roman" w:hAnsi="Times New Roman" w:cs="Times New Roman"/>
              </w:rPr>
              <w:t>Rīgas Stradiņa universitāte</w:t>
            </w:r>
          </w:p>
        </w:tc>
      </w:tr>
      <w:tr w:rsidR="0050314C" w:rsidRPr="003C040A" w14:paraId="44B88EA6" w14:textId="77777777" w:rsidTr="47BF8419">
        <w:tc>
          <w:tcPr>
            <w:tcW w:w="1980" w:type="dxa"/>
            <w:vAlign w:val="center"/>
          </w:tcPr>
          <w:p w14:paraId="3C3B4676" w14:textId="77777777" w:rsidR="0050314C" w:rsidRPr="003C040A" w:rsidRDefault="0050314C" w:rsidP="00695C16">
            <w:pPr>
              <w:spacing w:before="0"/>
              <w:rPr>
                <w:rFonts w:ascii="Times New Roman" w:eastAsia="Times New Roman" w:hAnsi="Times New Roman" w:cs="Times New Roman"/>
                <w:b/>
                <w:bCs/>
              </w:rPr>
            </w:pPr>
            <w:r w:rsidRPr="003C040A">
              <w:rPr>
                <w:rFonts w:ascii="Times New Roman" w:eastAsia="Times New Roman" w:hAnsi="Times New Roman" w:cs="Times New Roman"/>
                <w:b/>
                <w:bCs/>
              </w:rPr>
              <w:t>SOPA</w:t>
            </w:r>
          </w:p>
        </w:tc>
        <w:tc>
          <w:tcPr>
            <w:tcW w:w="7229" w:type="dxa"/>
            <w:vAlign w:val="center"/>
          </w:tcPr>
          <w:p w14:paraId="490AF728" w14:textId="77777777" w:rsidR="0050314C" w:rsidRPr="003C040A" w:rsidRDefault="0050314C" w:rsidP="00695C16">
            <w:pPr>
              <w:spacing w:before="0"/>
              <w:rPr>
                <w:rFonts w:ascii="Times New Roman" w:eastAsia="Times New Roman" w:hAnsi="Times New Roman" w:cs="Times New Roman"/>
              </w:rPr>
            </w:pPr>
            <w:r w:rsidRPr="003C040A">
              <w:rPr>
                <w:rFonts w:ascii="Times New Roman" w:eastAsia="Calibri" w:hAnsi="Times New Roman" w:cs="Times New Roman"/>
              </w:rPr>
              <w:t xml:space="preserve">Pašvaldību </w:t>
            </w:r>
            <w:r w:rsidRPr="003C040A">
              <w:rPr>
                <w:rFonts w:ascii="Times New Roman" w:hAnsi="Times New Roman" w:cs="Times New Roman"/>
              </w:rPr>
              <w:t>sociālās palīdzības un sociālo pakalpojumu administrēšanas lietojumprogramma</w:t>
            </w:r>
          </w:p>
        </w:tc>
      </w:tr>
      <w:tr w:rsidR="0050314C" w:rsidRPr="003C040A" w14:paraId="7C6F97D4" w14:textId="77777777" w:rsidTr="47BF8419">
        <w:tc>
          <w:tcPr>
            <w:tcW w:w="1980" w:type="dxa"/>
            <w:vAlign w:val="center"/>
          </w:tcPr>
          <w:p w14:paraId="77455D54" w14:textId="77777777" w:rsidR="0050314C" w:rsidRPr="003C040A" w:rsidRDefault="0050314C" w:rsidP="00695C16">
            <w:pPr>
              <w:spacing w:before="0"/>
              <w:rPr>
                <w:rFonts w:ascii="Times New Roman" w:eastAsia="Times New Roman" w:hAnsi="Times New Roman" w:cs="Times New Roman"/>
                <w:b/>
                <w:bCs/>
              </w:rPr>
            </w:pPr>
            <w:r w:rsidRPr="003C040A">
              <w:rPr>
                <w:rFonts w:ascii="Times New Roman" w:eastAsia="Times New Roman" w:hAnsi="Times New Roman" w:cs="Times New Roman"/>
                <w:b/>
                <w:bCs/>
              </w:rPr>
              <w:t>SAC</w:t>
            </w:r>
          </w:p>
        </w:tc>
        <w:tc>
          <w:tcPr>
            <w:tcW w:w="7229" w:type="dxa"/>
            <w:vAlign w:val="center"/>
          </w:tcPr>
          <w:p w14:paraId="3B1A565A" w14:textId="77777777" w:rsidR="0050314C" w:rsidRPr="003C040A" w:rsidRDefault="0050314C" w:rsidP="00695C16">
            <w:pPr>
              <w:spacing w:before="0"/>
              <w:rPr>
                <w:rFonts w:ascii="Times New Roman" w:eastAsia="Times New Roman" w:hAnsi="Times New Roman" w:cs="Times New Roman"/>
              </w:rPr>
            </w:pPr>
            <w:r w:rsidRPr="003C040A">
              <w:rPr>
                <w:rFonts w:ascii="Times New Roman" w:eastAsia="Times New Roman" w:hAnsi="Times New Roman" w:cs="Times New Roman"/>
              </w:rPr>
              <w:t>Sociālās aprūpes centrs</w:t>
            </w:r>
          </w:p>
        </w:tc>
      </w:tr>
      <w:tr w:rsidR="0050314C" w:rsidRPr="003C040A" w14:paraId="5A74B2F0" w14:textId="77777777" w:rsidTr="47BF8419">
        <w:tc>
          <w:tcPr>
            <w:tcW w:w="1980" w:type="dxa"/>
            <w:vAlign w:val="center"/>
          </w:tcPr>
          <w:p w14:paraId="602097C0" w14:textId="77777777" w:rsidR="0050314C" w:rsidRPr="003C040A" w:rsidRDefault="0050314C" w:rsidP="00695C16">
            <w:pPr>
              <w:spacing w:before="0"/>
              <w:rPr>
                <w:rFonts w:ascii="Times New Roman" w:eastAsia="Times New Roman" w:hAnsi="Times New Roman" w:cs="Times New Roman"/>
                <w:b/>
                <w:bCs/>
              </w:rPr>
            </w:pPr>
            <w:r w:rsidRPr="003C040A">
              <w:rPr>
                <w:rFonts w:ascii="Times New Roman" w:eastAsia="Times New Roman" w:hAnsi="Times New Roman" w:cs="Times New Roman"/>
                <w:b/>
                <w:bCs/>
              </w:rPr>
              <w:t>SAM</w:t>
            </w:r>
          </w:p>
        </w:tc>
        <w:tc>
          <w:tcPr>
            <w:tcW w:w="7229" w:type="dxa"/>
            <w:vAlign w:val="center"/>
          </w:tcPr>
          <w:p w14:paraId="5D6A84C7" w14:textId="77777777" w:rsidR="0050314C" w:rsidRPr="003C040A" w:rsidRDefault="0050314C" w:rsidP="00695C16">
            <w:pPr>
              <w:spacing w:before="0"/>
              <w:rPr>
                <w:rFonts w:ascii="Times New Roman" w:eastAsia="Times New Roman" w:hAnsi="Times New Roman" w:cs="Times New Roman"/>
              </w:rPr>
            </w:pPr>
            <w:r w:rsidRPr="003C040A">
              <w:rPr>
                <w:rFonts w:ascii="Times New Roman" w:eastAsia="Times New Roman" w:hAnsi="Times New Roman" w:cs="Times New Roman"/>
              </w:rPr>
              <w:t>Specifiskais atbalsta mērķis</w:t>
            </w:r>
          </w:p>
        </w:tc>
      </w:tr>
      <w:tr w:rsidR="0050314C" w:rsidRPr="003C040A" w14:paraId="07678F2A" w14:textId="77777777" w:rsidTr="47BF8419">
        <w:tc>
          <w:tcPr>
            <w:tcW w:w="1980" w:type="dxa"/>
            <w:vAlign w:val="center"/>
          </w:tcPr>
          <w:p w14:paraId="4A018990" w14:textId="77777777" w:rsidR="0050314C" w:rsidRPr="003C040A" w:rsidRDefault="0050314C" w:rsidP="00695C16">
            <w:pPr>
              <w:spacing w:before="0"/>
              <w:rPr>
                <w:rFonts w:ascii="Times New Roman" w:eastAsia="Times New Roman" w:hAnsi="Times New Roman" w:cs="Times New Roman"/>
                <w:b/>
                <w:bCs/>
              </w:rPr>
            </w:pPr>
            <w:r w:rsidRPr="003C040A">
              <w:rPr>
                <w:rFonts w:ascii="Times New Roman" w:eastAsia="Times New Roman" w:hAnsi="Times New Roman" w:cs="Times New Roman"/>
                <w:b/>
                <w:bCs/>
              </w:rPr>
              <w:t>SPKC</w:t>
            </w:r>
          </w:p>
        </w:tc>
        <w:tc>
          <w:tcPr>
            <w:tcW w:w="7229" w:type="dxa"/>
            <w:vAlign w:val="center"/>
          </w:tcPr>
          <w:p w14:paraId="38073420" w14:textId="77777777" w:rsidR="0050314C" w:rsidRPr="003C040A" w:rsidRDefault="0050314C" w:rsidP="00695C16">
            <w:pPr>
              <w:spacing w:before="0"/>
              <w:rPr>
                <w:rFonts w:ascii="Times New Roman" w:eastAsia="Times New Roman" w:hAnsi="Times New Roman" w:cs="Times New Roman"/>
              </w:rPr>
            </w:pPr>
            <w:r w:rsidRPr="003C040A">
              <w:rPr>
                <w:rFonts w:ascii="Times New Roman" w:eastAsia="Times New Roman" w:hAnsi="Times New Roman" w:cs="Times New Roman"/>
              </w:rPr>
              <w:t>Slimību profilakses un kontroles centrs</w:t>
            </w:r>
          </w:p>
        </w:tc>
      </w:tr>
      <w:tr w:rsidR="00CF7B78" w:rsidRPr="003C040A" w14:paraId="756D9F57" w14:textId="77777777" w:rsidTr="47BF8419">
        <w:tc>
          <w:tcPr>
            <w:tcW w:w="1980" w:type="dxa"/>
            <w:vAlign w:val="center"/>
          </w:tcPr>
          <w:p w14:paraId="4C741815" w14:textId="11A0232B" w:rsidR="00CF7B78" w:rsidRPr="003C040A" w:rsidRDefault="00CF7B78" w:rsidP="00695C16">
            <w:pPr>
              <w:spacing w:before="0"/>
              <w:rPr>
                <w:rFonts w:ascii="Times New Roman" w:eastAsia="Times New Roman" w:hAnsi="Times New Roman" w:cs="Times New Roman"/>
                <w:b/>
                <w:bCs/>
              </w:rPr>
            </w:pPr>
            <w:r>
              <w:rPr>
                <w:rFonts w:ascii="Times New Roman" w:eastAsia="Times New Roman" w:hAnsi="Times New Roman" w:cs="Times New Roman"/>
                <w:b/>
                <w:bCs/>
              </w:rPr>
              <w:t>SSK-11</w:t>
            </w:r>
          </w:p>
        </w:tc>
        <w:tc>
          <w:tcPr>
            <w:tcW w:w="7229" w:type="dxa"/>
            <w:vAlign w:val="center"/>
          </w:tcPr>
          <w:p w14:paraId="1CCCBCA4" w14:textId="481518A7" w:rsidR="00CF7B78" w:rsidRPr="00120768" w:rsidRDefault="00120768" w:rsidP="00695C16">
            <w:pPr>
              <w:spacing w:before="0"/>
              <w:rPr>
                <w:rFonts w:ascii="Times New Roman" w:eastAsia="Times New Roman" w:hAnsi="Times New Roman" w:cs="Times New Roman"/>
              </w:rPr>
            </w:pPr>
            <w:r w:rsidRPr="00120768">
              <w:rPr>
                <w:rFonts w:ascii="Times New Roman" w:hAnsi="Times New Roman" w:cs="Times New Roman"/>
                <w:color w:val="000000"/>
              </w:rPr>
              <w:t>PVO Starptautiskā statistiskā slimību un veselības problēmu klasifikācijas (turpmāk – SSK), vienpadsmitā (11.) redakcija</w:t>
            </w:r>
          </w:p>
        </w:tc>
      </w:tr>
      <w:tr w:rsidR="0050314C" w:rsidRPr="003C040A" w14:paraId="3A54B256" w14:textId="77777777" w:rsidTr="47BF8419">
        <w:tc>
          <w:tcPr>
            <w:tcW w:w="1980" w:type="dxa"/>
            <w:vAlign w:val="center"/>
          </w:tcPr>
          <w:p w14:paraId="2AEBE213" w14:textId="77777777" w:rsidR="0050314C" w:rsidRPr="003C040A" w:rsidRDefault="0050314C" w:rsidP="00695C16">
            <w:pPr>
              <w:spacing w:before="0"/>
              <w:rPr>
                <w:rFonts w:ascii="Times New Roman" w:eastAsia="Times New Roman" w:hAnsi="Times New Roman" w:cs="Times New Roman"/>
                <w:b/>
                <w:bCs/>
              </w:rPr>
            </w:pPr>
            <w:r w:rsidRPr="003C040A">
              <w:rPr>
                <w:rFonts w:ascii="Times New Roman" w:eastAsia="Times New Roman" w:hAnsi="Times New Roman" w:cs="Times New Roman"/>
                <w:b/>
                <w:bCs/>
              </w:rPr>
              <w:t>SVP2027</w:t>
            </w:r>
          </w:p>
        </w:tc>
        <w:tc>
          <w:tcPr>
            <w:tcW w:w="7229" w:type="dxa"/>
            <w:vAlign w:val="center"/>
          </w:tcPr>
          <w:p w14:paraId="364CC600" w14:textId="77777777" w:rsidR="0050314C" w:rsidRPr="003C040A" w:rsidRDefault="0050314C" w:rsidP="00695C16">
            <w:pPr>
              <w:spacing w:before="0"/>
              <w:rPr>
                <w:rFonts w:ascii="Times New Roman" w:eastAsia="Times New Roman" w:hAnsi="Times New Roman" w:cs="Times New Roman"/>
              </w:rPr>
            </w:pPr>
            <w:r w:rsidRPr="003C040A">
              <w:rPr>
                <w:rFonts w:ascii="Times New Roman" w:eastAsia="Times New Roman" w:hAnsi="Times New Roman" w:cs="Times New Roman"/>
              </w:rPr>
              <w:t>Sabiedrības veselības pamatnostādnes 2021.-2027.gadam</w:t>
            </w:r>
          </w:p>
        </w:tc>
      </w:tr>
      <w:tr w:rsidR="0050314C" w:rsidRPr="003C040A" w14:paraId="4D9C309B" w14:textId="77777777" w:rsidTr="47BF8419">
        <w:tc>
          <w:tcPr>
            <w:tcW w:w="1980" w:type="dxa"/>
            <w:vAlign w:val="center"/>
          </w:tcPr>
          <w:p w14:paraId="5E4A59E4" w14:textId="77777777" w:rsidR="0050314C" w:rsidRPr="003C040A" w:rsidRDefault="0050314C" w:rsidP="00695C16">
            <w:pPr>
              <w:spacing w:before="0"/>
              <w:rPr>
                <w:rFonts w:ascii="Times New Roman" w:eastAsia="Times New Roman" w:hAnsi="Times New Roman" w:cs="Times New Roman"/>
                <w:b/>
                <w:bCs/>
              </w:rPr>
            </w:pPr>
            <w:r w:rsidRPr="003C040A">
              <w:rPr>
                <w:rFonts w:ascii="Times New Roman" w:eastAsia="Times New Roman" w:hAnsi="Times New Roman" w:cs="Times New Roman"/>
                <w:b/>
                <w:bCs/>
              </w:rPr>
              <w:t xml:space="preserve">TM </w:t>
            </w:r>
          </w:p>
        </w:tc>
        <w:tc>
          <w:tcPr>
            <w:tcW w:w="7229" w:type="dxa"/>
            <w:vAlign w:val="center"/>
          </w:tcPr>
          <w:p w14:paraId="6567790F" w14:textId="77777777" w:rsidR="0050314C" w:rsidRPr="003C040A" w:rsidRDefault="0050314C" w:rsidP="00695C16">
            <w:pPr>
              <w:spacing w:before="0"/>
              <w:rPr>
                <w:rFonts w:ascii="Times New Roman" w:eastAsia="Times New Roman" w:hAnsi="Times New Roman" w:cs="Times New Roman"/>
              </w:rPr>
            </w:pPr>
            <w:r w:rsidRPr="003C040A">
              <w:rPr>
                <w:rFonts w:ascii="Times New Roman" w:eastAsia="Times New Roman" w:hAnsi="Times New Roman" w:cs="Times New Roman"/>
              </w:rPr>
              <w:t>Tieslietu ministrija</w:t>
            </w:r>
          </w:p>
        </w:tc>
      </w:tr>
      <w:tr w:rsidR="0050314C" w:rsidRPr="003C040A" w14:paraId="6AE8CFFC" w14:textId="77777777" w:rsidTr="47BF8419">
        <w:tc>
          <w:tcPr>
            <w:tcW w:w="1980" w:type="dxa"/>
            <w:vAlign w:val="center"/>
          </w:tcPr>
          <w:p w14:paraId="7C018352" w14:textId="77777777" w:rsidR="0050314C" w:rsidRPr="003C040A" w:rsidRDefault="0050314C" w:rsidP="00695C16">
            <w:pPr>
              <w:spacing w:before="0"/>
              <w:rPr>
                <w:rFonts w:ascii="Times New Roman" w:eastAsia="Times New Roman" w:hAnsi="Times New Roman" w:cs="Times New Roman"/>
                <w:b/>
                <w:bCs/>
              </w:rPr>
            </w:pPr>
            <w:r w:rsidRPr="003C040A">
              <w:rPr>
                <w:rFonts w:ascii="Times New Roman" w:eastAsia="Times New Roman" w:hAnsi="Times New Roman" w:cs="Times New Roman"/>
                <w:b/>
                <w:bCs/>
              </w:rPr>
              <w:lastRenderedPageBreak/>
              <w:t>TMEIS</w:t>
            </w:r>
          </w:p>
        </w:tc>
        <w:tc>
          <w:tcPr>
            <w:tcW w:w="7229" w:type="dxa"/>
            <w:vAlign w:val="center"/>
          </w:tcPr>
          <w:p w14:paraId="6117D8E6" w14:textId="77777777" w:rsidR="0050314C" w:rsidRPr="003C040A" w:rsidRDefault="0050314C" w:rsidP="00695C16">
            <w:pPr>
              <w:spacing w:before="0"/>
              <w:rPr>
                <w:rFonts w:ascii="Times New Roman" w:eastAsia="Times New Roman" w:hAnsi="Times New Roman" w:cs="Times New Roman"/>
              </w:rPr>
            </w:pPr>
            <w:r w:rsidRPr="003C040A">
              <w:rPr>
                <w:rFonts w:ascii="Times New Roman" w:eastAsia="Times New Roman" w:hAnsi="Times New Roman" w:cs="Times New Roman"/>
              </w:rPr>
              <w:t>Tiesu medicīnas ekspertīžu informācijas sistēma</w:t>
            </w:r>
          </w:p>
        </w:tc>
      </w:tr>
      <w:tr w:rsidR="0050314C" w:rsidRPr="003C040A" w14:paraId="26906429" w14:textId="77777777" w:rsidTr="47BF8419">
        <w:tc>
          <w:tcPr>
            <w:tcW w:w="1980" w:type="dxa"/>
            <w:vAlign w:val="center"/>
          </w:tcPr>
          <w:p w14:paraId="007FEDFD" w14:textId="77777777" w:rsidR="0050314C" w:rsidRPr="003C040A" w:rsidRDefault="0050314C" w:rsidP="00695C16">
            <w:pPr>
              <w:spacing w:before="0"/>
              <w:rPr>
                <w:rFonts w:ascii="Times New Roman" w:eastAsia="Times New Roman" w:hAnsi="Times New Roman" w:cs="Times New Roman"/>
                <w:b/>
                <w:bCs/>
              </w:rPr>
            </w:pPr>
            <w:r w:rsidRPr="003C040A">
              <w:rPr>
                <w:rFonts w:ascii="Times New Roman" w:eastAsia="Times New Roman" w:hAnsi="Times New Roman" w:cs="Times New Roman"/>
                <w:b/>
                <w:bCs/>
              </w:rPr>
              <w:t>VADC</w:t>
            </w:r>
          </w:p>
        </w:tc>
        <w:tc>
          <w:tcPr>
            <w:tcW w:w="7229" w:type="dxa"/>
            <w:vAlign w:val="center"/>
          </w:tcPr>
          <w:p w14:paraId="46D9A4B4" w14:textId="77777777" w:rsidR="0050314C" w:rsidRPr="003C040A" w:rsidRDefault="0050314C" w:rsidP="00695C16">
            <w:pPr>
              <w:spacing w:before="0"/>
              <w:rPr>
                <w:rFonts w:ascii="Times New Roman" w:eastAsia="Times New Roman" w:hAnsi="Times New Roman" w:cs="Times New Roman"/>
              </w:rPr>
            </w:pPr>
            <w:r w:rsidRPr="003C040A">
              <w:rPr>
                <w:rFonts w:ascii="Times New Roman" w:eastAsia="Times New Roman" w:hAnsi="Times New Roman" w:cs="Times New Roman"/>
              </w:rPr>
              <w:t>Valsts asinsdonoru centrs</w:t>
            </w:r>
          </w:p>
        </w:tc>
      </w:tr>
      <w:tr w:rsidR="0050314C" w:rsidRPr="003C040A" w14:paraId="2222C8B6" w14:textId="77777777" w:rsidTr="47BF8419">
        <w:tc>
          <w:tcPr>
            <w:tcW w:w="1980" w:type="dxa"/>
            <w:vAlign w:val="center"/>
          </w:tcPr>
          <w:p w14:paraId="0C5F44E0" w14:textId="77777777" w:rsidR="0050314C" w:rsidRPr="003C040A" w:rsidRDefault="0050314C" w:rsidP="00695C16">
            <w:pPr>
              <w:spacing w:before="0"/>
              <w:rPr>
                <w:rFonts w:ascii="Times New Roman" w:eastAsia="Times New Roman" w:hAnsi="Times New Roman" w:cs="Times New Roman"/>
                <w:b/>
                <w:bCs/>
              </w:rPr>
            </w:pPr>
            <w:r w:rsidRPr="003C040A">
              <w:rPr>
                <w:rFonts w:ascii="Times New Roman" w:eastAsia="Times New Roman" w:hAnsi="Times New Roman" w:cs="Times New Roman"/>
                <w:b/>
                <w:bCs/>
              </w:rPr>
              <w:t>VARAM</w:t>
            </w:r>
          </w:p>
        </w:tc>
        <w:tc>
          <w:tcPr>
            <w:tcW w:w="7229" w:type="dxa"/>
            <w:vAlign w:val="center"/>
          </w:tcPr>
          <w:p w14:paraId="3DE1FFE5" w14:textId="77777777" w:rsidR="0050314C" w:rsidRPr="003C040A" w:rsidRDefault="0050314C" w:rsidP="00695C16">
            <w:pPr>
              <w:spacing w:before="0"/>
              <w:rPr>
                <w:rFonts w:ascii="Times New Roman" w:eastAsia="Times New Roman" w:hAnsi="Times New Roman" w:cs="Times New Roman"/>
              </w:rPr>
            </w:pPr>
            <w:r w:rsidRPr="003C040A">
              <w:rPr>
                <w:rFonts w:ascii="Times New Roman" w:eastAsia="Times New Roman" w:hAnsi="Times New Roman" w:cs="Times New Roman"/>
              </w:rPr>
              <w:t xml:space="preserve">Vides aizsardzības un reģionālās attīstības ministrija </w:t>
            </w:r>
          </w:p>
        </w:tc>
      </w:tr>
      <w:tr w:rsidR="0050314C" w:rsidRPr="003C040A" w14:paraId="10065C10" w14:textId="77777777" w:rsidTr="47BF8419">
        <w:tc>
          <w:tcPr>
            <w:tcW w:w="1980" w:type="dxa"/>
            <w:vAlign w:val="center"/>
          </w:tcPr>
          <w:p w14:paraId="2E080008" w14:textId="77777777" w:rsidR="0050314C" w:rsidRPr="003C040A" w:rsidRDefault="0050314C" w:rsidP="00695C16">
            <w:pPr>
              <w:spacing w:before="0"/>
              <w:rPr>
                <w:rFonts w:ascii="Times New Roman" w:hAnsi="Times New Roman" w:cs="Times New Roman"/>
                <w:b/>
                <w:bCs/>
              </w:rPr>
            </w:pPr>
            <w:r w:rsidRPr="003C040A">
              <w:rPr>
                <w:rFonts w:ascii="Times New Roman" w:hAnsi="Times New Roman" w:cs="Times New Roman"/>
                <w:b/>
                <w:bCs/>
              </w:rPr>
              <w:t>VI</w:t>
            </w:r>
          </w:p>
        </w:tc>
        <w:tc>
          <w:tcPr>
            <w:tcW w:w="7229" w:type="dxa"/>
            <w:vAlign w:val="center"/>
          </w:tcPr>
          <w:p w14:paraId="03F6040F" w14:textId="77777777" w:rsidR="0050314C" w:rsidRPr="003C040A" w:rsidRDefault="0050314C" w:rsidP="00695C16">
            <w:pPr>
              <w:spacing w:before="0"/>
              <w:rPr>
                <w:rFonts w:ascii="Times New Roman" w:hAnsi="Times New Roman" w:cs="Times New Roman"/>
              </w:rPr>
            </w:pPr>
            <w:r w:rsidRPr="003C040A">
              <w:rPr>
                <w:rFonts w:ascii="Times New Roman" w:hAnsi="Times New Roman" w:cs="Times New Roman"/>
              </w:rPr>
              <w:t>Veselības inspekcija</w:t>
            </w:r>
          </w:p>
        </w:tc>
      </w:tr>
      <w:tr w:rsidR="0050314C" w:rsidRPr="003C040A" w14:paraId="39D3F8D4" w14:textId="77777777" w:rsidTr="47BF8419">
        <w:tc>
          <w:tcPr>
            <w:tcW w:w="1980" w:type="dxa"/>
            <w:vAlign w:val="center"/>
          </w:tcPr>
          <w:p w14:paraId="5F069685" w14:textId="77777777" w:rsidR="0050314C" w:rsidRPr="003C040A" w:rsidRDefault="0050314C" w:rsidP="00695C16">
            <w:pPr>
              <w:spacing w:before="0"/>
              <w:rPr>
                <w:rFonts w:ascii="Times New Roman" w:hAnsi="Times New Roman" w:cs="Times New Roman"/>
                <w:b/>
                <w:bCs/>
              </w:rPr>
            </w:pPr>
            <w:r w:rsidRPr="003C040A">
              <w:rPr>
                <w:rFonts w:ascii="Times New Roman" w:hAnsi="Times New Roman" w:cs="Times New Roman"/>
                <w:b/>
                <w:bCs/>
              </w:rPr>
              <w:t>VID</w:t>
            </w:r>
          </w:p>
        </w:tc>
        <w:tc>
          <w:tcPr>
            <w:tcW w:w="7229" w:type="dxa"/>
            <w:vAlign w:val="center"/>
          </w:tcPr>
          <w:p w14:paraId="1AC95BD0" w14:textId="77777777" w:rsidR="0050314C" w:rsidRPr="003C040A" w:rsidRDefault="0050314C" w:rsidP="00695C16">
            <w:pPr>
              <w:spacing w:before="0"/>
              <w:rPr>
                <w:rFonts w:ascii="Times New Roman" w:hAnsi="Times New Roman" w:cs="Times New Roman"/>
              </w:rPr>
            </w:pPr>
            <w:r w:rsidRPr="003C040A">
              <w:rPr>
                <w:rFonts w:ascii="Times New Roman" w:hAnsi="Times New Roman" w:cs="Times New Roman"/>
              </w:rPr>
              <w:t>Valsts ieņēmumu dienests</w:t>
            </w:r>
          </w:p>
        </w:tc>
      </w:tr>
      <w:tr w:rsidR="0050314C" w:rsidRPr="003C040A" w14:paraId="0E73CEFF" w14:textId="77777777" w:rsidTr="47BF8419">
        <w:tc>
          <w:tcPr>
            <w:tcW w:w="1980" w:type="dxa"/>
            <w:vAlign w:val="center"/>
          </w:tcPr>
          <w:p w14:paraId="13FDB4AF" w14:textId="77777777" w:rsidR="0050314C" w:rsidRPr="003C040A" w:rsidRDefault="0050314C" w:rsidP="00695C16">
            <w:pPr>
              <w:spacing w:before="0"/>
              <w:rPr>
                <w:rFonts w:ascii="Times New Roman" w:hAnsi="Times New Roman" w:cs="Times New Roman"/>
                <w:b/>
                <w:bCs/>
              </w:rPr>
            </w:pPr>
            <w:r w:rsidRPr="003C040A">
              <w:rPr>
                <w:rFonts w:ascii="Times New Roman" w:hAnsi="Times New Roman" w:cs="Times New Roman"/>
                <w:b/>
                <w:bCs/>
              </w:rPr>
              <w:t>VIS</w:t>
            </w:r>
          </w:p>
        </w:tc>
        <w:tc>
          <w:tcPr>
            <w:tcW w:w="7229" w:type="dxa"/>
            <w:vAlign w:val="center"/>
          </w:tcPr>
          <w:p w14:paraId="070964FC" w14:textId="77777777" w:rsidR="0050314C" w:rsidRPr="003C040A" w:rsidRDefault="0050314C" w:rsidP="00695C16">
            <w:pPr>
              <w:spacing w:before="0"/>
              <w:rPr>
                <w:rFonts w:ascii="Times New Roman" w:hAnsi="Times New Roman" w:cs="Times New Roman"/>
              </w:rPr>
            </w:pPr>
            <w:r w:rsidRPr="003C040A">
              <w:rPr>
                <w:rFonts w:ascii="Times New Roman" w:hAnsi="Times New Roman" w:cs="Times New Roman"/>
              </w:rPr>
              <w:t>Veselības aprūpes pakalpojumu apmaksas norēķinu sistēma “Vadības informācijas sistēma”</w:t>
            </w:r>
          </w:p>
        </w:tc>
      </w:tr>
      <w:tr w:rsidR="0050314C" w:rsidRPr="003C040A" w14:paraId="61CB7D76" w14:textId="77777777" w:rsidTr="47BF8419">
        <w:tc>
          <w:tcPr>
            <w:tcW w:w="1980" w:type="dxa"/>
            <w:vAlign w:val="center"/>
          </w:tcPr>
          <w:p w14:paraId="0BD8D000" w14:textId="77777777" w:rsidR="0050314C" w:rsidRPr="003C040A" w:rsidRDefault="0050314C" w:rsidP="00695C16">
            <w:pPr>
              <w:spacing w:before="0"/>
              <w:rPr>
                <w:rFonts w:ascii="Times New Roman" w:hAnsi="Times New Roman" w:cs="Times New Roman"/>
                <w:b/>
                <w:bCs/>
              </w:rPr>
            </w:pPr>
            <w:r w:rsidRPr="003C040A">
              <w:rPr>
                <w:rFonts w:ascii="Times New Roman" w:hAnsi="Times New Roman" w:cs="Times New Roman"/>
                <w:b/>
                <w:bCs/>
              </w:rPr>
              <w:t>VM</w:t>
            </w:r>
          </w:p>
        </w:tc>
        <w:tc>
          <w:tcPr>
            <w:tcW w:w="7229" w:type="dxa"/>
            <w:vAlign w:val="center"/>
          </w:tcPr>
          <w:p w14:paraId="17B04ECB" w14:textId="77777777" w:rsidR="0050314C" w:rsidRPr="003C040A" w:rsidRDefault="0050314C" w:rsidP="00695C16">
            <w:pPr>
              <w:spacing w:before="0"/>
              <w:rPr>
                <w:rFonts w:ascii="Times New Roman" w:hAnsi="Times New Roman" w:cs="Times New Roman"/>
              </w:rPr>
            </w:pPr>
            <w:r w:rsidRPr="003C040A">
              <w:rPr>
                <w:rFonts w:ascii="Times New Roman" w:hAnsi="Times New Roman" w:cs="Times New Roman"/>
              </w:rPr>
              <w:t>Veselības ministrija</w:t>
            </w:r>
          </w:p>
        </w:tc>
      </w:tr>
      <w:tr w:rsidR="0050314C" w:rsidRPr="003C040A" w14:paraId="67808404" w14:textId="77777777" w:rsidTr="47BF8419">
        <w:tc>
          <w:tcPr>
            <w:tcW w:w="1980" w:type="dxa"/>
            <w:vAlign w:val="center"/>
          </w:tcPr>
          <w:p w14:paraId="56990F27" w14:textId="77777777" w:rsidR="0050314C" w:rsidRPr="003C040A" w:rsidRDefault="0050314C" w:rsidP="00695C16">
            <w:pPr>
              <w:spacing w:before="0"/>
              <w:rPr>
                <w:rFonts w:ascii="Times New Roman" w:hAnsi="Times New Roman" w:cs="Times New Roman"/>
                <w:b/>
                <w:bCs/>
              </w:rPr>
            </w:pPr>
            <w:r w:rsidRPr="003C040A">
              <w:rPr>
                <w:rFonts w:ascii="Times New Roman" w:hAnsi="Times New Roman" w:cs="Times New Roman"/>
                <w:b/>
                <w:bCs/>
              </w:rPr>
              <w:t>VPP</w:t>
            </w:r>
          </w:p>
        </w:tc>
        <w:tc>
          <w:tcPr>
            <w:tcW w:w="7229" w:type="dxa"/>
            <w:vAlign w:val="center"/>
          </w:tcPr>
          <w:p w14:paraId="48E72B9A" w14:textId="77777777" w:rsidR="0050314C" w:rsidRPr="003C040A" w:rsidRDefault="0050314C" w:rsidP="00695C16">
            <w:pPr>
              <w:spacing w:before="0"/>
              <w:rPr>
                <w:rFonts w:ascii="Times New Roman" w:hAnsi="Times New Roman" w:cs="Times New Roman"/>
              </w:rPr>
            </w:pPr>
            <w:r w:rsidRPr="003C040A">
              <w:rPr>
                <w:rFonts w:ascii="Times New Roman" w:hAnsi="Times New Roman" w:cs="Times New Roman"/>
              </w:rPr>
              <w:t>Valsts pētījumu programma</w:t>
            </w:r>
          </w:p>
        </w:tc>
      </w:tr>
      <w:tr w:rsidR="00E54B4B" w:rsidRPr="003C040A" w14:paraId="6F789293" w14:textId="77777777" w:rsidTr="47BF8419">
        <w:tc>
          <w:tcPr>
            <w:tcW w:w="1980" w:type="dxa"/>
            <w:vAlign w:val="center"/>
          </w:tcPr>
          <w:p w14:paraId="1B913F7A" w14:textId="70748156" w:rsidR="00E54B4B" w:rsidRPr="003C040A" w:rsidRDefault="00E54B4B" w:rsidP="00695C16">
            <w:pPr>
              <w:spacing w:before="0"/>
              <w:rPr>
                <w:rFonts w:ascii="Times New Roman" w:hAnsi="Times New Roman" w:cs="Times New Roman"/>
                <w:b/>
                <w:bCs/>
              </w:rPr>
            </w:pPr>
            <w:r>
              <w:rPr>
                <w:rFonts w:ascii="Times New Roman" w:hAnsi="Times New Roman" w:cs="Times New Roman"/>
                <w:b/>
                <w:bCs/>
              </w:rPr>
              <w:t>VPVKAC</w:t>
            </w:r>
          </w:p>
        </w:tc>
        <w:tc>
          <w:tcPr>
            <w:tcW w:w="7229" w:type="dxa"/>
            <w:vAlign w:val="center"/>
          </w:tcPr>
          <w:p w14:paraId="2E3CD9B4" w14:textId="0A34966A" w:rsidR="00E54B4B" w:rsidRPr="003C040A" w:rsidRDefault="00E54B4B" w:rsidP="00695C16">
            <w:pPr>
              <w:spacing w:before="0"/>
              <w:rPr>
                <w:rFonts w:ascii="Times New Roman" w:hAnsi="Times New Roman" w:cs="Times New Roman"/>
              </w:rPr>
            </w:pPr>
            <w:r>
              <w:rPr>
                <w:rFonts w:ascii="Times New Roman" w:hAnsi="Times New Roman" w:cs="Times New Roman"/>
              </w:rPr>
              <w:t>V</w:t>
            </w:r>
            <w:r w:rsidRPr="00E54B4B">
              <w:rPr>
                <w:rFonts w:ascii="Times New Roman" w:hAnsi="Times New Roman" w:cs="Times New Roman"/>
              </w:rPr>
              <w:t>alsts un pašvaldību vienot</w:t>
            </w:r>
            <w:r>
              <w:rPr>
                <w:rFonts w:ascii="Times New Roman" w:hAnsi="Times New Roman" w:cs="Times New Roman"/>
              </w:rPr>
              <w:t>ie</w:t>
            </w:r>
            <w:r w:rsidRPr="00E54B4B">
              <w:rPr>
                <w:rFonts w:ascii="Times New Roman" w:hAnsi="Times New Roman" w:cs="Times New Roman"/>
              </w:rPr>
              <w:t xml:space="preserve"> klientu apkalpošanas centri</w:t>
            </w:r>
          </w:p>
        </w:tc>
      </w:tr>
      <w:tr w:rsidR="0050314C" w:rsidRPr="003C040A" w14:paraId="3D775BCD" w14:textId="77777777" w:rsidTr="47BF8419">
        <w:tc>
          <w:tcPr>
            <w:tcW w:w="1980" w:type="dxa"/>
            <w:vAlign w:val="center"/>
          </w:tcPr>
          <w:p w14:paraId="48557BD3" w14:textId="77777777" w:rsidR="0050314C" w:rsidRPr="003C040A" w:rsidRDefault="0050314C" w:rsidP="00695C16">
            <w:pPr>
              <w:spacing w:before="0"/>
              <w:rPr>
                <w:rFonts w:ascii="Times New Roman" w:hAnsi="Times New Roman" w:cs="Times New Roman"/>
                <w:b/>
                <w:bCs/>
              </w:rPr>
            </w:pPr>
            <w:r w:rsidRPr="003C040A">
              <w:rPr>
                <w:rFonts w:ascii="Times New Roman" w:hAnsi="Times New Roman" w:cs="Times New Roman"/>
                <w:b/>
                <w:bCs/>
              </w:rPr>
              <w:t>VTMEC</w:t>
            </w:r>
          </w:p>
        </w:tc>
        <w:tc>
          <w:tcPr>
            <w:tcW w:w="7229" w:type="dxa"/>
            <w:vAlign w:val="center"/>
          </w:tcPr>
          <w:p w14:paraId="127C167C" w14:textId="77777777" w:rsidR="0050314C" w:rsidRPr="003C040A" w:rsidRDefault="0050314C" w:rsidP="00695C16">
            <w:pPr>
              <w:spacing w:before="0"/>
              <w:rPr>
                <w:rFonts w:ascii="Times New Roman" w:hAnsi="Times New Roman" w:cs="Times New Roman"/>
              </w:rPr>
            </w:pPr>
            <w:r w:rsidRPr="003C040A">
              <w:rPr>
                <w:rFonts w:ascii="Times New Roman" w:hAnsi="Times New Roman" w:cs="Times New Roman"/>
              </w:rPr>
              <w:t>Valsts tiesu medicīnas un ekspertīzes centrs</w:t>
            </w:r>
          </w:p>
        </w:tc>
      </w:tr>
      <w:tr w:rsidR="0050314C" w:rsidRPr="003C040A" w14:paraId="49B545CD" w14:textId="77777777" w:rsidTr="47BF8419">
        <w:tc>
          <w:tcPr>
            <w:tcW w:w="1980" w:type="dxa"/>
            <w:vAlign w:val="center"/>
          </w:tcPr>
          <w:p w14:paraId="2709AFA0" w14:textId="77777777" w:rsidR="0050314C" w:rsidRPr="003C040A" w:rsidRDefault="0050314C" w:rsidP="00695C16">
            <w:pPr>
              <w:spacing w:before="0"/>
              <w:rPr>
                <w:rFonts w:ascii="Times New Roman" w:hAnsi="Times New Roman" w:cs="Times New Roman"/>
                <w:b/>
                <w:bCs/>
              </w:rPr>
            </w:pPr>
            <w:r w:rsidRPr="003C040A">
              <w:rPr>
                <w:rFonts w:ascii="Times New Roman" w:hAnsi="Times New Roman" w:cs="Times New Roman"/>
                <w:b/>
                <w:bCs/>
              </w:rPr>
              <w:t>ZTAIP2027</w:t>
            </w:r>
          </w:p>
        </w:tc>
        <w:tc>
          <w:tcPr>
            <w:tcW w:w="7229" w:type="dxa"/>
            <w:vAlign w:val="center"/>
          </w:tcPr>
          <w:p w14:paraId="39A35309" w14:textId="77777777" w:rsidR="0050314C" w:rsidRPr="003C040A" w:rsidRDefault="0050314C" w:rsidP="00695C16">
            <w:pPr>
              <w:spacing w:before="0"/>
              <w:rPr>
                <w:rFonts w:ascii="Times New Roman" w:hAnsi="Times New Roman" w:cs="Times New Roman"/>
              </w:rPr>
            </w:pPr>
            <w:r w:rsidRPr="003C040A">
              <w:rPr>
                <w:rFonts w:ascii="Times New Roman" w:hAnsi="Times New Roman" w:cs="Times New Roman"/>
              </w:rPr>
              <w:t>Zinātnes, tehnoloģijas attīstības un inovācijas pamatnostādnes 2021.-2027. gadam</w:t>
            </w:r>
          </w:p>
        </w:tc>
      </w:tr>
      <w:tr w:rsidR="0050314C" w:rsidRPr="003C040A" w14:paraId="0C68F733" w14:textId="77777777" w:rsidTr="47BF8419">
        <w:tc>
          <w:tcPr>
            <w:tcW w:w="1980" w:type="dxa"/>
            <w:vAlign w:val="center"/>
          </w:tcPr>
          <w:p w14:paraId="4A43B8E4" w14:textId="77777777" w:rsidR="0050314C" w:rsidRPr="003C040A" w:rsidRDefault="0050314C" w:rsidP="00695C16">
            <w:pPr>
              <w:spacing w:before="0"/>
              <w:rPr>
                <w:rFonts w:ascii="Times New Roman" w:hAnsi="Times New Roman" w:cs="Times New Roman"/>
                <w:b/>
                <w:bCs/>
              </w:rPr>
            </w:pPr>
            <w:r w:rsidRPr="003C040A">
              <w:rPr>
                <w:rFonts w:ascii="Times New Roman" w:hAnsi="Times New Roman" w:cs="Times New Roman"/>
                <w:b/>
                <w:bCs/>
              </w:rPr>
              <w:t>ZVA</w:t>
            </w:r>
          </w:p>
        </w:tc>
        <w:tc>
          <w:tcPr>
            <w:tcW w:w="7229" w:type="dxa"/>
            <w:vAlign w:val="center"/>
          </w:tcPr>
          <w:p w14:paraId="2318E07E" w14:textId="77777777" w:rsidR="0050314C" w:rsidRPr="003C040A" w:rsidRDefault="0050314C" w:rsidP="00695C16">
            <w:pPr>
              <w:spacing w:before="0"/>
              <w:rPr>
                <w:rFonts w:ascii="Times New Roman" w:hAnsi="Times New Roman" w:cs="Times New Roman"/>
              </w:rPr>
            </w:pPr>
            <w:r w:rsidRPr="003C040A">
              <w:rPr>
                <w:rFonts w:ascii="Times New Roman" w:hAnsi="Times New Roman" w:cs="Times New Roman"/>
              </w:rPr>
              <w:t>Zāļu valsts aģentūra</w:t>
            </w:r>
          </w:p>
        </w:tc>
      </w:tr>
      <w:tr w:rsidR="006B080F" w:rsidRPr="003C040A" w14:paraId="11366B62" w14:textId="77777777" w:rsidTr="47BF8419">
        <w:tc>
          <w:tcPr>
            <w:tcW w:w="1980" w:type="dxa"/>
            <w:vAlign w:val="center"/>
          </w:tcPr>
          <w:p w14:paraId="067AE03B" w14:textId="44D7E193" w:rsidR="006B080F" w:rsidRPr="003C040A" w:rsidRDefault="006B080F" w:rsidP="00695C16">
            <w:pPr>
              <w:spacing w:before="0"/>
              <w:rPr>
                <w:rFonts w:ascii="Times New Roman" w:hAnsi="Times New Roman" w:cs="Times New Roman"/>
                <w:b/>
                <w:bCs/>
              </w:rPr>
            </w:pPr>
            <w:r w:rsidRPr="006B080F">
              <w:rPr>
                <w:rFonts w:ascii="Times New Roman" w:hAnsi="Times New Roman" w:cs="Times New Roman"/>
                <w:b/>
                <w:bCs/>
              </w:rPr>
              <w:t>4.1.1.4.pasākums</w:t>
            </w:r>
          </w:p>
        </w:tc>
        <w:tc>
          <w:tcPr>
            <w:tcW w:w="7229" w:type="dxa"/>
            <w:vAlign w:val="center"/>
          </w:tcPr>
          <w:p w14:paraId="32F8E358" w14:textId="4E0B6717" w:rsidR="006B080F" w:rsidRPr="003C040A" w:rsidRDefault="006B080F" w:rsidP="00695C16">
            <w:pPr>
              <w:spacing w:before="0"/>
              <w:rPr>
                <w:rFonts w:ascii="Times New Roman" w:hAnsi="Times New Roman" w:cs="Times New Roman"/>
              </w:rPr>
            </w:pPr>
            <w:r w:rsidRPr="006B080F">
              <w:rPr>
                <w:rFonts w:ascii="Times New Roman" w:hAnsi="Times New Roman" w:cs="Times New Roman"/>
              </w:rPr>
              <w:t>Eiropas Savienības kohēzijas politikas programmas 2021.-2027. gadam 4.1.1.SAM “Nodrošināt vienlīdzīgu piekļuvi veselības aprūpei un stiprināt veselības sistēmu, tostarp primārās veselības aprūpes noturību” 4.1.1.4.pasākum</w:t>
            </w:r>
            <w:r>
              <w:rPr>
                <w:rFonts w:ascii="Times New Roman" w:hAnsi="Times New Roman" w:cs="Times New Roman"/>
              </w:rPr>
              <w:t>s</w:t>
            </w:r>
            <w:r w:rsidRPr="006B080F">
              <w:rPr>
                <w:rFonts w:ascii="Times New Roman" w:hAnsi="Times New Roman" w:cs="Times New Roman"/>
              </w:rPr>
              <w:t xml:space="preserve"> “Veselības aprūpes pārvaldības sistēmas stiprināšana un </w:t>
            </w:r>
            <w:proofErr w:type="spellStart"/>
            <w:r w:rsidRPr="006B080F">
              <w:rPr>
                <w:rFonts w:ascii="Times New Roman" w:hAnsi="Times New Roman" w:cs="Times New Roman"/>
              </w:rPr>
              <w:t>digitalizācija</w:t>
            </w:r>
            <w:proofErr w:type="spellEnd"/>
            <w:r w:rsidRPr="006B080F">
              <w:rPr>
                <w:rFonts w:ascii="Times New Roman" w:hAnsi="Times New Roman" w:cs="Times New Roman"/>
              </w:rPr>
              <w:t>, attīstot digitālos risinājumus”</w:t>
            </w:r>
          </w:p>
        </w:tc>
      </w:tr>
    </w:tbl>
    <w:p w14:paraId="35C79841" w14:textId="77777777" w:rsidR="00B814A9" w:rsidRPr="003C040A" w:rsidRDefault="00B814A9" w:rsidP="00A300DC">
      <w:pPr>
        <w:rPr>
          <w:rFonts w:ascii="Times New Roman" w:hAnsi="Times New Roman" w:cs="Times New Roman"/>
        </w:rPr>
      </w:pPr>
    </w:p>
    <w:p w14:paraId="3BA866B8" w14:textId="77777777" w:rsidR="00A300DC" w:rsidRPr="003C040A" w:rsidRDefault="00A300DC" w:rsidP="00592CA6">
      <w:pPr>
        <w:pStyle w:val="Heading1"/>
      </w:pPr>
      <w:bookmarkStart w:id="2" w:name="_Toc137795302"/>
      <w:r w:rsidRPr="003C040A">
        <w:t>Izmantotie termini</w:t>
      </w:r>
      <w:bookmarkEnd w:id="2"/>
    </w:p>
    <w:p w14:paraId="4B533206" w14:textId="77777777" w:rsidR="008C7FAD" w:rsidRDefault="008C7FAD" w:rsidP="007F2182">
      <w:pPr>
        <w:pStyle w:val="DigiVesText"/>
        <w:numPr>
          <w:ilvl w:val="0"/>
          <w:numId w:val="0"/>
        </w:numPr>
        <w:rPr>
          <w:b/>
          <w:bCs/>
        </w:rPr>
      </w:pPr>
    </w:p>
    <w:p w14:paraId="0EE2C136" w14:textId="74B47E03" w:rsidR="000B12F2" w:rsidRPr="003C040A" w:rsidRDefault="000B12F2" w:rsidP="007F2182">
      <w:pPr>
        <w:pStyle w:val="DigiVesText"/>
        <w:numPr>
          <w:ilvl w:val="0"/>
          <w:numId w:val="0"/>
        </w:numPr>
      </w:pPr>
      <w:r w:rsidRPr="003C040A">
        <w:rPr>
          <w:b/>
          <w:bCs/>
        </w:rPr>
        <w:t xml:space="preserve">Atsauces dati </w:t>
      </w:r>
      <w:r w:rsidRPr="003C040A">
        <w:t xml:space="preserve">– pieļaujamo vērtību kopa, kas saistīta ar atsevišķu definīciju, kas tiek izmantota sistēmā vai koplietota starp vairākām sistēmām organizācijā, domēnā vai nozarē, kas nodrošina standartizētu semantisko vērtību, lai turpmāk iedalītu datu ierakstu kategorijās. Šādu datu piemēri ir valstu kodi, pasta indeksi, dzimumu kodi, ģimenes stāvokļa kodi, kā arī kartes (tiek izmantotas, piemēram, slimību izplatības atspoguļošanai). Tiek izdalīti: 1) universālie atsauces dati (starptautiski atpazīstami kodi); 2) nozares atsauces dati (tikai kādā konkrētā nozarē lietoti kodi); 3) iekšējie atsauces dati (tikai kādā konkrētā institūcijā lietoti kodi). </w:t>
      </w:r>
    </w:p>
    <w:p w14:paraId="2C1AFCD9" w14:textId="77777777" w:rsidR="000B12F2" w:rsidRPr="003C040A" w:rsidRDefault="000B12F2" w:rsidP="007F2182">
      <w:pPr>
        <w:pStyle w:val="DigiVesText"/>
        <w:numPr>
          <w:ilvl w:val="0"/>
          <w:numId w:val="0"/>
        </w:numPr>
        <w:rPr>
          <w:b/>
          <w:bCs/>
        </w:rPr>
      </w:pPr>
      <w:r w:rsidRPr="003C040A">
        <w:rPr>
          <w:b/>
          <w:bCs/>
        </w:rPr>
        <w:t xml:space="preserve">Datu aizsardzība pēc noklusējuma </w:t>
      </w:r>
      <w:r w:rsidRPr="003C040A">
        <w:t>– pārzinis īsteno atbilstošus tehniskus un organizatoriskus pasākumus, lai nodrošinātu, ka pēc noklusējuma tiek apstrādāti tikai tādi personas dati, kas ir nepieciešami katram konkrētajam apstrādes nolūkam. Minētais pienākums attiecas uz vākto personas datu apjomu, to apstrādes pakāpi, glabāšanas laikposmu un to pieejamību. Ar šādu pasākumu nodrošina, ka pēc noklusējuma personas datus bez personas līdzdalības nedara pieejamus nenoteiktam fizisku personu skaitam</w:t>
      </w:r>
      <w:r w:rsidRPr="00195280">
        <w:rPr>
          <w:color w:val="000000" w:themeColor="text1"/>
        </w:rPr>
        <w:t>.</w:t>
      </w:r>
      <w:r w:rsidRPr="00195280">
        <w:rPr>
          <w:rStyle w:val="FootnoteReference0"/>
          <w:color w:val="000000" w:themeColor="text1"/>
        </w:rPr>
        <w:footnoteReference w:id="7"/>
      </w:r>
    </w:p>
    <w:p w14:paraId="2262EE92" w14:textId="77777777" w:rsidR="000B12F2" w:rsidRPr="003C040A" w:rsidRDefault="000B12F2" w:rsidP="007F2182">
      <w:pPr>
        <w:pStyle w:val="DigiVesText"/>
        <w:numPr>
          <w:ilvl w:val="0"/>
          <w:numId w:val="0"/>
        </w:numPr>
      </w:pPr>
      <w:r w:rsidRPr="003C040A">
        <w:rPr>
          <w:b/>
          <w:bCs/>
        </w:rPr>
        <w:t>Datu apstrāde</w:t>
      </w:r>
      <w:r w:rsidRPr="003C040A">
        <w:t xml:space="preserve"> – ir jebkura ar personas datiem vai personas datu kopumiem veikta darbība vai darbību kopums, ko veic ar vai bez automatizētiem līdzekļiem, piemēram, vākšana, reģistrācija, organizēšana, strukturēšana, glabāšana, pielāgošana vai pārveidošana, atgūšana, aplūkošana, izmantošana, izpaušana, nosūtot, izplatot vai citādi darot tos pieejamus, saskaņošana vai kombinēšana, ierobežošana, dzēšana vai iznīcināšana.</w:t>
      </w:r>
    </w:p>
    <w:p w14:paraId="4867136E" w14:textId="0FE158A4" w:rsidR="000B12F2" w:rsidRPr="003C040A" w:rsidRDefault="000B12F2" w:rsidP="007F2182">
      <w:pPr>
        <w:pStyle w:val="DigiVesText"/>
        <w:numPr>
          <w:ilvl w:val="0"/>
          <w:numId w:val="0"/>
        </w:numPr>
      </w:pPr>
      <w:r w:rsidRPr="003C040A">
        <w:rPr>
          <w:b/>
          <w:bCs/>
        </w:rPr>
        <w:t>Digitālā veselība</w:t>
      </w:r>
      <w:r w:rsidRPr="003C040A">
        <w:t xml:space="preserve"> – rīki un pakalpojumi, </w:t>
      </w:r>
      <w:r w:rsidR="479EA438" w:rsidRPr="003C040A">
        <w:t>kuros izmanto IKT</w:t>
      </w:r>
      <w:r w:rsidRPr="003C040A">
        <w:t>, lai uzlabotu profilaksi, diagnostiku, ārstēšanu, uzraudzību un veselības un dzīvesveida pārvaldību. Digitālajai veselībai ir potenciāls ieviest jauninājumus, uzlabot piekļuvi aprūpei, aprūpes kvalitāti un īstenot preventīvus pasākumus, kā arī palielināt veselības nozares vispārējo efektivitāti</w:t>
      </w:r>
      <w:r w:rsidRPr="003C040A">
        <w:rPr>
          <w:rStyle w:val="FootnoteReference0"/>
          <w:color w:val="316757" w:themeColor="accent3" w:themeShade="80"/>
        </w:rPr>
        <w:footnoteReference w:id="8"/>
      </w:r>
      <w:r w:rsidRPr="003C040A">
        <w:t>.</w:t>
      </w:r>
    </w:p>
    <w:p w14:paraId="35614C3C" w14:textId="77777777" w:rsidR="000B12F2" w:rsidRPr="003C040A" w:rsidRDefault="000B12F2" w:rsidP="007F2182">
      <w:pPr>
        <w:pStyle w:val="DigiVesText"/>
        <w:numPr>
          <w:ilvl w:val="0"/>
          <w:numId w:val="0"/>
        </w:numPr>
      </w:pPr>
      <w:r w:rsidRPr="003C040A">
        <w:rPr>
          <w:b/>
          <w:bCs/>
        </w:rPr>
        <w:lastRenderedPageBreak/>
        <w:t>Digitālās prasmes</w:t>
      </w:r>
      <w:r w:rsidRPr="003C040A">
        <w:t xml:space="preserve"> – </w:t>
      </w:r>
      <w:r w:rsidRPr="003C040A">
        <w:rPr>
          <w:shd w:val="clear" w:color="auto" w:fill="FFFFFF"/>
        </w:rPr>
        <w:t xml:space="preserve">prasmes, zināšanas un attieksme, kas vajadzīgas, lai veiksmīgi izmantotu digitālos risinājumus, efektīvi izprastu un </w:t>
      </w:r>
      <w:r w:rsidRPr="003C040A">
        <w:t>izmantotu</w:t>
      </w:r>
      <w:r w:rsidRPr="003C040A">
        <w:rPr>
          <w:shd w:val="clear" w:color="auto" w:fill="FFFFFF"/>
        </w:rPr>
        <w:t xml:space="preserve"> datus un rezultātus no šādiem risinājumiem, kā arī aktīvi piedalītos digitālajā informācijas sabiedrībā</w:t>
      </w:r>
      <w:r w:rsidRPr="003C040A">
        <w:rPr>
          <w:rStyle w:val="FootnoteReference0"/>
          <w:color w:val="316757" w:themeColor="accent3" w:themeShade="80"/>
          <w:shd w:val="clear" w:color="auto" w:fill="FFFFFF"/>
        </w:rPr>
        <w:footnoteReference w:id="9"/>
      </w:r>
      <w:r w:rsidRPr="003C040A">
        <w:rPr>
          <w:shd w:val="clear" w:color="auto" w:fill="FFFFFF"/>
        </w:rPr>
        <w:t>.</w:t>
      </w:r>
    </w:p>
    <w:p w14:paraId="263CA7CB" w14:textId="27C13EC3" w:rsidR="647125F4" w:rsidRDefault="647125F4" w:rsidP="4DAF81A5">
      <w:pPr>
        <w:pStyle w:val="DigiVesText"/>
        <w:numPr>
          <w:ilvl w:val="0"/>
          <w:numId w:val="0"/>
        </w:numPr>
      </w:pPr>
      <w:proofErr w:type="spellStart"/>
      <w:r w:rsidRPr="4A3418E4">
        <w:rPr>
          <w:b/>
          <w:bCs/>
        </w:rPr>
        <w:t>DigiVesIS</w:t>
      </w:r>
      <w:proofErr w:type="spellEnd"/>
      <w:r w:rsidRPr="4A3418E4">
        <w:rPr>
          <w:b/>
          <w:bCs/>
        </w:rPr>
        <w:t xml:space="preserve"> “kodols”</w:t>
      </w:r>
      <w:r>
        <w:t xml:space="preserve"> - </w:t>
      </w:r>
      <w:r w:rsidR="7540E257">
        <w:t>vienotās veselības nozares elektroniskās IS (skat. E-veselības sistēma) centrālā komponente</w:t>
      </w:r>
      <w:r w:rsidR="00EC60EA">
        <w:t>,</w:t>
      </w:r>
      <w:r w:rsidR="7540E257">
        <w:t xml:space="preserve"> kas nodrošina standartizēt</w:t>
      </w:r>
      <w:r w:rsidR="73E64F3F">
        <w:t>u integrāciju un/vai savstarpēju datu apmaiņu e-veselības moduļiem</w:t>
      </w:r>
      <w:r>
        <w:t xml:space="preserve"> </w:t>
      </w:r>
      <w:r w:rsidR="63F42430">
        <w:t>un</w:t>
      </w:r>
      <w:r>
        <w:t xml:space="preserve"> </w:t>
      </w:r>
      <w:r w:rsidR="63F42430">
        <w:t>pastarpināti nodrošin</w:t>
      </w:r>
      <w:r w:rsidR="613DEE93">
        <w:t>a</w:t>
      </w:r>
      <w:r w:rsidR="63F42430">
        <w:t xml:space="preserve"> </w:t>
      </w:r>
      <w:r w:rsidR="73694D7B">
        <w:t>servisus, tai skaitā datu plūsmas, ārējām IS.</w:t>
      </w:r>
    </w:p>
    <w:p w14:paraId="70B67B80" w14:textId="1F5CA08D" w:rsidR="000B12F2" w:rsidRPr="003C040A" w:rsidRDefault="000B12F2" w:rsidP="007F2182">
      <w:pPr>
        <w:pStyle w:val="DigiVesText"/>
        <w:numPr>
          <w:ilvl w:val="0"/>
          <w:numId w:val="0"/>
        </w:numPr>
      </w:pPr>
      <w:r w:rsidRPr="003C040A">
        <w:rPr>
          <w:b/>
          <w:bCs/>
        </w:rPr>
        <w:t>Dinamiskā piekrišana</w:t>
      </w:r>
      <w:r w:rsidRPr="003C040A">
        <w:t xml:space="preserve"> – personas brīvprātīga un skaidri izteikta piekrišana tās veselības datu izmantošanai konkrētos pētījumos. Šo piekrišanu persona sniedz tiešsaistē interneta vidē, izmantojot personalizētu komunikācijas platformu ar iespēju regulāri sekot līdzi savu veselības datu izmantošanai pētniecībā, kā arī sniegt piekrišanu, mainīt piekrišanas apjomu vai atsaukt piekrišanu. Dinamiskās piekrišanas mērķis ir veicināt piekrišanas procesu, jo īpaši izveidojot nepārtrauktu </w:t>
      </w:r>
      <w:proofErr w:type="spellStart"/>
      <w:r w:rsidRPr="003C040A">
        <w:t>divvirzienu</w:t>
      </w:r>
      <w:proofErr w:type="spellEnd"/>
      <w:r w:rsidRPr="003C040A">
        <w:t xml:space="preserve"> saziņu starp pētnieku un indivīdu. Dinamiskās piekrišanas koncepts balstās uz Helsinku Deklarāciju</w:t>
      </w:r>
      <w:r w:rsidRPr="00DC782E">
        <w:rPr>
          <w:rStyle w:val="FootnoteReference0"/>
          <w:color w:val="000000" w:themeColor="text1"/>
        </w:rPr>
        <w:footnoteReference w:id="10"/>
      </w:r>
      <w:r w:rsidRPr="00DC782E">
        <w:rPr>
          <w:color w:val="000000" w:themeColor="text1"/>
        </w:rPr>
        <w:t>,</w:t>
      </w:r>
      <w:r w:rsidRPr="003C040A">
        <w:t xml:space="preserve"> kas nodrošina ētisku praksi pētījumos, kuros tiek izmantoti cilvēku bioloģiskie paraugi un personas dati.</w:t>
      </w:r>
    </w:p>
    <w:p w14:paraId="23ACD84F" w14:textId="77A2B574" w:rsidR="000B12F2" w:rsidRPr="003C040A" w:rsidRDefault="000B12F2" w:rsidP="007F2182">
      <w:pPr>
        <w:pStyle w:val="DigiVesText"/>
        <w:numPr>
          <w:ilvl w:val="0"/>
          <w:numId w:val="0"/>
        </w:numPr>
      </w:pPr>
      <w:r w:rsidRPr="003C040A">
        <w:rPr>
          <w:b/>
          <w:bCs/>
        </w:rPr>
        <w:t>E-veselības sistēma/</w:t>
      </w:r>
      <w:proofErr w:type="spellStart"/>
      <w:r w:rsidR="3E115117" w:rsidRPr="11944B89">
        <w:rPr>
          <w:b/>
          <w:bCs/>
          <w:i/>
          <w:iCs/>
        </w:rPr>
        <w:t>DigiVes</w:t>
      </w:r>
      <w:r w:rsidR="54C431E8" w:rsidRPr="11944B89">
        <w:rPr>
          <w:b/>
          <w:bCs/>
          <w:i/>
          <w:iCs/>
        </w:rPr>
        <w:t>IS</w:t>
      </w:r>
      <w:proofErr w:type="spellEnd"/>
      <w:r w:rsidRPr="003C040A">
        <w:rPr>
          <w:b/>
          <w:bCs/>
        </w:rPr>
        <w:t xml:space="preserve"> platforma</w:t>
      </w:r>
      <w:r w:rsidR="001209A7">
        <w:t xml:space="preserve"> </w:t>
      </w:r>
      <w:r w:rsidRPr="003C040A">
        <w:t>–</w:t>
      </w:r>
      <w:r w:rsidRPr="003C040A">
        <w:rPr>
          <w:b/>
          <w:bCs/>
        </w:rPr>
        <w:t xml:space="preserve"> </w:t>
      </w:r>
      <w:r w:rsidRPr="003C040A">
        <w:t xml:space="preserve">vienotā veselības nozares elektroniskā IS, kuras darbību regulē Pacientu tiesību likums, Ārstniecības likums un </w:t>
      </w:r>
      <w:r w:rsidR="0027737B">
        <w:t>MK</w:t>
      </w:r>
      <w:r w:rsidRPr="003C040A">
        <w:t xml:space="preserve"> noteikumi Nr. 134  un kura satur nacionālā līmeņa pacienta elektronisko veselības karti. Ārstniecības personām un iedzīvotājiem sistēma pieejama </w:t>
      </w:r>
      <w:r w:rsidR="007A053D">
        <w:t>e</w:t>
      </w:r>
      <w:r w:rsidR="00C31941">
        <w:t xml:space="preserve">-veselības </w:t>
      </w:r>
      <w:r w:rsidRPr="003C040A">
        <w:t>portālā</w:t>
      </w:r>
      <w:r w:rsidR="00211EC1">
        <w:rPr>
          <w:rStyle w:val="FootnoteReference0"/>
        </w:rPr>
        <w:footnoteReference w:id="11"/>
      </w:r>
      <w:r w:rsidRPr="003C040A">
        <w:t xml:space="preserve">. </w:t>
      </w:r>
    </w:p>
    <w:p w14:paraId="38F31D73" w14:textId="1ECF42E0" w:rsidR="000B12F2" w:rsidRPr="003C040A" w:rsidRDefault="000B12F2" w:rsidP="007F2182">
      <w:pPr>
        <w:pStyle w:val="DigiVesText"/>
        <w:numPr>
          <w:ilvl w:val="0"/>
          <w:numId w:val="0"/>
        </w:numPr>
      </w:pPr>
      <w:r w:rsidRPr="003C040A">
        <w:rPr>
          <w:b/>
          <w:bCs/>
        </w:rPr>
        <w:t xml:space="preserve">Ekosistēma </w:t>
      </w:r>
      <w:r w:rsidRPr="003C040A">
        <w:t>– modernais, paplašinātais lietojums, ar ko tiek apzīmēt</w:t>
      </w:r>
      <w:r w:rsidR="00F84878">
        <w:t>a</w:t>
      </w:r>
      <w:r w:rsidRPr="003C040A">
        <w:t xml:space="preserve"> </w:t>
      </w:r>
      <w:r w:rsidR="00F84878">
        <w:t xml:space="preserve">sistēma </w:t>
      </w:r>
      <w:r w:rsidR="001661D6">
        <w:t>(piemēram, uzņēmumu tīkls)</w:t>
      </w:r>
      <w:r w:rsidR="00D5277A">
        <w:t>, ko uzskata</w:t>
      </w:r>
      <w:r w:rsidR="00A67554">
        <w:t xml:space="preserve"> par līdzīgu </w:t>
      </w:r>
      <w:r w:rsidR="00FB2C76">
        <w:t>ekoloģiskai ekosistēmai</w:t>
      </w:r>
      <w:r w:rsidR="00F94F9F">
        <w:t>, jo īpaši</w:t>
      </w:r>
      <w:r w:rsidR="001661D6">
        <w:t xml:space="preserve"> </w:t>
      </w:r>
      <w:r w:rsidR="007A6F14" w:rsidRPr="003C040A">
        <w:t xml:space="preserve">tā </w:t>
      </w:r>
      <w:r w:rsidR="007A6F14">
        <w:t>sarežģīt</w:t>
      </w:r>
      <w:r w:rsidR="00A1732C">
        <w:t>o</w:t>
      </w:r>
      <w:r w:rsidR="007A6F14">
        <w:t xml:space="preserve"> </w:t>
      </w:r>
      <w:r w:rsidR="0083352F">
        <w:t xml:space="preserve">savstarpēji </w:t>
      </w:r>
      <w:r w:rsidR="00100E9E">
        <w:t>atkarīgo daļu dēļ</w:t>
      </w:r>
      <w:r w:rsidRPr="00BA475A">
        <w:rPr>
          <w:rStyle w:val="FootnoteReference0"/>
          <w:color w:val="000000" w:themeColor="text1"/>
        </w:rPr>
        <w:footnoteReference w:id="12"/>
      </w:r>
      <w:r w:rsidRPr="00BA475A">
        <w:rPr>
          <w:color w:val="000000" w:themeColor="text1"/>
        </w:rPr>
        <w:t>.</w:t>
      </w:r>
      <w:r w:rsidRPr="003C040A">
        <w:t xml:space="preserve"> </w:t>
      </w:r>
    </w:p>
    <w:p w14:paraId="61BD9AF1" w14:textId="77777777" w:rsidR="000B12F2" w:rsidRPr="003C040A" w:rsidRDefault="000B12F2" w:rsidP="007F2182">
      <w:pPr>
        <w:pStyle w:val="DigiVesText"/>
        <w:numPr>
          <w:ilvl w:val="0"/>
          <w:numId w:val="0"/>
        </w:numPr>
      </w:pPr>
      <w:r w:rsidRPr="003C040A">
        <w:rPr>
          <w:b/>
          <w:bCs/>
        </w:rPr>
        <w:t>Integrētā datu aizsardzība</w:t>
      </w:r>
      <w:r w:rsidRPr="003C040A">
        <w:t xml:space="preserve"> – tehniski un organizatoriski pasākumi datu apstrādes darbību izstrādes agrīnajos posmos, lai šāda apstrāde aizsargātu konfidencialitāti un īstenotu datu aizsardzības principus jau no paša sākuma. Tās ietvaros tiek izmantota </w:t>
      </w:r>
      <w:proofErr w:type="spellStart"/>
      <w:r w:rsidRPr="003C040A">
        <w:t>pseidonimizācija</w:t>
      </w:r>
      <w:proofErr w:type="spellEnd"/>
      <w:r w:rsidRPr="003C040A">
        <w:t xml:space="preserve"> (informāciju, ko var izmantot, lai identificētu konkrētas personas, aizstāj ar mākslīgiem identifikatoriem) un šifrēšana (ziņojumi tiek šifrēti, lai tos varētu izlasīt tikai pilnvarotas personas).</w:t>
      </w:r>
      <w:r w:rsidRPr="00EF2982">
        <w:rPr>
          <w:rStyle w:val="FootnoteReference0"/>
          <w:color w:val="000000" w:themeColor="text1"/>
        </w:rPr>
        <w:footnoteReference w:id="13"/>
      </w:r>
    </w:p>
    <w:p w14:paraId="41EE0B68" w14:textId="2DE4DEBE" w:rsidR="000B12F2" w:rsidRPr="003C040A" w:rsidRDefault="000B12F2" w:rsidP="007F2182">
      <w:pPr>
        <w:pStyle w:val="DigiVesText"/>
        <w:numPr>
          <w:ilvl w:val="0"/>
          <w:numId w:val="0"/>
        </w:numPr>
        <w:rPr>
          <w:b/>
          <w:bCs/>
        </w:rPr>
      </w:pPr>
      <w:r w:rsidRPr="47BF8419">
        <w:rPr>
          <w:b/>
          <w:bCs/>
        </w:rPr>
        <w:t xml:space="preserve">Lietotāji </w:t>
      </w:r>
      <w:r>
        <w:t xml:space="preserve">– </w:t>
      </w:r>
      <w:r w:rsidR="00EF2982">
        <w:t>S</w:t>
      </w:r>
      <w:r w:rsidRPr="003C040A">
        <w:t>tratēģij</w:t>
      </w:r>
      <w:r w:rsidR="00EF2982">
        <w:t>ā</w:t>
      </w:r>
      <w:r>
        <w:t xml:space="preserve"> ar šo jēdzienu tiek saprastas tās personas, kuras lieto digitālos risinājumus (piemēram, e-veselības sistēmu, reģistrus un datubāzes) un kuru vajadzībām digitālie risinājumi tiek attīstīti – iedzīvotāji, ārsti, māsas, farmaceiti, citi veselības aprūpes speciālisti, valsts iestāžu darbinieki.</w:t>
      </w:r>
    </w:p>
    <w:p w14:paraId="64387849" w14:textId="4041E71B" w:rsidR="000B12F2" w:rsidRPr="003C040A" w:rsidRDefault="000B12F2" w:rsidP="007F2182">
      <w:pPr>
        <w:pStyle w:val="DigiVesText"/>
        <w:numPr>
          <w:ilvl w:val="0"/>
          <w:numId w:val="0"/>
        </w:numPr>
      </w:pPr>
      <w:r w:rsidRPr="003C040A">
        <w:rPr>
          <w:b/>
          <w:bCs/>
        </w:rPr>
        <w:t xml:space="preserve">Lietu internets </w:t>
      </w:r>
      <w:r w:rsidRPr="003C040A">
        <w:t xml:space="preserve">– globāla infrastruktūra informācijas sabiedrībai, kas nodrošina progresīvus pakalpojumus, savstarpēji savienojot (fiziskas un virtuālas) lietas, kuru pamatā ir esošās un attīstās </w:t>
      </w:r>
      <w:proofErr w:type="spellStart"/>
      <w:r w:rsidRPr="003C040A">
        <w:t>sadarbspējīgas</w:t>
      </w:r>
      <w:proofErr w:type="spellEnd"/>
      <w:r w:rsidRPr="003C040A">
        <w:t xml:space="preserve"> informācijas un komunikācijas tehnoloģijas. Izmantojot identifikācijas, datu tveršanas, apstrādes un saziņas iespējas, </w:t>
      </w:r>
      <w:r w:rsidR="00804B92">
        <w:t>lietu internets</w:t>
      </w:r>
      <w:r w:rsidR="00804B92" w:rsidRPr="003C040A">
        <w:t xml:space="preserve"> </w:t>
      </w:r>
      <w:r w:rsidRPr="003C040A">
        <w:t xml:space="preserve">pilnībā izmanto lietas, lai piedāvātu </w:t>
      </w:r>
      <w:r w:rsidRPr="003C040A">
        <w:lastRenderedPageBreak/>
        <w:t>pakalpojumus visu veidu lietojumprogrammām, vienlaikus nodrošinot drošības un privātuma prasību izpildi</w:t>
      </w:r>
      <w:r w:rsidRPr="00BA0B83">
        <w:rPr>
          <w:rStyle w:val="FootnoteReference0"/>
          <w:color w:val="000000" w:themeColor="text1"/>
        </w:rPr>
        <w:footnoteReference w:id="14"/>
      </w:r>
      <w:r w:rsidRPr="00BA0B83">
        <w:rPr>
          <w:color w:val="000000" w:themeColor="text1"/>
        </w:rPr>
        <w:t>.</w:t>
      </w:r>
    </w:p>
    <w:p w14:paraId="656B6AC0" w14:textId="1FCE7C12" w:rsidR="000B12F2" w:rsidRPr="007F598A" w:rsidRDefault="000B12F2" w:rsidP="007F2182">
      <w:pPr>
        <w:pStyle w:val="DigiVesText"/>
        <w:numPr>
          <w:ilvl w:val="0"/>
          <w:numId w:val="0"/>
        </w:numPr>
        <w:rPr>
          <w:color w:val="000000" w:themeColor="text1"/>
        </w:rPr>
      </w:pPr>
      <w:r w:rsidRPr="003C040A">
        <w:rPr>
          <w:b/>
          <w:bCs/>
        </w:rPr>
        <w:t>Mākslīgais intelekts</w:t>
      </w:r>
      <w:r w:rsidRPr="003C040A">
        <w:t xml:space="preserve"> – sistēmas spēja pareizi interpretēt ārējos datus un modelēt cilvēkiem līdzīgas uzvedības, piemēram, saprātīgu izturēšanos, mācīšanās spējas, plānošanu un radošumu</w:t>
      </w:r>
      <w:r w:rsidRPr="007F598A">
        <w:rPr>
          <w:color w:val="000000" w:themeColor="text1"/>
        </w:rPr>
        <w:t>.</w:t>
      </w:r>
      <w:r w:rsidRPr="007F598A">
        <w:rPr>
          <w:rStyle w:val="FootnoteReference0"/>
          <w:color w:val="000000" w:themeColor="text1"/>
        </w:rPr>
        <w:footnoteReference w:id="15"/>
      </w:r>
    </w:p>
    <w:p w14:paraId="6120CEBE" w14:textId="0B691135" w:rsidR="00101AE3" w:rsidRPr="00F6279C" w:rsidRDefault="00101AE3" w:rsidP="007F2182">
      <w:pPr>
        <w:pStyle w:val="DigiVesText"/>
        <w:numPr>
          <w:ilvl w:val="0"/>
          <w:numId w:val="0"/>
        </w:numPr>
      </w:pPr>
      <w:r>
        <w:rPr>
          <w:b/>
          <w:bCs/>
        </w:rPr>
        <w:t>Pacienta ce</w:t>
      </w:r>
      <w:r w:rsidR="00B623A7">
        <w:rPr>
          <w:b/>
          <w:bCs/>
        </w:rPr>
        <w:t xml:space="preserve">ļš </w:t>
      </w:r>
      <w:r w:rsidR="008A16F9">
        <w:rPr>
          <w:b/>
          <w:bCs/>
        </w:rPr>
        <w:t>–</w:t>
      </w:r>
      <w:r w:rsidR="00B623A7">
        <w:rPr>
          <w:b/>
          <w:bCs/>
        </w:rPr>
        <w:t xml:space="preserve"> </w:t>
      </w:r>
      <w:r w:rsidR="008A16F9">
        <w:t xml:space="preserve">tas ietver visus </w:t>
      </w:r>
      <w:r w:rsidR="007B69B0">
        <w:t>ārstniecības posmus, kurus pacients piedzīvo</w:t>
      </w:r>
      <w:r w:rsidR="00FA7BDD">
        <w:t>,</w:t>
      </w:r>
      <w:r w:rsidR="007B69B0">
        <w:t xml:space="preserve"> </w:t>
      </w:r>
      <w:r w:rsidR="00876316" w:rsidRPr="00C523B0">
        <w:rPr>
          <w:color w:val="000000" w:themeColor="text1"/>
          <w:shd w:val="clear" w:color="auto" w:fill="FFFFFF"/>
        </w:rPr>
        <w:t xml:space="preserve">veicot slimību profilaksi, diagnostiku, ārstēšanu, medicīnisko rehabilitāciju un </w:t>
      </w:r>
      <w:r w:rsidR="000A711D" w:rsidRPr="00C523B0">
        <w:rPr>
          <w:color w:val="000000" w:themeColor="text1"/>
          <w:shd w:val="clear" w:color="auto" w:fill="FFFFFF"/>
        </w:rPr>
        <w:t>saņemot</w:t>
      </w:r>
      <w:r w:rsidR="00876316" w:rsidRPr="00C523B0">
        <w:rPr>
          <w:color w:val="000000" w:themeColor="text1"/>
          <w:shd w:val="clear" w:color="auto" w:fill="FFFFFF"/>
        </w:rPr>
        <w:t xml:space="preserve"> aprūpi</w:t>
      </w:r>
      <w:r w:rsidR="00A0248F">
        <w:t>.</w:t>
      </w:r>
      <w:r w:rsidR="00391A05">
        <w:t xml:space="preserve"> Tādējādi </w:t>
      </w:r>
      <w:r w:rsidR="00347BFA">
        <w:t>pacienta ceļš</w:t>
      </w:r>
      <w:r w:rsidR="009B4987">
        <w:t xml:space="preserve"> ietver </w:t>
      </w:r>
      <w:r w:rsidR="00347BFA">
        <w:t>konsultācijas ar ģimenes ārstu, citiem speciāl</w:t>
      </w:r>
      <w:r w:rsidR="00B31EDF">
        <w:t>i</w:t>
      </w:r>
      <w:r w:rsidR="00347BFA">
        <w:t xml:space="preserve">stiem, </w:t>
      </w:r>
      <w:r w:rsidR="00323312">
        <w:t>diagn</w:t>
      </w:r>
      <w:r w:rsidR="007A3EF4">
        <w:t>ostisko</w:t>
      </w:r>
      <w:r w:rsidR="00B31EDF">
        <w:t>s izmeklējumus un ārstēšanu gan ambulatori, gan</w:t>
      </w:r>
      <w:r w:rsidR="00B31EDF" w:rsidRPr="00B31EDF">
        <w:t xml:space="preserve"> </w:t>
      </w:r>
      <w:r w:rsidR="00B31EDF">
        <w:t xml:space="preserve">stacionāri, </w:t>
      </w:r>
      <w:r w:rsidR="00AC5FC5">
        <w:t xml:space="preserve">kā arī </w:t>
      </w:r>
      <w:r w:rsidR="002B778D">
        <w:t>veselības aprūpi mājās</w:t>
      </w:r>
      <w:r w:rsidR="00F6279C">
        <w:t xml:space="preserve"> u.c.</w:t>
      </w:r>
    </w:p>
    <w:p w14:paraId="64EB269B" w14:textId="079E623A" w:rsidR="000B12F2" w:rsidRPr="003C040A" w:rsidRDefault="000B12F2" w:rsidP="007F2182">
      <w:pPr>
        <w:pStyle w:val="DigiVesText"/>
        <w:numPr>
          <w:ilvl w:val="0"/>
          <w:numId w:val="0"/>
        </w:numPr>
      </w:pPr>
      <w:r w:rsidRPr="003C040A">
        <w:rPr>
          <w:b/>
          <w:bCs/>
        </w:rPr>
        <w:t>Pacienta elektroniskā veselības karte</w:t>
      </w:r>
      <w:r w:rsidRPr="003C040A">
        <w:t xml:space="preserve"> –</w:t>
      </w:r>
      <w:r w:rsidRPr="003C040A">
        <w:rPr>
          <w:b/>
          <w:bCs/>
        </w:rPr>
        <w:t xml:space="preserve"> </w:t>
      </w:r>
      <w:r w:rsidRPr="003C040A">
        <w:t>personas veselības dati, kas tiek uzturēti vienkopus elektroniskā formātā. To pamatā ir IS veselības datu reģistrēšanai, izgūšanai un pārvaldībai. Pastāv divu līmeņu pacienta elektroniskās veselības kartes, ņemot vērā to veidotāju un uzturētāju:</w:t>
      </w:r>
    </w:p>
    <w:p w14:paraId="2C3506DD" w14:textId="213C95AC" w:rsidR="000B12F2" w:rsidRPr="003C040A" w:rsidRDefault="000B12F2" w:rsidP="00E06135">
      <w:pPr>
        <w:pStyle w:val="DigiVesText"/>
        <w:numPr>
          <w:ilvl w:val="0"/>
          <w:numId w:val="6"/>
        </w:numPr>
      </w:pPr>
      <w:r w:rsidRPr="003C040A">
        <w:t>ārstniecības iestādes līmeņa pacienta elektroniskā veselības karte</w:t>
      </w:r>
      <w:r w:rsidRPr="003C040A">
        <w:rPr>
          <w:b/>
          <w:bCs/>
        </w:rPr>
        <w:t xml:space="preserve"> </w:t>
      </w:r>
      <w:r w:rsidRPr="003C040A">
        <w:t>ir pacienta veselības datu kopums elektroniskā formātā ārstniecības iestādes IS;</w:t>
      </w:r>
    </w:p>
    <w:p w14:paraId="09551E1C" w14:textId="77777777" w:rsidR="000B12F2" w:rsidRPr="003C040A" w:rsidRDefault="000B12F2" w:rsidP="00E06135">
      <w:pPr>
        <w:pStyle w:val="DigiVesText"/>
        <w:numPr>
          <w:ilvl w:val="0"/>
          <w:numId w:val="6"/>
        </w:numPr>
      </w:pPr>
      <w:r w:rsidRPr="003C040A">
        <w:t>nacionāla līmeņa centralizēta pacienta elektroniskā veselības karte ir pacienta veselības datu kopums elektroniskā formātā e-veselības sistēmā.</w:t>
      </w:r>
    </w:p>
    <w:p w14:paraId="5D4A1F2E" w14:textId="15D19DF4" w:rsidR="00A021E1" w:rsidRPr="00A021E1" w:rsidRDefault="00A021E1" w:rsidP="007F2182">
      <w:pPr>
        <w:pStyle w:val="DigiVesText"/>
        <w:numPr>
          <w:ilvl w:val="0"/>
          <w:numId w:val="0"/>
        </w:numPr>
        <w:rPr>
          <w:lang w:val="lv-LV"/>
        </w:rPr>
      </w:pPr>
      <w:r w:rsidRPr="00A021E1">
        <w:rPr>
          <w:b/>
          <w:bCs/>
          <w:lang w:val="lv-LV"/>
        </w:rPr>
        <w:t xml:space="preserve">Pacienta </w:t>
      </w:r>
      <w:proofErr w:type="spellStart"/>
      <w:r w:rsidRPr="00A021E1">
        <w:rPr>
          <w:b/>
          <w:bCs/>
          <w:lang w:val="lv-LV"/>
        </w:rPr>
        <w:t>līdzestība</w:t>
      </w:r>
      <w:proofErr w:type="spellEnd"/>
      <w:r w:rsidRPr="00A021E1">
        <w:rPr>
          <w:b/>
          <w:bCs/>
          <w:lang w:val="lv-LV"/>
        </w:rPr>
        <w:t xml:space="preserve"> </w:t>
      </w:r>
      <w:r w:rsidRPr="00A021E1">
        <w:rPr>
          <w:lang w:val="lv-LV"/>
        </w:rPr>
        <w:t xml:space="preserve">– pacienta izpratne par tam sniegto veselības aprūpi un no tās izrietoša  rīcības sakritība ar ārstniecības personu ieteikumiem gan saistībā ar personīgajiem paradumiem, piemēram, uzturu, fiziskajām aktivitātēm, gan ierašanos uz vizītēm pie speciālista un medikamentu regulāru un pareizu lietošanu pēc norādījumiem. Pacienta </w:t>
      </w:r>
      <w:proofErr w:type="spellStart"/>
      <w:r w:rsidRPr="00A021E1">
        <w:rPr>
          <w:lang w:val="lv-LV"/>
        </w:rPr>
        <w:t>līdzestība</w:t>
      </w:r>
      <w:proofErr w:type="spellEnd"/>
      <w:r w:rsidRPr="00A021E1">
        <w:rPr>
          <w:lang w:val="lv-LV"/>
        </w:rPr>
        <w:t xml:space="preserve"> ir saistīta ar </w:t>
      </w:r>
      <w:proofErr w:type="spellStart"/>
      <w:r w:rsidRPr="00A021E1">
        <w:rPr>
          <w:lang w:val="lv-LV"/>
        </w:rPr>
        <w:t>veselībpratību</w:t>
      </w:r>
      <w:proofErr w:type="spellEnd"/>
      <w:r w:rsidRPr="00A021E1">
        <w:rPr>
          <w:lang w:val="lv-LV"/>
        </w:rPr>
        <w:t xml:space="preserve">, kas ir pacienta zināšanas, prasmes un motivācija patstāvīgi rūpēties par savu veselību un tās uzlabošanu. </w:t>
      </w:r>
      <w:proofErr w:type="spellStart"/>
      <w:r w:rsidRPr="00A021E1">
        <w:rPr>
          <w:lang w:val="lv-LV"/>
        </w:rPr>
        <w:t>Veselībpratīgs</w:t>
      </w:r>
      <w:proofErr w:type="spellEnd"/>
      <w:r w:rsidRPr="00A021E1">
        <w:rPr>
          <w:lang w:val="lv-LV"/>
        </w:rPr>
        <w:t xml:space="preserve"> pacients spēj pieņemt informētus lēmumus par savu ārstēšanos, un līdz ar to </w:t>
      </w:r>
      <w:proofErr w:type="spellStart"/>
      <w:r w:rsidRPr="00A021E1">
        <w:rPr>
          <w:lang w:val="lv-LV"/>
        </w:rPr>
        <w:t>veselībpratīgs</w:t>
      </w:r>
      <w:proofErr w:type="spellEnd"/>
      <w:r w:rsidRPr="00A021E1">
        <w:rPr>
          <w:lang w:val="lv-LV"/>
        </w:rPr>
        <w:t xml:space="preserve"> pacients izrādīs arī atbilstošu </w:t>
      </w:r>
      <w:proofErr w:type="spellStart"/>
      <w:r w:rsidRPr="00A021E1">
        <w:rPr>
          <w:lang w:val="lv-LV"/>
        </w:rPr>
        <w:t>līdzestību</w:t>
      </w:r>
      <w:proofErr w:type="spellEnd"/>
      <w:r w:rsidRPr="00A021E1">
        <w:rPr>
          <w:lang w:val="lv-LV"/>
        </w:rPr>
        <w:t xml:space="preserve">, sadarbojoties ar ārstniecības personām un sekojot </w:t>
      </w:r>
      <w:r w:rsidR="00AB38C8">
        <w:rPr>
          <w:lang w:val="lv-LV"/>
        </w:rPr>
        <w:t>to</w:t>
      </w:r>
      <w:r w:rsidRPr="00A021E1">
        <w:rPr>
          <w:lang w:val="lv-LV"/>
        </w:rPr>
        <w:t xml:space="preserve"> ieteikumiem.</w:t>
      </w:r>
    </w:p>
    <w:p w14:paraId="2170D923" w14:textId="6176F448" w:rsidR="000B12F2" w:rsidRPr="003C040A" w:rsidRDefault="000B12F2" w:rsidP="007F2182">
      <w:pPr>
        <w:pStyle w:val="DigiVesText"/>
        <w:numPr>
          <w:ilvl w:val="0"/>
          <w:numId w:val="0"/>
        </w:numPr>
      </w:pPr>
      <w:r w:rsidRPr="003C040A">
        <w:rPr>
          <w:b/>
          <w:bCs/>
        </w:rPr>
        <w:t>Personalizētā medicīna</w:t>
      </w:r>
      <w:r w:rsidRPr="003C040A">
        <w:t xml:space="preserve"> – ES Padomes secinājumos atzīmēts</w:t>
      </w:r>
      <w:r w:rsidRPr="003C040A">
        <w:rPr>
          <w:shd w:val="clear" w:color="auto" w:fill="FFFFFF"/>
        </w:rPr>
        <w:t xml:space="preserve">, ka nav vispārpieņemtas termina “personalizēta medicīna” definīcijas. Neraugoties uz to, valda plaša izpratne par to, ka personalizēta medicīna attiecas uz tādu medicīnisko modeli, kurā izmanto indivīdu fenotipu un genotipu raksturojumu (piemēram, molekulāro profilēšanu, medicīnisko </w:t>
      </w:r>
      <w:proofErr w:type="spellStart"/>
      <w:r w:rsidRPr="003C040A">
        <w:rPr>
          <w:shd w:val="clear" w:color="auto" w:fill="FFFFFF"/>
        </w:rPr>
        <w:t>attēlveidošanu</w:t>
      </w:r>
      <w:proofErr w:type="spellEnd"/>
      <w:r w:rsidRPr="003C040A">
        <w:rPr>
          <w:shd w:val="clear" w:color="auto" w:fill="FFFFFF"/>
        </w:rPr>
        <w:t>, datus par dzīves stilu), lai piemeklētu pareizo terapeitisko stratēģiju pareizajai personai pareizajā laikā un/vai lai noteiktu predispozīciju uz kādu slimību un/vai sniegtu laicīgu un īpaši orientētu profilaksi</w:t>
      </w:r>
      <w:r w:rsidR="008D0732">
        <w:rPr>
          <w:shd w:val="clear" w:color="auto" w:fill="FFFFFF"/>
        </w:rPr>
        <w:t xml:space="preserve"> vai ārst</w:t>
      </w:r>
      <w:r w:rsidR="00EC16EC">
        <w:rPr>
          <w:shd w:val="clear" w:color="auto" w:fill="FFFFFF"/>
        </w:rPr>
        <w:t>ē</w:t>
      </w:r>
      <w:r w:rsidR="008D0732">
        <w:rPr>
          <w:shd w:val="clear" w:color="auto" w:fill="FFFFFF"/>
        </w:rPr>
        <w:t>šanu</w:t>
      </w:r>
      <w:r w:rsidRPr="003C040A">
        <w:rPr>
          <w:shd w:val="clear" w:color="auto" w:fill="FFFFFF"/>
        </w:rPr>
        <w:t>. Personalizēta medicīna saistās ar plašāku uz pacientu vērstas aprūpes jēdzienu, kurā ņemts vērā, ka kopumā veselības aprūpes sistēmām ir sekmīgāk jāatbild uz pacienta vajadzībām.</w:t>
      </w:r>
      <w:r w:rsidRPr="003C040A">
        <w:t xml:space="preserve"> </w:t>
      </w:r>
    </w:p>
    <w:p w14:paraId="0146D9B4" w14:textId="77777777" w:rsidR="000B12F2" w:rsidRPr="003C040A" w:rsidRDefault="000B12F2" w:rsidP="007F2182">
      <w:pPr>
        <w:pStyle w:val="DigiVesText"/>
        <w:numPr>
          <w:ilvl w:val="0"/>
          <w:numId w:val="0"/>
        </w:numPr>
        <w:rPr>
          <w:rFonts w:ascii="EYInterstate Light" w:hAnsi="EYInterstate Light"/>
        </w:rPr>
      </w:pPr>
      <w:proofErr w:type="spellStart"/>
      <w:r w:rsidRPr="003C040A">
        <w:rPr>
          <w:b/>
          <w:bCs/>
        </w:rPr>
        <w:t>Telemedicīna</w:t>
      </w:r>
      <w:proofErr w:type="spellEnd"/>
      <w:r w:rsidRPr="003C040A">
        <w:t xml:space="preserve"> – veselības aprūpes pakalpojumu sniegšana, izmantojot informācijas un komunikācijas tehnoloģijas situācijās, kad veselības aprūpes sniedzējs (viens vai vairāki) un pacients (vai cits veselības aprūpes sniedzējs) atrodas divās dažādās vietās. Tā ietver drošu informācijas un medicīnisko datu apmaiņu teksta, skaņas, attēlu vai cita veida formā, lai nodrošinātu profilaktiskas apskates, konsultētu, diagnosticētu un ārstētu slimības. </w:t>
      </w:r>
      <w:proofErr w:type="spellStart"/>
      <w:r w:rsidRPr="003C040A">
        <w:t>Telemedicīnai</w:t>
      </w:r>
      <w:proofErr w:type="spellEnd"/>
      <w:r w:rsidRPr="003C040A">
        <w:t xml:space="preserve"> izšķir vairākas formas, piemēram, </w:t>
      </w:r>
      <w:proofErr w:type="spellStart"/>
      <w:r w:rsidRPr="003C040A">
        <w:t>telemonitorings</w:t>
      </w:r>
      <w:proofErr w:type="spellEnd"/>
      <w:r w:rsidRPr="003C040A">
        <w:t xml:space="preserve"> (</w:t>
      </w:r>
      <w:proofErr w:type="spellStart"/>
      <w:r w:rsidRPr="003C040A">
        <w:t>teleuzraudzība</w:t>
      </w:r>
      <w:proofErr w:type="spellEnd"/>
      <w:r w:rsidRPr="003C040A">
        <w:t xml:space="preserve">), </w:t>
      </w:r>
      <w:proofErr w:type="spellStart"/>
      <w:r w:rsidRPr="003C040A">
        <w:lastRenderedPageBreak/>
        <w:t>telemanipulācijas</w:t>
      </w:r>
      <w:proofErr w:type="spellEnd"/>
      <w:r w:rsidRPr="003C040A">
        <w:t xml:space="preserve"> un </w:t>
      </w:r>
      <w:proofErr w:type="spellStart"/>
      <w:r w:rsidRPr="003C040A">
        <w:t>telekonsultācijas</w:t>
      </w:r>
      <w:proofErr w:type="spellEnd"/>
      <w:r w:rsidRPr="003C040A">
        <w:t xml:space="preserve"> starp ārstu un pacientu vai starp diviem vai vairākiem veselības aprūpes speciālistiem ar mērķi konsultēt medicīniskos jautājumos</w:t>
      </w:r>
      <w:r w:rsidRPr="003C040A">
        <w:rPr>
          <w:position w:val="6"/>
          <w:vertAlign w:val="superscript"/>
        </w:rPr>
        <w:footnoteReference w:id="16"/>
      </w:r>
      <w:r w:rsidRPr="003C040A">
        <w:t>.</w:t>
      </w:r>
      <w:r w:rsidRPr="003C040A">
        <w:rPr>
          <w:rFonts w:ascii="EYInterstate Light" w:hAnsi="EYInterstate Light"/>
        </w:rPr>
        <w:t xml:space="preserve"> </w:t>
      </w:r>
    </w:p>
    <w:p w14:paraId="161A7488" w14:textId="77777777" w:rsidR="000B12F2" w:rsidRPr="003C040A" w:rsidRDefault="000B12F2" w:rsidP="007F2182">
      <w:pPr>
        <w:pStyle w:val="DigiVesText"/>
        <w:numPr>
          <w:ilvl w:val="0"/>
          <w:numId w:val="0"/>
        </w:numPr>
        <w:rPr>
          <w:sz w:val="28"/>
          <w:szCs w:val="28"/>
        </w:rPr>
      </w:pPr>
      <w:r w:rsidRPr="003C040A">
        <w:rPr>
          <w:b/>
          <w:bCs/>
        </w:rPr>
        <w:t>Veselības dati</w:t>
      </w:r>
      <w:r w:rsidRPr="003C040A">
        <w:t xml:space="preserve"> – personas dati, kas saistīti ar fiziskas personas fizisko vai psihisko veselību, tostarp veselības aprūpes pakalpojumu sniegšana, kas atklāj informāciju par personas veselības </w:t>
      </w:r>
      <w:r w:rsidRPr="008C7FAD">
        <w:t>stāvokli</w:t>
      </w:r>
      <w:r w:rsidRPr="008C7FAD">
        <w:rPr>
          <w:rStyle w:val="FootnoteReference0"/>
        </w:rPr>
        <w:footnoteReference w:id="17"/>
      </w:r>
      <w:r w:rsidRPr="008C7FAD">
        <w:t>.</w:t>
      </w:r>
    </w:p>
    <w:p w14:paraId="3461AD25" w14:textId="77777777" w:rsidR="000B12F2" w:rsidRPr="003C040A" w:rsidRDefault="000B12F2" w:rsidP="007F2182">
      <w:pPr>
        <w:pStyle w:val="DigiVesText"/>
        <w:numPr>
          <w:ilvl w:val="0"/>
          <w:numId w:val="0"/>
        </w:numPr>
      </w:pPr>
    </w:p>
    <w:p w14:paraId="3C271F14" w14:textId="43E02432" w:rsidR="00A300DC" w:rsidRPr="003C040A" w:rsidRDefault="00A300DC">
      <w:pPr>
        <w:rPr>
          <w:rFonts w:ascii="Times New Roman" w:hAnsi="Times New Roman" w:cs="Times New Roman"/>
        </w:rPr>
      </w:pPr>
      <w:r w:rsidRPr="003C040A">
        <w:rPr>
          <w:rFonts w:ascii="Times New Roman" w:hAnsi="Times New Roman" w:cs="Times New Roman"/>
        </w:rPr>
        <w:br w:type="page"/>
      </w:r>
    </w:p>
    <w:p w14:paraId="105FCA5B" w14:textId="69C5E68F" w:rsidR="00A300DC" w:rsidRPr="003C040A" w:rsidRDefault="00A300DC" w:rsidP="00592CA6">
      <w:pPr>
        <w:pStyle w:val="Heading1"/>
      </w:pPr>
      <w:bookmarkStart w:id="3" w:name="_Toc137795303"/>
      <w:r w:rsidRPr="003C040A">
        <w:lastRenderedPageBreak/>
        <w:t xml:space="preserve">Esošā situācija </w:t>
      </w:r>
      <w:r w:rsidR="007C57BA">
        <w:t>digitālās veselības jomā latvijā</w:t>
      </w:r>
      <w:bookmarkEnd w:id="3"/>
    </w:p>
    <w:p w14:paraId="58C5881B" w14:textId="77777777" w:rsidR="008C7FAD" w:rsidRDefault="008C7FAD" w:rsidP="008C7FAD">
      <w:pPr>
        <w:pStyle w:val="DigiVesText"/>
        <w:numPr>
          <w:ilvl w:val="0"/>
          <w:numId w:val="0"/>
        </w:numPr>
      </w:pPr>
    </w:p>
    <w:p w14:paraId="45E2C4BF" w14:textId="374B445B" w:rsidR="00A300DC" w:rsidRPr="003C040A" w:rsidRDefault="00A300DC" w:rsidP="00BE57D1">
      <w:pPr>
        <w:pStyle w:val="DigiVesText"/>
        <w:ind w:left="0" w:firstLine="0"/>
      </w:pPr>
      <w:r w:rsidRPr="003C040A">
        <w:t>Pēdējo 10 gadu laikā (kopš 2011. gada) interneta pieejamība mājsaimniecībās ir augusi no 63,6% uz 89,7%.</w:t>
      </w:r>
      <w:r w:rsidR="00A8437A" w:rsidRPr="003C040A">
        <w:t xml:space="preserve"> Arī veselības sektorā, j</w:t>
      </w:r>
      <w:r w:rsidRPr="003C040A">
        <w:t xml:space="preserve">a 2012. gadā tikai 2,2% </w:t>
      </w:r>
      <w:r w:rsidR="00BD3474">
        <w:t>iedzīvotāju</w:t>
      </w:r>
      <w:r w:rsidRPr="003C040A">
        <w:t xml:space="preserve"> izmantoja internetu ārstu vizītes pieteikšanai, tad 2020. gadā tie jau bija 17,8%. Vairāk kā puse Latvijas iedzīvotāju (52,2%) 2021. gadā internetā ir meklējusi ar veselību saistītu informāciju</w:t>
      </w:r>
      <w:r w:rsidRPr="003C040A">
        <w:rPr>
          <w:rStyle w:val="FootnoteReference0"/>
        </w:rPr>
        <w:footnoteReference w:id="18"/>
      </w:r>
      <w:r w:rsidRPr="003C040A">
        <w:t xml:space="preserve">. Tas nozīmē, ka </w:t>
      </w:r>
      <w:r w:rsidR="00D078AD">
        <w:t xml:space="preserve"> ievērojama daļa </w:t>
      </w:r>
      <w:r w:rsidRPr="003C040A">
        <w:t>Latvijas sabiedrības izmanto digitāli pieejamo informāciju, lai veidotu savas zināšanas par veselības jautājumiem. Minētie rādītāji liecina par digitālās sabiedrības veidošanos Latvijā, un digitālās tehnoloģijas kļūst aizvien aktuālāks veids, kā risināt dažādus ar sabiedrības labklājību un ekonomisko izaugsmi saistītus jautājumus.</w:t>
      </w:r>
    </w:p>
    <w:p w14:paraId="75FA9997" w14:textId="1AD30A19" w:rsidR="009D35DB" w:rsidRPr="003C040A" w:rsidRDefault="00850697" w:rsidP="00BE57D1">
      <w:pPr>
        <w:pStyle w:val="DigiVesText"/>
        <w:ind w:left="0" w:firstLine="0"/>
        <w:rPr>
          <w:rFonts w:eastAsia="Calibri"/>
        </w:rPr>
      </w:pPr>
      <w:r w:rsidRPr="003C040A">
        <w:t>Latvijā digitālās veselības jomā līdz šim sasniegts ir daudz.</w:t>
      </w:r>
      <w:r w:rsidR="0018006E" w:rsidRPr="003C040A">
        <w:rPr>
          <w:rFonts w:eastAsia="Calibri"/>
        </w:rPr>
        <w:t xml:space="preserve"> Kopš 2016. gada Latvijā ieviesta un darbojas e-veselības sistēma </w:t>
      </w:r>
      <w:r w:rsidR="00FF50AE">
        <w:rPr>
          <w:rFonts w:eastAsia="Calibri"/>
        </w:rPr>
        <w:t>un e-veselības portāls</w:t>
      </w:r>
      <w:r w:rsidR="0018006E" w:rsidRPr="003C040A">
        <w:rPr>
          <w:rFonts w:eastAsia="Calibri"/>
        </w:rPr>
        <w:t xml:space="preserve">. </w:t>
      </w:r>
      <w:r w:rsidR="00FF50AE">
        <w:rPr>
          <w:rFonts w:eastAsia="Calibri"/>
        </w:rPr>
        <w:t>E-veselības sistēma</w:t>
      </w:r>
      <w:r w:rsidR="0018006E" w:rsidRPr="003C040A">
        <w:rPr>
          <w:rFonts w:eastAsia="Calibri"/>
        </w:rPr>
        <w:t xml:space="preserve"> tika izveidota, lai nodrošinātu katra Latvijas </w:t>
      </w:r>
      <w:r w:rsidR="0018006E" w:rsidRPr="0011023C">
        <w:rPr>
          <w:rFonts w:eastAsia="Calibri"/>
        </w:rPr>
        <w:t>iedzīvotāja elektroniskās veselības kartes centralizētu uzturēšanu, l</w:t>
      </w:r>
      <w:r w:rsidR="0018006E" w:rsidRPr="003C040A">
        <w:rPr>
          <w:rFonts w:eastAsia="Calibri"/>
        </w:rPr>
        <w:t>ai personas veselības dati būtu pieejami gan pašam pacientam, gan pacienta ārstējošajam ārstam vienuviet, un neatkarīgi no ārstniecības iestādes, kas tos radījusi</w:t>
      </w:r>
      <w:r w:rsidR="00D701EC" w:rsidRPr="003C040A">
        <w:t xml:space="preserve">, </w:t>
      </w:r>
      <w:r w:rsidR="00D701EC" w:rsidRPr="003C040A">
        <w:rPr>
          <w:rFonts w:eastAsia="Calibri"/>
        </w:rPr>
        <w:t>un pakalpojuma veida (valsts apmaksāts vai maksas pakalpojums)</w:t>
      </w:r>
      <w:r w:rsidR="0018006E" w:rsidRPr="003C040A">
        <w:rPr>
          <w:rFonts w:eastAsia="Calibri"/>
        </w:rPr>
        <w:t xml:space="preserve">, kā arī tos varētu izmantot </w:t>
      </w:r>
      <w:r w:rsidRPr="003C040A">
        <w:t>ārstniecības iestād</w:t>
      </w:r>
      <w:r w:rsidR="0018006E" w:rsidRPr="003C040A">
        <w:t>es,</w:t>
      </w:r>
      <w:r w:rsidRPr="003C040A">
        <w:t xml:space="preserve"> aptiek</w:t>
      </w:r>
      <w:r w:rsidR="0018006E" w:rsidRPr="003C040A">
        <w:t>as</w:t>
      </w:r>
      <w:r w:rsidRPr="003C040A">
        <w:t xml:space="preserve">, </w:t>
      </w:r>
      <w:r w:rsidR="0018006E" w:rsidRPr="003C040A">
        <w:t>un</w:t>
      </w:r>
      <w:r w:rsidRPr="003C040A">
        <w:t xml:space="preserve"> valsts pārvaldes iestād</w:t>
      </w:r>
      <w:r w:rsidR="0018006E" w:rsidRPr="003C040A">
        <w:t>es</w:t>
      </w:r>
      <w:r w:rsidRPr="003C040A">
        <w:t xml:space="preserve"> to funkciju nodrošināšanai.</w:t>
      </w:r>
      <w:r w:rsidR="009D35DB" w:rsidRPr="003C040A">
        <w:t xml:space="preserve"> </w:t>
      </w:r>
    </w:p>
    <w:p w14:paraId="4A31C24F" w14:textId="060680C8" w:rsidR="00B364C3" w:rsidRPr="00EF1C22" w:rsidRDefault="00B364C3" w:rsidP="00BE57D1">
      <w:pPr>
        <w:pStyle w:val="DigiVesText"/>
        <w:ind w:left="0" w:firstLine="0"/>
      </w:pPr>
      <w:r w:rsidRPr="003E4694">
        <w:t>E-veselīb</w:t>
      </w:r>
      <w:r>
        <w:t>as sistēmā</w:t>
      </w:r>
      <w:r w:rsidRPr="003E4694">
        <w:t xml:space="preserve"> </w:t>
      </w:r>
      <w:r w:rsidRPr="00AD7C8F">
        <w:rPr>
          <w:b/>
          <w:bCs/>
        </w:rPr>
        <w:t>ārstniecības persona</w:t>
      </w:r>
      <w:r>
        <w:t xml:space="preserve"> </w:t>
      </w:r>
      <w:r w:rsidRPr="003E4694">
        <w:t xml:space="preserve">var </w:t>
      </w:r>
      <w:r>
        <w:t xml:space="preserve">ievadīt pacienta datus un piekļūt citu ārstniecības personu sniegtajiem datiem. Tas ir, apstrādāt (ievadīt datus un piekļūt citu ārstniecības personu sniegtajiem datiem) pacienta veselības pamatdatus (piemēram, datus par konstatētajām alerģijām, veiktajām ķirurģiskajām operācijām, diagnosticētajām hroniskajām slimībām), </w:t>
      </w:r>
      <w:r w:rsidRPr="003E4694">
        <w:t>izrakstīt receptes</w:t>
      </w:r>
      <w:r>
        <w:t>, apskatīt to statusu</w:t>
      </w:r>
      <w:r w:rsidRPr="003E4694">
        <w:t xml:space="preserve">, </w:t>
      </w:r>
      <w:r>
        <w:t xml:space="preserve">izrakstīt </w:t>
      </w:r>
      <w:r w:rsidRPr="003E4694">
        <w:t>nosūtījumu</w:t>
      </w:r>
      <w:r>
        <w:t xml:space="preserve"> un apskatīt citu ārstniecības personu izsniegtos nosūtījumus</w:t>
      </w:r>
      <w:r w:rsidRPr="003E4694">
        <w:t xml:space="preserve">, </w:t>
      </w:r>
      <w:r>
        <w:t xml:space="preserve">izrakstīt </w:t>
      </w:r>
      <w:r w:rsidRPr="003E4694">
        <w:t xml:space="preserve">darbnespējas lapu, ievadīt vakcinācijas faktu potēšanas pārskatu izdrukām, apskatīt vakcinācijas pārskatu, apskatīt NMPD izsaukuma datus, aizpildīt </w:t>
      </w:r>
      <w:r>
        <w:t>un apskatīt ar noteiktām slimībām slimojošu pacientu</w:t>
      </w:r>
      <w:r w:rsidRPr="003E4694">
        <w:t xml:space="preserve"> reģistra kart</w:t>
      </w:r>
      <w:r>
        <w:t>es</w:t>
      </w:r>
      <w:r w:rsidRPr="003E4694">
        <w:t>, attālināti reģistrēt pacientu</w:t>
      </w:r>
      <w:r>
        <w:t xml:space="preserve"> pie ģimenes ārsta (</w:t>
      </w:r>
      <w:r w:rsidRPr="003E4694">
        <w:t xml:space="preserve">ja pacients ir </w:t>
      </w:r>
      <w:r w:rsidR="0092494F">
        <w:t>e</w:t>
      </w:r>
      <w:r>
        <w:t xml:space="preserve">-veselības </w:t>
      </w:r>
      <w:r w:rsidR="00F428BF">
        <w:t>portālā</w:t>
      </w:r>
      <w:r>
        <w:t xml:space="preserve"> vai</w:t>
      </w:r>
      <w:r w:rsidR="0051502A">
        <w:t xml:space="preserve"> valsts pārvaldes pakalpojumu </w:t>
      </w:r>
      <w:r w:rsidR="00F428BF">
        <w:t>portālā</w:t>
      </w:r>
      <w:r w:rsidR="006C1281">
        <w:rPr>
          <w:rStyle w:val="FootnoteReference0"/>
        </w:rPr>
        <w:footnoteReference w:id="19"/>
      </w:r>
      <w:r>
        <w:t xml:space="preserve"> iesniedzis</w:t>
      </w:r>
      <w:r w:rsidRPr="003E4694">
        <w:t xml:space="preserve"> iesniegumu</w:t>
      </w:r>
      <w:r>
        <w:t>)</w:t>
      </w:r>
      <w:r w:rsidRPr="003E4694">
        <w:t xml:space="preserve">, </w:t>
      </w:r>
      <w:r>
        <w:t xml:space="preserve">uzlikt </w:t>
      </w:r>
      <w:r w:rsidR="00EF1C22">
        <w:t>a</w:t>
      </w:r>
      <w:r w:rsidR="00EF1C22" w:rsidRPr="00F87E19">
        <w:t>izliegum</w:t>
      </w:r>
      <w:r w:rsidR="00EF1C22">
        <w:t>u</w:t>
      </w:r>
      <w:r w:rsidR="00EF1C22" w:rsidRPr="00F87E19">
        <w:t xml:space="preserve"> </w:t>
      </w:r>
      <w:r w:rsidRPr="00F87E19">
        <w:t xml:space="preserve">pacientam redzēt konkrētu </w:t>
      </w:r>
      <w:r>
        <w:t xml:space="preserve">medicīnisko </w:t>
      </w:r>
      <w:r w:rsidRPr="00F87E19">
        <w:t>dokumentu</w:t>
      </w:r>
      <w:r w:rsidR="00EF1C22">
        <w:t xml:space="preserve">, ja atbilstoši </w:t>
      </w:r>
      <w:r w:rsidR="00EF1C22">
        <w:rPr>
          <w:color w:val="414142"/>
          <w:shd w:val="clear" w:color="auto" w:fill="FFFFFF"/>
        </w:rPr>
        <w:t>Pacientu tiesību likuma 4.panta septītajā daļā noteiktajam</w:t>
      </w:r>
      <w:r w:rsidR="00EF1C22">
        <w:t>,</w:t>
      </w:r>
      <w:r w:rsidR="00EF1C22" w:rsidRPr="00EF1C22">
        <w:t xml:space="preserve"> </w:t>
      </w:r>
      <w:r w:rsidR="00EF1C22" w:rsidRPr="004C0F1D">
        <w:rPr>
          <w:color w:val="414142"/>
          <w:shd w:val="clear" w:color="auto" w:fill="FFFFFF"/>
        </w:rPr>
        <w:t>ārsta rīcībā ir ziņas vai fakti, ka informācijas saņemšana būtiski apdraud</w:t>
      </w:r>
      <w:r w:rsidR="00EF1C22">
        <w:rPr>
          <w:color w:val="414142"/>
          <w:shd w:val="clear" w:color="auto" w:fill="FFFFFF"/>
        </w:rPr>
        <w:t>ētu</w:t>
      </w:r>
      <w:r w:rsidR="00EF1C22" w:rsidRPr="004C0F1D">
        <w:rPr>
          <w:color w:val="414142"/>
          <w:shd w:val="clear" w:color="auto" w:fill="FFFFFF"/>
        </w:rPr>
        <w:t xml:space="preserve"> pacienta vai citu personu dzīvību vai veselību</w:t>
      </w:r>
      <w:r w:rsidRPr="00EF1C22">
        <w:t>.</w:t>
      </w:r>
    </w:p>
    <w:p w14:paraId="37A472F4" w14:textId="0AC636D0" w:rsidR="00B364C3" w:rsidRPr="00C003DC" w:rsidRDefault="00B364C3" w:rsidP="00BE57D1">
      <w:pPr>
        <w:pStyle w:val="DigiVesText"/>
        <w:ind w:left="0" w:firstLine="0"/>
      </w:pPr>
      <w:r w:rsidRPr="00B364C3">
        <w:t xml:space="preserve">E-veselības portālā </w:t>
      </w:r>
      <w:r w:rsidRPr="00B364C3">
        <w:rPr>
          <w:b/>
          <w:bCs/>
        </w:rPr>
        <w:t>pacients</w:t>
      </w:r>
      <w:r w:rsidRPr="00B364C3">
        <w:t xml:space="preserve"> var piekļūt savai vai aizbilstamo informācijai, norādīt kontaktinformāciju, kontaktpersonas, </w:t>
      </w:r>
      <w:r w:rsidRPr="003C040A">
        <w:t>pieteikt Eiropas Veselības apdrošināšanas karti,</w:t>
      </w:r>
      <w:r>
        <w:t xml:space="preserve"> </w:t>
      </w:r>
      <w:r w:rsidRPr="00B364C3">
        <w:t xml:space="preserve">pilnvarot citu personu piekļūt datiem, norādīt nākotnes pilnvarojumu, pārvaldīt atļaujas orgānu un audu izmantošanai transplantācijai, ķermeņa izmantošanai pēc nāves, sekcijas veikšanai, aplūkot </w:t>
      </w:r>
      <w:r w:rsidR="00212A7F">
        <w:t xml:space="preserve">datu piekļuves </w:t>
      </w:r>
      <w:r w:rsidR="00212A7F" w:rsidRPr="00B364C3">
        <w:t>audit</w:t>
      </w:r>
      <w:r w:rsidR="00212A7F">
        <w:t>ācijas</w:t>
      </w:r>
      <w:r w:rsidRPr="00B364C3">
        <w:t xml:space="preserve"> pierakstus, saņemt pastkastītē paziņojumu par Covid-19 testa rezultātu</w:t>
      </w:r>
      <w:r w:rsidR="00A71D3B">
        <w:t>,</w:t>
      </w:r>
      <w:r w:rsidRPr="00B364C3">
        <w:t xml:space="preserve"> </w:t>
      </w:r>
      <w:r w:rsidR="000D2D27">
        <w:t xml:space="preserve">par digitālo Covid-19 sertifikātu, </w:t>
      </w:r>
      <w:r w:rsidR="00EC1FAF">
        <w:t xml:space="preserve">par nokavētu vakcināciju, par </w:t>
      </w:r>
      <w:r w:rsidR="002A6C8A">
        <w:t>darbnespējas lapas atvēršanu, slēgšanu</w:t>
      </w:r>
      <w:r w:rsidR="004B456C">
        <w:t xml:space="preserve">. </w:t>
      </w:r>
      <w:r w:rsidRPr="00B364C3">
        <w:t>.</w:t>
      </w:r>
      <w:r w:rsidR="00D03683">
        <w:t xml:space="preserve">Savukārt, </w:t>
      </w:r>
      <w:r w:rsidR="008D2B60">
        <w:t xml:space="preserve">ģimenes </w:t>
      </w:r>
      <w:r w:rsidR="00D03683">
        <w:t xml:space="preserve">ārsti saņem paziņojumus </w:t>
      </w:r>
      <w:r w:rsidR="008D2B60">
        <w:t xml:space="preserve">par </w:t>
      </w:r>
      <w:r w:rsidR="00A121F4">
        <w:t>viņu reģistrēto</w:t>
      </w:r>
      <w:r w:rsidR="008D2B60">
        <w:t xml:space="preserve"> pacientu</w:t>
      </w:r>
      <w:r w:rsidR="009B300E">
        <w:t xml:space="preserve"> neatliekamās </w:t>
      </w:r>
      <w:r w:rsidR="009B300E" w:rsidRPr="00C003DC">
        <w:t>medicīniskās palīdzības izsaukumiem.</w:t>
      </w:r>
    </w:p>
    <w:p w14:paraId="6E03110D" w14:textId="77777777" w:rsidR="00C003DC" w:rsidRDefault="00D701EC" w:rsidP="00C003DC">
      <w:pPr>
        <w:pStyle w:val="DigiVesText"/>
        <w:ind w:left="0" w:firstLine="0"/>
        <w:rPr>
          <w:rFonts w:eastAsia="Calibri"/>
        </w:rPr>
      </w:pPr>
      <w:r w:rsidRPr="00C003DC">
        <w:rPr>
          <w:rFonts w:eastAsia="Calibri"/>
        </w:rPr>
        <w:t>MK noteikumi Nr.134  jau šobrīd paredz pienākumu visām ārstniecības iestādēm un neatkarīgi no pakalpojuma veida (valsts apmaksāts vai maksas) sniegt datus e-veselības sistēmai.</w:t>
      </w:r>
    </w:p>
    <w:p w14:paraId="784B35D2" w14:textId="1D4B54DB" w:rsidR="00B364C3" w:rsidRPr="00C003DC" w:rsidRDefault="009034DE" w:rsidP="00C003DC">
      <w:pPr>
        <w:pStyle w:val="DigiVesText"/>
        <w:ind w:left="0" w:firstLine="0"/>
        <w:rPr>
          <w:rFonts w:eastAsia="Calibri"/>
        </w:rPr>
      </w:pPr>
      <w:r w:rsidRPr="00C003DC">
        <w:t>Lai arī tehniskās iespējas ir nodrošinātas</w:t>
      </w:r>
      <w:r w:rsidR="00D701EC" w:rsidRPr="00C003DC">
        <w:t xml:space="preserve"> un normatīvais regulējums pieprasa</w:t>
      </w:r>
      <w:r w:rsidRPr="00C003DC">
        <w:t xml:space="preserve">, nepietiekams ģimenes ārstu, speciālistu un ārstniecības iestāžu skaits izmanto šīs </w:t>
      </w:r>
      <w:r w:rsidRPr="00C003DC">
        <w:lastRenderedPageBreak/>
        <w:t>funkcionalitātes, izņemot e-darbnespējas</w:t>
      </w:r>
      <w:r w:rsidRPr="003C040A">
        <w:t xml:space="preserve"> lapas, </w:t>
      </w:r>
      <w:r w:rsidR="00B364C3">
        <w:t xml:space="preserve">kompensējamo zāļu </w:t>
      </w:r>
      <w:r w:rsidRPr="003C040A">
        <w:t>e-receptes, kur</w:t>
      </w:r>
      <w:r w:rsidR="00CA153A" w:rsidRPr="003C040A">
        <w:t xml:space="preserve"> </w:t>
      </w:r>
      <w:r w:rsidR="001054BC">
        <w:t xml:space="preserve">elektronisko </w:t>
      </w:r>
      <w:r w:rsidR="00CA153A" w:rsidRPr="003C040A">
        <w:t xml:space="preserve">dokumentu aprite ir pilnībā obligāta. </w:t>
      </w:r>
      <w:r w:rsidR="00B364C3">
        <w:t>Ā</w:t>
      </w:r>
      <w:r w:rsidR="00850697" w:rsidRPr="003C040A">
        <w:t>rstniecības iestāžu lokālās IS ir savietotas ar e-veselības sistēmu tikai atsevišķu veselības datu elektroniskai apmaiņai – e-receptes, darbnespējas lapas, nosūtījumi Covid-19 testa veikšanai, informācija par Covid-19 kontaktpersonas statusu</w:t>
      </w:r>
      <w:r w:rsidR="00B364C3">
        <w:t>.</w:t>
      </w:r>
      <w:r w:rsidR="00850697" w:rsidRPr="003C040A">
        <w:t xml:space="preserve"> </w:t>
      </w:r>
      <w:r w:rsidR="00B364C3" w:rsidRPr="00B364C3">
        <w:t>Neskatoties uz to, ka saskaņā ar MK noteikumiem Nr.134 vizuālās diagnostikas izmeklējumu slēdzieni, tāpat kā citi veselības dati, EVK jānodrošina visām ārstniecības iestādēm un neatkarīgi no tā, vai izmeklējums apmaksāts no valsts budžeta, pacienta vai apdrošinātāja līdzekļiem</w:t>
      </w:r>
      <w:r w:rsidR="00B364C3" w:rsidRPr="00071483">
        <w:t xml:space="preserve">, šobrīd tikai </w:t>
      </w:r>
      <w:r w:rsidR="00793093" w:rsidRPr="00071483">
        <w:t xml:space="preserve">daļa </w:t>
      </w:r>
      <w:r w:rsidR="00B364C3" w:rsidRPr="00071483">
        <w:t xml:space="preserve">ārstniecības </w:t>
      </w:r>
      <w:r w:rsidR="00793093" w:rsidRPr="00071483">
        <w:t>iestāžu</w:t>
      </w:r>
      <w:r w:rsidR="00B364C3" w:rsidRPr="00071483">
        <w:t xml:space="preserve"> EVK nodrošina </w:t>
      </w:r>
      <w:r w:rsidR="00393F29" w:rsidRPr="00071483">
        <w:t xml:space="preserve">vizuālās diagnostikas </w:t>
      </w:r>
      <w:r w:rsidR="00B364C3" w:rsidRPr="00071483">
        <w:t>slēdzienus</w:t>
      </w:r>
      <w:r w:rsidR="00057FF2" w:rsidRPr="00071483">
        <w:t>.</w:t>
      </w:r>
      <w:r w:rsidR="00B364C3" w:rsidRPr="00071483">
        <w:t xml:space="preserve"> </w:t>
      </w:r>
    </w:p>
    <w:p w14:paraId="6AB31370" w14:textId="12824A61" w:rsidR="00A4199F" w:rsidRPr="003C040A" w:rsidRDefault="007C57BA" w:rsidP="00BE57D1">
      <w:pPr>
        <w:pStyle w:val="DigiVesText"/>
        <w:ind w:left="0" w:firstLine="0"/>
        <w:rPr>
          <w:rFonts w:eastAsia="Calibri"/>
        </w:rPr>
      </w:pPr>
      <w:r>
        <w:t>L</w:t>
      </w:r>
      <w:r w:rsidR="00850697" w:rsidRPr="003C040A">
        <w:t>iels apjoms pacientu veselības datu joprojām atrodas ārpus e-veselības sistēmas papīra formātā un ārstniecības iestāžu informācijas sistēmās</w:t>
      </w:r>
      <w:r w:rsidR="00FD0FC1">
        <w:t>, tādējādi</w:t>
      </w:r>
      <w:r w:rsidR="00D701EC" w:rsidRPr="003C040A">
        <w:t xml:space="preserve"> </w:t>
      </w:r>
      <w:r w:rsidR="00D701EC" w:rsidRPr="003C040A">
        <w:rPr>
          <w:rFonts w:eastAsia="Calibri"/>
        </w:rPr>
        <w:t>EVK šobrīd pilnvērtīgi nepilda tās funkciju.</w:t>
      </w:r>
    </w:p>
    <w:p w14:paraId="2A6C9FB5" w14:textId="01C747EF" w:rsidR="00C45F9F" w:rsidRPr="003C040A" w:rsidRDefault="00647494" w:rsidP="00BE57D1">
      <w:pPr>
        <w:pStyle w:val="DigiVesText"/>
        <w:ind w:left="0" w:firstLine="0"/>
      </w:pPr>
      <w:r w:rsidRPr="003C040A">
        <w:t>Kopumā veselības nozares digitālo datu telp</w:t>
      </w:r>
      <w:r w:rsidR="007C57BA">
        <w:t>a</w:t>
      </w:r>
      <w:r w:rsidRPr="003C040A">
        <w:t xml:space="preserve"> ir sarežģīta ar lielu skaitu savā darbībā neatkarīgu institūciju. To veido gan </w:t>
      </w:r>
      <w:r w:rsidR="007C57BA">
        <w:t>ā</w:t>
      </w:r>
      <w:r w:rsidRPr="003C040A">
        <w:t>rstniecības iestāžu radītie pacientu veselības dati, kas tiek apstrādāti un uzkrāti ārstniecības iestāžu informācijas sistēmās un nelielā apmērā arī e-veselības sistēmā, gan aptieku dati par medikamentiem un laboratoriju dati par izmeklējumiem, kas tiek apstrādāti un uzkrāti attiecīgi aptieku vai laboratoriju informācijas sistēmās, daļēji, arī e-veselības sistēmā</w:t>
      </w:r>
      <w:r w:rsidR="00C45F9F" w:rsidRPr="003C040A">
        <w:t>.</w:t>
      </w:r>
    </w:p>
    <w:p w14:paraId="0B8E9A0B" w14:textId="13AAADE4" w:rsidR="00277185" w:rsidRPr="003C040A" w:rsidRDefault="00C45F9F" w:rsidP="00BE57D1">
      <w:pPr>
        <w:pStyle w:val="DigiVesText"/>
        <w:ind w:left="0" w:firstLine="0"/>
      </w:pPr>
      <w:r w:rsidRPr="003C040A">
        <w:t>Tāpat</w:t>
      </w:r>
      <w:r w:rsidR="00647494" w:rsidRPr="003C040A">
        <w:t xml:space="preserve"> </w:t>
      </w:r>
      <w:r w:rsidR="006F1EA7">
        <w:t xml:space="preserve">veselības nozares </w:t>
      </w:r>
      <w:r w:rsidRPr="003C040A">
        <w:t xml:space="preserve">datu telpā ir </w:t>
      </w:r>
      <w:r w:rsidR="00647494" w:rsidRPr="003C040A">
        <w:t xml:space="preserve">veselības aprūpes pakalpojumu administrēšanai, statistikas nodrošināšanai, uzraudzības un kontroles nodrošināšanai nepieciešamie dati, ko rada ārstniecības iestādes, aptiekas, izglītības un sertifikācijas institūcijas un veselības resora iestādes, un kas tiek uzkrāti veselības nozares valsts informācijas sistēmās. </w:t>
      </w:r>
      <w:r w:rsidR="00586E37">
        <w:t>Veselības n</w:t>
      </w:r>
      <w:r w:rsidR="00277185" w:rsidRPr="003C040A">
        <w:t xml:space="preserve">ozares valsts </w:t>
      </w:r>
      <w:r w:rsidR="00694578">
        <w:t>IS</w:t>
      </w:r>
      <w:r w:rsidR="00277185" w:rsidRPr="003C040A">
        <w:t xml:space="preserve"> un datu bāzes ietver EVK (e-veselība), nozares </w:t>
      </w:r>
      <w:r w:rsidR="0048326C">
        <w:t>slimību</w:t>
      </w:r>
      <w:r w:rsidR="0048326C" w:rsidRPr="003C040A">
        <w:t xml:space="preserve"> </w:t>
      </w:r>
      <w:r w:rsidR="00277185" w:rsidRPr="003C040A">
        <w:t>reģistrus un datu bāzes</w:t>
      </w:r>
      <w:r w:rsidR="005554F7">
        <w:t xml:space="preserve"> statistikas nodrošināšanai</w:t>
      </w:r>
      <w:r w:rsidR="00277185" w:rsidRPr="003C040A">
        <w:t>, farmaceitu, ārstniecības personu</w:t>
      </w:r>
      <w:r w:rsidR="002D04AA">
        <w:t>,</w:t>
      </w:r>
      <w:r w:rsidR="00277185" w:rsidRPr="003C040A">
        <w:t xml:space="preserve"> </w:t>
      </w:r>
      <w:r w:rsidR="06752D37">
        <w:t>ārstniecības atbalsta personu</w:t>
      </w:r>
      <w:r w:rsidR="76442430">
        <w:t>,</w:t>
      </w:r>
      <w:r w:rsidR="00833FAC">
        <w:t xml:space="preserve"> </w:t>
      </w:r>
      <w:r w:rsidR="002D04AA">
        <w:t xml:space="preserve">ārstniecības </w:t>
      </w:r>
      <w:r w:rsidR="00277185" w:rsidRPr="003C040A">
        <w:t xml:space="preserve">iestāžu reģistru, medikamentu un </w:t>
      </w:r>
      <w:r w:rsidR="00CA1770">
        <w:t xml:space="preserve">medicīnas </w:t>
      </w:r>
      <w:r w:rsidR="00277185" w:rsidRPr="003C040A">
        <w:t xml:space="preserve">ierīču reģistru, </w:t>
      </w:r>
      <w:r w:rsidR="00DE0655">
        <w:t>IS</w:t>
      </w:r>
      <w:r w:rsidR="00DE0655" w:rsidRPr="003C040A">
        <w:t xml:space="preserve"> veselības aprūpes pakalpojumu norēķiniem, kompensējamo zāļu vadībai, starptautiskās datu apmaiņas nodrošināšanai</w:t>
      </w:r>
      <w:r w:rsidR="00DE0655">
        <w:t xml:space="preserve">, </w:t>
      </w:r>
      <w:r w:rsidR="00277185" w:rsidRPr="003C040A">
        <w:t xml:space="preserve">kā arī </w:t>
      </w:r>
      <w:r w:rsidR="00A842B1">
        <w:t>IS</w:t>
      </w:r>
      <w:r w:rsidR="00A842B1" w:rsidRPr="003C040A">
        <w:t xml:space="preserve"> </w:t>
      </w:r>
      <w:r w:rsidR="00277185" w:rsidRPr="003C040A">
        <w:t>dažādu institūciju funkciju nodrošināšanai (piemēram, NMPD, SPKC, VADC, VI, VTMEC, ZVA) (sīkāk sk. 1.pielikumu).</w:t>
      </w:r>
    </w:p>
    <w:p w14:paraId="7096E365" w14:textId="4CA53B0C" w:rsidR="00647494" w:rsidRPr="003C040A" w:rsidRDefault="00647494" w:rsidP="00BE57D1">
      <w:pPr>
        <w:pStyle w:val="DigiVesText"/>
        <w:ind w:left="0" w:firstLine="0"/>
      </w:pPr>
      <w:r w:rsidRPr="003C040A">
        <w:t xml:space="preserve">Covid-19 pandēmija kopš 2020. gada marta veicināja valsts finansētu </w:t>
      </w:r>
      <w:proofErr w:type="spellStart"/>
      <w:r w:rsidRPr="003C040A">
        <w:t>telemedicīnas</w:t>
      </w:r>
      <w:proofErr w:type="spellEnd"/>
      <w:r w:rsidRPr="003C040A">
        <w:t xml:space="preserve"> pakalpojumu (ārsta konsultācijas) ieviešanu. Laikā, kad pakalpojumu pieejamība klātienē bija ļoti ierobežota, attālinātās konsultācijas izrādījās nozīmīgs instruments pacientu veselības aprūpes nepārtrauktības nodrošināšanai, kā arī tika </w:t>
      </w:r>
      <w:r w:rsidR="0016759C">
        <w:t>apzināta</w:t>
      </w:r>
      <w:r w:rsidR="0016759C" w:rsidRPr="003C040A">
        <w:t xml:space="preserve"> </w:t>
      </w:r>
      <w:r w:rsidRPr="003C040A">
        <w:t xml:space="preserve">nepieciešamība izveidot Latvijā labi funkcionējošu sistēmu </w:t>
      </w:r>
      <w:proofErr w:type="spellStart"/>
      <w:r w:rsidRPr="003C040A">
        <w:t>telemedicīnas</w:t>
      </w:r>
      <w:proofErr w:type="spellEnd"/>
      <w:r w:rsidRPr="003C040A">
        <w:t xml:space="preserve"> pakalpojumu sniegšanai</w:t>
      </w:r>
      <w:r w:rsidRPr="003C040A">
        <w:rPr>
          <w:rStyle w:val="FootnoteReference0"/>
        </w:rPr>
        <w:footnoteReference w:id="20"/>
      </w:r>
      <w:r w:rsidRPr="003C040A">
        <w:t>.</w:t>
      </w:r>
    </w:p>
    <w:p w14:paraId="67F8B9B1" w14:textId="3CD08410" w:rsidR="008D2791" w:rsidRPr="003C040A" w:rsidRDefault="00647494" w:rsidP="00BE57D1">
      <w:pPr>
        <w:pStyle w:val="DigiVesText"/>
        <w:ind w:left="0" w:firstLine="0"/>
      </w:pPr>
      <w:r w:rsidRPr="003C040A">
        <w:t>Vienlaikus, ārstniecības iestādes arvien vairāk attīsta un izmanto dažādas digitālās tehnoloģijas un piedāvā pacientiem digitālos pakalpojumus, piemēram, e-pierakstus, piekļuvi datiem to izveidotajās datu platformās, attālinātas konsultācijas u.c.</w:t>
      </w:r>
    </w:p>
    <w:p w14:paraId="3A979BDD" w14:textId="77777777" w:rsidR="00474F30" w:rsidRPr="003C040A" w:rsidRDefault="00474F30" w:rsidP="008D2791">
      <w:pPr>
        <w:spacing w:before="0" w:after="120" w:line="240" w:lineRule="auto"/>
        <w:jc w:val="both"/>
        <w:rPr>
          <w:rFonts w:ascii="Times New Roman" w:hAnsi="Times New Roman" w:cs="Times New Roman"/>
          <w:sz w:val="24"/>
          <w:szCs w:val="24"/>
        </w:rPr>
      </w:pPr>
    </w:p>
    <w:p w14:paraId="2AFB61AE" w14:textId="091D668D" w:rsidR="003377EA" w:rsidRPr="003C040A" w:rsidRDefault="003377EA" w:rsidP="008A60A8">
      <w:pPr>
        <w:pStyle w:val="Heading2"/>
      </w:pPr>
      <w:bookmarkStart w:id="4" w:name="_Toc137795304"/>
      <w:r w:rsidRPr="003C040A">
        <w:t>Galvenie izaicinājumi digitālās veselības jomā Latvijā</w:t>
      </w:r>
      <w:bookmarkEnd w:id="4"/>
    </w:p>
    <w:p w14:paraId="617C6316" w14:textId="146E47D5" w:rsidR="00007DE3" w:rsidRPr="00D52F69" w:rsidRDefault="00007DE3" w:rsidP="00A003DF">
      <w:pPr>
        <w:pStyle w:val="DigiVesText"/>
        <w:ind w:left="0" w:firstLine="0"/>
      </w:pPr>
      <w:r w:rsidRPr="00D52F69">
        <w:rPr>
          <w:b/>
          <w:bCs/>
        </w:rPr>
        <w:t xml:space="preserve">Netiek veikta stratēģiska </w:t>
      </w:r>
      <w:r w:rsidR="00B1002C">
        <w:rPr>
          <w:b/>
          <w:bCs/>
        </w:rPr>
        <w:t>d</w:t>
      </w:r>
      <w:r w:rsidRPr="00D52F69">
        <w:rPr>
          <w:b/>
          <w:bCs/>
        </w:rPr>
        <w:t>igitālās veselības attīstība un pārvaldība.</w:t>
      </w:r>
      <w:r w:rsidRPr="00D52F69">
        <w:t xml:space="preserve"> Līdz šim e-veselības un veselības pakalpojumu vadības risinājumi ir tikuši plānoti kā valsts centralizētās sistēmas noteiktu funkciju veikšanai. Sadarbība IKT līmenī ar </w:t>
      </w:r>
      <w:r>
        <w:t>ārstniecības iestādēm</w:t>
      </w:r>
      <w:r w:rsidRPr="00D52F69">
        <w:t xml:space="preserve"> plānota vienīgi kontekstā ar to </w:t>
      </w:r>
      <w:r>
        <w:t>IS</w:t>
      </w:r>
      <w:r w:rsidRPr="00D52F69">
        <w:t xml:space="preserve"> integrāciju ar centralizētajām</w:t>
      </w:r>
      <w:r>
        <w:t xml:space="preserve"> sistēmām</w:t>
      </w:r>
      <w:r w:rsidRPr="00D52F69">
        <w:t xml:space="preserve">. Saskaldītās </w:t>
      </w:r>
      <w:proofErr w:type="spellStart"/>
      <w:r w:rsidRPr="00D52F69">
        <w:t>digitalizācijas</w:t>
      </w:r>
      <w:proofErr w:type="spellEnd"/>
      <w:r w:rsidRPr="00D52F69">
        <w:t xml:space="preserve"> </w:t>
      </w:r>
      <w:r w:rsidRPr="00D52F69">
        <w:lastRenderedPageBreak/>
        <w:t>plānošanas nevēlams blakusefekts mēdz būt atkārtoti informācijas pieprasījumi (citā formā, citam saņēmējam), kā arī dažādās tehnoloģijas un standarti integrācijai ar dažādām sistēmām.</w:t>
      </w:r>
      <w:r w:rsidR="00A003DF">
        <w:t xml:space="preserve"> </w:t>
      </w:r>
    </w:p>
    <w:p w14:paraId="7BF22B84" w14:textId="61947000" w:rsidR="00007DE3" w:rsidRDefault="00007DE3" w:rsidP="00007DE3">
      <w:pPr>
        <w:pStyle w:val="DigiVesText"/>
        <w:shd w:val="clear" w:color="auto" w:fill="FFFFFF" w:themeFill="background1"/>
        <w:ind w:left="0" w:firstLine="0"/>
      </w:pPr>
      <w:r w:rsidRPr="00D52F69">
        <w:t xml:space="preserve">Tāpat </w:t>
      </w:r>
      <w:r>
        <w:t xml:space="preserve">veselības </w:t>
      </w:r>
      <w:r w:rsidRPr="00D52F69">
        <w:t xml:space="preserve">nozares </w:t>
      </w:r>
      <w:proofErr w:type="spellStart"/>
      <w:r w:rsidRPr="00D52F69">
        <w:t>digitalizācijas</w:t>
      </w:r>
      <w:proofErr w:type="spellEnd"/>
      <w:r w:rsidRPr="00D52F69">
        <w:t xml:space="preserve"> plānošana līdz šim orientēta uz pamata IKT sistēmu attīstību, neskatoties plašāk uz pašu veselības nozares pakalpojumu transformāciju un uzlabošanu, kas ir iespējama, pateicoties mūsdienu tehnoloģijām. Netiek domāts par vienlaicīgu tehnisko risinājumu attīstību integrēti ar ārstniecības procesu, kvalitātes vadības procesu un norēķinu procesu modernizāciju</w:t>
      </w:r>
      <w:r w:rsidRPr="00D52F69">
        <w:rPr>
          <w:lang w:val="lv-LV"/>
        </w:rPr>
        <w:t xml:space="preserve">, orientējoties uz iesaistīto pušu darba optimizēšanu, pacientu pieredzes un ārstniecības rezultātu uzlabošanu. </w:t>
      </w:r>
      <w:r w:rsidRPr="00D52F69">
        <w:t xml:space="preserve">Trūkst vadlīniju un pieredzes pakalpojumu </w:t>
      </w:r>
      <w:proofErr w:type="spellStart"/>
      <w:r w:rsidRPr="00D52F69">
        <w:t>digitalizācijā</w:t>
      </w:r>
      <w:proofErr w:type="spellEnd"/>
      <w:r w:rsidRPr="00D52F69">
        <w:t xml:space="preserve"> gan no pakalpojuma sniedzēju, gan pacientu, gan uzraugoš</w:t>
      </w:r>
      <w:r w:rsidR="00FD3BB1">
        <w:t>o</w:t>
      </w:r>
      <w:r w:rsidRPr="00D52F69">
        <w:t xml:space="preserve"> institūciju perspektīvas.</w:t>
      </w:r>
    </w:p>
    <w:p w14:paraId="4314ED33" w14:textId="7D217ED2" w:rsidR="00B35C51" w:rsidRPr="00D52F69" w:rsidRDefault="00A36C9D" w:rsidP="00007DE3">
      <w:pPr>
        <w:pStyle w:val="DigiVesText"/>
        <w:shd w:val="clear" w:color="auto" w:fill="FFFFFF" w:themeFill="background1"/>
        <w:ind w:left="0" w:firstLine="0"/>
      </w:pPr>
      <w:r>
        <w:t xml:space="preserve">Trūkst skaidri noteiktas, vienotas prasības </w:t>
      </w:r>
      <w:r w:rsidR="00DC0415">
        <w:t>datu apstrādei ārstniecības iestāžu IS</w:t>
      </w:r>
      <w:r w:rsidR="0083577D">
        <w:t xml:space="preserve"> </w:t>
      </w:r>
      <w:r w:rsidR="00883B21">
        <w:t>–</w:t>
      </w:r>
      <w:r w:rsidR="00270768">
        <w:t xml:space="preserve"> </w:t>
      </w:r>
      <w:r w:rsidR="00270768" w:rsidRPr="003C040A">
        <w:rPr>
          <w:rFonts w:eastAsia="Calibri"/>
        </w:rPr>
        <w:t xml:space="preserve">klasifikatori, datu un tehnoloģiju standarti, obligātās tehniskās un organizatoriskās prasības, procesu, datu un integrācijas </w:t>
      </w:r>
      <w:proofErr w:type="spellStart"/>
      <w:r w:rsidR="00270768" w:rsidRPr="003C040A">
        <w:rPr>
          <w:rFonts w:eastAsia="Calibri"/>
        </w:rPr>
        <w:t>saskarņu</w:t>
      </w:r>
      <w:proofErr w:type="spellEnd"/>
      <w:r w:rsidR="00270768" w:rsidRPr="003C040A">
        <w:rPr>
          <w:rFonts w:eastAsia="Calibri"/>
        </w:rPr>
        <w:t xml:space="preserve"> apraksti, rokasgrāmatas, un rekomendācijas, kas jāievēro, izstrādājot ārstniecības iestāžu IS.</w:t>
      </w:r>
    </w:p>
    <w:p w14:paraId="2979E8C6" w14:textId="4CB5A721" w:rsidR="00283313" w:rsidRPr="004C0F1D" w:rsidRDefault="00007DE3" w:rsidP="00DC43CA">
      <w:pPr>
        <w:pStyle w:val="DigiVesText"/>
        <w:ind w:left="0" w:firstLine="0"/>
      </w:pPr>
      <w:r w:rsidRPr="00D52F69">
        <w:t>Šāda pieeja kavē atvērtas un inovatīvi dinamiskas vides veidošanos, kas efektīvāk spētu nodrošināt pacientam saprotamu un ērtu mijiedarbību ar veselības nozari.</w:t>
      </w:r>
      <w:r w:rsidR="006111E3">
        <w:t xml:space="preserve"> N</w:t>
      </w:r>
      <w:r w:rsidR="006111E3" w:rsidRPr="00D52F69">
        <w:t>epietiekam</w:t>
      </w:r>
      <w:r w:rsidR="006111E3">
        <w:t>as</w:t>
      </w:r>
      <w:r w:rsidR="006111E3" w:rsidRPr="00D52F69">
        <w:t xml:space="preserve"> stratēģisk</w:t>
      </w:r>
      <w:r w:rsidR="006111E3">
        <w:t>ās</w:t>
      </w:r>
      <w:r w:rsidR="006111E3" w:rsidRPr="00D52F69">
        <w:t xml:space="preserve">, </w:t>
      </w:r>
      <w:r w:rsidR="006111E3">
        <w:t xml:space="preserve">veselības </w:t>
      </w:r>
      <w:r w:rsidR="006111E3" w:rsidRPr="00D52F69">
        <w:t>nozares līmeņa plānošan</w:t>
      </w:r>
      <w:r w:rsidR="006111E3">
        <w:t>as dēļ ir veidojusies s</w:t>
      </w:r>
      <w:r w:rsidR="006111E3" w:rsidRPr="00D52F69">
        <w:t>adrumstalot</w:t>
      </w:r>
      <w:r w:rsidR="006111E3">
        <w:t>a</w:t>
      </w:r>
      <w:r w:rsidR="006111E3" w:rsidRPr="00D52F69">
        <w:t xml:space="preserve"> IKT vide un </w:t>
      </w:r>
      <w:r w:rsidR="006111E3">
        <w:t>nepilnīgi</w:t>
      </w:r>
      <w:r w:rsidR="006111E3" w:rsidRPr="00D52F69">
        <w:t>, sadrumstalo</w:t>
      </w:r>
      <w:r w:rsidR="006111E3">
        <w:t>ti</w:t>
      </w:r>
      <w:r w:rsidR="006111E3" w:rsidRPr="00D52F69">
        <w:t xml:space="preserve"> veselības dati.</w:t>
      </w:r>
    </w:p>
    <w:p w14:paraId="324C74C1" w14:textId="2C894D8D" w:rsidR="003377EA" w:rsidRPr="003C040A" w:rsidRDefault="003377EA" w:rsidP="00BE57D1">
      <w:pPr>
        <w:pStyle w:val="DigiVesText"/>
        <w:ind w:left="0" w:firstLine="0"/>
      </w:pPr>
      <w:r w:rsidRPr="003C040A">
        <w:rPr>
          <w:b/>
          <w:bCs/>
        </w:rPr>
        <w:t>Sadrumstalota IKT vide</w:t>
      </w:r>
      <w:r w:rsidR="00A2377A">
        <w:t xml:space="preserve"> ir sekas </w:t>
      </w:r>
      <w:r w:rsidR="003738A0">
        <w:t xml:space="preserve">nepietiekamai </w:t>
      </w:r>
      <w:r w:rsidR="00FF028D">
        <w:t>stratēģiska</w:t>
      </w:r>
      <w:r w:rsidR="00115E70">
        <w:t>s</w:t>
      </w:r>
      <w:r w:rsidR="00FF028D">
        <w:t xml:space="preserve"> </w:t>
      </w:r>
      <w:r w:rsidR="00622F6C">
        <w:t>d</w:t>
      </w:r>
      <w:r w:rsidR="0097013F">
        <w:t>igitālās veselības</w:t>
      </w:r>
      <w:r w:rsidR="004349BF">
        <w:t xml:space="preserve"> pārvaldība</w:t>
      </w:r>
      <w:r w:rsidR="001760BA">
        <w:t>i</w:t>
      </w:r>
      <w:r w:rsidR="008072C6">
        <w:t xml:space="preserve"> un šobrīd</w:t>
      </w:r>
      <w:r w:rsidRPr="003C040A">
        <w:t xml:space="preserve"> </w:t>
      </w:r>
      <w:r w:rsidR="00C32418" w:rsidRPr="003C040A">
        <w:t xml:space="preserve">ir galvenais </w:t>
      </w:r>
      <w:r w:rsidR="006D2AEB">
        <w:t>ar</w:t>
      </w:r>
      <w:r w:rsidR="005C08D6">
        <w:t xml:space="preserve"> Stratēģijas ieviešan</w:t>
      </w:r>
      <w:r w:rsidR="006D2AEB">
        <w:t>u</w:t>
      </w:r>
      <w:r w:rsidR="005C08D6">
        <w:t xml:space="preserve"> </w:t>
      </w:r>
      <w:r w:rsidR="006D2AEB">
        <w:t>saistīt</w:t>
      </w:r>
      <w:r w:rsidR="008072C6">
        <w:t>ais</w:t>
      </w:r>
      <w:r w:rsidR="006D2AEB">
        <w:t xml:space="preserve"> </w:t>
      </w:r>
      <w:r w:rsidR="005C08D6">
        <w:t>izaicinājum</w:t>
      </w:r>
      <w:r w:rsidR="008072C6">
        <w:t>s</w:t>
      </w:r>
      <w:r w:rsidR="00C32418" w:rsidRPr="003C040A">
        <w:t xml:space="preserve">. IKT sistēmas veselības sektorā ir sadrumstalotas gan tehnoloģiski, gan datu, gan risinājumu attīstības līmenī. </w:t>
      </w:r>
      <w:r w:rsidR="00C36B4B">
        <w:t xml:space="preserve">Skaidri noteiktu, vienotu </w:t>
      </w:r>
      <w:r w:rsidR="00BA68AF">
        <w:t xml:space="preserve">datu apstrādes prasību trūkuma dēļ </w:t>
      </w:r>
      <w:r w:rsidR="0089513F">
        <w:t>k</w:t>
      </w:r>
      <w:r w:rsidRPr="003C040A">
        <w:t>atra</w:t>
      </w:r>
      <w:r w:rsidR="547020CC">
        <w:t>,</w:t>
      </w:r>
      <w:r w:rsidRPr="003C040A">
        <w:t xml:space="preserve"> gan valsts pārvaldes, gan ārstniecības iestāde ir vēsturiski izveidojusi un ne reti turpina veidot savus individuālos digitālos risinājumus, lai nodrošinātu šodienas prasībām atbilstošu datu uzglabāšanu. Tā kā pārmēru centralizētas sistēmas neveicina attīstību un inovācijas, savukārt pārlieku lielas funkcionalitātes koncentrēšana vienā sistēmā padara šīs sistēmas uzturēšanu un attīstību ārkārtīgi smagnēju un grūti uzturamu, Latvijā esošais modelis var turpināt pastāvēt un dot ieguvumus, ja vien tiks precīzi noregulēti to pārvaldīšanas, izmantošanas un savstarpējās savietojamības nosacījumi, veidojot veselības nozares IKT ekosistēmu.</w:t>
      </w:r>
    </w:p>
    <w:p w14:paraId="2EC14688" w14:textId="02F5CA33" w:rsidR="00CD5160" w:rsidRPr="003C040A" w:rsidRDefault="009C3BC8" w:rsidP="00C876EB">
      <w:pPr>
        <w:pStyle w:val="DigiVesText"/>
        <w:ind w:left="0" w:firstLine="0"/>
      </w:pPr>
      <w:r w:rsidRPr="003C040A">
        <w:t>Patlaban n</w:t>
      </w:r>
      <w:r w:rsidR="00351DFF" w:rsidRPr="003C040A">
        <w:t xml:space="preserve">av iespējama visu medicīnisko datu koplietošana, </w:t>
      </w:r>
      <w:r w:rsidR="0086280D">
        <w:t>un tas</w:t>
      </w:r>
      <w:r w:rsidR="0086280D" w:rsidRPr="003C040A">
        <w:t xml:space="preserve"> </w:t>
      </w:r>
      <w:r w:rsidR="00351DFF" w:rsidRPr="003C040A">
        <w:t xml:space="preserve">rada medicīnisko pakalpojumu </w:t>
      </w:r>
      <w:r w:rsidR="00367F17" w:rsidRPr="003C040A">
        <w:t>dublēšan</w:t>
      </w:r>
      <w:r w:rsidR="00367F17">
        <w:t>as risku</w:t>
      </w:r>
      <w:r w:rsidR="00A738D3" w:rsidRPr="003C040A">
        <w:t>.</w:t>
      </w:r>
      <w:r w:rsidR="00351DFF" w:rsidRPr="003C040A">
        <w:t xml:space="preserve"> </w:t>
      </w:r>
      <w:r w:rsidR="00A738D3" w:rsidRPr="003C040A">
        <w:t>Ā</w:t>
      </w:r>
      <w:r w:rsidR="00351DFF" w:rsidRPr="003C040A">
        <w:t xml:space="preserve">rstniecības iestādēm </w:t>
      </w:r>
      <w:r w:rsidR="007C57BA">
        <w:t xml:space="preserve">lielākoties </w:t>
      </w:r>
      <w:r w:rsidR="00351DFF" w:rsidRPr="003C040A">
        <w:t>nav pieejas citās ārstniecības iestādēs veikto pakalpojumu datiem</w:t>
      </w:r>
      <w:r w:rsidRPr="003C040A">
        <w:t xml:space="preserve">. Tāpat arī ārstniecības iestāžu lokālo IS savietošana ar </w:t>
      </w:r>
      <w:r w:rsidR="0092494F">
        <w:t>e</w:t>
      </w:r>
      <w:r w:rsidRPr="003C040A">
        <w:t>-veselības sistēmu ir sistēmiska problēma</w:t>
      </w:r>
      <w:r w:rsidR="007F7359">
        <w:t>,</w:t>
      </w:r>
      <w:r w:rsidRPr="003C040A">
        <w:t xml:space="preserve"> </w:t>
      </w:r>
      <w:r w:rsidR="00EF2BFA">
        <w:t xml:space="preserve">jo vienotu </w:t>
      </w:r>
      <w:r w:rsidR="0098336D">
        <w:t>standartu</w:t>
      </w:r>
      <w:r w:rsidR="00EF2BFA">
        <w:t xml:space="preserve"> trūkuma dēļ</w:t>
      </w:r>
      <w:r w:rsidR="00007568">
        <w:t xml:space="preserve"> </w:t>
      </w:r>
      <w:r w:rsidR="00007568" w:rsidRPr="003C040A">
        <w:t xml:space="preserve">lokālās IS ir novecojušas vai izstrādātas tā, ka savienošana ar </w:t>
      </w:r>
      <w:r w:rsidR="00007568">
        <w:t>e</w:t>
      </w:r>
      <w:r w:rsidR="00007568" w:rsidRPr="003C040A">
        <w:t>-veselības sistēmu ir apgrūtināta</w:t>
      </w:r>
      <w:r w:rsidR="00311648">
        <w:t xml:space="preserve">, kā arī </w:t>
      </w:r>
      <w:r w:rsidR="003955CC">
        <w:t>netiek izmantoti</w:t>
      </w:r>
      <w:r w:rsidRPr="003C040A">
        <w:t xml:space="preserve"> vienot</w:t>
      </w:r>
      <w:r w:rsidR="003955CC">
        <w:t>i</w:t>
      </w:r>
      <w:r w:rsidRPr="003C040A">
        <w:t xml:space="preserve"> medicīnisk</w:t>
      </w:r>
      <w:r w:rsidR="003955CC">
        <w:t>i</w:t>
      </w:r>
      <w:r w:rsidRPr="003C040A">
        <w:t xml:space="preserve"> datu standart</w:t>
      </w:r>
      <w:r w:rsidR="00DF219D">
        <w:t>i</w:t>
      </w:r>
      <w:r w:rsidRPr="003C040A">
        <w:t>, tas</w:t>
      </w:r>
      <w:r w:rsidR="0071279F">
        <w:t>,</w:t>
      </w:r>
      <w:r w:rsidRPr="003C040A">
        <w:t xml:space="preserve"> savukārt</w:t>
      </w:r>
      <w:r w:rsidR="0071279F">
        <w:t>,</w:t>
      </w:r>
      <w:r w:rsidRPr="003C040A">
        <w:t xml:space="preserve"> ir papildus apgrūtinājums sekmīgi attīstīt resora digitālo datu koplietošanas infrastruktūru un pakalpojumus un sadarbību ar citām Eiropas Savienības valstīm.</w:t>
      </w:r>
      <w:r w:rsidR="006C796C">
        <w:t xml:space="preserve"> </w:t>
      </w:r>
    </w:p>
    <w:p w14:paraId="78436CF5" w14:textId="15AB2F90" w:rsidR="00C32418" w:rsidRPr="0071279F" w:rsidRDefault="00277185" w:rsidP="00BE57D1">
      <w:pPr>
        <w:pStyle w:val="DigiVesText"/>
        <w:shd w:val="clear" w:color="auto" w:fill="FFFFFF" w:themeFill="background1"/>
        <w:ind w:left="0" w:firstLine="0"/>
      </w:pPr>
      <w:r w:rsidRPr="0071279F">
        <w:t>Sadrumstalot</w:t>
      </w:r>
      <w:r w:rsidR="00C426A6">
        <w:t>ā</w:t>
      </w:r>
      <w:r w:rsidRPr="0071279F">
        <w:t xml:space="preserve"> IKT vid</w:t>
      </w:r>
      <w:r w:rsidR="00C426A6">
        <w:t>ē</w:t>
      </w:r>
      <w:r w:rsidR="003038E1">
        <w:t xml:space="preserve"> </w:t>
      </w:r>
      <w:r w:rsidR="008A6D6B">
        <w:t xml:space="preserve">netiek īstenota atbilstoša </w:t>
      </w:r>
      <w:r w:rsidR="003038E1">
        <w:t xml:space="preserve">institūciju un </w:t>
      </w:r>
      <w:r w:rsidR="00B91524">
        <w:t>speciālistu sadarbība,</w:t>
      </w:r>
      <w:r w:rsidR="008A6D6B">
        <w:t xml:space="preserve"> un</w:t>
      </w:r>
      <w:r w:rsidR="00B91524">
        <w:t xml:space="preserve"> </w:t>
      </w:r>
      <w:r w:rsidRPr="0071279F">
        <w:t xml:space="preserve"> </w:t>
      </w:r>
      <w:r w:rsidR="00C426A6">
        <w:t>p</w:t>
      </w:r>
      <w:r w:rsidRPr="0071279F">
        <w:t xml:space="preserve">ārsvarā </w:t>
      </w:r>
      <w:r w:rsidR="00A738D3" w:rsidRPr="0071279F">
        <w:t>katra institūcija vai speciālists atbild par manipulācijām vai konsultācijām, ko tā veic, neorganizējot sadarbību ar citiem pacienta ārstniecībā vai aprūpē iesaistītajiem. Informācija citiem iesaistītajiem tiek nodota, sagatavojot formalizētus dokumentus (piemēram, nosūtījumus, izrakstus, izmeklējumu rezultātus). Pacienta</w:t>
      </w:r>
      <w:r w:rsidR="000C4686">
        <w:t>m</w:t>
      </w:r>
      <w:r w:rsidR="00A738D3" w:rsidRPr="0071279F">
        <w:t xml:space="preserve"> visbiežāk</w:t>
      </w:r>
      <w:r w:rsidR="00ED0E7D">
        <w:t xml:space="preserve"> </w:t>
      </w:r>
      <w:r w:rsidR="00A738D3" w:rsidRPr="0071279F">
        <w:t xml:space="preserve">pašam </w:t>
      </w:r>
      <w:r w:rsidR="00293647">
        <w:t>ir</w:t>
      </w:r>
      <w:r w:rsidR="00A738D3" w:rsidRPr="0071279F">
        <w:t xml:space="preserve"> </w:t>
      </w:r>
      <w:r w:rsidR="00D206D9">
        <w:t xml:space="preserve">jānodrošina savu medicīnisko dokumentu apkopošana un nogādāšana </w:t>
      </w:r>
      <w:proofErr w:type="spellStart"/>
      <w:r w:rsidR="00D206D9">
        <w:t>ārstiem.</w:t>
      </w:r>
      <w:r w:rsidR="00C32418" w:rsidRPr="0071279F">
        <w:t>Sadrumstalotās</w:t>
      </w:r>
      <w:proofErr w:type="spellEnd"/>
      <w:r w:rsidR="00C32418" w:rsidRPr="0071279F">
        <w:t xml:space="preserve"> IKT vides un vājās institūciju un speciālistu sadarbības rezultātā cieš pacienti – pacienta ceļš kļūst fragmentēts, pasliktinās sagaidāmie ārstniecības rezultāti</w:t>
      </w:r>
      <w:r w:rsidR="009C3BC8" w:rsidRPr="0071279F">
        <w:t>, pacients nodrošina papīra medicīnisko dokumentu</w:t>
      </w:r>
      <w:r w:rsidR="008E5572" w:rsidRPr="0071279F">
        <w:t xml:space="preserve"> un izmeklējumu rezultātu</w:t>
      </w:r>
      <w:r w:rsidR="009C3BC8" w:rsidRPr="0071279F">
        <w:t xml:space="preserve"> transportēšanu starp ārstniecības iestādēm.</w:t>
      </w:r>
      <w:r w:rsidR="00C32418" w:rsidRPr="0071279F">
        <w:t xml:space="preserve"> </w:t>
      </w:r>
      <w:r w:rsidR="009C3BC8" w:rsidRPr="0071279F">
        <w:t xml:space="preserve">Tāpat nepilnīgās datu apmaiņas dēļ pakalpojumi tiek atkārtoti (visbiežāk, dažādi izmeklējumi). </w:t>
      </w:r>
      <w:r w:rsidR="009C3BC8" w:rsidRPr="0071279F">
        <w:lastRenderedPageBreak/>
        <w:t xml:space="preserve">Sadrumstalotā vide arī </w:t>
      </w:r>
      <w:r w:rsidR="00C32418" w:rsidRPr="0071279F">
        <w:t xml:space="preserve">apgrūtina </w:t>
      </w:r>
      <w:proofErr w:type="spellStart"/>
      <w:r w:rsidR="009C3BC8" w:rsidRPr="0071279F">
        <w:t>multidisciplinārā</w:t>
      </w:r>
      <w:proofErr w:type="spellEnd"/>
      <w:r w:rsidR="009C3BC8" w:rsidRPr="0071279F">
        <w:t xml:space="preserve"> sadarbības modeļa ieviešan</w:t>
      </w:r>
      <w:r w:rsidR="4C2A7B0E">
        <w:t>u</w:t>
      </w:r>
      <w:r w:rsidR="009C3BC8" w:rsidRPr="0071279F">
        <w:t xml:space="preserve"> ārstniecības procesā, kā arī </w:t>
      </w:r>
      <w:r w:rsidR="00C32418" w:rsidRPr="0071279F">
        <w:t>kopīgu, integrētu attīstības plānošanu gan pakalpojumu, gan IKT līmenī.</w:t>
      </w:r>
    </w:p>
    <w:p w14:paraId="65506B42" w14:textId="634C6D72" w:rsidR="008B5A28" w:rsidRPr="003C040A" w:rsidRDefault="008B5A28" w:rsidP="00BE57D1">
      <w:pPr>
        <w:pStyle w:val="DigiVesText"/>
        <w:ind w:left="0" w:firstLine="0"/>
      </w:pPr>
      <w:r w:rsidRPr="00FF07E5">
        <w:rPr>
          <w:b/>
          <w:bCs/>
        </w:rPr>
        <w:t xml:space="preserve">Sadrumstaloti, nepilnīgi </w:t>
      </w:r>
      <w:proofErr w:type="spellStart"/>
      <w:r w:rsidRPr="00FF07E5">
        <w:rPr>
          <w:b/>
          <w:bCs/>
        </w:rPr>
        <w:t>digitalizēti</w:t>
      </w:r>
      <w:proofErr w:type="spellEnd"/>
      <w:r w:rsidRPr="00FF07E5">
        <w:rPr>
          <w:b/>
          <w:bCs/>
        </w:rPr>
        <w:t>, nepieejami veselības dati.</w:t>
      </w:r>
      <w:r w:rsidRPr="003C040A">
        <w:rPr>
          <w:b/>
          <w:bCs/>
        </w:rPr>
        <w:t xml:space="preserve"> </w:t>
      </w:r>
      <w:r w:rsidRPr="003C040A">
        <w:t xml:space="preserve">Ārstniecības iestāžu IS ir savietotas ar e-veselības sistēmu tikai atsevišķu veselības datu elektroniskai apmaiņai – e-receptes, </w:t>
      </w:r>
      <w:r w:rsidR="00296118">
        <w:t>darbnespējas lapas</w:t>
      </w:r>
      <w:r w:rsidRPr="003C040A">
        <w:t xml:space="preserve">, nosūtījumi Covid-19 testa veikšanai, informācija par Covid-19 kontaktpersonas statusu u.c. Pacienta veselības pamatdati EVK, kas ietver pacienta informāciju par alerģijām un nepanesību, veselības problēmu un diagnožu sarakstu, ieskaitot hroniskas un akūtas slimības, kā arī nozīmīgas ķirurģiskās procedūras, </w:t>
      </w:r>
      <w:r w:rsidR="0092494F">
        <w:t>e</w:t>
      </w:r>
      <w:r w:rsidRPr="003C040A">
        <w:t>-veselības sistēmā līdz šim nav pilnīgi nodrošināti.</w:t>
      </w:r>
    </w:p>
    <w:p w14:paraId="2F09806E" w14:textId="060F88DB" w:rsidR="009D25F7" w:rsidRPr="004C0F1D" w:rsidRDefault="008B5A28" w:rsidP="00BE57D1">
      <w:pPr>
        <w:pStyle w:val="DigiVesText"/>
        <w:ind w:left="0" w:firstLine="0"/>
        <w:rPr>
          <w:shd w:val="clear" w:color="auto" w:fill="FFFFFF"/>
        </w:rPr>
      </w:pPr>
      <w:r w:rsidRPr="003C040A">
        <w:t>Arī vizuālās diagnostikas izmeklējumu slēdzieni EVK nodrošināti tikai daļēji, neskatoties uz to, ka MK noteikumi Nr.</w:t>
      </w:r>
      <w:r w:rsidR="00F269BE">
        <w:t> </w:t>
      </w:r>
      <w:r w:rsidRPr="003C040A">
        <w:t>13</w:t>
      </w:r>
      <w:r w:rsidR="00D70053" w:rsidRPr="003C040A">
        <w:rPr>
          <w:shd w:val="clear" w:color="auto" w:fill="FFFFFF"/>
        </w:rPr>
        <w:t xml:space="preserve">4 </w:t>
      </w:r>
      <w:r w:rsidRPr="003C040A">
        <w:t xml:space="preserve">nosaka, ka tie ir jāievada visām ārstniecības iestādēm un neatkarīgi no tā, vai izmeklējums apmaksāts no valsts budžeta, pacienta vai apdrošinātāja līdzekļiem. Šobrīd tikai </w:t>
      </w:r>
      <w:r w:rsidR="00207165">
        <w:t>daļa</w:t>
      </w:r>
      <w:r w:rsidRPr="003C040A">
        <w:t xml:space="preserve"> ārstniecības </w:t>
      </w:r>
      <w:r w:rsidR="00207165" w:rsidRPr="003C040A">
        <w:t>iestā</w:t>
      </w:r>
      <w:r w:rsidR="00207165">
        <w:t xml:space="preserve">žu </w:t>
      </w:r>
      <w:r w:rsidRPr="003C040A">
        <w:t>nodrošina slēdzienu pieejamību EVK.</w:t>
      </w:r>
      <w:r w:rsidR="00D70053" w:rsidRPr="003C040A">
        <w:t xml:space="preserve"> </w:t>
      </w:r>
      <w:r w:rsidR="00D70053" w:rsidRPr="003C040A">
        <w:rPr>
          <w:shd w:val="clear" w:color="auto" w:fill="FFFFFF"/>
        </w:rPr>
        <w:t>Savukārt</w:t>
      </w:r>
      <w:r w:rsidR="00457DEC">
        <w:rPr>
          <w:shd w:val="clear" w:color="auto" w:fill="FFFFFF"/>
        </w:rPr>
        <w:t>,</w:t>
      </w:r>
      <w:r w:rsidR="00D70053" w:rsidRPr="003C040A">
        <w:rPr>
          <w:shd w:val="clear" w:color="auto" w:fill="FFFFFF"/>
        </w:rPr>
        <w:t xml:space="preserve"> </w:t>
      </w:r>
      <w:proofErr w:type="spellStart"/>
      <w:r w:rsidR="00D70053" w:rsidRPr="003C040A">
        <w:rPr>
          <w:shd w:val="clear" w:color="auto" w:fill="FFFFFF"/>
        </w:rPr>
        <w:t>radioloģiskajās</w:t>
      </w:r>
      <w:proofErr w:type="spellEnd"/>
      <w:r w:rsidR="00D70053" w:rsidRPr="003C040A">
        <w:rPr>
          <w:shd w:val="clear" w:color="auto" w:fill="FFFFFF"/>
        </w:rPr>
        <w:t xml:space="preserve"> manipulācijās iegūto attēlu</w:t>
      </w:r>
      <w:r w:rsidR="006D5398">
        <w:rPr>
          <w:shd w:val="clear" w:color="auto" w:fill="FFFFFF"/>
        </w:rPr>
        <w:t xml:space="preserve"> nodošana</w:t>
      </w:r>
      <w:r w:rsidR="00D70053" w:rsidRPr="003C040A">
        <w:rPr>
          <w:shd w:val="clear" w:color="auto" w:fill="FFFFFF"/>
        </w:rPr>
        <w:t xml:space="preserve">, atbilstoši minētajiem noteikumiem, ārstniecības </w:t>
      </w:r>
      <w:r w:rsidR="006D5398" w:rsidRPr="003C040A">
        <w:rPr>
          <w:shd w:val="clear" w:color="auto" w:fill="FFFFFF"/>
        </w:rPr>
        <w:t>iestād</w:t>
      </w:r>
      <w:r w:rsidR="006D5398">
        <w:rPr>
          <w:shd w:val="clear" w:color="auto" w:fill="FFFFFF"/>
        </w:rPr>
        <w:t xml:space="preserve">ēm nav obligāta, </w:t>
      </w:r>
      <w:r w:rsidR="00311CCC">
        <w:rPr>
          <w:shd w:val="clear" w:color="auto" w:fill="FFFFFF"/>
        </w:rPr>
        <w:t>un</w:t>
      </w:r>
      <w:r w:rsidR="00D70053" w:rsidRPr="003C040A">
        <w:rPr>
          <w:shd w:val="clear" w:color="auto" w:fill="FFFFFF"/>
        </w:rPr>
        <w:t xml:space="preserve"> </w:t>
      </w:r>
      <w:r w:rsidR="00AA25F2">
        <w:rPr>
          <w:shd w:val="clear" w:color="auto" w:fill="FFFFFF"/>
        </w:rPr>
        <w:t>arī</w:t>
      </w:r>
      <w:r w:rsidR="00D70053" w:rsidRPr="003C040A">
        <w:rPr>
          <w:shd w:val="clear" w:color="auto" w:fill="FFFFFF"/>
        </w:rPr>
        <w:t xml:space="preserve"> izmeklējumu attēli EVK pieejami</w:t>
      </w:r>
      <w:r w:rsidR="000010C6">
        <w:rPr>
          <w:shd w:val="clear" w:color="auto" w:fill="FFFFFF"/>
        </w:rPr>
        <w:t xml:space="preserve"> tikai daļēji</w:t>
      </w:r>
      <w:r w:rsidR="00D70053" w:rsidRPr="003C040A">
        <w:rPr>
          <w:shd w:val="clear" w:color="auto" w:fill="FFFFFF"/>
        </w:rPr>
        <w:t>.</w:t>
      </w:r>
      <w:r w:rsidR="00935E6E">
        <w:rPr>
          <w:shd w:val="clear" w:color="auto" w:fill="FFFFFF"/>
        </w:rPr>
        <w:t xml:space="preserve"> </w:t>
      </w:r>
      <w:r w:rsidR="008F731F" w:rsidRPr="008F731F">
        <w:t xml:space="preserve"> </w:t>
      </w:r>
    </w:p>
    <w:p w14:paraId="5ED06433" w14:textId="507727D4" w:rsidR="00D70053" w:rsidRPr="004C0F1D" w:rsidRDefault="009D25F7" w:rsidP="009D25F7">
      <w:pPr>
        <w:pStyle w:val="DigiVesText"/>
        <w:ind w:left="0" w:firstLine="0"/>
      </w:pPr>
      <w:r>
        <w:t xml:space="preserve">Iemesli, kāpēc pacientu veselības dati EVK pieejami tikai daļēji ir vairāki. </w:t>
      </w:r>
      <w:r w:rsidR="00F026F2">
        <w:t xml:space="preserve">Galvenais ir veselības nozares </w:t>
      </w:r>
      <w:proofErr w:type="spellStart"/>
      <w:r w:rsidR="00F026F2">
        <w:t>digitalizācijas</w:t>
      </w:r>
      <w:proofErr w:type="spellEnd"/>
      <w:r w:rsidR="00F026F2">
        <w:t xml:space="preserve"> vienotas valsts stratēģijas trūkums, vienotu standartu un prasību neesamība. Arī</w:t>
      </w:r>
      <w:r>
        <w:t xml:space="preserve"> </w:t>
      </w:r>
      <w:r w:rsidR="005673AA">
        <w:t xml:space="preserve">apstākļos, kad </w:t>
      </w:r>
      <w:r>
        <w:t>E-veselības sistēmas darbības tehniskie traucējumi regulāri negatīvi ietekmēja ārstniecības iestāžu darbu</w:t>
      </w:r>
      <w:r w:rsidR="00F026F2">
        <w:t>, jo īpaši</w:t>
      </w:r>
      <w:r>
        <w:t xml:space="preserve"> e-veselības sistēmas darbības pirmajos gados</w:t>
      </w:r>
      <w:r w:rsidR="005673AA">
        <w:t xml:space="preserve">, </w:t>
      </w:r>
      <w:r w:rsidR="00F026F2">
        <w:t xml:space="preserve"> </w:t>
      </w:r>
      <w:r w:rsidR="005673AA">
        <w:t xml:space="preserve">bija sarežģīti motivēt ārstniecības iestādes  sniegt e-veselībai pacientu veselības datus. </w:t>
      </w:r>
      <w:r>
        <w:t xml:space="preserve">Iemesls ir arī NVD kapacitāte un sadarbība ar ārstniecības iestādēm  un ārstniecības iestāžu informācijas sistēmu izstrādātājiem par sistēmu integrācijas jautājumiem. Arī finansējuma </w:t>
      </w:r>
      <w:r w:rsidR="00F026F2">
        <w:t>trūkums</w:t>
      </w:r>
      <w:r>
        <w:t xml:space="preserve">  ārstniecības iestāžu sistēmu izstrādātājiem sistēmu attīstībai ir bijis kavējošais faktors</w:t>
      </w:r>
      <w:r w:rsidR="00F026F2">
        <w:t xml:space="preserve"> ārstniecības iestāžu IS attīstībai un integrāciju veikšanai </w:t>
      </w:r>
      <w:r w:rsidR="005673AA">
        <w:t>ar EVK</w:t>
      </w:r>
      <w:r>
        <w:t xml:space="preserve">. </w:t>
      </w:r>
    </w:p>
    <w:p w14:paraId="17349AD6" w14:textId="472E53CB" w:rsidR="008B5A28" w:rsidRPr="00D52F69" w:rsidRDefault="008B5A28" w:rsidP="00BE57D1">
      <w:pPr>
        <w:pStyle w:val="DigiVesText"/>
        <w:ind w:left="0" w:firstLine="0"/>
      </w:pPr>
      <w:r w:rsidRPr="003C040A">
        <w:t xml:space="preserve">Ārstniecības iestāde pacienta datu ievadi </w:t>
      </w:r>
      <w:r w:rsidR="00FB67FA">
        <w:t xml:space="preserve">EVK </w:t>
      </w:r>
      <w:r w:rsidRPr="003C040A">
        <w:t>var nodrošināt vai nu izmantojot e-veselības portāla ārsta darbavietu</w:t>
      </w:r>
      <w:r w:rsidR="00492164">
        <w:t>,</w:t>
      </w:r>
      <w:r w:rsidRPr="003C040A">
        <w:t xml:space="preserve"> vai nododot datus no ārstniecības iestādes lokālās IS. Savukārt</w:t>
      </w:r>
      <w:r w:rsidR="00D52F69">
        <w:t>,</w:t>
      </w:r>
      <w:r w:rsidRPr="003C040A">
        <w:t xml:space="preserve"> datu saņemšana no </w:t>
      </w:r>
      <w:r w:rsidR="0092494F">
        <w:t>e</w:t>
      </w:r>
      <w:r w:rsidRPr="003C040A">
        <w:t>-veselības sistēmas ārstniecības iestāžu IS netiek nodrošināta</w:t>
      </w:r>
      <w:r w:rsidR="00BD3DEC">
        <w:t>,</w:t>
      </w:r>
      <w:r w:rsidR="00E147F6">
        <w:t xml:space="preserve"> jo </w:t>
      </w:r>
      <w:r w:rsidR="00FB67FA">
        <w:t>ārstniecības iestāžu lietojumprogrammu izstrādātāji līdz šim nav attīstījuši datu apmaiņu (saņemšanu)</w:t>
      </w:r>
      <w:r w:rsidR="005E21DC">
        <w:t xml:space="preserve"> </w:t>
      </w:r>
      <w:r w:rsidR="00FB67FA">
        <w:t xml:space="preserve">ārstniecības iestāžu IS </w:t>
      </w:r>
      <w:r w:rsidR="003F4D55">
        <w:t>no e-veselības sistēmas</w:t>
      </w:r>
      <w:r w:rsidRPr="003C040A">
        <w:t>.</w:t>
      </w:r>
      <w:r w:rsidR="00FB67FA">
        <w:t xml:space="preserve"> Tā rezultātā</w:t>
      </w:r>
      <w:r w:rsidR="00CF4AF7">
        <w:t xml:space="preserve"> </w:t>
      </w:r>
      <w:r w:rsidR="00FB67FA">
        <w:t>p</w:t>
      </w:r>
      <w:r w:rsidR="00FB67FA" w:rsidRPr="003C040A">
        <w:t>iekļūt cit</w:t>
      </w:r>
      <w:r w:rsidR="00FB67FA">
        <w:t>ās ārstniecības iestādēs</w:t>
      </w:r>
      <w:r w:rsidR="00FB67FA" w:rsidRPr="003C040A">
        <w:t xml:space="preserve"> </w:t>
      </w:r>
      <w:r w:rsidRPr="003C040A">
        <w:t xml:space="preserve">radītajiem pacienta datiem ārstniecības persona </w:t>
      </w:r>
      <w:r w:rsidR="00861CC4">
        <w:t xml:space="preserve">parasti </w:t>
      </w:r>
      <w:r w:rsidRPr="003C040A">
        <w:t xml:space="preserve">var tikai </w:t>
      </w:r>
      <w:r w:rsidR="0092494F">
        <w:t>e</w:t>
      </w:r>
      <w:r w:rsidRPr="003C040A">
        <w:t xml:space="preserve">-veselības portālā. </w:t>
      </w:r>
      <w:r w:rsidR="00D52F69" w:rsidRPr="00D52F69">
        <w:t xml:space="preserve">Praksē tas bieži vien nozīmē paralēli izmantot vismaz divas </w:t>
      </w:r>
      <w:r w:rsidR="000D59F7">
        <w:t>IS</w:t>
      </w:r>
      <w:r w:rsidR="00D52F69" w:rsidRPr="00D52F69">
        <w:t>.</w:t>
      </w:r>
      <w:r w:rsidR="00D52F69" w:rsidDel="00861CC4">
        <w:t xml:space="preserve"> </w:t>
      </w:r>
      <w:r w:rsidR="00861CC4">
        <w:t xml:space="preserve">Lai ārstniecības personām nodrošinātu piekļuvi pacientu veselības datiem un tā būtu ērta, nepieciešams veicināt  abpusējas datu apmaiņas izveidi starp EVK un ārstniecības iestāžu  informācijas sistēmām. </w:t>
      </w:r>
      <w:r w:rsidRPr="003C040A">
        <w:t>.</w:t>
      </w:r>
    </w:p>
    <w:p w14:paraId="5824BD5C" w14:textId="49B9D153" w:rsidR="008B5A28" w:rsidRPr="003C040A" w:rsidRDefault="008B5A28" w:rsidP="00BE57D1">
      <w:pPr>
        <w:pStyle w:val="DigiVesText"/>
        <w:ind w:left="0" w:firstLine="0"/>
        <w:rPr>
          <w:b/>
          <w:bCs/>
        </w:rPr>
      </w:pPr>
      <w:r w:rsidRPr="003C040A">
        <w:t>Veselības dati, kuri nav pieejami centralizēti EVK, tiek uzkrāti vai saglabāti ārstniecības iestāžu lokālajās IS (tajā skaitā, nestrukturizētā veidā) vai papīra formā. Lai arī liela daļa ārstniecības iestāžu ir ieviesušas elektroniskas pacientu datu apstrādes sistēmas, kurās uzglabā pacientu veselības datus, pārsvarā gadījumu pacientu veselības dati, kas uzkrāti ārstniecības iestāžu IS, pieejami tikai konkrētās ārstniecības iestādes un to filiāļu ietvaros. Slimnīcu sadarbības ietvaros ir apzināta nepieciešamība nodrošināt datu apmaiņu starp stacionārajām ārstniecības iestādēm pacientu pārvešanas gadījumos, tomēr virzība šajā jautājumā ir lēna. Tādējādi pacients pats šobrīd ir atbildīgs par to, lai nodrošinātu, ka visām viņa ārstniecībā iesaistītajām ārstniecības personām ir pieejami citās ārstniecības iestādēs radītie pacienta veselības dati.</w:t>
      </w:r>
    </w:p>
    <w:p w14:paraId="1481666A" w14:textId="78A02F0C" w:rsidR="008B5A28" w:rsidRPr="003C040A" w:rsidRDefault="008B5A28" w:rsidP="00BE57D1">
      <w:pPr>
        <w:pStyle w:val="DigiVesText"/>
        <w:ind w:left="0" w:firstLine="0"/>
        <w:rPr>
          <w:b/>
          <w:bCs/>
        </w:rPr>
      </w:pPr>
      <w:r w:rsidRPr="003C040A">
        <w:lastRenderedPageBreak/>
        <w:t>Tāpat notiek pamata datu apmaiņa starp veselības un sociālās aprūpes pakalpojumiem, tomēr tā nav nodrošināta pietiekamā apjomā un nenodrošina vienotu pacienta ceļu</w:t>
      </w:r>
      <w:r w:rsidRPr="003C040A">
        <w:rPr>
          <w:rStyle w:val="FootnoteReference0"/>
        </w:rPr>
        <w:footnoteReference w:id="21"/>
      </w:r>
      <w:r w:rsidRPr="003C040A">
        <w:t xml:space="preserve">. Ģimenes ārsti gatavo medicīnisko dokumentāciju pacientiem sociālo pakalpojumu saņemšanai, </w:t>
      </w:r>
      <w:r w:rsidR="005721B0">
        <w:t>un</w:t>
      </w:r>
      <w:r w:rsidR="005721B0" w:rsidRPr="003C040A">
        <w:t xml:space="preserve"> </w:t>
      </w:r>
      <w:r w:rsidRPr="003C040A">
        <w:t>bieži tā ir papīra veidā, kā arī iztrūkst informācijas par nepieciešamo ārstēšanu un medikamentu lietošanu. Tāpat ārstniecības personām trūkst pilnvērtīgas informācijas par pacientu sociālo aprūpi.</w:t>
      </w:r>
    </w:p>
    <w:p w14:paraId="4342AAE1" w14:textId="7FB83B52" w:rsidR="008B5A28" w:rsidRPr="00D52F69" w:rsidRDefault="008B5A28" w:rsidP="00BE57D1">
      <w:pPr>
        <w:pStyle w:val="DigiVesText"/>
        <w:ind w:left="0" w:firstLine="0"/>
      </w:pPr>
      <w:r w:rsidRPr="003C040A">
        <w:t>Datu aprite papīra formā ir ne vien slogs pacientam, bet arī var radīt nepilnības informācijas nodošanā. Informācijas apmaiņa var būt fragmentēta vai nepareiza, ja pacientam ir nepilnīga kompetence noteiktajā ar veselību saistītajā jautājumā. Tāpat iespējama dokumentu pazaudēšana vai aizmiršana. Palielināts risks ir reto slimību pacientiem vai pacientiem ar vairākām slimībām, kur ārstēšanas process pats par sevi var būt sarežģīts vai vairāku līmeņu, līdz ar to ir sarežģīta arī dokumentācija. Ja pacients, viņa tuvinieki vai ārstniecība iestāde nespēj nodrošināt pilnvērtīgu informācijas nodošanu starp ārstniecības iestādēm vai ārstniecības personām</w:t>
      </w:r>
      <w:r w:rsidR="00F941EA">
        <w:t xml:space="preserve"> valsts vai pārrobežu līmenī</w:t>
      </w:r>
      <w:r w:rsidRPr="003C040A">
        <w:t xml:space="preserve">, var </w:t>
      </w:r>
      <w:r w:rsidR="00D52F69" w:rsidRPr="00D52F69">
        <w:t>ciest ne tikai pacienta veselības aprūpes kvalitāte, bet var tikt radītas arī dubultās izmaksas veselības aprūpes budžetam (ārstniecības iestādēm nav pieejas citās ārstniecības iestādēs veikto pakalpojumu datiem, tāpēc pakalpojumi tiek atkārtoti (visbiežāk dažādi izmeklējumi)). Tāpat datu aprite papīra formātā būtiski apgrūtina šo datu izmantošanu veselības aprūpes organizēšanā, plānošanā, kvalitātes monitoringā un pētniecībā.</w:t>
      </w:r>
    </w:p>
    <w:p w14:paraId="29E5104E" w14:textId="289367E5" w:rsidR="00D70053" w:rsidRPr="00D52F69" w:rsidRDefault="008B5A28" w:rsidP="00BE57D1">
      <w:pPr>
        <w:pStyle w:val="DigiVesText"/>
        <w:shd w:val="clear" w:color="auto" w:fill="FFFFFF" w:themeFill="background1"/>
        <w:ind w:left="0" w:firstLine="0"/>
        <w:rPr>
          <w:shd w:val="clear" w:color="auto" w:fill="FFFFFF"/>
        </w:rPr>
      </w:pPr>
      <w:r>
        <w:t>Situācijā, kad atsevišķi veselības dati nav centralizēti pieejami EVK un nenotiek to elektroniskā aprite starp ārstniecības iestādēm, komersanti ir attīstījuši un piedāvā pacientu elektroniskās veselības kartes, kurās pacienti var piekļūt savu izmeklējumu rezultātiem, t.sk. vizuālajai diagnostikai.</w:t>
      </w:r>
      <w:r w:rsidR="00D70053">
        <w:t xml:space="preserve"> Tomēr ne visas ārstniecības iestādes izmanto šos pakalpojumus, tādēļ dati nav pilnīgi.</w:t>
      </w:r>
      <w:r>
        <w:t xml:space="preserve"> </w:t>
      </w:r>
      <w:r w:rsidR="00D70053">
        <w:t>Tāpat p</w:t>
      </w:r>
      <w:r>
        <w:t>iekļuve datiem šajās sistēmās nereti ir maksas pakalpojums, kas var radīt nevienlīdzīgas iespējas pakalpojumu saņemšanā, palielina individuālās izmaksas par veselības aprūpi</w:t>
      </w:r>
      <w:r w:rsidR="00D52F69">
        <w:t xml:space="preserve"> un</w:t>
      </w:r>
      <w:r w:rsidR="00A87513">
        <w:t>, iespējams,</w:t>
      </w:r>
      <w:r w:rsidR="004F78FA">
        <w:t xml:space="preserve"> pat </w:t>
      </w:r>
      <w:r w:rsidR="00936ED5">
        <w:t xml:space="preserve">liedz </w:t>
      </w:r>
      <w:r w:rsidR="0059463B">
        <w:t xml:space="preserve">iespēju </w:t>
      </w:r>
      <w:r w:rsidR="00D7189B">
        <w:t>piekļūt saviem datiem.</w:t>
      </w:r>
      <w:r w:rsidR="00D52F69">
        <w:t xml:space="preserve"> </w:t>
      </w:r>
    </w:p>
    <w:p w14:paraId="3E8A67AD" w14:textId="2D3124AD" w:rsidR="008B5A28" w:rsidRPr="00D52F69" w:rsidRDefault="008B5A28" w:rsidP="00BE57D1">
      <w:pPr>
        <w:pStyle w:val="DigiVesText"/>
        <w:ind w:left="0" w:firstLine="0"/>
        <w:rPr>
          <w:shd w:val="clear" w:color="auto" w:fill="FFFFFF"/>
        </w:rPr>
      </w:pPr>
      <w:r w:rsidRPr="00D52F69">
        <w:t xml:space="preserve">Digitālu veselības datu uzkrāšanu un apstrādi ārstniecības iestāžu IS šobrīd zināmā mērā ierobežo normatīvais regulējums elektronisko dokumentu aprites jomā. </w:t>
      </w:r>
      <w:r w:rsidRPr="00D52F69">
        <w:rPr>
          <w:shd w:val="clear" w:color="auto" w:fill="FFFFFF"/>
        </w:rPr>
        <w:t xml:space="preserve">Lai ārstniecības iestādes </w:t>
      </w:r>
      <w:r w:rsidR="003677C3">
        <w:rPr>
          <w:shd w:val="clear" w:color="auto" w:fill="FFFFFF"/>
        </w:rPr>
        <w:t>IS</w:t>
      </w:r>
      <w:r w:rsidRPr="00D52F69">
        <w:rPr>
          <w:shd w:val="clear" w:color="auto" w:fill="FFFFFF"/>
        </w:rPr>
        <w:t xml:space="preserve"> sagatavotais elektroniskais medicīniskais dokuments iegūtu juridisko spēku, tas ir jānoformē atbilstoši normatīvajos aktos noteiktajām dokumentu noformēšanas prasībām (jāsatur obligātie rekvizīti)</w:t>
      </w:r>
      <w:r w:rsidR="00D52F69" w:rsidRPr="00D52F69">
        <w:rPr>
          <w:shd w:val="clear" w:color="auto" w:fill="FFFFFF"/>
        </w:rPr>
        <w:t xml:space="preserve">. </w:t>
      </w:r>
      <w:r w:rsidR="00D52F69" w:rsidRPr="00D52F69">
        <w:rPr>
          <w:color w:val="000000" w:themeColor="text1"/>
          <w:shd w:val="clear" w:color="auto" w:fill="FFFFFF"/>
        </w:rPr>
        <w:t>Obligātie rekvizīti e-dokumentā neatšķiras no rekvizītiem papīra dokumentos</w:t>
      </w:r>
      <w:r w:rsidR="00D52F69" w:rsidRPr="00D52F69">
        <w:rPr>
          <w:rStyle w:val="FootnoteReference0"/>
          <w:color w:val="000000" w:themeColor="text1"/>
          <w:shd w:val="clear" w:color="auto" w:fill="FFFFFF"/>
        </w:rPr>
        <w:footnoteReference w:id="22"/>
      </w:r>
      <w:r w:rsidR="00D52F69" w:rsidRPr="00D52F69">
        <w:rPr>
          <w:color w:val="000000" w:themeColor="text1"/>
          <w:shd w:val="clear" w:color="auto" w:fill="FFFFFF"/>
        </w:rPr>
        <w:t xml:space="preserve">. Saskaņā ar Elektronisko dokumentu likuma 3. panta otrajā daļā noteikto, elektroniskais dokuments uzskatāms par pašrocīgi parakstītu, ja tam ir drošs elektroniskais paraksts. </w:t>
      </w:r>
      <w:r w:rsidR="00B335CF" w:rsidRPr="00A42321">
        <w:rPr>
          <w:color w:val="000000" w:themeColor="text1"/>
          <w:shd w:val="clear" w:color="auto" w:fill="FFFFFF"/>
        </w:rPr>
        <w:t>Medicīnisko dokumentu lietvedības kārtība</w:t>
      </w:r>
      <w:r w:rsidR="00B335CF" w:rsidRPr="00A42321">
        <w:rPr>
          <w:rStyle w:val="FootnoteReference0"/>
          <w:color w:val="000000" w:themeColor="text1"/>
          <w:shd w:val="clear" w:color="auto" w:fill="FFFFFF"/>
        </w:rPr>
        <w:footnoteReference w:id="23"/>
      </w:r>
      <w:r w:rsidR="00B335CF" w:rsidRPr="00A42321">
        <w:rPr>
          <w:color w:val="000000" w:themeColor="text1"/>
          <w:shd w:val="clear" w:color="auto" w:fill="FFFFFF"/>
        </w:rPr>
        <w:t xml:space="preserve"> nosaka</w:t>
      </w:r>
      <w:r w:rsidR="00A42321" w:rsidRPr="00A42321">
        <w:rPr>
          <w:color w:val="000000" w:themeColor="text1"/>
          <w:shd w:val="clear" w:color="auto" w:fill="FFFFFF"/>
        </w:rPr>
        <w:t xml:space="preserve">, ka </w:t>
      </w:r>
      <w:r w:rsidR="00A42321" w:rsidRPr="00A42321">
        <w:rPr>
          <w:color w:val="414142"/>
          <w:shd w:val="clear" w:color="auto" w:fill="FFFFFF"/>
        </w:rPr>
        <w:t>ārstniecības</w:t>
      </w:r>
      <w:r w:rsidR="00F0535A">
        <w:rPr>
          <w:color w:val="414142"/>
          <w:shd w:val="clear" w:color="auto" w:fill="FFFFFF"/>
        </w:rPr>
        <w:t xml:space="preserve"> </w:t>
      </w:r>
      <w:r w:rsidR="00A42321" w:rsidRPr="00A42321">
        <w:rPr>
          <w:color w:val="414142"/>
          <w:shd w:val="clear" w:color="auto" w:fill="FFFFFF"/>
        </w:rPr>
        <w:t>iestāžu elektroniskajās IS medicīniskos ierakstus elektroniski veic, paraksta un uzkrāj saskaņā ar normatīvajiem aktiem par elektroniskajiem dokumentiem.</w:t>
      </w:r>
      <w:r w:rsidR="00B335CF">
        <w:rPr>
          <w:color w:val="000000" w:themeColor="text1"/>
          <w:shd w:val="clear" w:color="auto" w:fill="FFFFFF"/>
        </w:rPr>
        <w:t xml:space="preserve"> </w:t>
      </w:r>
      <w:r w:rsidR="00D52F69" w:rsidRPr="00D52F69">
        <w:rPr>
          <w:color w:val="000000" w:themeColor="text1"/>
          <w:shd w:val="clear" w:color="auto" w:fill="FFFFFF"/>
        </w:rPr>
        <w:t>Ja ārstniecības iestādes informācijas sistēmā sagatavots medicīniskais dokuments nesatur visus obligātos rekvizītus, piemēram, nav parakstīts ar drošu elektronisko parakstu, tam nav juridiskā spēka.</w:t>
      </w:r>
      <w:r w:rsidRPr="00D52F69">
        <w:rPr>
          <w:color w:val="000000" w:themeColor="text1"/>
          <w:shd w:val="clear" w:color="auto" w:fill="FFFFFF"/>
        </w:rPr>
        <w:t xml:space="preserve"> </w:t>
      </w:r>
    </w:p>
    <w:p w14:paraId="5EB82240" w14:textId="77777777" w:rsidR="008B5A28" w:rsidRPr="003C040A" w:rsidRDefault="008B5A28" w:rsidP="00BE57D1">
      <w:pPr>
        <w:pStyle w:val="DigiVesText"/>
        <w:ind w:left="0" w:firstLine="0"/>
        <w:rPr>
          <w:shd w:val="clear" w:color="auto" w:fill="FFFFFF"/>
        </w:rPr>
      </w:pPr>
      <w:r w:rsidRPr="003C040A">
        <w:rPr>
          <w:shd w:val="clear" w:color="auto" w:fill="FFFFFF"/>
        </w:rPr>
        <w:t xml:space="preserve">Dokumenta juridiskais spēks ir svarīgs gadījumos, kad dokuments ir jāizsniedz trešajai pusei. Piemēram, ārstniecības iestādēm pēc </w:t>
      </w:r>
      <w:proofErr w:type="spellStart"/>
      <w:r w:rsidRPr="003C040A">
        <w:rPr>
          <w:shd w:val="clear" w:color="auto" w:fill="FFFFFF"/>
        </w:rPr>
        <w:t>tiesībsargājošo</w:t>
      </w:r>
      <w:proofErr w:type="spellEnd"/>
      <w:r w:rsidRPr="003C040A">
        <w:rPr>
          <w:shd w:val="clear" w:color="auto" w:fill="FFFFFF"/>
        </w:rPr>
        <w:t xml:space="preserve"> iestāžu pieprasījuma ir pienākums izsniegt tām medicīniskos dokumentus par pacientu. Ja medicīniskie dokumenti ir sagatavoti </w:t>
      </w:r>
      <w:r w:rsidRPr="003C040A">
        <w:rPr>
          <w:shd w:val="clear" w:color="auto" w:fill="FFFFFF"/>
        </w:rPr>
        <w:lastRenderedPageBreak/>
        <w:t>elektroniski, bet nav parakstīti ar drošu elektronisko parakstu, ārstniecības iestāde tos var izsniegt tikai papīra formātā, kas ir papildus slogs ārstniecības iestādei.</w:t>
      </w:r>
    </w:p>
    <w:p w14:paraId="5906D940" w14:textId="57516278" w:rsidR="008B5A28" w:rsidRPr="003C040A" w:rsidRDefault="008B5A28" w:rsidP="00BE57D1">
      <w:pPr>
        <w:pStyle w:val="DigiVesText"/>
        <w:ind w:left="0" w:firstLine="0"/>
        <w:rPr>
          <w:shd w:val="clear" w:color="auto" w:fill="FFFFFF"/>
          <w:lang w:val="lv-LV"/>
        </w:rPr>
      </w:pPr>
      <w:r w:rsidRPr="003C040A">
        <w:t xml:space="preserve">Nepilnīgi </w:t>
      </w:r>
      <w:proofErr w:type="spellStart"/>
      <w:r w:rsidRPr="003C040A">
        <w:t>digitalizētie</w:t>
      </w:r>
      <w:proofErr w:type="spellEnd"/>
      <w:r w:rsidRPr="003C040A">
        <w:t xml:space="preserve"> veselības dati un to datu aprite papīra formātā būtiski apgrūtina šo datu izmantošanu veselības aprūpes organizēšanā, plānošanā, kvalitātes monitoringā un pētniecībā. </w:t>
      </w:r>
      <w:r w:rsidRPr="003C040A">
        <w:rPr>
          <w:shd w:val="clear" w:color="auto" w:fill="FFFFFF"/>
        </w:rPr>
        <w:t xml:space="preserve">Datu fragmentācija, atšķirīgās </w:t>
      </w:r>
      <w:r w:rsidRPr="003C040A">
        <w:rPr>
          <w:shd w:val="clear" w:color="auto" w:fill="FFFFFF"/>
          <w:lang w:val="lv-LV"/>
        </w:rPr>
        <w:t xml:space="preserve">pieejas datu klasifikācijā un kodēšanā </w:t>
      </w:r>
      <w:r w:rsidR="521D2189" w:rsidRPr="003C040A">
        <w:rPr>
          <w:shd w:val="clear" w:color="auto" w:fill="FFFFFF"/>
          <w:lang w:val="lv-LV"/>
        </w:rPr>
        <w:t xml:space="preserve">apgrūtina </w:t>
      </w:r>
      <w:r w:rsidRPr="003C040A">
        <w:rPr>
          <w:shd w:val="clear" w:color="auto" w:fill="FFFFFF"/>
          <w:lang w:val="lv-LV"/>
        </w:rPr>
        <w:t>datu izguvi no sistēmām, to apkopošanu un apstrādi analīzes vajadzībām. Nav izveidoti risinājumi šo procesu automātiskai veikšanai, tāpēc dati pēc pieprasījumiem tiek sagatavoti manuāli.</w:t>
      </w:r>
    </w:p>
    <w:p w14:paraId="5F6EDF53" w14:textId="3886BB03" w:rsidR="00D13890" w:rsidRPr="003C040A" w:rsidRDefault="008B5A28" w:rsidP="00BE57D1">
      <w:pPr>
        <w:pStyle w:val="DigiVesText"/>
        <w:ind w:left="0" w:firstLine="0"/>
      </w:pPr>
      <w:r w:rsidRPr="003C040A">
        <w:t xml:space="preserve">Tāpat veselības datu </w:t>
      </w:r>
      <w:proofErr w:type="spellStart"/>
      <w:r w:rsidRPr="003C040A">
        <w:t>digitalizācija</w:t>
      </w:r>
      <w:proofErr w:type="spellEnd"/>
      <w:r w:rsidRPr="003C040A">
        <w:t xml:space="preserve"> ir nepieciešama, lai būtu iespējams </w:t>
      </w:r>
      <w:r w:rsidR="00D13890" w:rsidRPr="003C040A">
        <w:t xml:space="preserve">iekļauties </w:t>
      </w:r>
      <w:r w:rsidR="00D13890" w:rsidRPr="003C040A">
        <w:rPr>
          <w:shd w:val="clear" w:color="auto" w:fill="FFFFFF"/>
        </w:rPr>
        <w:t xml:space="preserve">Eiropas kopīgajā veselības datu telpā, </w:t>
      </w:r>
      <w:r w:rsidR="00D52F69">
        <w:rPr>
          <w:shd w:val="clear" w:color="auto" w:fill="FFFFFF"/>
        </w:rPr>
        <w:t xml:space="preserve">tas ir </w:t>
      </w:r>
      <w:r w:rsidR="00D13890" w:rsidRPr="003C040A">
        <w:rPr>
          <w:shd w:val="clear" w:color="auto" w:fill="FFFFFF"/>
        </w:rPr>
        <w:t>Eiropas e-veselības digitālo pakalpojumu infrastruktūrā un attīstīt ES standartiem atbilstošu nacionālo sekundārās datu apmaiņas infrastruktūru, ko EK Eiropas veselības datu telpas ietvaros plāno izveidot līdz 2025.gadam.</w:t>
      </w:r>
    </w:p>
    <w:p w14:paraId="6909AAD9" w14:textId="72F83510" w:rsidR="00EB01E5" w:rsidRPr="003C040A" w:rsidRDefault="00E34B2E" w:rsidP="00BE57D1">
      <w:pPr>
        <w:pStyle w:val="DigiVesText"/>
        <w:ind w:left="0" w:firstLine="0"/>
      </w:pPr>
      <w:r w:rsidRPr="003C040A">
        <w:rPr>
          <w:b/>
          <w:bCs/>
        </w:rPr>
        <w:t>Nepietiekama lietotāju iesaiste</w:t>
      </w:r>
      <w:r w:rsidR="00A36B9C" w:rsidRPr="003C040A">
        <w:rPr>
          <w:b/>
          <w:bCs/>
        </w:rPr>
        <w:t xml:space="preserve"> attīstības plānošanā un risinājumu izstrādē</w:t>
      </w:r>
      <w:r w:rsidRPr="003C040A">
        <w:rPr>
          <w:b/>
          <w:bCs/>
        </w:rPr>
        <w:t>.</w:t>
      </w:r>
      <w:r w:rsidRPr="003C040A">
        <w:t xml:space="preserve"> </w:t>
      </w:r>
      <w:r w:rsidR="00016BCA" w:rsidRPr="003C040A">
        <w:t xml:space="preserve">Attīstot centralizētās sistēmas, ieinteresētās puses nav bijušas pietiekami iesaistītas ne stratēģiskā ne praktiskā līmeni. </w:t>
      </w:r>
      <w:r w:rsidRPr="003C040A">
        <w:t xml:space="preserve">Lai sekmētu efektīvu un ērtu digitālo risinājumu ieviešanu, iesaistot lietotājus, 2019. gadā tika izveidota </w:t>
      </w:r>
      <w:r w:rsidR="00687832">
        <w:t>E</w:t>
      </w:r>
      <w:r w:rsidRPr="003C040A">
        <w:t>-veselības lietotāju padome</w:t>
      </w:r>
      <w:r w:rsidRPr="003C040A">
        <w:rPr>
          <w:rStyle w:val="FootnoteReference0"/>
        </w:rPr>
        <w:footnoteReference w:id="24"/>
      </w:r>
      <w:r w:rsidR="00687832">
        <w:t>, kuras funkcijas un uzdevumus pārņēma Digitālās veselības padome, kas tika izveidota 2022.gadā.</w:t>
      </w:r>
      <w:r w:rsidRPr="003C040A">
        <w:t xml:space="preserve"> Papildus ta</w:t>
      </w:r>
      <w:r w:rsidR="00687832">
        <w:t>m</w:t>
      </w:r>
      <w:r w:rsidRPr="003C040A">
        <w:t xml:space="preserve">, dažādi specifiski jautājumi, kas saistīti ar e-veselības sistēmas funkcionalitātēm, padziļināti tiek risināti NVD izveidotās darba grupās. </w:t>
      </w:r>
    </w:p>
    <w:p w14:paraId="3891BDE0" w14:textId="18FC97A4" w:rsidR="00E34B2E" w:rsidRPr="003C040A" w:rsidRDefault="00E34B2E" w:rsidP="00BE57D1">
      <w:pPr>
        <w:pStyle w:val="DigiVesText"/>
        <w:ind w:left="0" w:firstLine="0"/>
      </w:pPr>
      <w:r w:rsidRPr="003C040A">
        <w:t xml:space="preserve">Tomēr, neskatoties uz līdz šim īstenotajām aktivitātēm lietotāju iesaistē, </w:t>
      </w:r>
      <w:r w:rsidR="00B26FA3">
        <w:t>S</w:t>
      </w:r>
      <w:r w:rsidRPr="003C040A">
        <w:t xml:space="preserve">tratēģijas izstrādes laikā aptaujātie eksperti norādīja, ka lietotāji e-veselības sistēmas izveidē un pilnveidošanā tiek iesaistīti nepietiekami. Pušu iesaiste nav bijusi pilnvērtīgi vadīta, lai </w:t>
      </w:r>
      <w:r w:rsidR="005B31A5">
        <w:t xml:space="preserve">veselības </w:t>
      </w:r>
      <w:r w:rsidRPr="003C040A">
        <w:t>nozares IKT sistēmas attīstītu integrēti – ņemot vērā visu pušu intereses un vajadzības, kā arī koordinējot centrālo sistēmu attīstības plānus ar pārējo iesaistīto pušu plāniem savu IKT sistēmu attīstībai.</w:t>
      </w:r>
      <w:r w:rsidR="002F7E61" w:rsidRPr="003C040A">
        <w:t xml:space="preserve"> Tāpat nav pietiekamas informācijas par iespējām integrēties gan ar centralizētajām veselības nozares sistēmām, gan savstarpēji. Nav pietiekama atbalsta sistēmu izstrādātājiem </w:t>
      </w:r>
      <w:r w:rsidR="005661B7">
        <w:t>ārstniecības iestāžu</w:t>
      </w:r>
      <w:r w:rsidR="005661B7" w:rsidRPr="003C040A">
        <w:t xml:space="preserve"> </w:t>
      </w:r>
      <w:r w:rsidR="002F7E61" w:rsidRPr="003C040A">
        <w:t>pusē.</w:t>
      </w:r>
    </w:p>
    <w:p w14:paraId="6E9B5057" w14:textId="47695149" w:rsidR="004152C0" w:rsidRPr="005B767C" w:rsidRDefault="004152C0" w:rsidP="00BE57D1">
      <w:pPr>
        <w:pStyle w:val="DigiVesText"/>
        <w:ind w:left="0" w:firstLine="0"/>
      </w:pPr>
      <w:r w:rsidRPr="005B767C">
        <w:t>Risinājumu</w:t>
      </w:r>
      <w:r w:rsidR="002F7E61" w:rsidRPr="005B767C">
        <w:t xml:space="preserve"> radīšanā</w:t>
      </w:r>
      <w:r w:rsidRPr="005B767C">
        <w:t xml:space="preserve"> </w:t>
      </w:r>
      <w:r w:rsidR="002F7E61" w:rsidRPr="005B767C">
        <w:t xml:space="preserve">nav mērķtiecīgi </w:t>
      </w:r>
      <w:r w:rsidR="00B87735" w:rsidRPr="005B767C">
        <w:t>iesaistīt</w:t>
      </w:r>
      <w:r w:rsidR="00B87735">
        <w:t>i</w:t>
      </w:r>
      <w:r w:rsidR="00B87735" w:rsidRPr="005B767C">
        <w:t xml:space="preserve"> </w:t>
      </w:r>
      <w:r w:rsidR="00B87735">
        <w:t>lietotāji</w:t>
      </w:r>
      <w:r w:rsidRPr="005B767C">
        <w:t xml:space="preserve"> – ārsti, pacienti, ārstniecības iestāžu vadītāji</w:t>
      </w:r>
      <w:r w:rsidR="002F7E61" w:rsidRPr="005B767C">
        <w:t xml:space="preserve"> </w:t>
      </w:r>
      <w:r w:rsidRPr="005B767C">
        <w:t>u.c.</w:t>
      </w:r>
      <w:r w:rsidR="002F7E61" w:rsidRPr="005B767C">
        <w:t>, un viņu iesaiste izstrādē ir nepilnīga. Šo pušu interese par IKT projektiem ir minimāla, ja tie netiek skatīti saistībā ar veselības aprūpes pakalpojumu attīstību.</w:t>
      </w:r>
      <w:r w:rsidRPr="005B767C">
        <w:t xml:space="preserve"> Līdz ar to izveidotie </w:t>
      </w:r>
      <w:r w:rsidR="002F7E61" w:rsidRPr="005B767C">
        <w:t xml:space="preserve">IKT </w:t>
      </w:r>
      <w:r w:rsidRPr="005B767C">
        <w:t xml:space="preserve">risinājumi </w:t>
      </w:r>
      <w:r w:rsidR="002F7E61" w:rsidRPr="005B767C">
        <w:t xml:space="preserve">bieži </w:t>
      </w:r>
      <w:r w:rsidRPr="005B767C">
        <w:t>nav orientēti uz šo gala lietotāju vajadzībām, tie nav ērti ikdienas lietošanā. Tiek akcentēts, ka to lietošana, pretēji sagaidāmajam, palielina darba apjomu. Ārstu un pacientu ieguvumu trūkums un lietošanas neērtums ir starp cēloņiem nepilnīgajai datu ievadei veselības nozares sistēmās.</w:t>
      </w:r>
    </w:p>
    <w:p w14:paraId="72B51068" w14:textId="3018282C" w:rsidR="004B2663" w:rsidRPr="005B767C" w:rsidRDefault="00007680" w:rsidP="00BE57D1">
      <w:pPr>
        <w:pStyle w:val="DigiVesText"/>
        <w:ind w:left="0" w:firstLine="0"/>
      </w:pPr>
      <w:r w:rsidRPr="005B767C">
        <w:rPr>
          <w:b/>
          <w:bCs/>
        </w:rPr>
        <w:t>Neti</w:t>
      </w:r>
      <w:r>
        <w:rPr>
          <w:b/>
          <w:bCs/>
        </w:rPr>
        <w:t>ka</w:t>
      </w:r>
      <w:r w:rsidRPr="005B767C">
        <w:rPr>
          <w:b/>
          <w:bCs/>
        </w:rPr>
        <w:t xml:space="preserve"> </w:t>
      </w:r>
      <w:r w:rsidR="008B5A28" w:rsidRPr="005B767C">
        <w:rPr>
          <w:b/>
          <w:bCs/>
        </w:rPr>
        <w:t xml:space="preserve">plānveidīgi attīstīta </w:t>
      </w:r>
      <w:proofErr w:type="spellStart"/>
      <w:r w:rsidR="008B5A28" w:rsidRPr="005B767C">
        <w:rPr>
          <w:b/>
          <w:bCs/>
        </w:rPr>
        <w:t>telemedicīna</w:t>
      </w:r>
      <w:proofErr w:type="spellEnd"/>
      <w:r w:rsidR="008B5A28" w:rsidRPr="005B767C">
        <w:rPr>
          <w:b/>
          <w:bCs/>
        </w:rPr>
        <w:t>.</w:t>
      </w:r>
      <w:r w:rsidR="00A60D33" w:rsidRPr="005B767C">
        <w:t xml:space="preserve"> </w:t>
      </w:r>
      <w:r w:rsidR="00220482" w:rsidRPr="005B767C">
        <w:t xml:space="preserve">Covid-19 pandēmijas laikā ievērojami </w:t>
      </w:r>
      <w:r w:rsidR="008C667B" w:rsidRPr="005B767C">
        <w:t>attīstīj</w:t>
      </w:r>
      <w:r w:rsidR="008C667B">
        <w:t>ās</w:t>
      </w:r>
      <w:r w:rsidR="008C667B" w:rsidRPr="005B767C">
        <w:t xml:space="preserve"> </w:t>
      </w:r>
      <w:proofErr w:type="spellStart"/>
      <w:r w:rsidR="00220482" w:rsidRPr="005B767C">
        <w:t>telemedicīnas</w:t>
      </w:r>
      <w:proofErr w:type="spellEnd"/>
      <w:r w:rsidR="00220482" w:rsidRPr="005B767C">
        <w:t xml:space="preserve"> pakalpojumu sniegšana. 2022.gada laikā publiskajā sektorā vien ir sniegts 2.6 milj. ģimenes ārstu </w:t>
      </w:r>
      <w:r w:rsidR="00190F3C">
        <w:t xml:space="preserve">attālināto </w:t>
      </w:r>
      <w:r w:rsidR="00220482" w:rsidRPr="005B767C">
        <w:t>konsultāciju un 222 tūkt. speciālistu konsultāciju, par šiem pakalpojumiem kopā samaksājot 6.75 milj. eiro.</w:t>
      </w:r>
      <w:r w:rsidR="00732C7A">
        <w:rPr>
          <w:rStyle w:val="FootnoteReference0"/>
        </w:rPr>
        <w:footnoteReference w:id="25"/>
      </w:r>
      <w:r w:rsidR="00220482" w:rsidRPr="005B767C">
        <w:t xml:space="preserve"> Šo pakalpojumu attīstība ir notikusi pēc katras ārstniecības iestādes iniciatīvas, atbilstoši tās resursiem, kompetencei un izpratnei par pakalpojumu.</w:t>
      </w:r>
      <w:r w:rsidR="004B2663" w:rsidRPr="005B767C">
        <w:t xml:space="preserve"> Līdz ar to </w:t>
      </w:r>
      <w:proofErr w:type="spellStart"/>
      <w:r w:rsidR="004B2663" w:rsidRPr="005B767C">
        <w:t>telemedicīnas</w:t>
      </w:r>
      <w:proofErr w:type="spellEnd"/>
      <w:r w:rsidR="004B2663" w:rsidRPr="005B767C">
        <w:t xml:space="preserve"> pakalpojumu sniegšanā atšķiras gan tehnoloģiskie risinājumi, gan organizatoriskās pieejas (piemēram, kā notiek pacientu identifikācija; kā tiek </w:t>
      </w:r>
      <w:r w:rsidR="004B2663" w:rsidRPr="005B767C">
        <w:lastRenderedPageBreak/>
        <w:t xml:space="preserve">organizēta apmaksa), pat ārstniecības algoritmi (piemēram, vai pirmajai konsultācijai jābūt klātienē, vai to var </w:t>
      </w:r>
      <w:r w:rsidR="005B767C" w:rsidRPr="005B767C">
        <w:t xml:space="preserve">veikt </w:t>
      </w:r>
      <w:r w:rsidR="004B2663" w:rsidRPr="005B767C">
        <w:t xml:space="preserve">attālināti). Lai nodrošinātu kvalitatīvu </w:t>
      </w:r>
      <w:proofErr w:type="spellStart"/>
      <w:r w:rsidR="004B2663" w:rsidRPr="005B767C">
        <w:t>telemedicīnas</w:t>
      </w:r>
      <w:proofErr w:type="spellEnd"/>
      <w:r w:rsidR="004B2663" w:rsidRPr="005B767C">
        <w:t xml:space="preserve"> pakalpojumu tālāku attīstību, nepieciešams to veikt organizēti, gan sakārtojot normatīvo regulējumu, nosakot prasības un standartus, gan </w:t>
      </w:r>
      <w:proofErr w:type="spellStart"/>
      <w:r w:rsidR="004B2663" w:rsidRPr="005B767C">
        <w:t>proaktīvi</w:t>
      </w:r>
      <w:proofErr w:type="spellEnd"/>
      <w:r w:rsidR="004B2663" w:rsidRPr="005B767C">
        <w:t xml:space="preserve"> veicinot šo pakalpojumu plašāku ieviešanu.</w:t>
      </w:r>
      <w:r w:rsidR="088AAC59">
        <w:t xml:space="preserve"> Lai nodrošinātu priekšnosacījumus kvalitatīviem, drošiem un pēc vienotiem nosacījumiem sniegtiem </w:t>
      </w:r>
      <w:proofErr w:type="spellStart"/>
      <w:r w:rsidR="088AAC59">
        <w:t>t</w:t>
      </w:r>
      <w:r w:rsidR="06F3ED80">
        <w:t>elemedicīnas</w:t>
      </w:r>
      <w:proofErr w:type="spellEnd"/>
      <w:r w:rsidR="06F3ED80">
        <w:t xml:space="preserve"> pakalpojumiem Latvijā, VM 2023. gad</w:t>
      </w:r>
      <w:r w:rsidR="00ED5D46">
        <w:t>ā</w:t>
      </w:r>
      <w:r w:rsidR="005460C7">
        <w:t xml:space="preserve"> </w:t>
      </w:r>
      <w:r w:rsidR="4DC1A757">
        <w:t xml:space="preserve">Digitālās </w:t>
      </w:r>
      <w:r w:rsidR="00127085">
        <w:t>v</w:t>
      </w:r>
      <w:r w:rsidR="4DC1A757">
        <w:t>ese</w:t>
      </w:r>
      <w:r w:rsidR="2EF9E8E5">
        <w:t>l</w:t>
      </w:r>
      <w:r w:rsidR="4DC1A757">
        <w:t xml:space="preserve">ības </w:t>
      </w:r>
      <w:r w:rsidR="00127085">
        <w:t>p</w:t>
      </w:r>
      <w:r w:rsidR="4DC1A757">
        <w:t xml:space="preserve">adomes </w:t>
      </w:r>
      <w:r w:rsidR="06F3ED80">
        <w:t>i</w:t>
      </w:r>
      <w:r w:rsidR="0EC8D365">
        <w:t>etvaros i</w:t>
      </w:r>
      <w:r w:rsidR="06F3ED80">
        <w:t>zveidoja ekspertu darba grupu</w:t>
      </w:r>
      <w:r w:rsidR="4D4FB688">
        <w:t>.</w:t>
      </w:r>
    </w:p>
    <w:p w14:paraId="7B965ADD" w14:textId="15CAED07" w:rsidR="004B2663" w:rsidRPr="005B767C" w:rsidRDefault="000E64B1" w:rsidP="00BE57D1">
      <w:pPr>
        <w:pStyle w:val="DigiVesText"/>
        <w:ind w:left="0" w:firstLine="0"/>
        <w:rPr>
          <w:b/>
          <w:bCs/>
        </w:rPr>
      </w:pPr>
      <w:r w:rsidRPr="00BB2FCE">
        <w:rPr>
          <w:b/>
          <w:bCs/>
        </w:rPr>
        <w:t xml:space="preserve">Trūkst </w:t>
      </w:r>
      <w:r w:rsidR="31487299" w:rsidRPr="32B77773">
        <w:rPr>
          <w:b/>
          <w:bCs/>
        </w:rPr>
        <w:t xml:space="preserve"> mērķtiecīga</w:t>
      </w:r>
      <w:r w:rsidRPr="00BB2FCE">
        <w:rPr>
          <w:b/>
          <w:bCs/>
        </w:rPr>
        <w:t xml:space="preserve"> </w:t>
      </w:r>
      <w:r w:rsidR="00832BFD" w:rsidRPr="00BB2FCE">
        <w:rPr>
          <w:b/>
          <w:bCs/>
        </w:rPr>
        <w:t>atbalsta inovāciju attīstīšanai veselības aprūpē.</w:t>
      </w:r>
      <w:r w:rsidR="00D43BD3">
        <w:t xml:space="preserve"> </w:t>
      </w:r>
      <w:r w:rsidR="004B2663" w:rsidRPr="005B767C">
        <w:t xml:space="preserve">Veselības nozares inovāciju jomā Latvijā ir aptuveni 50 </w:t>
      </w:r>
      <w:proofErr w:type="spellStart"/>
      <w:r w:rsidR="004B2663" w:rsidRPr="005B767C">
        <w:t>jaunuzņēmumi</w:t>
      </w:r>
      <w:proofErr w:type="spellEnd"/>
      <w:r w:rsidR="004B2663" w:rsidRPr="005B767C">
        <w:t>, kas darbojas medicīnas vai veselības tehnoloģiju virzieno</w:t>
      </w:r>
      <w:r w:rsidR="000E5FFE" w:rsidRPr="005B767C">
        <w:t>s</w:t>
      </w:r>
      <w:r w:rsidR="004B2663" w:rsidRPr="005B767C">
        <w:rPr>
          <w:rStyle w:val="FootnoteReference0"/>
        </w:rPr>
        <w:footnoteReference w:id="26"/>
      </w:r>
      <w:r w:rsidR="000E5FFE" w:rsidRPr="005B767C">
        <w:t>.</w:t>
      </w:r>
      <w:r w:rsidR="004B2663" w:rsidRPr="005B767C">
        <w:t xml:space="preserve"> 2022.gada notika pirmais NVD organizētais </w:t>
      </w:r>
      <w:proofErr w:type="spellStart"/>
      <w:r w:rsidR="004B2663" w:rsidRPr="005B767C">
        <w:t>jaunuzņēmumu</w:t>
      </w:r>
      <w:proofErr w:type="spellEnd"/>
      <w:r w:rsidR="004B2663" w:rsidRPr="005B767C">
        <w:t xml:space="preserve"> a</w:t>
      </w:r>
      <w:r w:rsidR="000E5FFE" w:rsidRPr="005B767C">
        <w:t>kseleratora</w:t>
      </w:r>
      <w:r w:rsidR="004B2663" w:rsidRPr="005B767C">
        <w:t xml:space="preserve"> pilotprojekts “</w:t>
      </w:r>
      <w:proofErr w:type="spellStart"/>
      <w:r w:rsidR="004B2663" w:rsidRPr="005B767C">
        <w:t>Open</w:t>
      </w:r>
      <w:proofErr w:type="spellEnd"/>
      <w:r w:rsidR="004B2663" w:rsidRPr="005B767C">
        <w:t xml:space="preserve"> Health Labs”</w:t>
      </w:r>
      <w:r w:rsidR="00E25791" w:rsidRPr="005B767C">
        <w:rPr>
          <w:rStyle w:val="FootnoteReference0"/>
        </w:rPr>
        <w:footnoteReference w:id="27"/>
      </w:r>
      <w:r w:rsidR="004B2663" w:rsidRPr="005B767C">
        <w:t xml:space="preserve">. Tā ietvaros </w:t>
      </w:r>
      <w:r w:rsidR="000E5FFE" w:rsidRPr="005B767C">
        <w:t xml:space="preserve">tika izveidota sadarbība ar četrām slimnīcām, kas nodrošināja </w:t>
      </w:r>
      <w:proofErr w:type="spellStart"/>
      <w:r w:rsidR="000E5FFE" w:rsidRPr="005B767C">
        <w:t>jaunuzņēmumiem</w:t>
      </w:r>
      <w:proofErr w:type="spellEnd"/>
      <w:r w:rsidR="000E5FFE" w:rsidRPr="005B767C">
        <w:t xml:space="preserve"> pieeju speciālistiem un labāku izpratni par problēmām. Akseleratorā pieteicās vairāk kā 400 komandas no 29 valstīm, tika atlasītas astoņas, kuru idejas attīstīt. Deviņās nedēļās notika vairāk kā 30 kopējas sesijas, tika attīstīti un pārbaudīti trīs tehniskie un seši programmatūras risinājumi. Četras komandas tika rekomendētas nākamajai finansēšanas fāzei. </w:t>
      </w:r>
      <w:r w:rsidR="75E3227B" w:rsidRPr="005B767C">
        <w:t xml:space="preserve">Lai </w:t>
      </w:r>
      <w:r w:rsidR="00E32061">
        <w:t>veselības</w:t>
      </w:r>
      <w:r w:rsidR="000E5FFE" w:rsidRPr="005B767C">
        <w:t xml:space="preserve"> nozares inovācijas būtu pastāvīgi un ar lielāk</w:t>
      </w:r>
      <w:r w:rsidR="002F2DDE" w:rsidRPr="005B767C">
        <w:t>ām</w:t>
      </w:r>
      <w:r w:rsidR="000E5FFE" w:rsidRPr="005B767C">
        <w:t xml:space="preserve"> </w:t>
      </w:r>
      <w:r w:rsidR="002F2DDE" w:rsidRPr="005B767C">
        <w:t xml:space="preserve">attīstības </w:t>
      </w:r>
      <w:r w:rsidR="000E5FFE" w:rsidRPr="005B767C">
        <w:t>iespēj</w:t>
      </w:r>
      <w:r w:rsidR="002F2DDE" w:rsidRPr="005B767C">
        <w:t>ām</w:t>
      </w:r>
      <w:r w:rsidR="000E5FFE" w:rsidRPr="005B767C">
        <w:t xml:space="preserve">, nepieciešams </w:t>
      </w:r>
      <w:r w:rsidR="002F2DDE" w:rsidRPr="005B767C">
        <w:t>izveidot</w:t>
      </w:r>
      <w:r w:rsidR="000E5FFE" w:rsidRPr="005B767C">
        <w:t xml:space="preserve"> gan normatīvo ietvaru eksperimentālajām izstrādēm (“smilšu kasti”), gan atbalstu inovācijām, gan organizatorisko ietvaru inovāciju aktivitāšu stimulēšanai.</w:t>
      </w:r>
    </w:p>
    <w:p w14:paraId="37AE2B01" w14:textId="70236F9C" w:rsidR="003624CC" w:rsidRPr="003C040A" w:rsidRDefault="003408B8" w:rsidP="00BE57D1">
      <w:pPr>
        <w:pStyle w:val="DigiVesText"/>
        <w:ind w:left="0" w:firstLine="0"/>
      </w:pPr>
      <w:r w:rsidRPr="003C040A">
        <w:rPr>
          <w:b/>
          <w:bCs/>
        </w:rPr>
        <w:t xml:space="preserve">Trūkst </w:t>
      </w:r>
      <w:r w:rsidR="005B767C">
        <w:rPr>
          <w:b/>
          <w:bCs/>
        </w:rPr>
        <w:t>d</w:t>
      </w:r>
      <w:r w:rsidR="00A36B9C" w:rsidRPr="003C040A">
        <w:rPr>
          <w:b/>
          <w:bCs/>
        </w:rPr>
        <w:t xml:space="preserve">igitālās veselības </w:t>
      </w:r>
      <w:r w:rsidR="002F2DDE">
        <w:rPr>
          <w:b/>
          <w:bCs/>
        </w:rPr>
        <w:t xml:space="preserve">attīstības </w:t>
      </w:r>
      <w:r w:rsidR="00A36B9C" w:rsidRPr="003C040A">
        <w:rPr>
          <w:b/>
          <w:bCs/>
        </w:rPr>
        <w:t>kompeten</w:t>
      </w:r>
      <w:r w:rsidRPr="003C040A">
        <w:rPr>
          <w:b/>
          <w:bCs/>
        </w:rPr>
        <w:t xml:space="preserve">ces un cilvēkresursu </w:t>
      </w:r>
      <w:r w:rsidR="00A36B9C" w:rsidRPr="003C040A">
        <w:rPr>
          <w:b/>
          <w:bCs/>
        </w:rPr>
        <w:t>kapacitāte</w:t>
      </w:r>
      <w:r w:rsidRPr="003C040A">
        <w:rPr>
          <w:b/>
          <w:bCs/>
        </w:rPr>
        <w:t>s</w:t>
      </w:r>
      <w:r w:rsidR="00A36B9C" w:rsidRPr="003C040A">
        <w:rPr>
          <w:b/>
          <w:bCs/>
        </w:rPr>
        <w:t>.</w:t>
      </w:r>
      <w:r w:rsidR="00A36B9C" w:rsidRPr="003C040A">
        <w:t xml:space="preserve"> </w:t>
      </w:r>
      <w:r w:rsidR="000004AE" w:rsidRPr="003C040A">
        <w:t xml:space="preserve">Attiecīgās kapacitātes trūkums publiskajā sektorā saistīts ar </w:t>
      </w:r>
      <w:r w:rsidR="003624CC" w:rsidRPr="003C040A">
        <w:t>ievērojami zemāku atalgojumu dažāda profila IKT speciālistiem valsts pārvaldē nekā privātajā sektorā</w:t>
      </w:r>
      <w:r w:rsidR="003624CC" w:rsidRPr="003C040A">
        <w:rPr>
          <w:rStyle w:val="FootnoteReference0"/>
        </w:rPr>
        <w:footnoteReference w:id="28"/>
      </w:r>
      <w:r w:rsidR="003624CC" w:rsidRPr="003C040A">
        <w:t xml:space="preserve">. Tāpat </w:t>
      </w:r>
      <w:r w:rsidR="005B767C">
        <w:t>NVD</w:t>
      </w:r>
      <w:r w:rsidR="003624CC" w:rsidRPr="003C040A">
        <w:t xml:space="preserve">, </w:t>
      </w:r>
      <w:r w:rsidR="56B3D128" w:rsidRPr="003C040A">
        <w:t>kas</w:t>
      </w:r>
      <w:r w:rsidR="003624CC" w:rsidRPr="003C040A">
        <w:t xml:space="preserve"> nodarbojas ar </w:t>
      </w:r>
      <w:r w:rsidR="005B767C">
        <w:t xml:space="preserve">veselības nozares </w:t>
      </w:r>
      <w:r w:rsidR="003624CC" w:rsidRPr="003C040A">
        <w:t>IKT risinājumu izstrādi, ir ieplānots mazāks</w:t>
      </w:r>
      <w:r w:rsidR="005B767C">
        <w:t xml:space="preserve"> IKT ekspertu</w:t>
      </w:r>
      <w:r w:rsidR="003624CC" w:rsidRPr="003C040A">
        <w:t xml:space="preserve"> amatu vietu skaits nekā būtu nepieciešams. NVD, kas attīsta centralizētos </w:t>
      </w:r>
      <w:r w:rsidR="005B767C">
        <w:t xml:space="preserve">digitālās </w:t>
      </w:r>
      <w:r w:rsidR="003624CC" w:rsidRPr="003C040A">
        <w:t xml:space="preserve">veselības pakalpojumu un datu risinājumus, tā ir viena no daudzām funkcijām. </w:t>
      </w:r>
    </w:p>
    <w:p w14:paraId="6D758DDB" w14:textId="7BFF42EF" w:rsidR="000004AE" w:rsidRPr="005B767C" w:rsidRDefault="003624CC" w:rsidP="00BE57D1">
      <w:pPr>
        <w:pStyle w:val="DigiVesText"/>
        <w:ind w:left="0" w:firstLine="0"/>
      </w:pPr>
      <w:r w:rsidRPr="005B767C">
        <w:t xml:space="preserve">Līdz ar IKT sadrumstalotību, ir sadrumstalota </w:t>
      </w:r>
      <w:r w:rsidR="003408B8" w:rsidRPr="005B767C">
        <w:t xml:space="preserve">un nevienmērīga </w:t>
      </w:r>
      <w:r w:rsidRPr="005B767C">
        <w:t xml:space="preserve">esošā </w:t>
      </w:r>
      <w:r w:rsidR="000C372B">
        <w:t xml:space="preserve">veselības </w:t>
      </w:r>
      <w:r w:rsidRPr="005B767C">
        <w:t>nozares IKT cilvēkresursu kapacitāte, tā tiek izmantot</w:t>
      </w:r>
      <w:r w:rsidR="38BD32B4">
        <w:t>a</w:t>
      </w:r>
      <w:r w:rsidRPr="005B767C">
        <w:t xml:space="preserve"> neefektīvi, nodrošinot līdzīgas pamata funkcijas dažādās institūcijās</w:t>
      </w:r>
      <w:r w:rsidR="003408B8" w:rsidRPr="005B767C">
        <w:t>, t.sk. sadrumstalotas pārvaldības funkcijas, kā arī ir</w:t>
      </w:r>
      <w:r w:rsidR="00F13903">
        <w:t xml:space="preserve"> </w:t>
      </w:r>
      <w:r w:rsidR="009961ED">
        <w:t xml:space="preserve">viens no </w:t>
      </w:r>
      <w:r w:rsidR="00F13903">
        <w:t>cēlo</w:t>
      </w:r>
      <w:r w:rsidR="009961ED">
        <w:t>ņiem</w:t>
      </w:r>
      <w:r w:rsidR="003408B8" w:rsidRPr="005B767C">
        <w:t xml:space="preserve"> </w:t>
      </w:r>
      <w:proofErr w:type="spellStart"/>
      <w:r w:rsidR="003408B8" w:rsidRPr="005B767C">
        <w:t>nevienmērīg</w:t>
      </w:r>
      <w:proofErr w:type="spellEnd"/>
      <w:r w:rsidR="003408B8" w:rsidRPr="005B767C">
        <w:rPr>
          <w:lang w:val="lv-LV"/>
        </w:rPr>
        <w:t>ai</w:t>
      </w:r>
      <w:r w:rsidR="003408B8" w:rsidRPr="005B767C">
        <w:t xml:space="preserve"> </w:t>
      </w:r>
      <w:proofErr w:type="spellStart"/>
      <w:r w:rsidR="003408B8" w:rsidRPr="005B767C">
        <w:t>digitāl</w:t>
      </w:r>
      <w:proofErr w:type="spellEnd"/>
      <w:r w:rsidR="003408B8" w:rsidRPr="005B767C">
        <w:rPr>
          <w:lang w:val="lv-LV"/>
        </w:rPr>
        <w:t>ai</w:t>
      </w:r>
      <w:r w:rsidR="003408B8" w:rsidRPr="005B767C">
        <w:t xml:space="preserve"> transformācija</w:t>
      </w:r>
      <w:r w:rsidR="003408B8" w:rsidRPr="005B767C">
        <w:rPr>
          <w:lang w:val="lv-LV"/>
        </w:rPr>
        <w:t>i</w:t>
      </w:r>
      <w:r w:rsidR="003408B8" w:rsidRPr="005B767C">
        <w:t xml:space="preserve"> resorā.</w:t>
      </w:r>
      <w:r w:rsidRPr="005B767C">
        <w:t xml:space="preserve"> Vienlaikus trūkst resursu attīstībai, ekosistēmas veidošanai un koordinēšanai, projektu īstenošanai, digitālās transformācijas plānošanai un vadībai.</w:t>
      </w:r>
      <w:r w:rsidR="003408B8" w:rsidRPr="005B767C">
        <w:t xml:space="preserve"> </w:t>
      </w:r>
      <w:r w:rsidR="003408B8" w:rsidRPr="005B767C">
        <w:rPr>
          <w:lang w:val="lv-LV"/>
        </w:rPr>
        <w:t>N</w:t>
      </w:r>
      <w:proofErr w:type="spellStart"/>
      <w:r w:rsidR="003408B8" w:rsidRPr="005B767C">
        <w:t>av</w:t>
      </w:r>
      <w:proofErr w:type="spellEnd"/>
      <w:r w:rsidR="003408B8" w:rsidRPr="005B767C">
        <w:t xml:space="preserve"> iespējams nodrošināt ekspertīzes veidošanu un sistēmisku pieeju zināšanu saglabāšanai resorā, </w:t>
      </w:r>
      <w:r w:rsidR="003408B8" w:rsidRPr="005B767C">
        <w:rPr>
          <w:lang w:val="lv-LV"/>
        </w:rPr>
        <w:t xml:space="preserve">organizatorisko resursu trūkuma dēļ </w:t>
      </w:r>
      <w:r w:rsidR="003408B8" w:rsidRPr="005B767C">
        <w:t>vāji attīstīta lietotāju iesaiste jaunu IKT risinājumu izstrādē.</w:t>
      </w:r>
    </w:p>
    <w:p w14:paraId="2EEFE928" w14:textId="2F9BE15B" w:rsidR="00A72E4C" w:rsidRPr="003C040A" w:rsidRDefault="003624CC" w:rsidP="00BE57D1">
      <w:pPr>
        <w:pStyle w:val="DigiVesText"/>
        <w:ind w:left="0" w:firstLine="0"/>
      </w:pPr>
      <w:r w:rsidRPr="003C040A">
        <w:t>N</w:t>
      </w:r>
      <w:r w:rsidR="000004AE" w:rsidRPr="003C040A">
        <w:t xml:space="preserve">o spējas VM resoram piesaistīt un noturēt nepieciešamos IT jomas speciālistus ir atkarīgs, cik lielā mērā izdosies sasniegt Stratēģijā izvirzītos mērķus. </w:t>
      </w:r>
      <w:r w:rsidR="00A72E4C" w:rsidRPr="003C040A">
        <w:t xml:space="preserve">Īpaši aktuāla šī problēma būs tuvākajā nākotnē, kad tiek plānots izstrādāt daudzus būtiskus IKT risinājumus veselības jomā, veidot ekosistēmu, un ieviest citus šajā Stratēģijā aprakstītos uzdevumus. Tāpēc nepieciešams rast risinājumu IKT speciālistu piesaistei darbam VM resorā, efektīvāk izmantot šos cilvēkresursus, </w:t>
      </w:r>
      <w:r w:rsidR="00AB79AA">
        <w:t xml:space="preserve">attīstīt trūkstošās kompetences </w:t>
      </w:r>
      <w:r w:rsidR="00A72E4C" w:rsidRPr="003C040A">
        <w:t>un stiprināt pārvaldības funkcijas gan IKT jomā, gan pakalpojumu transformācij</w:t>
      </w:r>
      <w:r w:rsidR="0032266B" w:rsidRPr="003C040A">
        <w:t>ā</w:t>
      </w:r>
      <w:r w:rsidR="00A72E4C" w:rsidRPr="003C040A">
        <w:t>.</w:t>
      </w:r>
    </w:p>
    <w:p w14:paraId="33B3171E" w14:textId="2C7ABE10" w:rsidR="00C0103B" w:rsidRPr="00C95092" w:rsidRDefault="002F2DDE" w:rsidP="00BE57D1">
      <w:pPr>
        <w:pStyle w:val="DigiVesText"/>
        <w:ind w:left="0" w:firstLine="0"/>
      </w:pPr>
      <w:r w:rsidRPr="25CFBD9F">
        <w:rPr>
          <w:b/>
          <w:bCs/>
        </w:rPr>
        <w:lastRenderedPageBreak/>
        <w:t>Ne</w:t>
      </w:r>
      <w:r w:rsidR="009A6736" w:rsidRPr="25CFBD9F">
        <w:rPr>
          <w:b/>
          <w:bCs/>
        </w:rPr>
        <w:t>pilnīgas veselības aprūpē strādājošo un pacientu digitālās prasmes</w:t>
      </w:r>
      <w:r w:rsidR="00C95092" w:rsidRPr="25CFBD9F">
        <w:rPr>
          <w:b/>
          <w:bCs/>
        </w:rPr>
        <w:t>.</w:t>
      </w:r>
      <w:r w:rsidR="00C95092">
        <w:t xml:space="preserve"> </w:t>
      </w:r>
      <w:r w:rsidR="00C0103B">
        <w:t xml:space="preserve">Uz nepietiekamo digitālo prasmju līmeni gan </w:t>
      </w:r>
      <w:r w:rsidR="00447581">
        <w:t xml:space="preserve">veselības </w:t>
      </w:r>
      <w:r w:rsidR="00C0103B">
        <w:t xml:space="preserve">nozarē strādājošajiem gan pacientiem norāda </w:t>
      </w:r>
      <w:r w:rsidR="00FF1F2A">
        <w:t xml:space="preserve">2021. gada </w:t>
      </w:r>
      <w:r w:rsidR="00C0103B">
        <w:t>Digitālās ekonomikas un sabiedrības indeksa  dati</w:t>
      </w:r>
      <w:r w:rsidR="00FF2E77">
        <w:rPr>
          <w:rStyle w:val="FootnoteReference0"/>
        </w:rPr>
        <w:footnoteReference w:id="29"/>
      </w:r>
      <w:r w:rsidR="00C0103B">
        <w:t xml:space="preserve">, kur tikai 43% Latvijas iedzīvotāju vecumā no 16 līdz 74 gadiem </w:t>
      </w:r>
      <w:r w:rsidR="00915550">
        <w:t xml:space="preserve">digitālās prasmes </w:t>
      </w:r>
      <w:r w:rsidR="00C0103B">
        <w:t xml:space="preserve">ir vismaz </w:t>
      </w:r>
      <w:proofErr w:type="spellStart"/>
      <w:r w:rsidR="00C0103B">
        <w:t>pamat</w:t>
      </w:r>
      <w:r w:rsidR="00915550">
        <w:t>līmenī</w:t>
      </w:r>
      <w:proofErr w:type="spellEnd"/>
      <w:r w:rsidR="00C0103B">
        <w:t xml:space="preserve"> (ES vidējais rādītājs – 5</w:t>
      </w:r>
      <w:r w:rsidR="00FF2E77">
        <w:t>6</w:t>
      </w:r>
      <w:r w:rsidR="00C0103B">
        <w:t>%), un tikai 24% digitālās prasmes</w:t>
      </w:r>
      <w:r w:rsidR="0051118C">
        <w:t xml:space="preserve"> ir virs </w:t>
      </w:r>
      <w:proofErr w:type="spellStart"/>
      <w:r w:rsidR="0051118C">
        <w:t>pamat</w:t>
      </w:r>
      <w:r w:rsidR="001625E6">
        <w:t>līmeņa</w:t>
      </w:r>
      <w:proofErr w:type="spellEnd"/>
      <w:r w:rsidR="00C0103B">
        <w:t xml:space="preserve"> (ES vidējais rādītājs – </w:t>
      </w:r>
      <w:r w:rsidR="007F723E">
        <w:t>31</w:t>
      </w:r>
      <w:r w:rsidR="00C0103B">
        <w:t xml:space="preserve">%), kas Latviju ierindo zem citu Baltijas valstu un ES valstu vidējā vērtējuma. Tāpat arī </w:t>
      </w:r>
      <w:proofErr w:type="spellStart"/>
      <w:r w:rsidR="00C0103B">
        <w:t>Eurostat</w:t>
      </w:r>
      <w:proofErr w:type="spellEnd"/>
      <w:r w:rsidR="00C0103B">
        <w:t xml:space="preserve"> 2019. gada dati rāda, ka Latvija digitālo prasmju ziņā apsteidz vien trīs ES valstis – Rumāniju, Bulgāriju un Itāliju.</w:t>
      </w:r>
    </w:p>
    <w:p w14:paraId="0AA02F5C" w14:textId="77777777" w:rsidR="007C3C0D" w:rsidRPr="003C040A" w:rsidRDefault="007C3C0D" w:rsidP="00BE57D1">
      <w:pPr>
        <w:pStyle w:val="DigiVesText"/>
        <w:ind w:left="0" w:firstLine="0"/>
        <w:rPr>
          <w:rFonts w:eastAsia="Calibri"/>
        </w:rPr>
      </w:pPr>
      <w:r w:rsidRPr="003C040A">
        <w:rPr>
          <w:rFonts w:eastAsia="Calibri"/>
        </w:rPr>
        <w:t xml:space="preserve">Latvijas </w:t>
      </w:r>
      <w:r w:rsidRPr="00AB0C0E">
        <w:rPr>
          <w:rFonts w:eastAsia="Calibri"/>
        </w:rPr>
        <w:t>Republikas</w:t>
      </w:r>
      <w:r w:rsidRPr="003C040A">
        <w:rPr>
          <w:rFonts w:eastAsia="Calibri"/>
        </w:rPr>
        <w:t xml:space="preserve"> Saeimas publicētā pētījuma “Pieaugušo digitālās, tehnoloģiju un valodu prasmes: to attīstīšanas iespējas un izaicinājumi Latvijā” gala ziņojumā akcentēts, ka Latvijas iedzīvotāju digitālās prasmes samazinās līdz ar pieaugošu iedzīvotāju vecumu, un vecuma grupā virs 35 gadiem Latvijas iedzīvotāji nereti nespēj veikt ar digi</w:t>
      </w:r>
      <w:r w:rsidRPr="003C040A">
        <w:rPr>
          <w:rFonts w:eastAsia="Calibri"/>
          <w:color w:val="000000" w:themeColor="text1"/>
        </w:rPr>
        <w:t>tālo tehnoloģiju izmantošanu saistītas darbības, kas nepieciešamas darbam mūsdienīgā birojā.</w:t>
      </w:r>
      <w:r w:rsidRPr="003C040A">
        <w:rPr>
          <w:rStyle w:val="FootnoteReference0"/>
          <w:color w:val="000000" w:themeColor="text1"/>
        </w:rPr>
        <w:footnoteReference w:id="30"/>
      </w:r>
    </w:p>
    <w:p w14:paraId="79D6A9A1" w14:textId="4CCE2C04" w:rsidR="00C95092" w:rsidRPr="00C95092" w:rsidRDefault="00C95092" w:rsidP="00BE57D1">
      <w:pPr>
        <w:pStyle w:val="DigiVesText"/>
        <w:ind w:left="0" w:firstLine="0"/>
      </w:pPr>
      <w:r w:rsidRPr="00C95092">
        <w:t>Aktuāla ir arī tā saucamā “digitālā plaisa”, kad iedzīvotāju grupām ar nepietiekamām digitālajām prasmēm ir grūtāk saņemt veselības aprūpes pakalpojumu, kuru sniegšana notiek digitāli (it īpaši, ja vienlaikus tiek samazināts ne-digitāli sniegto pakalpojumu apjoms). Šie iedzīvotāji nonāk nevienlīdzīgākā situācijā attiecībā pret personām, kurām digitālās prasmes ir</w:t>
      </w:r>
      <w:r w:rsidR="005A5DDB">
        <w:t xml:space="preserve"> augstākas</w:t>
      </w:r>
      <w:r w:rsidRPr="00C95092">
        <w:t>.</w:t>
      </w:r>
    </w:p>
    <w:p w14:paraId="794F8BA9" w14:textId="7AA9E2D3" w:rsidR="00C0103B" w:rsidRPr="00C95092" w:rsidRDefault="00C0103B" w:rsidP="00BE57D1">
      <w:pPr>
        <w:pStyle w:val="DigiVesText"/>
        <w:ind w:left="0" w:firstLine="0"/>
      </w:pPr>
      <w:r w:rsidRPr="00C95092">
        <w:t xml:space="preserve">Zems digitālo prasmju līmenis pieaugušo iedzīvotāju grupā ir izaicinājums </w:t>
      </w:r>
      <w:r w:rsidR="0091211E">
        <w:t>S</w:t>
      </w:r>
      <w:r w:rsidRPr="00C95092">
        <w:t>tratēģija</w:t>
      </w:r>
      <w:r w:rsidR="00D62C02">
        <w:t>s ieviešana</w:t>
      </w:r>
      <w:r w:rsidRPr="00C95092">
        <w:t xml:space="preserve">i, jo apgrūtina </w:t>
      </w:r>
      <w:r w:rsidR="0091211E">
        <w:t xml:space="preserve">gan </w:t>
      </w:r>
      <w:r w:rsidRPr="00C95092">
        <w:t>IKT risinājumu ieviešanu</w:t>
      </w:r>
      <w:r w:rsidR="0091211E">
        <w:t>, gan</w:t>
      </w:r>
      <w:r w:rsidRPr="00C95092">
        <w:t xml:space="preserve"> lietošanas aptveri. Tāpat digitālo risinājumu sniegto iespēju izpratnes trūkuma dēļ ir grūtāk ieviest modernās diagnostikas, ārstniecības un novērošanas metodes, kā arī grūtāk mainīt pieeju ārstniecības procesiem un attīstīt speciālistu (un pacientu) sadarbību. </w:t>
      </w:r>
      <w:r w:rsidR="0092284C">
        <w:t>L</w:t>
      </w:r>
      <w:r w:rsidRPr="00C95092">
        <w:t xml:space="preserve">ietotāju nepietiekamās digitālās prasmes ir arī </w:t>
      </w:r>
      <w:r w:rsidR="006435C9">
        <w:t xml:space="preserve">viens no cēloņiem </w:t>
      </w:r>
      <w:r w:rsidRPr="00C95092">
        <w:t>datu drošības pārkāpumiem.</w:t>
      </w:r>
    </w:p>
    <w:p w14:paraId="6AC3739B" w14:textId="77777777" w:rsidR="00DC1563" w:rsidRPr="003C040A" w:rsidRDefault="00DC1563" w:rsidP="008D2791">
      <w:pPr>
        <w:spacing w:after="0" w:line="240" w:lineRule="auto"/>
        <w:jc w:val="both"/>
        <w:rPr>
          <w:rFonts w:ascii="Times New Roman" w:hAnsi="Times New Roman" w:cs="Times New Roman"/>
          <w:sz w:val="24"/>
          <w:szCs w:val="24"/>
          <w:lang w:val="lv"/>
        </w:rPr>
      </w:pPr>
    </w:p>
    <w:p w14:paraId="620D8C58" w14:textId="4D9FAE25" w:rsidR="00021685" w:rsidRPr="007659CF" w:rsidRDefault="007659CF" w:rsidP="007659CF">
      <w:pPr>
        <w:pStyle w:val="Heading2"/>
      </w:pPr>
      <w:bookmarkStart w:id="5" w:name="_Toc137795305"/>
      <w:r w:rsidRPr="007659CF">
        <w:t>Stratēģijas izstrādes interviju un fokusgrupu rezultāti</w:t>
      </w:r>
      <w:bookmarkEnd w:id="5"/>
    </w:p>
    <w:p w14:paraId="75DA478A" w14:textId="77777777" w:rsidR="008C7FAD" w:rsidRDefault="008C7FAD" w:rsidP="008C7FAD">
      <w:pPr>
        <w:pStyle w:val="DigiVesText"/>
        <w:numPr>
          <w:ilvl w:val="0"/>
          <w:numId w:val="0"/>
        </w:numPr>
      </w:pPr>
    </w:p>
    <w:p w14:paraId="0D5F5E2A" w14:textId="2A2CCBD7" w:rsidR="0078457D" w:rsidRDefault="70F4B81F" w:rsidP="00BE57D1">
      <w:pPr>
        <w:pStyle w:val="DigiVesText"/>
        <w:ind w:left="0" w:firstLine="0"/>
      </w:pPr>
      <w:r>
        <w:t>Sadarbībā ar PVO īstenot</w:t>
      </w:r>
      <w:r w:rsidR="6C3FBE6A">
        <w:t>ajās</w:t>
      </w:r>
      <w:r>
        <w:t xml:space="preserve"> padziļinātajās intervij</w:t>
      </w:r>
      <w:r w:rsidR="6336D34A">
        <w:t>ā</w:t>
      </w:r>
      <w:r>
        <w:t xml:space="preserve">s un </w:t>
      </w:r>
      <w:proofErr w:type="spellStart"/>
      <w:r>
        <w:t>fokusgrupās</w:t>
      </w:r>
      <w:proofErr w:type="spellEnd"/>
      <w:r>
        <w:t xml:space="preserve"> ar vairāk </w:t>
      </w:r>
      <w:r w:rsidR="00FA34D6">
        <w:t>ne</w:t>
      </w:r>
      <w:r>
        <w:t xml:space="preserve">kā 30 organizācijām tika apzināts, kādas problēmas ir aktuālas pacientiem, ārstniecības iestādēm un veselības nozarē strādājošajiem sistēmu lietotājiem un izstrādātājiem, kā arī organizācijām, kas lieto (vai varētu lietot) veselības nozares datus. Tāpat tika apkopots, kādas ir šo iesaistīto pušu gaidas un intereses no </w:t>
      </w:r>
      <w:r w:rsidR="3A7022A0">
        <w:t>d</w:t>
      </w:r>
      <w:r>
        <w:t>igitālās veselības attīstības.</w:t>
      </w:r>
    </w:p>
    <w:p w14:paraId="78C62B2E" w14:textId="28C8A45D" w:rsidR="00476722" w:rsidRPr="003C040A" w:rsidRDefault="00476722" w:rsidP="00BE57D1">
      <w:pPr>
        <w:pStyle w:val="DigiVesText"/>
        <w:ind w:left="0" w:firstLine="0"/>
      </w:pPr>
      <w:r>
        <w:t xml:space="preserve">Jau tagad </w:t>
      </w:r>
      <w:r w:rsidRPr="00A83332">
        <w:rPr>
          <w:lang w:val="lv-LV"/>
        </w:rPr>
        <w:t xml:space="preserve">pacientu </w:t>
      </w:r>
      <w:r>
        <w:rPr>
          <w:lang w:val="lv-LV"/>
        </w:rPr>
        <w:t xml:space="preserve">un ārstu ikdienas </w:t>
      </w:r>
      <w:r w:rsidRPr="00A83332">
        <w:rPr>
          <w:lang w:val="lv-LV"/>
        </w:rPr>
        <w:t xml:space="preserve">dzīvēs </w:t>
      </w:r>
      <w:proofErr w:type="spellStart"/>
      <w:r w:rsidRPr="00A83332">
        <w:rPr>
          <w:lang w:val="lv-LV"/>
        </w:rPr>
        <w:t>digitalizācija</w:t>
      </w:r>
      <w:proofErr w:type="spellEnd"/>
      <w:r w:rsidRPr="00A83332">
        <w:rPr>
          <w:lang w:val="lv-LV"/>
        </w:rPr>
        <w:t xml:space="preserve"> ienākusi tādā līmenī, ka cilvēki digitālos risinājumus sagaida kā pašsaprotamu lietu.</w:t>
      </w:r>
    </w:p>
    <w:p w14:paraId="0DBE292F" w14:textId="7DFE1B79" w:rsidR="00000746" w:rsidRPr="003C040A" w:rsidRDefault="00000746" w:rsidP="00BE57D1">
      <w:pPr>
        <w:pStyle w:val="DigiVesText"/>
        <w:ind w:left="0" w:firstLine="0"/>
      </w:pPr>
      <w:r w:rsidRPr="003C040A">
        <w:t>Gan pacienti</w:t>
      </w:r>
      <w:r w:rsidR="7460FE4C">
        <w:t>,</w:t>
      </w:r>
      <w:r w:rsidRPr="003C040A">
        <w:t xml:space="preserve"> gan ārstniecības personas sagaida, ka </w:t>
      </w:r>
      <w:r w:rsidR="0091211E">
        <w:t>d</w:t>
      </w:r>
      <w:r w:rsidRPr="003C040A">
        <w:t>igitālā veselība atvieglos ārstu darbu. Viņiem būs mazāk laika jāvelta dažādām formalitātēm, būs vieglāk pieejama visa nepieciešamā informācija, līdz ar to viņiem būs vairāk laika saviem pacientiem. Arī pacientiem būs jāpavada mazāk laika organizējot savas veselības aprūpei nepieciešamos pakalpojumus. Ārstu un pacientu darbu atvieglos digitālie asistenti un palīgi, mākslīgais intelekts un dažādi automātiskie risinājumi.</w:t>
      </w:r>
    </w:p>
    <w:p w14:paraId="5DB8D273" w14:textId="494C3C10" w:rsidR="00F873F8" w:rsidRPr="003C040A" w:rsidRDefault="00000746" w:rsidP="00BE57D1">
      <w:pPr>
        <w:pStyle w:val="DigiVesText"/>
        <w:ind w:left="0" w:firstLine="0"/>
      </w:pPr>
      <w:r w:rsidRPr="003C040A">
        <w:lastRenderedPageBreak/>
        <w:t xml:space="preserve">Tāpat tiek sagaidīts, ka </w:t>
      </w:r>
      <w:r w:rsidR="0091211E">
        <w:t>d</w:t>
      </w:r>
      <w:r w:rsidR="00F873F8" w:rsidRPr="003C040A">
        <w:t xml:space="preserve">igitālā veselība palīdzēs </w:t>
      </w:r>
      <w:r w:rsidRPr="003C040A">
        <w:t>pacienta ceļ</w:t>
      </w:r>
      <w:r w:rsidR="00F873F8" w:rsidRPr="003C040A">
        <w:t>u</w:t>
      </w:r>
      <w:r w:rsidRPr="003C040A">
        <w:t>, t.i. vis</w:t>
      </w:r>
      <w:r w:rsidR="00F873F8" w:rsidRPr="003C040A">
        <w:t>us</w:t>
      </w:r>
      <w:r w:rsidRPr="003C040A">
        <w:t xml:space="preserve"> ārstniecības pakalpojum</w:t>
      </w:r>
      <w:r w:rsidR="00F873F8" w:rsidRPr="003C040A">
        <w:t>us</w:t>
      </w:r>
      <w:r w:rsidRPr="003C040A">
        <w:t>, kas pacientam būtu jāsaņem, organizēt saistītā, “caurspīdīgā” plūsmā ar skaidriem nākamajiem soļiem. Pacient</w:t>
      </w:r>
      <w:r w:rsidR="008106B6" w:rsidRPr="003C040A">
        <w:t xml:space="preserve">i vēlas, lai tas notiktu </w:t>
      </w:r>
      <w:proofErr w:type="spellStart"/>
      <w:r w:rsidR="008106B6" w:rsidRPr="003C040A">
        <w:t>proaktīvi</w:t>
      </w:r>
      <w:proofErr w:type="spellEnd"/>
      <w:r w:rsidR="008106B6" w:rsidRPr="003C040A">
        <w:t xml:space="preserve"> – “pacients tiek vadīts, nevis cīnās pats”. </w:t>
      </w:r>
      <w:r w:rsidR="00F873F8" w:rsidRPr="003C040A">
        <w:t xml:space="preserve">Aprūpes kodolā būtu </w:t>
      </w:r>
      <w:r w:rsidR="00371170" w:rsidRPr="003C040A">
        <w:t>pacienta “digitālais dvīnis” ar visiem pacienta veselības datiem un “</w:t>
      </w:r>
      <w:r w:rsidR="00F873F8" w:rsidRPr="003C040A">
        <w:t>digitāla pacienta ceļ</w:t>
      </w:r>
      <w:r w:rsidR="0091211E">
        <w:t>a</w:t>
      </w:r>
      <w:r w:rsidR="00F873F8" w:rsidRPr="003C040A">
        <w:t xml:space="preserve"> karte</w:t>
      </w:r>
      <w:r w:rsidR="00371170" w:rsidRPr="003C040A">
        <w:t>” ar vis</w:t>
      </w:r>
      <w:r w:rsidR="0091211E">
        <w:t>iem</w:t>
      </w:r>
      <w:r w:rsidR="00371170" w:rsidRPr="003C040A">
        <w:t xml:space="preserve"> plānotajiem aprūpes pasākumiem. Tie būtu </w:t>
      </w:r>
      <w:r w:rsidR="00F873F8" w:rsidRPr="003C040A">
        <w:t>pieejam</w:t>
      </w:r>
      <w:r w:rsidR="00371170" w:rsidRPr="003C040A">
        <w:t>i</w:t>
      </w:r>
      <w:r w:rsidR="00F873F8" w:rsidRPr="003C040A">
        <w:t xml:space="preserve"> gan pacientiem, gan visām iesaistītajām ārstniecības personām</w:t>
      </w:r>
      <w:r w:rsidR="00371170" w:rsidRPr="003C040A">
        <w:t xml:space="preserve">, un </w:t>
      </w:r>
      <w:r w:rsidR="00DF304C" w:rsidRPr="003C040A">
        <w:t>p</w:t>
      </w:r>
      <w:r w:rsidR="00F873F8" w:rsidRPr="003C040A">
        <w:t xml:space="preserve">acientam </w:t>
      </w:r>
      <w:r w:rsidR="00371170" w:rsidRPr="003C040A">
        <w:t>organizēt</w:t>
      </w:r>
      <w:r w:rsidR="00F873F8" w:rsidRPr="003C040A">
        <w:t xml:space="preserve"> ārstniecības procesu var</w:t>
      </w:r>
      <w:r w:rsidR="00DF304C" w:rsidRPr="003C040A">
        <w:t>ētu</w:t>
      </w:r>
      <w:r w:rsidR="00F873F8" w:rsidRPr="003C040A">
        <w:t xml:space="preserve"> </w:t>
      </w:r>
      <w:r w:rsidR="00371170" w:rsidRPr="003C040A">
        <w:t xml:space="preserve">palīdzēt </w:t>
      </w:r>
      <w:r w:rsidR="00F873F8" w:rsidRPr="003C040A">
        <w:t xml:space="preserve">vai nu ārstniecības personas </w:t>
      </w:r>
      <w:r w:rsidR="00DF304C" w:rsidRPr="003C040A">
        <w:t>pašas</w:t>
      </w:r>
      <w:r w:rsidR="0091211E">
        <w:t>,</w:t>
      </w:r>
      <w:r w:rsidR="00DF304C" w:rsidRPr="003C040A">
        <w:t xml:space="preserve"> </w:t>
      </w:r>
      <w:r w:rsidR="00F873F8" w:rsidRPr="003C040A">
        <w:t>vai koordinatori (administratori) ārstniecības iestādēs.</w:t>
      </w:r>
    </w:p>
    <w:p w14:paraId="2F370EB1" w14:textId="3A45716B" w:rsidR="00DF304C" w:rsidRPr="003C040A" w:rsidRDefault="00DF304C" w:rsidP="00BE57D1">
      <w:pPr>
        <w:pStyle w:val="DigiVesText"/>
        <w:ind w:left="0" w:firstLine="0"/>
      </w:pPr>
      <w:r w:rsidRPr="003C040A">
        <w:t>Gan ārsti, gan pacienti uzsver, ka ir laiks “nojaukt robežas”. Digitālo risinājumu atvieglotā saziņa ļauj veselības aprūpei visai būt vienotā ekosistēmā</w:t>
      </w:r>
      <w:r w:rsidR="00600DD3" w:rsidRPr="003C040A">
        <w:t>, bez iekšējiem šķēršļiem tās lietotājiem (gan pacientiem, gan ārstiem)</w:t>
      </w:r>
      <w:r w:rsidRPr="003C040A">
        <w:t xml:space="preserve">. Tādai, kurā “aiz pacienta muguras strādā </w:t>
      </w:r>
      <w:r w:rsidR="005223A5">
        <w:t xml:space="preserve">dažādu specialitāšu </w:t>
      </w:r>
      <w:r w:rsidRPr="003C040A">
        <w:t>ārstu virtuālās komandas” no dažādām ārstniecības iestādēm, gan valsts, gan privāti apmaksātām, gan Latvijā, gan ārzemēs, sadarbojoties speciālistiem ar ģimenes ārstiem, ar sociāl</w:t>
      </w:r>
      <w:r w:rsidR="00096F5E">
        <w:t>ās</w:t>
      </w:r>
      <w:r w:rsidRPr="003C040A">
        <w:t xml:space="preserve"> aprūp</w:t>
      </w:r>
      <w:r w:rsidR="00490054">
        <w:t>es sniedzējiem</w:t>
      </w:r>
      <w:r w:rsidRPr="003C040A">
        <w:t xml:space="preserve"> </w:t>
      </w:r>
      <w:r w:rsidR="000A2901">
        <w:t>un</w:t>
      </w:r>
      <w:r w:rsidR="000A2901" w:rsidRPr="003C040A">
        <w:t xml:space="preserve"> </w:t>
      </w:r>
      <w:r w:rsidRPr="003C040A">
        <w:t>pētniekiem.</w:t>
      </w:r>
    </w:p>
    <w:p w14:paraId="31F9BE73" w14:textId="0F958847" w:rsidR="00371170" w:rsidRPr="003C040A" w:rsidRDefault="00371170" w:rsidP="00BE57D1">
      <w:pPr>
        <w:pStyle w:val="DigiVesText"/>
        <w:ind w:left="0" w:firstLine="0"/>
      </w:pPr>
      <w:r w:rsidRPr="003C040A">
        <w:t>Pacienti un ārsti sagaida plašāku mūsdienīgu digitālo tehnoloģiju lietošanu ārstēšanas procesā vai novērošanā, piemēram, dažādas valkājamās iekārtas vai monitorus, , rīkus saziņai</w:t>
      </w:r>
      <w:r w:rsidR="00E05F91">
        <w:t xml:space="preserve">, </w:t>
      </w:r>
      <w:r w:rsidR="00C6055C">
        <w:t xml:space="preserve">individuālus </w:t>
      </w:r>
      <w:r w:rsidR="00E05F91">
        <w:t xml:space="preserve">elektroniskus </w:t>
      </w:r>
      <w:r w:rsidR="00205AC7">
        <w:t>paziņojumus par vesel</w:t>
      </w:r>
      <w:r w:rsidR="00355C1F">
        <w:t>ības aprūpes</w:t>
      </w:r>
      <w:r w:rsidR="00C6055C">
        <w:t xml:space="preserve"> notikumiem</w:t>
      </w:r>
      <w:r w:rsidR="00B06769">
        <w:rPr>
          <w:rStyle w:val="FootnoteReference0"/>
        </w:rPr>
        <w:footnoteReference w:id="31"/>
      </w:r>
      <w:r w:rsidR="00404C83" w:rsidRPr="003C040A">
        <w:t>.</w:t>
      </w:r>
      <w:r w:rsidRPr="003C040A">
        <w:t xml:space="preserve"> Pacienti un ārsti sagaida, ka šādas iespējas motivēs pacientus aktīvāk piedalīties savā veselības aprūpē.</w:t>
      </w:r>
      <w:r w:rsidR="00140D81" w:rsidRPr="003C040A">
        <w:t xml:space="preserve"> Tāpat puses apzinās veselības datu vērtību un sagaida to plašāku izmantošanu pakalpojumu kvalitātes novērtēšanā, </w:t>
      </w:r>
      <w:proofErr w:type="spellStart"/>
      <w:r w:rsidR="00140D81" w:rsidRPr="003C040A">
        <w:t>rīcībpolitikas</w:t>
      </w:r>
      <w:proofErr w:type="spellEnd"/>
      <w:r w:rsidR="00140D81" w:rsidRPr="003C040A">
        <w:t xml:space="preserve"> veidošanā un pētniecībā.</w:t>
      </w:r>
    </w:p>
    <w:p w14:paraId="08D599F2" w14:textId="7699D1B3" w:rsidR="00140D81" w:rsidRPr="003C040A" w:rsidRDefault="00404C83" w:rsidP="00BE57D1">
      <w:pPr>
        <w:pStyle w:val="DigiVesText"/>
        <w:ind w:left="0" w:firstLine="0"/>
      </w:pPr>
      <w:r w:rsidRPr="003C040A">
        <w:t>Gan ārsti</w:t>
      </w:r>
      <w:r w:rsidR="005C35D7">
        <w:t>,</w:t>
      </w:r>
      <w:r w:rsidRPr="003C040A">
        <w:t xml:space="preserve"> gan pacienti uzsver nepieciešamību stratēģiski plānot un īsteno</w:t>
      </w:r>
      <w:r w:rsidR="009533B4">
        <w:t>t</w:t>
      </w:r>
      <w:r w:rsidRPr="003C040A">
        <w:t xml:space="preserve"> digitālās veselības </w:t>
      </w:r>
      <w:r w:rsidR="00F17728">
        <w:t>pakalpojumus</w:t>
      </w:r>
      <w:r w:rsidR="005B29CA" w:rsidRPr="003C040A">
        <w:t>. Tai jābūt kompleksai pieej</w:t>
      </w:r>
      <w:r w:rsidR="00140D81" w:rsidRPr="003C040A">
        <w:t xml:space="preserve">ai – </w:t>
      </w:r>
      <w:r w:rsidR="005B29CA" w:rsidRPr="003C040A">
        <w:t xml:space="preserve">pakalpojumu un procesu transformācijai, kas notiek vienlaikus ar regulējuma maiņu un tehnoloģiju ieviešanu, risku pārvaldību (it īpaši – </w:t>
      </w:r>
      <w:r w:rsidR="00140D81" w:rsidRPr="003C040A">
        <w:t xml:space="preserve">datu </w:t>
      </w:r>
      <w:r w:rsidR="005B29CA" w:rsidRPr="003C040A">
        <w:t>drošības)</w:t>
      </w:r>
      <w:r w:rsidR="00140D81" w:rsidRPr="003C040A">
        <w:t>, izpratnes un prasmju uzlabošanu gan ārstiem, gan pacientiem</w:t>
      </w:r>
      <w:r w:rsidR="005B29CA" w:rsidRPr="003C040A">
        <w:t xml:space="preserve">. </w:t>
      </w:r>
      <w:r w:rsidR="00140D81" w:rsidRPr="003C040A">
        <w:t>Jaunās sistēmas</w:t>
      </w:r>
      <w:r w:rsidR="005B29CA" w:rsidRPr="003C040A">
        <w:t xml:space="preserve"> nevar kļūt par apgrūtinājumu vai papildus darbu.</w:t>
      </w:r>
    </w:p>
    <w:p w14:paraId="30DBD6A5" w14:textId="2C72DBEF" w:rsidR="00EF20A8" w:rsidRDefault="005B29CA" w:rsidP="00BE57D1">
      <w:pPr>
        <w:pStyle w:val="DigiVesText"/>
        <w:ind w:left="0" w:firstLine="0"/>
      </w:pPr>
      <w:r w:rsidRPr="003C040A">
        <w:t>Digitālās veselības plānošanai un ieviešanai jānotiek ciešā kopdarbībā gan ar visām iesaistītajām pusēm,</w:t>
      </w:r>
      <w:r w:rsidR="00822A0B">
        <w:t xml:space="preserve"> </w:t>
      </w:r>
      <w:r w:rsidRPr="003C040A">
        <w:t xml:space="preserve">(pacientiem, ārstiem, administratoriem, politikas veidotājiem u.c.) no valsts un privātā sektora. Jāveido Digitālās veselības komanda, kas sadarbojas visos plānošanas līmeņos – stratēģiski, taktiski </w:t>
      </w:r>
      <w:r w:rsidR="3AFADE79">
        <w:t>un</w:t>
      </w:r>
      <w:r>
        <w:t xml:space="preserve"> </w:t>
      </w:r>
      <w:r w:rsidRPr="003C040A">
        <w:t>operacionāli.</w:t>
      </w:r>
    </w:p>
    <w:p w14:paraId="7CBE835D" w14:textId="77777777" w:rsidR="00BE57D1" w:rsidRPr="00BE57D1" w:rsidRDefault="00BE57D1" w:rsidP="00BE57D1">
      <w:pPr>
        <w:pStyle w:val="DigiVesText"/>
        <w:numPr>
          <w:ilvl w:val="0"/>
          <w:numId w:val="0"/>
        </w:numPr>
      </w:pPr>
    </w:p>
    <w:p w14:paraId="4CB1855C" w14:textId="5B6EFFEE" w:rsidR="00AC1B48" w:rsidRPr="003C040A" w:rsidRDefault="00EA12BC" w:rsidP="00592CA6">
      <w:pPr>
        <w:pStyle w:val="Heading1"/>
      </w:pPr>
      <w:bookmarkStart w:id="6" w:name="_Toc137795306"/>
      <w:r>
        <w:t>S</w:t>
      </w:r>
      <w:r w:rsidR="00AC1B48" w:rsidRPr="003C040A">
        <w:t xml:space="preserve">tratēģijas </w:t>
      </w:r>
      <w:r>
        <w:t>m</w:t>
      </w:r>
      <w:r w:rsidR="00AC1B48" w:rsidRPr="003C040A">
        <w:t>ērķi</w:t>
      </w:r>
      <w:bookmarkEnd w:id="6"/>
      <w:r w:rsidR="00771D09">
        <w:t xml:space="preserve"> </w:t>
      </w:r>
    </w:p>
    <w:p w14:paraId="4F7DFA8B" w14:textId="025D91C8" w:rsidR="00D076D5" w:rsidRPr="003C040A" w:rsidRDefault="00D076D5" w:rsidP="007D77DB">
      <w:pPr>
        <w:spacing w:before="0" w:after="0" w:line="240" w:lineRule="auto"/>
        <w:jc w:val="both"/>
        <w:rPr>
          <w:rFonts w:ascii="Times New Roman" w:hAnsi="Times New Roman" w:cs="Times New Roman"/>
          <w:sz w:val="24"/>
          <w:szCs w:val="24"/>
        </w:rPr>
      </w:pPr>
    </w:p>
    <w:p w14:paraId="19E6294C" w14:textId="77777777" w:rsidR="007E5E0C" w:rsidRPr="003C040A" w:rsidRDefault="007E5E0C" w:rsidP="007D77DB">
      <w:pPr>
        <w:spacing w:before="0" w:after="0" w:line="240" w:lineRule="auto"/>
        <w:jc w:val="both"/>
        <w:rPr>
          <w:rFonts w:ascii="Times New Roman" w:hAnsi="Times New Roman" w:cs="Times New Roman"/>
          <w:sz w:val="24"/>
          <w:szCs w:val="24"/>
        </w:rPr>
      </w:pPr>
    </w:p>
    <w:p w14:paraId="766E28CA" w14:textId="7055C7F1" w:rsidR="009D42A3" w:rsidRPr="003C040A" w:rsidRDefault="004208CD" w:rsidP="00EC19CC">
      <w:pPr>
        <w:pStyle w:val="DigiVesText"/>
        <w:ind w:left="0" w:firstLine="0"/>
        <w:rPr>
          <w:rFonts w:eastAsia="Calibri"/>
        </w:rPr>
      </w:pPr>
      <w:r w:rsidRPr="003C040A">
        <w:t xml:space="preserve">Digitālās veselības politika tiek veidota, lai veicinātu </w:t>
      </w:r>
      <w:r w:rsidR="00EF20A8" w:rsidRPr="003C040A">
        <w:rPr>
          <w:rFonts w:eastAsia="Calibri"/>
        </w:rPr>
        <w:t>SVP2027 noteikt</w:t>
      </w:r>
      <w:r w:rsidRPr="003C040A">
        <w:rPr>
          <w:rFonts w:eastAsia="Calibri"/>
        </w:rPr>
        <w:t>o</w:t>
      </w:r>
      <w:r w:rsidR="00EF20A8" w:rsidRPr="003C040A">
        <w:rPr>
          <w:rFonts w:eastAsia="Calibri"/>
        </w:rPr>
        <w:t xml:space="preserve"> sabiedrības veselības politikas mērķ</w:t>
      </w:r>
      <w:r w:rsidRPr="003C040A">
        <w:rPr>
          <w:rFonts w:eastAsia="Calibri"/>
        </w:rPr>
        <w:t xml:space="preserve">u sasniegšanu – </w:t>
      </w:r>
      <w:r w:rsidR="00EF20A8" w:rsidRPr="003C040A">
        <w:rPr>
          <w:rFonts w:eastAsia="Calibri"/>
        </w:rPr>
        <w:t>uzlabot Latvijas iedzīvotāju veselību, pagarin</w:t>
      </w:r>
      <w:r w:rsidRPr="003C040A">
        <w:rPr>
          <w:rFonts w:eastAsia="Calibri"/>
        </w:rPr>
        <w:t>āt</w:t>
      </w:r>
      <w:r w:rsidR="00EF20A8" w:rsidRPr="003C040A">
        <w:rPr>
          <w:rFonts w:eastAsia="Calibri"/>
        </w:rPr>
        <w:t xml:space="preserve"> labā veselībā nodzīvoto mūžu, novēr</w:t>
      </w:r>
      <w:r w:rsidRPr="003C040A">
        <w:rPr>
          <w:rFonts w:eastAsia="Calibri"/>
        </w:rPr>
        <w:t>st</w:t>
      </w:r>
      <w:r w:rsidR="00EF20A8" w:rsidRPr="003C040A">
        <w:rPr>
          <w:rFonts w:eastAsia="Calibri"/>
        </w:rPr>
        <w:t xml:space="preserve"> priekšlaicīgu mirstību un mazin</w:t>
      </w:r>
      <w:r w:rsidRPr="003C040A">
        <w:rPr>
          <w:rFonts w:eastAsia="Calibri"/>
        </w:rPr>
        <w:t>ā</w:t>
      </w:r>
      <w:r w:rsidR="00EF20A8" w:rsidRPr="003C040A">
        <w:rPr>
          <w:rFonts w:eastAsia="Calibri"/>
        </w:rPr>
        <w:t>t nevienlīdzību veselības jomā</w:t>
      </w:r>
      <w:r w:rsidR="00F54904" w:rsidRPr="003C040A">
        <w:rPr>
          <w:rFonts w:eastAsia="Calibri"/>
        </w:rPr>
        <w:t>.</w:t>
      </w:r>
    </w:p>
    <w:p w14:paraId="27674644" w14:textId="4F24D554" w:rsidR="005C35D7" w:rsidRDefault="00593CC7" w:rsidP="00EC19CC">
      <w:pPr>
        <w:pStyle w:val="DigiVesText"/>
        <w:ind w:left="0" w:firstLine="0"/>
        <w:rPr>
          <w:rFonts w:eastAsia="Calibri"/>
        </w:rPr>
      </w:pPr>
      <w:r w:rsidRPr="008A1A56">
        <w:rPr>
          <w:rFonts w:eastAsia="Calibri"/>
          <w:b/>
          <w:bCs/>
        </w:rPr>
        <w:t xml:space="preserve">Digitālā veselība ir </w:t>
      </w:r>
      <w:r w:rsidR="00AD08AB" w:rsidRPr="008A1A56">
        <w:rPr>
          <w:rFonts w:eastAsia="Calibri"/>
          <w:b/>
          <w:bCs/>
        </w:rPr>
        <w:t xml:space="preserve">digitālo </w:t>
      </w:r>
      <w:r w:rsidRPr="008A1A56">
        <w:rPr>
          <w:rFonts w:eastAsia="Calibri"/>
          <w:b/>
          <w:bCs/>
        </w:rPr>
        <w:t xml:space="preserve">tehnoloģiju </w:t>
      </w:r>
      <w:r w:rsidR="00155879">
        <w:rPr>
          <w:rFonts w:eastAsia="Calibri"/>
          <w:b/>
          <w:bCs/>
        </w:rPr>
        <w:t>atbalstīta</w:t>
      </w:r>
      <w:r w:rsidR="00155879" w:rsidRPr="008A1A56">
        <w:rPr>
          <w:rFonts w:eastAsia="Calibri"/>
          <w:b/>
          <w:bCs/>
        </w:rPr>
        <w:t xml:space="preserve"> </w:t>
      </w:r>
      <w:r w:rsidRPr="008A1A56">
        <w:rPr>
          <w:rFonts w:eastAsia="Calibri"/>
          <w:b/>
          <w:bCs/>
        </w:rPr>
        <w:t>mūsdienīga pieeja veselības aprūpei</w:t>
      </w:r>
      <w:r w:rsidRPr="008A1A56">
        <w:rPr>
          <w:rFonts w:eastAsia="Calibri"/>
        </w:rPr>
        <w:t>, un tās uz</w:t>
      </w:r>
      <w:r w:rsidRPr="003C040A">
        <w:rPr>
          <w:rFonts w:eastAsia="Calibri"/>
        </w:rPr>
        <w:t>devums</w:t>
      </w:r>
      <w:r w:rsidR="00F54904" w:rsidRPr="003C040A">
        <w:rPr>
          <w:rFonts w:eastAsia="Calibri"/>
        </w:rPr>
        <w:t xml:space="preserve"> ir </w:t>
      </w:r>
      <w:r w:rsidR="004208CD" w:rsidRPr="003C040A">
        <w:rPr>
          <w:rFonts w:eastAsia="Calibri"/>
        </w:rPr>
        <w:t>ar digitālajām tehnoloģijām</w:t>
      </w:r>
      <w:r w:rsidR="00F54904" w:rsidRPr="003C040A">
        <w:rPr>
          <w:rFonts w:eastAsia="Calibri"/>
        </w:rPr>
        <w:t>, datiem</w:t>
      </w:r>
      <w:r w:rsidR="004208CD" w:rsidRPr="003C040A">
        <w:rPr>
          <w:rFonts w:eastAsia="Calibri"/>
        </w:rPr>
        <w:t xml:space="preserve"> un ar t</w:t>
      </w:r>
      <w:r w:rsidR="00F54904" w:rsidRPr="003C040A">
        <w:rPr>
          <w:rFonts w:eastAsia="Calibri"/>
        </w:rPr>
        <w:t>o</w:t>
      </w:r>
      <w:r w:rsidR="004208CD" w:rsidRPr="003C040A">
        <w:rPr>
          <w:rFonts w:eastAsia="Calibri"/>
        </w:rPr>
        <w:t xml:space="preserve"> saistīt</w:t>
      </w:r>
      <w:r w:rsidR="00B26DB7" w:rsidRPr="003C040A">
        <w:rPr>
          <w:rFonts w:eastAsia="Calibri"/>
        </w:rPr>
        <w:t>aj</w:t>
      </w:r>
      <w:r w:rsidR="00F54904" w:rsidRPr="003C040A">
        <w:rPr>
          <w:rFonts w:eastAsia="Calibri"/>
        </w:rPr>
        <w:t>ām</w:t>
      </w:r>
      <w:r w:rsidR="004208CD" w:rsidRPr="003C040A">
        <w:rPr>
          <w:rFonts w:eastAsia="Calibri"/>
        </w:rPr>
        <w:t xml:space="preserve"> mūsdienīg</w:t>
      </w:r>
      <w:r w:rsidR="00F54904" w:rsidRPr="003C040A">
        <w:rPr>
          <w:rFonts w:eastAsia="Calibri"/>
        </w:rPr>
        <w:t>ajām pieejām</w:t>
      </w:r>
      <w:r w:rsidR="00B26DB7" w:rsidRPr="003C040A">
        <w:rPr>
          <w:rFonts w:eastAsia="Calibri"/>
        </w:rPr>
        <w:t xml:space="preserve"> pakalpojumu sniegšana</w:t>
      </w:r>
      <w:r w:rsidR="00F54904" w:rsidRPr="003C040A">
        <w:rPr>
          <w:rFonts w:eastAsia="Calibri"/>
        </w:rPr>
        <w:t xml:space="preserve">i uzlabot veselības aprūpes pakalpojumu </w:t>
      </w:r>
      <w:r w:rsidR="004208CD" w:rsidRPr="003C040A">
        <w:rPr>
          <w:rFonts w:eastAsia="Calibri"/>
        </w:rPr>
        <w:t>pieejamību, kvalitāti, ērtumu un efektivitāti.</w:t>
      </w:r>
      <w:r w:rsidR="00D14B69">
        <w:rPr>
          <w:rFonts w:eastAsia="Calibri"/>
        </w:rPr>
        <w:t xml:space="preserve"> </w:t>
      </w:r>
      <w:r w:rsidR="001844F0">
        <w:rPr>
          <w:rFonts w:eastAsia="Calibri"/>
        </w:rPr>
        <w:t xml:space="preserve">Lai veicinātu </w:t>
      </w:r>
      <w:r w:rsidR="00A55DBB">
        <w:rPr>
          <w:rFonts w:eastAsia="Calibri"/>
        </w:rPr>
        <w:t xml:space="preserve">atbilstošu </w:t>
      </w:r>
      <w:r w:rsidR="00F64A6F">
        <w:rPr>
          <w:rFonts w:eastAsia="Calibri"/>
        </w:rPr>
        <w:t xml:space="preserve">digitālās veselības </w:t>
      </w:r>
      <w:r w:rsidR="00F61C7C">
        <w:rPr>
          <w:rFonts w:eastAsia="Calibri"/>
        </w:rPr>
        <w:lastRenderedPageBreak/>
        <w:t>tehnoloģiju i</w:t>
      </w:r>
      <w:r w:rsidR="00336D1B">
        <w:rPr>
          <w:rFonts w:eastAsia="Calibri"/>
        </w:rPr>
        <w:t xml:space="preserve">zmantošanu, </w:t>
      </w:r>
      <w:r w:rsidR="00FE5960">
        <w:rPr>
          <w:rFonts w:eastAsia="Calibri"/>
        </w:rPr>
        <w:t>jā</w:t>
      </w:r>
      <w:r w:rsidR="001838DB">
        <w:rPr>
          <w:rFonts w:eastAsia="Calibri"/>
        </w:rPr>
        <w:t>palielin</w:t>
      </w:r>
      <w:r w:rsidR="00FE5960">
        <w:rPr>
          <w:rFonts w:eastAsia="Calibri"/>
        </w:rPr>
        <w:t>a</w:t>
      </w:r>
      <w:r w:rsidR="001838DB">
        <w:rPr>
          <w:rFonts w:eastAsia="Calibri"/>
        </w:rPr>
        <w:t xml:space="preserve"> ieguldījum</w:t>
      </w:r>
      <w:r w:rsidR="00FE5960">
        <w:rPr>
          <w:rFonts w:eastAsia="Calibri"/>
        </w:rPr>
        <w:t>i</w:t>
      </w:r>
      <w:r w:rsidR="001838DB">
        <w:rPr>
          <w:rFonts w:eastAsia="Calibri"/>
        </w:rPr>
        <w:t xml:space="preserve"> digitālās veselības</w:t>
      </w:r>
      <w:r w:rsidR="00132DDD">
        <w:rPr>
          <w:rFonts w:eastAsia="Calibri"/>
        </w:rPr>
        <w:t xml:space="preserve"> pārvaldībā, </w:t>
      </w:r>
      <w:r w:rsidR="00D362FC">
        <w:rPr>
          <w:rFonts w:eastAsia="Calibri"/>
        </w:rPr>
        <w:t xml:space="preserve">stiprinot </w:t>
      </w:r>
      <w:r w:rsidR="00354277">
        <w:rPr>
          <w:rFonts w:eastAsia="Calibri"/>
        </w:rPr>
        <w:t>darbaspēka kapacitāti</w:t>
      </w:r>
      <w:r w:rsidR="00047D6F">
        <w:rPr>
          <w:rFonts w:eastAsia="Calibri"/>
        </w:rPr>
        <w:t xml:space="preserve"> digitālo tehnoloģiju jomā. </w:t>
      </w:r>
    </w:p>
    <w:p w14:paraId="3A5CF337" w14:textId="2555A655" w:rsidR="005C35D7" w:rsidRPr="00B80262" w:rsidRDefault="0B768223" w:rsidP="00EC19CC">
      <w:pPr>
        <w:pStyle w:val="DigiVesText"/>
        <w:ind w:left="0" w:firstLine="0"/>
        <w:rPr>
          <w:rFonts w:eastAsia="Calibri"/>
        </w:rPr>
      </w:pPr>
      <w:r w:rsidRPr="009B062C">
        <w:rPr>
          <w:rFonts w:eastAsia="Calibri"/>
          <w:b/>
          <w:bCs/>
        </w:rPr>
        <w:t>Stratēģijas</w:t>
      </w:r>
      <w:r w:rsidR="707E0D29" w:rsidRPr="009B062C">
        <w:rPr>
          <w:rFonts w:eastAsia="Calibri"/>
          <w:b/>
          <w:bCs/>
        </w:rPr>
        <w:t xml:space="preserve"> </w:t>
      </w:r>
      <w:r w:rsidR="00973395" w:rsidRPr="009B062C">
        <w:rPr>
          <w:rFonts w:eastAsia="Calibri"/>
          <w:b/>
          <w:bCs/>
        </w:rPr>
        <w:t>mērķis</w:t>
      </w:r>
      <w:r w:rsidR="00C76D11">
        <w:rPr>
          <w:rFonts w:eastAsia="Calibri"/>
          <w:b/>
          <w:bCs/>
        </w:rPr>
        <w:t>:</w:t>
      </w:r>
      <w:r w:rsidR="00973395" w:rsidRPr="009B062C">
        <w:rPr>
          <w:rFonts w:eastAsia="Calibri"/>
          <w:b/>
          <w:bCs/>
        </w:rPr>
        <w:t xml:space="preserve"> </w:t>
      </w:r>
    </w:p>
    <w:p w14:paraId="5872C1C6" w14:textId="77777777" w:rsidR="00F65918" w:rsidRPr="009B062C" w:rsidRDefault="008C0270" w:rsidP="00FA0E98">
      <w:pPr>
        <w:pStyle w:val="DigiVesText"/>
        <w:numPr>
          <w:ilvl w:val="0"/>
          <w:numId w:val="0"/>
        </w:numPr>
        <w:rPr>
          <w:rFonts w:eastAsia="Calibri"/>
          <w:b/>
          <w:bCs/>
        </w:rPr>
      </w:pPr>
      <w:r w:rsidRPr="009B062C">
        <w:rPr>
          <w:rFonts w:eastAsia="Calibri"/>
          <w:b/>
          <w:bCs/>
        </w:rPr>
        <w:t>Uzlabot</w:t>
      </w:r>
      <w:r w:rsidR="00AD6D01" w:rsidRPr="009B062C">
        <w:rPr>
          <w:rFonts w:eastAsia="Calibri"/>
          <w:b/>
          <w:bCs/>
        </w:rPr>
        <w:t xml:space="preserve"> </w:t>
      </w:r>
      <w:r w:rsidR="003D6637" w:rsidRPr="009B062C">
        <w:rPr>
          <w:rFonts w:eastAsia="Calibri"/>
          <w:b/>
          <w:bCs/>
        </w:rPr>
        <w:t>iedzīvotāju veselību</w:t>
      </w:r>
      <w:r w:rsidR="00FF4874" w:rsidRPr="009B062C">
        <w:rPr>
          <w:rFonts w:eastAsia="Calibri"/>
          <w:b/>
          <w:bCs/>
        </w:rPr>
        <w:t>,</w:t>
      </w:r>
      <w:r w:rsidR="00AD6D01" w:rsidRPr="009B062C">
        <w:rPr>
          <w:rFonts w:eastAsia="Calibri"/>
          <w:b/>
          <w:bCs/>
        </w:rPr>
        <w:t xml:space="preserve"> </w:t>
      </w:r>
      <w:r w:rsidR="001A5A37" w:rsidRPr="009B062C">
        <w:rPr>
          <w:rFonts w:eastAsia="Calibri"/>
          <w:b/>
          <w:bCs/>
        </w:rPr>
        <w:t xml:space="preserve">izmantojot digitālās veselības </w:t>
      </w:r>
      <w:r w:rsidR="006F3A3C" w:rsidRPr="009B062C">
        <w:rPr>
          <w:rFonts w:eastAsia="Calibri"/>
          <w:b/>
          <w:bCs/>
        </w:rPr>
        <w:t>risinājumus</w:t>
      </w:r>
      <w:r w:rsidR="0011034F" w:rsidRPr="009B062C">
        <w:rPr>
          <w:rFonts w:eastAsia="Calibri"/>
          <w:b/>
          <w:bCs/>
        </w:rPr>
        <w:t xml:space="preserve"> pacientiem, </w:t>
      </w:r>
      <w:r w:rsidR="00E54087" w:rsidRPr="009B062C">
        <w:rPr>
          <w:rFonts w:eastAsia="Calibri"/>
          <w:b/>
          <w:bCs/>
        </w:rPr>
        <w:t>veselības aprūpes pakalpojumu sniedzējiem</w:t>
      </w:r>
      <w:r w:rsidR="00E411E1" w:rsidRPr="009B062C">
        <w:rPr>
          <w:rFonts w:eastAsia="Calibri"/>
          <w:b/>
          <w:bCs/>
        </w:rPr>
        <w:t>,</w:t>
      </w:r>
      <w:r w:rsidR="0011034F" w:rsidRPr="009B062C">
        <w:rPr>
          <w:rFonts w:eastAsia="Calibri"/>
          <w:b/>
          <w:bCs/>
        </w:rPr>
        <w:t xml:space="preserve"> valsts </w:t>
      </w:r>
      <w:r w:rsidRPr="009B062C">
        <w:rPr>
          <w:rFonts w:eastAsia="Calibri"/>
          <w:b/>
          <w:bCs/>
        </w:rPr>
        <w:t>pārvaldei</w:t>
      </w:r>
      <w:r w:rsidR="00E411E1" w:rsidRPr="009B062C">
        <w:rPr>
          <w:rFonts w:eastAsia="Calibri"/>
          <w:b/>
          <w:bCs/>
        </w:rPr>
        <w:t xml:space="preserve"> un citiem </w:t>
      </w:r>
      <w:r w:rsidR="00DE1063" w:rsidRPr="009B062C">
        <w:rPr>
          <w:rFonts w:eastAsia="Calibri"/>
          <w:b/>
          <w:bCs/>
        </w:rPr>
        <w:t>veselības nozares dalībniekiem.</w:t>
      </w:r>
    </w:p>
    <w:p w14:paraId="095DA177" w14:textId="77777777" w:rsidR="009B062C" w:rsidRDefault="00F65918" w:rsidP="008A1A56">
      <w:pPr>
        <w:pStyle w:val="DigiVesText"/>
        <w:numPr>
          <w:ilvl w:val="0"/>
          <w:numId w:val="0"/>
        </w:numPr>
        <w:rPr>
          <w:rFonts w:eastAsia="Calibri"/>
        </w:rPr>
      </w:pPr>
      <w:r w:rsidRPr="00F65918">
        <w:rPr>
          <w:rFonts w:eastAsia="Calibri"/>
          <w:b/>
          <w:bCs/>
        </w:rPr>
        <w:t>[65]</w:t>
      </w:r>
      <w:r>
        <w:rPr>
          <w:rFonts w:eastAsia="Calibri"/>
          <w:b/>
          <w:bCs/>
          <w:i/>
          <w:iCs/>
        </w:rPr>
        <w:t xml:space="preserve"> </w:t>
      </w:r>
      <w:r w:rsidR="0069021A" w:rsidRPr="009B062C">
        <w:rPr>
          <w:rFonts w:eastAsia="Calibri"/>
        </w:rPr>
        <w:t>Stratēģija paredz sasniegt šādus rezultātus:</w:t>
      </w:r>
    </w:p>
    <w:p w14:paraId="213FA3A1" w14:textId="527D6A3F" w:rsidR="0069021A" w:rsidRPr="009B062C" w:rsidRDefault="0069021A" w:rsidP="008A1A56">
      <w:pPr>
        <w:pStyle w:val="DigiVesText"/>
        <w:numPr>
          <w:ilvl w:val="0"/>
          <w:numId w:val="0"/>
        </w:numPr>
        <w:rPr>
          <w:rFonts w:eastAsia="Calibri"/>
          <w:b/>
          <w:bCs/>
        </w:rPr>
      </w:pPr>
      <w:r w:rsidRPr="009B062C">
        <w:rPr>
          <w:rFonts w:eastAsia="Calibri"/>
          <w:b/>
          <w:bCs/>
        </w:rPr>
        <w:t>1.</w:t>
      </w:r>
      <w:r w:rsidRPr="00B80262">
        <w:t xml:space="preserve"> </w:t>
      </w:r>
      <w:r w:rsidRPr="009B062C">
        <w:rPr>
          <w:rFonts w:eastAsia="Calibri"/>
          <w:b/>
          <w:bCs/>
        </w:rPr>
        <w:t xml:space="preserve">Pakalpojumu </w:t>
      </w:r>
      <w:proofErr w:type="spellStart"/>
      <w:r w:rsidRPr="009B062C">
        <w:rPr>
          <w:rFonts w:eastAsia="Calibri"/>
          <w:b/>
          <w:bCs/>
        </w:rPr>
        <w:t>digitalizācijas</w:t>
      </w:r>
      <w:proofErr w:type="spellEnd"/>
      <w:r w:rsidRPr="009B062C">
        <w:rPr>
          <w:rFonts w:eastAsia="Calibri"/>
          <w:b/>
          <w:bCs/>
        </w:rPr>
        <w:t xml:space="preserve"> līmenis </w:t>
      </w:r>
      <w:r w:rsidR="005E6576">
        <w:rPr>
          <w:rFonts w:eastAsia="Calibri"/>
          <w:b/>
          <w:bCs/>
        </w:rPr>
        <w:t>būtiski samazinājis</w:t>
      </w:r>
      <w:r w:rsidRPr="009B062C">
        <w:rPr>
          <w:rFonts w:eastAsia="Calibri"/>
          <w:b/>
          <w:bCs/>
        </w:rPr>
        <w:t xml:space="preserve"> “papīra” </w:t>
      </w:r>
      <w:r w:rsidR="00B202F6">
        <w:rPr>
          <w:rFonts w:eastAsia="Calibri"/>
          <w:b/>
          <w:bCs/>
        </w:rPr>
        <w:t xml:space="preserve">medicīnisko </w:t>
      </w:r>
      <w:r w:rsidR="005E6576" w:rsidRPr="009B062C">
        <w:rPr>
          <w:rFonts w:eastAsia="Calibri"/>
          <w:b/>
          <w:bCs/>
        </w:rPr>
        <w:t>dokument</w:t>
      </w:r>
      <w:r w:rsidR="005E6576">
        <w:rPr>
          <w:rFonts w:eastAsia="Calibri"/>
          <w:b/>
          <w:bCs/>
        </w:rPr>
        <w:t>u apriti</w:t>
      </w:r>
      <w:r w:rsidRPr="009B062C">
        <w:rPr>
          <w:rFonts w:eastAsia="Calibri"/>
          <w:b/>
          <w:bCs/>
        </w:rPr>
        <w:t>.</w:t>
      </w:r>
      <w:r w:rsidR="00314F3C" w:rsidRPr="00314F3C">
        <w:t xml:space="preserve"> </w:t>
      </w:r>
      <w:r w:rsidR="00A93C7B">
        <w:t>Ā</w:t>
      </w:r>
      <w:r w:rsidR="00A93C7B" w:rsidRPr="00A93C7B">
        <w:t>rstniecības iestāžu informācijas sistēmas tiek attīstītas tādā apjomā, lai pacienta veselības datus apstrādātu strukturētā veidā, pēc iespējas mazāk informācijas par pacientu, ciktāl tas nemazina veselības aprūpes kvalitāti, būtu pieejama brīvā teksta veidā</w:t>
      </w:r>
      <w:r w:rsidR="005D4FAC">
        <w:t xml:space="preserve">. </w:t>
      </w:r>
      <w:r w:rsidR="00061A0D" w:rsidRPr="00061A0D">
        <w:t>EVK būs galvenais veselības datu repozitorijs veselības aprūpes nodrošināšanai. Veselības aprūpes pakalpojumu sniedzēju IS būs integrētas ar EVK un nodrošinās centralizēti uzkrājamo veselības datu apstrādi – gan datu sniegšanu, gan saņemšanu. Ārstniecības personām būs piekļuve visās ārstniecības iestādēs radītajiem digitālajiem pacienta veselības datiem neatkarīgi no pakalpojuma veida (valsts apmaksāts vai maksas pakalpojums)</w:t>
      </w:r>
      <w:r w:rsidR="00303509">
        <w:t>.</w:t>
      </w:r>
    </w:p>
    <w:p w14:paraId="134D20EA" w14:textId="612774B6" w:rsidR="009C3091" w:rsidRDefault="00FC6FF4" w:rsidP="008A1A56">
      <w:pPr>
        <w:pStyle w:val="DigiVesText"/>
        <w:numPr>
          <w:ilvl w:val="0"/>
          <w:numId w:val="0"/>
        </w:numPr>
        <w:rPr>
          <w:rFonts w:eastAsia="Calibri"/>
          <w:b/>
          <w:bCs/>
          <w:i/>
          <w:iCs/>
        </w:rPr>
      </w:pPr>
      <w:r w:rsidRPr="009B062C">
        <w:rPr>
          <w:b/>
          <w:bCs/>
        </w:rPr>
        <w:t>2.</w:t>
      </w:r>
      <w:r>
        <w:t xml:space="preserve"> </w:t>
      </w:r>
      <w:r w:rsidRPr="009B062C">
        <w:rPr>
          <w:rFonts w:eastAsia="Calibri"/>
          <w:b/>
          <w:bCs/>
        </w:rPr>
        <w:t>Digitālie risinājumi palīdz pacientiem ērti piedalīties savas veselības aprūpē.</w:t>
      </w:r>
      <w:r w:rsidR="00566845">
        <w:rPr>
          <w:rFonts w:eastAsia="Calibri"/>
        </w:rPr>
        <w:t xml:space="preserve"> </w:t>
      </w:r>
      <w:r w:rsidR="00531BBB">
        <w:t>P</w:t>
      </w:r>
      <w:r w:rsidR="00531BBB" w:rsidRPr="00A83332">
        <w:t xml:space="preserve">acienti </w:t>
      </w:r>
      <w:r w:rsidR="00531BBB">
        <w:t xml:space="preserve">aktīvāk iesaistīsies </w:t>
      </w:r>
      <w:r w:rsidR="00531BBB" w:rsidRPr="00A83332">
        <w:t>savas veselības aprūpē</w:t>
      </w:r>
      <w:r w:rsidR="00531BBB">
        <w:t xml:space="preserve">, tai skaitā pašiem digitālajā vidē ērti un droši pārvaldot savus veselības datus, kuri pēc nepieciešamības un normatīvajos aktos noteiktajā kārtībā būs operatīvi pieejami visām iesaistītajām pusēm. Piekļuve veselības datiem būs iespējama gan pacienta portālā, gan </w:t>
      </w:r>
      <w:proofErr w:type="spellStart"/>
      <w:r w:rsidR="00531BBB">
        <w:t>sadarbspējīgās</w:t>
      </w:r>
      <w:proofErr w:type="spellEnd"/>
      <w:r w:rsidR="00531BBB">
        <w:t xml:space="preserve"> lietotnēs.</w:t>
      </w:r>
      <w:r w:rsidR="00244948">
        <w:t xml:space="preserve"> </w:t>
      </w:r>
      <w:r w:rsidR="00244948" w:rsidRPr="00244948">
        <w:t xml:space="preserve">Uzlabosies pacientu veselības </w:t>
      </w:r>
      <w:proofErr w:type="spellStart"/>
      <w:r w:rsidR="00244948" w:rsidRPr="00244948">
        <w:t>pratība</w:t>
      </w:r>
      <w:proofErr w:type="spellEnd"/>
      <w:r w:rsidR="00244948" w:rsidRPr="00244948">
        <w:t xml:space="preserve"> un </w:t>
      </w:r>
      <w:proofErr w:type="spellStart"/>
      <w:r w:rsidR="00244948" w:rsidRPr="00244948">
        <w:t>līdzestība</w:t>
      </w:r>
      <w:proofErr w:type="spellEnd"/>
      <w:r w:rsidR="00244948" w:rsidRPr="00244948">
        <w:t xml:space="preserve">, jo būs ne vien ērtāk saņemt ārstniecības pakalpojumus, bet arī vairot izpratni par veselības nozīmi un riskiem, un iesaistīties profilaksē. Profilakse un ārstēšanās procesa vadība tiks veikta </w:t>
      </w:r>
      <w:proofErr w:type="spellStart"/>
      <w:r w:rsidR="00244948" w:rsidRPr="00244948">
        <w:t>proaktīvi</w:t>
      </w:r>
      <w:proofErr w:type="spellEnd"/>
      <w:r w:rsidR="00244948" w:rsidRPr="00244948">
        <w:t>.</w:t>
      </w:r>
    </w:p>
    <w:p w14:paraId="0D525EB8" w14:textId="77777777" w:rsidR="005E6576" w:rsidRDefault="00A9617D" w:rsidP="009B062C">
      <w:pPr>
        <w:pStyle w:val="DigiVesText"/>
        <w:numPr>
          <w:ilvl w:val="0"/>
          <w:numId w:val="0"/>
        </w:numPr>
        <w:rPr>
          <w:rFonts w:eastAsia="Calibri"/>
        </w:rPr>
      </w:pPr>
      <w:r>
        <w:rPr>
          <w:rFonts w:eastAsia="Calibri"/>
          <w:b/>
          <w:bCs/>
        </w:rPr>
        <w:t>3</w:t>
      </w:r>
      <w:r w:rsidR="003277A8" w:rsidRPr="009B062C">
        <w:rPr>
          <w:rFonts w:eastAsia="Calibri"/>
          <w:b/>
          <w:bCs/>
        </w:rPr>
        <w:t>.</w:t>
      </w:r>
      <w:r w:rsidR="003277A8">
        <w:rPr>
          <w:rFonts w:eastAsia="Calibri"/>
          <w:b/>
          <w:bCs/>
          <w:i/>
          <w:iCs/>
        </w:rPr>
        <w:t xml:space="preserve"> </w:t>
      </w:r>
      <w:r w:rsidR="002A7824" w:rsidRPr="009B062C">
        <w:rPr>
          <w:rFonts w:eastAsia="Calibri"/>
          <w:b/>
          <w:bCs/>
        </w:rPr>
        <w:t>Ā</w:t>
      </w:r>
      <w:r w:rsidR="008A1A56" w:rsidRPr="009B062C">
        <w:rPr>
          <w:rFonts w:eastAsia="Calibri"/>
          <w:b/>
          <w:bCs/>
        </w:rPr>
        <w:t xml:space="preserve">rstniecībā un profilaksē plaši </w:t>
      </w:r>
      <w:r w:rsidR="002A7824" w:rsidRPr="009B062C">
        <w:rPr>
          <w:rFonts w:eastAsia="Calibri"/>
          <w:b/>
          <w:bCs/>
        </w:rPr>
        <w:t xml:space="preserve">tiek izmantoti attālinātie risinājumi </w:t>
      </w:r>
      <w:r w:rsidR="008A1A56" w:rsidRPr="009B062C">
        <w:rPr>
          <w:rFonts w:eastAsia="Calibri"/>
          <w:b/>
          <w:bCs/>
        </w:rPr>
        <w:t xml:space="preserve">un </w:t>
      </w:r>
      <w:r w:rsidR="002A7824" w:rsidRPr="009B062C">
        <w:rPr>
          <w:rFonts w:eastAsia="Calibri"/>
          <w:b/>
          <w:bCs/>
        </w:rPr>
        <w:t xml:space="preserve">citas </w:t>
      </w:r>
      <w:r w:rsidR="008A1A56" w:rsidRPr="009B062C">
        <w:rPr>
          <w:rFonts w:eastAsia="Calibri"/>
          <w:b/>
          <w:bCs/>
        </w:rPr>
        <w:t xml:space="preserve">digitālās tehnoloģijas – </w:t>
      </w:r>
      <w:r w:rsidR="008D21FC" w:rsidRPr="009B062C">
        <w:rPr>
          <w:rFonts w:eastAsia="Calibri"/>
          <w:b/>
          <w:bCs/>
        </w:rPr>
        <w:t xml:space="preserve">pakalpojumi ir </w:t>
      </w:r>
      <w:r w:rsidR="008A1A56" w:rsidRPr="009B062C">
        <w:rPr>
          <w:rFonts w:eastAsia="Calibri"/>
          <w:b/>
          <w:bCs/>
        </w:rPr>
        <w:t>pieejamāki, kvalitatīvāki, efektīvāki un ērtāki</w:t>
      </w:r>
      <w:r w:rsidR="00D3551C" w:rsidRPr="00D3551C">
        <w:rPr>
          <w:rFonts w:eastAsia="Calibri"/>
          <w:b/>
          <w:bCs/>
        </w:rPr>
        <w:t xml:space="preserve"> </w:t>
      </w:r>
      <w:r w:rsidR="00D3551C">
        <w:rPr>
          <w:rFonts w:eastAsia="Calibri"/>
          <w:b/>
          <w:bCs/>
        </w:rPr>
        <w:t xml:space="preserve">un </w:t>
      </w:r>
      <w:r w:rsidR="00D3551C" w:rsidRPr="00305C3F">
        <w:rPr>
          <w:rFonts w:eastAsia="Calibri"/>
          <w:b/>
          <w:bCs/>
        </w:rPr>
        <w:t>palīdz ārstiem un citiem veselības aprūpes speciālistiem sadarboties visā “pacienta ceļā” un sniegt augstas kvalitātes pakalpojumus</w:t>
      </w:r>
      <w:r w:rsidR="008A1A56" w:rsidRPr="009B062C">
        <w:rPr>
          <w:rFonts w:eastAsia="Calibri"/>
          <w:b/>
          <w:bCs/>
        </w:rPr>
        <w:t>.</w:t>
      </w:r>
      <w:r w:rsidR="00443635" w:rsidRPr="00443635">
        <w:rPr>
          <w:rFonts w:eastAsia="Calibri"/>
          <w:b/>
          <w:bCs/>
        </w:rPr>
        <w:tab/>
      </w:r>
      <w:r w:rsidR="00026C08" w:rsidRPr="00DB6425">
        <w:rPr>
          <w:rFonts w:eastAsia="Calibri"/>
        </w:rPr>
        <w:t>Digit</w:t>
      </w:r>
      <w:r w:rsidR="00026C08">
        <w:rPr>
          <w:rFonts w:eastAsia="Calibri"/>
        </w:rPr>
        <w:t>ālā transformācija</w:t>
      </w:r>
      <w:r w:rsidR="00026C08" w:rsidRPr="00DB6425">
        <w:rPr>
          <w:rFonts w:eastAsia="Calibri"/>
        </w:rPr>
        <w:t xml:space="preserve"> palīdzēs sadarboties speciālistiem, tajā skaitā arī starp dažādiem sektoriem. Pacienta ārstēšana tiks organizēta vienotā pacienta klīniskā ceļa modelī, speciālistiem un aprūpes sniedzējiem sadarbojoties “</w:t>
      </w:r>
      <w:proofErr w:type="spellStart"/>
      <w:r w:rsidR="00026C08" w:rsidRPr="00DB6425">
        <w:rPr>
          <w:rFonts w:eastAsia="Calibri"/>
        </w:rPr>
        <w:t>multidisciplinārās</w:t>
      </w:r>
      <w:proofErr w:type="spellEnd"/>
      <w:r w:rsidR="00026C08" w:rsidRPr="00DB6425">
        <w:rPr>
          <w:rFonts w:eastAsia="Calibri"/>
        </w:rPr>
        <w:t xml:space="preserve"> virtuālajās komandās” un tehnoloģijām atbalstot vienoto procesu. Tehnoloģiju lietojums ļaus pārskatīt ārstniecības algoritmus un pacienta ceļus, padarot tos ērtākus, kvalitatīvākus un efektīvākus. Robežas starp veselības un sociālo aprūpi kļūs arvien </w:t>
      </w:r>
      <w:proofErr w:type="spellStart"/>
      <w:r w:rsidR="00026C08" w:rsidRPr="00DB6425">
        <w:rPr>
          <w:rFonts w:eastAsia="Calibri"/>
        </w:rPr>
        <w:t>nejūtamākas.</w:t>
      </w:r>
      <w:r w:rsidR="00443635" w:rsidRPr="009B062C">
        <w:rPr>
          <w:rFonts w:eastAsia="Calibri"/>
        </w:rPr>
        <w:t>Digitālās</w:t>
      </w:r>
      <w:proofErr w:type="spellEnd"/>
      <w:r w:rsidR="00443635">
        <w:rPr>
          <w:rFonts w:eastAsia="Calibri"/>
        </w:rPr>
        <w:t xml:space="preserve"> </w:t>
      </w:r>
      <w:r w:rsidR="00443635" w:rsidRPr="009B062C">
        <w:rPr>
          <w:rFonts w:eastAsia="Calibri"/>
        </w:rPr>
        <w:t xml:space="preserve">tehnoloģijas ārstniecības personu ikdienu ievērojami atvieglos. Ārstiem samazināsies administratīvais slogs, dati tiks ievadīti tikai vienu reizi, pacientu novērot un konsultēt varēs attālināti. </w:t>
      </w:r>
      <w:proofErr w:type="spellStart"/>
      <w:r w:rsidR="00443635" w:rsidRPr="009B062C">
        <w:rPr>
          <w:rFonts w:eastAsia="Calibri"/>
        </w:rPr>
        <w:t>Telemedicīna</w:t>
      </w:r>
      <w:proofErr w:type="spellEnd"/>
      <w:r w:rsidR="00443635" w:rsidRPr="009B062C">
        <w:rPr>
          <w:rFonts w:eastAsia="Calibri"/>
        </w:rPr>
        <w:t xml:space="preserve"> dos iespējas pacientiem un ārstiem būt mobiliem un elastīgiem. Palielināsies pakalpojumu pieejamība (arī reģionos) un to kvalitāte.</w:t>
      </w:r>
      <w:r w:rsidR="00DA6A59">
        <w:rPr>
          <w:rFonts w:eastAsia="Calibri"/>
        </w:rPr>
        <w:t xml:space="preserve"> </w:t>
      </w:r>
    </w:p>
    <w:p w14:paraId="0987D046" w14:textId="3C185A70" w:rsidR="00302F02" w:rsidRPr="00876BF7" w:rsidRDefault="00A9617D" w:rsidP="009B062C">
      <w:pPr>
        <w:pStyle w:val="DigiVesText"/>
        <w:numPr>
          <w:ilvl w:val="0"/>
          <w:numId w:val="0"/>
        </w:numPr>
      </w:pPr>
      <w:r w:rsidRPr="005E6576">
        <w:rPr>
          <w:b/>
          <w:bCs/>
        </w:rPr>
        <w:t>4</w:t>
      </w:r>
      <w:r w:rsidR="000073F2" w:rsidRPr="005E6576">
        <w:rPr>
          <w:b/>
          <w:bCs/>
        </w:rPr>
        <w:t>.</w:t>
      </w:r>
      <w:r w:rsidR="000073F2">
        <w:t xml:space="preserve"> </w:t>
      </w:r>
      <w:r w:rsidR="00302F02" w:rsidRPr="009B062C">
        <w:rPr>
          <w:b/>
          <w:bCs/>
        </w:rPr>
        <w:t>Ievērojami pieaugusi veselības nozares speciālistu izpratne par digitālās veselības risinājumiem</w:t>
      </w:r>
      <w:r w:rsidR="000073F2">
        <w:rPr>
          <w:b/>
          <w:bCs/>
        </w:rPr>
        <w:t xml:space="preserve">. </w:t>
      </w:r>
      <w:r w:rsidR="000073F2">
        <w:rPr>
          <w:lang w:val="lv-LV"/>
        </w:rPr>
        <w:t xml:space="preserve">Veselības aprūpes speciālistu </w:t>
      </w:r>
      <w:r w:rsidR="000073F2" w:rsidRPr="00AB1DDC">
        <w:rPr>
          <w:lang w:val="lv-LV"/>
        </w:rPr>
        <w:t>digitālo prasmju līmenis būs ievērojami audzis, tie pilnvērtīgi izmanto</w:t>
      </w:r>
      <w:r w:rsidR="000073F2">
        <w:rPr>
          <w:lang w:val="lv-LV"/>
        </w:rPr>
        <w:t>s</w:t>
      </w:r>
      <w:r w:rsidR="000073F2" w:rsidRPr="00AB1DDC">
        <w:rPr>
          <w:lang w:val="lv-LV"/>
        </w:rPr>
        <w:t xml:space="preserve"> jauno tehnoloģiju sniegtās iespējas. Jebkurš jauninājums ikdienas darbā nāks kopā ar apmācībām un atbalstu gan ārstniecības personām</w:t>
      </w:r>
      <w:r w:rsidR="000073F2">
        <w:rPr>
          <w:lang w:val="lv-LV"/>
        </w:rPr>
        <w:t>,</w:t>
      </w:r>
      <w:r w:rsidR="000073F2" w:rsidRPr="00AB1DDC">
        <w:rPr>
          <w:lang w:val="lv-LV"/>
        </w:rPr>
        <w:t xml:space="preserve"> gan pacientiem. Jaunie digitālie risinājumi tiks aktīvi izmēģināti un ieviesti.</w:t>
      </w:r>
    </w:p>
    <w:p w14:paraId="6BDE3636" w14:textId="77777777" w:rsidR="009B062C" w:rsidRDefault="00A9617D" w:rsidP="000C6055">
      <w:pPr>
        <w:pStyle w:val="DigiVesText"/>
        <w:numPr>
          <w:ilvl w:val="0"/>
          <w:numId w:val="0"/>
        </w:numPr>
      </w:pPr>
      <w:r>
        <w:rPr>
          <w:rFonts w:eastAsia="Calibri"/>
          <w:b/>
          <w:bCs/>
        </w:rPr>
        <w:t>5</w:t>
      </w:r>
      <w:r w:rsidR="00B84C93" w:rsidRPr="009B062C">
        <w:rPr>
          <w:rFonts w:eastAsia="Calibri"/>
          <w:b/>
          <w:bCs/>
        </w:rPr>
        <w:t xml:space="preserve">. </w:t>
      </w:r>
      <w:r w:rsidR="00F825D2" w:rsidRPr="009B062C">
        <w:rPr>
          <w:rFonts w:eastAsia="Calibri"/>
          <w:b/>
          <w:bCs/>
        </w:rPr>
        <w:t>V</w:t>
      </w:r>
      <w:r w:rsidR="008A1A56" w:rsidRPr="009B062C">
        <w:rPr>
          <w:rFonts w:eastAsia="Calibri"/>
          <w:b/>
          <w:bCs/>
        </w:rPr>
        <w:t xml:space="preserve">eselības nozares pārvaldība </w:t>
      </w:r>
      <w:r w:rsidR="00F825D2" w:rsidRPr="009B062C">
        <w:rPr>
          <w:rFonts w:eastAsia="Calibri"/>
          <w:b/>
          <w:bCs/>
        </w:rPr>
        <w:t>ir</w:t>
      </w:r>
      <w:r w:rsidR="008A1A56" w:rsidRPr="009B062C">
        <w:rPr>
          <w:rFonts w:eastAsia="Calibri"/>
          <w:b/>
          <w:bCs/>
        </w:rPr>
        <w:t xml:space="preserve"> </w:t>
      </w:r>
      <w:r w:rsidR="00F825D2" w:rsidRPr="009B062C">
        <w:rPr>
          <w:rFonts w:eastAsia="Calibri"/>
          <w:b/>
          <w:bCs/>
        </w:rPr>
        <w:t>datos balstīta</w:t>
      </w:r>
      <w:r w:rsidR="008A1A56" w:rsidRPr="009B062C">
        <w:rPr>
          <w:rFonts w:eastAsia="Calibri"/>
          <w:b/>
          <w:bCs/>
        </w:rPr>
        <w:t>.</w:t>
      </w:r>
      <w:r w:rsidR="00B84C93">
        <w:rPr>
          <w:rFonts w:eastAsia="Calibri"/>
          <w:b/>
          <w:bCs/>
        </w:rPr>
        <w:t xml:space="preserve"> </w:t>
      </w:r>
      <w:r w:rsidR="00B84C93" w:rsidRPr="00A83332">
        <w:rPr>
          <w:lang w:val="lv-LV"/>
        </w:rPr>
        <w:t xml:space="preserve">Veselības </w:t>
      </w:r>
      <w:r w:rsidR="00B84C93">
        <w:rPr>
          <w:lang w:val="lv-LV"/>
        </w:rPr>
        <w:t>politikas un veselības aprūpes</w:t>
      </w:r>
      <w:r w:rsidR="00B84C93">
        <w:t xml:space="preserve"> vadība būs </w:t>
      </w:r>
      <w:r w:rsidR="00B84C93" w:rsidRPr="00A83332">
        <w:rPr>
          <w:lang w:val="lv-LV"/>
        </w:rPr>
        <w:t>datos balstīt</w:t>
      </w:r>
      <w:r w:rsidR="00B84C93">
        <w:t>a, pielietojot</w:t>
      </w:r>
      <w:r w:rsidR="00B84C93" w:rsidRPr="00A83332">
        <w:rPr>
          <w:lang w:val="lv-LV"/>
        </w:rPr>
        <w:t xml:space="preserve"> ārstniecības iznākumu</w:t>
      </w:r>
      <w:r w:rsidR="00B84C93">
        <w:t xml:space="preserve"> un pacientu pieredzes</w:t>
      </w:r>
      <w:r w:rsidR="00B84C93" w:rsidRPr="00A83332">
        <w:rPr>
          <w:lang w:val="lv-LV"/>
        </w:rPr>
        <w:t xml:space="preserve"> mērījum</w:t>
      </w:r>
      <w:proofErr w:type="spellStart"/>
      <w:r w:rsidR="00B84C93">
        <w:t>us</w:t>
      </w:r>
      <w:proofErr w:type="spellEnd"/>
      <w:r w:rsidR="00B84C93">
        <w:t xml:space="preserve">. Datus apkopot un analizēt būs viegli, to kvalitāti nodrošinās iebūvētas daudz līmeņu kvalitātes kontroles. Dati būs pieejami pētniekiem un politikas veidotājiem. Iekļaujoties Eiropas veselības </w:t>
      </w:r>
      <w:r w:rsidR="00B84C93">
        <w:lastRenderedPageBreak/>
        <w:t>datu telpā, datu apmaiņa p</w:t>
      </w:r>
      <w:r w:rsidR="00B84C93" w:rsidRPr="00861D95">
        <w:t>ētniecīb</w:t>
      </w:r>
      <w:r w:rsidR="00B84C93">
        <w:t>ai</w:t>
      </w:r>
      <w:r w:rsidR="00B84C93" w:rsidRPr="00861D95">
        <w:t>, inovācijā</w:t>
      </w:r>
      <w:r w:rsidR="00B84C93">
        <w:t>m</w:t>
      </w:r>
      <w:r w:rsidR="00B84C93" w:rsidRPr="00861D95">
        <w:t>, politikas veidošan</w:t>
      </w:r>
      <w:r w:rsidR="00B84C93">
        <w:t>ai</w:t>
      </w:r>
      <w:r w:rsidR="00B84C93" w:rsidRPr="00861D95">
        <w:t>, regulatīvo lēmumu pieņemšan</w:t>
      </w:r>
      <w:r w:rsidR="00B84C93">
        <w:t>ai</w:t>
      </w:r>
      <w:r w:rsidR="00B84C93" w:rsidRPr="00861D95">
        <w:t xml:space="preserve">, </w:t>
      </w:r>
      <w:r w:rsidR="00B84C93">
        <w:t xml:space="preserve">un </w:t>
      </w:r>
      <w:r w:rsidR="00B84C93" w:rsidRPr="00861D95">
        <w:t>pacientu drošīb</w:t>
      </w:r>
      <w:r w:rsidR="00B84C93">
        <w:t>ai tiks īstenota arī pārrobežu līmenī.</w:t>
      </w:r>
    </w:p>
    <w:p w14:paraId="73E98C36" w14:textId="671D58A2" w:rsidR="00465597" w:rsidRPr="000C6055" w:rsidRDefault="00A9617D" w:rsidP="000C6055">
      <w:pPr>
        <w:pStyle w:val="DigiVesText"/>
        <w:numPr>
          <w:ilvl w:val="0"/>
          <w:numId w:val="0"/>
        </w:numPr>
        <w:rPr>
          <w:rFonts w:eastAsia="Calibri"/>
          <w:b/>
          <w:bCs/>
        </w:rPr>
      </w:pPr>
      <w:r w:rsidRPr="009B062C">
        <w:rPr>
          <w:rFonts w:eastAsia="Calibri"/>
          <w:b/>
          <w:bCs/>
        </w:rPr>
        <w:t>6</w:t>
      </w:r>
      <w:r w:rsidR="000C6055" w:rsidRPr="009B062C">
        <w:rPr>
          <w:rFonts w:eastAsia="Calibri"/>
          <w:b/>
          <w:bCs/>
        </w:rPr>
        <w:t>.</w:t>
      </w:r>
      <w:r w:rsidR="000C6055">
        <w:rPr>
          <w:rFonts w:eastAsia="Calibri"/>
          <w:b/>
          <w:bCs/>
        </w:rPr>
        <w:t xml:space="preserve"> </w:t>
      </w:r>
      <w:r w:rsidR="00630818" w:rsidRPr="009B062C">
        <w:rPr>
          <w:rFonts w:eastAsia="Calibri"/>
          <w:b/>
          <w:bCs/>
        </w:rPr>
        <w:t>Veselības nozares digit</w:t>
      </w:r>
      <w:r w:rsidR="00525AAF" w:rsidRPr="009B062C">
        <w:rPr>
          <w:rFonts w:eastAsia="Calibri"/>
          <w:b/>
          <w:bCs/>
        </w:rPr>
        <w:t xml:space="preserve">ālo risinājumu attīstīšanai un uzturēšanai nodrošināts </w:t>
      </w:r>
      <w:r w:rsidR="00FF4AAB" w:rsidRPr="009B062C">
        <w:rPr>
          <w:rFonts w:eastAsia="Calibri"/>
          <w:b/>
          <w:bCs/>
        </w:rPr>
        <w:t>pietiekams valsts budžeta finansējums un cilvēkresursu kapacitāte.</w:t>
      </w:r>
      <w:r w:rsidR="000C6055" w:rsidRPr="009B062C">
        <w:rPr>
          <w:rFonts w:eastAsia="Calibri"/>
          <w:b/>
          <w:bCs/>
        </w:rPr>
        <w:t xml:space="preserve"> </w:t>
      </w:r>
    </w:p>
    <w:p w14:paraId="76E63D53" w14:textId="77777777" w:rsidR="009579F7" w:rsidRPr="003C040A" w:rsidRDefault="009579F7" w:rsidP="009579F7">
      <w:pPr>
        <w:spacing w:before="0" w:after="0" w:line="240" w:lineRule="auto"/>
        <w:jc w:val="right"/>
        <w:rPr>
          <w:rFonts w:ascii="Times New Roman" w:eastAsia="Calibri" w:hAnsi="Times New Roman" w:cs="Times New Roman"/>
          <w:i/>
          <w:iCs/>
          <w:color w:val="000000" w:themeColor="text1"/>
          <w:sz w:val="22"/>
          <w:szCs w:val="22"/>
          <w:lang w:eastAsia="lv-LV"/>
        </w:rPr>
      </w:pPr>
      <w:r w:rsidRPr="003C040A">
        <w:rPr>
          <w:rFonts w:ascii="Times New Roman" w:eastAsia="Times New Roman" w:hAnsi="Times New Roman" w:cs="Times New Roman"/>
          <w:i/>
          <w:iCs/>
          <w:color w:val="000000" w:themeColor="text1"/>
          <w:sz w:val="22"/>
          <w:szCs w:val="22"/>
          <w:lang w:eastAsia="lv-LV"/>
        </w:rPr>
        <w:t>1. tabula</w:t>
      </w:r>
    </w:p>
    <w:p w14:paraId="79CB8CFD" w14:textId="77777777" w:rsidR="009579F7" w:rsidRPr="003C040A" w:rsidRDefault="009579F7" w:rsidP="009579F7">
      <w:pPr>
        <w:spacing w:after="0" w:line="240" w:lineRule="auto"/>
        <w:jc w:val="right"/>
        <w:rPr>
          <w:rFonts w:ascii="Times New Roman" w:hAnsi="Times New Roman" w:cs="Times New Roman"/>
          <w:b/>
          <w:bCs/>
          <w:color w:val="000000" w:themeColor="text1"/>
          <w:sz w:val="24"/>
          <w:szCs w:val="24"/>
        </w:rPr>
      </w:pPr>
      <w:r w:rsidRPr="003C040A">
        <w:rPr>
          <w:rFonts w:ascii="Times New Roman" w:hAnsi="Times New Roman" w:cs="Times New Roman"/>
          <w:b/>
          <w:bCs/>
          <w:color w:val="000000" w:themeColor="text1"/>
          <w:sz w:val="24"/>
          <w:szCs w:val="24"/>
        </w:rPr>
        <w:t>Mērķu sasniegšanas rādītāji</w:t>
      </w:r>
    </w:p>
    <w:tbl>
      <w:tblPr>
        <w:tblStyle w:val="TableGrid"/>
        <w:tblW w:w="9067" w:type="dxa"/>
        <w:tblLayout w:type="fixed"/>
        <w:tblLook w:val="04A0" w:firstRow="1" w:lastRow="0" w:firstColumn="1" w:lastColumn="0" w:noHBand="0" w:noVBand="1"/>
      </w:tblPr>
      <w:tblGrid>
        <w:gridCol w:w="447"/>
        <w:gridCol w:w="3062"/>
        <w:gridCol w:w="1016"/>
        <w:gridCol w:w="1140"/>
        <w:gridCol w:w="1276"/>
        <w:gridCol w:w="1209"/>
        <w:gridCol w:w="917"/>
      </w:tblGrid>
      <w:tr w:rsidR="00454DC5" w:rsidRPr="003C040A" w14:paraId="0371FC2B" w14:textId="77777777" w:rsidTr="009B062C">
        <w:tc>
          <w:tcPr>
            <w:tcW w:w="447" w:type="dxa"/>
            <w:shd w:val="clear" w:color="auto" w:fill="D4EAF3" w:themeFill="accent1" w:themeFillTint="33"/>
            <w:vAlign w:val="center"/>
          </w:tcPr>
          <w:p w14:paraId="10ECBF39" w14:textId="77777777" w:rsidR="009579F7" w:rsidRPr="003C040A" w:rsidRDefault="009579F7" w:rsidP="00695C16">
            <w:pPr>
              <w:spacing w:before="0"/>
              <w:jc w:val="center"/>
              <w:rPr>
                <w:rFonts w:ascii="Times New Roman" w:hAnsi="Times New Roman" w:cs="Times New Roman"/>
                <w:color w:val="000000" w:themeColor="text1"/>
              </w:rPr>
            </w:pPr>
          </w:p>
        </w:tc>
        <w:tc>
          <w:tcPr>
            <w:tcW w:w="3062" w:type="dxa"/>
            <w:shd w:val="clear" w:color="auto" w:fill="D4EAF3" w:themeFill="accent1" w:themeFillTint="33"/>
            <w:vAlign w:val="center"/>
          </w:tcPr>
          <w:p w14:paraId="6570A42E" w14:textId="77777777" w:rsidR="009579F7" w:rsidRPr="003C040A" w:rsidRDefault="009579F7" w:rsidP="00695C16">
            <w:pPr>
              <w:spacing w:before="0"/>
              <w:jc w:val="center"/>
              <w:rPr>
                <w:rFonts w:ascii="Times New Roman" w:hAnsi="Times New Roman" w:cs="Times New Roman"/>
                <w:color w:val="000000" w:themeColor="text1"/>
              </w:rPr>
            </w:pPr>
            <w:r w:rsidRPr="003C040A">
              <w:rPr>
                <w:rFonts w:ascii="Times New Roman" w:hAnsi="Times New Roman" w:cs="Times New Roman"/>
                <w:color w:val="000000" w:themeColor="text1"/>
              </w:rPr>
              <w:t>Rezultatīvais rādītājs</w:t>
            </w:r>
          </w:p>
        </w:tc>
        <w:tc>
          <w:tcPr>
            <w:tcW w:w="1016" w:type="dxa"/>
            <w:shd w:val="clear" w:color="auto" w:fill="D4EAF3" w:themeFill="accent1" w:themeFillTint="33"/>
            <w:vAlign w:val="center"/>
          </w:tcPr>
          <w:p w14:paraId="2D575493" w14:textId="77777777" w:rsidR="009579F7" w:rsidRPr="003C040A" w:rsidRDefault="009579F7" w:rsidP="00695C16">
            <w:pPr>
              <w:spacing w:before="0"/>
              <w:jc w:val="center"/>
              <w:rPr>
                <w:rFonts w:ascii="Times New Roman" w:hAnsi="Times New Roman" w:cs="Times New Roman"/>
                <w:color w:val="000000" w:themeColor="text1"/>
              </w:rPr>
            </w:pPr>
            <w:r w:rsidRPr="003C040A">
              <w:rPr>
                <w:rFonts w:ascii="Times New Roman" w:hAnsi="Times New Roman" w:cs="Times New Roman"/>
                <w:color w:val="000000" w:themeColor="text1"/>
              </w:rPr>
              <w:t>Bāzes gads</w:t>
            </w:r>
          </w:p>
        </w:tc>
        <w:tc>
          <w:tcPr>
            <w:tcW w:w="1140" w:type="dxa"/>
            <w:shd w:val="clear" w:color="auto" w:fill="D4EAF3" w:themeFill="accent1" w:themeFillTint="33"/>
            <w:vAlign w:val="center"/>
          </w:tcPr>
          <w:p w14:paraId="0A545968" w14:textId="77777777" w:rsidR="009579F7" w:rsidRPr="003C040A" w:rsidRDefault="009579F7" w:rsidP="00695C16">
            <w:pPr>
              <w:spacing w:before="0"/>
              <w:jc w:val="center"/>
              <w:rPr>
                <w:rFonts w:ascii="Times New Roman" w:hAnsi="Times New Roman" w:cs="Times New Roman"/>
                <w:color w:val="000000" w:themeColor="text1"/>
              </w:rPr>
            </w:pPr>
            <w:r w:rsidRPr="003C040A">
              <w:rPr>
                <w:rFonts w:ascii="Times New Roman" w:hAnsi="Times New Roman" w:cs="Times New Roman"/>
                <w:color w:val="000000" w:themeColor="text1"/>
              </w:rPr>
              <w:t>Bāzes gada vērtība</w:t>
            </w:r>
          </w:p>
        </w:tc>
        <w:tc>
          <w:tcPr>
            <w:tcW w:w="1276" w:type="dxa"/>
            <w:shd w:val="clear" w:color="auto" w:fill="D4EAF3" w:themeFill="accent1" w:themeFillTint="33"/>
            <w:vAlign w:val="center"/>
          </w:tcPr>
          <w:p w14:paraId="60F6A1A1" w14:textId="77777777" w:rsidR="009579F7" w:rsidRPr="003C040A" w:rsidRDefault="009579F7" w:rsidP="00695C16">
            <w:pPr>
              <w:spacing w:before="0"/>
              <w:jc w:val="center"/>
              <w:rPr>
                <w:rFonts w:ascii="Times New Roman" w:hAnsi="Times New Roman" w:cs="Times New Roman"/>
                <w:color w:val="000000" w:themeColor="text1"/>
              </w:rPr>
            </w:pPr>
            <w:r w:rsidRPr="003C040A">
              <w:rPr>
                <w:rFonts w:ascii="Times New Roman" w:hAnsi="Times New Roman" w:cs="Times New Roman"/>
                <w:color w:val="000000" w:themeColor="text1"/>
              </w:rPr>
              <w:t>Mērķa vērtība 2024</w:t>
            </w:r>
          </w:p>
        </w:tc>
        <w:tc>
          <w:tcPr>
            <w:tcW w:w="1209" w:type="dxa"/>
            <w:shd w:val="clear" w:color="auto" w:fill="D4EAF3" w:themeFill="accent1" w:themeFillTint="33"/>
            <w:vAlign w:val="center"/>
          </w:tcPr>
          <w:p w14:paraId="70A375D3" w14:textId="3FC452B6" w:rsidR="009579F7" w:rsidRPr="003C040A" w:rsidRDefault="009579F7" w:rsidP="00695C16">
            <w:pPr>
              <w:spacing w:before="0"/>
              <w:jc w:val="center"/>
              <w:rPr>
                <w:rFonts w:ascii="Times New Roman" w:hAnsi="Times New Roman" w:cs="Times New Roman"/>
                <w:color w:val="000000" w:themeColor="text1"/>
              </w:rPr>
            </w:pPr>
            <w:r w:rsidRPr="25CFBD9F">
              <w:rPr>
                <w:rFonts w:ascii="Times New Roman" w:hAnsi="Times New Roman" w:cs="Times New Roman"/>
                <w:color w:val="000000" w:themeColor="text1"/>
              </w:rPr>
              <w:t xml:space="preserve">Mērķa vērtība </w:t>
            </w:r>
            <w:r w:rsidR="00020AAD" w:rsidRPr="25CFBD9F">
              <w:rPr>
                <w:rFonts w:ascii="Times New Roman" w:hAnsi="Times New Roman" w:cs="Times New Roman"/>
                <w:color w:val="000000" w:themeColor="text1"/>
              </w:rPr>
              <w:t>202</w:t>
            </w:r>
            <w:r w:rsidR="00020AAD">
              <w:rPr>
                <w:rFonts w:ascii="Times New Roman" w:hAnsi="Times New Roman" w:cs="Times New Roman"/>
                <w:color w:val="000000" w:themeColor="text1"/>
              </w:rPr>
              <w:t>9</w:t>
            </w:r>
          </w:p>
        </w:tc>
        <w:tc>
          <w:tcPr>
            <w:tcW w:w="917" w:type="dxa"/>
            <w:shd w:val="clear" w:color="auto" w:fill="D4EAF3" w:themeFill="accent1" w:themeFillTint="33"/>
            <w:vAlign w:val="center"/>
          </w:tcPr>
          <w:p w14:paraId="49EC25C6" w14:textId="77777777" w:rsidR="009579F7" w:rsidRPr="003C040A" w:rsidRDefault="009579F7" w:rsidP="00695C16">
            <w:pPr>
              <w:spacing w:before="0"/>
              <w:jc w:val="center"/>
              <w:rPr>
                <w:rFonts w:ascii="Times New Roman" w:hAnsi="Times New Roman" w:cs="Times New Roman"/>
                <w:color w:val="000000" w:themeColor="text1"/>
              </w:rPr>
            </w:pPr>
            <w:r w:rsidRPr="003C040A">
              <w:rPr>
                <w:rFonts w:ascii="Times New Roman" w:hAnsi="Times New Roman" w:cs="Times New Roman"/>
                <w:color w:val="000000" w:themeColor="text1"/>
              </w:rPr>
              <w:t>Datu avots</w:t>
            </w:r>
          </w:p>
        </w:tc>
      </w:tr>
      <w:tr w:rsidR="009579F7" w:rsidRPr="003C040A" w14:paraId="77010F5D" w14:textId="77777777" w:rsidTr="009B062C">
        <w:tc>
          <w:tcPr>
            <w:tcW w:w="447" w:type="dxa"/>
          </w:tcPr>
          <w:p w14:paraId="7721A7F6" w14:textId="77777777" w:rsidR="009579F7" w:rsidRPr="003C040A" w:rsidRDefault="009579F7" w:rsidP="00695C16">
            <w:pPr>
              <w:spacing w:before="0"/>
              <w:ind w:left="-13"/>
              <w:jc w:val="both"/>
              <w:rPr>
                <w:rFonts w:ascii="Times New Roman" w:hAnsi="Times New Roman" w:cs="Times New Roman"/>
                <w:color w:val="000000" w:themeColor="text1"/>
              </w:rPr>
            </w:pPr>
            <w:r w:rsidRPr="003C040A">
              <w:rPr>
                <w:rFonts w:ascii="Times New Roman" w:hAnsi="Times New Roman" w:cs="Times New Roman"/>
                <w:color w:val="000000" w:themeColor="text1"/>
              </w:rPr>
              <w:t>1.</w:t>
            </w:r>
          </w:p>
        </w:tc>
        <w:tc>
          <w:tcPr>
            <w:tcW w:w="3062" w:type="dxa"/>
          </w:tcPr>
          <w:p w14:paraId="6135704B" w14:textId="1DE7E76A" w:rsidR="009579F7" w:rsidRPr="003C040A" w:rsidRDefault="009579F7" w:rsidP="00695C16">
            <w:pPr>
              <w:spacing w:before="0"/>
              <w:rPr>
                <w:rFonts w:ascii="Times New Roman" w:hAnsi="Times New Roman" w:cs="Times New Roman"/>
                <w:color w:val="000000" w:themeColor="text1"/>
              </w:rPr>
            </w:pPr>
            <w:r w:rsidRPr="003C040A">
              <w:rPr>
                <w:rFonts w:ascii="Times New Roman" w:hAnsi="Times New Roman" w:cs="Times New Roman"/>
                <w:color w:val="000000" w:themeColor="text1"/>
              </w:rPr>
              <w:t xml:space="preserve">Iedzīvotāju skaits, kuri gada laikā vismaz reizi autentificējušies e-veselības portālā vai </w:t>
            </w:r>
            <w:proofErr w:type="spellStart"/>
            <w:r w:rsidR="595C09DD" w:rsidRPr="11944B89">
              <w:rPr>
                <w:rFonts w:ascii="Times New Roman" w:hAnsi="Times New Roman" w:cs="Times New Roman"/>
                <w:i/>
                <w:iCs/>
                <w:color w:val="000000" w:themeColor="text1"/>
              </w:rPr>
              <w:t>DigiVes</w:t>
            </w:r>
            <w:r w:rsidR="79212773" w:rsidRPr="11944B89">
              <w:rPr>
                <w:rFonts w:ascii="Times New Roman" w:hAnsi="Times New Roman" w:cs="Times New Roman"/>
                <w:i/>
                <w:iCs/>
                <w:color w:val="000000" w:themeColor="text1"/>
              </w:rPr>
              <w:t>IS</w:t>
            </w:r>
            <w:proofErr w:type="spellEnd"/>
            <w:r w:rsidRPr="003C040A">
              <w:rPr>
                <w:rFonts w:ascii="Times New Roman" w:hAnsi="Times New Roman" w:cs="Times New Roman"/>
                <w:i/>
                <w:iCs/>
                <w:color w:val="000000" w:themeColor="text1"/>
              </w:rPr>
              <w:t xml:space="preserve"> </w:t>
            </w:r>
            <w:r w:rsidRPr="003C040A">
              <w:rPr>
                <w:rFonts w:ascii="Times New Roman" w:hAnsi="Times New Roman" w:cs="Times New Roman"/>
                <w:color w:val="000000" w:themeColor="text1"/>
              </w:rPr>
              <w:t>platformā</w:t>
            </w:r>
            <w:r w:rsidRPr="003C040A">
              <w:rPr>
                <w:rFonts w:ascii="Times New Roman" w:hAnsi="Times New Roman" w:cs="Times New Roman"/>
                <w:color w:val="000000" w:themeColor="text1"/>
                <w:vertAlign w:val="superscript"/>
              </w:rPr>
              <w:footnoteReference w:id="32"/>
            </w:r>
          </w:p>
        </w:tc>
        <w:tc>
          <w:tcPr>
            <w:tcW w:w="1016" w:type="dxa"/>
            <w:vAlign w:val="center"/>
          </w:tcPr>
          <w:p w14:paraId="5A21C4B0" w14:textId="4F68B916" w:rsidR="009579F7" w:rsidRPr="003C040A" w:rsidRDefault="009579F7" w:rsidP="00695C16">
            <w:pPr>
              <w:spacing w:before="0"/>
              <w:jc w:val="center"/>
              <w:rPr>
                <w:rFonts w:ascii="Times New Roman" w:eastAsia="Yu Mincho" w:hAnsi="Times New Roman" w:cs="Times New Roman"/>
                <w:color w:val="000000" w:themeColor="text1"/>
              </w:rPr>
            </w:pPr>
            <w:r w:rsidRPr="003C040A">
              <w:rPr>
                <w:rFonts w:ascii="Times New Roman" w:eastAsia="Yu Mincho" w:hAnsi="Times New Roman" w:cs="Times New Roman"/>
                <w:color w:val="000000" w:themeColor="text1"/>
              </w:rPr>
              <w:t>2020</w:t>
            </w:r>
          </w:p>
        </w:tc>
        <w:tc>
          <w:tcPr>
            <w:tcW w:w="1140" w:type="dxa"/>
            <w:vAlign w:val="center"/>
          </w:tcPr>
          <w:p w14:paraId="5C836CCD" w14:textId="77777777" w:rsidR="009579F7" w:rsidRPr="003C040A" w:rsidRDefault="009579F7" w:rsidP="00695C16">
            <w:pPr>
              <w:tabs>
                <w:tab w:val="left" w:pos="1854"/>
              </w:tabs>
              <w:spacing w:before="0"/>
              <w:jc w:val="center"/>
              <w:rPr>
                <w:rFonts w:ascii="Times New Roman" w:eastAsia="Yu Mincho" w:hAnsi="Times New Roman" w:cs="Times New Roman"/>
                <w:color w:val="000000" w:themeColor="text1"/>
              </w:rPr>
            </w:pPr>
            <w:r w:rsidRPr="003C040A">
              <w:rPr>
                <w:rFonts w:ascii="Times New Roman" w:eastAsia="Yu Mincho" w:hAnsi="Times New Roman" w:cs="Times New Roman"/>
                <w:color w:val="000000" w:themeColor="text1"/>
              </w:rPr>
              <w:t>351 648</w:t>
            </w:r>
          </w:p>
        </w:tc>
        <w:tc>
          <w:tcPr>
            <w:tcW w:w="1276" w:type="dxa"/>
            <w:shd w:val="clear" w:color="auto" w:fill="auto"/>
            <w:vAlign w:val="center"/>
          </w:tcPr>
          <w:p w14:paraId="38F1DEA6" w14:textId="77777777" w:rsidR="009579F7" w:rsidRPr="003C040A" w:rsidRDefault="009579F7" w:rsidP="00695C16">
            <w:pPr>
              <w:spacing w:before="0"/>
              <w:jc w:val="center"/>
              <w:rPr>
                <w:rFonts w:ascii="Times New Roman" w:hAnsi="Times New Roman" w:cs="Times New Roman"/>
                <w:color w:val="000000" w:themeColor="text1"/>
              </w:rPr>
            </w:pPr>
          </w:p>
        </w:tc>
        <w:tc>
          <w:tcPr>
            <w:tcW w:w="1209" w:type="dxa"/>
            <w:shd w:val="clear" w:color="auto" w:fill="auto"/>
            <w:vAlign w:val="center"/>
          </w:tcPr>
          <w:p w14:paraId="31F7488B" w14:textId="77777777" w:rsidR="009579F7" w:rsidRPr="003C040A" w:rsidRDefault="009579F7" w:rsidP="00695C16">
            <w:pPr>
              <w:spacing w:before="0"/>
              <w:jc w:val="center"/>
              <w:rPr>
                <w:rFonts w:ascii="Times New Roman" w:hAnsi="Times New Roman" w:cs="Times New Roman"/>
                <w:color w:val="000000" w:themeColor="text1"/>
              </w:rPr>
            </w:pPr>
            <w:r w:rsidRPr="25CFBD9F">
              <w:rPr>
                <w:rFonts w:ascii="Times New Roman" w:hAnsi="Times New Roman" w:cs="Times New Roman"/>
                <w:color w:val="000000" w:themeColor="text1"/>
              </w:rPr>
              <w:t>667 686</w:t>
            </w:r>
          </w:p>
        </w:tc>
        <w:tc>
          <w:tcPr>
            <w:tcW w:w="917" w:type="dxa"/>
            <w:vAlign w:val="center"/>
          </w:tcPr>
          <w:p w14:paraId="76A6C5D9" w14:textId="77777777" w:rsidR="009579F7" w:rsidRPr="003C040A" w:rsidRDefault="009579F7" w:rsidP="00695C16">
            <w:pPr>
              <w:spacing w:before="0"/>
              <w:jc w:val="center"/>
              <w:rPr>
                <w:rFonts w:ascii="Times New Roman" w:hAnsi="Times New Roman" w:cs="Times New Roman"/>
                <w:color w:val="000000" w:themeColor="text1"/>
              </w:rPr>
            </w:pPr>
            <w:r w:rsidRPr="003C040A">
              <w:rPr>
                <w:rFonts w:ascii="Times New Roman" w:hAnsi="Times New Roman" w:cs="Times New Roman"/>
                <w:color w:val="000000" w:themeColor="text1"/>
              </w:rPr>
              <w:t>NVD</w:t>
            </w:r>
          </w:p>
        </w:tc>
      </w:tr>
      <w:tr w:rsidR="007A72E6" w:rsidRPr="007A72E6" w14:paraId="2F75DAE8" w14:textId="77777777" w:rsidTr="009B062C">
        <w:tc>
          <w:tcPr>
            <w:tcW w:w="447" w:type="dxa"/>
          </w:tcPr>
          <w:p w14:paraId="7F6C182A" w14:textId="77777777" w:rsidR="008E24AE" w:rsidRPr="007A72E6" w:rsidRDefault="008E24AE" w:rsidP="00695C16">
            <w:pPr>
              <w:ind w:left="-13"/>
              <w:rPr>
                <w:rFonts w:ascii="Times New Roman" w:hAnsi="Times New Roman" w:cs="Times New Roman"/>
                <w:highlight w:val="cyan"/>
              </w:rPr>
            </w:pPr>
            <w:r w:rsidRPr="00D9327F">
              <w:rPr>
                <w:rFonts w:ascii="Times New Roman" w:hAnsi="Times New Roman" w:cs="Times New Roman"/>
              </w:rPr>
              <w:t>2.</w:t>
            </w:r>
          </w:p>
        </w:tc>
        <w:tc>
          <w:tcPr>
            <w:tcW w:w="3062" w:type="dxa"/>
          </w:tcPr>
          <w:p w14:paraId="70E7FD63" w14:textId="35612DF5" w:rsidR="008E24AE" w:rsidRPr="00D9327F" w:rsidRDefault="008E24AE" w:rsidP="00695C16">
            <w:pPr>
              <w:rPr>
                <w:rFonts w:ascii="Times New Roman" w:hAnsi="Times New Roman" w:cs="Times New Roman"/>
              </w:rPr>
            </w:pPr>
            <w:r w:rsidRPr="00D9327F">
              <w:rPr>
                <w:rFonts w:ascii="Times New Roman" w:hAnsi="Times New Roman" w:cs="Times New Roman"/>
              </w:rPr>
              <w:t xml:space="preserve">Iedzīvotāju skaits, kuri e-veselības portālā (vai </w:t>
            </w:r>
            <w:proofErr w:type="spellStart"/>
            <w:r w:rsidR="4FD3EF28" w:rsidRPr="11944B89">
              <w:rPr>
                <w:rFonts w:ascii="Times New Roman" w:hAnsi="Times New Roman" w:cs="Times New Roman"/>
                <w:i/>
                <w:iCs/>
              </w:rPr>
              <w:t>DigiVes</w:t>
            </w:r>
            <w:r w:rsidR="772DC157" w:rsidRPr="11944B89">
              <w:rPr>
                <w:rFonts w:ascii="Times New Roman" w:hAnsi="Times New Roman" w:cs="Times New Roman"/>
                <w:i/>
                <w:iCs/>
              </w:rPr>
              <w:t>IS</w:t>
            </w:r>
            <w:proofErr w:type="spellEnd"/>
            <w:r w:rsidRPr="00D9327F">
              <w:rPr>
                <w:rFonts w:ascii="Times New Roman" w:hAnsi="Times New Roman" w:cs="Times New Roman"/>
              </w:rPr>
              <w:t xml:space="preserve"> platformā) norādījuši </w:t>
            </w:r>
            <w:r w:rsidR="009B062C" w:rsidRPr="00D9327F">
              <w:rPr>
                <w:rFonts w:ascii="Times New Roman" w:hAnsi="Times New Roman" w:cs="Times New Roman"/>
              </w:rPr>
              <w:t>sav</w:t>
            </w:r>
            <w:r w:rsidR="009B062C">
              <w:rPr>
                <w:rFonts w:ascii="Times New Roman" w:hAnsi="Times New Roman" w:cs="Times New Roman"/>
              </w:rPr>
              <w:t>as</w:t>
            </w:r>
            <w:r w:rsidR="009B062C" w:rsidRPr="00D9327F">
              <w:rPr>
                <w:rFonts w:ascii="Times New Roman" w:hAnsi="Times New Roman" w:cs="Times New Roman"/>
              </w:rPr>
              <w:t xml:space="preserve"> </w:t>
            </w:r>
            <w:r w:rsidR="009B062C" w:rsidRPr="008501D3">
              <w:rPr>
                <w:rFonts w:ascii="Times New Roman" w:hAnsi="Times New Roman" w:cs="Times New Roman"/>
              </w:rPr>
              <w:t>kontaktperson</w:t>
            </w:r>
            <w:r w:rsidR="009B062C">
              <w:rPr>
                <w:rFonts w:ascii="Times New Roman" w:hAnsi="Times New Roman" w:cs="Times New Roman"/>
              </w:rPr>
              <w:t>as</w:t>
            </w:r>
            <w:r w:rsidR="009B062C" w:rsidRPr="00D9327F">
              <w:rPr>
                <w:rFonts w:ascii="Times New Roman" w:hAnsi="Times New Roman" w:cs="Times New Roman"/>
              </w:rPr>
              <w:t xml:space="preserve"> </w:t>
            </w:r>
            <w:r w:rsidRPr="00D9327F">
              <w:rPr>
                <w:rFonts w:ascii="Times New Roman" w:hAnsi="Times New Roman" w:cs="Times New Roman"/>
              </w:rPr>
              <w:t>kontaktinformāciju</w:t>
            </w:r>
            <w:r w:rsidR="008501D3">
              <w:rPr>
                <w:rFonts w:ascii="Times New Roman" w:hAnsi="Times New Roman" w:cs="Times New Roman"/>
              </w:rPr>
              <w:t xml:space="preserve"> </w:t>
            </w:r>
            <w:r w:rsidR="008501D3" w:rsidRPr="008501D3">
              <w:rPr>
                <w:rFonts w:ascii="Times New Roman" w:hAnsi="Times New Roman" w:cs="Times New Roman"/>
              </w:rPr>
              <w:t xml:space="preserve">(e-pasts vai tālruņa numurs vai abi) </w:t>
            </w:r>
          </w:p>
        </w:tc>
        <w:tc>
          <w:tcPr>
            <w:tcW w:w="1016" w:type="dxa"/>
            <w:vAlign w:val="center"/>
          </w:tcPr>
          <w:p w14:paraId="0EF0C22B" w14:textId="74C10D1C" w:rsidR="008E24AE" w:rsidRPr="00D9327F" w:rsidRDefault="008501D3" w:rsidP="00695C16">
            <w:pPr>
              <w:jc w:val="center"/>
              <w:rPr>
                <w:rFonts w:ascii="Times New Roman" w:eastAsia="Yu Mincho" w:hAnsi="Times New Roman" w:cs="Times New Roman"/>
              </w:rPr>
            </w:pPr>
            <w:r>
              <w:rPr>
                <w:rFonts w:ascii="Times New Roman" w:eastAsia="Yu Mincho" w:hAnsi="Times New Roman" w:cs="Times New Roman"/>
              </w:rPr>
              <w:t>2023</w:t>
            </w:r>
          </w:p>
        </w:tc>
        <w:tc>
          <w:tcPr>
            <w:tcW w:w="1140" w:type="dxa"/>
            <w:vAlign w:val="center"/>
          </w:tcPr>
          <w:p w14:paraId="4555A132" w14:textId="5D260111" w:rsidR="008E24AE" w:rsidRPr="00D9327F" w:rsidRDefault="008501D3" w:rsidP="00695C16">
            <w:pPr>
              <w:tabs>
                <w:tab w:val="left" w:pos="1854"/>
              </w:tabs>
              <w:jc w:val="center"/>
              <w:rPr>
                <w:rFonts w:ascii="Times New Roman" w:eastAsia="Yu Mincho" w:hAnsi="Times New Roman" w:cs="Times New Roman"/>
              </w:rPr>
            </w:pPr>
            <w:r>
              <w:rPr>
                <w:rFonts w:ascii="Times New Roman" w:eastAsia="Yu Mincho" w:hAnsi="Times New Roman" w:cs="Times New Roman"/>
              </w:rPr>
              <w:t>130 992</w:t>
            </w:r>
          </w:p>
        </w:tc>
        <w:tc>
          <w:tcPr>
            <w:tcW w:w="1276" w:type="dxa"/>
            <w:shd w:val="clear" w:color="auto" w:fill="auto"/>
            <w:vAlign w:val="center"/>
          </w:tcPr>
          <w:p w14:paraId="0115D023" w14:textId="1141681B" w:rsidR="00F86E61" w:rsidRPr="00D9327F" w:rsidRDefault="00F86E61" w:rsidP="009B062C">
            <w:pPr>
              <w:jc w:val="center"/>
              <w:rPr>
                <w:rFonts w:ascii="Times New Roman" w:hAnsi="Times New Roman" w:cs="Times New Roman"/>
              </w:rPr>
            </w:pPr>
            <w:r>
              <w:rPr>
                <w:rFonts w:ascii="Times New Roman" w:eastAsia="Yu Mincho" w:hAnsi="Times New Roman" w:cs="Times New Roman"/>
              </w:rPr>
              <w:t>2</w:t>
            </w:r>
            <w:r w:rsidR="001229C4">
              <w:rPr>
                <w:rFonts w:ascii="Times New Roman" w:eastAsia="Yu Mincho" w:hAnsi="Times New Roman" w:cs="Times New Roman"/>
              </w:rPr>
              <w:t>0</w:t>
            </w:r>
            <w:r>
              <w:rPr>
                <w:rFonts w:ascii="Times New Roman" w:eastAsia="Yu Mincho" w:hAnsi="Times New Roman" w:cs="Times New Roman"/>
              </w:rPr>
              <w:t>0 000</w:t>
            </w:r>
          </w:p>
        </w:tc>
        <w:tc>
          <w:tcPr>
            <w:tcW w:w="1209" w:type="dxa"/>
            <w:shd w:val="clear" w:color="auto" w:fill="auto"/>
            <w:vAlign w:val="center"/>
          </w:tcPr>
          <w:p w14:paraId="3CDE8171" w14:textId="62D6257F" w:rsidR="00E90236" w:rsidRPr="00D9327F" w:rsidRDefault="00ED2E17" w:rsidP="009B062C">
            <w:pPr>
              <w:jc w:val="center"/>
              <w:rPr>
                <w:rFonts w:ascii="Times New Roman" w:hAnsi="Times New Roman" w:cs="Times New Roman"/>
              </w:rPr>
            </w:pPr>
            <w:r>
              <w:rPr>
                <w:rFonts w:ascii="Times New Roman" w:eastAsia="Yu Mincho" w:hAnsi="Times New Roman" w:cs="Times New Roman"/>
              </w:rPr>
              <w:t>500 000</w:t>
            </w:r>
          </w:p>
        </w:tc>
        <w:tc>
          <w:tcPr>
            <w:tcW w:w="917" w:type="dxa"/>
            <w:vAlign w:val="center"/>
          </w:tcPr>
          <w:p w14:paraId="3F18A4C4" w14:textId="77777777" w:rsidR="008E24AE" w:rsidRPr="00D9327F" w:rsidRDefault="008E24AE" w:rsidP="00695C16">
            <w:pPr>
              <w:jc w:val="center"/>
              <w:rPr>
                <w:rFonts w:ascii="Times New Roman" w:hAnsi="Times New Roman" w:cs="Times New Roman"/>
              </w:rPr>
            </w:pPr>
            <w:r w:rsidRPr="00D9327F">
              <w:rPr>
                <w:rFonts w:ascii="Times New Roman" w:hAnsi="Times New Roman" w:cs="Times New Roman"/>
              </w:rPr>
              <w:t>NVD</w:t>
            </w:r>
          </w:p>
        </w:tc>
      </w:tr>
      <w:tr w:rsidR="00533025" w:rsidRPr="007A72E6" w14:paraId="7A525DFA" w14:textId="77777777" w:rsidTr="009B062C">
        <w:tc>
          <w:tcPr>
            <w:tcW w:w="447" w:type="dxa"/>
          </w:tcPr>
          <w:p w14:paraId="6B70BD76" w14:textId="4A4540BC" w:rsidR="00533025" w:rsidRPr="00D9327F" w:rsidRDefault="00533025" w:rsidP="00695C16">
            <w:pPr>
              <w:ind w:left="-13"/>
              <w:rPr>
                <w:rFonts w:ascii="Times New Roman" w:hAnsi="Times New Roman" w:cs="Times New Roman"/>
              </w:rPr>
            </w:pPr>
            <w:r>
              <w:rPr>
                <w:rFonts w:ascii="Times New Roman" w:hAnsi="Times New Roman" w:cs="Times New Roman"/>
              </w:rPr>
              <w:t>3.</w:t>
            </w:r>
          </w:p>
        </w:tc>
        <w:tc>
          <w:tcPr>
            <w:tcW w:w="3062" w:type="dxa"/>
          </w:tcPr>
          <w:p w14:paraId="5F214782" w14:textId="673B195F" w:rsidR="00533025" w:rsidRPr="00D9327F" w:rsidRDefault="00533025" w:rsidP="004C0F1D">
            <w:pPr>
              <w:ind w:right="-108"/>
              <w:rPr>
                <w:rFonts w:ascii="Times New Roman" w:hAnsi="Times New Roman" w:cs="Times New Roman"/>
              </w:rPr>
            </w:pPr>
            <w:r>
              <w:rPr>
                <w:rFonts w:ascii="Times New Roman" w:hAnsi="Times New Roman" w:cs="Times New Roman"/>
              </w:rPr>
              <w:t>Primārās veselības aprūpes speciālistu</w:t>
            </w:r>
            <w:r w:rsidR="00C85060">
              <w:rPr>
                <w:rStyle w:val="FootnoteReference0"/>
                <w:rFonts w:ascii="Times New Roman" w:hAnsi="Times New Roman" w:cs="Times New Roman"/>
              </w:rPr>
              <w:footnoteReference w:id="33"/>
            </w:r>
            <w:r>
              <w:rPr>
                <w:rFonts w:ascii="Times New Roman" w:hAnsi="Times New Roman" w:cs="Times New Roman"/>
              </w:rPr>
              <w:t xml:space="preserve"> īpatsvars, </w:t>
            </w:r>
            <w:r w:rsidRPr="00533025">
              <w:rPr>
                <w:rFonts w:ascii="Times New Roman" w:hAnsi="Times New Roman" w:cs="Times New Roman"/>
              </w:rPr>
              <w:t xml:space="preserve">kas sniedz attālinātās </w:t>
            </w:r>
            <w:r>
              <w:rPr>
                <w:rFonts w:ascii="Times New Roman" w:hAnsi="Times New Roman" w:cs="Times New Roman"/>
              </w:rPr>
              <w:t>konsultācijas</w:t>
            </w:r>
            <w:r w:rsidRPr="00533025">
              <w:rPr>
                <w:rFonts w:ascii="Times New Roman" w:hAnsi="Times New Roman" w:cs="Times New Roman"/>
              </w:rPr>
              <w:t xml:space="preserve">, no kopējā </w:t>
            </w:r>
            <w:r>
              <w:rPr>
                <w:rFonts w:ascii="Times New Roman" w:hAnsi="Times New Roman" w:cs="Times New Roman"/>
              </w:rPr>
              <w:t>primārās veselības aprūpes speciālistu</w:t>
            </w:r>
            <w:r w:rsidRPr="00533025">
              <w:rPr>
                <w:rFonts w:ascii="Times New Roman" w:hAnsi="Times New Roman" w:cs="Times New Roman"/>
              </w:rPr>
              <w:t xml:space="preserve"> skaita</w:t>
            </w:r>
            <w:r>
              <w:rPr>
                <w:rFonts w:ascii="Times New Roman" w:hAnsi="Times New Roman" w:cs="Times New Roman"/>
              </w:rPr>
              <w:t xml:space="preserve">, </w:t>
            </w:r>
            <w:r w:rsidR="000E35D8">
              <w:rPr>
                <w:rFonts w:ascii="Times New Roman" w:hAnsi="Times New Roman" w:cs="Times New Roman"/>
              </w:rPr>
              <w:t>(</w:t>
            </w:r>
            <w:r w:rsidRPr="00533025">
              <w:rPr>
                <w:rFonts w:ascii="Times New Roman" w:hAnsi="Times New Roman" w:cs="Times New Roman"/>
              </w:rPr>
              <w:t>%</w:t>
            </w:r>
            <w:r w:rsidR="000E35D8">
              <w:rPr>
                <w:rFonts w:ascii="Times New Roman" w:hAnsi="Times New Roman" w:cs="Times New Roman"/>
              </w:rPr>
              <w:t>)</w:t>
            </w:r>
          </w:p>
        </w:tc>
        <w:tc>
          <w:tcPr>
            <w:tcW w:w="1016" w:type="dxa"/>
            <w:vAlign w:val="center"/>
          </w:tcPr>
          <w:p w14:paraId="1AC138F2" w14:textId="1AE98F14" w:rsidR="00533025" w:rsidRPr="00D9327F" w:rsidRDefault="00533025" w:rsidP="00695C16">
            <w:pPr>
              <w:jc w:val="center"/>
              <w:rPr>
                <w:rFonts w:ascii="Times New Roman" w:eastAsia="Yu Mincho" w:hAnsi="Times New Roman" w:cs="Times New Roman"/>
              </w:rPr>
            </w:pPr>
            <w:r>
              <w:rPr>
                <w:rFonts w:ascii="Times New Roman" w:eastAsia="Yu Mincho" w:hAnsi="Times New Roman" w:cs="Times New Roman"/>
              </w:rPr>
              <w:t>2022</w:t>
            </w:r>
          </w:p>
        </w:tc>
        <w:tc>
          <w:tcPr>
            <w:tcW w:w="1140" w:type="dxa"/>
            <w:vAlign w:val="center"/>
          </w:tcPr>
          <w:p w14:paraId="01B252EA" w14:textId="793DB862" w:rsidR="00533025" w:rsidRDefault="00533025" w:rsidP="00695C16">
            <w:pPr>
              <w:tabs>
                <w:tab w:val="left" w:pos="1854"/>
              </w:tabs>
              <w:jc w:val="center"/>
              <w:rPr>
                <w:rFonts w:ascii="Times New Roman" w:eastAsia="Yu Mincho" w:hAnsi="Times New Roman" w:cs="Times New Roman"/>
              </w:rPr>
            </w:pPr>
            <w:r>
              <w:rPr>
                <w:rFonts w:ascii="Times New Roman" w:eastAsia="Yu Mincho" w:hAnsi="Times New Roman" w:cs="Times New Roman"/>
              </w:rPr>
              <w:t>70</w:t>
            </w:r>
          </w:p>
        </w:tc>
        <w:tc>
          <w:tcPr>
            <w:tcW w:w="1276" w:type="dxa"/>
            <w:shd w:val="clear" w:color="auto" w:fill="auto"/>
            <w:vAlign w:val="center"/>
          </w:tcPr>
          <w:p w14:paraId="31239AEC" w14:textId="1FC7E88B" w:rsidR="00533025" w:rsidRDefault="00533025" w:rsidP="00695C16">
            <w:pPr>
              <w:jc w:val="center"/>
              <w:rPr>
                <w:rFonts w:ascii="Times New Roman" w:eastAsia="Yu Mincho" w:hAnsi="Times New Roman" w:cs="Times New Roman"/>
              </w:rPr>
            </w:pPr>
            <w:r>
              <w:rPr>
                <w:rFonts w:ascii="Times New Roman" w:eastAsia="Yu Mincho" w:hAnsi="Times New Roman" w:cs="Times New Roman"/>
              </w:rPr>
              <w:t>75</w:t>
            </w:r>
          </w:p>
        </w:tc>
        <w:tc>
          <w:tcPr>
            <w:tcW w:w="1209" w:type="dxa"/>
            <w:shd w:val="clear" w:color="auto" w:fill="auto"/>
            <w:vAlign w:val="center"/>
          </w:tcPr>
          <w:p w14:paraId="3DFB2741" w14:textId="1CBAC559" w:rsidR="00533025" w:rsidRDefault="00384EFD" w:rsidP="00695C16">
            <w:pPr>
              <w:jc w:val="center"/>
              <w:rPr>
                <w:rFonts w:ascii="Times New Roman" w:eastAsia="Yu Mincho" w:hAnsi="Times New Roman" w:cs="Times New Roman"/>
              </w:rPr>
            </w:pPr>
            <w:r>
              <w:rPr>
                <w:rFonts w:ascii="Times New Roman" w:eastAsia="Yu Mincho" w:hAnsi="Times New Roman" w:cs="Times New Roman"/>
              </w:rPr>
              <w:t>85</w:t>
            </w:r>
          </w:p>
        </w:tc>
        <w:tc>
          <w:tcPr>
            <w:tcW w:w="917" w:type="dxa"/>
            <w:vAlign w:val="center"/>
          </w:tcPr>
          <w:p w14:paraId="671DB916" w14:textId="0382EC53" w:rsidR="00533025" w:rsidRPr="00D9327F" w:rsidRDefault="00533025" w:rsidP="00695C16">
            <w:pPr>
              <w:jc w:val="center"/>
              <w:rPr>
                <w:rFonts w:ascii="Times New Roman" w:hAnsi="Times New Roman" w:cs="Times New Roman"/>
              </w:rPr>
            </w:pPr>
            <w:r>
              <w:rPr>
                <w:rFonts w:ascii="Times New Roman" w:hAnsi="Times New Roman" w:cs="Times New Roman"/>
              </w:rPr>
              <w:t>NVD</w:t>
            </w:r>
          </w:p>
        </w:tc>
      </w:tr>
      <w:tr w:rsidR="00533025" w:rsidRPr="007A72E6" w14:paraId="57BF2377" w14:textId="77777777" w:rsidTr="009B062C">
        <w:tc>
          <w:tcPr>
            <w:tcW w:w="447" w:type="dxa"/>
          </w:tcPr>
          <w:p w14:paraId="615565AE" w14:textId="395F7315" w:rsidR="00533025" w:rsidRDefault="00533025" w:rsidP="00695C16">
            <w:pPr>
              <w:ind w:left="-13"/>
              <w:rPr>
                <w:rFonts w:ascii="Times New Roman" w:hAnsi="Times New Roman" w:cs="Times New Roman"/>
              </w:rPr>
            </w:pPr>
            <w:r>
              <w:rPr>
                <w:rFonts w:ascii="Times New Roman" w:hAnsi="Times New Roman" w:cs="Times New Roman"/>
              </w:rPr>
              <w:t>4.</w:t>
            </w:r>
          </w:p>
        </w:tc>
        <w:tc>
          <w:tcPr>
            <w:tcW w:w="3062" w:type="dxa"/>
          </w:tcPr>
          <w:p w14:paraId="242AAB8A" w14:textId="29969B39" w:rsidR="00533025" w:rsidRDefault="00BD55D4" w:rsidP="00695C16">
            <w:pPr>
              <w:rPr>
                <w:rFonts w:ascii="Times New Roman" w:hAnsi="Times New Roman" w:cs="Times New Roman"/>
              </w:rPr>
            </w:pPr>
            <w:r>
              <w:rPr>
                <w:rFonts w:ascii="Times New Roman" w:hAnsi="Times New Roman" w:cs="Times New Roman"/>
              </w:rPr>
              <w:t>Sekundārās ambulatorās veselības aprūpes speciālistu</w:t>
            </w:r>
            <w:r>
              <w:rPr>
                <w:rStyle w:val="FootnoteReference0"/>
                <w:rFonts w:ascii="Times New Roman" w:hAnsi="Times New Roman" w:cs="Times New Roman"/>
              </w:rPr>
              <w:footnoteReference w:id="34"/>
            </w:r>
            <w:r>
              <w:rPr>
                <w:rFonts w:ascii="Times New Roman" w:hAnsi="Times New Roman" w:cs="Times New Roman"/>
              </w:rPr>
              <w:t xml:space="preserve"> īpatsvars, </w:t>
            </w:r>
            <w:r w:rsidRPr="00533025">
              <w:rPr>
                <w:rFonts w:ascii="Times New Roman" w:hAnsi="Times New Roman" w:cs="Times New Roman"/>
              </w:rPr>
              <w:t xml:space="preserve">kas sniedz attālinātās </w:t>
            </w:r>
            <w:r>
              <w:rPr>
                <w:rFonts w:ascii="Times New Roman" w:hAnsi="Times New Roman" w:cs="Times New Roman"/>
              </w:rPr>
              <w:t>konsultācijas</w:t>
            </w:r>
            <w:r w:rsidRPr="00533025">
              <w:rPr>
                <w:rFonts w:ascii="Times New Roman" w:hAnsi="Times New Roman" w:cs="Times New Roman"/>
              </w:rPr>
              <w:t xml:space="preserve">, no kopējā </w:t>
            </w:r>
            <w:r>
              <w:rPr>
                <w:rFonts w:ascii="Times New Roman" w:hAnsi="Times New Roman" w:cs="Times New Roman"/>
              </w:rPr>
              <w:t>sekundārās ambulatorās veselības aprūpes speciālistu</w:t>
            </w:r>
            <w:r w:rsidRPr="00533025">
              <w:rPr>
                <w:rFonts w:ascii="Times New Roman" w:hAnsi="Times New Roman" w:cs="Times New Roman"/>
              </w:rPr>
              <w:t xml:space="preserve"> skaita</w:t>
            </w:r>
            <w:r>
              <w:rPr>
                <w:rFonts w:ascii="Times New Roman" w:hAnsi="Times New Roman" w:cs="Times New Roman"/>
              </w:rPr>
              <w:t xml:space="preserve">, </w:t>
            </w:r>
            <w:r w:rsidR="000E35D8">
              <w:rPr>
                <w:rFonts w:ascii="Times New Roman" w:hAnsi="Times New Roman" w:cs="Times New Roman"/>
              </w:rPr>
              <w:t>(</w:t>
            </w:r>
            <w:r w:rsidRPr="00533025">
              <w:rPr>
                <w:rFonts w:ascii="Times New Roman" w:hAnsi="Times New Roman" w:cs="Times New Roman"/>
              </w:rPr>
              <w:t>%</w:t>
            </w:r>
            <w:r w:rsidR="000E35D8">
              <w:rPr>
                <w:rFonts w:ascii="Times New Roman" w:hAnsi="Times New Roman" w:cs="Times New Roman"/>
              </w:rPr>
              <w:t>)</w:t>
            </w:r>
            <w:r>
              <w:rPr>
                <w:rFonts w:ascii="Times New Roman" w:hAnsi="Times New Roman" w:cs="Times New Roman"/>
              </w:rPr>
              <w:t xml:space="preserve"> </w:t>
            </w:r>
          </w:p>
        </w:tc>
        <w:tc>
          <w:tcPr>
            <w:tcW w:w="1016" w:type="dxa"/>
            <w:vAlign w:val="center"/>
          </w:tcPr>
          <w:p w14:paraId="1403931E" w14:textId="7FEBD4C5" w:rsidR="00533025" w:rsidRDefault="00384EFD" w:rsidP="00695C16">
            <w:pPr>
              <w:jc w:val="center"/>
              <w:rPr>
                <w:rFonts w:ascii="Times New Roman" w:eastAsia="Yu Mincho" w:hAnsi="Times New Roman" w:cs="Times New Roman"/>
              </w:rPr>
            </w:pPr>
            <w:r>
              <w:rPr>
                <w:rFonts w:ascii="Times New Roman" w:eastAsia="Yu Mincho" w:hAnsi="Times New Roman" w:cs="Times New Roman"/>
              </w:rPr>
              <w:t>2022</w:t>
            </w:r>
          </w:p>
        </w:tc>
        <w:tc>
          <w:tcPr>
            <w:tcW w:w="1140" w:type="dxa"/>
            <w:vAlign w:val="center"/>
          </w:tcPr>
          <w:p w14:paraId="682FB266" w14:textId="29CCAEDE" w:rsidR="00533025" w:rsidRDefault="00384EFD" w:rsidP="00695C16">
            <w:pPr>
              <w:tabs>
                <w:tab w:val="left" w:pos="1854"/>
              </w:tabs>
              <w:jc w:val="center"/>
              <w:rPr>
                <w:rFonts w:ascii="Times New Roman" w:eastAsia="Yu Mincho" w:hAnsi="Times New Roman" w:cs="Times New Roman"/>
              </w:rPr>
            </w:pPr>
            <w:r>
              <w:rPr>
                <w:rFonts w:ascii="Times New Roman" w:eastAsia="Yu Mincho" w:hAnsi="Times New Roman" w:cs="Times New Roman"/>
              </w:rPr>
              <w:t>37</w:t>
            </w:r>
          </w:p>
        </w:tc>
        <w:tc>
          <w:tcPr>
            <w:tcW w:w="1276" w:type="dxa"/>
            <w:shd w:val="clear" w:color="auto" w:fill="auto"/>
            <w:vAlign w:val="center"/>
          </w:tcPr>
          <w:p w14:paraId="08DBDE5B" w14:textId="34825260" w:rsidR="00533025" w:rsidRDefault="00384EFD" w:rsidP="00695C16">
            <w:pPr>
              <w:jc w:val="center"/>
              <w:rPr>
                <w:rFonts w:ascii="Times New Roman" w:eastAsia="Yu Mincho" w:hAnsi="Times New Roman" w:cs="Times New Roman"/>
              </w:rPr>
            </w:pPr>
            <w:r>
              <w:rPr>
                <w:rFonts w:ascii="Times New Roman" w:eastAsia="Yu Mincho" w:hAnsi="Times New Roman" w:cs="Times New Roman"/>
              </w:rPr>
              <w:t>40</w:t>
            </w:r>
          </w:p>
        </w:tc>
        <w:tc>
          <w:tcPr>
            <w:tcW w:w="1209" w:type="dxa"/>
            <w:shd w:val="clear" w:color="auto" w:fill="auto"/>
            <w:vAlign w:val="center"/>
          </w:tcPr>
          <w:p w14:paraId="75EE00BA" w14:textId="24A7D2BC" w:rsidR="00533025" w:rsidRDefault="00384EFD" w:rsidP="00695C16">
            <w:pPr>
              <w:jc w:val="center"/>
              <w:rPr>
                <w:rFonts w:ascii="Times New Roman" w:eastAsia="Yu Mincho" w:hAnsi="Times New Roman" w:cs="Times New Roman"/>
              </w:rPr>
            </w:pPr>
            <w:r>
              <w:rPr>
                <w:rFonts w:ascii="Times New Roman" w:eastAsia="Yu Mincho" w:hAnsi="Times New Roman" w:cs="Times New Roman"/>
              </w:rPr>
              <w:t>50</w:t>
            </w:r>
          </w:p>
        </w:tc>
        <w:tc>
          <w:tcPr>
            <w:tcW w:w="917" w:type="dxa"/>
            <w:vAlign w:val="center"/>
          </w:tcPr>
          <w:p w14:paraId="469EDE33" w14:textId="70C9DB7E" w:rsidR="00533025" w:rsidRDefault="00384EFD" w:rsidP="00695C16">
            <w:pPr>
              <w:jc w:val="center"/>
              <w:rPr>
                <w:rFonts w:ascii="Times New Roman" w:hAnsi="Times New Roman" w:cs="Times New Roman"/>
              </w:rPr>
            </w:pPr>
            <w:r>
              <w:rPr>
                <w:rFonts w:ascii="Times New Roman" w:hAnsi="Times New Roman" w:cs="Times New Roman"/>
              </w:rPr>
              <w:t>NVD</w:t>
            </w:r>
          </w:p>
        </w:tc>
      </w:tr>
      <w:tr w:rsidR="00454DC5" w:rsidRPr="003C040A" w14:paraId="15EE0D2D" w14:textId="77777777" w:rsidTr="009B062C">
        <w:tc>
          <w:tcPr>
            <w:tcW w:w="9067" w:type="dxa"/>
            <w:gridSpan w:val="7"/>
          </w:tcPr>
          <w:p w14:paraId="487D9C9D" w14:textId="77777777" w:rsidR="009579F7" w:rsidRPr="003C040A" w:rsidRDefault="009579F7" w:rsidP="00695C16">
            <w:pPr>
              <w:spacing w:before="0"/>
              <w:rPr>
                <w:rFonts w:ascii="Times New Roman" w:hAnsi="Times New Roman" w:cs="Times New Roman"/>
                <w:color w:val="000000" w:themeColor="text1"/>
              </w:rPr>
            </w:pPr>
            <w:r w:rsidRPr="003C040A">
              <w:rPr>
                <w:rFonts w:ascii="Times New Roman" w:hAnsi="Times New Roman" w:cs="Times New Roman"/>
                <w:color w:val="000000" w:themeColor="text1"/>
              </w:rPr>
              <w:t>Sabiedrības veselības pamatnostādnēs 2021.-2027. gadam iekļautie rezultatīvie rādītāji</w:t>
            </w:r>
          </w:p>
        </w:tc>
      </w:tr>
      <w:tr w:rsidR="00454DC5" w:rsidRPr="003C040A" w14:paraId="75D3CD67" w14:textId="77777777" w:rsidTr="009B062C">
        <w:tc>
          <w:tcPr>
            <w:tcW w:w="447" w:type="dxa"/>
          </w:tcPr>
          <w:p w14:paraId="687C3E87" w14:textId="7F9160F9" w:rsidR="009579F7" w:rsidRPr="003C040A" w:rsidRDefault="000E35D8" w:rsidP="00695C16">
            <w:pPr>
              <w:spacing w:before="0"/>
              <w:ind w:left="-13"/>
              <w:jc w:val="both"/>
              <w:rPr>
                <w:rFonts w:ascii="Times New Roman" w:hAnsi="Times New Roman" w:cs="Times New Roman"/>
                <w:color w:val="000000" w:themeColor="text1"/>
              </w:rPr>
            </w:pPr>
            <w:r>
              <w:rPr>
                <w:rFonts w:ascii="Times New Roman" w:hAnsi="Times New Roman" w:cs="Times New Roman"/>
                <w:color w:val="000000" w:themeColor="text1"/>
              </w:rPr>
              <w:t>5</w:t>
            </w:r>
            <w:r w:rsidR="009579F7" w:rsidRPr="003C040A">
              <w:rPr>
                <w:rFonts w:ascii="Times New Roman" w:hAnsi="Times New Roman" w:cs="Times New Roman"/>
                <w:color w:val="000000" w:themeColor="text1"/>
              </w:rPr>
              <w:t xml:space="preserve">. </w:t>
            </w:r>
          </w:p>
        </w:tc>
        <w:tc>
          <w:tcPr>
            <w:tcW w:w="3062" w:type="dxa"/>
          </w:tcPr>
          <w:p w14:paraId="0177B051" w14:textId="571038EA" w:rsidR="009579F7" w:rsidRPr="003C040A" w:rsidRDefault="009579F7" w:rsidP="00695C16">
            <w:pPr>
              <w:spacing w:before="0"/>
              <w:rPr>
                <w:rFonts w:ascii="Times New Roman" w:hAnsi="Times New Roman" w:cs="Times New Roman"/>
                <w:color w:val="000000" w:themeColor="text1"/>
              </w:rPr>
            </w:pPr>
            <w:r w:rsidRPr="003C040A">
              <w:rPr>
                <w:rFonts w:ascii="Times New Roman" w:hAnsi="Times New Roman" w:cs="Times New Roman"/>
                <w:color w:val="000000" w:themeColor="text1"/>
              </w:rPr>
              <w:t xml:space="preserve">Ģimenes ārstu un speciālistu sniegtās attālinātās </w:t>
            </w:r>
            <w:r w:rsidRPr="004C0F1D">
              <w:rPr>
                <w:rFonts w:ascii="Times New Roman" w:hAnsi="Times New Roman" w:cs="Times New Roman"/>
                <w:b/>
                <w:bCs/>
                <w:color w:val="000000" w:themeColor="text1"/>
              </w:rPr>
              <w:t>konsultācijas</w:t>
            </w:r>
            <w:r w:rsidRPr="003C040A">
              <w:rPr>
                <w:rFonts w:ascii="Times New Roman" w:hAnsi="Times New Roman" w:cs="Times New Roman"/>
                <w:color w:val="000000" w:themeColor="text1"/>
              </w:rPr>
              <w:t xml:space="preserve"> (%, no kopējo sniegto </w:t>
            </w:r>
            <w:r w:rsidRPr="004C0F1D">
              <w:rPr>
                <w:rFonts w:ascii="Times New Roman" w:hAnsi="Times New Roman" w:cs="Times New Roman"/>
                <w:b/>
                <w:bCs/>
                <w:color w:val="000000" w:themeColor="text1"/>
              </w:rPr>
              <w:t>konsultāciju</w:t>
            </w:r>
            <w:r w:rsidRPr="003C040A">
              <w:rPr>
                <w:rFonts w:ascii="Times New Roman" w:hAnsi="Times New Roman" w:cs="Times New Roman"/>
                <w:color w:val="000000" w:themeColor="text1"/>
              </w:rPr>
              <w:t xml:space="preserve"> skaita) (avots: NVD)</w:t>
            </w:r>
          </w:p>
        </w:tc>
        <w:tc>
          <w:tcPr>
            <w:tcW w:w="1016" w:type="dxa"/>
            <w:vAlign w:val="center"/>
          </w:tcPr>
          <w:p w14:paraId="67B3BCC9" w14:textId="77777777" w:rsidR="009579F7" w:rsidRPr="003C040A" w:rsidRDefault="009579F7" w:rsidP="00695C16">
            <w:pPr>
              <w:spacing w:before="0"/>
              <w:jc w:val="center"/>
              <w:rPr>
                <w:rFonts w:ascii="Times New Roman" w:hAnsi="Times New Roman" w:cs="Times New Roman"/>
                <w:color w:val="000000" w:themeColor="text1"/>
              </w:rPr>
            </w:pPr>
            <w:r w:rsidRPr="003C040A">
              <w:rPr>
                <w:rFonts w:ascii="Times New Roman" w:eastAsia="Yu Mincho" w:hAnsi="Times New Roman" w:cs="Times New Roman"/>
                <w:color w:val="000000" w:themeColor="text1"/>
              </w:rPr>
              <w:t>2020</w:t>
            </w:r>
          </w:p>
        </w:tc>
        <w:tc>
          <w:tcPr>
            <w:tcW w:w="1140" w:type="dxa"/>
            <w:vAlign w:val="center"/>
          </w:tcPr>
          <w:p w14:paraId="755E4F0C" w14:textId="77777777" w:rsidR="009579F7" w:rsidRPr="003C040A" w:rsidRDefault="009579F7" w:rsidP="00695C16">
            <w:pPr>
              <w:tabs>
                <w:tab w:val="left" w:pos="1854"/>
              </w:tabs>
              <w:spacing w:before="0"/>
              <w:jc w:val="center"/>
              <w:rPr>
                <w:rFonts w:ascii="Times New Roman" w:eastAsia="Yu Mincho" w:hAnsi="Times New Roman" w:cs="Times New Roman"/>
                <w:color w:val="000000" w:themeColor="text1"/>
              </w:rPr>
            </w:pPr>
            <w:r w:rsidRPr="003C040A">
              <w:rPr>
                <w:rFonts w:ascii="Times New Roman" w:eastAsia="Yu Mincho" w:hAnsi="Times New Roman" w:cs="Times New Roman"/>
                <w:color w:val="000000" w:themeColor="text1"/>
              </w:rPr>
              <w:t>9</w:t>
            </w:r>
            <w:r w:rsidRPr="003C040A">
              <w:rPr>
                <w:rFonts w:ascii="Times New Roman" w:eastAsia="Yu Mincho" w:hAnsi="Times New Roman" w:cs="Times New Roman"/>
                <w:color w:val="000000" w:themeColor="text1"/>
                <w:vertAlign w:val="superscript"/>
              </w:rPr>
              <w:footnoteReference w:id="35"/>
            </w:r>
          </w:p>
        </w:tc>
        <w:tc>
          <w:tcPr>
            <w:tcW w:w="1276" w:type="dxa"/>
            <w:shd w:val="clear" w:color="auto" w:fill="auto"/>
            <w:vAlign w:val="center"/>
          </w:tcPr>
          <w:p w14:paraId="3E0B7778" w14:textId="77777777" w:rsidR="009579F7" w:rsidRPr="003C040A" w:rsidRDefault="009579F7" w:rsidP="00695C16">
            <w:pPr>
              <w:spacing w:before="0"/>
              <w:jc w:val="center"/>
              <w:rPr>
                <w:rFonts w:ascii="Times New Roman" w:hAnsi="Times New Roman" w:cs="Times New Roman"/>
                <w:color w:val="000000" w:themeColor="text1"/>
              </w:rPr>
            </w:pPr>
            <w:r w:rsidRPr="003C040A">
              <w:rPr>
                <w:rFonts w:ascii="Times New Roman" w:hAnsi="Times New Roman" w:cs="Times New Roman"/>
                <w:color w:val="000000" w:themeColor="text1"/>
              </w:rPr>
              <w:t>20</w:t>
            </w:r>
          </w:p>
        </w:tc>
        <w:tc>
          <w:tcPr>
            <w:tcW w:w="1209" w:type="dxa"/>
            <w:shd w:val="clear" w:color="auto" w:fill="auto"/>
            <w:vAlign w:val="center"/>
          </w:tcPr>
          <w:p w14:paraId="58F31706" w14:textId="77777777" w:rsidR="009579F7" w:rsidRPr="003C040A" w:rsidRDefault="009579F7" w:rsidP="00695C16">
            <w:pPr>
              <w:spacing w:before="0"/>
              <w:jc w:val="center"/>
              <w:rPr>
                <w:rFonts w:ascii="Times New Roman" w:hAnsi="Times New Roman" w:cs="Times New Roman"/>
                <w:color w:val="000000" w:themeColor="text1"/>
              </w:rPr>
            </w:pPr>
            <w:r w:rsidRPr="003C040A">
              <w:rPr>
                <w:rFonts w:ascii="Times New Roman" w:hAnsi="Times New Roman" w:cs="Times New Roman"/>
                <w:color w:val="000000" w:themeColor="text1"/>
              </w:rPr>
              <w:t>30</w:t>
            </w:r>
          </w:p>
        </w:tc>
        <w:tc>
          <w:tcPr>
            <w:tcW w:w="917" w:type="dxa"/>
            <w:vAlign w:val="center"/>
          </w:tcPr>
          <w:p w14:paraId="00C7389F" w14:textId="77777777" w:rsidR="009579F7" w:rsidRPr="003C040A" w:rsidRDefault="009579F7" w:rsidP="00695C16">
            <w:pPr>
              <w:spacing w:before="0"/>
              <w:jc w:val="center"/>
              <w:rPr>
                <w:rFonts w:ascii="Times New Roman" w:hAnsi="Times New Roman" w:cs="Times New Roman"/>
                <w:color w:val="000000" w:themeColor="text1"/>
              </w:rPr>
            </w:pPr>
            <w:r w:rsidRPr="003C040A">
              <w:rPr>
                <w:rFonts w:ascii="Times New Roman" w:hAnsi="Times New Roman" w:cs="Times New Roman"/>
                <w:color w:val="000000" w:themeColor="text1"/>
              </w:rPr>
              <w:t xml:space="preserve">NVD </w:t>
            </w:r>
          </w:p>
        </w:tc>
      </w:tr>
      <w:tr w:rsidR="00454DC5" w:rsidRPr="003C040A" w14:paraId="010C4A66" w14:textId="77777777" w:rsidTr="009B062C">
        <w:tc>
          <w:tcPr>
            <w:tcW w:w="447" w:type="dxa"/>
          </w:tcPr>
          <w:p w14:paraId="597BD79D" w14:textId="07422473" w:rsidR="009579F7" w:rsidRPr="003C040A" w:rsidRDefault="000E35D8" w:rsidP="00695C16">
            <w:pPr>
              <w:spacing w:before="0"/>
              <w:ind w:left="-13"/>
              <w:jc w:val="both"/>
              <w:rPr>
                <w:rFonts w:ascii="Times New Roman" w:hAnsi="Times New Roman" w:cs="Times New Roman"/>
                <w:color w:val="000000" w:themeColor="text1"/>
              </w:rPr>
            </w:pPr>
            <w:r>
              <w:rPr>
                <w:rFonts w:ascii="Times New Roman" w:hAnsi="Times New Roman" w:cs="Times New Roman"/>
                <w:color w:val="000000" w:themeColor="text1"/>
              </w:rPr>
              <w:t>6</w:t>
            </w:r>
            <w:r w:rsidR="009579F7" w:rsidRPr="003C040A">
              <w:rPr>
                <w:rFonts w:ascii="Times New Roman" w:hAnsi="Times New Roman" w:cs="Times New Roman"/>
                <w:color w:val="000000" w:themeColor="text1"/>
              </w:rPr>
              <w:t xml:space="preserve">. </w:t>
            </w:r>
          </w:p>
        </w:tc>
        <w:tc>
          <w:tcPr>
            <w:tcW w:w="3062" w:type="dxa"/>
          </w:tcPr>
          <w:p w14:paraId="7F0B7653" w14:textId="7748945B" w:rsidR="009579F7" w:rsidRPr="003C040A" w:rsidRDefault="009579F7" w:rsidP="00695C16">
            <w:pPr>
              <w:spacing w:before="0"/>
              <w:rPr>
                <w:rFonts w:ascii="Times New Roman" w:hAnsi="Times New Roman" w:cs="Times New Roman"/>
                <w:color w:val="000000" w:themeColor="text1"/>
              </w:rPr>
            </w:pPr>
            <w:r w:rsidRPr="003C040A">
              <w:rPr>
                <w:rFonts w:ascii="Times New Roman" w:hAnsi="Times New Roman" w:cs="Times New Roman"/>
                <w:color w:val="000000" w:themeColor="text1"/>
              </w:rPr>
              <w:t xml:space="preserve">Pacienta veselības datu veidi, kas pieejami EVK strukturētā formā </w:t>
            </w:r>
            <w:r w:rsidR="006A165B">
              <w:rPr>
                <w:rFonts w:ascii="Times New Roman" w:hAnsi="Times New Roman" w:cs="Times New Roman"/>
                <w:color w:val="000000" w:themeColor="text1"/>
              </w:rPr>
              <w:t>koplietošanai</w:t>
            </w:r>
            <w:r w:rsidR="00384EFD">
              <w:rPr>
                <w:rFonts w:ascii="Times New Roman" w:hAnsi="Times New Roman" w:cs="Times New Roman"/>
                <w:color w:val="000000" w:themeColor="text1"/>
              </w:rPr>
              <w:t>,</w:t>
            </w:r>
            <w:r w:rsidRPr="003C040A">
              <w:rPr>
                <w:rFonts w:ascii="Times New Roman" w:hAnsi="Times New Roman" w:cs="Times New Roman"/>
                <w:color w:val="000000" w:themeColor="text1"/>
              </w:rPr>
              <w:t xml:space="preserve"> (%)</w:t>
            </w:r>
            <w:r w:rsidR="000D0558">
              <w:rPr>
                <w:rFonts w:ascii="Times New Roman" w:hAnsi="Times New Roman" w:cs="Times New Roman"/>
                <w:color w:val="000000" w:themeColor="text1"/>
              </w:rPr>
              <w:t>*</w:t>
            </w:r>
            <w:r w:rsidRPr="003C040A">
              <w:rPr>
                <w:rFonts w:ascii="Times New Roman" w:hAnsi="Times New Roman" w:cs="Times New Roman"/>
                <w:color w:val="000000" w:themeColor="text1"/>
              </w:rPr>
              <w:t xml:space="preserve"> </w:t>
            </w:r>
          </w:p>
        </w:tc>
        <w:tc>
          <w:tcPr>
            <w:tcW w:w="1016" w:type="dxa"/>
            <w:vAlign w:val="center"/>
          </w:tcPr>
          <w:p w14:paraId="75C75B9D" w14:textId="69A5E8C1" w:rsidR="009579F7" w:rsidRPr="003C040A" w:rsidRDefault="00730653" w:rsidP="00695C16">
            <w:pPr>
              <w:spacing w:before="0"/>
              <w:jc w:val="center"/>
              <w:rPr>
                <w:rFonts w:ascii="Times New Roman" w:hAnsi="Times New Roman" w:cs="Times New Roman"/>
                <w:color w:val="000000" w:themeColor="text1"/>
              </w:rPr>
            </w:pPr>
            <w:r w:rsidRPr="003C040A">
              <w:rPr>
                <w:rFonts w:ascii="Times New Roman" w:hAnsi="Times New Roman" w:cs="Times New Roman"/>
                <w:color w:val="000000" w:themeColor="text1"/>
              </w:rPr>
              <w:t>202</w:t>
            </w:r>
            <w:r>
              <w:rPr>
                <w:rFonts w:ascii="Times New Roman" w:hAnsi="Times New Roman" w:cs="Times New Roman"/>
                <w:color w:val="000000" w:themeColor="text1"/>
              </w:rPr>
              <w:t>2</w:t>
            </w:r>
          </w:p>
        </w:tc>
        <w:tc>
          <w:tcPr>
            <w:tcW w:w="1140" w:type="dxa"/>
            <w:vAlign w:val="center"/>
          </w:tcPr>
          <w:p w14:paraId="7C1293D6" w14:textId="77777777" w:rsidR="009579F7" w:rsidRPr="003C040A" w:rsidRDefault="009579F7" w:rsidP="00695C16">
            <w:pPr>
              <w:spacing w:before="0"/>
              <w:jc w:val="center"/>
              <w:rPr>
                <w:rFonts w:ascii="Times New Roman" w:hAnsi="Times New Roman" w:cs="Times New Roman"/>
                <w:color w:val="000000" w:themeColor="text1"/>
              </w:rPr>
            </w:pPr>
          </w:p>
          <w:p w14:paraId="6FBE780B" w14:textId="0F7D0A26" w:rsidR="009579F7" w:rsidRPr="003C040A" w:rsidRDefault="009579F7" w:rsidP="00695C16">
            <w:pPr>
              <w:spacing w:before="0"/>
              <w:jc w:val="center"/>
              <w:rPr>
                <w:rFonts w:ascii="Times New Roman" w:hAnsi="Times New Roman" w:cs="Times New Roman"/>
                <w:color w:val="000000" w:themeColor="text1"/>
              </w:rPr>
            </w:pPr>
            <w:r w:rsidRPr="003C040A">
              <w:rPr>
                <w:rFonts w:ascii="Times New Roman" w:hAnsi="Times New Roman" w:cs="Times New Roman"/>
                <w:color w:val="000000" w:themeColor="text1"/>
              </w:rPr>
              <w:t>3</w:t>
            </w:r>
            <w:r w:rsidR="00034A87">
              <w:rPr>
                <w:rFonts w:ascii="Times New Roman" w:hAnsi="Times New Roman" w:cs="Times New Roman"/>
                <w:color w:val="000000" w:themeColor="text1"/>
              </w:rPr>
              <w:t>**</w:t>
            </w:r>
          </w:p>
        </w:tc>
        <w:tc>
          <w:tcPr>
            <w:tcW w:w="1276" w:type="dxa"/>
            <w:vAlign w:val="center"/>
          </w:tcPr>
          <w:p w14:paraId="79102F36" w14:textId="77777777" w:rsidR="009579F7" w:rsidRPr="003C040A" w:rsidRDefault="009579F7" w:rsidP="00695C16">
            <w:pPr>
              <w:spacing w:before="0"/>
              <w:jc w:val="center"/>
              <w:rPr>
                <w:rFonts w:ascii="Times New Roman" w:hAnsi="Times New Roman" w:cs="Times New Roman"/>
                <w:color w:val="000000" w:themeColor="text1"/>
              </w:rPr>
            </w:pPr>
          </w:p>
          <w:p w14:paraId="7CF01623" w14:textId="4AFB1A63" w:rsidR="009579F7" w:rsidRPr="003C040A" w:rsidRDefault="009579F7" w:rsidP="00695C16">
            <w:pPr>
              <w:spacing w:before="0"/>
              <w:jc w:val="center"/>
              <w:rPr>
                <w:rFonts w:ascii="Times New Roman" w:hAnsi="Times New Roman" w:cs="Times New Roman"/>
                <w:color w:val="000000" w:themeColor="text1"/>
              </w:rPr>
            </w:pPr>
            <w:r w:rsidRPr="003C040A">
              <w:rPr>
                <w:rFonts w:ascii="Times New Roman" w:hAnsi="Times New Roman" w:cs="Times New Roman"/>
                <w:color w:val="000000" w:themeColor="text1"/>
              </w:rPr>
              <w:t>25</w:t>
            </w:r>
            <w:r w:rsidR="007B4214">
              <w:rPr>
                <w:rFonts w:ascii="Times New Roman" w:hAnsi="Times New Roman" w:cs="Times New Roman"/>
                <w:color w:val="000000" w:themeColor="text1"/>
              </w:rPr>
              <w:t>***</w:t>
            </w:r>
          </w:p>
        </w:tc>
        <w:tc>
          <w:tcPr>
            <w:tcW w:w="1209" w:type="dxa"/>
            <w:vAlign w:val="center"/>
          </w:tcPr>
          <w:p w14:paraId="218E2FBB" w14:textId="77777777" w:rsidR="009579F7" w:rsidRPr="003C040A" w:rsidRDefault="009579F7" w:rsidP="00695C16">
            <w:pPr>
              <w:spacing w:before="0"/>
              <w:jc w:val="center"/>
              <w:rPr>
                <w:rFonts w:ascii="Times New Roman" w:hAnsi="Times New Roman" w:cs="Times New Roman"/>
                <w:color w:val="000000" w:themeColor="text1"/>
              </w:rPr>
            </w:pPr>
          </w:p>
          <w:p w14:paraId="66C9EBE1" w14:textId="1E3025DA" w:rsidR="009579F7" w:rsidRPr="003C040A" w:rsidRDefault="009579F7" w:rsidP="00695C16">
            <w:pPr>
              <w:spacing w:before="0"/>
              <w:jc w:val="center"/>
              <w:rPr>
                <w:rFonts w:ascii="Times New Roman" w:hAnsi="Times New Roman" w:cs="Times New Roman"/>
                <w:color w:val="000000" w:themeColor="text1"/>
              </w:rPr>
            </w:pPr>
            <w:r w:rsidRPr="25CFBD9F">
              <w:rPr>
                <w:rFonts w:ascii="Times New Roman" w:hAnsi="Times New Roman" w:cs="Times New Roman"/>
                <w:color w:val="000000" w:themeColor="text1"/>
              </w:rPr>
              <w:t>50</w:t>
            </w:r>
            <w:r w:rsidR="0039701A">
              <w:rPr>
                <w:rFonts w:ascii="Times New Roman" w:hAnsi="Times New Roman" w:cs="Times New Roman"/>
                <w:color w:val="000000" w:themeColor="text1"/>
              </w:rPr>
              <w:t>****</w:t>
            </w:r>
          </w:p>
        </w:tc>
        <w:tc>
          <w:tcPr>
            <w:tcW w:w="917" w:type="dxa"/>
            <w:vAlign w:val="center"/>
          </w:tcPr>
          <w:p w14:paraId="6B6AF37F" w14:textId="77777777" w:rsidR="009579F7" w:rsidRPr="003C040A" w:rsidRDefault="009579F7" w:rsidP="00695C16">
            <w:pPr>
              <w:spacing w:before="0"/>
              <w:jc w:val="center"/>
              <w:rPr>
                <w:rFonts w:ascii="Times New Roman" w:hAnsi="Times New Roman" w:cs="Times New Roman"/>
                <w:color w:val="000000" w:themeColor="text1"/>
              </w:rPr>
            </w:pPr>
            <w:r w:rsidRPr="003C040A">
              <w:rPr>
                <w:rFonts w:ascii="Times New Roman" w:hAnsi="Times New Roman" w:cs="Times New Roman"/>
                <w:color w:val="000000" w:themeColor="text1"/>
              </w:rPr>
              <w:t>NVD</w:t>
            </w:r>
          </w:p>
        </w:tc>
      </w:tr>
      <w:tr w:rsidR="00454DC5" w:rsidRPr="003C040A" w14:paraId="38EB60B1" w14:textId="77777777" w:rsidTr="009B062C">
        <w:tc>
          <w:tcPr>
            <w:tcW w:w="447" w:type="dxa"/>
          </w:tcPr>
          <w:p w14:paraId="4F8ED6E3" w14:textId="3828E686" w:rsidR="009579F7" w:rsidRPr="003C040A" w:rsidRDefault="000E35D8" w:rsidP="00695C16">
            <w:pPr>
              <w:spacing w:before="0"/>
              <w:ind w:left="-13"/>
              <w:jc w:val="both"/>
              <w:rPr>
                <w:rFonts w:ascii="Times New Roman" w:hAnsi="Times New Roman" w:cs="Times New Roman"/>
                <w:color w:val="000000" w:themeColor="text1"/>
              </w:rPr>
            </w:pPr>
            <w:r>
              <w:rPr>
                <w:rFonts w:ascii="Times New Roman" w:hAnsi="Times New Roman" w:cs="Times New Roman"/>
                <w:color w:val="000000" w:themeColor="text1"/>
              </w:rPr>
              <w:t>7</w:t>
            </w:r>
            <w:r w:rsidR="009579F7" w:rsidRPr="003C040A">
              <w:rPr>
                <w:rFonts w:ascii="Times New Roman" w:hAnsi="Times New Roman" w:cs="Times New Roman"/>
                <w:color w:val="000000" w:themeColor="text1"/>
              </w:rPr>
              <w:t>.</w:t>
            </w:r>
          </w:p>
        </w:tc>
        <w:tc>
          <w:tcPr>
            <w:tcW w:w="3062" w:type="dxa"/>
          </w:tcPr>
          <w:p w14:paraId="35D6A645" w14:textId="77777777" w:rsidR="009579F7" w:rsidRPr="003C040A" w:rsidRDefault="009579F7" w:rsidP="00695C16">
            <w:pPr>
              <w:spacing w:before="0"/>
              <w:rPr>
                <w:rFonts w:ascii="Times New Roman" w:hAnsi="Times New Roman" w:cs="Times New Roman"/>
                <w:color w:val="000000" w:themeColor="text1"/>
              </w:rPr>
            </w:pPr>
            <w:r w:rsidRPr="003C040A">
              <w:rPr>
                <w:rFonts w:ascii="Times New Roman" w:hAnsi="Times New Roman" w:cs="Times New Roman"/>
                <w:color w:val="000000" w:themeColor="text1"/>
              </w:rPr>
              <w:t xml:space="preserve">Medicīnas studiju absolventu īpatsvars, kuri apguvuši informācijas tehnoloģiju lietošanu </w:t>
            </w:r>
            <w:r w:rsidRPr="003C040A">
              <w:rPr>
                <w:rFonts w:ascii="Times New Roman" w:hAnsi="Times New Roman" w:cs="Times New Roman"/>
                <w:color w:val="000000" w:themeColor="text1"/>
              </w:rPr>
              <w:lastRenderedPageBreak/>
              <w:t xml:space="preserve">un datu apstrādes metodes </w:t>
            </w:r>
            <w:proofErr w:type="spellStart"/>
            <w:r w:rsidRPr="003C040A">
              <w:rPr>
                <w:rFonts w:ascii="Times New Roman" w:hAnsi="Times New Roman" w:cs="Times New Roman"/>
                <w:color w:val="000000" w:themeColor="text1"/>
              </w:rPr>
              <w:t>pamatprasmju</w:t>
            </w:r>
            <w:proofErr w:type="spellEnd"/>
            <w:r w:rsidRPr="003C040A">
              <w:rPr>
                <w:rFonts w:ascii="Times New Roman" w:hAnsi="Times New Roman" w:cs="Times New Roman"/>
                <w:color w:val="000000" w:themeColor="text1"/>
              </w:rPr>
              <w:t xml:space="preserve"> līmenī (%) </w:t>
            </w:r>
          </w:p>
        </w:tc>
        <w:tc>
          <w:tcPr>
            <w:tcW w:w="1016" w:type="dxa"/>
            <w:vAlign w:val="center"/>
          </w:tcPr>
          <w:p w14:paraId="06B58846" w14:textId="77777777" w:rsidR="009579F7" w:rsidRPr="003C040A" w:rsidRDefault="009579F7" w:rsidP="00695C16">
            <w:pPr>
              <w:spacing w:before="0"/>
              <w:jc w:val="center"/>
              <w:rPr>
                <w:rFonts w:ascii="Times New Roman" w:hAnsi="Times New Roman" w:cs="Times New Roman"/>
                <w:color w:val="000000" w:themeColor="text1"/>
              </w:rPr>
            </w:pPr>
            <w:r w:rsidRPr="003C040A">
              <w:rPr>
                <w:rFonts w:ascii="Times New Roman" w:hAnsi="Times New Roman" w:cs="Times New Roman"/>
                <w:color w:val="000000" w:themeColor="text1"/>
              </w:rPr>
              <w:lastRenderedPageBreak/>
              <w:t>2021</w:t>
            </w:r>
          </w:p>
        </w:tc>
        <w:tc>
          <w:tcPr>
            <w:tcW w:w="1140" w:type="dxa"/>
            <w:vAlign w:val="center"/>
          </w:tcPr>
          <w:p w14:paraId="7D39ABC9" w14:textId="77777777" w:rsidR="009579F7" w:rsidRPr="003C040A" w:rsidRDefault="009579F7" w:rsidP="00695C16">
            <w:pPr>
              <w:spacing w:before="0"/>
              <w:jc w:val="center"/>
              <w:rPr>
                <w:rFonts w:ascii="Times New Roman" w:hAnsi="Times New Roman" w:cs="Times New Roman"/>
                <w:color w:val="000000" w:themeColor="text1"/>
              </w:rPr>
            </w:pPr>
            <w:r w:rsidRPr="003C040A">
              <w:rPr>
                <w:rFonts w:ascii="Times New Roman" w:hAnsi="Times New Roman" w:cs="Times New Roman"/>
                <w:color w:val="000000" w:themeColor="text1"/>
              </w:rPr>
              <w:t>80</w:t>
            </w:r>
          </w:p>
          <w:p w14:paraId="28802D5D" w14:textId="77777777" w:rsidR="009579F7" w:rsidRPr="003C040A" w:rsidRDefault="009579F7" w:rsidP="00695C16">
            <w:pPr>
              <w:spacing w:before="0"/>
              <w:jc w:val="center"/>
              <w:rPr>
                <w:rFonts w:ascii="Times New Roman" w:hAnsi="Times New Roman" w:cs="Times New Roman"/>
                <w:color w:val="000000" w:themeColor="text1"/>
              </w:rPr>
            </w:pPr>
          </w:p>
        </w:tc>
        <w:tc>
          <w:tcPr>
            <w:tcW w:w="1276" w:type="dxa"/>
            <w:vAlign w:val="center"/>
          </w:tcPr>
          <w:p w14:paraId="58591FA0" w14:textId="77777777" w:rsidR="009579F7" w:rsidRPr="003C040A" w:rsidRDefault="009579F7" w:rsidP="00695C16">
            <w:pPr>
              <w:spacing w:before="0"/>
              <w:jc w:val="center"/>
              <w:rPr>
                <w:rFonts w:ascii="Times New Roman" w:hAnsi="Times New Roman" w:cs="Times New Roman"/>
                <w:color w:val="000000" w:themeColor="text1"/>
              </w:rPr>
            </w:pPr>
            <w:r w:rsidRPr="003C040A">
              <w:rPr>
                <w:rFonts w:ascii="Times New Roman" w:hAnsi="Times New Roman" w:cs="Times New Roman"/>
                <w:color w:val="000000" w:themeColor="text1"/>
              </w:rPr>
              <w:t>90</w:t>
            </w:r>
          </w:p>
        </w:tc>
        <w:tc>
          <w:tcPr>
            <w:tcW w:w="1209" w:type="dxa"/>
            <w:vAlign w:val="center"/>
          </w:tcPr>
          <w:p w14:paraId="6E1F2AF8" w14:textId="77777777" w:rsidR="009579F7" w:rsidRPr="003C040A" w:rsidRDefault="009579F7" w:rsidP="00695C16">
            <w:pPr>
              <w:spacing w:before="0"/>
              <w:jc w:val="center"/>
              <w:rPr>
                <w:rFonts w:ascii="Times New Roman" w:hAnsi="Times New Roman" w:cs="Times New Roman"/>
                <w:color w:val="000000" w:themeColor="text1"/>
              </w:rPr>
            </w:pPr>
            <w:r w:rsidRPr="003C040A">
              <w:rPr>
                <w:rFonts w:ascii="Times New Roman" w:hAnsi="Times New Roman" w:cs="Times New Roman"/>
                <w:color w:val="000000" w:themeColor="text1"/>
              </w:rPr>
              <w:t>100</w:t>
            </w:r>
          </w:p>
        </w:tc>
        <w:tc>
          <w:tcPr>
            <w:tcW w:w="917" w:type="dxa"/>
            <w:vAlign w:val="center"/>
          </w:tcPr>
          <w:p w14:paraId="3CC050DF" w14:textId="77777777" w:rsidR="009579F7" w:rsidRPr="003C040A" w:rsidRDefault="009579F7" w:rsidP="00695C16">
            <w:pPr>
              <w:spacing w:before="0"/>
              <w:jc w:val="center"/>
              <w:rPr>
                <w:rFonts w:ascii="Times New Roman" w:hAnsi="Times New Roman" w:cs="Times New Roman"/>
                <w:color w:val="000000" w:themeColor="text1"/>
              </w:rPr>
            </w:pPr>
            <w:r w:rsidRPr="003C040A">
              <w:rPr>
                <w:rFonts w:ascii="Times New Roman" w:hAnsi="Times New Roman" w:cs="Times New Roman"/>
                <w:color w:val="000000" w:themeColor="text1"/>
              </w:rPr>
              <w:t>VM</w:t>
            </w:r>
          </w:p>
        </w:tc>
      </w:tr>
      <w:tr w:rsidR="009579F7" w:rsidRPr="003C040A" w14:paraId="3C0F35C9" w14:textId="77777777" w:rsidTr="009B062C">
        <w:tc>
          <w:tcPr>
            <w:tcW w:w="447" w:type="dxa"/>
          </w:tcPr>
          <w:p w14:paraId="38E92C6F" w14:textId="142083B7" w:rsidR="009579F7" w:rsidRPr="003C040A" w:rsidRDefault="000E35D8" w:rsidP="00695C16">
            <w:pPr>
              <w:spacing w:before="0"/>
              <w:ind w:left="-13"/>
              <w:jc w:val="both"/>
              <w:rPr>
                <w:rFonts w:ascii="Times New Roman" w:hAnsi="Times New Roman" w:cs="Times New Roman"/>
                <w:color w:val="000000" w:themeColor="text1"/>
              </w:rPr>
            </w:pPr>
            <w:r>
              <w:rPr>
                <w:rFonts w:ascii="Times New Roman" w:hAnsi="Times New Roman" w:cs="Times New Roman"/>
                <w:color w:val="000000" w:themeColor="text1"/>
              </w:rPr>
              <w:t>8</w:t>
            </w:r>
            <w:r w:rsidR="009579F7" w:rsidRPr="003C040A">
              <w:rPr>
                <w:rFonts w:ascii="Times New Roman" w:hAnsi="Times New Roman" w:cs="Times New Roman"/>
                <w:color w:val="000000" w:themeColor="text1"/>
              </w:rPr>
              <w:t>.</w:t>
            </w:r>
          </w:p>
        </w:tc>
        <w:tc>
          <w:tcPr>
            <w:tcW w:w="3062" w:type="dxa"/>
          </w:tcPr>
          <w:p w14:paraId="645A78C3" w14:textId="77777777" w:rsidR="009579F7" w:rsidRPr="003C040A" w:rsidRDefault="009579F7" w:rsidP="00695C16">
            <w:pPr>
              <w:spacing w:before="0"/>
              <w:rPr>
                <w:rFonts w:ascii="Times New Roman" w:hAnsi="Times New Roman" w:cs="Times New Roman"/>
                <w:color w:val="000000" w:themeColor="text1"/>
              </w:rPr>
            </w:pPr>
            <w:r w:rsidRPr="003C040A">
              <w:rPr>
                <w:rFonts w:ascii="Times New Roman" w:hAnsi="Times New Roman" w:cs="Times New Roman"/>
                <w:color w:val="000000" w:themeColor="text1"/>
              </w:rPr>
              <w:t xml:space="preserve">Praktizējošo ārstu īpatsvars, kuri ikdienas darbā pielieto datu apstrādi un analīzi, izmantojot IT risinājumus (%) </w:t>
            </w:r>
          </w:p>
        </w:tc>
        <w:tc>
          <w:tcPr>
            <w:tcW w:w="1016" w:type="dxa"/>
            <w:vAlign w:val="center"/>
          </w:tcPr>
          <w:p w14:paraId="7DD7B3E4" w14:textId="77777777" w:rsidR="009579F7" w:rsidRPr="003C040A" w:rsidRDefault="009579F7" w:rsidP="00695C16">
            <w:pPr>
              <w:spacing w:before="0"/>
              <w:jc w:val="center"/>
              <w:rPr>
                <w:rFonts w:ascii="Times New Roman" w:hAnsi="Times New Roman" w:cs="Times New Roman"/>
                <w:color w:val="000000" w:themeColor="text1"/>
              </w:rPr>
            </w:pPr>
            <w:r w:rsidRPr="003C040A">
              <w:rPr>
                <w:rFonts w:ascii="Times New Roman" w:hAnsi="Times New Roman" w:cs="Times New Roman"/>
                <w:color w:val="000000" w:themeColor="text1"/>
              </w:rPr>
              <w:t>Nav datu</w:t>
            </w:r>
          </w:p>
        </w:tc>
        <w:tc>
          <w:tcPr>
            <w:tcW w:w="1140" w:type="dxa"/>
            <w:vAlign w:val="center"/>
          </w:tcPr>
          <w:p w14:paraId="571D36FA" w14:textId="77777777" w:rsidR="009579F7" w:rsidRPr="003C040A" w:rsidRDefault="009579F7" w:rsidP="00695C16">
            <w:pPr>
              <w:spacing w:before="0"/>
              <w:jc w:val="center"/>
              <w:rPr>
                <w:rFonts w:ascii="Times New Roman" w:hAnsi="Times New Roman" w:cs="Times New Roman"/>
                <w:color w:val="000000" w:themeColor="text1"/>
              </w:rPr>
            </w:pPr>
            <w:r w:rsidRPr="003C040A">
              <w:rPr>
                <w:rFonts w:ascii="Times New Roman" w:hAnsi="Times New Roman" w:cs="Times New Roman"/>
                <w:color w:val="000000" w:themeColor="text1"/>
              </w:rPr>
              <w:t>Nav datu</w:t>
            </w:r>
          </w:p>
        </w:tc>
        <w:tc>
          <w:tcPr>
            <w:tcW w:w="1276" w:type="dxa"/>
            <w:vAlign w:val="center"/>
          </w:tcPr>
          <w:p w14:paraId="16D2E61F" w14:textId="77777777" w:rsidR="009579F7" w:rsidRPr="003C040A" w:rsidRDefault="009579F7" w:rsidP="00695C16">
            <w:pPr>
              <w:spacing w:before="0"/>
              <w:jc w:val="center"/>
              <w:rPr>
                <w:rFonts w:ascii="Times New Roman" w:hAnsi="Times New Roman" w:cs="Times New Roman"/>
                <w:color w:val="000000" w:themeColor="text1"/>
              </w:rPr>
            </w:pPr>
            <w:r w:rsidRPr="003C040A">
              <w:rPr>
                <w:rFonts w:ascii="Times New Roman" w:hAnsi="Times New Roman" w:cs="Times New Roman"/>
                <w:color w:val="000000" w:themeColor="text1"/>
              </w:rPr>
              <w:t>&gt;30%</w:t>
            </w:r>
          </w:p>
        </w:tc>
        <w:tc>
          <w:tcPr>
            <w:tcW w:w="1209" w:type="dxa"/>
            <w:vAlign w:val="center"/>
          </w:tcPr>
          <w:p w14:paraId="33D2E9D0" w14:textId="77777777" w:rsidR="009579F7" w:rsidRPr="003C040A" w:rsidRDefault="009579F7" w:rsidP="00695C16">
            <w:pPr>
              <w:spacing w:before="0"/>
              <w:jc w:val="center"/>
              <w:rPr>
                <w:rFonts w:ascii="Times New Roman" w:hAnsi="Times New Roman" w:cs="Times New Roman"/>
                <w:color w:val="000000" w:themeColor="text1"/>
              </w:rPr>
            </w:pPr>
            <w:r w:rsidRPr="003C040A">
              <w:rPr>
                <w:rFonts w:ascii="Times New Roman" w:hAnsi="Times New Roman" w:cs="Times New Roman"/>
                <w:color w:val="000000" w:themeColor="text1"/>
              </w:rPr>
              <w:t>&gt;50%</w:t>
            </w:r>
          </w:p>
        </w:tc>
        <w:tc>
          <w:tcPr>
            <w:tcW w:w="917" w:type="dxa"/>
            <w:vAlign w:val="center"/>
          </w:tcPr>
          <w:p w14:paraId="3D608D08" w14:textId="77777777" w:rsidR="009579F7" w:rsidRPr="003C040A" w:rsidRDefault="009579F7" w:rsidP="00695C16">
            <w:pPr>
              <w:spacing w:before="0"/>
              <w:jc w:val="center"/>
              <w:rPr>
                <w:rFonts w:ascii="Times New Roman" w:hAnsi="Times New Roman" w:cs="Times New Roman"/>
                <w:color w:val="000000" w:themeColor="text1"/>
              </w:rPr>
            </w:pPr>
            <w:r w:rsidRPr="003C040A">
              <w:rPr>
                <w:rFonts w:ascii="Times New Roman" w:hAnsi="Times New Roman" w:cs="Times New Roman"/>
                <w:color w:val="000000" w:themeColor="text1"/>
              </w:rPr>
              <w:t>Pētījums</w:t>
            </w:r>
          </w:p>
        </w:tc>
      </w:tr>
    </w:tbl>
    <w:p w14:paraId="2C2FB940" w14:textId="0DB32E97" w:rsidR="0028257C" w:rsidRDefault="000D0558" w:rsidP="00857947">
      <w:pPr>
        <w:spacing w:after="0" w:line="240" w:lineRule="auto"/>
        <w:jc w:val="both"/>
        <w:rPr>
          <w:rFonts w:ascii="Times New Roman" w:eastAsia="Calibri" w:hAnsi="Times New Roman" w:cs="Times New Roman"/>
          <w:color w:val="000000" w:themeColor="text1"/>
        </w:rPr>
      </w:pPr>
      <w:r w:rsidRPr="004C0F1D">
        <w:rPr>
          <w:rFonts w:ascii="Times New Roman" w:eastAsia="Calibri" w:hAnsi="Times New Roman" w:cs="Times New Roman"/>
          <w:color w:val="000000" w:themeColor="text1"/>
        </w:rPr>
        <w:t>*-</w:t>
      </w:r>
      <w:r w:rsidR="008D3C75" w:rsidRPr="004C0F1D">
        <w:rPr>
          <w:rFonts w:ascii="Times New Roman" w:eastAsia="Calibri" w:hAnsi="Times New Roman" w:cs="Times New Roman"/>
          <w:color w:val="000000" w:themeColor="text1"/>
        </w:rPr>
        <w:t xml:space="preserve">rādītājs </w:t>
      </w:r>
      <w:r w:rsidR="00BC31FC" w:rsidRPr="004C0F1D">
        <w:rPr>
          <w:rFonts w:ascii="Times New Roman" w:eastAsia="Calibri" w:hAnsi="Times New Roman" w:cs="Times New Roman"/>
          <w:color w:val="000000" w:themeColor="text1"/>
        </w:rPr>
        <w:t>atspoguļo</w:t>
      </w:r>
      <w:r w:rsidR="008D3C75" w:rsidRPr="004C0F1D">
        <w:rPr>
          <w:rFonts w:ascii="Times New Roman" w:eastAsia="Calibri" w:hAnsi="Times New Roman" w:cs="Times New Roman"/>
          <w:color w:val="000000" w:themeColor="text1"/>
        </w:rPr>
        <w:t xml:space="preserve"> medicīnisko</w:t>
      </w:r>
      <w:r w:rsidR="00C6719D" w:rsidRPr="004C0F1D">
        <w:rPr>
          <w:rFonts w:ascii="Times New Roman" w:eastAsia="Calibri" w:hAnsi="Times New Roman" w:cs="Times New Roman"/>
          <w:color w:val="000000" w:themeColor="text1"/>
        </w:rPr>
        <w:t xml:space="preserve"> dokumentu veidu</w:t>
      </w:r>
      <w:r w:rsidR="00BC31FC" w:rsidRPr="004C0F1D">
        <w:rPr>
          <w:rFonts w:ascii="Times New Roman" w:eastAsia="Calibri" w:hAnsi="Times New Roman" w:cs="Times New Roman"/>
          <w:color w:val="000000" w:themeColor="text1"/>
        </w:rPr>
        <w:t>s</w:t>
      </w:r>
      <w:r w:rsidR="006A7D2A">
        <w:rPr>
          <w:rFonts w:ascii="Times New Roman" w:eastAsia="Calibri" w:hAnsi="Times New Roman" w:cs="Times New Roman"/>
          <w:color w:val="000000" w:themeColor="text1"/>
        </w:rPr>
        <w:t xml:space="preserve">. Tas ir aptuvens rādītājs, lai </w:t>
      </w:r>
      <w:r w:rsidR="00376EF3">
        <w:rPr>
          <w:rFonts w:ascii="Times New Roman" w:eastAsia="Calibri" w:hAnsi="Times New Roman" w:cs="Times New Roman"/>
          <w:color w:val="000000" w:themeColor="text1"/>
        </w:rPr>
        <w:t xml:space="preserve">kopumā atainotu veselības datu (medicīnisko dokumentu) </w:t>
      </w:r>
      <w:proofErr w:type="spellStart"/>
      <w:r w:rsidR="00376EF3">
        <w:rPr>
          <w:rFonts w:ascii="Times New Roman" w:eastAsia="Calibri" w:hAnsi="Times New Roman" w:cs="Times New Roman"/>
          <w:color w:val="000000" w:themeColor="text1"/>
        </w:rPr>
        <w:t>digitalizācijas</w:t>
      </w:r>
      <w:proofErr w:type="spellEnd"/>
      <w:r w:rsidR="00376EF3">
        <w:rPr>
          <w:rFonts w:ascii="Times New Roman" w:eastAsia="Calibri" w:hAnsi="Times New Roman" w:cs="Times New Roman"/>
          <w:color w:val="000000" w:themeColor="text1"/>
        </w:rPr>
        <w:t xml:space="preserve"> </w:t>
      </w:r>
      <w:r w:rsidR="005051E7">
        <w:rPr>
          <w:rFonts w:ascii="Times New Roman" w:eastAsia="Calibri" w:hAnsi="Times New Roman" w:cs="Times New Roman"/>
          <w:color w:val="000000" w:themeColor="text1"/>
        </w:rPr>
        <w:t>strukturētā formātā progresu</w:t>
      </w:r>
      <w:r w:rsidR="00C8028F">
        <w:rPr>
          <w:rFonts w:ascii="Times New Roman" w:eastAsia="Calibri" w:hAnsi="Times New Roman" w:cs="Times New Roman"/>
          <w:color w:val="000000" w:themeColor="text1"/>
        </w:rPr>
        <w:t xml:space="preserve"> un pieejamību EVK</w:t>
      </w:r>
      <w:r w:rsidR="005051E7">
        <w:rPr>
          <w:rFonts w:ascii="Times New Roman" w:eastAsia="Calibri" w:hAnsi="Times New Roman" w:cs="Times New Roman"/>
          <w:color w:val="000000" w:themeColor="text1"/>
        </w:rPr>
        <w:t>.</w:t>
      </w:r>
      <w:r w:rsidR="003C16DE">
        <w:rPr>
          <w:rFonts w:ascii="Times New Roman" w:eastAsia="Calibri" w:hAnsi="Times New Roman" w:cs="Times New Roman"/>
          <w:color w:val="000000" w:themeColor="text1"/>
        </w:rPr>
        <w:t xml:space="preserve"> </w:t>
      </w:r>
    </w:p>
    <w:p w14:paraId="6F8109CB" w14:textId="354C0DEB" w:rsidR="00034A87" w:rsidRDefault="00092038" w:rsidP="00857947">
      <w:pPr>
        <w:spacing w:after="0" w:line="240" w:lineRule="auto"/>
        <w:jc w:val="both"/>
        <w:rPr>
          <w:rFonts w:ascii="Times New Roman" w:eastAsia="Calibri" w:hAnsi="Times New Roman" w:cs="Times New Roman"/>
          <w:color w:val="000000" w:themeColor="text1"/>
        </w:rPr>
      </w:pPr>
      <w:r>
        <w:rPr>
          <w:rFonts w:ascii="Times New Roman" w:eastAsia="Calibri" w:hAnsi="Times New Roman" w:cs="Times New Roman"/>
          <w:color w:val="000000" w:themeColor="text1"/>
        </w:rPr>
        <w:t xml:space="preserve">** - </w:t>
      </w:r>
      <w:r w:rsidR="005051E7">
        <w:rPr>
          <w:rFonts w:ascii="Times New Roman" w:eastAsia="Calibri" w:hAnsi="Times New Roman" w:cs="Times New Roman"/>
          <w:color w:val="000000" w:themeColor="text1"/>
        </w:rPr>
        <w:t>e-recepte, e-</w:t>
      </w:r>
      <w:r w:rsidR="004A3BE4">
        <w:rPr>
          <w:rFonts w:ascii="Times New Roman" w:eastAsia="Calibri" w:hAnsi="Times New Roman" w:cs="Times New Roman"/>
          <w:color w:val="000000" w:themeColor="text1"/>
        </w:rPr>
        <w:t>d</w:t>
      </w:r>
      <w:r w:rsidR="005051E7">
        <w:rPr>
          <w:rFonts w:ascii="Times New Roman" w:eastAsia="Calibri" w:hAnsi="Times New Roman" w:cs="Times New Roman"/>
          <w:color w:val="000000" w:themeColor="text1"/>
        </w:rPr>
        <w:t>arbnespējas lapa</w:t>
      </w:r>
    </w:p>
    <w:p w14:paraId="6745A669" w14:textId="14F924ED" w:rsidR="007B4214" w:rsidRDefault="007B4214" w:rsidP="00857947">
      <w:pPr>
        <w:spacing w:after="0" w:line="240" w:lineRule="auto"/>
        <w:jc w:val="both"/>
        <w:rPr>
          <w:rFonts w:ascii="Times New Roman" w:eastAsia="Calibri" w:hAnsi="Times New Roman" w:cs="Times New Roman"/>
          <w:color w:val="000000" w:themeColor="text1"/>
        </w:rPr>
      </w:pPr>
      <w:r>
        <w:rPr>
          <w:rFonts w:ascii="Times New Roman" w:eastAsia="Calibri" w:hAnsi="Times New Roman" w:cs="Times New Roman"/>
          <w:color w:val="000000" w:themeColor="text1"/>
        </w:rPr>
        <w:t>*** - laborat</w:t>
      </w:r>
      <w:r w:rsidR="00290374">
        <w:rPr>
          <w:rFonts w:ascii="Times New Roman" w:eastAsia="Calibri" w:hAnsi="Times New Roman" w:cs="Times New Roman"/>
          <w:color w:val="000000" w:themeColor="text1"/>
        </w:rPr>
        <w:t>orijas izmeklējumi (e-nosūtījums, e-rezultāt</w:t>
      </w:r>
      <w:r w:rsidR="00762CA9">
        <w:rPr>
          <w:rFonts w:ascii="Times New Roman" w:eastAsia="Calibri" w:hAnsi="Times New Roman" w:cs="Times New Roman"/>
          <w:color w:val="000000" w:themeColor="text1"/>
        </w:rPr>
        <w:t>s</w:t>
      </w:r>
      <w:r w:rsidR="00290374">
        <w:rPr>
          <w:rFonts w:ascii="Times New Roman" w:eastAsia="Calibri" w:hAnsi="Times New Roman" w:cs="Times New Roman"/>
          <w:color w:val="000000" w:themeColor="text1"/>
        </w:rPr>
        <w:t>), e-nosūtījums</w:t>
      </w:r>
      <w:r w:rsidR="00C9428F">
        <w:rPr>
          <w:rFonts w:ascii="Times New Roman" w:eastAsia="Calibri" w:hAnsi="Times New Roman" w:cs="Times New Roman"/>
          <w:color w:val="000000" w:themeColor="text1"/>
        </w:rPr>
        <w:t xml:space="preserve"> uz citiem pakalpojumiem</w:t>
      </w:r>
      <w:r w:rsidR="00290374">
        <w:rPr>
          <w:rFonts w:ascii="Times New Roman" w:eastAsia="Calibri" w:hAnsi="Times New Roman" w:cs="Times New Roman"/>
          <w:color w:val="000000" w:themeColor="text1"/>
        </w:rPr>
        <w:t xml:space="preserve"> </w:t>
      </w:r>
      <w:r w:rsidR="00847587">
        <w:rPr>
          <w:rFonts w:ascii="Times New Roman" w:eastAsia="Calibri" w:hAnsi="Times New Roman" w:cs="Times New Roman"/>
          <w:color w:val="000000" w:themeColor="text1"/>
        </w:rPr>
        <w:t>un e-rezultāt</w:t>
      </w:r>
      <w:r w:rsidR="0039701A">
        <w:rPr>
          <w:rFonts w:ascii="Times New Roman" w:eastAsia="Calibri" w:hAnsi="Times New Roman" w:cs="Times New Roman"/>
          <w:color w:val="000000" w:themeColor="text1"/>
        </w:rPr>
        <w:t>s</w:t>
      </w:r>
      <w:r w:rsidR="00962730">
        <w:rPr>
          <w:rFonts w:ascii="Times New Roman" w:eastAsia="Calibri" w:hAnsi="Times New Roman" w:cs="Times New Roman"/>
          <w:color w:val="000000" w:themeColor="text1"/>
        </w:rPr>
        <w:t xml:space="preserve"> (ārstu slēdzieni)</w:t>
      </w:r>
      <w:r w:rsidR="00EA1B5F">
        <w:rPr>
          <w:rFonts w:ascii="Times New Roman" w:eastAsia="Calibri" w:hAnsi="Times New Roman" w:cs="Times New Roman"/>
          <w:color w:val="000000" w:themeColor="text1"/>
        </w:rPr>
        <w:t>,</w:t>
      </w:r>
      <w:r w:rsidR="00EA1B5F" w:rsidRPr="00EA1B5F">
        <w:rPr>
          <w:rFonts w:ascii="Times New Roman" w:eastAsia="Calibri" w:hAnsi="Times New Roman" w:cs="Times New Roman"/>
          <w:color w:val="000000" w:themeColor="text1"/>
        </w:rPr>
        <w:t xml:space="preserve"> </w:t>
      </w:r>
      <w:r w:rsidR="00EA1B5F">
        <w:rPr>
          <w:rFonts w:ascii="Times New Roman" w:eastAsia="Calibri" w:hAnsi="Times New Roman" w:cs="Times New Roman"/>
          <w:color w:val="000000" w:themeColor="text1"/>
        </w:rPr>
        <w:t>steidzamais paziņojums par diagnosticētu infekcijas slimību</w:t>
      </w:r>
      <w:r w:rsidR="00316B69">
        <w:rPr>
          <w:rFonts w:ascii="Times New Roman" w:eastAsia="Calibri" w:hAnsi="Times New Roman" w:cs="Times New Roman"/>
          <w:color w:val="000000" w:themeColor="text1"/>
        </w:rPr>
        <w:t>, atzinums tehniskā palīglīdzekļa saņemšanai</w:t>
      </w:r>
    </w:p>
    <w:p w14:paraId="42682A3E" w14:textId="7B87D5DF" w:rsidR="00962730" w:rsidRPr="004C0F1D" w:rsidRDefault="0025519D" w:rsidP="00857947">
      <w:pPr>
        <w:spacing w:after="0" w:line="240" w:lineRule="auto"/>
        <w:jc w:val="both"/>
        <w:rPr>
          <w:rFonts w:ascii="Times New Roman" w:eastAsia="Calibri" w:hAnsi="Times New Roman" w:cs="Times New Roman"/>
          <w:color w:val="000000" w:themeColor="text1"/>
        </w:rPr>
      </w:pPr>
      <w:r>
        <w:rPr>
          <w:rFonts w:ascii="Times New Roman" w:eastAsia="Calibri" w:hAnsi="Times New Roman" w:cs="Times New Roman"/>
          <w:color w:val="000000" w:themeColor="text1"/>
        </w:rPr>
        <w:t xml:space="preserve">**** - </w:t>
      </w:r>
      <w:proofErr w:type="spellStart"/>
      <w:r w:rsidR="005E24A4">
        <w:rPr>
          <w:rFonts w:ascii="Times New Roman" w:eastAsia="Calibri" w:hAnsi="Times New Roman" w:cs="Times New Roman"/>
          <w:color w:val="000000" w:themeColor="text1"/>
        </w:rPr>
        <w:t>epikrīze</w:t>
      </w:r>
      <w:proofErr w:type="spellEnd"/>
      <w:r w:rsidR="005E24A4">
        <w:rPr>
          <w:rFonts w:ascii="Times New Roman" w:eastAsia="Calibri" w:hAnsi="Times New Roman" w:cs="Times New Roman"/>
          <w:color w:val="000000" w:themeColor="text1"/>
        </w:rPr>
        <w:t xml:space="preserve">, </w:t>
      </w:r>
      <w:r w:rsidR="0039701A" w:rsidRPr="0039701A">
        <w:rPr>
          <w:rFonts w:ascii="Times New Roman" w:eastAsia="Calibri" w:hAnsi="Times New Roman" w:cs="Times New Roman"/>
          <w:color w:val="000000" w:themeColor="text1"/>
        </w:rPr>
        <w:t xml:space="preserve">vakcināciju dati, obligāto veselības pārbaužu rezultāti, </w:t>
      </w:r>
      <w:r w:rsidR="00B202F6">
        <w:rPr>
          <w:rFonts w:ascii="Times New Roman" w:eastAsia="Calibri" w:hAnsi="Times New Roman" w:cs="Times New Roman"/>
          <w:color w:val="000000" w:themeColor="text1"/>
        </w:rPr>
        <w:t xml:space="preserve">vēža </w:t>
      </w:r>
      <w:proofErr w:type="spellStart"/>
      <w:r w:rsidR="00B202F6">
        <w:rPr>
          <w:rFonts w:ascii="Times New Roman" w:eastAsia="Calibri" w:hAnsi="Times New Roman" w:cs="Times New Roman"/>
          <w:color w:val="000000" w:themeColor="text1"/>
        </w:rPr>
        <w:t>skrīninga</w:t>
      </w:r>
      <w:proofErr w:type="spellEnd"/>
      <w:r w:rsidR="00B202F6">
        <w:rPr>
          <w:rFonts w:ascii="Times New Roman" w:eastAsia="Calibri" w:hAnsi="Times New Roman" w:cs="Times New Roman"/>
          <w:color w:val="000000" w:themeColor="text1"/>
        </w:rPr>
        <w:t xml:space="preserve"> dati, </w:t>
      </w:r>
      <w:r w:rsidR="0039701A" w:rsidRPr="0039701A">
        <w:rPr>
          <w:rFonts w:ascii="Times New Roman" w:eastAsia="Calibri" w:hAnsi="Times New Roman" w:cs="Times New Roman"/>
          <w:color w:val="000000" w:themeColor="text1"/>
        </w:rPr>
        <w:t>zobārstniecības dati</w:t>
      </w:r>
      <w:r w:rsidR="0039508B">
        <w:rPr>
          <w:rFonts w:ascii="Times New Roman" w:eastAsia="Calibri" w:hAnsi="Times New Roman" w:cs="Times New Roman"/>
          <w:color w:val="000000" w:themeColor="text1"/>
        </w:rPr>
        <w:t>,</w:t>
      </w:r>
      <w:r w:rsidR="0039508B" w:rsidRPr="0039508B">
        <w:rPr>
          <w:rFonts w:ascii="Times New Roman" w:eastAsia="Calibri" w:hAnsi="Times New Roman" w:cs="Times New Roman"/>
          <w:color w:val="000000" w:themeColor="text1"/>
        </w:rPr>
        <w:t xml:space="preserve"> </w:t>
      </w:r>
      <w:r w:rsidR="0039508B">
        <w:rPr>
          <w:rFonts w:ascii="Times New Roman" w:eastAsia="Calibri" w:hAnsi="Times New Roman" w:cs="Times New Roman"/>
          <w:color w:val="000000" w:themeColor="text1"/>
        </w:rPr>
        <w:t>nosūtījums uz VDEĀK</w:t>
      </w:r>
      <w:r w:rsidR="009B5864">
        <w:rPr>
          <w:rFonts w:ascii="Times New Roman" w:eastAsia="Calibri" w:hAnsi="Times New Roman" w:cs="Times New Roman"/>
          <w:color w:val="000000" w:themeColor="text1"/>
        </w:rPr>
        <w:t>, mātes pase, paziņojums par dzimšanu</w:t>
      </w:r>
    </w:p>
    <w:p w14:paraId="01BA5E17" w14:textId="77777777" w:rsidR="00D2385C" w:rsidRPr="003C040A" w:rsidRDefault="00D2385C" w:rsidP="004A167B">
      <w:pPr>
        <w:spacing w:after="0" w:line="240" w:lineRule="auto"/>
        <w:jc w:val="both"/>
        <w:rPr>
          <w:rFonts w:ascii="Times New Roman" w:eastAsia="Calibri" w:hAnsi="Times New Roman" w:cs="Times New Roman"/>
          <w:sz w:val="24"/>
          <w:szCs w:val="24"/>
        </w:rPr>
      </w:pPr>
    </w:p>
    <w:p w14:paraId="0935CA16" w14:textId="053197A7" w:rsidR="00E7553D" w:rsidRPr="0083550E" w:rsidRDefault="00EA12BC" w:rsidP="000D1D27">
      <w:pPr>
        <w:pStyle w:val="Heading1"/>
      </w:pPr>
      <w:bookmarkStart w:id="7" w:name="_Toc137795307"/>
      <w:r>
        <w:t>S</w:t>
      </w:r>
      <w:r w:rsidR="00DB23D7">
        <w:t xml:space="preserve">tratēģijas </w:t>
      </w:r>
      <w:r>
        <w:t>p</w:t>
      </w:r>
      <w:r w:rsidR="0083550E" w:rsidRPr="0083550E">
        <w:t>amatprincipi</w:t>
      </w:r>
      <w:bookmarkEnd w:id="7"/>
      <w:r w:rsidR="0083550E" w:rsidRPr="0083550E">
        <w:t xml:space="preserve"> </w:t>
      </w:r>
    </w:p>
    <w:p w14:paraId="4EFEC5F0" w14:textId="77777777" w:rsidR="008C7FAD" w:rsidRDefault="008C7FAD" w:rsidP="00F17D3A">
      <w:pPr>
        <w:pStyle w:val="DigiVesText"/>
        <w:numPr>
          <w:ilvl w:val="0"/>
          <w:numId w:val="0"/>
        </w:numPr>
        <w:rPr>
          <w:rFonts w:eastAsia="Calibri"/>
        </w:rPr>
      </w:pPr>
    </w:p>
    <w:p w14:paraId="55E7366B" w14:textId="642DE032" w:rsidR="00421E37" w:rsidRPr="003C040A" w:rsidRDefault="00BC6BA0" w:rsidP="00F17D3A">
      <w:pPr>
        <w:pStyle w:val="DigiVesText"/>
        <w:numPr>
          <w:ilvl w:val="0"/>
          <w:numId w:val="0"/>
        </w:numPr>
        <w:rPr>
          <w:rFonts w:eastAsia="Calibri"/>
        </w:rPr>
      </w:pPr>
      <w:r w:rsidRPr="003C040A">
        <w:rPr>
          <w:rFonts w:eastAsia="Calibri"/>
        </w:rPr>
        <w:t xml:space="preserve">Latvijas </w:t>
      </w:r>
      <w:r w:rsidR="00FB7AD2" w:rsidRPr="003C040A">
        <w:rPr>
          <w:rFonts w:eastAsia="Calibri"/>
        </w:rPr>
        <w:t xml:space="preserve">Digitālās veselības </w:t>
      </w:r>
      <w:r w:rsidRPr="003C040A">
        <w:rPr>
          <w:rFonts w:eastAsia="Calibri"/>
        </w:rPr>
        <w:t>attīstība</w:t>
      </w:r>
      <w:r w:rsidR="00FB7AD2" w:rsidRPr="003C040A">
        <w:rPr>
          <w:rFonts w:eastAsia="Calibri"/>
        </w:rPr>
        <w:t xml:space="preserve"> balstīta uz šādiem principiem:</w:t>
      </w:r>
    </w:p>
    <w:p w14:paraId="1EE45855" w14:textId="1C163FBC" w:rsidR="00FA0439" w:rsidRPr="003C040A" w:rsidRDefault="00BC6BA0" w:rsidP="00EC19CC">
      <w:pPr>
        <w:pStyle w:val="DigiVesText"/>
        <w:ind w:left="0" w:firstLine="0"/>
        <w:rPr>
          <w:rFonts w:eastAsia="Calibri"/>
        </w:rPr>
      </w:pPr>
      <w:r w:rsidRPr="003C040A">
        <w:rPr>
          <w:rFonts w:eastAsia="Calibri"/>
          <w:b/>
          <w:bCs/>
        </w:rPr>
        <w:t>Digitālās veselības mērķi ir s</w:t>
      </w:r>
      <w:r w:rsidR="00452C69" w:rsidRPr="003C040A">
        <w:rPr>
          <w:rFonts w:eastAsia="Calibri"/>
          <w:b/>
          <w:bCs/>
        </w:rPr>
        <w:t>abiedrības veselības mērķ</w:t>
      </w:r>
      <w:r w:rsidRPr="003C040A">
        <w:rPr>
          <w:rFonts w:eastAsia="Calibri"/>
          <w:b/>
          <w:bCs/>
        </w:rPr>
        <w:t>i</w:t>
      </w:r>
      <w:r w:rsidR="00452C69" w:rsidRPr="003C040A">
        <w:rPr>
          <w:rFonts w:eastAsia="Calibri"/>
        </w:rPr>
        <w:t xml:space="preserve"> – digitālās veselības pakalpojumu izveidē un attīstībā prioritār</w:t>
      </w:r>
      <w:r w:rsidR="00FA0439" w:rsidRPr="003C040A">
        <w:rPr>
          <w:rFonts w:eastAsia="Calibri"/>
        </w:rPr>
        <w:t>s</w:t>
      </w:r>
      <w:r w:rsidR="00452C69" w:rsidRPr="003C040A">
        <w:rPr>
          <w:rFonts w:eastAsia="Calibri"/>
        </w:rPr>
        <w:t xml:space="preserve"> ir </w:t>
      </w:r>
      <w:proofErr w:type="spellStart"/>
      <w:r w:rsidR="00FA0439" w:rsidRPr="003C040A">
        <w:rPr>
          <w:rFonts w:eastAsia="Calibri"/>
        </w:rPr>
        <w:t>izvērtējums</w:t>
      </w:r>
      <w:proofErr w:type="spellEnd"/>
      <w:r w:rsidR="00FA0439" w:rsidRPr="003C040A">
        <w:rPr>
          <w:rFonts w:eastAsia="Calibri"/>
        </w:rPr>
        <w:t xml:space="preserve">, ka tie uzlabo noteiktus ar sabiedrības veselību saistītos pakalpojumus, procesus vai pārvaldību, un </w:t>
      </w:r>
      <w:r w:rsidR="00593CC7" w:rsidRPr="003C040A">
        <w:rPr>
          <w:rFonts w:eastAsia="Calibri"/>
        </w:rPr>
        <w:t xml:space="preserve">Digitālās veselības </w:t>
      </w:r>
      <w:r w:rsidR="00FA0439" w:rsidRPr="003C040A">
        <w:rPr>
          <w:rFonts w:eastAsia="Calibri"/>
        </w:rPr>
        <w:t>projekt</w:t>
      </w:r>
      <w:r w:rsidR="00D9327F">
        <w:rPr>
          <w:rFonts w:eastAsia="Calibri"/>
        </w:rPr>
        <w:t>i</w:t>
      </w:r>
      <w:r w:rsidR="00FA0439" w:rsidRPr="003C040A">
        <w:rPr>
          <w:rFonts w:eastAsia="Calibri"/>
        </w:rPr>
        <w:t xml:space="preserve"> </w:t>
      </w:r>
      <w:r w:rsidR="00D9327F">
        <w:rPr>
          <w:rFonts w:eastAsia="Calibri"/>
        </w:rPr>
        <w:t>orientēti</w:t>
      </w:r>
      <w:r w:rsidR="00FA0439" w:rsidRPr="003C040A">
        <w:rPr>
          <w:rFonts w:eastAsia="Calibri"/>
        </w:rPr>
        <w:t xml:space="preserve"> uz pakalpojumu vai procesu uzlabošanu.</w:t>
      </w:r>
    </w:p>
    <w:p w14:paraId="19C7A9D3" w14:textId="1CDF2FBF" w:rsidR="00593CC7" w:rsidRPr="003C040A" w:rsidRDefault="00FA0439" w:rsidP="00EC19CC">
      <w:pPr>
        <w:pStyle w:val="DigiVesText"/>
        <w:ind w:left="0" w:firstLine="0"/>
        <w:rPr>
          <w:rFonts w:eastAsia="Calibri"/>
        </w:rPr>
      </w:pPr>
      <w:r w:rsidRPr="003C040A">
        <w:rPr>
          <w:rFonts w:eastAsia="Calibri"/>
          <w:b/>
          <w:bCs/>
        </w:rPr>
        <w:t>Digitālā veselība nav IKT</w:t>
      </w:r>
      <w:r w:rsidRPr="003C040A">
        <w:rPr>
          <w:rFonts w:eastAsia="Calibri"/>
        </w:rPr>
        <w:t xml:space="preserve"> – Digitālā veselība ir tehnoloģiju </w:t>
      </w:r>
      <w:r w:rsidR="00155879">
        <w:rPr>
          <w:rFonts w:eastAsia="Calibri"/>
        </w:rPr>
        <w:t xml:space="preserve">atbalstīta </w:t>
      </w:r>
      <w:r w:rsidRPr="003C040A">
        <w:rPr>
          <w:rFonts w:eastAsia="Calibri"/>
        </w:rPr>
        <w:t xml:space="preserve">mūsdienīga pieeja veselības aprūpei. </w:t>
      </w:r>
      <w:r w:rsidR="002E76B7" w:rsidRPr="003C040A">
        <w:rPr>
          <w:rFonts w:eastAsia="Calibri"/>
        </w:rPr>
        <w:t>Digitālās veselības attīstības plānošana un v</w:t>
      </w:r>
      <w:r w:rsidRPr="003C040A">
        <w:rPr>
          <w:rFonts w:eastAsia="Calibri"/>
        </w:rPr>
        <w:t xml:space="preserve">eselības aprūpes pakalpojumu </w:t>
      </w:r>
      <w:r w:rsidR="00593CC7" w:rsidRPr="003C040A">
        <w:rPr>
          <w:rFonts w:eastAsia="Calibri"/>
        </w:rPr>
        <w:t xml:space="preserve">uzlabošana </w:t>
      </w:r>
      <w:r w:rsidR="002E76B7" w:rsidRPr="003C040A">
        <w:rPr>
          <w:rFonts w:eastAsia="Calibri"/>
        </w:rPr>
        <w:t>tās</w:t>
      </w:r>
      <w:r w:rsidRPr="003C040A">
        <w:rPr>
          <w:rFonts w:eastAsia="Calibri"/>
        </w:rPr>
        <w:t xml:space="preserve"> ietvaros</w:t>
      </w:r>
      <w:r w:rsidR="00593CC7" w:rsidRPr="003C040A">
        <w:rPr>
          <w:rFonts w:eastAsia="Calibri"/>
        </w:rPr>
        <w:t xml:space="preserve"> ir visaptveroša</w:t>
      </w:r>
      <w:r w:rsidR="002E76B7" w:rsidRPr="003C040A">
        <w:rPr>
          <w:rFonts w:eastAsia="Calibri"/>
        </w:rPr>
        <w:t>:</w:t>
      </w:r>
      <w:r w:rsidR="00593CC7" w:rsidRPr="003C040A">
        <w:rPr>
          <w:rFonts w:eastAsia="Calibri"/>
        </w:rPr>
        <w:t xml:space="preserve"> gan </w:t>
      </w:r>
      <w:r w:rsidR="002E76B7" w:rsidRPr="003C040A">
        <w:rPr>
          <w:rFonts w:eastAsia="Calibri"/>
        </w:rPr>
        <w:t xml:space="preserve">organizējot vienotu pārvaldību, stratēģiju un investīcijas, gan </w:t>
      </w:r>
      <w:r w:rsidR="00593CC7" w:rsidRPr="003C040A">
        <w:rPr>
          <w:rFonts w:eastAsia="Calibri"/>
        </w:rPr>
        <w:t>mainot pakalpojumu sniegšanas procesus, normatīvo regulējumu un finansēšanas principus</w:t>
      </w:r>
      <w:r w:rsidRPr="003C040A">
        <w:rPr>
          <w:rFonts w:eastAsia="Calibri"/>
        </w:rPr>
        <w:t xml:space="preserve">, </w:t>
      </w:r>
      <w:r w:rsidR="00593CC7" w:rsidRPr="003C040A">
        <w:rPr>
          <w:rFonts w:eastAsia="Calibri"/>
        </w:rPr>
        <w:t xml:space="preserve">gan </w:t>
      </w:r>
      <w:r w:rsidR="002E76B7" w:rsidRPr="003C040A">
        <w:rPr>
          <w:rFonts w:eastAsia="Calibri"/>
        </w:rPr>
        <w:t xml:space="preserve">nosakot standartus un </w:t>
      </w:r>
      <w:r w:rsidR="00593CC7" w:rsidRPr="003C040A">
        <w:rPr>
          <w:rFonts w:eastAsia="Calibri"/>
        </w:rPr>
        <w:t>nodrošinot prasmes.</w:t>
      </w:r>
    </w:p>
    <w:p w14:paraId="4B54C60C" w14:textId="1524E2F3" w:rsidR="002E76B7" w:rsidRPr="003C040A" w:rsidRDefault="002E76B7" w:rsidP="002E76B7">
      <w:pPr>
        <w:spacing w:before="0" w:after="120" w:line="240" w:lineRule="auto"/>
        <w:jc w:val="right"/>
        <w:rPr>
          <w:rFonts w:ascii="Times New Roman" w:hAnsi="Times New Roman" w:cs="Times New Roman"/>
          <w:sz w:val="24"/>
          <w:szCs w:val="24"/>
        </w:rPr>
      </w:pPr>
      <w:r w:rsidRPr="003C040A">
        <w:rPr>
          <w:rFonts w:ascii="Times New Roman" w:hAnsi="Times New Roman" w:cs="Times New Roman"/>
          <w:sz w:val="24"/>
          <w:szCs w:val="24"/>
        </w:rPr>
        <w:t>1.attēls. Digitālās veselības tvērums</w:t>
      </w:r>
    </w:p>
    <w:p w14:paraId="378317D7" w14:textId="4D3AE047" w:rsidR="002E76B7" w:rsidRPr="003C040A" w:rsidRDefault="002E76B7" w:rsidP="002E76B7">
      <w:pPr>
        <w:spacing w:before="0" w:after="120" w:line="240" w:lineRule="auto"/>
        <w:jc w:val="both"/>
        <w:rPr>
          <w:rFonts w:ascii="Times New Roman" w:hAnsi="Times New Roman" w:cs="Times New Roman"/>
          <w:sz w:val="24"/>
          <w:szCs w:val="24"/>
        </w:rPr>
      </w:pPr>
      <w:r w:rsidRPr="003C040A">
        <w:rPr>
          <w:rFonts w:ascii="Times New Roman" w:hAnsi="Times New Roman" w:cs="Times New Roman"/>
          <w:noProof/>
          <w:sz w:val="24"/>
          <w:szCs w:val="24"/>
        </w:rPr>
        <w:drawing>
          <wp:inline distT="0" distB="0" distL="0" distR="0" wp14:anchorId="020AC30E" wp14:editId="71E9AE20">
            <wp:extent cx="5653378" cy="2820244"/>
            <wp:effectExtent l="0" t="0" r="0" b="0"/>
            <wp:docPr id="17" name="Picture 17" descr="A picture containing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chart&#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72920" cy="2879879"/>
                    </a:xfrm>
                    <a:prstGeom prst="rect">
                      <a:avLst/>
                    </a:prstGeom>
                    <a:noFill/>
                  </pic:spPr>
                </pic:pic>
              </a:graphicData>
            </a:graphic>
          </wp:inline>
        </w:drawing>
      </w:r>
    </w:p>
    <w:p w14:paraId="005D54BE" w14:textId="68FC6CD0" w:rsidR="00F64833" w:rsidRPr="00D71CF9" w:rsidRDefault="00BC6BA0" w:rsidP="00EC19CC">
      <w:pPr>
        <w:pStyle w:val="DigiVesText"/>
        <w:ind w:left="0" w:hanging="11"/>
        <w:rPr>
          <w:rFonts w:eastAsia="Calibri"/>
        </w:rPr>
      </w:pPr>
      <w:r w:rsidRPr="003C040A">
        <w:rPr>
          <w:rFonts w:eastAsia="Calibri"/>
          <w:b/>
          <w:bCs/>
        </w:rPr>
        <w:t>Digitālā veselība ir sadarbība</w:t>
      </w:r>
      <w:r w:rsidRPr="003C040A">
        <w:rPr>
          <w:rFonts w:eastAsia="Calibri"/>
        </w:rPr>
        <w:t xml:space="preserve"> – sistēmu, digitālās veselības lietotāju, veselības aprūpes pakalpojumu sniedzēju (ārstu, speciālistu, institūciju). </w:t>
      </w:r>
      <w:r w:rsidRPr="00A64ECE">
        <w:rPr>
          <w:rFonts w:eastAsia="Calibri"/>
        </w:rPr>
        <w:t xml:space="preserve">Digitālā veselība nav centralizēti vai “no augšas” noteikti risinājumi; tā gan orientējas uz sadarbības attīstīšanu starp veselības </w:t>
      </w:r>
      <w:r w:rsidRPr="00A64ECE">
        <w:rPr>
          <w:rFonts w:eastAsia="Calibri"/>
        </w:rPr>
        <w:lastRenderedPageBreak/>
        <w:t>aprūpē iesaistītajiem, gan pati tiek attīstīta sadarbībā ar tiem.</w:t>
      </w:r>
      <w:r w:rsidR="00D71CF9">
        <w:rPr>
          <w:rFonts w:eastAsia="Calibri"/>
        </w:rPr>
        <w:t xml:space="preserve"> Veselības aprūpē iesaistīti speciālisti un organizācijas </w:t>
      </w:r>
      <w:proofErr w:type="spellStart"/>
      <w:r w:rsidR="00D71CF9">
        <w:rPr>
          <w:rFonts w:eastAsia="Calibri"/>
        </w:rPr>
        <w:t>proaktīvi</w:t>
      </w:r>
      <w:proofErr w:type="spellEnd"/>
      <w:r w:rsidR="00D71CF9">
        <w:rPr>
          <w:rFonts w:eastAsia="Calibri"/>
        </w:rPr>
        <w:t xml:space="preserve"> sadarbojas kopējos procesos un datu apmaiņā. </w:t>
      </w:r>
      <w:r w:rsidR="00B3098C" w:rsidRPr="00D71CF9">
        <w:rPr>
          <w:rFonts w:eastAsia="Calibri"/>
        </w:rPr>
        <w:t xml:space="preserve">Digitālā veselība ir savstarpēji atkarīga </w:t>
      </w:r>
      <w:r w:rsidR="00B3098C" w:rsidRPr="00D71CF9">
        <w:rPr>
          <w:rFonts w:eastAsia="Calibri"/>
          <w:i/>
          <w:iCs/>
        </w:rPr>
        <w:t>“ekosistēma”</w:t>
      </w:r>
      <w:r w:rsidR="00B3098C" w:rsidRPr="00D71CF9">
        <w:rPr>
          <w:rFonts w:eastAsia="Calibri"/>
        </w:rPr>
        <w:t xml:space="preserve"> un tās attīstība notiek pēc </w:t>
      </w:r>
      <w:r w:rsidR="00B3098C" w:rsidRPr="00D71CF9">
        <w:rPr>
          <w:rFonts w:eastAsia="Calibri"/>
          <w:i/>
          <w:iCs/>
        </w:rPr>
        <w:t>“ekosistēmas”</w:t>
      </w:r>
      <w:r w:rsidR="00B3098C" w:rsidRPr="00D71CF9">
        <w:rPr>
          <w:rFonts w:eastAsia="Calibri"/>
        </w:rPr>
        <w:t xml:space="preserve"> principiem</w:t>
      </w:r>
      <w:r w:rsidR="00F64833" w:rsidRPr="00D71CF9">
        <w:rPr>
          <w:rFonts w:eastAsia="Calibri"/>
        </w:rPr>
        <w:t>, vadot un atbalstot katra dalībnieka attīstību noteikto mērķu sasniegšanai.</w:t>
      </w:r>
    </w:p>
    <w:p w14:paraId="37EC7D9A" w14:textId="6F190448" w:rsidR="00B3098C" w:rsidRPr="003C040A" w:rsidRDefault="00593CC7" w:rsidP="00EC19CC">
      <w:pPr>
        <w:pStyle w:val="DigiVesText"/>
        <w:ind w:left="0" w:hanging="11"/>
        <w:rPr>
          <w:rFonts w:eastAsia="Calibri"/>
        </w:rPr>
      </w:pPr>
      <w:r w:rsidRPr="003C040A">
        <w:rPr>
          <w:rFonts w:eastAsia="Calibri"/>
          <w:b/>
          <w:bCs/>
        </w:rPr>
        <w:t>Digitālās veselības attīstība ir iesaistoša</w:t>
      </w:r>
      <w:r w:rsidRPr="003C040A">
        <w:rPr>
          <w:rFonts w:eastAsia="Calibri"/>
        </w:rPr>
        <w:t xml:space="preserve"> – </w:t>
      </w:r>
      <w:r w:rsidR="009A5BB6" w:rsidRPr="003C040A">
        <w:rPr>
          <w:rFonts w:eastAsia="Calibri"/>
        </w:rPr>
        <w:t xml:space="preserve">digitālās veselības plānošanā, izveidē un </w:t>
      </w:r>
      <w:r w:rsidR="009A5BB6" w:rsidRPr="7C8890D1">
        <w:rPr>
          <w:rFonts w:eastAsia="Calibri"/>
        </w:rPr>
        <w:t>attī</w:t>
      </w:r>
      <w:r w:rsidR="47357190" w:rsidRPr="7C8890D1">
        <w:rPr>
          <w:rFonts w:eastAsia="Calibri"/>
        </w:rPr>
        <w:t>stī</w:t>
      </w:r>
      <w:r w:rsidR="009A5BB6" w:rsidRPr="7C8890D1">
        <w:rPr>
          <w:rFonts w:eastAsia="Calibri"/>
        </w:rPr>
        <w:t>šanā</w:t>
      </w:r>
      <w:r w:rsidR="009A5BB6" w:rsidRPr="003C040A">
        <w:rPr>
          <w:rFonts w:eastAsia="Calibri"/>
        </w:rPr>
        <w:t xml:space="preserve"> tiek iesaistīti lietotāji (pacienti, ārsti, pētnieki u.c.), ārstniecības iestādes, citas institūcijas un izstrādātāji, lai attīstītu lietotāju vajadzībām atbilstošus, lietošanā ērtus un administratīvo slogu mazinošus risinājumus, un pilnvērtīgi mainītu atbilstošos veselības nozares procesus.</w:t>
      </w:r>
      <w:r w:rsidR="00ED5E54">
        <w:rPr>
          <w:rFonts w:eastAsia="Calibri"/>
        </w:rPr>
        <w:t xml:space="preserve"> Lai visas </w:t>
      </w:r>
      <w:r w:rsidR="00626292">
        <w:rPr>
          <w:rFonts w:eastAsia="Calibri"/>
        </w:rPr>
        <w:t xml:space="preserve">digitālajā veselībā iesaistītās puses varētu pilnvērtīgi izmantot </w:t>
      </w:r>
      <w:proofErr w:type="spellStart"/>
      <w:r w:rsidR="00626292">
        <w:rPr>
          <w:rFonts w:eastAsia="Calibri"/>
        </w:rPr>
        <w:t>digitalizācijas</w:t>
      </w:r>
      <w:proofErr w:type="spellEnd"/>
      <w:r w:rsidR="00626292">
        <w:rPr>
          <w:rFonts w:eastAsia="Calibri"/>
        </w:rPr>
        <w:t xml:space="preserve"> potenciālu</w:t>
      </w:r>
      <w:r w:rsidR="00F82C12">
        <w:rPr>
          <w:rFonts w:eastAsia="Calibri"/>
        </w:rPr>
        <w:t xml:space="preserve"> un </w:t>
      </w:r>
      <w:proofErr w:type="spellStart"/>
      <w:r w:rsidR="00F82C12">
        <w:rPr>
          <w:rFonts w:eastAsia="Calibri"/>
        </w:rPr>
        <w:t>digitalizācija</w:t>
      </w:r>
      <w:proofErr w:type="spellEnd"/>
      <w:r w:rsidR="00F82C12">
        <w:rPr>
          <w:rFonts w:eastAsia="Calibri"/>
        </w:rPr>
        <w:t xml:space="preserve"> netiktu uzlūkots kā slogs vai apgrūtinājums, </w:t>
      </w:r>
      <w:r w:rsidR="00D74D89">
        <w:rPr>
          <w:rFonts w:eastAsia="Calibri"/>
        </w:rPr>
        <w:t>ir jāpilnveido ārstniecības personu un pacientu digitālās prasmes.</w:t>
      </w:r>
    </w:p>
    <w:p w14:paraId="79BB4182" w14:textId="1A974A1C" w:rsidR="00AD583A" w:rsidRDefault="00A23559" w:rsidP="00EC19CC">
      <w:pPr>
        <w:pStyle w:val="DigiVesText"/>
        <w:ind w:left="0" w:hanging="11"/>
        <w:rPr>
          <w:rFonts w:eastAsia="Calibri"/>
        </w:rPr>
      </w:pPr>
      <w:r w:rsidRPr="004C0F1D">
        <w:rPr>
          <w:rFonts w:eastAsia="Calibri"/>
          <w:b/>
          <w:bCs/>
        </w:rPr>
        <w:t>Digitālā veselība mazina administratīvo slogu</w:t>
      </w:r>
      <w:r>
        <w:rPr>
          <w:rFonts w:eastAsia="Calibri"/>
        </w:rPr>
        <w:t xml:space="preserve"> – </w:t>
      </w:r>
      <w:r w:rsidR="00886979">
        <w:rPr>
          <w:rFonts w:eastAsia="Calibri"/>
        </w:rPr>
        <w:t xml:space="preserve">veiksmīgi </w:t>
      </w:r>
      <w:r w:rsidR="007730CE">
        <w:rPr>
          <w:rFonts w:eastAsia="Calibri"/>
        </w:rPr>
        <w:t xml:space="preserve">un efektīvi </w:t>
      </w:r>
      <w:r w:rsidR="00886979">
        <w:rPr>
          <w:rFonts w:eastAsia="Calibri"/>
        </w:rPr>
        <w:t xml:space="preserve">īstenojot </w:t>
      </w:r>
      <w:r w:rsidR="00C51BF3">
        <w:rPr>
          <w:rFonts w:eastAsia="Calibri"/>
        </w:rPr>
        <w:t>veselības aprūpes digit</w:t>
      </w:r>
      <w:r w:rsidR="000F6CB6">
        <w:rPr>
          <w:rFonts w:eastAsia="Calibri"/>
        </w:rPr>
        <w:t>ālo transformāciju</w:t>
      </w:r>
      <w:r w:rsidR="00886979">
        <w:rPr>
          <w:rFonts w:eastAsia="Calibri"/>
        </w:rPr>
        <w:t xml:space="preserve">, </w:t>
      </w:r>
      <w:r w:rsidR="007730CE">
        <w:rPr>
          <w:rFonts w:eastAsia="Calibri"/>
        </w:rPr>
        <w:t>tiek radīta iespēja vienkāršot un daļēji automatizēt</w:t>
      </w:r>
      <w:r w:rsidR="00C51BF3">
        <w:rPr>
          <w:rFonts w:eastAsia="Calibri"/>
        </w:rPr>
        <w:t xml:space="preserve"> administratīvos procesus</w:t>
      </w:r>
      <w:r w:rsidR="000248F6" w:rsidRPr="000248F6">
        <w:rPr>
          <w:rFonts w:eastAsia="Calibri"/>
        </w:rPr>
        <w:t xml:space="preserve">, lai mazinātu birokrātisko slogu un </w:t>
      </w:r>
      <w:r w:rsidR="002B2B06">
        <w:rPr>
          <w:rFonts w:eastAsia="Calibri"/>
        </w:rPr>
        <w:t xml:space="preserve">izmantotu digitālos risinājumus </w:t>
      </w:r>
      <w:r w:rsidR="000248F6" w:rsidRPr="000248F6">
        <w:rPr>
          <w:rFonts w:eastAsia="Calibri"/>
        </w:rPr>
        <w:t>kā atbalsta instrumentu</w:t>
      </w:r>
      <w:r w:rsidR="00520C53">
        <w:rPr>
          <w:rFonts w:eastAsia="Calibri"/>
        </w:rPr>
        <w:t>.</w:t>
      </w:r>
      <w:r w:rsidR="002722D1">
        <w:rPr>
          <w:rFonts w:eastAsia="Calibri"/>
        </w:rPr>
        <w:t xml:space="preserve"> Šādā izpratnē </w:t>
      </w:r>
      <w:proofErr w:type="spellStart"/>
      <w:r w:rsidR="002722D1">
        <w:rPr>
          <w:rFonts w:eastAsia="Calibri"/>
        </w:rPr>
        <w:t>digitalizācija</w:t>
      </w:r>
      <w:proofErr w:type="spellEnd"/>
      <w:r w:rsidR="002722D1">
        <w:rPr>
          <w:rFonts w:eastAsia="Calibri"/>
        </w:rPr>
        <w:t xml:space="preserve"> nav uzlūkojama kā papildu slogs</w:t>
      </w:r>
      <w:r w:rsidR="00350F9A">
        <w:rPr>
          <w:rFonts w:eastAsia="Calibri"/>
        </w:rPr>
        <w:t xml:space="preserve"> (papildus ievadāmie dati, vairāk informācijas sistēmu, datu ievades dublēšana), </w:t>
      </w:r>
      <w:r w:rsidR="002722D1">
        <w:rPr>
          <w:rFonts w:eastAsia="Calibri"/>
        </w:rPr>
        <w:t xml:space="preserve"> ārstniecības personām un citiem iesaistītajiem</w:t>
      </w:r>
      <w:r w:rsidR="000248F6" w:rsidRPr="000248F6">
        <w:rPr>
          <w:rFonts w:eastAsia="Calibri"/>
        </w:rPr>
        <w:t>,</w:t>
      </w:r>
      <w:r w:rsidR="00753638">
        <w:rPr>
          <w:rFonts w:eastAsia="Calibri"/>
        </w:rPr>
        <w:t xml:space="preserve"> bet gan iespēja atvieglot darbu veselības aprūpē iesaistītajiem.</w:t>
      </w:r>
      <w:r w:rsidR="0033686B">
        <w:rPr>
          <w:rFonts w:eastAsia="Calibri"/>
        </w:rPr>
        <w:t xml:space="preserve"> </w:t>
      </w:r>
    </w:p>
    <w:p w14:paraId="63329DEE" w14:textId="6A3E792A" w:rsidR="00BE17D2" w:rsidRPr="003C040A" w:rsidRDefault="00BE17D2" w:rsidP="00EC19CC">
      <w:pPr>
        <w:pStyle w:val="DigiVesText"/>
        <w:ind w:left="0" w:hanging="11"/>
        <w:rPr>
          <w:rFonts w:eastAsia="Calibri"/>
        </w:rPr>
      </w:pPr>
      <w:r w:rsidRPr="003C040A">
        <w:rPr>
          <w:rFonts w:eastAsia="Calibri"/>
        </w:rPr>
        <w:t>Digitālās veselības risinājumi tiek attīstīti pēc sekojošiem principiem:</w:t>
      </w:r>
    </w:p>
    <w:p w14:paraId="1F64B31A" w14:textId="2B4D4502" w:rsidR="00D23C90" w:rsidRPr="003C040A" w:rsidRDefault="5D42AA84" w:rsidP="00EC19CC">
      <w:pPr>
        <w:pStyle w:val="ListParagraph"/>
        <w:numPr>
          <w:ilvl w:val="0"/>
          <w:numId w:val="4"/>
        </w:numPr>
        <w:spacing w:before="0" w:after="0" w:line="240" w:lineRule="auto"/>
        <w:ind w:left="0" w:hanging="11"/>
        <w:jc w:val="both"/>
        <w:rPr>
          <w:rFonts w:ascii="Times New Roman" w:eastAsia="Calibri" w:hAnsi="Times New Roman" w:cs="Times New Roman"/>
          <w:sz w:val="24"/>
          <w:szCs w:val="24"/>
        </w:rPr>
      </w:pPr>
      <w:proofErr w:type="spellStart"/>
      <w:r w:rsidRPr="11944B89">
        <w:rPr>
          <w:rFonts w:ascii="Times New Roman" w:eastAsia="Calibri" w:hAnsi="Times New Roman" w:cs="Times New Roman"/>
          <w:sz w:val="24"/>
          <w:szCs w:val="24"/>
        </w:rPr>
        <w:t>DigiVesIS</w:t>
      </w:r>
      <w:proofErr w:type="spellEnd"/>
      <w:r w:rsidRPr="11944B89">
        <w:rPr>
          <w:rFonts w:ascii="Times New Roman" w:eastAsia="Calibri" w:hAnsi="Times New Roman" w:cs="Times New Roman"/>
          <w:sz w:val="24"/>
          <w:szCs w:val="24"/>
        </w:rPr>
        <w:t xml:space="preserve"> </w:t>
      </w:r>
      <w:r w:rsidR="4797B8FF" w:rsidRPr="11944B89">
        <w:rPr>
          <w:rFonts w:ascii="Times New Roman" w:eastAsia="Calibri" w:hAnsi="Times New Roman" w:cs="Times New Roman"/>
          <w:sz w:val="24"/>
          <w:szCs w:val="24"/>
        </w:rPr>
        <w:t>“</w:t>
      </w:r>
      <w:r w:rsidR="00D23C90" w:rsidRPr="003C040A">
        <w:rPr>
          <w:rFonts w:ascii="Times New Roman" w:eastAsia="Calibri" w:hAnsi="Times New Roman" w:cs="Times New Roman"/>
          <w:sz w:val="24"/>
          <w:szCs w:val="24"/>
        </w:rPr>
        <w:t xml:space="preserve">kodola” primārais uzdevums ir nodrošināt informācijas apmaiņu un vienotus spēles noteikumus </w:t>
      </w:r>
      <w:proofErr w:type="spellStart"/>
      <w:r w:rsidR="00D23C90" w:rsidRPr="003C040A">
        <w:rPr>
          <w:rFonts w:ascii="Times New Roman" w:eastAsia="Calibri" w:hAnsi="Times New Roman" w:cs="Times New Roman"/>
          <w:sz w:val="24"/>
          <w:szCs w:val="24"/>
        </w:rPr>
        <w:t>sadarbspējas</w:t>
      </w:r>
      <w:proofErr w:type="spellEnd"/>
      <w:r w:rsidR="00D23C90" w:rsidRPr="003C040A">
        <w:rPr>
          <w:rFonts w:ascii="Times New Roman" w:eastAsia="Calibri" w:hAnsi="Times New Roman" w:cs="Times New Roman"/>
          <w:sz w:val="24"/>
          <w:szCs w:val="24"/>
        </w:rPr>
        <w:t xml:space="preserve"> nodrošināšanai. Tā </w:t>
      </w:r>
      <w:r w:rsidR="00D23C90">
        <w:rPr>
          <w:rFonts w:ascii="Times New Roman" w:eastAsia="Calibri" w:hAnsi="Times New Roman" w:cs="Times New Roman"/>
          <w:sz w:val="24"/>
          <w:szCs w:val="24"/>
        </w:rPr>
        <w:t>nodrošina</w:t>
      </w:r>
      <w:r w:rsidR="00D23C90" w:rsidRPr="003C040A">
        <w:rPr>
          <w:rFonts w:ascii="Times New Roman" w:eastAsia="Calibri" w:hAnsi="Times New Roman" w:cs="Times New Roman"/>
          <w:sz w:val="24"/>
          <w:szCs w:val="24"/>
        </w:rPr>
        <w:t xml:space="preserve"> arī centralizēt</w:t>
      </w:r>
      <w:r w:rsidR="00D23C90">
        <w:rPr>
          <w:rFonts w:ascii="Times New Roman" w:eastAsia="Calibri" w:hAnsi="Times New Roman" w:cs="Times New Roman"/>
          <w:sz w:val="24"/>
          <w:szCs w:val="24"/>
        </w:rPr>
        <w:t>u</w:t>
      </w:r>
      <w:r w:rsidR="5C41B6A3" w:rsidRPr="2BF5A661">
        <w:rPr>
          <w:rFonts w:ascii="Times New Roman" w:eastAsia="Calibri" w:hAnsi="Times New Roman" w:cs="Times New Roman"/>
          <w:sz w:val="24"/>
          <w:szCs w:val="24"/>
        </w:rPr>
        <w:t>,</w:t>
      </w:r>
      <w:r w:rsidR="00D23C90" w:rsidRPr="003C040A">
        <w:rPr>
          <w:rFonts w:ascii="Times New Roman" w:eastAsia="Calibri" w:hAnsi="Times New Roman" w:cs="Times New Roman"/>
          <w:sz w:val="24"/>
          <w:szCs w:val="24"/>
        </w:rPr>
        <w:t xml:space="preserve"> vienotu</w:t>
      </w:r>
      <w:r w:rsidR="074C6A4F" w:rsidRPr="0FF7059F">
        <w:rPr>
          <w:rFonts w:ascii="Times New Roman" w:eastAsia="Calibri" w:hAnsi="Times New Roman" w:cs="Times New Roman"/>
          <w:sz w:val="24"/>
          <w:szCs w:val="24"/>
        </w:rPr>
        <w:t xml:space="preserve"> un</w:t>
      </w:r>
      <w:r w:rsidR="00D23C90" w:rsidRPr="003C040A">
        <w:rPr>
          <w:rFonts w:ascii="Times New Roman" w:eastAsia="Calibri" w:hAnsi="Times New Roman" w:cs="Times New Roman"/>
          <w:sz w:val="24"/>
          <w:szCs w:val="24"/>
        </w:rPr>
        <w:t xml:space="preserve"> kvalitatīvu pacienta medicīnas pierakstu krātuv</w:t>
      </w:r>
      <w:r w:rsidR="00D23C90">
        <w:rPr>
          <w:rFonts w:ascii="Times New Roman" w:eastAsia="Calibri" w:hAnsi="Times New Roman" w:cs="Times New Roman"/>
          <w:sz w:val="24"/>
          <w:szCs w:val="24"/>
        </w:rPr>
        <w:t>i – pacienta elektronisko veselības karti</w:t>
      </w:r>
      <w:r w:rsidR="00D23C90" w:rsidRPr="003C040A">
        <w:rPr>
          <w:rFonts w:ascii="Times New Roman" w:eastAsia="Calibri" w:hAnsi="Times New Roman" w:cs="Times New Roman"/>
          <w:sz w:val="24"/>
          <w:szCs w:val="24"/>
        </w:rPr>
        <w:t>.</w:t>
      </w:r>
    </w:p>
    <w:p w14:paraId="69C127B2" w14:textId="1DA7A025" w:rsidR="002E7052" w:rsidRDefault="002E7052" w:rsidP="00EC19CC">
      <w:pPr>
        <w:pStyle w:val="ListParagraph"/>
        <w:numPr>
          <w:ilvl w:val="0"/>
          <w:numId w:val="4"/>
        </w:numPr>
        <w:spacing w:after="0" w:line="240" w:lineRule="auto"/>
        <w:ind w:left="0" w:hanging="11"/>
        <w:jc w:val="both"/>
        <w:rPr>
          <w:rFonts w:ascii="Times New Roman" w:eastAsia="Calibri" w:hAnsi="Times New Roman" w:cs="Times New Roman"/>
          <w:sz w:val="24"/>
          <w:szCs w:val="24"/>
        </w:rPr>
      </w:pPr>
      <w:r w:rsidRPr="003C040A">
        <w:rPr>
          <w:rFonts w:ascii="Times New Roman" w:eastAsia="Calibri" w:hAnsi="Times New Roman" w:cs="Times New Roman"/>
          <w:sz w:val="24"/>
          <w:szCs w:val="24"/>
        </w:rPr>
        <w:t>drošība un kvalitāte –</w:t>
      </w:r>
      <w:r w:rsidR="00EC1E62" w:rsidRPr="003C040A">
        <w:rPr>
          <w:rFonts w:ascii="Times New Roman" w:eastAsia="Calibri" w:hAnsi="Times New Roman" w:cs="Times New Roman"/>
          <w:sz w:val="24"/>
          <w:szCs w:val="24"/>
        </w:rPr>
        <w:t xml:space="preserve"> v</w:t>
      </w:r>
      <w:r w:rsidRPr="003C040A">
        <w:rPr>
          <w:rFonts w:ascii="Times New Roman" w:eastAsia="Calibri" w:hAnsi="Times New Roman" w:cs="Times New Roman"/>
          <w:sz w:val="24"/>
          <w:szCs w:val="24"/>
        </w:rPr>
        <w:t>isos digitālās veselības risinājumu izstrādes, ieviešanas un izmantošanas posmos jānodrošina sistēmiska drošība un kvalitāte</w:t>
      </w:r>
      <w:r w:rsidR="00EC1E62" w:rsidRPr="003C040A">
        <w:rPr>
          <w:rFonts w:ascii="Times New Roman" w:eastAsia="Calibri" w:hAnsi="Times New Roman" w:cs="Times New Roman"/>
          <w:sz w:val="24"/>
          <w:szCs w:val="24"/>
        </w:rPr>
        <w:t>,</w:t>
      </w:r>
      <w:r w:rsidRPr="003C040A">
        <w:rPr>
          <w:rFonts w:ascii="Times New Roman" w:eastAsia="Calibri" w:hAnsi="Times New Roman" w:cs="Times New Roman"/>
          <w:sz w:val="24"/>
          <w:szCs w:val="24"/>
        </w:rPr>
        <w:t xml:space="preserve"> </w:t>
      </w:r>
      <w:r w:rsidR="00FC4DD7">
        <w:rPr>
          <w:rFonts w:ascii="Times New Roman" w:eastAsia="Calibri" w:hAnsi="Times New Roman" w:cs="Times New Roman"/>
          <w:sz w:val="24"/>
          <w:szCs w:val="24"/>
        </w:rPr>
        <w:t>ievērojot</w:t>
      </w:r>
      <w:r w:rsidR="00FC4DD7" w:rsidRPr="003C040A">
        <w:rPr>
          <w:rFonts w:ascii="Times New Roman" w:eastAsia="Calibri" w:hAnsi="Times New Roman" w:cs="Times New Roman"/>
          <w:sz w:val="24"/>
          <w:szCs w:val="24"/>
        </w:rPr>
        <w:t xml:space="preserve"> </w:t>
      </w:r>
      <w:r w:rsidRPr="003C040A">
        <w:rPr>
          <w:rFonts w:ascii="Times New Roman" w:eastAsia="Calibri" w:hAnsi="Times New Roman" w:cs="Times New Roman"/>
          <w:sz w:val="24"/>
          <w:szCs w:val="24"/>
        </w:rPr>
        <w:t xml:space="preserve">integrētās datu aizsardzības un datu aizsardzības pēc noklusējuma </w:t>
      </w:r>
      <w:r w:rsidR="00FC4DD7" w:rsidRPr="003C040A">
        <w:rPr>
          <w:rFonts w:ascii="Times New Roman" w:eastAsia="Calibri" w:hAnsi="Times New Roman" w:cs="Times New Roman"/>
          <w:sz w:val="24"/>
          <w:szCs w:val="24"/>
        </w:rPr>
        <w:t>princip</w:t>
      </w:r>
      <w:r w:rsidR="00FC4DD7">
        <w:rPr>
          <w:rFonts w:ascii="Times New Roman" w:eastAsia="Calibri" w:hAnsi="Times New Roman" w:cs="Times New Roman"/>
          <w:sz w:val="24"/>
          <w:szCs w:val="24"/>
        </w:rPr>
        <w:t>us</w:t>
      </w:r>
      <w:r w:rsidRPr="003C040A">
        <w:rPr>
          <w:rFonts w:ascii="Times New Roman" w:eastAsia="Calibri" w:hAnsi="Times New Roman" w:cs="Times New Roman"/>
          <w:sz w:val="24"/>
          <w:szCs w:val="24"/>
        </w:rPr>
        <w:t xml:space="preserve">, kā arī </w:t>
      </w:r>
      <w:r w:rsidR="00961B8D" w:rsidRPr="003C040A">
        <w:rPr>
          <w:rFonts w:ascii="Times New Roman" w:eastAsia="Calibri" w:hAnsi="Times New Roman" w:cs="Times New Roman"/>
          <w:sz w:val="24"/>
          <w:szCs w:val="24"/>
        </w:rPr>
        <w:t>nodrošin</w:t>
      </w:r>
      <w:r w:rsidR="00961B8D">
        <w:rPr>
          <w:rFonts w:ascii="Times New Roman" w:eastAsia="Calibri" w:hAnsi="Times New Roman" w:cs="Times New Roman"/>
          <w:sz w:val="24"/>
          <w:szCs w:val="24"/>
        </w:rPr>
        <w:t>ot</w:t>
      </w:r>
      <w:r w:rsidRPr="003C040A">
        <w:rPr>
          <w:rFonts w:ascii="Times New Roman" w:eastAsia="Calibri" w:hAnsi="Times New Roman" w:cs="Times New Roman"/>
          <w:sz w:val="24"/>
          <w:szCs w:val="24"/>
        </w:rPr>
        <w:t xml:space="preserve"> datu aps</w:t>
      </w:r>
      <w:r w:rsidRPr="00763700">
        <w:rPr>
          <w:rFonts w:ascii="Times New Roman" w:eastAsia="Calibri" w:hAnsi="Times New Roman" w:cs="Times New Roman"/>
          <w:sz w:val="24"/>
          <w:szCs w:val="24"/>
        </w:rPr>
        <w:t xml:space="preserve">trādes </w:t>
      </w:r>
      <w:r w:rsidR="00961B8D" w:rsidRPr="00763700">
        <w:rPr>
          <w:rFonts w:ascii="Times New Roman" w:eastAsia="Calibri" w:hAnsi="Times New Roman" w:cs="Times New Roman"/>
          <w:sz w:val="24"/>
          <w:szCs w:val="24"/>
        </w:rPr>
        <w:t>nepārtrauktīb</w:t>
      </w:r>
      <w:r w:rsidR="00961B8D">
        <w:rPr>
          <w:rFonts w:ascii="Times New Roman" w:eastAsia="Calibri" w:hAnsi="Times New Roman" w:cs="Times New Roman"/>
          <w:sz w:val="24"/>
          <w:szCs w:val="24"/>
        </w:rPr>
        <w:t>u</w:t>
      </w:r>
      <w:r w:rsidRPr="00763700">
        <w:rPr>
          <w:rFonts w:ascii="Times New Roman" w:eastAsia="Calibri" w:hAnsi="Times New Roman" w:cs="Times New Roman"/>
          <w:sz w:val="24"/>
          <w:szCs w:val="24"/>
        </w:rPr>
        <w:t>.</w:t>
      </w:r>
    </w:p>
    <w:p w14:paraId="42D60D4D" w14:textId="079C78AA" w:rsidR="00C16CE7" w:rsidRDefault="53341303" w:rsidP="00EC19CC">
      <w:pPr>
        <w:pStyle w:val="ListParagraph"/>
        <w:numPr>
          <w:ilvl w:val="0"/>
          <w:numId w:val="4"/>
        </w:numPr>
        <w:spacing w:after="0" w:line="240" w:lineRule="auto"/>
        <w:ind w:left="0" w:hanging="11"/>
        <w:jc w:val="both"/>
        <w:rPr>
          <w:rFonts w:ascii="Times New Roman" w:eastAsia="Times New Roman" w:hAnsi="Times New Roman" w:cs="Times New Roman"/>
          <w:sz w:val="24"/>
          <w:szCs w:val="24"/>
        </w:rPr>
      </w:pPr>
      <w:r w:rsidRPr="1E49297C">
        <w:rPr>
          <w:rFonts w:ascii="Times New Roman" w:eastAsia="Times New Roman" w:hAnsi="Times New Roman" w:cs="Times New Roman"/>
          <w:color w:val="000000" w:themeColor="text1"/>
          <w:sz w:val="24"/>
          <w:szCs w:val="24"/>
        </w:rPr>
        <w:t xml:space="preserve">lietotāja pieredzes </w:t>
      </w:r>
      <w:r w:rsidRPr="1E49297C">
        <w:rPr>
          <w:rFonts w:ascii="Times New Roman" w:eastAsia="Times New Roman" w:hAnsi="Times New Roman" w:cs="Times New Roman"/>
          <w:sz w:val="24"/>
          <w:szCs w:val="24"/>
        </w:rPr>
        <w:t xml:space="preserve">(UX) un </w:t>
      </w:r>
      <w:r w:rsidRPr="6757BF33">
        <w:rPr>
          <w:rFonts w:ascii="Times New Roman" w:eastAsia="Times New Roman" w:hAnsi="Times New Roman" w:cs="Times New Roman"/>
          <w:color w:val="000000" w:themeColor="text1"/>
          <w:sz w:val="24"/>
          <w:szCs w:val="24"/>
        </w:rPr>
        <w:t>lietotāj</w:t>
      </w:r>
      <w:r w:rsidR="54EF8F0B" w:rsidRPr="6757BF33">
        <w:rPr>
          <w:rFonts w:ascii="Times New Roman" w:eastAsia="Times New Roman" w:hAnsi="Times New Roman" w:cs="Times New Roman"/>
          <w:color w:val="000000" w:themeColor="text1"/>
          <w:sz w:val="24"/>
          <w:szCs w:val="24"/>
        </w:rPr>
        <w:t xml:space="preserve">u </w:t>
      </w:r>
      <w:proofErr w:type="spellStart"/>
      <w:r w:rsidR="54EF8F0B" w:rsidRPr="6757BF33">
        <w:rPr>
          <w:rFonts w:ascii="Times New Roman" w:eastAsia="Times New Roman" w:hAnsi="Times New Roman" w:cs="Times New Roman"/>
          <w:color w:val="000000" w:themeColor="text1"/>
          <w:sz w:val="24"/>
          <w:szCs w:val="24"/>
        </w:rPr>
        <w:t>saskarnes</w:t>
      </w:r>
      <w:proofErr w:type="spellEnd"/>
      <w:r w:rsidRPr="1E49297C">
        <w:rPr>
          <w:rFonts w:ascii="Times New Roman" w:eastAsia="Times New Roman" w:hAnsi="Times New Roman" w:cs="Times New Roman"/>
          <w:color w:val="000000" w:themeColor="text1"/>
          <w:sz w:val="24"/>
          <w:szCs w:val="24"/>
        </w:rPr>
        <w:t xml:space="preserve"> (UI) prioritāte</w:t>
      </w:r>
      <w:r w:rsidRPr="1E49297C">
        <w:rPr>
          <w:rFonts w:ascii="Times New Roman" w:eastAsia="Times New Roman" w:hAnsi="Times New Roman" w:cs="Times New Roman"/>
          <w:sz w:val="24"/>
          <w:szCs w:val="24"/>
        </w:rPr>
        <w:t xml:space="preserve">s – risinājumu mērķis ir ērti, efektīvi un lietotājam intuitīvi izstrādātas sistēmas. Sistēmu izstrādē  tiek izmantoti </w:t>
      </w:r>
      <w:r w:rsidR="00E95886">
        <w:rPr>
          <w:rFonts w:ascii="Times New Roman" w:eastAsia="Times New Roman" w:hAnsi="Times New Roman" w:cs="Times New Roman"/>
          <w:sz w:val="24"/>
          <w:szCs w:val="24"/>
        </w:rPr>
        <w:t>spējās izstrādes (</w:t>
      </w:r>
      <w:proofErr w:type="spellStart"/>
      <w:r w:rsidRPr="1E49297C">
        <w:rPr>
          <w:rFonts w:ascii="Times New Roman" w:eastAsia="Times New Roman" w:hAnsi="Times New Roman" w:cs="Times New Roman"/>
          <w:i/>
          <w:iCs/>
          <w:sz w:val="24"/>
          <w:szCs w:val="24"/>
        </w:rPr>
        <w:t>agile</w:t>
      </w:r>
      <w:proofErr w:type="spellEnd"/>
      <w:r w:rsidRPr="1E49297C">
        <w:rPr>
          <w:rFonts w:ascii="Times New Roman" w:eastAsia="Times New Roman" w:hAnsi="Times New Roman" w:cs="Times New Roman"/>
          <w:i/>
          <w:iCs/>
          <w:sz w:val="24"/>
          <w:szCs w:val="24"/>
        </w:rPr>
        <w:t xml:space="preserve"> </w:t>
      </w:r>
      <w:proofErr w:type="spellStart"/>
      <w:r w:rsidRPr="1E49297C">
        <w:rPr>
          <w:rFonts w:ascii="Times New Roman" w:eastAsia="Times New Roman" w:hAnsi="Times New Roman" w:cs="Times New Roman"/>
          <w:i/>
          <w:iCs/>
          <w:sz w:val="24"/>
          <w:szCs w:val="24"/>
        </w:rPr>
        <w:t>development</w:t>
      </w:r>
      <w:proofErr w:type="spellEnd"/>
      <w:r w:rsidR="00E95886">
        <w:rPr>
          <w:rFonts w:ascii="Times New Roman" w:eastAsia="Times New Roman" w:hAnsi="Times New Roman" w:cs="Times New Roman"/>
          <w:sz w:val="24"/>
          <w:szCs w:val="24"/>
        </w:rPr>
        <w:t>)</w:t>
      </w:r>
      <w:r w:rsidRPr="1E49297C">
        <w:rPr>
          <w:rFonts w:ascii="Times New Roman" w:eastAsia="Times New Roman" w:hAnsi="Times New Roman" w:cs="Times New Roman"/>
          <w:sz w:val="24"/>
          <w:szCs w:val="24"/>
        </w:rPr>
        <w:t xml:space="preserve"> principi. Izstrādātās sistēmas ietver: konsekvences un standartu principus, sistēmas arhitektūras kļūdu novēršanas principus, sistēmas lietošanas elastību un efektivitāti, kas katram lietotājam ļauj izvēlēties sev piemērotāko un efektīvāko funkciju lietošanu. Neieciešams iekļaut sistēmas atbilstību ar reālo pasauli principus, t.i. informācija tiek parādīta loģiskā secībā un sistēma runā lietotāja valodā, neizmantojot lietotājam nepazīstamu terminoloģiju, </w:t>
      </w:r>
      <w:r w:rsidR="00481D8C">
        <w:rPr>
          <w:rFonts w:ascii="Times New Roman" w:eastAsia="Times New Roman" w:hAnsi="Times New Roman" w:cs="Times New Roman"/>
          <w:sz w:val="24"/>
          <w:szCs w:val="24"/>
        </w:rPr>
        <w:t xml:space="preserve">veidoti priekšnosacījumi </w:t>
      </w:r>
      <w:r w:rsidR="00AD5C43">
        <w:rPr>
          <w:rFonts w:ascii="Times New Roman" w:eastAsia="Times New Roman" w:hAnsi="Times New Roman" w:cs="Times New Roman"/>
          <w:sz w:val="24"/>
          <w:szCs w:val="24"/>
        </w:rPr>
        <w:t>kļūdainas datu ievades novēršanai</w:t>
      </w:r>
      <w:r w:rsidRPr="1E49297C">
        <w:rPr>
          <w:rFonts w:ascii="Times New Roman" w:eastAsia="Times New Roman" w:hAnsi="Times New Roman" w:cs="Times New Roman"/>
          <w:sz w:val="24"/>
          <w:szCs w:val="24"/>
        </w:rPr>
        <w:t xml:space="preserve"> u.c. </w:t>
      </w:r>
      <w:proofErr w:type="spellStart"/>
      <w:r w:rsidRPr="1E49297C">
        <w:rPr>
          <w:rFonts w:ascii="Times New Roman" w:eastAsia="Times New Roman" w:hAnsi="Times New Roman" w:cs="Times New Roman"/>
          <w:sz w:val="24"/>
          <w:szCs w:val="24"/>
        </w:rPr>
        <w:t>Nielsen</w:t>
      </w:r>
      <w:proofErr w:type="spellEnd"/>
      <w:r w:rsidRPr="1E49297C">
        <w:rPr>
          <w:rFonts w:ascii="Times New Roman" w:eastAsia="Times New Roman" w:hAnsi="Times New Roman" w:cs="Times New Roman"/>
          <w:sz w:val="24"/>
          <w:szCs w:val="24"/>
        </w:rPr>
        <w:t xml:space="preserve"> Norman </w:t>
      </w:r>
      <w:proofErr w:type="spellStart"/>
      <w:r w:rsidRPr="1E49297C">
        <w:rPr>
          <w:rFonts w:ascii="Times New Roman" w:eastAsia="Times New Roman" w:hAnsi="Times New Roman" w:cs="Times New Roman"/>
          <w:sz w:val="24"/>
          <w:szCs w:val="24"/>
        </w:rPr>
        <w:t>Group</w:t>
      </w:r>
      <w:proofErr w:type="spellEnd"/>
      <w:r w:rsidRPr="1E49297C">
        <w:rPr>
          <w:rFonts w:ascii="Times New Roman" w:eastAsia="Times New Roman" w:hAnsi="Times New Roman" w:cs="Times New Roman"/>
          <w:sz w:val="24"/>
          <w:szCs w:val="24"/>
        </w:rPr>
        <w:t xml:space="preserve"> UX/ UI principus</w:t>
      </w:r>
      <w:r w:rsidR="006E38EB">
        <w:rPr>
          <w:rFonts w:ascii="Times New Roman" w:eastAsia="Times New Roman" w:hAnsi="Times New Roman" w:cs="Times New Roman"/>
          <w:sz w:val="24"/>
          <w:szCs w:val="24"/>
        </w:rPr>
        <w:t>.</w:t>
      </w:r>
      <w:r w:rsidR="002F7BB2">
        <w:rPr>
          <w:rStyle w:val="FootnoteReference0"/>
          <w:rFonts w:ascii="Times New Roman" w:eastAsia="Times New Roman" w:hAnsi="Times New Roman" w:cs="Times New Roman"/>
          <w:sz w:val="24"/>
          <w:szCs w:val="24"/>
        </w:rPr>
        <w:footnoteReference w:id="36"/>
      </w:r>
      <w:r w:rsidR="006E38EB">
        <w:rPr>
          <w:rFonts w:ascii="Times New Roman" w:eastAsia="Times New Roman" w:hAnsi="Times New Roman" w:cs="Times New Roman"/>
          <w:sz w:val="24"/>
          <w:szCs w:val="24"/>
        </w:rPr>
        <w:t xml:space="preserve"> </w:t>
      </w:r>
      <w:r w:rsidR="1804C9E0" w:rsidRPr="1E49297C">
        <w:rPr>
          <w:rFonts w:ascii="Times New Roman" w:eastAsia="Times New Roman" w:hAnsi="Times New Roman" w:cs="Times New Roman"/>
          <w:sz w:val="24"/>
          <w:szCs w:val="24"/>
        </w:rPr>
        <w:t xml:space="preserve">Izstrādājot digitālās darba virsmas, ņemt vērā invaliditātes un nespējas, tādas kā redzes traucējumi, krāsu aklums, </w:t>
      </w:r>
      <w:proofErr w:type="spellStart"/>
      <w:r w:rsidR="1804C9E0" w:rsidRPr="1E49297C">
        <w:rPr>
          <w:rFonts w:ascii="Times New Roman" w:eastAsia="Times New Roman" w:hAnsi="Times New Roman" w:cs="Times New Roman"/>
          <w:sz w:val="24"/>
          <w:szCs w:val="24"/>
        </w:rPr>
        <w:t>autisma</w:t>
      </w:r>
      <w:proofErr w:type="spellEnd"/>
      <w:r w:rsidR="1804C9E0" w:rsidRPr="1E49297C">
        <w:rPr>
          <w:rFonts w:ascii="Times New Roman" w:eastAsia="Times New Roman" w:hAnsi="Times New Roman" w:cs="Times New Roman"/>
          <w:sz w:val="24"/>
          <w:szCs w:val="24"/>
        </w:rPr>
        <w:t xml:space="preserve"> spektra traucējumi, </w:t>
      </w:r>
      <w:proofErr w:type="spellStart"/>
      <w:r w:rsidR="1804C9E0" w:rsidRPr="1E49297C">
        <w:rPr>
          <w:rFonts w:ascii="Times New Roman" w:eastAsia="Times New Roman" w:hAnsi="Times New Roman" w:cs="Times New Roman"/>
          <w:sz w:val="24"/>
          <w:szCs w:val="24"/>
        </w:rPr>
        <w:t>disleksija</w:t>
      </w:r>
      <w:proofErr w:type="spellEnd"/>
      <w:r w:rsidR="1804C9E0" w:rsidRPr="1E49297C">
        <w:rPr>
          <w:rFonts w:ascii="Times New Roman" w:eastAsia="Times New Roman" w:hAnsi="Times New Roman" w:cs="Times New Roman"/>
          <w:sz w:val="24"/>
          <w:szCs w:val="24"/>
        </w:rPr>
        <w:t xml:space="preserve">, </w:t>
      </w:r>
      <w:proofErr w:type="spellStart"/>
      <w:r w:rsidR="1804C9E0" w:rsidRPr="1E49297C">
        <w:rPr>
          <w:rFonts w:ascii="Times New Roman" w:eastAsia="Times New Roman" w:hAnsi="Times New Roman" w:cs="Times New Roman"/>
          <w:sz w:val="24"/>
          <w:szCs w:val="24"/>
        </w:rPr>
        <w:t>vājdzirdība</w:t>
      </w:r>
      <w:proofErr w:type="spellEnd"/>
      <w:r w:rsidR="1804C9E0" w:rsidRPr="1E49297C">
        <w:rPr>
          <w:rFonts w:ascii="Times New Roman" w:eastAsia="Times New Roman" w:hAnsi="Times New Roman" w:cs="Times New Roman"/>
          <w:sz w:val="24"/>
          <w:szCs w:val="24"/>
        </w:rPr>
        <w:t xml:space="preserve">, un </w:t>
      </w:r>
      <w:proofErr w:type="spellStart"/>
      <w:r w:rsidR="1804C9E0" w:rsidRPr="1E49297C">
        <w:rPr>
          <w:rFonts w:ascii="Times New Roman" w:eastAsia="Times New Roman" w:hAnsi="Times New Roman" w:cs="Times New Roman"/>
          <w:sz w:val="24"/>
          <w:szCs w:val="24"/>
        </w:rPr>
        <w:t>dizainēt</w:t>
      </w:r>
      <w:proofErr w:type="spellEnd"/>
      <w:r w:rsidR="1804C9E0" w:rsidRPr="1E49297C">
        <w:rPr>
          <w:rFonts w:ascii="Times New Roman" w:eastAsia="Times New Roman" w:hAnsi="Times New Roman" w:cs="Times New Roman"/>
          <w:sz w:val="24"/>
          <w:szCs w:val="24"/>
        </w:rPr>
        <w:t xml:space="preserve">  digitālās darba virsmas arī šīm lietotāju grupām</w:t>
      </w:r>
      <w:r w:rsidR="5D9FC491" w:rsidRPr="001A371F">
        <w:rPr>
          <w:rFonts w:ascii="Times New Roman" w:eastAsia="Times New Roman" w:hAnsi="Times New Roman" w:cs="Times New Roman"/>
          <w:sz w:val="24"/>
          <w:szCs w:val="24"/>
        </w:rPr>
        <w:t xml:space="preserve"> un sekot </w:t>
      </w:r>
      <w:r w:rsidR="2E0A8F1F" w:rsidRPr="001A371F">
        <w:rPr>
          <w:rFonts w:ascii="Times New Roman" w:eastAsia="Times New Roman" w:hAnsi="Times New Roman" w:cs="Times New Roman"/>
          <w:sz w:val="24"/>
          <w:szCs w:val="24"/>
        </w:rPr>
        <w:t xml:space="preserve">citām </w:t>
      </w:r>
      <w:proofErr w:type="spellStart"/>
      <w:r w:rsidR="2E0A8F1F" w:rsidRPr="001A371F">
        <w:rPr>
          <w:rFonts w:ascii="Times New Roman" w:eastAsia="Times New Roman" w:hAnsi="Times New Roman" w:cs="Times New Roman"/>
          <w:sz w:val="24"/>
          <w:szCs w:val="24"/>
        </w:rPr>
        <w:t>piekļūstamības</w:t>
      </w:r>
      <w:proofErr w:type="spellEnd"/>
      <w:r w:rsidR="2E0A8F1F" w:rsidRPr="001A371F">
        <w:rPr>
          <w:rFonts w:ascii="Times New Roman" w:eastAsia="Times New Roman" w:hAnsi="Times New Roman" w:cs="Times New Roman"/>
          <w:sz w:val="24"/>
          <w:szCs w:val="24"/>
        </w:rPr>
        <w:t xml:space="preserve"> prasībām</w:t>
      </w:r>
      <w:r w:rsidR="00B56F24">
        <w:rPr>
          <w:rFonts w:ascii="Times New Roman" w:eastAsia="Times New Roman" w:hAnsi="Times New Roman" w:cs="Times New Roman"/>
          <w:sz w:val="24"/>
          <w:szCs w:val="24"/>
        </w:rPr>
        <w:t>.</w:t>
      </w:r>
      <w:r w:rsidR="00B56F24">
        <w:rPr>
          <w:rStyle w:val="FootnoteReference0"/>
          <w:rFonts w:ascii="Times New Roman" w:eastAsia="Times New Roman" w:hAnsi="Times New Roman" w:cs="Times New Roman"/>
          <w:sz w:val="24"/>
          <w:szCs w:val="24"/>
        </w:rPr>
        <w:footnoteReference w:id="37"/>
      </w:r>
    </w:p>
    <w:p w14:paraId="73AF7B39" w14:textId="77777777" w:rsidR="006F38EC" w:rsidRDefault="00D75797" w:rsidP="006F38EC">
      <w:pPr>
        <w:pStyle w:val="ListParagraph"/>
        <w:numPr>
          <w:ilvl w:val="0"/>
          <w:numId w:val="4"/>
        </w:numPr>
        <w:spacing w:before="0" w:after="0" w:line="240" w:lineRule="auto"/>
        <w:ind w:left="0" w:hanging="11"/>
        <w:jc w:val="both"/>
        <w:rPr>
          <w:rFonts w:ascii="Times New Roman" w:eastAsia="Calibri" w:hAnsi="Times New Roman" w:cs="Times New Roman"/>
          <w:sz w:val="24"/>
          <w:szCs w:val="24"/>
        </w:rPr>
      </w:pPr>
      <w:r w:rsidRPr="003C040A">
        <w:rPr>
          <w:rFonts w:ascii="Times New Roman" w:eastAsia="Calibri" w:hAnsi="Times New Roman" w:cs="Times New Roman"/>
          <w:sz w:val="24"/>
          <w:szCs w:val="24"/>
        </w:rPr>
        <w:t xml:space="preserve">sadarbības pamatā ir </w:t>
      </w:r>
      <w:r w:rsidR="003D78BB">
        <w:rPr>
          <w:rFonts w:ascii="Times New Roman" w:eastAsia="Calibri" w:hAnsi="Times New Roman" w:cs="Times New Roman"/>
          <w:sz w:val="24"/>
          <w:szCs w:val="24"/>
        </w:rPr>
        <w:t xml:space="preserve">sistēmu </w:t>
      </w:r>
      <w:proofErr w:type="spellStart"/>
      <w:r w:rsidR="003D78BB">
        <w:rPr>
          <w:rFonts w:ascii="Times New Roman" w:eastAsia="Calibri" w:hAnsi="Times New Roman" w:cs="Times New Roman"/>
          <w:sz w:val="24"/>
          <w:szCs w:val="24"/>
        </w:rPr>
        <w:t>atvērtība</w:t>
      </w:r>
      <w:proofErr w:type="spellEnd"/>
      <w:r w:rsidR="003D78BB">
        <w:rPr>
          <w:rFonts w:ascii="Times New Roman" w:eastAsia="Calibri" w:hAnsi="Times New Roman" w:cs="Times New Roman"/>
          <w:sz w:val="24"/>
          <w:szCs w:val="24"/>
        </w:rPr>
        <w:t xml:space="preserve">, </w:t>
      </w:r>
      <w:r w:rsidRPr="003C040A">
        <w:rPr>
          <w:rFonts w:ascii="Times New Roman" w:eastAsia="Calibri" w:hAnsi="Times New Roman" w:cs="Times New Roman"/>
          <w:sz w:val="24"/>
          <w:szCs w:val="24"/>
        </w:rPr>
        <w:t>informācijas apmaiņa</w:t>
      </w:r>
      <w:r w:rsidR="00511348" w:rsidRPr="003C040A">
        <w:rPr>
          <w:rFonts w:ascii="Times New Roman" w:eastAsia="Calibri" w:hAnsi="Times New Roman" w:cs="Times New Roman"/>
          <w:sz w:val="24"/>
          <w:szCs w:val="24"/>
        </w:rPr>
        <w:t xml:space="preserve"> un tās pieejamība</w:t>
      </w:r>
      <w:r w:rsidRPr="003C040A">
        <w:rPr>
          <w:rFonts w:ascii="Times New Roman" w:eastAsia="Calibri" w:hAnsi="Times New Roman" w:cs="Times New Roman"/>
          <w:sz w:val="24"/>
          <w:szCs w:val="24"/>
        </w:rPr>
        <w:t xml:space="preserve"> –</w:t>
      </w:r>
      <w:r w:rsidR="55407924" w:rsidRPr="11944B89">
        <w:rPr>
          <w:rFonts w:ascii="Times New Roman" w:eastAsia="Calibri" w:hAnsi="Times New Roman" w:cs="Times New Roman"/>
          <w:sz w:val="24"/>
          <w:szCs w:val="24"/>
        </w:rPr>
        <w:t xml:space="preserve"> </w:t>
      </w:r>
      <w:r w:rsidR="00511348" w:rsidRPr="003C040A">
        <w:rPr>
          <w:rFonts w:ascii="Times New Roman" w:eastAsia="Calibri" w:hAnsi="Times New Roman" w:cs="Times New Roman"/>
          <w:sz w:val="24"/>
          <w:szCs w:val="24"/>
        </w:rPr>
        <w:t xml:space="preserve">dati, kas radīti un </w:t>
      </w:r>
      <w:r w:rsidR="004F46FB">
        <w:rPr>
          <w:rFonts w:ascii="Times New Roman" w:eastAsia="Calibri" w:hAnsi="Times New Roman" w:cs="Times New Roman"/>
          <w:sz w:val="24"/>
          <w:szCs w:val="24"/>
        </w:rPr>
        <w:t>ir</w:t>
      </w:r>
      <w:r w:rsidR="004F46FB" w:rsidRPr="003C040A">
        <w:rPr>
          <w:rFonts w:ascii="Times New Roman" w:eastAsia="Calibri" w:hAnsi="Times New Roman" w:cs="Times New Roman"/>
          <w:sz w:val="24"/>
          <w:szCs w:val="24"/>
        </w:rPr>
        <w:t xml:space="preserve"> </w:t>
      </w:r>
      <w:r w:rsidR="00511348" w:rsidRPr="003C040A">
        <w:rPr>
          <w:rFonts w:ascii="Times New Roman" w:eastAsia="Calibri" w:hAnsi="Times New Roman" w:cs="Times New Roman"/>
          <w:sz w:val="24"/>
          <w:szCs w:val="24"/>
        </w:rPr>
        <w:t xml:space="preserve">izkliedēti </w:t>
      </w:r>
      <w:r w:rsidR="00C64524">
        <w:rPr>
          <w:rFonts w:ascii="Times New Roman" w:eastAsia="Calibri" w:hAnsi="Times New Roman" w:cs="Times New Roman"/>
          <w:sz w:val="24"/>
          <w:szCs w:val="24"/>
        </w:rPr>
        <w:t xml:space="preserve">veselības </w:t>
      </w:r>
      <w:r w:rsidR="00511348" w:rsidRPr="003C040A">
        <w:rPr>
          <w:rFonts w:ascii="Times New Roman" w:eastAsia="Calibri" w:hAnsi="Times New Roman" w:cs="Times New Roman"/>
          <w:sz w:val="24"/>
          <w:szCs w:val="24"/>
        </w:rPr>
        <w:t>nozares ekosistēmā, ir pieejami elektroniski</w:t>
      </w:r>
      <w:r w:rsidR="00E37590" w:rsidRPr="003C040A">
        <w:rPr>
          <w:rFonts w:ascii="Times New Roman" w:eastAsia="Calibri" w:hAnsi="Times New Roman" w:cs="Times New Roman"/>
          <w:sz w:val="24"/>
          <w:szCs w:val="24"/>
        </w:rPr>
        <w:t xml:space="preserve"> citiem ekosistēmas dalībniekiem, kam tie ir nepieciešami</w:t>
      </w:r>
      <w:r w:rsidR="00511348" w:rsidRPr="003C040A">
        <w:rPr>
          <w:rFonts w:ascii="Times New Roman" w:eastAsia="Calibri" w:hAnsi="Times New Roman" w:cs="Times New Roman"/>
          <w:sz w:val="24"/>
          <w:szCs w:val="24"/>
        </w:rPr>
        <w:t xml:space="preserve">. </w:t>
      </w:r>
      <w:r w:rsidR="00E37590" w:rsidRPr="003C040A">
        <w:rPr>
          <w:rFonts w:ascii="Times New Roman" w:eastAsia="Calibri" w:hAnsi="Times New Roman" w:cs="Times New Roman"/>
          <w:sz w:val="24"/>
          <w:szCs w:val="24"/>
        </w:rPr>
        <w:t xml:space="preserve">Tiek ievērots </w:t>
      </w:r>
      <w:r w:rsidR="00E37590" w:rsidRPr="003C040A">
        <w:rPr>
          <w:rFonts w:ascii="Times New Roman" w:eastAsia="Calibri" w:hAnsi="Times New Roman" w:cs="Times New Roman"/>
          <w:i/>
          <w:iCs/>
          <w:sz w:val="24"/>
          <w:szCs w:val="24"/>
        </w:rPr>
        <w:t>“ievadi vienreiz – neprasi otrreiz”</w:t>
      </w:r>
      <w:r w:rsidR="00E37590" w:rsidRPr="003C040A">
        <w:rPr>
          <w:rFonts w:ascii="Times New Roman" w:eastAsia="Calibri" w:hAnsi="Times New Roman" w:cs="Times New Roman"/>
          <w:sz w:val="24"/>
          <w:szCs w:val="24"/>
        </w:rPr>
        <w:t xml:space="preserve"> princips (ievadītos datus izmanto visur) un pienākums operatīvi nodot datus vai nodrošināt pieeju tiem. Ā</w:t>
      </w:r>
      <w:r w:rsidR="00511348" w:rsidRPr="003C040A">
        <w:rPr>
          <w:rFonts w:ascii="Times New Roman" w:eastAsia="Calibri" w:hAnsi="Times New Roman" w:cs="Times New Roman"/>
          <w:sz w:val="24"/>
          <w:szCs w:val="24"/>
        </w:rPr>
        <w:t xml:space="preserve">tra, efektīva, automatizēta un droša informācijas apmaiņa starp </w:t>
      </w:r>
      <w:r w:rsidR="00B83846">
        <w:rPr>
          <w:rFonts w:ascii="Times New Roman" w:eastAsia="Calibri" w:hAnsi="Times New Roman" w:cs="Times New Roman"/>
          <w:sz w:val="24"/>
          <w:szCs w:val="24"/>
        </w:rPr>
        <w:lastRenderedPageBreak/>
        <w:t xml:space="preserve">veselības </w:t>
      </w:r>
      <w:r w:rsidR="00511348" w:rsidRPr="003C040A">
        <w:rPr>
          <w:rFonts w:ascii="Times New Roman" w:eastAsia="Calibri" w:hAnsi="Times New Roman" w:cs="Times New Roman"/>
          <w:sz w:val="24"/>
          <w:szCs w:val="24"/>
        </w:rPr>
        <w:t xml:space="preserve">nozares dalībniekiem un to informācijas sistēmām, pārskatot </w:t>
      </w:r>
      <w:r w:rsidR="00E37590" w:rsidRPr="003C040A">
        <w:rPr>
          <w:rFonts w:ascii="Times New Roman" w:eastAsia="Calibri" w:hAnsi="Times New Roman" w:cs="Times New Roman"/>
          <w:sz w:val="24"/>
          <w:szCs w:val="24"/>
        </w:rPr>
        <w:t xml:space="preserve">ar datiem </w:t>
      </w:r>
      <w:r w:rsidR="00511348" w:rsidRPr="003C040A">
        <w:rPr>
          <w:rFonts w:ascii="Times New Roman" w:eastAsia="Calibri" w:hAnsi="Times New Roman" w:cs="Times New Roman"/>
          <w:sz w:val="24"/>
          <w:szCs w:val="24"/>
        </w:rPr>
        <w:t>saistītos nozares procesus</w:t>
      </w:r>
      <w:r w:rsidR="00E37590" w:rsidRPr="003C040A">
        <w:rPr>
          <w:rFonts w:ascii="Times New Roman" w:eastAsia="Calibri" w:hAnsi="Times New Roman" w:cs="Times New Roman"/>
          <w:sz w:val="24"/>
          <w:szCs w:val="24"/>
        </w:rPr>
        <w:t xml:space="preserve"> (t.sk. ārstniecības un vadības)</w:t>
      </w:r>
      <w:r w:rsidR="00511348" w:rsidRPr="003C040A">
        <w:rPr>
          <w:rFonts w:ascii="Times New Roman" w:eastAsia="Calibri" w:hAnsi="Times New Roman" w:cs="Times New Roman"/>
          <w:sz w:val="24"/>
          <w:szCs w:val="24"/>
        </w:rPr>
        <w:t>.</w:t>
      </w:r>
      <w:r w:rsidR="00832F3A" w:rsidRPr="003C040A">
        <w:rPr>
          <w:rFonts w:ascii="Times New Roman" w:eastAsia="Calibri" w:hAnsi="Times New Roman" w:cs="Times New Roman"/>
          <w:sz w:val="24"/>
          <w:szCs w:val="24"/>
        </w:rPr>
        <w:t xml:space="preserve"> Tiek aizstāti papīra dokumenti.</w:t>
      </w:r>
      <w:r w:rsidR="006F38EC" w:rsidRPr="006F38EC">
        <w:rPr>
          <w:rFonts w:ascii="Times New Roman" w:eastAsia="Calibri" w:hAnsi="Times New Roman" w:cs="Times New Roman"/>
          <w:sz w:val="24"/>
          <w:szCs w:val="24"/>
        </w:rPr>
        <w:t xml:space="preserve"> </w:t>
      </w:r>
    </w:p>
    <w:p w14:paraId="1DC3D1DE" w14:textId="0D94F1C4" w:rsidR="00E37590" w:rsidRPr="000E5E26" w:rsidRDefault="006F38EC" w:rsidP="00AA219A">
      <w:pPr>
        <w:pStyle w:val="ListParagraph"/>
        <w:numPr>
          <w:ilvl w:val="0"/>
          <w:numId w:val="4"/>
        </w:numPr>
        <w:spacing w:before="0" w:after="0" w:line="240" w:lineRule="auto"/>
        <w:ind w:left="0" w:hanging="11"/>
        <w:jc w:val="both"/>
        <w:rPr>
          <w:rFonts w:ascii="Times New Roman" w:eastAsia="Calibri" w:hAnsi="Times New Roman" w:cs="Times New Roman"/>
          <w:sz w:val="24"/>
          <w:szCs w:val="24"/>
        </w:rPr>
      </w:pPr>
      <w:r w:rsidRPr="003C040A">
        <w:rPr>
          <w:rFonts w:ascii="Times New Roman" w:eastAsia="Calibri" w:hAnsi="Times New Roman" w:cs="Times New Roman"/>
          <w:sz w:val="24"/>
          <w:szCs w:val="24"/>
        </w:rPr>
        <w:t xml:space="preserve">sistēmu savietojamība, datu apmaiņa un sadarbība Digitālās veselības “ekosistēmā” tiek veidota, balstoties uz visiem pieejamiem klasifikatoriem, standartiem, prasībām, procesu, datu un </w:t>
      </w:r>
      <w:proofErr w:type="spellStart"/>
      <w:r w:rsidR="00B26BFB">
        <w:rPr>
          <w:rFonts w:ascii="Times New Roman" w:eastAsia="Calibri" w:hAnsi="Times New Roman" w:cs="Times New Roman"/>
          <w:sz w:val="24"/>
          <w:szCs w:val="24"/>
        </w:rPr>
        <w:t>saskarņu</w:t>
      </w:r>
      <w:proofErr w:type="spellEnd"/>
      <w:r w:rsidRPr="003C040A">
        <w:rPr>
          <w:rFonts w:ascii="Times New Roman" w:eastAsia="Calibri" w:hAnsi="Times New Roman" w:cs="Times New Roman"/>
          <w:sz w:val="24"/>
          <w:szCs w:val="24"/>
        </w:rPr>
        <w:t xml:space="preserve"> aprakstiem, rokasgrāmatām un rekomendācijām.</w:t>
      </w:r>
      <w:r w:rsidR="00EE4F61">
        <w:rPr>
          <w:rFonts w:ascii="Times New Roman" w:eastAsia="Calibri" w:hAnsi="Times New Roman" w:cs="Times New Roman"/>
          <w:sz w:val="24"/>
          <w:szCs w:val="24"/>
        </w:rPr>
        <w:t xml:space="preserve"> </w:t>
      </w:r>
      <w:r w:rsidR="00AD468F">
        <w:rPr>
          <w:rFonts w:ascii="Times New Roman" w:eastAsia="Calibri" w:hAnsi="Times New Roman" w:cs="Times New Roman"/>
          <w:sz w:val="24"/>
          <w:szCs w:val="24"/>
        </w:rPr>
        <w:t xml:space="preserve">Lai nodrošinātu datu </w:t>
      </w:r>
      <w:r w:rsidR="004C5A29">
        <w:rPr>
          <w:rFonts w:ascii="Times New Roman" w:eastAsia="Calibri" w:hAnsi="Times New Roman" w:cs="Times New Roman"/>
          <w:sz w:val="24"/>
          <w:szCs w:val="24"/>
        </w:rPr>
        <w:t>apmaiņu</w:t>
      </w:r>
      <w:r w:rsidR="00AD468F">
        <w:rPr>
          <w:rFonts w:ascii="Times New Roman" w:eastAsia="Calibri" w:hAnsi="Times New Roman" w:cs="Times New Roman"/>
          <w:sz w:val="24"/>
          <w:szCs w:val="24"/>
        </w:rPr>
        <w:t xml:space="preserve"> </w:t>
      </w:r>
      <w:r w:rsidR="00AD468F" w:rsidRPr="004C0F1D">
        <w:rPr>
          <w:rFonts w:ascii="Times New Roman" w:eastAsia="Calibri" w:hAnsi="Times New Roman" w:cs="Times New Roman"/>
          <w:sz w:val="24"/>
          <w:szCs w:val="24"/>
        </w:rPr>
        <w:t>starp sistēmām, t</w:t>
      </w:r>
      <w:r w:rsidR="00F2483F" w:rsidRPr="004C0F1D">
        <w:rPr>
          <w:rFonts w:ascii="Times New Roman" w:eastAsia="Calibri" w:hAnsi="Times New Roman" w:cs="Times New Roman"/>
          <w:sz w:val="24"/>
          <w:szCs w:val="24"/>
        </w:rPr>
        <w:t>i</w:t>
      </w:r>
      <w:r w:rsidR="004C5A29" w:rsidRPr="004C0F1D">
        <w:rPr>
          <w:rFonts w:ascii="Times New Roman" w:eastAsia="Calibri" w:hAnsi="Times New Roman" w:cs="Times New Roman"/>
          <w:sz w:val="24"/>
          <w:szCs w:val="24"/>
        </w:rPr>
        <w:t>ks</w:t>
      </w:r>
      <w:r w:rsidR="00F2483F" w:rsidRPr="004C0F1D">
        <w:rPr>
          <w:rFonts w:ascii="Times New Roman" w:eastAsia="Calibri" w:hAnsi="Times New Roman" w:cs="Times New Roman"/>
          <w:sz w:val="24"/>
          <w:szCs w:val="24"/>
        </w:rPr>
        <w:t xml:space="preserve"> attīstītas datu apmaiņas </w:t>
      </w:r>
      <w:proofErr w:type="spellStart"/>
      <w:r w:rsidR="00F2483F" w:rsidRPr="004C0F1D">
        <w:rPr>
          <w:rFonts w:ascii="Times New Roman" w:eastAsia="Calibri" w:hAnsi="Times New Roman" w:cs="Times New Roman"/>
          <w:sz w:val="24"/>
          <w:szCs w:val="24"/>
        </w:rPr>
        <w:t>saskarnes</w:t>
      </w:r>
      <w:proofErr w:type="spellEnd"/>
      <w:r w:rsidR="004C5A29" w:rsidRPr="004C0F1D">
        <w:rPr>
          <w:rFonts w:ascii="Times New Roman" w:eastAsia="Calibri" w:hAnsi="Times New Roman" w:cs="Times New Roman"/>
          <w:sz w:val="24"/>
          <w:szCs w:val="24"/>
        </w:rPr>
        <w:t xml:space="preserve"> </w:t>
      </w:r>
      <w:r w:rsidR="004C5A29" w:rsidRPr="004C0F1D">
        <w:rPr>
          <w:rFonts w:ascii="Times New Roman" w:hAnsi="Times New Roman" w:cs="Times New Roman"/>
          <w:color w:val="000000"/>
          <w:sz w:val="24"/>
          <w:szCs w:val="24"/>
          <w:bdr w:val="none" w:sz="0" w:space="0" w:color="auto" w:frame="1"/>
        </w:rPr>
        <w:t>vai izmantoti valsts koplietošanas risinājumi.</w:t>
      </w:r>
      <w:r w:rsidR="009B148A" w:rsidRPr="004C0F1D">
        <w:rPr>
          <w:rFonts w:ascii="Times New Roman" w:hAnsi="Times New Roman" w:cs="Times New Roman"/>
          <w:color w:val="000000"/>
          <w:sz w:val="24"/>
          <w:szCs w:val="24"/>
          <w:bdr w:val="none" w:sz="0" w:space="0" w:color="auto" w:frame="1"/>
        </w:rPr>
        <w:t xml:space="preserve"> </w:t>
      </w:r>
      <w:r w:rsidR="00875F9D" w:rsidRPr="004C0F1D">
        <w:rPr>
          <w:rFonts w:ascii="Times New Roman" w:hAnsi="Times New Roman" w:cs="Times New Roman"/>
          <w:color w:val="000000"/>
          <w:sz w:val="24"/>
          <w:szCs w:val="24"/>
          <w:bdr w:val="none" w:sz="0" w:space="0" w:color="auto" w:frame="1"/>
        </w:rPr>
        <w:t xml:space="preserve">Stratēģijā </w:t>
      </w:r>
      <w:r w:rsidR="009128A0" w:rsidRPr="004C0F1D">
        <w:rPr>
          <w:rFonts w:ascii="Times New Roman" w:hAnsi="Times New Roman" w:cs="Times New Roman"/>
          <w:color w:val="000000"/>
          <w:sz w:val="24"/>
          <w:szCs w:val="24"/>
          <w:bdr w:val="none" w:sz="0" w:space="0" w:color="auto" w:frame="1"/>
        </w:rPr>
        <w:t xml:space="preserve">paredzēto digitālo risinājumu attīstības projektu izmaksās iekļauts arī finansējums </w:t>
      </w:r>
      <w:r w:rsidR="00990FCD" w:rsidRPr="004C0F1D">
        <w:rPr>
          <w:rFonts w:ascii="Times New Roman" w:hAnsi="Times New Roman" w:cs="Times New Roman"/>
          <w:color w:val="000000"/>
          <w:sz w:val="24"/>
          <w:szCs w:val="24"/>
          <w:bdr w:val="none" w:sz="0" w:space="0" w:color="auto" w:frame="1"/>
        </w:rPr>
        <w:t>izmaiņām saistītajās informācijas sistēmās</w:t>
      </w:r>
      <w:r w:rsidR="00A50469" w:rsidRPr="004C0F1D">
        <w:rPr>
          <w:rFonts w:ascii="Times New Roman" w:hAnsi="Times New Roman" w:cs="Times New Roman"/>
          <w:color w:val="000000"/>
          <w:sz w:val="24"/>
          <w:szCs w:val="24"/>
          <w:bdr w:val="none" w:sz="0" w:space="0" w:color="auto" w:frame="1"/>
        </w:rPr>
        <w:t xml:space="preserve"> (arī citu nozaru)</w:t>
      </w:r>
      <w:r w:rsidR="00990FCD" w:rsidRPr="004C0F1D">
        <w:rPr>
          <w:rFonts w:ascii="Times New Roman" w:hAnsi="Times New Roman" w:cs="Times New Roman"/>
          <w:color w:val="000000"/>
          <w:sz w:val="24"/>
          <w:szCs w:val="24"/>
          <w:bdr w:val="none" w:sz="0" w:space="0" w:color="auto" w:frame="1"/>
        </w:rPr>
        <w:t xml:space="preserve">, ja tas nepieciešams </w:t>
      </w:r>
      <w:r w:rsidR="004C77F5" w:rsidRPr="004C0F1D">
        <w:rPr>
          <w:rFonts w:ascii="Times New Roman" w:hAnsi="Times New Roman" w:cs="Times New Roman"/>
          <w:color w:val="000000"/>
          <w:sz w:val="24"/>
          <w:szCs w:val="24"/>
          <w:bdr w:val="none" w:sz="0" w:space="0" w:color="auto" w:frame="1"/>
        </w:rPr>
        <w:t>Stratēģijas mē</w:t>
      </w:r>
      <w:r w:rsidR="000E5E26">
        <w:rPr>
          <w:rFonts w:ascii="Times New Roman" w:hAnsi="Times New Roman" w:cs="Times New Roman"/>
          <w:color w:val="000000"/>
          <w:sz w:val="24"/>
          <w:szCs w:val="24"/>
          <w:bdr w:val="none" w:sz="0" w:space="0" w:color="auto" w:frame="1"/>
        </w:rPr>
        <w:t>r</w:t>
      </w:r>
      <w:r w:rsidR="004C77F5" w:rsidRPr="004C0F1D">
        <w:rPr>
          <w:rFonts w:ascii="Times New Roman" w:hAnsi="Times New Roman" w:cs="Times New Roman"/>
          <w:color w:val="000000"/>
          <w:sz w:val="24"/>
          <w:szCs w:val="24"/>
          <w:bdr w:val="none" w:sz="0" w:space="0" w:color="auto" w:frame="1"/>
        </w:rPr>
        <w:t>ķu sasniegšanai.</w:t>
      </w:r>
      <w:r w:rsidR="00F011A0" w:rsidRPr="004C0F1D">
        <w:rPr>
          <w:rFonts w:ascii="Times New Roman" w:eastAsia="Calibri" w:hAnsi="Times New Roman" w:cs="Times New Roman"/>
          <w:sz w:val="24"/>
          <w:szCs w:val="24"/>
        </w:rPr>
        <w:t xml:space="preserve"> </w:t>
      </w:r>
      <w:r w:rsidR="00E17056" w:rsidRPr="004C0F1D">
        <w:rPr>
          <w:rFonts w:ascii="Times New Roman" w:eastAsia="Calibri" w:hAnsi="Times New Roman" w:cs="Times New Roman"/>
          <w:sz w:val="24"/>
          <w:szCs w:val="24"/>
        </w:rPr>
        <w:t xml:space="preserve"> </w:t>
      </w:r>
    </w:p>
    <w:p w14:paraId="5834FE3F" w14:textId="54D8D731" w:rsidR="00DB23D7" w:rsidRPr="000E5E26" w:rsidRDefault="005F64FD" w:rsidP="000E5E26">
      <w:pPr>
        <w:pStyle w:val="ListParagraph"/>
        <w:numPr>
          <w:ilvl w:val="0"/>
          <w:numId w:val="4"/>
        </w:numPr>
        <w:spacing w:before="0" w:after="0" w:line="240" w:lineRule="auto"/>
        <w:ind w:left="0" w:hanging="11"/>
        <w:jc w:val="both"/>
        <w:rPr>
          <w:rFonts w:ascii="Times New Roman" w:eastAsia="Calibri" w:hAnsi="Times New Roman" w:cs="Times New Roman"/>
          <w:sz w:val="24"/>
          <w:szCs w:val="24"/>
        </w:rPr>
      </w:pPr>
      <w:r w:rsidRPr="000E5E26">
        <w:rPr>
          <w:rFonts w:ascii="Times New Roman" w:eastAsia="Calibri" w:hAnsi="Times New Roman" w:cs="Times New Roman"/>
          <w:sz w:val="24"/>
          <w:szCs w:val="24"/>
        </w:rPr>
        <w:t xml:space="preserve">decentralizēta attīstība </w:t>
      </w:r>
      <w:r w:rsidR="00E37590" w:rsidRPr="000E5E26">
        <w:rPr>
          <w:rFonts w:ascii="Times New Roman" w:eastAsia="Calibri" w:hAnsi="Times New Roman" w:cs="Times New Roman"/>
          <w:sz w:val="24"/>
          <w:szCs w:val="24"/>
        </w:rPr>
        <w:t xml:space="preserve">– </w:t>
      </w:r>
      <w:r w:rsidR="00E00BCA" w:rsidRPr="000E5E26">
        <w:rPr>
          <w:rFonts w:ascii="Times New Roman" w:eastAsia="Calibri" w:hAnsi="Times New Roman" w:cs="Times New Roman"/>
          <w:sz w:val="24"/>
          <w:szCs w:val="24"/>
        </w:rPr>
        <w:t>visiem digitālās veselības ekosistēmas dalībniekiem ir tiesības veidot un attīstīt savas informācijas sistēmas, atbilstoši savām vajadzībām, vienlaikus atbalstot veselības nozares mērķu sasniegšanu</w:t>
      </w:r>
      <w:r w:rsidRPr="000E5E26">
        <w:rPr>
          <w:rFonts w:ascii="Times New Roman" w:eastAsia="Calibri" w:hAnsi="Times New Roman" w:cs="Times New Roman"/>
          <w:sz w:val="24"/>
          <w:szCs w:val="24"/>
        </w:rPr>
        <w:t xml:space="preserve"> (it īpaši – ja iesaistīts publiskais finansējums)</w:t>
      </w:r>
      <w:r w:rsidR="00E00BCA" w:rsidRPr="000E5E26">
        <w:rPr>
          <w:rFonts w:ascii="Times New Roman" w:eastAsia="Calibri" w:hAnsi="Times New Roman" w:cs="Times New Roman"/>
          <w:sz w:val="24"/>
          <w:szCs w:val="24"/>
        </w:rPr>
        <w:t>, nodrošinot sadarbību ar pārējiem ekosistēmas dalībniekiem un koplietošanas risinājumiem, un nodrošinot nepieciešamo datu apriti.</w:t>
      </w:r>
      <w:r w:rsidR="000E5E26" w:rsidRPr="000E5E26">
        <w:t xml:space="preserve"> </w:t>
      </w:r>
    </w:p>
    <w:p w14:paraId="44144201" w14:textId="77777777" w:rsidR="00DB23D7" w:rsidRPr="00DB23D7" w:rsidRDefault="00DB23D7" w:rsidP="00DB23D7">
      <w:pPr>
        <w:pStyle w:val="ListParagraph"/>
        <w:spacing w:before="0" w:after="0" w:line="240" w:lineRule="auto"/>
        <w:ind w:left="0"/>
        <w:jc w:val="both"/>
        <w:rPr>
          <w:rFonts w:ascii="Times New Roman" w:eastAsia="Calibri" w:hAnsi="Times New Roman" w:cs="Times New Roman"/>
          <w:sz w:val="24"/>
          <w:szCs w:val="24"/>
        </w:rPr>
      </w:pPr>
    </w:p>
    <w:p w14:paraId="73CF392A" w14:textId="7C9DA66E" w:rsidR="00771D09" w:rsidRPr="00771D09" w:rsidRDefault="00EA12BC" w:rsidP="00DB23D7">
      <w:pPr>
        <w:pStyle w:val="Heading1"/>
      </w:pPr>
      <w:bookmarkStart w:id="8" w:name="_Toc137795308"/>
      <w:r>
        <w:t>S</w:t>
      </w:r>
      <w:r w:rsidR="00771D09">
        <w:t xml:space="preserve">tratēģijas </w:t>
      </w:r>
      <w:r>
        <w:t>r</w:t>
      </w:r>
      <w:r w:rsidR="00771D09">
        <w:t xml:space="preserve">īcības </w:t>
      </w:r>
      <w:r>
        <w:t>v</w:t>
      </w:r>
      <w:r w:rsidR="00771D09">
        <w:t>irzieni</w:t>
      </w:r>
      <w:bookmarkEnd w:id="8"/>
    </w:p>
    <w:p w14:paraId="4F0225D6" w14:textId="7610C103" w:rsidR="00E11710" w:rsidRPr="003C040A" w:rsidRDefault="00E11710" w:rsidP="0006029D">
      <w:pPr>
        <w:pStyle w:val="ListParagraph"/>
        <w:spacing w:before="0" w:after="0" w:line="240" w:lineRule="auto"/>
        <w:ind w:left="0"/>
        <w:jc w:val="both"/>
        <w:rPr>
          <w:rFonts w:ascii="Times New Roman" w:eastAsia="Calibri" w:hAnsi="Times New Roman" w:cs="Times New Roman"/>
          <w:sz w:val="24"/>
          <w:szCs w:val="24"/>
        </w:rPr>
      </w:pPr>
    </w:p>
    <w:p w14:paraId="190B11A4" w14:textId="20FF6004" w:rsidR="00E7553D" w:rsidRPr="003C040A" w:rsidRDefault="009845E0" w:rsidP="00EC19CC">
      <w:pPr>
        <w:pStyle w:val="DigiVesText"/>
        <w:ind w:left="0" w:hanging="11"/>
      </w:pPr>
      <w:r>
        <w:rPr>
          <w:rFonts w:eastAsia="Calibri"/>
        </w:rPr>
        <w:t>S</w:t>
      </w:r>
      <w:r w:rsidR="000047C9" w:rsidRPr="003C040A">
        <w:rPr>
          <w:rFonts w:eastAsia="Calibri"/>
        </w:rPr>
        <w:t>tratēģija</w:t>
      </w:r>
      <w:r w:rsidR="00E7553D" w:rsidRPr="003C040A">
        <w:t xml:space="preserve">s rīcības virzieni </w:t>
      </w:r>
      <w:r w:rsidR="00E7553D" w:rsidRPr="003C040A">
        <w:rPr>
          <w:rFonts w:eastAsia="Calibri"/>
        </w:rPr>
        <w:t xml:space="preserve">vispusīgi </w:t>
      </w:r>
      <w:r w:rsidR="00576296">
        <w:rPr>
          <w:rFonts w:eastAsia="Calibri"/>
        </w:rPr>
        <w:t>aptver</w:t>
      </w:r>
      <w:r w:rsidR="00576296" w:rsidRPr="003C040A">
        <w:rPr>
          <w:rFonts w:eastAsia="Calibri"/>
        </w:rPr>
        <w:t xml:space="preserve"> </w:t>
      </w:r>
      <w:r w:rsidR="00E7553D" w:rsidRPr="003C040A">
        <w:rPr>
          <w:rFonts w:eastAsia="Calibri"/>
        </w:rPr>
        <w:t xml:space="preserve">aspektus, kas </w:t>
      </w:r>
      <w:r w:rsidR="00E7553D" w:rsidRPr="003C040A">
        <w:t xml:space="preserve">nepieciešami, lai </w:t>
      </w:r>
      <w:r w:rsidR="006D7EDF">
        <w:t>sekmētu</w:t>
      </w:r>
      <w:r w:rsidR="006D7EDF" w:rsidRPr="003C040A">
        <w:t xml:space="preserve"> </w:t>
      </w:r>
      <w:r w:rsidR="00E7553D" w:rsidRPr="003C040A">
        <w:rPr>
          <w:rFonts w:eastAsia="Calibri"/>
        </w:rPr>
        <w:t>mūsdienīg</w:t>
      </w:r>
      <w:r w:rsidR="00E7553D" w:rsidRPr="003C040A">
        <w:t>u</w:t>
      </w:r>
      <w:r w:rsidR="00E7553D" w:rsidRPr="003C040A">
        <w:rPr>
          <w:rFonts w:eastAsia="Calibri"/>
        </w:rPr>
        <w:t xml:space="preserve"> pieej</w:t>
      </w:r>
      <w:r w:rsidR="00E7553D" w:rsidRPr="003C040A">
        <w:t>u</w:t>
      </w:r>
      <w:r w:rsidR="00E7553D" w:rsidRPr="003C040A">
        <w:rPr>
          <w:rFonts w:eastAsia="Calibri"/>
        </w:rPr>
        <w:t xml:space="preserve"> veselības aprūpei</w:t>
      </w:r>
      <w:r w:rsidR="00E7553D" w:rsidRPr="003C040A">
        <w:t xml:space="preserve">, kā arī, lai </w:t>
      </w:r>
      <w:r w:rsidR="00E7553D" w:rsidRPr="003C040A">
        <w:rPr>
          <w:rFonts w:eastAsia="Calibri"/>
        </w:rPr>
        <w:t>ar tehnoloģiskajiem risinājumiem</w:t>
      </w:r>
      <w:r w:rsidR="00E7553D" w:rsidRPr="003C040A">
        <w:t xml:space="preserve"> modernizētu </w:t>
      </w:r>
      <w:r w:rsidR="00E7553D" w:rsidRPr="003C040A">
        <w:rPr>
          <w:rFonts w:eastAsia="Calibri"/>
        </w:rPr>
        <w:t>pakalpojumu sniegšanas procesus</w:t>
      </w:r>
      <w:r w:rsidR="00E7553D" w:rsidRPr="003C040A">
        <w:t xml:space="preserve">, </w:t>
      </w:r>
      <w:r w:rsidR="000047C9" w:rsidRPr="003C040A">
        <w:rPr>
          <w:rFonts w:eastAsia="Calibri"/>
        </w:rPr>
        <w:t>orientē</w:t>
      </w:r>
      <w:r w:rsidR="00E7553D" w:rsidRPr="003C040A">
        <w:t>joties</w:t>
      </w:r>
      <w:r w:rsidR="000047C9" w:rsidRPr="003C040A">
        <w:rPr>
          <w:rFonts w:eastAsia="Calibri"/>
        </w:rPr>
        <w:t xml:space="preserve"> uz sadarbību un </w:t>
      </w:r>
      <w:r w:rsidR="004C2C3B" w:rsidRPr="003C040A">
        <w:rPr>
          <w:rFonts w:eastAsia="Calibri"/>
        </w:rPr>
        <w:t>“ekosistēmas” pieeju</w:t>
      </w:r>
      <w:r w:rsidR="00E7553D" w:rsidRPr="003C040A">
        <w:t>.</w:t>
      </w:r>
    </w:p>
    <w:p w14:paraId="59E88087" w14:textId="6F47A88F" w:rsidR="00151EB1" w:rsidRPr="003C040A" w:rsidRDefault="007E5E0C" w:rsidP="00151EB1">
      <w:pPr>
        <w:spacing w:before="0" w:after="120" w:line="240" w:lineRule="auto"/>
        <w:jc w:val="right"/>
        <w:rPr>
          <w:rFonts w:ascii="Times New Roman" w:hAnsi="Times New Roman" w:cs="Times New Roman"/>
          <w:sz w:val="24"/>
          <w:szCs w:val="24"/>
        </w:rPr>
      </w:pPr>
      <w:r w:rsidRPr="003C040A">
        <w:rPr>
          <w:rFonts w:ascii="Times New Roman" w:hAnsi="Times New Roman" w:cs="Times New Roman"/>
          <w:sz w:val="24"/>
          <w:szCs w:val="24"/>
        </w:rPr>
        <w:t>2</w:t>
      </w:r>
      <w:r w:rsidR="00151EB1" w:rsidRPr="003C040A">
        <w:rPr>
          <w:rFonts w:ascii="Times New Roman" w:hAnsi="Times New Roman" w:cs="Times New Roman"/>
          <w:sz w:val="24"/>
          <w:szCs w:val="24"/>
        </w:rPr>
        <w:t xml:space="preserve">.attēls. </w:t>
      </w:r>
      <w:r w:rsidR="001E68AB">
        <w:rPr>
          <w:rFonts w:ascii="Times New Roman" w:hAnsi="Times New Roman" w:cs="Times New Roman"/>
          <w:sz w:val="24"/>
          <w:szCs w:val="24"/>
        </w:rPr>
        <w:t>S</w:t>
      </w:r>
      <w:r w:rsidR="00E7553D" w:rsidRPr="003C040A">
        <w:rPr>
          <w:rFonts w:ascii="Times New Roman" w:hAnsi="Times New Roman" w:cs="Times New Roman"/>
          <w:sz w:val="24"/>
          <w:szCs w:val="24"/>
        </w:rPr>
        <w:t xml:space="preserve">tratēģijas </w:t>
      </w:r>
      <w:r w:rsidRPr="003C040A">
        <w:rPr>
          <w:rFonts w:ascii="Times New Roman" w:hAnsi="Times New Roman" w:cs="Times New Roman"/>
          <w:sz w:val="24"/>
          <w:szCs w:val="24"/>
        </w:rPr>
        <w:t>rīcības virzieni</w:t>
      </w:r>
    </w:p>
    <w:p w14:paraId="1FDE1C45" w14:textId="4603FBFE" w:rsidR="00151EB1" w:rsidRPr="003C040A" w:rsidRDefault="008328A1" w:rsidP="008328A1">
      <w:pPr>
        <w:tabs>
          <w:tab w:val="left" w:pos="829"/>
          <w:tab w:val="center" w:pos="4535"/>
        </w:tabs>
        <w:spacing w:before="0" w:after="120" w:line="240" w:lineRule="auto"/>
        <w:rPr>
          <w:rFonts w:ascii="Times New Roman" w:hAnsi="Times New Roman" w:cs="Times New Roman"/>
          <w:sz w:val="24"/>
          <w:szCs w:val="24"/>
        </w:rPr>
      </w:pPr>
      <w:r>
        <w:rPr>
          <w:rFonts w:ascii="Times New Roman" w:hAnsi="Times New Roman" w:cs="Times New Roman"/>
          <w:noProof/>
          <w:sz w:val="24"/>
          <w:szCs w:val="24"/>
        </w:rPr>
        <mc:AlternateContent>
          <mc:Choice Requires="wpg">
            <w:drawing>
              <wp:anchor distT="0" distB="0" distL="114300" distR="114300" simplePos="0" relativeHeight="251658240" behindDoc="0" locked="0" layoutInCell="1" allowOverlap="1" wp14:anchorId="21E70F39" wp14:editId="749C6FFC">
                <wp:simplePos x="0" y="0"/>
                <wp:positionH relativeFrom="column">
                  <wp:posOffset>-321010</wp:posOffset>
                </wp:positionH>
                <wp:positionV relativeFrom="paragraph">
                  <wp:posOffset>720797</wp:posOffset>
                </wp:positionV>
                <wp:extent cx="1070921" cy="1056245"/>
                <wp:effectExtent l="0" t="0" r="0" b="0"/>
                <wp:wrapNone/>
                <wp:docPr id="14" name="Group 14"/>
                <wp:cNvGraphicFramePr/>
                <a:graphic xmlns:a="http://schemas.openxmlformats.org/drawingml/2006/main">
                  <a:graphicData uri="http://schemas.microsoft.com/office/word/2010/wordprocessingGroup">
                    <wpg:wgp>
                      <wpg:cNvGrpSpPr/>
                      <wpg:grpSpPr>
                        <a:xfrm>
                          <a:off x="0" y="0"/>
                          <a:ext cx="1070921" cy="1056245"/>
                          <a:chOff x="0" y="0"/>
                          <a:chExt cx="1070921" cy="1056245"/>
                        </a:xfrm>
                      </wpg:grpSpPr>
                      <wps:wsp>
                        <wps:cNvPr id="1" name="Rectangle 1"/>
                        <wps:cNvSpPr/>
                        <wps:spPr>
                          <a:xfrm>
                            <a:off x="405441" y="0"/>
                            <a:ext cx="665480" cy="39751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DEE82F2" w14:textId="401ADBEC" w:rsidR="005A5D5A" w:rsidRPr="00134F64" w:rsidRDefault="00D23C90" w:rsidP="005A5D5A">
                              <w:pPr>
                                <w:jc w:val="right"/>
                                <w:rPr>
                                  <w:rFonts w:ascii="Times New Roman" w:hAnsi="Times New Roman" w:cs="Times New Roman"/>
                                  <w:color w:val="000000" w:themeColor="text1"/>
                                </w:rPr>
                              </w:pPr>
                              <w:r w:rsidRPr="00134F64">
                                <w:rPr>
                                  <w:rFonts w:ascii="Times New Roman" w:hAnsi="Times New Roman" w:cs="Times New Roman"/>
                                  <w:color w:val="000000" w:themeColor="text1"/>
                                </w:rPr>
                                <w:t>Pamata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 name="Rectangle 12"/>
                        <wps:cNvSpPr/>
                        <wps:spPr>
                          <a:xfrm>
                            <a:off x="0" y="698740"/>
                            <a:ext cx="1049020" cy="35750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158B1F4" w14:textId="624416E1" w:rsidR="005A5D5A" w:rsidRPr="00134F64" w:rsidRDefault="00520047" w:rsidP="005A5D5A">
                              <w:pPr>
                                <w:spacing w:line="240" w:lineRule="auto"/>
                                <w:jc w:val="right"/>
                                <w:rPr>
                                  <w:rFonts w:ascii="Times New Roman" w:hAnsi="Times New Roman" w:cs="Times New Roman"/>
                                  <w:color w:val="000000" w:themeColor="text1"/>
                                </w:rPr>
                              </w:pPr>
                              <w:r w:rsidRPr="00134F64">
                                <w:rPr>
                                  <w:rFonts w:ascii="Times New Roman" w:hAnsi="Times New Roman" w:cs="Times New Roman"/>
                                  <w:color w:val="000000" w:themeColor="text1"/>
                                </w:rPr>
                                <w:t>Transformācija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21E70F39" id="Group 14" o:spid="_x0000_s1026" style="position:absolute;margin-left:-25.3pt;margin-top:56.75pt;width:84.3pt;height:83.15pt;z-index:251658240" coordsize="10709,105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">
                <v:rect id="Rectangle 1" o:spid="_x0000_s1027" style="position:absolute;left:4054;width:6655;height:39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" filled="f" stroked="f" strokeweight="1pt">
                  <v:textbox>
                    <w:txbxContent>
                      <w:p w14:paraId="0DEE82F2" w14:textId="401ADBEC" w:rsidR="005A5D5A" w:rsidRPr="00134F64" w:rsidRDefault="00D23C90" w:rsidP="005A5D5A">
                        <w:pPr>
                          <w:jc w:val="right"/>
                          <w:rPr>
                            <w:rFonts w:ascii="Times New Roman" w:hAnsi="Times New Roman" w:cs="Times New Roman"/>
                            <w:color w:val="000000" w:themeColor="text1"/>
                          </w:rPr>
                        </w:pPr>
                        <w:r w:rsidRPr="00134F64">
                          <w:rPr>
                            <w:rFonts w:ascii="Times New Roman" w:hAnsi="Times New Roman" w:cs="Times New Roman"/>
                            <w:color w:val="000000" w:themeColor="text1"/>
                          </w:rPr>
                          <w:t>Pamata</w:t>
                        </w:r>
                      </w:p>
                    </w:txbxContent>
                  </v:textbox>
                </v:rect>
                <v:rect id="Rectangle 12" o:spid="_x0000_s1028" style="position:absolute;top:6987;width:10490;height:35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" filled="f" stroked="f" strokeweight="1pt">
                  <v:textbox>
                    <w:txbxContent>
                      <w:p w14:paraId="7158B1F4" w14:textId="624416E1" w:rsidR="005A5D5A" w:rsidRPr="00134F64" w:rsidRDefault="00520047" w:rsidP="005A5D5A">
                        <w:pPr>
                          <w:spacing w:line="240" w:lineRule="auto"/>
                          <w:jc w:val="right"/>
                          <w:rPr>
                            <w:rFonts w:ascii="Times New Roman" w:hAnsi="Times New Roman" w:cs="Times New Roman"/>
                            <w:color w:val="000000" w:themeColor="text1"/>
                          </w:rPr>
                        </w:pPr>
                        <w:r w:rsidRPr="00134F64">
                          <w:rPr>
                            <w:rFonts w:ascii="Times New Roman" w:hAnsi="Times New Roman" w:cs="Times New Roman"/>
                            <w:color w:val="000000" w:themeColor="text1"/>
                          </w:rPr>
                          <w:t>Transformācija</w:t>
                        </w:r>
                      </w:p>
                    </w:txbxContent>
                  </v:textbox>
                </v:rect>
              </v:group>
            </w:pict>
          </mc:Fallback>
        </mc:AlternateContent>
      </w:r>
      <w:r>
        <w:rPr>
          <w:rFonts w:ascii="Times New Roman" w:hAnsi="Times New Roman" w:cs="Times New Roman"/>
          <w:sz w:val="24"/>
          <w:szCs w:val="24"/>
        </w:rPr>
        <w:tab/>
      </w:r>
      <w:r>
        <w:rPr>
          <w:rFonts w:ascii="Times New Roman" w:hAnsi="Times New Roman" w:cs="Times New Roman"/>
          <w:sz w:val="24"/>
          <w:szCs w:val="24"/>
        </w:rPr>
        <w:tab/>
      </w:r>
      <w:r w:rsidR="00151EB1" w:rsidRPr="003C040A">
        <w:rPr>
          <w:rFonts w:ascii="Times New Roman" w:eastAsia="Calibri" w:hAnsi="Times New Roman" w:cs="Times New Roman"/>
          <w:noProof/>
          <w:sz w:val="24"/>
          <w:szCs w:val="24"/>
        </w:rPr>
        <mc:AlternateContent>
          <mc:Choice Requires="wpg">
            <w:drawing>
              <wp:inline distT="0" distB="0" distL="0" distR="0" wp14:anchorId="7F79A7ED" wp14:editId="31672B84">
                <wp:extent cx="4124683" cy="1935639"/>
                <wp:effectExtent l="38100" t="12700" r="53975" b="7620"/>
                <wp:docPr id="15" name="Group 15"/>
                <wp:cNvGraphicFramePr/>
                <a:graphic xmlns:a="http://schemas.openxmlformats.org/drawingml/2006/main">
                  <a:graphicData uri="http://schemas.microsoft.com/office/word/2010/wordprocessingGroup">
                    <wpg:wgp>
                      <wpg:cNvGrpSpPr/>
                      <wpg:grpSpPr>
                        <a:xfrm>
                          <a:off x="0" y="0"/>
                          <a:ext cx="4124683" cy="1935639"/>
                          <a:chOff x="0" y="0"/>
                          <a:chExt cx="4075660" cy="2175510"/>
                        </a:xfrm>
                      </wpg:grpSpPr>
                      <wps:wsp>
                        <wps:cNvPr id="4" name="Triangle 4"/>
                        <wps:cNvSpPr/>
                        <wps:spPr>
                          <a:xfrm>
                            <a:off x="18645" y="0"/>
                            <a:ext cx="4047260" cy="648781"/>
                          </a:xfrm>
                          <a:prstGeom prst="triangle">
                            <a:avLst/>
                          </a:prstGeom>
                          <a:solidFill>
                            <a:schemeClr val="accent1"/>
                          </a:solidFill>
                        </wps:spPr>
                        <wps:style>
                          <a:lnRef idx="2">
                            <a:schemeClr val="accent1">
                              <a:shade val="50000"/>
                            </a:schemeClr>
                          </a:lnRef>
                          <a:fillRef idx="1">
                            <a:schemeClr val="accent1"/>
                          </a:fillRef>
                          <a:effectRef idx="0">
                            <a:schemeClr val="accent1"/>
                          </a:effectRef>
                          <a:fontRef idx="minor">
                            <a:schemeClr val="lt1"/>
                          </a:fontRef>
                        </wps:style>
                        <wps:txbx>
                          <w:txbxContent>
                            <w:p w14:paraId="0423A3E3" w14:textId="5A9F92CC" w:rsidR="00151EB1" w:rsidRPr="00C145EC" w:rsidRDefault="00151EB1" w:rsidP="00151EB1">
                              <w:pPr>
                                <w:jc w:val="center"/>
                                <w:rPr>
                                  <w:color w:val="FFFFFF" w:themeColor="background1"/>
                                </w:rPr>
                              </w:pPr>
                              <w:r w:rsidRPr="00C145EC">
                                <w:rPr>
                                  <w:color w:val="FFFFFF" w:themeColor="background1"/>
                                </w:rPr>
                                <w:t>Ekosistēma</w:t>
                              </w:r>
                              <w:r w:rsidR="00520047" w:rsidRPr="00C145EC">
                                <w:rPr>
                                  <w:color w:val="FFFFFF" w:themeColor="background1"/>
                                </w:rPr>
                                <w:t>,</w:t>
                              </w:r>
                              <w:r w:rsidRPr="00C145EC">
                                <w:rPr>
                                  <w:color w:val="FFFFFF" w:themeColor="background1"/>
                                </w:rPr>
                                <w:t xml:space="preserve"> sadarbība, pārvaldība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 name="Rectangle 5"/>
                        <wps:cNvSpPr/>
                        <wps:spPr>
                          <a:xfrm>
                            <a:off x="29183" y="716874"/>
                            <a:ext cx="894715" cy="602615"/>
                          </a:xfrm>
                          <a:prstGeom prst="rect">
                            <a:avLst/>
                          </a:prstGeom>
                          <a:solidFill>
                            <a:schemeClr val="accent1"/>
                          </a:solidFill>
                        </wps:spPr>
                        <wps:style>
                          <a:lnRef idx="2">
                            <a:schemeClr val="accent1">
                              <a:shade val="50000"/>
                            </a:schemeClr>
                          </a:lnRef>
                          <a:fillRef idx="1">
                            <a:schemeClr val="accent1"/>
                          </a:fillRef>
                          <a:effectRef idx="0">
                            <a:schemeClr val="accent1"/>
                          </a:effectRef>
                          <a:fontRef idx="minor">
                            <a:schemeClr val="lt1"/>
                          </a:fontRef>
                        </wps:style>
                        <wps:txbx>
                          <w:txbxContent>
                            <w:p w14:paraId="665300B2" w14:textId="77777777" w:rsidR="00151EB1" w:rsidRPr="00C145EC" w:rsidRDefault="00151EB1" w:rsidP="00151EB1">
                              <w:pPr>
                                <w:jc w:val="center"/>
                                <w:rPr>
                                  <w:color w:val="FFFFFF" w:themeColor="background1"/>
                                </w:rPr>
                              </w:pPr>
                              <w:r w:rsidRPr="00C145EC">
                                <w:rPr>
                                  <w:color w:val="FFFFFF" w:themeColor="background1"/>
                                </w:rPr>
                                <w:t>“Kodols”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 name="Rectangle 6"/>
                        <wps:cNvSpPr/>
                        <wps:spPr>
                          <a:xfrm>
                            <a:off x="1079770" y="716874"/>
                            <a:ext cx="894715" cy="601980"/>
                          </a:xfrm>
                          <a:prstGeom prst="rect">
                            <a:avLst/>
                          </a:prstGeom>
                          <a:solidFill>
                            <a:schemeClr val="accent1"/>
                          </a:solidFill>
                        </wps:spPr>
                        <wps:style>
                          <a:lnRef idx="2">
                            <a:schemeClr val="accent1">
                              <a:shade val="50000"/>
                            </a:schemeClr>
                          </a:lnRef>
                          <a:fillRef idx="1">
                            <a:schemeClr val="accent1"/>
                          </a:fillRef>
                          <a:effectRef idx="0">
                            <a:schemeClr val="accent1"/>
                          </a:effectRef>
                          <a:fontRef idx="minor">
                            <a:schemeClr val="lt1"/>
                          </a:fontRef>
                        </wps:style>
                        <wps:txbx>
                          <w:txbxContent>
                            <w:p w14:paraId="194EA693" w14:textId="77777777" w:rsidR="00151EB1" w:rsidRPr="00C145EC" w:rsidRDefault="00151EB1" w:rsidP="00151EB1">
                              <w:pPr>
                                <w:jc w:val="center"/>
                                <w:rPr>
                                  <w:color w:val="FFFFFF" w:themeColor="background1"/>
                                </w:rPr>
                              </w:pPr>
                              <w:r w:rsidRPr="00C145EC">
                                <w:rPr>
                                  <w:color w:val="FFFFFF" w:themeColor="background1"/>
                                </w:rPr>
                                <w:t>Dati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 name="Rectangle 7"/>
                        <wps:cNvSpPr/>
                        <wps:spPr>
                          <a:xfrm>
                            <a:off x="2130357" y="726602"/>
                            <a:ext cx="894715" cy="593090"/>
                          </a:xfrm>
                          <a:prstGeom prst="rect">
                            <a:avLst/>
                          </a:prstGeom>
                          <a:solidFill>
                            <a:schemeClr val="accent1"/>
                          </a:solidFill>
                        </wps:spPr>
                        <wps:style>
                          <a:lnRef idx="2">
                            <a:schemeClr val="accent1">
                              <a:shade val="50000"/>
                            </a:schemeClr>
                          </a:lnRef>
                          <a:fillRef idx="1">
                            <a:schemeClr val="accent1"/>
                          </a:fillRef>
                          <a:effectRef idx="0">
                            <a:schemeClr val="accent1"/>
                          </a:effectRef>
                          <a:fontRef idx="minor">
                            <a:schemeClr val="lt1"/>
                          </a:fontRef>
                        </wps:style>
                        <wps:txbx>
                          <w:txbxContent>
                            <w:p w14:paraId="79591D2E" w14:textId="77777777" w:rsidR="00151EB1" w:rsidRPr="00C145EC" w:rsidRDefault="00151EB1" w:rsidP="00151EB1">
                              <w:pPr>
                                <w:jc w:val="center"/>
                                <w:rPr>
                                  <w:color w:val="FFFFFF" w:themeColor="background1"/>
                                </w:rPr>
                              </w:pPr>
                              <w:r w:rsidRPr="00C145EC">
                                <w:rPr>
                                  <w:color w:val="FFFFFF" w:themeColor="background1"/>
                                </w:rPr>
                                <w:t>Telemedicīna un inovācijas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 name="Rectangle 8"/>
                        <wps:cNvSpPr/>
                        <wps:spPr>
                          <a:xfrm>
                            <a:off x="3180945" y="736330"/>
                            <a:ext cx="894715" cy="582930"/>
                          </a:xfrm>
                          <a:prstGeom prst="rect">
                            <a:avLst/>
                          </a:prstGeom>
                          <a:solidFill>
                            <a:schemeClr val="accent1"/>
                          </a:solidFill>
                        </wps:spPr>
                        <wps:style>
                          <a:lnRef idx="2">
                            <a:schemeClr val="accent1">
                              <a:shade val="50000"/>
                            </a:schemeClr>
                          </a:lnRef>
                          <a:fillRef idx="1">
                            <a:schemeClr val="accent1"/>
                          </a:fillRef>
                          <a:effectRef idx="0">
                            <a:schemeClr val="accent1"/>
                          </a:effectRef>
                          <a:fontRef idx="minor">
                            <a:schemeClr val="lt1"/>
                          </a:fontRef>
                        </wps:style>
                        <wps:txbx>
                          <w:txbxContent>
                            <w:p w14:paraId="6AC16E5C" w14:textId="77777777" w:rsidR="00151EB1" w:rsidRPr="00C145EC" w:rsidRDefault="00151EB1" w:rsidP="00151EB1">
                              <w:pPr>
                                <w:jc w:val="center"/>
                                <w:rPr>
                                  <w:color w:val="FFFFFF" w:themeColor="background1"/>
                                </w:rPr>
                              </w:pPr>
                              <w:r w:rsidRPr="00C145EC">
                                <w:rPr>
                                  <w:color w:val="FFFFFF" w:themeColor="background1"/>
                                </w:rPr>
                                <w:t>Prasmes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 name="Rectangle 9"/>
                        <wps:cNvSpPr/>
                        <wps:spPr>
                          <a:xfrm>
                            <a:off x="9728" y="1378355"/>
                            <a:ext cx="4065932" cy="356760"/>
                          </a:xfrm>
                          <a:prstGeom prst="rect">
                            <a:avLst/>
                          </a:prstGeom>
                          <a:solidFill>
                            <a:schemeClr val="accent1"/>
                          </a:solidFill>
                        </wps:spPr>
                        <wps:style>
                          <a:lnRef idx="2">
                            <a:schemeClr val="accent1">
                              <a:shade val="50000"/>
                            </a:schemeClr>
                          </a:lnRef>
                          <a:fillRef idx="1">
                            <a:schemeClr val="accent1"/>
                          </a:fillRef>
                          <a:effectRef idx="0">
                            <a:schemeClr val="accent1"/>
                          </a:effectRef>
                          <a:fontRef idx="minor">
                            <a:schemeClr val="lt1"/>
                          </a:fontRef>
                        </wps:style>
                        <wps:txbx>
                          <w:txbxContent>
                            <w:p w14:paraId="19B3BAFB" w14:textId="5B0CC66F" w:rsidR="00151EB1" w:rsidRPr="00C145EC" w:rsidRDefault="008328A1" w:rsidP="00151EB1">
                              <w:pPr>
                                <w:jc w:val="center"/>
                                <w:rPr>
                                  <w:color w:val="FFFFFF" w:themeColor="background1"/>
                                </w:rPr>
                              </w:pPr>
                              <w:r>
                                <w:rPr>
                                  <w:color w:val="FFFFFF" w:themeColor="background1"/>
                                </w:rPr>
                                <w:t>Veselības aprūpes pakalpojumu d</w:t>
                              </w:r>
                              <w:r w:rsidR="00520047" w:rsidRPr="00C145EC">
                                <w:rPr>
                                  <w:color w:val="FFFFFF" w:themeColor="background1"/>
                                </w:rPr>
                                <w:t>igitālā transformācija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 name="Rectangle 10"/>
                        <wps:cNvSpPr/>
                        <wps:spPr>
                          <a:xfrm>
                            <a:off x="0" y="1816100"/>
                            <a:ext cx="4065905" cy="359410"/>
                          </a:xfrm>
                          <a:prstGeom prst="rect">
                            <a:avLst/>
                          </a:prstGeom>
                          <a:solidFill>
                            <a:schemeClr val="accent1"/>
                          </a:solidFill>
                        </wps:spPr>
                        <wps:style>
                          <a:lnRef idx="2">
                            <a:schemeClr val="accent1">
                              <a:shade val="50000"/>
                            </a:schemeClr>
                          </a:lnRef>
                          <a:fillRef idx="1">
                            <a:schemeClr val="accent1"/>
                          </a:fillRef>
                          <a:effectRef idx="0">
                            <a:schemeClr val="accent1"/>
                          </a:effectRef>
                          <a:fontRef idx="minor">
                            <a:schemeClr val="lt1"/>
                          </a:fontRef>
                        </wps:style>
                        <wps:txbx>
                          <w:txbxContent>
                            <w:p w14:paraId="1F18F6D1" w14:textId="7D697C86" w:rsidR="00151EB1" w:rsidRPr="00C145EC" w:rsidRDefault="008328A1" w:rsidP="00151EB1">
                              <w:pPr>
                                <w:jc w:val="center"/>
                                <w:rPr>
                                  <w:color w:val="FFFFFF" w:themeColor="background1"/>
                                </w:rPr>
                              </w:pPr>
                              <w:r>
                                <w:rPr>
                                  <w:color w:val="FFFFFF" w:themeColor="background1"/>
                                </w:rPr>
                                <w:t xml:space="preserve">Veselības nozares </w:t>
                              </w:r>
                              <w:r w:rsidR="00FA6F1D">
                                <w:rPr>
                                  <w:color w:val="FFFFFF" w:themeColor="background1"/>
                                </w:rPr>
                                <w:t>valsts pārvaldes digitālā transformācija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7F79A7ED" id="Group 15" o:spid="_x0000_s1029" style="width:324.8pt;height:152.4pt;mso-position-horizontal-relative:char;mso-position-vertical-relative:line" coordsize="40756,217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">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Triangle 4" o:spid="_x0000_s1030" type="#_x0000_t5" style="position:absolute;left:186;width:40473;height:64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" fillcolor="#3494ba [3204]" strokecolor="#1a495c [1604]" strokeweight="1pt">
                  <v:textbox>
                    <w:txbxContent>
                      <w:p w14:paraId="0423A3E3" w14:textId="5A9F92CC" w:rsidR="00151EB1" w:rsidRPr="00C145EC" w:rsidRDefault="00151EB1" w:rsidP="00151EB1">
                        <w:pPr>
                          <w:jc w:val="center"/>
                          <w:rPr>
                            <w:color w:val="FFFFFF" w:themeColor="background1"/>
                          </w:rPr>
                        </w:pPr>
                        <w:r w:rsidRPr="00C145EC">
                          <w:rPr>
                            <w:color w:val="FFFFFF" w:themeColor="background1"/>
                          </w:rPr>
                          <w:t>Ekosistēma</w:t>
                        </w:r>
                        <w:r w:rsidR="00520047" w:rsidRPr="00C145EC">
                          <w:rPr>
                            <w:color w:val="FFFFFF" w:themeColor="background1"/>
                          </w:rPr>
                          <w:t>,</w:t>
                        </w:r>
                        <w:r w:rsidRPr="00C145EC">
                          <w:rPr>
                            <w:color w:val="FFFFFF" w:themeColor="background1"/>
                          </w:rPr>
                          <w:t xml:space="preserve"> sadarbība, pārvaldība</w:t>
                        </w:r>
                      </w:p>
                    </w:txbxContent>
                  </v:textbox>
                </v:shape>
                <v:rect id="Rectangle 5" o:spid="_x0000_s1031" style="position:absolute;left:291;top:7168;width:8947;height:60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" fillcolor="#3494ba [3204]" strokecolor="#1a495c [1604]" strokeweight="1pt">
                  <v:textbox>
                    <w:txbxContent>
                      <w:p w14:paraId="665300B2" w14:textId="77777777" w:rsidR="00151EB1" w:rsidRPr="00C145EC" w:rsidRDefault="00151EB1" w:rsidP="00151EB1">
                        <w:pPr>
                          <w:jc w:val="center"/>
                          <w:rPr>
                            <w:color w:val="FFFFFF" w:themeColor="background1"/>
                          </w:rPr>
                        </w:pPr>
                        <w:r w:rsidRPr="00C145EC">
                          <w:rPr>
                            <w:color w:val="FFFFFF" w:themeColor="background1"/>
                          </w:rPr>
                          <w:t>“Kodols”</w:t>
                        </w:r>
                      </w:p>
                    </w:txbxContent>
                  </v:textbox>
                </v:rect>
                <v:rect id="Rectangle 6" o:spid="_x0000_s1032" style="position:absolute;left:10797;top:7168;width:8947;height:60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" fillcolor="#3494ba [3204]" strokecolor="#1a495c [1604]" strokeweight="1pt">
                  <v:textbox>
                    <w:txbxContent>
                      <w:p w14:paraId="194EA693" w14:textId="77777777" w:rsidR="00151EB1" w:rsidRPr="00C145EC" w:rsidRDefault="00151EB1" w:rsidP="00151EB1">
                        <w:pPr>
                          <w:jc w:val="center"/>
                          <w:rPr>
                            <w:color w:val="FFFFFF" w:themeColor="background1"/>
                          </w:rPr>
                        </w:pPr>
                        <w:r w:rsidRPr="00C145EC">
                          <w:rPr>
                            <w:color w:val="FFFFFF" w:themeColor="background1"/>
                          </w:rPr>
                          <w:t>Dati</w:t>
                        </w:r>
                      </w:p>
                    </w:txbxContent>
                  </v:textbox>
                </v:rect>
                <v:rect id="Rectangle 7" o:spid="_x0000_s1033" style="position:absolute;left:21303;top:7266;width:8947;height:59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" fillcolor="#3494ba [3204]" strokecolor="#1a495c [1604]" strokeweight="1pt">
                  <v:textbox>
                    <w:txbxContent>
                      <w:p w14:paraId="79591D2E" w14:textId="77777777" w:rsidR="00151EB1" w:rsidRPr="00C145EC" w:rsidRDefault="00151EB1" w:rsidP="00151EB1">
                        <w:pPr>
                          <w:jc w:val="center"/>
                          <w:rPr>
                            <w:color w:val="FFFFFF" w:themeColor="background1"/>
                          </w:rPr>
                        </w:pPr>
                        <w:r w:rsidRPr="00C145EC">
                          <w:rPr>
                            <w:color w:val="FFFFFF" w:themeColor="background1"/>
                          </w:rPr>
                          <w:t>Telemedicīna un inovācijas</w:t>
                        </w:r>
                      </w:p>
                    </w:txbxContent>
                  </v:textbox>
                </v:rect>
                <v:rect id="Rectangle 8" o:spid="_x0000_s1034" style="position:absolute;left:31809;top:7363;width:8947;height:58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" fillcolor="#3494ba [3204]" strokecolor="#1a495c [1604]" strokeweight="1pt">
                  <v:textbox>
                    <w:txbxContent>
                      <w:p w14:paraId="6AC16E5C" w14:textId="77777777" w:rsidR="00151EB1" w:rsidRPr="00C145EC" w:rsidRDefault="00151EB1" w:rsidP="00151EB1">
                        <w:pPr>
                          <w:jc w:val="center"/>
                          <w:rPr>
                            <w:color w:val="FFFFFF" w:themeColor="background1"/>
                          </w:rPr>
                        </w:pPr>
                        <w:r w:rsidRPr="00C145EC">
                          <w:rPr>
                            <w:color w:val="FFFFFF" w:themeColor="background1"/>
                          </w:rPr>
                          <w:t>Prasmes</w:t>
                        </w:r>
                      </w:p>
                    </w:txbxContent>
                  </v:textbox>
                </v:rect>
                <v:rect id="Rectangle 9" o:spid="_x0000_s1035" style="position:absolute;left:97;top:13783;width:40659;height:35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" fillcolor="#3494ba [3204]" strokecolor="#1a495c [1604]" strokeweight="1pt">
                  <v:textbox>
                    <w:txbxContent>
                      <w:p w14:paraId="19B3BAFB" w14:textId="5B0CC66F" w:rsidR="00151EB1" w:rsidRPr="00C145EC" w:rsidRDefault="008328A1" w:rsidP="00151EB1">
                        <w:pPr>
                          <w:jc w:val="center"/>
                          <w:rPr>
                            <w:color w:val="FFFFFF" w:themeColor="background1"/>
                          </w:rPr>
                        </w:pPr>
                        <w:r>
                          <w:rPr>
                            <w:color w:val="FFFFFF" w:themeColor="background1"/>
                          </w:rPr>
                          <w:t>Veselības aprūpes pakalpojumu d</w:t>
                        </w:r>
                        <w:r w:rsidR="00520047" w:rsidRPr="00C145EC">
                          <w:rPr>
                            <w:color w:val="FFFFFF" w:themeColor="background1"/>
                          </w:rPr>
                          <w:t>igitālā transformācija</w:t>
                        </w:r>
                      </w:p>
                    </w:txbxContent>
                  </v:textbox>
                </v:rect>
                <v:rect id="Rectangle 10" o:spid="_x0000_s1036" style="position:absolute;top:18161;width:40659;height:359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" fillcolor="#3494ba [3204]" strokecolor="#1a495c [1604]" strokeweight="1pt">
                  <v:textbox>
                    <w:txbxContent>
                      <w:p w14:paraId="1F18F6D1" w14:textId="7D697C86" w:rsidR="00151EB1" w:rsidRPr="00C145EC" w:rsidRDefault="008328A1" w:rsidP="00151EB1">
                        <w:pPr>
                          <w:jc w:val="center"/>
                          <w:rPr>
                            <w:color w:val="FFFFFF" w:themeColor="background1"/>
                          </w:rPr>
                        </w:pPr>
                        <w:r>
                          <w:rPr>
                            <w:color w:val="FFFFFF" w:themeColor="background1"/>
                          </w:rPr>
                          <w:t xml:space="preserve">Veselības nozares </w:t>
                        </w:r>
                        <w:r w:rsidR="00FA6F1D">
                          <w:rPr>
                            <w:color w:val="FFFFFF" w:themeColor="background1"/>
                          </w:rPr>
                          <w:t>valsts pārvaldes digitālā transformācija</w:t>
                        </w:r>
                      </w:p>
                    </w:txbxContent>
                  </v:textbox>
                </v:rect>
                <w10:anchorlock/>
              </v:group>
            </w:pict>
          </mc:Fallback>
        </mc:AlternateContent>
      </w:r>
    </w:p>
    <w:p w14:paraId="5543AA03" w14:textId="3D0F2E3A" w:rsidR="00151EB1" w:rsidRPr="003C040A" w:rsidRDefault="00151EB1" w:rsidP="006B349A">
      <w:pPr>
        <w:rPr>
          <w:rFonts w:ascii="Times New Roman" w:eastAsia="Calibri" w:hAnsi="Times New Roman" w:cs="Times New Roman"/>
          <w:sz w:val="24"/>
          <w:szCs w:val="24"/>
        </w:rPr>
      </w:pPr>
    </w:p>
    <w:p w14:paraId="19DCA461" w14:textId="0CF37857" w:rsidR="00151EB1" w:rsidRPr="003C040A" w:rsidRDefault="00D23C90" w:rsidP="00E06135">
      <w:pPr>
        <w:pStyle w:val="DigiVesText"/>
        <w:numPr>
          <w:ilvl w:val="0"/>
          <w:numId w:val="7"/>
        </w:numPr>
        <w:rPr>
          <w:rFonts w:eastAsia="Calibri"/>
        </w:rPr>
      </w:pPr>
      <w:r w:rsidRPr="00C523B0">
        <w:rPr>
          <w:rFonts w:eastAsia="Calibri"/>
          <w:b/>
        </w:rPr>
        <w:t>Pamata</w:t>
      </w:r>
      <w:r w:rsidR="00CD0633" w:rsidRPr="003C040A">
        <w:rPr>
          <w:rFonts w:eastAsia="Calibri"/>
        </w:rPr>
        <w:t xml:space="preserve"> rīcības virzieni </w:t>
      </w:r>
      <w:r>
        <w:rPr>
          <w:rFonts w:eastAsia="Calibri"/>
        </w:rPr>
        <w:t>ietver</w:t>
      </w:r>
      <w:r w:rsidR="00CD0633" w:rsidRPr="003C040A">
        <w:rPr>
          <w:rFonts w:eastAsia="Calibri"/>
        </w:rPr>
        <w:t xml:space="preserve"> priekšnosacījumus tam, lai būtu iespējama pilnvērtīga Digitālās veselības attīstība:</w:t>
      </w:r>
    </w:p>
    <w:p w14:paraId="6058A1B6" w14:textId="68CC0DB6" w:rsidR="00E06641" w:rsidRPr="003C040A" w:rsidRDefault="004C2C3B" w:rsidP="00E06135">
      <w:pPr>
        <w:pStyle w:val="DigiVesText"/>
        <w:numPr>
          <w:ilvl w:val="1"/>
          <w:numId w:val="7"/>
        </w:numPr>
        <w:rPr>
          <w:rFonts w:eastAsia="Calibri"/>
        </w:rPr>
      </w:pPr>
      <w:r w:rsidRPr="003C040A">
        <w:rPr>
          <w:rFonts w:eastAsia="Calibri"/>
          <w:b/>
          <w:bCs/>
        </w:rPr>
        <w:t>Digitālās veselības “kodola” izstrāde.</w:t>
      </w:r>
      <w:r w:rsidRPr="003C040A">
        <w:rPr>
          <w:rFonts w:eastAsia="Calibri"/>
        </w:rPr>
        <w:t xml:space="preserve"> </w:t>
      </w:r>
      <w:r w:rsidR="00E06641" w:rsidRPr="003C040A">
        <w:rPr>
          <w:rFonts w:eastAsia="Calibri"/>
        </w:rPr>
        <w:t xml:space="preserve">Virziens iekļauj gan </w:t>
      </w:r>
      <w:r w:rsidR="00402624">
        <w:rPr>
          <w:rFonts w:eastAsia="Calibri"/>
        </w:rPr>
        <w:t xml:space="preserve">jaunas (pēc jauna standarta izstrādātas) </w:t>
      </w:r>
      <w:r w:rsidR="00CB2829" w:rsidRPr="003C040A">
        <w:rPr>
          <w:rFonts w:eastAsia="Calibri"/>
        </w:rPr>
        <w:t>centr</w:t>
      </w:r>
      <w:r w:rsidR="0076143D">
        <w:rPr>
          <w:rFonts w:eastAsia="Calibri"/>
        </w:rPr>
        <w:t>ālās</w:t>
      </w:r>
      <w:r w:rsidR="00CB2829" w:rsidRPr="003C040A">
        <w:rPr>
          <w:rFonts w:eastAsia="Calibri"/>
        </w:rPr>
        <w:t xml:space="preserve"> </w:t>
      </w:r>
      <w:r w:rsidR="00E06641" w:rsidRPr="003C040A">
        <w:rPr>
          <w:rFonts w:eastAsia="Calibri"/>
        </w:rPr>
        <w:t xml:space="preserve">pacienta medicīnas pierakstu </w:t>
      </w:r>
      <w:r w:rsidR="0076143D" w:rsidRPr="003C040A">
        <w:rPr>
          <w:rFonts w:eastAsia="Calibri"/>
        </w:rPr>
        <w:t>krātuv</w:t>
      </w:r>
      <w:r w:rsidR="0076143D">
        <w:rPr>
          <w:rFonts w:eastAsia="Calibri"/>
        </w:rPr>
        <w:t>es izveidi</w:t>
      </w:r>
      <w:r w:rsidR="00E06641" w:rsidRPr="003C040A">
        <w:rPr>
          <w:rFonts w:eastAsia="Calibri"/>
        </w:rPr>
        <w:t xml:space="preserve">, gan </w:t>
      </w:r>
      <w:r w:rsidR="00E06641" w:rsidRPr="003C040A">
        <w:rPr>
          <w:rFonts w:eastAsia="Calibri"/>
          <w:i/>
          <w:iCs/>
        </w:rPr>
        <w:t>“spēles noteikumu”</w:t>
      </w:r>
      <w:r w:rsidR="00E06641" w:rsidRPr="003C040A">
        <w:rPr>
          <w:rFonts w:eastAsia="Calibri"/>
        </w:rPr>
        <w:t xml:space="preserve"> izveidošanu </w:t>
      </w:r>
      <w:r w:rsidR="00402624">
        <w:rPr>
          <w:rFonts w:eastAsia="Calibri"/>
        </w:rPr>
        <w:t>datu apstrādei</w:t>
      </w:r>
      <w:r w:rsidR="00E06641" w:rsidRPr="003C040A">
        <w:rPr>
          <w:rFonts w:eastAsia="Calibri"/>
        </w:rPr>
        <w:t xml:space="preserve"> – klasifikatorus, standartus, prasības, procesu, datu un </w:t>
      </w:r>
      <w:proofErr w:type="spellStart"/>
      <w:r w:rsidR="005E4B2A">
        <w:rPr>
          <w:rFonts w:eastAsia="Calibri"/>
        </w:rPr>
        <w:t>saskarņu</w:t>
      </w:r>
      <w:proofErr w:type="spellEnd"/>
      <w:r w:rsidR="005E4B2A" w:rsidRPr="003C040A">
        <w:rPr>
          <w:rFonts w:eastAsia="Calibri"/>
        </w:rPr>
        <w:t xml:space="preserve"> </w:t>
      </w:r>
      <w:r w:rsidR="00E06641" w:rsidRPr="003C040A">
        <w:rPr>
          <w:rFonts w:eastAsia="Calibri"/>
        </w:rPr>
        <w:t>aprakstus, rokasgrāmatas, un rekomendācijas, normatīvo regulējumu, finansēšanas un apmaksas nosacījumus un kārtību.</w:t>
      </w:r>
    </w:p>
    <w:p w14:paraId="296DE0E5" w14:textId="7736FCEB" w:rsidR="004807F2" w:rsidRPr="003C040A" w:rsidRDefault="00DC135F" w:rsidP="00E06135">
      <w:pPr>
        <w:pStyle w:val="DigiVesText"/>
        <w:numPr>
          <w:ilvl w:val="1"/>
          <w:numId w:val="7"/>
        </w:numPr>
        <w:rPr>
          <w:rFonts w:eastAsia="Calibri"/>
        </w:rPr>
      </w:pPr>
      <w:r w:rsidRPr="003C040A">
        <w:rPr>
          <w:rFonts w:eastAsia="Calibri"/>
          <w:b/>
          <w:bCs/>
        </w:rPr>
        <w:t>Pieejami, kvalitatīvi, savlaicīgi, droši dati.</w:t>
      </w:r>
      <w:r w:rsidR="004C2C3B" w:rsidRPr="003C040A">
        <w:rPr>
          <w:rFonts w:eastAsia="Calibri"/>
        </w:rPr>
        <w:t xml:space="preserve"> </w:t>
      </w:r>
      <w:r w:rsidR="00D23C90">
        <w:rPr>
          <w:rFonts w:eastAsia="Calibri"/>
        </w:rPr>
        <w:t>D</w:t>
      </w:r>
      <w:r w:rsidR="004807F2" w:rsidRPr="003C040A">
        <w:rPr>
          <w:rFonts w:eastAsia="Calibri"/>
        </w:rPr>
        <w:t>atu standartizēšana un integrācija, datu apstrādes nosacījumi ārstniecības iestāžu IS</w:t>
      </w:r>
      <w:r w:rsidR="00DC3089" w:rsidRPr="003C040A">
        <w:rPr>
          <w:rFonts w:eastAsia="Calibri"/>
        </w:rPr>
        <w:t xml:space="preserve">, datu </w:t>
      </w:r>
      <w:proofErr w:type="spellStart"/>
      <w:r w:rsidR="00DC3089" w:rsidRPr="003C040A">
        <w:rPr>
          <w:rFonts w:eastAsia="Calibri"/>
        </w:rPr>
        <w:t>digitalizēšana</w:t>
      </w:r>
      <w:proofErr w:type="spellEnd"/>
      <w:r w:rsidR="004807F2" w:rsidRPr="003C040A">
        <w:rPr>
          <w:rFonts w:eastAsia="Calibri"/>
        </w:rPr>
        <w:t xml:space="preserve"> u.c. Datu sagatavošana un pieejamība pētniecībai un politikas plānošanai, analītika.</w:t>
      </w:r>
      <w:r w:rsidR="009070F7" w:rsidRPr="003C040A">
        <w:rPr>
          <w:rFonts w:eastAsia="Calibri"/>
        </w:rPr>
        <w:t xml:space="preserve"> Sadarbība Eiropas </w:t>
      </w:r>
      <w:r w:rsidR="002D7168">
        <w:rPr>
          <w:rFonts w:eastAsia="Calibri"/>
        </w:rPr>
        <w:t>v</w:t>
      </w:r>
      <w:r w:rsidR="009070F7" w:rsidRPr="003C040A">
        <w:rPr>
          <w:rFonts w:eastAsia="Calibri"/>
        </w:rPr>
        <w:t>eselības datu telpā.</w:t>
      </w:r>
    </w:p>
    <w:p w14:paraId="50DEA773" w14:textId="43314454" w:rsidR="004C2C3B" w:rsidRPr="003C040A" w:rsidRDefault="004C2C3B" w:rsidP="00E06135">
      <w:pPr>
        <w:pStyle w:val="DigiVesText"/>
        <w:numPr>
          <w:ilvl w:val="1"/>
          <w:numId w:val="7"/>
        </w:numPr>
        <w:rPr>
          <w:rFonts w:eastAsia="Calibri"/>
        </w:rPr>
      </w:pPr>
      <w:proofErr w:type="spellStart"/>
      <w:r w:rsidRPr="003C040A">
        <w:rPr>
          <w:rFonts w:eastAsia="Calibri"/>
          <w:b/>
          <w:bCs/>
        </w:rPr>
        <w:lastRenderedPageBreak/>
        <w:t>Telemedicīnas</w:t>
      </w:r>
      <w:proofErr w:type="spellEnd"/>
      <w:r w:rsidRPr="003C040A">
        <w:rPr>
          <w:rFonts w:eastAsia="Calibri"/>
          <w:b/>
          <w:bCs/>
        </w:rPr>
        <w:t xml:space="preserve">, moderno </w:t>
      </w:r>
      <w:r w:rsidR="00BC1FC4" w:rsidRPr="003C040A">
        <w:rPr>
          <w:rFonts w:eastAsia="Calibri"/>
          <w:b/>
          <w:bCs/>
        </w:rPr>
        <w:t>pakalpojumu, i</w:t>
      </w:r>
      <w:r w:rsidRPr="003C040A">
        <w:rPr>
          <w:rFonts w:eastAsia="Calibri"/>
          <w:b/>
          <w:bCs/>
        </w:rPr>
        <w:t xml:space="preserve">novāciju </w:t>
      </w:r>
      <w:r w:rsidR="00BC1FC4" w:rsidRPr="003C040A">
        <w:rPr>
          <w:rFonts w:eastAsia="Calibri"/>
          <w:b/>
          <w:bCs/>
        </w:rPr>
        <w:t>attīstība.</w:t>
      </w:r>
      <w:r w:rsidR="00BC1FC4" w:rsidRPr="003C040A">
        <w:rPr>
          <w:rFonts w:eastAsia="Calibri"/>
        </w:rPr>
        <w:t xml:space="preserve"> </w:t>
      </w:r>
      <w:proofErr w:type="spellStart"/>
      <w:r w:rsidR="007E02DB" w:rsidRPr="003C040A">
        <w:rPr>
          <w:rFonts w:eastAsia="Calibri"/>
        </w:rPr>
        <w:t>Telemedicīnas</w:t>
      </w:r>
      <w:proofErr w:type="spellEnd"/>
      <w:r w:rsidR="007E02DB" w:rsidRPr="003C040A">
        <w:rPr>
          <w:rFonts w:eastAsia="Calibri"/>
        </w:rPr>
        <w:t xml:space="preserve"> pakalpojumu regulējums</w:t>
      </w:r>
      <w:r w:rsidR="004E414A">
        <w:rPr>
          <w:rFonts w:eastAsia="Calibri"/>
        </w:rPr>
        <w:t xml:space="preserve"> un</w:t>
      </w:r>
      <w:r w:rsidR="006F77AA">
        <w:rPr>
          <w:rFonts w:eastAsia="Calibri"/>
        </w:rPr>
        <w:t xml:space="preserve"> </w:t>
      </w:r>
      <w:r w:rsidR="007E02DB" w:rsidRPr="003C040A">
        <w:rPr>
          <w:rFonts w:eastAsia="Calibri"/>
        </w:rPr>
        <w:t xml:space="preserve">lietojamo </w:t>
      </w:r>
      <w:proofErr w:type="spellStart"/>
      <w:r w:rsidR="00111D51">
        <w:rPr>
          <w:rFonts w:eastAsia="Calibri"/>
        </w:rPr>
        <w:t>telemedicīnas</w:t>
      </w:r>
      <w:proofErr w:type="spellEnd"/>
      <w:r w:rsidR="00111D51">
        <w:rPr>
          <w:rFonts w:eastAsia="Calibri"/>
        </w:rPr>
        <w:t xml:space="preserve"> </w:t>
      </w:r>
      <w:r w:rsidR="003F0086">
        <w:rPr>
          <w:rFonts w:eastAsia="Calibri"/>
        </w:rPr>
        <w:t>risinājumu</w:t>
      </w:r>
      <w:r w:rsidR="003F0086" w:rsidRPr="003C040A">
        <w:rPr>
          <w:rFonts w:eastAsia="Calibri"/>
        </w:rPr>
        <w:t xml:space="preserve"> </w:t>
      </w:r>
      <w:r w:rsidR="007E02DB" w:rsidRPr="003C040A">
        <w:rPr>
          <w:rFonts w:eastAsia="Calibri"/>
        </w:rPr>
        <w:t>standarti, aktivitātes inovāciju attīstībai, atbalsts jaunu Digitālās veselības pakalpojumu attīstībai.</w:t>
      </w:r>
    </w:p>
    <w:p w14:paraId="2966AF64" w14:textId="151A05F8" w:rsidR="00BC1FC4" w:rsidRPr="003C040A" w:rsidRDefault="00BC1FC4" w:rsidP="00E06135">
      <w:pPr>
        <w:pStyle w:val="DigiVesText"/>
        <w:numPr>
          <w:ilvl w:val="1"/>
          <w:numId w:val="7"/>
        </w:numPr>
        <w:rPr>
          <w:rFonts w:eastAsia="Calibri"/>
        </w:rPr>
      </w:pPr>
      <w:r w:rsidRPr="003C040A">
        <w:rPr>
          <w:rFonts w:eastAsia="Calibri"/>
          <w:b/>
          <w:bCs/>
        </w:rPr>
        <w:t>Prasmju attīstība</w:t>
      </w:r>
      <w:r w:rsidR="00F72F39" w:rsidRPr="003C040A">
        <w:rPr>
          <w:rFonts w:eastAsia="Calibri"/>
          <w:b/>
          <w:bCs/>
        </w:rPr>
        <w:t xml:space="preserve"> un kultūras maiņa</w:t>
      </w:r>
      <w:r w:rsidRPr="003C040A">
        <w:rPr>
          <w:rFonts w:eastAsia="Calibri"/>
          <w:b/>
          <w:bCs/>
        </w:rPr>
        <w:t>.</w:t>
      </w:r>
      <w:r w:rsidRPr="003C040A">
        <w:rPr>
          <w:rFonts w:eastAsia="Calibri"/>
        </w:rPr>
        <w:t xml:space="preserve"> </w:t>
      </w:r>
      <w:r w:rsidR="007E02DB" w:rsidRPr="003C040A">
        <w:rPr>
          <w:rFonts w:eastAsia="Calibri"/>
        </w:rPr>
        <w:t xml:space="preserve">Digitālās veselības pasākumu ieviešanai nepieciešamo </w:t>
      </w:r>
      <w:r w:rsidR="00DC3089" w:rsidRPr="003C040A">
        <w:rPr>
          <w:rFonts w:eastAsia="Calibri"/>
        </w:rPr>
        <w:t xml:space="preserve">zināšanu un </w:t>
      </w:r>
      <w:r w:rsidR="007E02DB" w:rsidRPr="003C040A">
        <w:rPr>
          <w:rFonts w:eastAsia="Calibri"/>
        </w:rPr>
        <w:t xml:space="preserve">prasmju attīstība gan pacientiem, gan speciālistiem. </w:t>
      </w:r>
      <w:r w:rsidR="00DF61F2" w:rsidRPr="003C040A">
        <w:rPr>
          <w:rFonts w:eastAsia="Calibri"/>
        </w:rPr>
        <w:t xml:space="preserve">Gan vispārīgās, gan ar konkrētiem lietojumiem vai procesiem saistītās. Digitālās veselības attīstībai nepieciešamo veselības aprūpes cilvēkresursu kompetenču uzlabošana. </w:t>
      </w:r>
      <w:r w:rsidR="007E02DB" w:rsidRPr="003C040A">
        <w:rPr>
          <w:rFonts w:eastAsia="Calibri"/>
        </w:rPr>
        <w:t>Lietotāju atbalst</w:t>
      </w:r>
      <w:r w:rsidR="00DF61F2" w:rsidRPr="003C040A">
        <w:rPr>
          <w:rFonts w:eastAsia="Calibri"/>
        </w:rPr>
        <w:t>a sistēmas</w:t>
      </w:r>
      <w:r w:rsidR="00DC3089" w:rsidRPr="003C040A">
        <w:rPr>
          <w:rFonts w:eastAsia="Calibri"/>
        </w:rPr>
        <w:t>, informācija</w:t>
      </w:r>
      <w:r w:rsidR="00DF61F2" w:rsidRPr="003C040A">
        <w:rPr>
          <w:rFonts w:eastAsia="Calibri"/>
        </w:rPr>
        <w:t>.</w:t>
      </w:r>
    </w:p>
    <w:p w14:paraId="0392E890" w14:textId="3CC40216" w:rsidR="00027CFB" w:rsidRDefault="00027CFB" w:rsidP="00E06135">
      <w:pPr>
        <w:pStyle w:val="DigiVesText"/>
        <w:numPr>
          <w:ilvl w:val="0"/>
          <w:numId w:val="7"/>
        </w:numPr>
        <w:rPr>
          <w:rFonts w:eastAsia="Calibri"/>
        </w:rPr>
      </w:pPr>
      <w:r w:rsidRPr="00027CFB">
        <w:rPr>
          <w:rFonts w:eastAsia="Calibri"/>
          <w:b/>
          <w:bCs/>
        </w:rPr>
        <w:t xml:space="preserve">Veselības </w:t>
      </w:r>
      <w:r>
        <w:rPr>
          <w:rFonts w:eastAsia="Calibri"/>
          <w:b/>
          <w:bCs/>
        </w:rPr>
        <w:t>aprūpes</w:t>
      </w:r>
      <w:r w:rsidRPr="00027CFB">
        <w:rPr>
          <w:rFonts w:eastAsia="Calibri"/>
          <w:b/>
          <w:bCs/>
        </w:rPr>
        <w:t xml:space="preserve"> pakalpojumu digitālās transformācijas</w:t>
      </w:r>
      <w:r w:rsidRPr="003C040A">
        <w:rPr>
          <w:rFonts w:eastAsia="Calibri"/>
        </w:rPr>
        <w:t xml:space="preserve"> rīcības virzien</w:t>
      </w:r>
      <w:r>
        <w:rPr>
          <w:rFonts w:eastAsia="Calibri"/>
        </w:rPr>
        <w:t>s</w:t>
      </w:r>
      <w:r w:rsidRPr="003C040A">
        <w:rPr>
          <w:rFonts w:eastAsia="Calibri"/>
        </w:rPr>
        <w:t xml:space="preserve"> </w:t>
      </w:r>
      <w:r>
        <w:rPr>
          <w:rFonts w:eastAsia="Calibri"/>
        </w:rPr>
        <w:t>balstās u</w:t>
      </w:r>
      <w:r w:rsidR="00CD0633" w:rsidRPr="003C040A">
        <w:rPr>
          <w:rFonts w:eastAsia="Calibri"/>
        </w:rPr>
        <w:t xml:space="preserve">z </w:t>
      </w:r>
      <w:r w:rsidR="00393C86">
        <w:rPr>
          <w:rFonts w:eastAsia="Calibri"/>
        </w:rPr>
        <w:t>pamata</w:t>
      </w:r>
      <w:r w:rsidR="00393C86" w:rsidRPr="003C040A">
        <w:rPr>
          <w:rFonts w:eastAsia="Calibri"/>
        </w:rPr>
        <w:t xml:space="preserve"> </w:t>
      </w:r>
      <w:r w:rsidR="000D6838">
        <w:rPr>
          <w:rFonts w:eastAsia="Calibri"/>
        </w:rPr>
        <w:t xml:space="preserve">rīcības </w:t>
      </w:r>
      <w:r w:rsidR="00CD0633" w:rsidRPr="003C040A">
        <w:rPr>
          <w:rFonts w:eastAsia="Calibri"/>
        </w:rPr>
        <w:t xml:space="preserve">virzieniem. </w:t>
      </w:r>
      <w:r w:rsidR="00520047" w:rsidRPr="003C040A">
        <w:rPr>
          <w:rFonts w:eastAsia="Calibri"/>
        </w:rPr>
        <w:t>T</w:t>
      </w:r>
      <w:r w:rsidR="008328A1">
        <w:rPr>
          <w:rFonts w:eastAsia="Calibri"/>
        </w:rPr>
        <w:t>as</w:t>
      </w:r>
      <w:r w:rsidR="00520047" w:rsidRPr="003C040A">
        <w:rPr>
          <w:rFonts w:eastAsia="Calibri"/>
        </w:rPr>
        <w:t xml:space="preserve"> </w:t>
      </w:r>
      <w:r w:rsidR="00CD0633" w:rsidRPr="003C040A">
        <w:rPr>
          <w:rFonts w:eastAsia="Calibri"/>
        </w:rPr>
        <w:t xml:space="preserve">ir </w:t>
      </w:r>
      <w:r w:rsidR="00CD0633" w:rsidRPr="003C040A">
        <w:rPr>
          <w:rFonts w:eastAsia="Calibri"/>
          <w:i/>
          <w:iCs/>
        </w:rPr>
        <w:t>“horizontāl</w:t>
      </w:r>
      <w:r w:rsidR="008328A1">
        <w:rPr>
          <w:rFonts w:eastAsia="Calibri"/>
          <w:i/>
          <w:iCs/>
        </w:rPr>
        <w:t>s</w:t>
      </w:r>
      <w:r w:rsidR="00CD0633" w:rsidRPr="003C040A">
        <w:rPr>
          <w:rFonts w:eastAsia="Calibri"/>
          <w:i/>
          <w:iCs/>
        </w:rPr>
        <w:t>”</w:t>
      </w:r>
      <w:r w:rsidR="00CD0633" w:rsidRPr="003C040A">
        <w:rPr>
          <w:rFonts w:eastAsia="Calibri"/>
        </w:rPr>
        <w:t>, t.i. t</w:t>
      </w:r>
      <w:r w:rsidR="002B20DD">
        <w:rPr>
          <w:rFonts w:eastAsia="Calibri"/>
        </w:rPr>
        <w:t>ā</w:t>
      </w:r>
      <w:r w:rsidR="00CD0633" w:rsidRPr="003C040A">
        <w:rPr>
          <w:rFonts w:eastAsia="Calibri"/>
        </w:rPr>
        <w:t xml:space="preserve"> izpildei aktivitātes veicamas visos augstāk minētajos </w:t>
      </w:r>
      <w:r w:rsidR="0083627F">
        <w:t>pamata</w:t>
      </w:r>
      <w:r w:rsidR="0083627F" w:rsidRPr="003C040A">
        <w:t xml:space="preserve"> </w:t>
      </w:r>
      <w:r w:rsidR="00CD0633" w:rsidRPr="003C040A">
        <w:rPr>
          <w:rFonts w:eastAsia="Calibri"/>
        </w:rPr>
        <w:t xml:space="preserve">rīcības virzienos, kā arī, pēc nepieciešamības, veicamas izmaiņas ārstniecības algoritmos un pakalpojumu sniegšanas kārtībā. </w:t>
      </w:r>
    </w:p>
    <w:p w14:paraId="6A52D856" w14:textId="40ED28C6" w:rsidR="00027CFB" w:rsidRDefault="00027CFB" w:rsidP="00027CFB">
      <w:pPr>
        <w:pStyle w:val="DigiVesText"/>
        <w:numPr>
          <w:ilvl w:val="0"/>
          <w:numId w:val="0"/>
        </w:numPr>
        <w:ind w:left="294"/>
        <w:rPr>
          <w:rFonts w:eastAsia="Calibri"/>
        </w:rPr>
      </w:pPr>
      <w:r w:rsidRPr="00027CFB">
        <w:rPr>
          <w:rFonts w:eastAsia="Calibri"/>
        </w:rPr>
        <w:t>U</w:t>
      </w:r>
      <w:r w:rsidR="002B20DD" w:rsidRPr="00027CFB">
        <w:rPr>
          <w:rFonts w:eastAsia="Calibri"/>
        </w:rPr>
        <w:t xml:space="preserve">zdevumi apkopoti atsevišķā rīcības virzienā, jo pakalpojumu transformācijā par IKT risinājumiem būtiskāka ir </w:t>
      </w:r>
      <w:r w:rsidR="002B20DD" w:rsidRPr="002B68FF">
        <w:rPr>
          <w:rFonts w:eastAsia="Calibri"/>
          <w:b/>
        </w:rPr>
        <w:t>pārmaiņu vadība</w:t>
      </w:r>
      <w:r w:rsidR="002B20DD" w:rsidRPr="00027CFB">
        <w:rPr>
          <w:rFonts w:eastAsia="Calibri"/>
        </w:rPr>
        <w:t xml:space="preserve"> – ievērojams organizatoriskais darbs, lai panāktu pieeju un prakšu maiņu veselības aprūpes pakalpojumu sniegšanā.</w:t>
      </w:r>
      <w:r>
        <w:rPr>
          <w:rFonts w:eastAsia="Calibri"/>
        </w:rPr>
        <w:t xml:space="preserve"> </w:t>
      </w:r>
    </w:p>
    <w:p w14:paraId="25882632" w14:textId="5F3FEB04" w:rsidR="000662D5" w:rsidRPr="00747438" w:rsidRDefault="00747438" w:rsidP="00747438">
      <w:pPr>
        <w:pStyle w:val="DigiVesText"/>
        <w:numPr>
          <w:ilvl w:val="0"/>
          <w:numId w:val="0"/>
        </w:numPr>
        <w:ind w:left="294"/>
        <w:rPr>
          <w:rFonts w:eastAsia="Calibri"/>
        </w:rPr>
      </w:pPr>
      <w:r w:rsidRPr="00747438">
        <w:rPr>
          <w:rFonts w:eastAsia="Calibri"/>
        </w:rPr>
        <w:t xml:space="preserve">Paredzēti </w:t>
      </w:r>
      <w:r w:rsidR="006E6912">
        <w:rPr>
          <w:rFonts w:eastAsia="Calibri"/>
        </w:rPr>
        <w:t>risinājumi</w:t>
      </w:r>
      <w:r w:rsidRPr="00747438">
        <w:rPr>
          <w:rFonts w:eastAsia="Calibri"/>
        </w:rPr>
        <w:t xml:space="preserve">, lai </w:t>
      </w:r>
      <w:r w:rsidR="002B49A9" w:rsidRPr="00C523B0">
        <w:rPr>
          <w:rFonts w:eastAsia="Calibri"/>
        </w:rPr>
        <w:t xml:space="preserve">veicinātu pacienta </w:t>
      </w:r>
      <w:proofErr w:type="spellStart"/>
      <w:r w:rsidR="002B49A9" w:rsidRPr="00C523B0">
        <w:rPr>
          <w:rFonts w:eastAsia="Calibri"/>
        </w:rPr>
        <w:t>līdzestību</w:t>
      </w:r>
      <w:proofErr w:type="spellEnd"/>
      <w:r w:rsidR="002B49A9" w:rsidRPr="00C523B0">
        <w:rPr>
          <w:rFonts w:eastAsia="Calibri"/>
        </w:rPr>
        <w:t xml:space="preserve"> veselības profilaksē un veselības aprūpē</w:t>
      </w:r>
      <w:r w:rsidR="0080348B" w:rsidRPr="00747438">
        <w:rPr>
          <w:rFonts w:eastAsia="Calibri"/>
        </w:rPr>
        <w:t xml:space="preserve"> –– visu savu ārstniecības datu pie</w:t>
      </w:r>
      <w:r w:rsidR="001B112C">
        <w:rPr>
          <w:rFonts w:eastAsia="Calibri"/>
        </w:rPr>
        <w:t>e</w:t>
      </w:r>
      <w:r w:rsidR="0080348B" w:rsidRPr="00747438">
        <w:rPr>
          <w:rFonts w:eastAsia="Calibri"/>
        </w:rPr>
        <w:t xml:space="preserve">jamība, attālinātais pieraksts, saziņa ar ārstu, </w:t>
      </w:r>
      <w:r w:rsidR="001B2E99" w:rsidRPr="00747438">
        <w:rPr>
          <w:rFonts w:eastAsia="Calibri"/>
        </w:rPr>
        <w:t xml:space="preserve">atgādinājumi, </w:t>
      </w:r>
      <w:r w:rsidR="0080348B" w:rsidRPr="00747438">
        <w:rPr>
          <w:rFonts w:eastAsia="Calibri"/>
        </w:rPr>
        <w:t xml:space="preserve">skaidrs un </w:t>
      </w:r>
      <w:r w:rsidR="00484335" w:rsidRPr="00747438">
        <w:rPr>
          <w:rFonts w:eastAsia="Calibri"/>
        </w:rPr>
        <w:t>ērti</w:t>
      </w:r>
      <w:r w:rsidR="0080348B" w:rsidRPr="00747438">
        <w:rPr>
          <w:rFonts w:eastAsia="Calibri"/>
        </w:rPr>
        <w:t xml:space="preserve"> pārvaldāms “pacienta ceļš”</w:t>
      </w:r>
      <w:r w:rsidR="001B2E99" w:rsidRPr="00747438">
        <w:rPr>
          <w:rFonts w:eastAsia="Calibri"/>
        </w:rPr>
        <w:t xml:space="preserve">, </w:t>
      </w:r>
      <w:r w:rsidR="001B112C">
        <w:rPr>
          <w:rFonts w:eastAsia="Calibri"/>
        </w:rPr>
        <w:t xml:space="preserve">datu, pakalpojumu pieejamība </w:t>
      </w:r>
      <w:proofErr w:type="spellStart"/>
      <w:r w:rsidR="001B2E99" w:rsidRPr="00747438">
        <w:rPr>
          <w:rFonts w:eastAsia="Calibri"/>
        </w:rPr>
        <w:t>viedierīc</w:t>
      </w:r>
      <w:r w:rsidR="001B112C">
        <w:rPr>
          <w:rFonts w:eastAsia="Calibri"/>
        </w:rPr>
        <w:t>ē</w:t>
      </w:r>
      <w:r w:rsidR="001B2E99" w:rsidRPr="00747438">
        <w:rPr>
          <w:rFonts w:eastAsia="Calibri"/>
        </w:rPr>
        <w:t>s</w:t>
      </w:r>
      <w:proofErr w:type="spellEnd"/>
      <w:r w:rsidR="001B2E99" w:rsidRPr="00747438">
        <w:rPr>
          <w:rFonts w:eastAsia="Calibri"/>
        </w:rPr>
        <w:t>.</w:t>
      </w:r>
    </w:p>
    <w:p w14:paraId="086DCEF8" w14:textId="00CA0175" w:rsidR="0080348B" w:rsidRPr="001B112C" w:rsidRDefault="00747438" w:rsidP="001B112C">
      <w:pPr>
        <w:pStyle w:val="DigiVesText"/>
        <w:numPr>
          <w:ilvl w:val="0"/>
          <w:numId w:val="0"/>
        </w:numPr>
        <w:ind w:left="294"/>
        <w:rPr>
          <w:rFonts w:eastAsia="Calibri"/>
        </w:rPr>
      </w:pPr>
      <w:r w:rsidRPr="00747438">
        <w:rPr>
          <w:rFonts w:eastAsia="Calibri"/>
        </w:rPr>
        <w:t>Tāpat ietverti uzdevumi ā</w:t>
      </w:r>
      <w:r w:rsidR="00520047" w:rsidRPr="00747438">
        <w:rPr>
          <w:rFonts w:eastAsia="Calibri"/>
        </w:rPr>
        <w:t>rstu darba digitāl</w:t>
      </w:r>
      <w:r w:rsidRPr="00747438">
        <w:rPr>
          <w:rFonts w:eastAsia="Calibri"/>
        </w:rPr>
        <w:t>ajai</w:t>
      </w:r>
      <w:r w:rsidR="00520047" w:rsidRPr="00747438">
        <w:rPr>
          <w:rFonts w:eastAsia="Calibri"/>
        </w:rPr>
        <w:t xml:space="preserve"> transformācija</w:t>
      </w:r>
      <w:r w:rsidRPr="00747438">
        <w:rPr>
          <w:rFonts w:eastAsia="Calibri"/>
        </w:rPr>
        <w:t xml:space="preserve">i </w:t>
      </w:r>
      <w:r w:rsidR="001B2E99" w:rsidRPr="00747438">
        <w:rPr>
          <w:rFonts w:eastAsia="Calibri"/>
        </w:rPr>
        <w:t>– iespēja visu nepieciešamo darīt digitāli, ērtā veidā. Pieejamība pacientu datiem, e-nosūtījumi, e-</w:t>
      </w:r>
      <w:r w:rsidR="003D19BE">
        <w:rPr>
          <w:rFonts w:eastAsia="Calibri"/>
        </w:rPr>
        <w:t xml:space="preserve">rezultāti, </w:t>
      </w:r>
      <w:r w:rsidR="001B2E99" w:rsidRPr="00747438">
        <w:rPr>
          <w:rFonts w:eastAsia="Calibri"/>
        </w:rPr>
        <w:t xml:space="preserve">e-laboratorijas, saziņa ar pacientiem, </w:t>
      </w:r>
      <w:r w:rsidR="005358E0" w:rsidRPr="00747438">
        <w:rPr>
          <w:rFonts w:eastAsia="Calibri"/>
        </w:rPr>
        <w:t>ģimenes ārstu veidotās dokumentācijas, atskaišu un izziņu pārskatīšana.</w:t>
      </w:r>
      <w:r w:rsidR="001B112C">
        <w:rPr>
          <w:rFonts w:eastAsia="Calibri"/>
        </w:rPr>
        <w:t xml:space="preserve"> U</w:t>
      </w:r>
      <w:r w:rsidR="005358E0" w:rsidRPr="00747438">
        <w:rPr>
          <w:rFonts w:eastAsia="Calibri"/>
        </w:rPr>
        <w:t>zlabo</w:t>
      </w:r>
      <w:r w:rsidR="001B112C">
        <w:rPr>
          <w:rFonts w:eastAsia="Calibri"/>
        </w:rPr>
        <w:t>ta</w:t>
      </w:r>
      <w:r w:rsidR="005358E0" w:rsidRPr="00747438">
        <w:rPr>
          <w:rFonts w:eastAsia="Calibri"/>
        </w:rPr>
        <w:t xml:space="preserve"> speciālistu sadarbīb</w:t>
      </w:r>
      <w:r w:rsidR="001B112C">
        <w:rPr>
          <w:rFonts w:eastAsia="Calibri"/>
        </w:rPr>
        <w:t>a</w:t>
      </w:r>
      <w:r w:rsidR="005358E0" w:rsidRPr="00747438">
        <w:rPr>
          <w:rFonts w:eastAsia="Calibri"/>
        </w:rPr>
        <w:t xml:space="preserve">. </w:t>
      </w:r>
      <w:r w:rsidRPr="00747438">
        <w:rPr>
          <w:rFonts w:eastAsia="Calibri"/>
        </w:rPr>
        <w:t xml:space="preserve">Ietverta arī </w:t>
      </w:r>
      <w:r w:rsidR="007D5D37">
        <w:rPr>
          <w:rFonts w:eastAsia="Calibri"/>
        </w:rPr>
        <w:t>datu apmaiņa</w:t>
      </w:r>
      <w:r w:rsidRPr="00747438">
        <w:rPr>
          <w:rFonts w:eastAsia="Calibri"/>
        </w:rPr>
        <w:t xml:space="preserve"> ar </w:t>
      </w:r>
      <w:r w:rsidR="00E255B2" w:rsidRPr="00747438">
        <w:rPr>
          <w:rFonts w:eastAsia="Calibri"/>
        </w:rPr>
        <w:t>sociālo pakalpojumu sniedzējiem.</w:t>
      </w:r>
    </w:p>
    <w:p w14:paraId="47B8C232" w14:textId="2C58C4D9" w:rsidR="005A5D5A" w:rsidRPr="001B6375" w:rsidRDefault="004015E0" w:rsidP="00E06135">
      <w:pPr>
        <w:pStyle w:val="DigiVesText"/>
        <w:numPr>
          <w:ilvl w:val="0"/>
          <w:numId w:val="7"/>
        </w:numPr>
        <w:rPr>
          <w:rFonts w:eastAsia="Calibri"/>
          <w:b/>
          <w:bCs/>
        </w:rPr>
      </w:pPr>
      <w:r w:rsidRPr="00747438">
        <w:rPr>
          <w:rFonts w:eastAsia="Calibri"/>
          <w:b/>
          <w:bCs/>
        </w:rPr>
        <w:t xml:space="preserve">Veselības nozares </w:t>
      </w:r>
      <w:r w:rsidR="00E0675D">
        <w:rPr>
          <w:rFonts w:eastAsia="Calibri"/>
          <w:b/>
          <w:bCs/>
        </w:rPr>
        <w:t>valsts pārvaldes digitālā transformācija</w:t>
      </w:r>
      <w:r w:rsidRPr="00747438">
        <w:rPr>
          <w:rFonts w:eastAsia="Calibri"/>
          <w:b/>
          <w:bCs/>
        </w:rPr>
        <w:t>.</w:t>
      </w:r>
      <w:r w:rsidR="008C170F" w:rsidRPr="00747438">
        <w:rPr>
          <w:rFonts w:eastAsia="Calibri"/>
        </w:rPr>
        <w:t xml:space="preserve"> </w:t>
      </w:r>
      <w:r w:rsidR="00CD0633" w:rsidRPr="00747438">
        <w:rPr>
          <w:rFonts w:eastAsia="Calibri"/>
        </w:rPr>
        <w:t xml:space="preserve">Pasākumi veselības nozares institūciju </w:t>
      </w:r>
      <w:r w:rsidR="001B112C">
        <w:rPr>
          <w:rFonts w:eastAsia="Calibri"/>
        </w:rPr>
        <w:t xml:space="preserve">pakalpojumu </w:t>
      </w:r>
      <w:r w:rsidR="00CD0633" w:rsidRPr="00747438">
        <w:rPr>
          <w:rFonts w:eastAsia="Calibri"/>
        </w:rPr>
        <w:t>modernizācijai</w:t>
      </w:r>
      <w:r w:rsidR="00747438" w:rsidRPr="00747438">
        <w:rPr>
          <w:rFonts w:eastAsia="Calibri"/>
        </w:rPr>
        <w:t xml:space="preserve">, orientējoties uz klientu apkalpošanas uzlabošanu, </w:t>
      </w:r>
      <w:r w:rsidR="00AD7F2F">
        <w:rPr>
          <w:rFonts w:eastAsia="Calibri"/>
        </w:rPr>
        <w:t xml:space="preserve">pārskatot </w:t>
      </w:r>
      <w:r w:rsidR="004C2BA8">
        <w:rPr>
          <w:rFonts w:eastAsia="Calibri"/>
        </w:rPr>
        <w:t xml:space="preserve">biznesa </w:t>
      </w:r>
      <w:r w:rsidR="00AD7F2F">
        <w:rPr>
          <w:rFonts w:eastAsia="Calibri"/>
        </w:rPr>
        <w:t xml:space="preserve">procesus, </w:t>
      </w:r>
      <w:r w:rsidR="00747438" w:rsidRPr="00747438">
        <w:rPr>
          <w:rFonts w:eastAsia="Calibri"/>
        </w:rPr>
        <w:t xml:space="preserve">integrējot sistēmas un automatizējot datu apstrādi, nodrošinot pilnvērtīgu datu analīzi, un veicot citus, institūciju </w:t>
      </w:r>
      <w:r w:rsidR="001B112C">
        <w:rPr>
          <w:rFonts w:eastAsia="Calibri"/>
        </w:rPr>
        <w:t>nodrošināto uzdevumu</w:t>
      </w:r>
      <w:r w:rsidR="00747438" w:rsidRPr="00747438">
        <w:rPr>
          <w:rFonts w:eastAsia="Calibri"/>
        </w:rPr>
        <w:t xml:space="preserve"> kvalitātei un efektivitātei nepieciešamos uzlabojumus.</w:t>
      </w:r>
    </w:p>
    <w:p w14:paraId="221194CF" w14:textId="77777777" w:rsidR="001B6375" w:rsidRDefault="001B6375" w:rsidP="00FA4FF5">
      <w:pPr>
        <w:pStyle w:val="DigiVesText"/>
        <w:numPr>
          <w:ilvl w:val="0"/>
          <w:numId w:val="46"/>
        </w:numPr>
        <w:ind w:left="0" w:firstLine="0"/>
        <w:rPr>
          <w:rFonts w:eastAsia="Calibri"/>
        </w:rPr>
      </w:pPr>
      <w:r w:rsidRPr="001B6375">
        <w:rPr>
          <w:rFonts w:eastAsia="Calibri"/>
        </w:rPr>
        <w:t>Uzlabojot veselības datu pieejamību, savlaicīgumu, drošību un kvalitāti, būs plašākas iespējas veidot starp dažādiem veselības aprūpes pakalpojumu sniedzējiem savstarpēji koordinētus un personas vajadzībām atbilstošus slimību profilakses un veselības aprūpes pakalpojumus. Tāpat, ja iedzīvotāji varēs piekļūt saviem datiem elektroniski, bez maksas, savlaicīgi un jebkurā laikā, arī izmantojot mobilās ierīces, sagaidāma aktīvāka viņu iesaistīšanās savas veselības pārraudzīšanā, uzturēšanā un uzlabošanā.</w:t>
      </w:r>
    </w:p>
    <w:p w14:paraId="6F93D64A" w14:textId="77777777" w:rsidR="001B6375" w:rsidRDefault="001B6375" w:rsidP="00FA4FF5">
      <w:pPr>
        <w:pStyle w:val="DigiVesText"/>
        <w:numPr>
          <w:ilvl w:val="0"/>
          <w:numId w:val="46"/>
        </w:numPr>
        <w:ind w:left="0" w:firstLine="0"/>
        <w:rPr>
          <w:rFonts w:eastAsia="Calibri"/>
        </w:rPr>
      </w:pPr>
      <w:r w:rsidRPr="001B6375">
        <w:t xml:space="preserve">Sagaidāms, ka būtiski uzlabosies ārstniecības iestāžu iesaistīšanās pacienta veselības datu </w:t>
      </w:r>
      <w:proofErr w:type="spellStart"/>
      <w:r w:rsidRPr="001B6375">
        <w:rPr>
          <w:lang w:val="lv-LV"/>
        </w:rPr>
        <w:t>digitalizācijā</w:t>
      </w:r>
      <w:proofErr w:type="spellEnd"/>
      <w:r w:rsidRPr="001B6375">
        <w:rPr>
          <w:lang w:val="lv-LV"/>
        </w:rPr>
        <w:t>, strukturēšanā un nodošanā centrālajam repozitorijam vai citām ārstniecības iestādēm.</w:t>
      </w:r>
    </w:p>
    <w:p w14:paraId="26E25F59" w14:textId="77777777" w:rsidR="001B6375" w:rsidRDefault="001B6375" w:rsidP="00FA4FF5">
      <w:pPr>
        <w:pStyle w:val="DigiVesText"/>
        <w:numPr>
          <w:ilvl w:val="0"/>
          <w:numId w:val="46"/>
        </w:numPr>
        <w:ind w:left="0" w:firstLine="0"/>
        <w:rPr>
          <w:rFonts w:eastAsia="Calibri"/>
        </w:rPr>
      </w:pPr>
      <w:r w:rsidRPr="001B6375">
        <w:rPr>
          <w:rFonts w:eastAsia="Calibri"/>
        </w:rPr>
        <w:t>Veselības aprūpes pakalpojumu sniedzējiem būs iespējams nekavējoties piekļūt kvalitatīviem un pilnīgiem pacienta veselības datiem neatkarīgi no ārstniecības iestādes, kas tos radījusi. Tas samazinās izmeklējumu dublēšanu, ļaus savlaicīgi uzsākt ārstēšanu un uzlabot ārstēšanas rezultātu.</w:t>
      </w:r>
      <w:r w:rsidRPr="001B6375">
        <w:t xml:space="preserve"> Tāpat digitālo tehnoloģiju izmantošana ļaus uzlabot drošību, </w:t>
      </w:r>
      <w:r w:rsidRPr="001B6375">
        <w:rPr>
          <w:rFonts w:eastAsia="Calibri"/>
        </w:rPr>
        <w:t>darba ērtumu, ātrumu un samazināt administratīvo slogu.</w:t>
      </w:r>
    </w:p>
    <w:p w14:paraId="06366F16" w14:textId="7452CF51" w:rsidR="001B6375" w:rsidRDefault="001B6375" w:rsidP="00FA4FF5">
      <w:pPr>
        <w:pStyle w:val="DigiVesText"/>
        <w:numPr>
          <w:ilvl w:val="0"/>
          <w:numId w:val="46"/>
        </w:numPr>
        <w:ind w:left="0" w:firstLine="0"/>
        <w:rPr>
          <w:rFonts w:eastAsia="Calibri"/>
        </w:rPr>
      </w:pPr>
      <w:r w:rsidRPr="001B6375">
        <w:rPr>
          <w:rFonts w:eastAsia="Calibri"/>
        </w:rPr>
        <w:lastRenderedPageBreak/>
        <w:t xml:space="preserve">Politikas plānotājiem, ārstniecības iestādēm, pētniekiem, </w:t>
      </w:r>
      <w:r w:rsidR="00EC587B">
        <w:rPr>
          <w:rFonts w:eastAsia="Calibri"/>
        </w:rPr>
        <w:t xml:space="preserve">IKT </w:t>
      </w:r>
      <w:r w:rsidRPr="001B6375">
        <w:rPr>
          <w:rFonts w:eastAsia="Calibri"/>
        </w:rPr>
        <w:t xml:space="preserve">industrijas pārstāvjiem būs </w:t>
      </w:r>
      <w:r w:rsidRPr="001B6375">
        <w:t xml:space="preserve">savlaicīgi pieejami </w:t>
      </w:r>
      <w:r w:rsidRPr="001B6375">
        <w:rPr>
          <w:rFonts w:eastAsia="Calibri"/>
        </w:rPr>
        <w:t xml:space="preserve">dati veselības </w:t>
      </w:r>
      <w:r w:rsidR="006779D8" w:rsidRPr="001B6375">
        <w:rPr>
          <w:rFonts w:eastAsia="Calibri"/>
        </w:rPr>
        <w:t xml:space="preserve">politikas </w:t>
      </w:r>
      <w:r w:rsidR="00CD125E">
        <w:rPr>
          <w:rFonts w:eastAsia="Calibri"/>
        </w:rPr>
        <w:t xml:space="preserve">izstrādei un novērtēšanai, </w:t>
      </w:r>
      <w:r w:rsidR="006779D8" w:rsidRPr="001B6375">
        <w:rPr>
          <w:rFonts w:eastAsia="Calibri"/>
        </w:rPr>
        <w:t>izmaksu efektīvai budžeta plānošanai</w:t>
      </w:r>
      <w:r w:rsidR="006779D8" w:rsidRPr="001B6375">
        <w:t xml:space="preserve">, </w:t>
      </w:r>
      <w:r w:rsidR="006779D8" w:rsidRPr="001B6375">
        <w:rPr>
          <w:rFonts w:eastAsia="Calibri"/>
        </w:rPr>
        <w:t>zinātnisko pētījumu</w:t>
      </w:r>
      <w:r w:rsidR="006779D8" w:rsidRPr="001B6375">
        <w:t xml:space="preserve"> </w:t>
      </w:r>
      <w:r w:rsidR="006779D8" w:rsidRPr="001B6375">
        <w:rPr>
          <w:rFonts w:eastAsia="Calibri"/>
        </w:rPr>
        <w:t>veik</w:t>
      </w:r>
      <w:r w:rsidR="006779D8" w:rsidRPr="001B6375">
        <w:t>šanai</w:t>
      </w:r>
      <w:r w:rsidR="00CD125E">
        <w:rPr>
          <w:rFonts w:eastAsia="Calibri"/>
        </w:rPr>
        <w:t>,</w:t>
      </w:r>
      <w:r w:rsidR="006779D8" w:rsidRPr="001B6375">
        <w:rPr>
          <w:rFonts w:eastAsia="Calibri"/>
        </w:rPr>
        <w:t xml:space="preserve"> </w:t>
      </w:r>
      <w:r w:rsidR="006779D8" w:rsidRPr="001B6375">
        <w:t>inovāciju attīstībai</w:t>
      </w:r>
      <w:r w:rsidR="00CD125E">
        <w:t>,</w:t>
      </w:r>
      <w:r w:rsidR="006779D8" w:rsidRPr="001B6375">
        <w:t xml:space="preserve"> </w:t>
      </w:r>
      <w:r w:rsidRPr="001B6375">
        <w:t>veselības aprūpes kvalitātes un efektivitātes novērtēšanai, esošo pakalpojumu pilnveidei un jaunu pakalpojumu attīstīšanai.</w:t>
      </w:r>
    </w:p>
    <w:p w14:paraId="6FFD7B8B" w14:textId="1385D8CA" w:rsidR="001B6375" w:rsidRDefault="001B6375" w:rsidP="00FA4FF5">
      <w:pPr>
        <w:pStyle w:val="DigiVesText"/>
        <w:numPr>
          <w:ilvl w:val="0"/>
          <w:numId w:val="46"/>
        </w:numPr>
        <w:ind w:left="0" w:firstLine="0"/>
        <w:rPr>
          <w:rFonts w:eastAsia="Calibri"/>
        </w:rPr>
      </w:pPr>
      <w:bookmarkStart w:id="9" w:name="_Hlk135053015"/>
      <w:r w:rsidRPr="001B6375">
        <w:rPr>
          <w:rFonts w:eastAsia="Calibri"/>
          <w:lang w:val="lv-LV"/>
        </w:rPr>
        <w:t>Uzlabosies datu pieejamība visaptverošai analīzei no dažādiem informācijas avotiem, samazināsies manuāli veicamās darbības datu ieguvei un apstrādei, ļaujot efektīvāk veikt veselības aprūpes politikas plānošanu, organizēšanu, veselības aprūpes pakalpojumu sniedzēju līgumu plānošanu, uzraudzību un kontroli, savstarpējo datu apmaiņu</w:t>
      </w:r>
      <w:r w:rsidR="00F02778">
        <w:rPr>
          <w:rFonts w:eastAsia="Calibri"/>
          <w:lang w:val="lv-LV"/>
        </w:rPr>
        <w:t xml:space="preserve"> un nodrošinot </w:t>
      </w:r>
      <w:r w:rsidR="00A734F3">
        <w:rPr>
          <w:rFonts w:eastAsia="Calibri"/>
          <w:lang w:val="lv-LV"/>
        </w:rPr>
        <w:t>pakalpojumu pārvaldības caurskatāmību (</w:t>
      </w:r>
      <w:proofErr w:type="spellStart"/>
      <w:r w:rsidR="00A734F3">
        <w:rPr>
          <w:rFonts w:eastAsia="Calibri"/>
          <w:lang w:val="lv-LV"/>
        </w:rPr>
        <w:t>atvērtību</w:t>
      </w:r>
      <w:proofErr w:type="spellEnd"/>
      <w:r w:rsidR="00A734F3">
        <w:rPr>
          <w:rFonts w:eastAsia="Calibri"/>
          <w:lang w:val="lv-LV"/>
        </w:rPr>
        <w:t>)</w:t>
      </w:r>
      <w:r w:rsidRPr="001B6375">
        <w:rPr>
          <w:rFonts w:eastAsia="Calibri"/>
          <w:lang w:val="lv-LV"/>
        </w:rPr>
        <w:t xml:space="preserve">. </w:t>
      </w:r>
      <w:r w:rsidR="00556874">
        <w:rPr>
          <w:rFonts w:eastAsia="Calibri"/>
          <w:lang w:val="lv-LV"/>
        </w:rPr>
        <w:t xml:space="preserve">Tai skaitā, tiks </w:t>
      </w:r>
      <w:r w:rsidR="00F20F8D">
        <w:rPr>
          <w:rFonts w:eastAsia="Calibri"/>
          <w:lang w:val="lv-LV"/>
        </w:rPr>
        <w:t>p</w:t>
      </w:r>
      <w:r w:rsidRPr="001B6375">
        <w:rPr>
          <w:rFonts w:eastAsia="Calibri"/>
          <w:lang w:val="lv-LV"/>
        </w:rPr>
        <w:t>aplašinā</w:t>
      </w:r>
      <w:r w:rsidR="00F20F8D">
        <w:rPr>
          <w:rFonts w:eastAsia="Calibri"/>
          <w:lang w:val="lv-LV"/>
        </w:rPr>
        <w:t>ts</w:t>
      </w:r>
      <w:r w:rsidRPr="001B6375">
        <w:rPr>
          <w:rFonts w:eastAsia="Calibri"/>
          <w:lang w:val="lv-LV"/>
        </w:rPr>
        <w:t xml:space="preserve"> atvēr</w:t>
      </w:r>
      <w:r w:rsidR="0062116F">
        <w:rPr>
          <w:rFonts w:eastAsia="Calibri"/>
          <w:lang w:val="lv-LV"/>
        </w:rPr>
        <w:t>t</w:t>
      </w:r>
      <w:r w:rsidRPr="001B6375">
        <w:rPr>
          <w:rFonts w:eastAsia="Calibri"/>
          <w:lang w:val="lv-LV"/>
        </w:rPr>
        <w:t>o datu portālā pieejamo datu tvērums, ļaujot sabiedrībai sekot līdzi veselības aprūpes procesiem valstī, kā arī izmantot veselības nozares datus dažāda veida analītikā.</w:t>
      </w:r>
    </w:p>
    <w:bookmarkEnd w:id="9"/>
    <w:p w14:paraId="3ECF165D" w14:textId="76B371E3" w:rsidR="00093F12" w:rsidRPr="001B6375" w:rsidRDefault="001B6375" w:rsidP="00FA4FF5">
      <w:pPr>
        <w:pStyle w:val="DigiVesText"/>
        <w:numPr>
          <w:ilvl w:val="0"/>
          <w:numId w:val="46"/>
        </w:numPr>
        <w:ind w:left="0" w:firstLine="0"/>
        <w:rPr>
          <w:rFonts w:eastAsia="Calibri"/>
        </w:rPr>
      </w:pPr>
      <w:r w:rsidRPr="001B6375">
        <w:rPr>
          <w:rFonts w:eastAsia="Calibri"/>
          <w:lang w:val="lv-LV"/>
        </w:rPr>
        <w:t xml:space="preserve">Būs iespējams attīstīt plašākas mūsdienīgas datu analītikas pieejas, t.sk. mākslīgā intelekta risinājumus, lai analizētu saslimstības tendences, prognozētu slimību izplatību, identificētu grūti pamanāmus </w:t>
      </w:r>
      <w:r w:rsidRPr="7A2F97D6">
        <w:rPr>
          <w:rFonts w:eastAsia="Calibri"/>
          <w:lang w:val="lv-LV"/>
        </w:rPr>
        <w:t>notikumu</w:t>
      </w:r>
      <w:r w:rsidR="15AFAA3F" w:rsidRPr="7A2F97D6">
        <w:rPr>
          <w:rFonts w:eastAsia="Calibri"/>
          <w:lang w:val="lv-LV"/>
        </w:rPr>
        <w:t>s</w:t>
      </w:r>
      <w:r w:rsidRPr="001B6375">
        <w:rPr>
          <w:rFonts w:eastAsia="Calibri"/>
          <w:lang w:val="lv-LV"/>
        </w:rPr>
        <w:t xml:space="preserve"> un, tādējādi </w:t>
      </w:r>
      <w:bookmarkStart w:id="10" w:name="_Hlk106200640"/>
      <w:r w:rsidRPr="001B6375">
        <w:rPr>
          <w:rFonts w:eastAsia="Calibri"/>
          <w:lang w:val="lv-LV"/>
        </w:rPr>
        <w:t xml:space="preserve">veicinātu datos balstītu politikas novērtēšanu un plānošanu veselības nozarē, uzlabotu tās </w:t>
      </w:r>
      <w:bookmarkEnd w:id="10"/>
      <w:r w:rsidRPr="001B6375">
        <w:rPr>
          <w:rFonts w:eastAsia="Calibri"/>
        </w:rPr>
        <w:t>efektivitāti un kvalitāti, ļautu apzināt sabiedrības veselības aktualitātes un plānot mērķētus pasākumus.</w:t>
      </w:r>
    </w:p>
    <w:p w14:paraId="0EF0154A" w14:textId="68241B63" w:rsidR="00C27866" w:rsidRDefault="00C27866" w:rsidP="00D53259">
      <w:pPr>
        <w:jc w:val="both"/>
        <w:rPr>
          <w:rFonts w:ascii="Times New Roman" w:eastAsia="Calibri" w:hAnsi="Times New Roman" w:cs="Times New Roman"/>
          <w:sz w:val="24"/>
          <w:szCs w:val="24"/>
          <w:lang w:val="lv"/>
        </w:rPr>
      </w:pPr>
    </w:p>
    <w:p w14:paraId="3CA18FD4" w14:textId="6AFC6451" w:rsidR="00DD1D7E" w:rsidRPr="003C040A" w:rsidRDefault="00C450C6" w:rsidP="000D1D27">
      <w:pPr>
        <w:pStyle w:val="Heading2"/>
      </w:pPr>
      <w:bookmarkStart w:id="11" w:name="_Toc137795309"/>
      <w:r>
        <w:t>Pamata</w:t>
      </w:r>
      <w:r w:rsidRPr="003C040A">
        <w:t xml:space="preserve"> </w:t>
      </w:r>
      <w:r w:rsidR="00326E57" w:rsidRPr="003C040A">
        <w:t>rīcības virzieni</w:t>
      </w:r>
      <w:bookmarkEnd w:id="11"/>
    </w:p>
    <w:p w14:paraId="4E3659A9" w14:textId="77777777" w:rsidR="006272DF" w:rsidRDefault="006272DF" w:rsidP="006272DF">
      <w:pPr>
        <w:pStyle w:val="DigiVesText"/>
        <w:numPr>
          <w:ilvl w:val="0"/>
          <w:numId w:val="0"/>
        </w:numPr>
        <w:rPr>
          <w:rFonts w:eastAsia="Calibri"/>
        </w:rPr>
      </w:pPr>
    </w:p>
    <w:p w14:paraId="46AD2405" w14:textId="798E3F70" w:rsidR="001B6375" w:rsidRDefault="00D66502" w:rsidP="00FA4FF5">
      <w:pPr>
        <w:pStyle w:val="DigiVesText"/>
        <w:numPr>
          <w:ilvl w:val="0"/>
          <w:numId w:val="46"/>
        </w:numPr>
        <w:ind w:left="0" w:firstLine="0"/>
        <w:rPr>
          <w:rFonts w:eastAsia="Calibri"/>
        </w:rPr>
      </w:pPr>
      <w:r>
        <w:rPr>
          <w:rFonts w:eastAsia="Calibri"/>
        </w:rPr>
        <w:t>Pamata</w:t>
      </w:r>
      <w:r w:rsidRPr="003C040A">
        <w:rPr>
          <w:rFonts w:eastAsia="Calibri"/>
        </w:rPr>
        <w:t xml:space="preserve"> </w:t>
      </w:r>
      <w:r w:rsidR="000F31B1" w:rsidRPr="003C040A">
        <w:rPr>
          <w:rFonts w:eastAsia="Calibri"/>
        </w:rPr>
        <w:t>rīcības virzienos aprakstīti uzdevumi, kas veicami, lai izveidotu pamatu veselības aprūpes pakalpojumu digitālajai transformācijai</w:t>
      </w:r>
      <w:r w:rsidR="00DC135F" w:rsidRPr="003C040A">
        <w:rPr>
          <w:rFonts w:eastAsia="Calibri"/>
        </w:rPr>
        <w:t xml:space="preserve"> un digitālajās tehnoloģijās balstīto pakalpojumu attīstībai</w:t>
      </w:r>
      <w:r w:rsidR="000F31B1" w:rsidRPr="003C040A">
        <w:rPr>
          <w:rFonts w:eastAsia="Calibri"/>
        </w:rPr>
        <w:t xml:space="preserve">. Tie ietver gan centralizētos tehniskos un pārvaldības risinājumus, gan kopējos nosacījumus, kas jāievēro, attīstot </w:t>
      </w:r>
      <w:r w:rsidR="009A6F2F" w:rsidRPr="003C040A">
        <w:rPr>
          <w:rFonts w:eastAsia="Calibri"/>
        </w:rPr>
        <w:t xml:space="preserve">ārstniecības iestāžu sistēmas un ieviešot citus digitālos risinājumus. Tāpat arī uzdevumus kopējai datu pieejamībai un analītikai, medicīnas tehnoloģiju digitālo risinājumu un inovāciju attīstībai, kā arī </w:t>
      </w:r>
      <w:r w:rsidR="00DC135F" w:rsidRPr="003C040A">
        <w:rPr>
          <w:rFonts w:eastAsia="Calibri"/>
        </w:rPr>
        <w:t xml:space="preserve">kopējai </w:t>
      </w:r>
      <w:r w:rsidR="009A6F2F" w:rsidRPr="003C040A">
        <w:rPr>
          <w:rFonts w:eastAsia="Calibri"/>
        </w:rPr>
        <w:t>prasmju un izpratnes stiprināšanai, lai digitālā transformācija būtu pilnvērtīga un veiksmīga.</w:t>
      </w:r>
    </w:p>
    <w:p w14:paraId="20AAC3FA" w14:textId="57D1B0EA" w:rsidR="00326E57" w:rsidRPr="00FF07E5" w:rsidRDefault="000103CC" w:rsidP="00FA4FF5">
      <w:pPr>
        <w:pStyle w:val="DigiVesText"/>
        <w:numPr>
          <w:ilvl w:val="0"/>
          <w:numId w:val="46"/>
        </w:numPr>
        <w:ind w:left="0" w:firstLine="0"/>
        <w:rPr>
          <w:rFonts w:eastAsia="Calibri"/>
        </w:rPr>
      </w:pPr>
      <w:r>
        <w:rPr>
          <w:rFonts w:eastAsia="Calibri"/>
        </w:rPr>
        <w:t xml:space="preserve">Īstenojot </w:t>
      </w:r>
      <w:r w:rsidR="009A6F2F" w:rsidRPr="001B6375">
        <w:rPr>
          <w:rFonts w:eastAsia="Calibri"/>
        </w:rPr>
        <w:t>nākamajā nodaļā</w:t>
      </w:r>
      <w:r w:rsidR="00A61910">
        <w:rPr>
          <w:rFonts w:eastAsia="Calibri"/>
        </w:rPr>
        <w:t xml:space="preserve"> aprakstīto</w:t>
      </w:r>
      <w:r w:rsidR="009A2703">
        <w:rPr>
          <w:rFonts w:eastAsia="Calibri"/>
        </w:rPr>
        <w:t>s</w:t>
      </w:r>
      <w:r w:rsidR="00A61910">
        <w:rPr>
          <w:rFonts w:eastAsia="Calibri"/>
        </w:rPr>
        <w:t xml:space="preserve"> uzde</w:t>
      </w:r>
      <w:r w:rsidR="00FA3117">
        <w:rPr>
          <w:rFonts w:eastAsia="Calibri"/>
        </w:rPr>
        <w:t>vumu</w:t>
      </w:r>
      <w:r w:rsidR="009A2703">
        <w:rPr>
          <w:rFonts w:eastAsia="Calibri"/>
        </w:rPr>
        <w:t>s</w:t>
      </w:r>
      <w:r w:rsidR="009A6F2F" w:rsidRPr="001B6375">
        <w:rPr>
          <w:rFonts w:eastAsia="Calibri"/>
        </w:rPr>
        <w:t xml:space="preserve">, </w:t>
      </w:r>
      <w:r w:rsidR="003C0D28">
        <w:rPr>
          <w:rFonts w:eastAsia="Calibri"/>
        </w:rPr>
        <w:t xml:space="preserve">ir </w:t>
      </w:r>
      <w:r w:rsidR="009A6F2F" w:rsidRPr="001B6375">
        <w:rPr>
          <w:rFonts w:eastAsia="Calibri"/>
        </w:rPr>
        <w:t>nepieciešam</w:t>
      </w:r>
      <w:r w:rsidR="003C0D28">
        <w:rPr>
          <w:rFonts w:eastAsia="Calibri"/>
        </w:rPr>
        <w:t>a</w:t>
      </w:r>
      <w:r w:rsidR="009A6F2F" w:rsidRPr="001B6375">
        <w:rPr>
          <w:rFonts w:eastAsia="Calibri"/>
        </w:rPr>
        <w:t xml:space="preserve"> sadarbība ar citām sistēmām, citām institūcijām, speciālistiem, pacientiem</w:t>
      </w:r>
      <w:r w:rsidR="007D184D">
        <w:rPr>
          <w:rFonts w:eastAsia="Calibri"/>
        </w:rPr>
        <w:t>, ir</w:t>
      </w:r>
      <w:r w:rsidR="009A6F2F" w:rsidRPr="001B6375">
        <w:rPr>
          <w:rFonts w:eastAsia="Calibri"/>
        </w:rPr>
        <w:t xml:space="preserve"> </w:t>
      </w:r>
      <w:r w:rsidR="007D184D">
        <w:rPr>
          <w:rFonts w:eastAsia="Calibri"/>
        </w:rPr>
        <w:t>j</w:t>
      </w:r>
      <w:r w:rsidR="009A6F2F" w:rsidRPr="001B6375">
        <w:rPr>
          <w:rFonts w:eastAsia="Calibri"/>
        </w:rPr>
        <w:t>āievieš centralizētie vai datu apmaiņas risinājumi</w:t>
      </w:r>
      <w:r w:rsidR="007D184D">
        <w:rPr>
          <w:rFonts w:eastAsia="Calibri"/>
        </w:rPr>
        <w:t>,</w:t>
      </w:r>
      <w:r w:rsidR="009A6F2F" w:rsidRPr="001B6375">
        <w:rPr>
          <w:rFonts w:eastAsia="Calibri"/>
        </w:rPr>
        <w:t xml:space="preserve"> </w:t>
      </w:r>
      <w:r w:rsidR="007D184D">
        <w:rPr>
          <w:rFonts w:eastAsia="Calibri"/>
        </w:rPr>
        <w:t>j</w:t>
      </w:r>
      <w:r w:rsidR="009A6F2F" w:rsidRPr="001B6375">
        <w:rPr>
          <w:rFonts w:eastAsia="Calibri"/>
        </w:rPr>
        <w:t>āizstrādā specifiskie klasifikatori un standarti, jānodrošina datu pieejamība otrreizējai izmantošanai un analītikai, to starptautiskajai apmaiņai</w:t>
      </w:r>
      <w:r w:rsidR="00001B2C">
        <w:rPr>
          <w:rFonts w:eastAsia="Calibri"/>
        </w:rPr>
        <w:t>,</w:t>
      </w:r>
      <w:r w:rsidR="009A6F2F" w:rsidRPr="001B6375">
        <w:rPr>
          <w:rFonts w:eastAsia="Calibri"/>
        </w:rPr>
        <w:t xml:space="preserve"> </w:t>
      </w:r>
      <w:r w:rsidR="00001B2C">
        <w:rPr>
          <w:rFonts w:eastAsia="Calibri"/>
        </w:rPr>
        <w:t>j</w:t>
      </w:r>
      <w:r w:rsidR="009A6F2F" w:rsidRPr="001B6375">
        <w:rPr>
          <w:rFonts w:eastAsia="Calibri"/>
        </w:rPr>
        <w:t>āplāno gan speciālistu, gan pacientu apmācība, kā arī nepieciešamais atbalsts risinājumu ieviešanas periodā un palīdzība darbā ar tiem. Tāpat veidojami materiāli iedzīvotājiem un speciālistiem par attiecīgajiem Digitālās veselības risinājumiem un to lietošanu.</w:t>
      </w:r>
    </w:p>
    <w:p w14:paraId="08AD00EA" w14:textId="635A07E8" w:rsidR="00326E57" w:rsidRPr="003C040A" w:rsidRDefault="00326E57" w:rsidP="00326E57">
      <w:pPr>
        <w:pStyle w:val="Heading2"/>
        <w:rPr>
          <w:rFonts w:eastAsia="Calibri"/>
          <w:sz w:val="24"/>
          <w:szCs w:val="24"/>
        </w:rPr>
      </w:pPr>
      <w:bookmarkStart w:id="12" w:name="_Toc137795310"/>
      <w:r w:rsidRPr="003C040A">
        <w:t xml:space="preserve">1.1. </w:t>
      </w:r>
      <w:r w:rsidR="00D447F3">
        <w:t>r</w:t>
      </w:r>
      <w:r w:rsidRPr="003C040A">
        <w:t xml:space="preserve">īcības virziens: Digitālās veselības </w:t>
      </w:r>
      <w:r w:rsidR="00112C89">
        <w:t>informācijas sistēmas</w:t>
      </w:r>
      <w:r w:rsidRPr="005B2F51">
        <w:rPr>
          <w:i/>
          <w:iCs/>
        </w:rPr>
        <w:t>“kodola”</w:t>
      </w:r>
      <w:r w:rsidRPr="003C040A">
        <w:t xml:space="preserve"> izstrāde</w:t>
      </w:r>
      <w:bookmarkEnd w:id="12"/>
    </w:p>
    <w:p w14:paraId="10B2B89A" w14:textId="77777777" w:rsidR="006272DF" w:rsidRDefault="006272DF" w:rsidP="006272DF">
      <w:pPr>
        <w:pStyle w:val="DigiVesText"/>
        <w:numPr>
          <w:ilvl w:val="0"/>
          <w:numId w:val="0"/>
        </w:numPr>
        <w:rPr>
          <w:rFonts w:eastAsia="Calibri"/>
        </w:rPr>
      </w:pPr>
    </w:p>
    <w:p w14:paraId="5F131588" w14:textId="4137B917" w:rsidR="00E14F24" w:rsidRPr="00B202F6" w:rsidRDefault="00E14F24" w:rsidP="00FA4FF5">
      <w:pPr>
        <w:pStyle w:val="DigiVesText"/>
        <w:numPr>
          <w:ilvl w:val="0"/>
          <w:numId w:val="47"/>
        </w:numPr>
        <w:ind w:left="0" w:firstLine="0"/>
        <w:rPr>
          <w:rFonts w:eastAsia="Calibri"/>
        </w:rPr>
      </w:pPr>
      <w:r w:rsidRPr="00B202F6">
        <w:rPr>
          <w:rFonts w:eastAsia="Calibri"/>
        </w:rPr>
        <w:t xml:space="preserve">Stratēģijas pamatā ir pakāpeniska paradigmas maiņa, uztverot visus </w:t>
      </w:r>
      <w:r w:rsidR="44A7CE4B" w:rsidRPr="00B202F6">
        <w:rPr>
          <w:rFonts w:eastAsia="Calibri"/>
        </w:rPr>
        <w:t xml:space="preserve">veselības </w:t>
      </w:r>
      <w:r w:rsidRPr="00B202F6">
        <w:rPr>
          <w:rFonts w:eastAsia="Calibri"/>
        </w:rPr>
        <w:t>nozarē iesaistītos dalībniekus, to uzkrātos un apstrādātos datus un nodrošinātos risinājumus un pakalpojumus kā vienotu ekosistēmu, kā arī veidojot un attīstot vienotu datu telpu, kur nozarē uzkrātie dati atbilst vienotiem kvalitātes kritērijiem.</w:t>
      </w:r>
    </w:p>
    <w:p w14:paraId="7A2DE409" w14:textId="673C828A" w:rsidR="00E14F24" w:rsidRPr="003C040A" w:rsidRDefault="00E14F24" w:rsidP="00EC19CC">
      <w:pPr>
        <w:pStyle w:val="DigiVesText"/>
        <w:ind w:left="0" w:firstLine="0"/>
        <w:rPr>
          <w:rFonts w:eastAsia="Calibri"/>
        </w:rPr>
      </w:pPr>
      <w:r w:rsidRPr="003C040A">
        <w:rPr>
          <w:rFonts w:eastAsia="Calibri"/>
        </w:rPr>
        <w:t xml:space="preserve">Digitālās veselības attīstība </w:t>
      </w:r>
      <w:r w:rsidR="00F57B82">
        <w:rPr>
          <w:rFonts w:eastAsia="Calibri"/>
        </w:rPr>
        <w:t xml:space="preserve">Latvijā </w:t>
      </w:r>
      <w:r w:rsidRPr="003C040A">
        <w:rPr>
          <w:rFonts w:eastAsia="Calibri"/>
        </w:rPr>
        <w:t>balstās uz attīstību sadarbībā, ļaujot iesaistītajiem ekosistēmas dalībniekiem attīstīt tiem piemērotāko risinājumu, atbalstot tos</w:t>
      </w:r>
      <w:r w:rsidR="00F57B82">
        <w:rPr>
          <w:rFonts w:eastAsia="Calibri"/>
        </w:rPr>
        <w:t xml:space="preserve">, kā arī </w:t>
      </w:r>
      <w:r w:rsidR="00493B2C">
        <w:rPr>
          <w:rFonts w:eastAsia="Calibri"/>
        </w:rPr>
        <w:t xml:space="preserve">veicinot to </w:t>
      </w:r>
      <w:r w:rsidR="006F5A74">
        <w:rPr>
          <w:rFonts w:eastAsia="Calibri"/>
        </w:rPr>
        <w:t xml:space="preserve">risinājumu integrāciju ar </w:t>
      </w:r>
      <w:proofErr w:type="spellStart"/>
      <w:r w:rsidR="006F5A74" w:rsidRPr="11944B89">
        <w:rPr>
          <w:rFonts w:eastAsia="Calibri"/>
        </w:rPr>
        <w:t>DigiVesIS</w:t>
      </w:r>
      <w:proofErr w:type="spellEnd"/>
      <w:r w:rsidR="00185024">
        <w:rPr>
          <w:rFonts w:eastAsia="Calibri"/>
        </w:rPr>
        <w:t xml:space="preserve"> platform</w:t>
      </w:r>
      <w:r w:rsidR="00794FFF">
        <w:rPr>
          <w:rFonts w:eastAsia="Calibri"/>
        </w:rPr>
        <w:t>u.</w:t>
      </w:r>
      <w:r w:rsidR="006F5A74">
        <w:rPr>
          <w:rFonts w:eastAsia="Calibri"/>
        </w:rPr>
        <w:t xml:space="preserve"> </w:t>
      </w:r>
      <w:r w:rsidR="42DDEF10" w:rsidRPr="06D0446C">
        <w:rPr>
          <w:rFonts w:eastAsia="Calibri"/>
        </w:rPr>
        <w:t xml:space="preserve">Risinājumi tiek veidoti, izmantojot valsts </w:t>
      </w:r>
      <w:r w:rsidR="42DDEF10" w:rsidRPr="06D0446C">
        <w:rPr>
          <w:rFonts w:eastAsia="Calibri"/>
        </w:rPr>
        <w:lastRenderedPageBreak/>
        <w:t xml:space="preserve">līmeņa koplietošanas risinājumus un nodrošinot </w:t>
      </w:r>
      <w:proofErr w:type="spellStart"/>
      <w:r w:rsidR="42DDEF10" w:rsidRPr="06D0446C">
        <w:rPr>
          <w:rFonts w:eastAsia="Calibri"/>
        </w:rPr>
        <w:t>sadarbspēju</w:t>
      </w:r>
      <w:proofErr w:type="spellEnd"/>
      <w:r w:rsidR="42DDEF10" w:rsidRPr="06D0446C">
        <w:rPr>
          <w:rFonts w:eastAsia="Calibri"/>
        </w:rPr>
        <w:t xml:space="preserve"> nacionālā līmenī ar citām saistītām valsts un nozaru līmeņa sistēmām un starptautiskā līmenī, lai nodrošinātu datu apmaiņu un iekļautos Eiropas vienotajā veselības datu telpā;</w:t>
      </w:r>
    </w:p>
    <w:p w14:paraId="1DFD53F0" w14:textId="5931C808" w:rsidR="00E14F24" w:rsidRPr="003C040A" w:rsidRDefault="00E14F24" w:rsidP="00EC19CC">
      <w:pPr>
        <w:pStyle w:val="DigiVesText"/>
        <w:ind w:left="0" w:firstLine="0"/>
        <w:rPr>
          <w:rFonts w:eastAsia="Calibri"/>
        </w:rPr>
      </w:pPr>
      <w:r w:rsidRPr="003C040A">
        <w:rPr>
          <w:rFonts w:eastAsia="Calibri"/>
        </w:rPr>
        <w:t xml:space="preserve">Lai šāda attīstība būtu iespējama </w:t>
      </w:r>
      <w:r w:rsidR="00C36B42">
        <w:rPr>
          <w:rFonts w:eastAsia="Calibri"/>
        </w:rPr>
        <w:t xml:space="preserve">un lai </w:t>
      </w:r>
      <w:r w:rsidRPr="003C040A">
        <w:rPr>
          <w:rFonts w:eastAsia="Calibri"/>
        </w:rPr>
        <w:t xml:space="preserve">nodrošinātu nepieciešamo sadarbību un sasniegtu kopīgos Digitālās veselības attīstības mērķus, </w:t>
      </w:r>
      <w:bookmarkStart w:id="13" w:name="_Hlk136288475"/>
      <w:r w:rsidR="003E521C">
        <w:rPr>
          <w:rFonts w:eastAsia="Calibri"/>
        </w:rPr>
        <w:t>ti</w:t>
      </w:r>
      <w:r w:rsidR="00C15C7D">
        <w:rPr>
          <w:rFonts w:eastAsia="Calibri"/>
        </w:rPr>
        <w:t xml:space="preserve">ek veidots </w:t>
      </w:r>
      <w:r w:rsidR="00C15C7D" w:rsidRPr="00C15C7D">
        <w:rPr>
          <w:rFonts w:eastAsia="Calibri"/>
        </w:rPr>
        <w:t xml:space="preserve">jauns </w:t>
      </w:r>
      <w:proofErr w:type="spellStart"/>
      <w:r w:rsidR="00D14DDD">
        <w:rPr>
          <w:rFonts w:eastAsia="Calibri"/>
        </w:rPr>
        <w:t>DigiVesIS</w:t>
      </w:r>
      <w:proofErr w:type="spellEnd"/>
      <w:r w:rsidR="00C15C7D" w:rsidRPr="00C15C7D">
        <w:rPr>
          <w:rFonts w:eastAsia="Calibri"/>
        </w:rPr>
        <w:t xml:space="preserve"> </w:t>
      </w:r>
      <w:r w:rsidR="00C15C7D">
        <w:rPr>
          <w:rFonts w:eastAsia="Calibri"/>
        </w:rPr>
        <w:t>“</w:t>
      </w:r>
      <w:r w:rsidR="00C15C7D" w:rsidRPr="00C15C7D">
        <w:rPr>
          <w:rFonts w:eastAsia="Calibri"/>
        </w:rPr>
        <w:t>kodols</w:t>
      </w:r>
      <w:r w:rsidR="00C15C7D">
        <w:rPr>
          <w:rFonts w:eastAsia="Calibri"/>
        </w:rPr>
        <w:t>”</w:t>
      </w:r>
      <w:r w:rsidR="001209A7">
        <w:rPr>
          <w:rFonts w:eastAsia="Calibri"/>
        </w:rPr>
        <w:t>,</w:t>
      </w:r>
      <w:r w:rsidR="00B6256D">
        <w:rPr>
          <w:rFonts w:eastAsia="Calibri"/>
        </w:rPr>
        <w:t xml:space="preserve"> </w:t>
      </w:r>
      <w:r w:rsidR="001209A7">
        <w:rPr>
          <w:rFonts w:eastAsia="Calibri"/>
        </w:rPr>
        <w:t xml:space="preserve"> kas</w:t>
      </w:r>
      <w:r w:rsidR="00FC3CE8">
        <w:rPr>
          <w:rFonts w:eastAsia="Calibri"/>
        </w:rPr>
        <w:t xml:space="preserve"> </w:t>
      </w:r>
      <w:r w:rsidR="001209A7">
        <w:rPr>
          <w:rFonts w:eastAsia="Calibri"/>
        </w:rPr>
        <w:t>ietvers</w:t>
      </w:r>
      <w:r w:rsidR="00FC3CE8">
        <w:rPr>
          <w:rFonts w:eastAsia="Calibri"/>
        </w:rPr>
        <w:t xml:space="preserve"> </w:t>
      </w:r>
      <w:r w:rsidR="00B6256D">
        <w:rPr>
          <w:rFonts w:eastAsia="Calibri"/>
        </w:rPr>
        <w:t xml:space="preserve">pēc jauna standarta izstrādātu </w:t>
      </w:r>
      <w:r w:rsidR="00FC3CE8" w:rsidRPr="003C040A">
        <w:rPr>
          <w:rFonts w:eastAsia="Calibri"/>
        </w:rPr>
        <w:t>centralizēt</w:t>
      </w:r>
      <w:r w:rsidR="001209A7">
        <w:rPr>
          <w:rFonts w:eastAsia="Calibri"/>
        </w:rPr>
        <w:t>u</w:t>
      </w:r>
      <w:r w:rsidR="00FC3CE8" w:rsidRPr="003C040A">
        <w:rPr>
          <w:rFonts w:eastAsia="Calibri"/>
        </w:rPr>
        <w:t xml:space="preserve"> vienotu</w:t>
      </w:r>
      <w:r w:rsidR="7C043EAA" w:rsidRPr="433E1C2A">
        <w:rPr>
          <w:rFonts w:eastAsia="Calibri"/>
        </w:rPr>
        <w:t xml:space="preserve"> </w:t>
      </w:r>
      <w:r w:rsidR="7C043EAA" w:rsidRPr="3C2860CF">
        <w:rPr>
          <w:rFonts w:eastAsia="Calibri"/>
        </w:rPr>
        <w:t>(1.1.1. uzdevums)</w:t>
      </w:r>
      <w:r w:rsidR="00FC3CE8" w:rsidRPr="3C2860CF">
        <w:rPr>
          <w:rFonts w:eastAsia="Calibri"/>
        </w:rPr>
        <w:t>,</w:t>
      </w:r>
      <w:r w:rsidR="00FC3CE8" w:rsidRPr="003C040A">
        <w:rPr>
          <w:rFonts w:eastAsia="Calibri"/>
        </w:rPr>
        <w:t xml:space="preserve"> kvalitatīvu pacienta medicīnas pierakstu pamata krātuv</w:t>
      </w:r>
      <w:r w:rsidR="001209A7">
        <w:rPr>
          <w:rFonts w:eastAsia="Calibri"/>
        </w:rPr>
        <w:t>i</w:t>
      </w:r>
      <w:r w:rsidR="00FC3CE8">
        <w:rPr>
          <w:rFonts w:eastAsia="Calibri"/>
        </w:rPr>
        <w:t xml:space="preserve"> (EVK)</w:t>
      </w:r>
      <w:r w:rsidR="001209A7">
        <w:rPr>
          <w:rFonts w:eastAsia="Calibri"/>
        </w:rPr>
        <w:t xml:space="preserve">, </w:t>
      </w:r>
      <w:r w:rsidR="00C15C7D" w:rsidRPr="00C15C7D">
        <w:rPr>
          <w:rFonts w:eastAsia="Calibri"/>
        </w:rPr>
        <w:t xml:space="preserve">kalpos par pamatu turpmākajai </w:t>
      </w:r>
      <w:r w:rsidR="00923AF6">
        <w:rPr>
          <w:rFonts w:eastAsia="Calibri"/>
        </w:rPr>
        <w:t xml:space="preserve">EVK </w:t>
      </w:r>
      <w:r w:rsidR="00C15C7D" w:rsidRPr="00C15C7D">
        <w:rPr>
          <w:rFonts w:eastAsia="Calibri"/>
        </w:rPr>
        <w:t xml:space="preserve">attīstībai </w:t>
      </w:r>
      <w:r w:rsidR="00052DF9">
        <w:rPr>
          <w:rFonts w:eastAsia="Calibri"/>
        </w:rPr>
        <w:t xml:space="preserve">un būtiski uzlabos </w:t>
      </w:r>
      <w:r w:rsidR="00C15C7D" w:rsidRPr="00C15C7D">
        <w:rPr>
          <w:rFonts w:eastAsia="Calibri"/>
        </w:rPr>
        <w:t>sistēmas stabilitāti</w:t>
      </w:r>
      <w:r w:rsidR="00D73AE4">
        <w:rPr>
          <w:rFonts w:eastAsia="Calibri"/>
        </w:rPr>
        <w:t xml:space="preserve">, veiktspēju, </w:t>
      </w:r>
      <w:r w:rsidR="00C15C7D" w:rsidRPr="00C15C7D">
        <w:rPr>
          <w:rFonts w:eastAsia="Calibri"/>
        </w:rPr>
        <w:t>ātrdarbību</w:t>
      </w:r>
      <w:r w:rsidR="00BB2C59">
        <w:rPr>
          <w:rFonts w:eastAsia="Calibri"/>
        </w:rPr>
        <w:t xml:space="preserve"> un</w:t>
      </w:r>
      <w:r w:rsidR="00C15C7D" w:rsidRPr="00C15C7D">
        <w:rPr>
          <w:rFonts w:eastAsia="Calibri"/>
        </w:rPr>
        <w:t xml:space="preserve"> </w:t>
      </w:r>
      <w:r w:rsidR="00923AF6">
        <w:rPr>
          <w:rFonts w:eastAsia="Calibri"/>
        </w:rPr>
        <w:t xml:space="preserve">nodrošinās </w:t>
      </w:r>
      <w:r w:rsidR="00C15C7D" w:rsidRPr="00C15C7D">
        <w:rPr>
          <w:rFonts w:eastAsia="Calibri"/>
        </w:rPr>
        <w:t>modulār</w:t>
      </w:r>
      <w:r w:rsidR="00BB2C59">
        <w:rPr>
          <w:rFonts w:eastAsia="Calibri"/>
        </w:rPr>
        <w:t>u</w:t>
      </w:r>
      <w:r w:rsidR="00C15C7D" w:rsidRPr="00C15C7D">
        <w:rPr>
          <w:rFonts w:eastAsia="Calibri"/>
        </w:rPr>
        <w:t xml:space="preserve"> sistēmas dizainu, dodot iespēju </w:t>
      </w:r>
      <w:r w:rsidR="00D03E35">
        <w:rPr>
          <w:rFonts w:eastAsia="Calibri"/>
        </w:rPr>
        <w:t>ārstniecības iestāžu IS</w:t>
      </w:r>
      <w:r w:rsidR="00C15C7D" w:rsidRPr="00C15C7D">
        <w:rPr>
          <w:rFonts w:eastAsia="Calibri"/>
        </w:rPr>
        <w:t xml:space="preserve"> mijiedarboties tikai ar tām datu apmaiņām, kas tiem ir nepieciešamas. </w:t>
      </w:r>
      <w:bookmarkEnd w:id="13"/>
      <w:r w:rsidRPr="003C040A">
        <w:t xml:space="preserve">Tāpat </w:t>
      </w:r>
      <w:proofErr w:type="spellStart"/>
      <w:r w:rsidR="7ED4831F">
        <w:t>DigiVesIS</w:t>
      </w:r>
      <w:proofErr w:type="spellEnd"/>
      <w:r w:rsidR="7ED4831F">
        <w:t xml:space="preserve"> </w:t>
      </w:r>
      <w:r w:rsidRPr="003C040A">
        <w:t>“</w:t>
      </w:r>
      <w:r w:rsidR="001209A7" w:rsidRPr="003C040A">
        <w:t>kodol</w:t>
      </w:r>
      <w:r w:rsidR="001209A7">
        <w:t>ā</w:t>
      </w:r>
      <w:r w:rsidRPr="003C040A">
        <w:t xml:space="preserve">” iekļausies centralizētie risinājumi pacientu un ārstu apziņošanai </w:t>
      </w:r>
      <w:r w:rsidR="554373AA">
        <w:t xml:space="preserve">un </w:t>
      </w:r>
      <w:r w:rsidRPr="003C040A">
        <w:t>vizuālās diagnostikas datu pieejamībai.</w:t>
      </w:r>
      <w:r w:rsidR="00F663E9">
        <w:t xml:space="preserve"> </w:t>
      </w:r>
    </w:p>
    <w:p w14:paraId="1BA37499" w14:textId="3599EA2E" w:rsidR="00372267" w:rsidRPr="00C523B0" w:rsidRDefault="00372267" w:rsidP="00EC19CC">
      <w:pPr>
        <w:pStyle w:val="DigiVesText"/>
        <w:ind w:left="0" w:firstLine="0"/>
      </w:pPr>
      <w:r>
        <w:t xml:space="preserve">Vienlaikus tiks </w:t>
      </w:r>
      <w:r w:rsidRPr="017634E6">
        <w:rPr>
          <w:rFonts w:eastAsia="Calibri"/>
        </w:rPr>
        <w:t xml:space="preserve">izstrādāti </w:t>
      </w:r>
      <w:r w:rsidR="00697E32">
        <w:rPr>
          <w:rFonts w:eastAsia="Calibri"/>
        </w:rPr>
        <w:t>un pārņemti</w:t>
      </w:r>
      <w:r w:rsidRPr="017634E6">
        <w:rPr>
          <w:rFonts w:eastAsia="Calibri"/>
        </w:rPr>
        <w:t xml:space="preserve"> (un, pēc nepieciešamības, iekļauti normatīvajā regulējumā) “spēles noteikumi” – klasifikatori, standarti, un citas obligātās prasības, rokasgrāmatas, rekomendācijas un apraksti, kas jāievēro, izstrādājot ārstniecības iestāžu IS, lai tās spētu sadarboties </w:t>
      </w:r>
      <w:r w:rsidRPr="11944B89">
        <w:rPr>
          <w:rFonts w:eastAsia="Calibri"/>
        </w:rPr>
        <w:t xml:space="preserve">gan </w:t>
      </w:r>
      <w:r w:rsidRPr="017634E6">
        <w:rPr>
          <w:rFonts w:eastAsia="Calibri"/>
        </w:rPr>
        <w:t>ar citu ekosistēmas dalībnieku IS</w:t>
      </w:r>
      <w:r w:rsidRPr="7A7ACFF0">
        <w:rPr>
          <w:rFonts w:eastAsia="Calibri"/>
        </w:rPr>
        <w:t>,</w:t>
      </w:r>
      <w:r w:rsidRPr="11944B89">
        <w:rPr>
          <w:rFonts w:eastAsia="Calibri"/>
        </w:rPr>
        <w:t xml:space="preserve"> gan ar </w:t>
      </w:r>
      <w:proofErr w:type="spellStart"/>
      <w:r w:rsidRPr="11944B89">
        <w:rPr>
          <w:rFonts w:eastAsia="Calibri"/>
        </w:rPr>
        <w:t>DigiVesIS</w:t>
      </w:r>
      <w:proofErr w:type="spellEnd"/>
      <w:r w:rsidR="008877FA">
        <w:rPr>
          <w:rFonts w:eastAsia="Calibri"/>
        </w:rPr>
        <w:t xml:space="preserve"> platformā</w:t>
      </w:r>
      <w:r w:rsidRPr="11944B89">
        <w:rPr>
          <w:rFonts w:eastAsia="Calibri"/>
        </w:rPr>
        <w:t>.</w:t>
      </w:r>
      <w:r w:rsidRPr="017634E6">
        <w:rPr>
          <w:rFonts w:eastAsia="Calibri"/>
        </w:rPr>
        <w:t xml:space="preserve"> Tāpat tiks ieviesta ārstniecības iestāžu IS sertifikācija par atbilstību augstāk minētajām prasībām. Izstrādātāju atbalstam paredzētas digitālās veselības risinājumu testēšanas, kā arī integrācijas testēšanas vides.</w:t>
      </w:r>
    </w:p>
    <w:p w14:paraId="7FFC77B8" w14:textId="4D523CE5" w:rsidR="00181B0F" w:rsidRPr="003C040A" w:rsidRDefault="00B143BE" w:rsidP="00134F64">
      <w:pPr>
        <w:pStyle w:val="DigiVesText"/>
        <w:ind w:left="0" w:firstLine="0"/>
      </w:pPr>
      <w:r>
        <w:t xml:space="preserve">Nodrošinot datu apmaiņu ar </w:t>
      </w:r>
      <w:r w:rsidR="000B3D73">
        <w:t>veselības nozares ekosistēmas dalībnieku informācijas sistēmām, c</w:t>
      </w:r>
      <w:r w:rsidR="000B3D73" w:rsidRPr="003C040A">
        <w:t xml:space="preserve">entralizētajā </w:t>
      </w:r>
      <w:r w:rsidR="0031106A" w:rsidRPr="003C040A">
        <w:t xml:space="preserve">veselības datu repozitorijā būs pieejamas pilnīgas pacientu EVK, neatkarīgi no tā, kas </w:t>
      </w:r>
      <w:r w:rsidR="000B3D73">
        <w:t>apmaksājis</w:t>
      </w:r>
      <w:r w:rsidR="000B3D73" w:rsidRPr="003C040A">
        <w:t xml:space="preserve"> </w:t>
      </w:r>
      <w:r w:rsidR="0031106A" w:rsidRPr="003C040A">
        <w:t xml:space="preserve">veselības aprūpes pakalpojumu </w:t>
      </w:r>
      <w:r w:rsidR="0031106A" w:rsidRPr="003C040A">
        <w:rPr>
          <w:rFonts w:eastAsia="Calibri"/>
        </w:rPr>
        <w:t>(valsts</w:t>
      </w:r>
      <w:r w:rsidR="00F775AD">
        <w:rPr>
          <w:rFonts w:eastAsia="Calibri"/>
        </w:rPr>
        <w:t>,</w:t>
      </w:r>
      <w:r w:rsidR="0031106A" w:rsidRPr="003C040A">
        <w:rPr>
          <w:rFonts w:eastAsia="Calibri"/>
        </w:rPr>
        <w:t xml:space="preserve">  </w:t>
      </w:r>
      <w:r w:rsidR="000B3D73" w:rsidRPr="003C040A">
        <w:rPr>
          <w:rFonts w:eastAsia="Calibri"/>
        </w:rPr>
        <w:t>pakalpojum</w:t>
      </w:r>
      <w:r w:rsidR="000B3D73">
        <w:rPr>
          <w:rFonts w:eastAsia="Calibri"/>
        </w:rPr>
        <w:t>a saņēmējs</w:t>
      </w:r>
      <w:r w:rsidR="00A3289C">
        <w:rPr>
          <w:rFonts w:eastAsia="Calibri"/>
        </w:rPr>
        <w:t xml:space="preserve"> vai</w:t>
      </w:r>
      <w:r w:rsidR="0075167B">
        <w:rPr>
          <w:rFonts w:eastAsia="Calibri"/>
        </w:rPr>
        <w:t xml:space="preserve"> a</w:t>
      </w:r>
      <w:r w:rsidR="00A3289C">
        <w:rPr>
          <w:rFonts w:eastAsia="Calibri"/>
        </w:rPr>
        <w:t>pdrošinātājs</w:t>
      </w:r>
      <w:r w:rsidR="0031106A" w:rsidRPr="003C040A">
        <w:rPr>
          <w:rFonts w:eastAsia="Calibri"/>
        </w:rPr>
        <w:t>)</w:t>
      </w:r>
      <w:r w:rsidR="0031106A" w:rsidRPr="003C040A">
        <w:t xml:space="preserve">, tiem </w:t>
      </w:r>
      <w:r w:rsidR="0090309F">
        <w:t>veselības aprūpes pakalpojumu sniegšanas nolūkos</w:t>
      </w:r>
      <w:r w:rsidR="0031106A" w:rsidRPr="003C040A">
        <w:t xml:space="preserve"> varēs piekļūt</w:t>
      </w:r>
      <w:r w:rsidR="001B175C">
        <w:t xml:space="preserve"> ārstniecības personas, neatkarīgi no</w:t>
      </w:r>
      <w:r w:rsidR="0031106A" w:rsidRPr="003C040A">
        <w:t xml:space="preserve"> ārstniecības iestādes</w:t>
      </w:r>
      <w:r w:rsidR="001C10D4">
        <w:t>,</w:t>
      </w:r>
      <w:r w:rsidR="000E4D99">
        <w:t xml:space="preserve"> kurās šie dati reģistrēti</w:t>
      </w:r>
      <w:r w:rsidR="0031106A" w:rsidRPr="003C040A">
        <w:t>,</w:t>
      </w:r>
      <w:r w:rsidR="00EA5536">
        <w:t xml:space="preserve"> kā arī</w:t>
      </w:r>
      <w:r w:rsidR="0031106A" w:rsidRPr="003C040A">
        <w:t xml:space="preserve"> pacienti</w:t>
      </w:r>
      <w:r w:rsidR="00EA5536">
        <w:t xml:space="preserve"> varēs piekļūt saviem datiem un kontrolēt to, </w:t>
      </w:r>
      <w:r w:rsidR="003B1701">
        <w:t>kas var piekļūt viņu datiem un kādā apjomā</w:t>
      </w:r>
      <w:r w:rsidR="0031106A" w:rsidRPr="003C040A">
        <w:t>.</w:t>
      </w:r>
      <w:r w:rsidR="0031106A">
        <w:t xml:space="preserve"> Veselības </w:t>
      </w:r>
      <w:r w:rsidR="0031106A" w:rsidRPr="003C040A">
        <w:t xml:space="preserve">dati </w:t>
      </w:r>
      <w:r w:rsidR="00A07569" w:rsidRPr="0031106A">
        <w:rPr>
          <w:rFonts w:eastAsia="Calibri"/>
        </w:rPr>
        <w:t>būs pieejami</w:t>
      </w:r>
      <w:r w:rsidR="00A07569">
        <w:t xml:space="preserve"> </w:t>
      </w:r>
      <w:r w:rsidR="0044297E" w:rsidRPr="003C040A">
        <w:t xml:space="preserve">tādā apmērā, lai </w:t>
      </w:r>
      <w:r w:rsidR="00A07569">
        <w:t>nodrošinātu ārstniecību un tās pēctecību</w:t>
      </w:r>
      <w:r w:rsidR="0031106A">
        <w:t xml:space="preserve"> un</w:t>
      </w:r>
      <w:r w:rsidR="00A07569">
        <w:t xml:space="preserve"> </w:t>
      </w:r>
      <w:r w:rsidR="0044297E" w:rsidRPr="003C040A">
        <w:t>varētu sekot ārstniecības gaitai un rekomendācijām, savukārt liela apjoma detalizētos datus (piem. digitālā diagnostika) uzkrās attiecīgās ārstniecības iestādes, veidojot risinājumus, kā tos nodot pēc vajadzības. T.sk. dati tiks uzkrāti tādā apmērā, lai tos varētu izmantot gan norēķinu veikšanai, gan pakalpojumu kvalitātes un efektivitātes analīzei.</w:t>
      </w:r>
    </w:p>
    <w:p w14:paraId="470060A4" w14:textId="5ECFBE88" w:rsidR="005025A5" w:rsidRPr="003C040A" w:rsidRDefault="004075B9" w:rsidP="001724F2">
      <w:pPr>
        <w:pStyle w:val="DigiVesText"/>
        <w:ind w:left="0" w:firstLine="0"/>
      </w:pPr>
      <w:r>
        <w:t>Tādējādi</w:t>
      </w:r>
      <w:r w:rsidR="00E54CAA">
        <w:t>,</w:t>
      </w:r>
      <w:r>
        <w:t xml:space="preserve"> </w:t>
      </w:r>
      <w:r w:rsidR="00D14583">
        <w:t xml:space="preserve">nosakot obligātās prasības ārstniecības iestāžu IS, </w:t>
      </w:r>
      <w:r w:rsidR="00E54CAA" w:rsidRPr="003C040A">
        <w:t>atvieglo</w:t>
      </w:r>
      <w:r w:rsidR="00E54CAA">
        <w:t xml:space="preserve">jot </w:t>
      </w:r>
      <w:r w:rsidR="00D125B4" w:rsidRPr="003C040A">
        <w:t xml:space="preserve">ārstniecības iestāžu IKT sistēmu izstrādātājiem </w:t>
      </w:r>
      <w:r w:rsidR="00E54CAA" w:rsidRPr="003C040A">
        <w:t>iespēj</w:t>
      </w:r>
      <w:r w:rsidR="00E54CAA">
        <w:t>u</w:t>
      </w:r>
      <w:r w:rsidR="00E54CAA" w:rsidRPr="003C040A">
        <w:t xml:space="preserve"> </w:t>
      </w:r>
      <w:r w:rsidR="00E54CAA">
        <w:t>integrēties</w:t>
      </w:r>
      <w:r w:rsidR="00E54CAA" w:rsidRPr="003C040A">
        <w:t xml:space="preserve"> ar </w:t>
      </w:r>
      <w:proofErr w:type="spellStart"/>
      <w:r w:rsidR="00E54CAA" w:rsidRPr="11944B89">
        <w:rPr>
          <w:rFonts w:eastAsia="Calibri"/>
        </w:rPr>
        <w:t>DigiVesIS</w:t>
      </w:r>
      <w:proofErr w:type="spellEnd"/>
      <w:r w:rsidR="00E54CAA" w:rsidRPr="003C040A">
        <w:t xml:space="preserve"> </w:t>
      </w:r>
      <w:r w:rsidR="003C43BE">
        <w:t xml:space="preserve">platformu </w:t>
      </w:r>
      <w:r w:rsidR="00E54CAA" w:rsidRPr="003C040A">
        <w:t>un cit</w:t>
      </w:r>
      <w:r w:rsidR="00E54CAA">
        <w:t>ām valsts IS</w:t>
      </w:r>
      <w:r w:rsidR="00E54CAA" w:rsidRPr="003C040A">
        <w:t xml:space="preserve">, nodrošinot, ka visu sistēmu darbība un datu apmaiņa ir unificēta, piedāvājot atbalstu, </w:t>
      </w:r>
      <w:r w:rsidR="00CC6D76">
        <w:t>veicot</w:t>
      </w:r>
      <w:r w:rsidR="00E54CAA" w:rsidRPr="003C040A">
        <w:t xml:space="preserve"> integrāciju</w:t>
      </w:r>
      <w:r w:rsidR="00E54CAA">
        <w:t>,</w:t>
      </w:r>
      <w:r w:rsidR="00E54CAA" w:rsidRPr="003C040A">
        <w:t xml:space="preserve"> </w:t>
      </w:r>
      <w:r>
        <w:t>tiks</w:t>
      </w:r>
      <w:r w:rsidR="00181B0F" w:rsidRPr="003C040A">
        <w:t xml:space="preserve"> </w:t>
      </w:r>
      <w:r w:rsidRPr="003C040A">
        <w:t>risin</w:t>
      </w:r>
      <w:r>
        <w:t>āti</w:t>
      </w:r>
      <w:r w:rsidRPr="003C040A">
        <w:t xml:space="preserve"> </w:t>
      </w:r>
      <w:r w:rsidR="00181B0F" w:rsidRPr="003C040A">
        <w:t xml:space="preserve">Latvijas Digitālās veselības </w:t>
      </w:r>
      <w:r w:rsidRPr="003C040A">
        <w:t>galven</w:t>
      </w:r>
      <w:r>
        <w:t>ie</w:t>
      </w:r>
      <w:r w:rsidRPr="003C040A">
        <w:t xml:space="preserve"> izaicinājum</w:t>
      </w:r>
      <w:r>
        <w:t>i</w:t>
      </w:r>
      <w:r w:rsidRPr="003C040A">
        <w:t xml:space="preserve"> </w:t>
      </w:r>
      <w:r w:rsidR="00181B0F" w:rsidRPr="003C040A">
        <w:t xml:space="preserve">– IKT sistēmu un datu </w:t>
      </w:r>
      <w:r w:rsidRPr="003C040A">
        <w:t>sadrumstalotīb</w:t>
      </w:r>
      <w:r>
        <w:t>a</w:t>
      </w:r>
      <w:r w:rsidR="00181B0F" w:rsidRPr="003C040A">
        <w:t xml:space="preserve">. </w:t>
      </w:r>
      <w:r w:rsidR="007440E1">
        <w:t xml:space="preserve">Tā </w:t>
      </w:r>
      <w:r w:rsidR="005A0A2A">
        <w:t xml:space="preserve">rezultātā </w:t>
      </w:r>
      <w:r w:rsidR="005025A5" w:rsidRPr="003C040A">
        <w:t xml:space="preserve">uzlabosies </w:t>
      </w:r>
      <w:proofErr w:type="spellStart"/>
      <w:r w:rsidR="005025A5" w:rsidRPr="003C040A">
        <w:t>digitalizēto</w:t>
      </w:r>
      <w:proofErr w:type="spellEnd"/>
      <w:r w:rsidR="005025A5" w:rsidRPr="003C040A">
        <w:t xml:space="preserve"> veselības datu īpatsvars un kvalitāte, tie būs savlaicīgi pieejami visiem pacienta ārstniecības procesā iesaistītajiem speciālistiem neatkarīgi no ārstniecības iestādes, kurā tie strādā.</w:t>
      </w:r>
    </w:p>
    <w:p w14:paraId="5E147F9E" w14:textId="44A48FA7" w:rsidR="2D1C97A4" w:rsidRDefault="005025A5" w:rsidP="00FA4FF5">
      <w:pPr>
        <w:pStyle w:val="DigiVesText"/>
        <w:ind w:left="0" w:firstLine="0"/>
      </w:pPr>
      <w:r w:rsidRPr="003C040A">
        <w:t>Sadarbības un datu apmaiņas nodrošināšana ir arī pamats, lai veidotu integrētus veselības aprūpes pakalpojumus un uzlabotu pacientu iesaisti savas veselības aprūpē.</w:t>
      </w:r>
    </w:p>
    <w:p w14:paraId="255073CA" w14:textId="3A1F8E51" w:rsidR="00005A91" w:rsidRPr="003C040A" w:rsidRDefault="00005A91" w:rsidP="00005A91">
      <w:pPr>
        <w:rPr>
          <w:rFonts w:ascii="Times New Roman" w:eastAsia="Calibri" w:hAnsi="Times New Roman" w:cs="Times New Roman"/>
          <w:b/>
          <w:bCs/>
          <w:sz w:val="24"/>
          <w:szCs w:val="24"/>
          <w:u w:val="single"/>
        </w:rPr>
      </w:pPr>
      <w:r w:rsidRPr="003C040A">
        <w:rPr>
          <w:rFonts w:ascii="Times New Roman" w:eastAsia="Calibri" w:hAnsi="Times New Roman" w:cs="Times New Roman"/>
          <w:b/>
          <w:bCs/>
          <w:sz w:val="24"/>
          <w:szCs w:val="24"/>
          <w:u w:val="single"/>
        </w:rPr>
        <w:t>Rīcības virziena uzdevumi</w:t>
      </w:r>
    </w:p>
    <w:p w14:paraId="1A76E147" w14:textId="66F6ED23" w:rsidR="00005A91" w:rsidRPr="0031106A" w:rsidRDefault="00592CA6" w:rsidP="00005A91">
      <w:pPr>
        <w:rPr>
          <w:rFonts w:ascii="Times New Roman" w:eastAsia="Calibri" w:hAnsi="Times New Roman" w:cs="Times New Roman"/>
          <w:b/>
          <w:bCs/>
          <w:sz w:val="24"/>
          <w:szCs w:val="24"/>
        </w:rPr>
      </w:pPr>
      <w:r w:rsidRPr="0031106A">
        <w:rPr>
          <w:rFonts w:ascii="Times New Roman" w:eastAsia="Calibri" w:hAnsi="Times New Roman" w:cs="Times New Roman"/>
          <w:b/>
          <w:bCs/>
          <w:sz w:val="24"/>
          <w:szCs w:val="24"/>
        </w:rPr>
        <w:t>1</w:t>
      </w:r>
      <w:r w:rsidR="00337479" w:rsidRPr="0031106A">
        <w:rPr>
          <w:rFonts w:ascii="Times New Roman" w:eastAsia="Calibri" w:hAnsi="Times New Roman" w:cs="Times New Roman"/>
          <w:b/>
          <w:bCs/>
          <w:sz w:val="24"/>
          <w:szCs w:val="24"/>
        </w:rPr>
        <w:t>.</w:t>
      </w:r>
      <w:r w:rsidR="00005A91" w:rsidRPr="0031106A">
        <w:rPr>
          <w:rFonts w:ascii="Times New Roman" w:eastAsia="Calibri" w:hAnsi="Times New Roman" w:cs="Times New Roman"/>
          <w:b/>
          <w:bCs/>
          <w:sz w:val="24"/>
          <w:szCs w:val="24"/>
        </w:rPr>
        <w:t>1.</w:t>
      </w:r>
      <w:r w:rsidR="005025A5" w:rsidRPr="0031106A">
        <w:rPr>
          <w:rFonts w:ascii="Times New Roman" w:eastAsia="Calibri" w:hAnsi="Times New Roman" w:cs="Times New Roman"/>
          <w:b/>
          <w:bCs/>
          <w:sz w:val="24"/>
          <w:szCs w:val="24"/>
        </w:rPr>
        <w:t>1.</w:t>
      </w:r>
      <w:r w:rsidR="00005A91" w:rsidRPr="0031106A">
        <w:rPr>
          <w:rFonts w:ascii="Times New Roman" w:eastAsia="Calibri" w:hAnsi="Times New Roman" w:cs="Times New Roman"/>
          <w:b/>
          <w:bCs/>
          <w:sz w:val="24"/>
          <w:szCs w:val="24"/>
        </w:rPr>
        <w:t xml:space="preserve"> Attīstīt</w:t>
      </w:r>
      <w:r w:rsidR="00504E1C" w:rsidRPr="0031106A">
        <w:rPr>
          <w:rFonts w:ascii="Times New Roman" w:eastAsia="Calibri" w:hAnsi="Times New Roman" w:cs="Times New Roman"/>
          <w:b/>
          <w:bCs/>
          <w:sz w:val="24"/>
          <w:szCs w:val="24"/>
        </w:rPr>
        <w:t xml:space="preserve"> </w:t>
      </w:r>
      <w:r w:rsidR="00005A91" w:rsidRPr="0031106A">
        <w:rPr>
          <w:rFonts w:ascii="Times New Roman" w:eastAsia="Calibri" w:hAnsi="Times New Roman" w:cs="Times New Roman"/>
          <w:b/>
          <w:bCs/>
          <w:sz w:val="24"/>
          <w:szCs w:val="24"/>
        </w:rPr>
        <w:t xml:space="preserve">Digitālās veselības </w:t>
      </w:r>
      <w:r w:rsidR="006B54BA">
        <w:rPr>
          <w:rFonts w:ascii="Times New Roman" w:eastAsia="Calibri" w:hAnsi="Times New Roman" w:cs="Times New Roman"/>
          <w:b/>
          <w:bCs/>
          <w:sz w:val="24"/>
          <w:szCs w:val="24"/>
        </w:rPr>
        <w:t xml:space="preserve">informācijas sistēmas </w:t>
      </w:r>
      <w:r w:rsidR="00005A91" w:rsidRPr="0031106A">
        <w:rPr>
          <w:rFonts w:ascii="Times New Roman" w:eastAsia="Calibri" w:hAnsi="Times New Roman" w:cs="Times New Roman"/>
          <w:b/>
          <w:bCs/>
          <w:sz w:val="24"/>
          <w:szCs w:val="24"/>
        </w:rPr>
        <w:t>platformu</w:t>
      </w:r>
      <w:r w:rsidR="7D899FF7" w:rsidRPr="11944B89">
        <w:rPr>
          <w:rFonts w:ascii="Times New Roman" w:eastAsia="Calibri" w:hAnsi="Times New Roman" w:cs="Times New Roman"/>
          <w:b/>
          <w:bCs/>
          <w:sz w:val="24"/>
          <w:szCs w:val="24"/>
        </w:rPr>
        <w:t xml:space="preserve"> (</w:t>
      </w:r>
      <w:proofErr w:type="spellStart"/>
      <w:r w:rsidR="7D899FF7" w:rsidRPr="11944B89">
        <w:rPr>
          <w:rFonts w:ascii="Times New Roman" w:eastAsia="Calibri" w:hAnsi="Times New Roman" w:cs="Times New Roman"/>
          <w:b/>
          <w:bCs/>
          <w:sz w:val="24"/>
          <w:szCs w:val="24"/>
        </w:rPr>
        <w:t>DigiVesIS</w:t>
      </w:r>
      <w:proofErr w:type="spellEnd"/>
      <w:r w:rsidR="006B54BA">
        <w:rPr>
          <w:rFonts w:ascii="Times New Roman" w:eastAsia="Calibri" w:hAnsi="Times New Roman" w:cs="Times New Roman"/>
          <w:b/>
          <w:bCs/>
          <w:sz w:val="24"/>
          <w:szCs w:val="24"/>
        </w:rPr>
        <w:t xml:space="preserve"> platforma</w:t>
      </w:r>
      <w:r w:rsidR="7D899FF7" w:rsidRPr="11944B89">
        <w:rPr>
          <w:rFonts w:ascii="Times New Roman" w:eastAsia="Calibri" w:hAnsi="Times New Roman" w:cs="Times New Roman"/>
          <w:b/>
          <w:bCs/>
          <w:sz w:val="24"/>
          <w:szCs w:val="24"/>
        </w:rPr>
        <w:t>)</w:t>
      </w:r>
      <w:r w:rsidR="00DB503E" w:rsidRPr="11944B89">
        <w:rPr>
          <w:rFonts w:ascii="Times New Roman" w:eastAsia="Calibri" w:hAnsi="Times New Roman" w:cs="Times New Roman"/>
          <w:b/>
          <w:bCs/>
          <w:sz w:val="24"/>
          <w:szCs w:val="24"/>
        </w:rPr>
        <w:t>,</w:t>
      </w:r>
      <w:r w:rsidR="008A0527" w:rsidRPr="008A0527">
        <w:rPr>
          <w:rFonts w:ascii="Times New Roman" w:eastAsia="Calibri" w:hAnsi="Times New Roman" w:cs="Times New Roman"/>
          <w:b/>
          <w:bCs/>
          <w:sz w:val="24"/>
          <w:szCs w:val="24"/>
        </w:rPr>
        <w:t xml:space="preserve"> </w:t>
      </w:r>
      <w:r w:rsidR="008A0527" w:rsidRPr="0031106A">
        <w:rPr>
          <w:rFonts w:ascii="Times New Roman" w:eastAsia="Calibri" w:hAnsi="Times New Roman" w:cs="Times New Roman"/>
          <w:b/>
          <w:bCs/>
          <w:sz w:val="24"/>
          <w:szCs w:val="24"/>
        </w:rPr>
        <w:t>EVK</w:t>
      </w:r>
      <w:r w:rsidR="008A0527">
        <w:rPr>
          <w:rFonts w:ascii="Times New Roman" w:eastAsia="Calibri" w:hAnsi="Times New Roman" w:cs="Times New Roman"/>
          <w:b/>
          <w:bCs/>
          <w:sz w:val="24"/>
          <w:szCs w:val="24"/>
        </w:rPr>
        <w:t xml:space="preserve">, izmantojamu </w:t>
      </w:r>
      <w:proofErr w:type="spellStart"/>
      <w:r w:rsidR="008A0527">
        <w:rPr>
          <w:rFonts w:ascii="Times New Roman" w:eastAsia="Calibri" w:hAnsi="Times New Roman" w:cs="Times New Roman"/>
          <w:b/>
          <w:bCs/>
          <w:sz w:val="24"/>
          <w:szCs w:val="24"/>
        </w:rPr>
        <w:t>viedierīcēs</w:t>
      </w:r>
      <w:proofErr w:type="spellEnd"/>
    </w:p>
    <w:p w14:paraId="7568272C" w14:textId="47692786" w:rsidR="00B237F0" w:rsidRDefault="00B237F0" w:rsidP="00EC19CC">
      <w:pPr>
        <w:pStyle w:val="DigiVesText"/>
        <w:ind w:left="0" w:firstLine="0"/>
        <w:rPr>
          <w:rFonts w:eastAsia="Calibri"/>
        </w:rPr>
      </w:pPr>
      <w:r>
        <w:rPr>
          <w:rFonts w:eastAsia="Calibri"/>
        </w:rPr>
        <w:t xml:space="preserve">Tiks izstrādāta domēna arhitektūra, kas ietvers </w:t>
      </w:r>
      <w:r w:rsidRPr="00B237F0">
        <w:rPr>
          <w:rFonts w:eastAsia="Calibri"/>
        </w:rPr>
        <w:t xml:space="preserve">informāciju par nepieciešamajām iespējām, datiem, augsta līmeņa lietošanas gadījumu kopumu, ieinteresētajām pusēm, </w:t>
      </w:r>
      <w:r>
        <w:rPr>
          <w:rFonts w:eastAsia="Calibri"/>
        </w:rPr>
        <w:t>un datu</w:t>
      </w:r>
      <w:r w:rsidR="00625E87">
        <w:rPr>
          <w:rFonts w:eastAsia="Calibri"/>
        </w:rPr>
        <w:t xml:space="preserve"> plūsmu</w:t>
      </w:r>
      <w:r w:rsidR="00EF0CD2">
        <w:rPr>
          <w:rFonts w:eastAsia="Calibri"/>
        </w:rPr>
        <w:t xml:space="preserve">, </w:t>
      </w:r>
      <w:r w:rsidR="00EF0CD2" w:rsidRPr="00EF0CD2">
        <w:rPr>
          <w:rFonts w:eastAsia="Calibri"/>
        </w:rPr>
        <w:t xml:space="preserve">nodrošinot, ka veselības domēna arhitektūra demonstrē atbilstību valsts pārvaldes </w:t>
      </w:r>
      <w:r w:rsidR="00EF0CD2" w:rsidRPr="00EF0CD2">
        <w:rPr>
          <w:rFonts w:eastAsia="Calibri"/>
        </w:rPr>
        <w:lastRenderedPageBreak/>
        <w:t xml:space="preserve">kopējiem arhitektūras principiem, kas ir balstīti uz Eiropas </w:t>
      </w:r>
      <w:proofErr w:type="spellStart"/>
      <w:r w:rsidR="00EF0CD2" w:rsidRPr="00EF0CD2">
        <w:rPr>
          <w:rFonts w:eastAsia="Calibri"/>
        </w:rPr>
        <w:t>sadarbspējas</w:t>
      </w:r>
      <w:proofErr w:type="spellEnd"/>
      <w:r w:rsidR="00EF0CD2" w:rsidRPr="00EF0CD2">
        <w:rPr>
          <w:rFonts w:eastAsia="Calibri"/>
        </w:rPr>
        <w:t xml:space="preserve"> satvara (EIF) principiem un ir salāgota ar citu saistīto domēnu </w:t>
      </w:r>
      <w:proofErr w:type="spellStart"/>
      <w:r w:rsidR="00EF0CD2" w:rsidRPr="00EF0CD2">
        <w:rPr>
          <w:rFonts w:eastAsia="Calibri"/>
        </w:rPr>
        <w:t>arhitektūrām</w:t>
      </w:r>
      <w:proofErr w:type="spellEnd"/>
      <w:r w:rsidR="00EF0CD2" w:rsidRPr="00EF0CD2">
        <w:rPr>
          <w:rFonts w:eastAsia="Calibri"/>
        </w:rPr>
        <w:t>.</w:t>
      </w:r>
      <w:r w:rsidR="00625E87" w:rsidDel="00625E87">
        <w:rPr>
          <w:rFonts w:eastAsia="Calibri"/>
        </w:rPr>
        <w:t xml:space="preserve"> </w:t>
      </w:r>
    </w:p>
    <w:p w14:paraId="21214421" w14:textId="65269D51" w:rsidR="00424DBF" w:rsidRPr="000F4D75" w:rsidRDefault="00402624" w:rsidP="29D24FB2">
      <w:pPr>
        <w:pStyle w:val="DigiVesText"/>
        <w:ind w:left="0" w:firstLine="0"/>
      </w:pPr>
      <w:proofErr w:type="spellStart"/>
      <w:r>
        <w:rPr>
          <w:rFonts w:eastAsia="Calibri"/>
        </w:rPr>
        <w:t>DigiVesIS</w:t>
      </w:r>
      <w:proofErr w:type="spellEnd"/>
      <w:r w:rsidRPr="0031106A">
        <w:rPr>
          <w:rFonts w:eastAsia="Calibri"/>
        </w:rPr>
        <w:t xml:space="preserve"> </w:t>
      </w:r>
      <w:r w:rsidR="00CD3A7D" w:rsidRPr="0031106A">
        <w:rPr>
          <w:rFonts w:eastAsia="Calibri"/>
        </w:rPr>
        <w:t>“kodolā”</w:t>
      </w:r>
      <w:r>
        <w:rPr>
          <w:rFonts w:eastAsia="Calibri"/>
        </w:rPr>
        <w:t xml:space="preserve"> </w:t>
      </w:r>
      <w:r w:rsidR="00C963CD" w:rsidRPr="00C963CD">
        <w:rPr>
          <w:rFonts w:eastAsia="Calibri"/>
        </w:rPr>
        <w:t xml:space="preserve">tiek </w:t>
      </w:r>
      <w:r>
        <w:rPr>
          <w:rFonts w:eastAsia="Calibri"/>
        </w:rPr>
        <w:t xml:space="preserve">attīstīta </w:t>
      </w:r>
      <w:r w:rsidR="00CD3A7D" w:rsidRPr="0031106A">
        <w:rPr>
          <w:rFonts w:eastAsia="Calibri"/>
        </w:rPr>
        <w:t>centralizētā vienotu, kvalitatīvu pacienta medicīnas pierakstu pamata krātuve</w:t>
      </w:r>
      <w:r w:rsidR="0061685D">
        <w:rPr>
          <w:rFonts w:eastAsia="Calibri"/>
        </w:rPr>
        <w:t xml:space="preserve"> (EVK)</w:t>
      </w:r>
      <w:r w:rsidR="00CD3A7D" w:rsidRPr="0031106A">
        <w:rPr>
          <w:rFonts w:eastAsia="Calibri"/>
        </w:rPr>
        <w:t xml:space="preserve">, kā arī risinājumi (API) datu apmaiņai starp iesaistīto pušu sistēmām. </w:t>
      </w:r>
      <w:proofErr w:type="spellStart"/>
      <w:r w:rsidR="00344617" w:rsidRPr="00C963CD">
        <w:rPr>
          <w:rFonts w:eastAsia="Calibri"/>
        </w:rPr>
        <w:t>DigiVesIS</w:t>
      </w:r>
      <w:proofErr w:type="spellEnd"/>
      <w:r w:rsidR="00344617" w:rsidRPr="0031106A">
        <w:rPr>
          <w:rFonts w:eastAsia="Calibri"/>
        </w:rPr>
        <w:t xml:space="preserve"> </w:t>
      </w:r>
      <w:r w:rsidR="00CD3A7D" w:rsidRPr="0031106A">
        <w:rPr>
          <w:rFonts w:eastAsia="Calibri"/>
        </w:rPr>
        <w:t>“</w:t>
      </w:r>
      <w:r>
        <w:rPr>
          <w:rFonts w:eastAsia="Calibri"/>
        </w:rPr>
        <w:t>k</w:t>
      </w:r>
      <w:r w:rsidRPr="0031106A">
        <w:rPr>
          <w:rFonts w:eastAsia="Calibri"/>
        </w:rPr>
        <w:t>odola</w:t>
      </w:r>
      <w:r w:rsidR="00CD3A7D" w:rsidRPr="0031106A">
        <w:rPr>
          <w:rFonts w:eastAsia="Calibri"/>
        </w:rPr>
        <w:t>” izstrāde veicama vienlaikus ar datu standartizēšanu un nepieciešamo klasifikatoru ieviešanu</w:t>
      </w:r>
      <w:r w:rsidR="00D7402F">
        <w:rPr>
          <w:rFonts w:eastAsia="Calibri"/>
        </w:rPr>
        <w:t xml:space="preserve"> (1.2.1. uzdevums)</w:t>
      </w:r>
      <w:r w:rsidR="00CD3A7D" w:rsidRPr="0031106A">
        <w:rPr>
          <w:rFonts w:eastAsia="Calibri"/>
        </w:rPr>
        <w:t xml:space="preserve">, </w:t>
      </w:r>
      <w:r w:rsidR="00D7402F">
        <w:rPr>
          <w:rFonts w:eastAsia="Calibri"/>
        </w:rPr>
        <w:t>lai nodrošinātu</w:t>
      </w:r>
      <w:r w:rsidR="00D7402F" w:rsidRPr="0031106A">
        <w:rPr>
          <w:rFonts w:eastAsia="Calibri"/>
        </w:rPr>
        <w:t xml:space="preserve"> centralizēt</w:t>
      </w:r>
      <w:r w:rsidR="00D7402F">
        <w:rPr>
          <w:rFonts w:eastAsia="Calibri"/>
        </w:rPr>
        <w:t>ajā</w:t>
      </w:r>
      <w:r w:rsidR="00D7402F" w:rsidRPr="0031106A">
        <w:rPr>
          <w:rFonts w:eastAsia="Calibri"/>
        </w:rPr>
        <w:t xml:space="preserve"> </w:t>
      </w:r>
      <w:r w:rsidR="00CD3A7D" w:rsidRPr="0031106A">
        <w:rPr>
          <w:rFonts w:eastAsia="Calibri"/>
        </w:rPr>
        <w:t xml:space="preserve">datu </w:t>
      </w:r>
      <w:r w:rsidR="00D7402F" w:rsidRPr="0031106A">
        <w:rPr>
          <w:rFonts w:eastAsia="Calibri"/>
        </w:rPr>
        <w:t>krātuv</w:t>
      </w:r>
      <w:r w:rsidR="00D7402F">
        <w:rPr>
          <w:rFonts w:eastAsia="Calibri"/>
        </w:rPr>
        <w:t>ē</w:t>
      </w:r>
      <w:r w:rsidR="00D7402F" w:rsidRPr="0031106A">
        <w:rPr>
          <w:rFonts w:eastAsia="Calibri"/>
        </w:rPr>
        <w:t xml:space="preserve"> vis</w:t>
      </w:r>
      <w:r w:rsidR="00D7402F">
        <w:rPr>
          <w:rFonts w:eastAsia="Calibri"/>
        </w:rPr>
        <w:t>us</w:t>
      </w:r>
      <w:r w:rsidR="00D7402F" w:rsidRPr="0031106A">
        <w:rPr>
          <w:rFonts w:eastAsia="Calibri"/>
        </w:rPr>
        <w:t xml:space="preserve"> nepieciešam</w:t>
      </w:r>
      <w:r w:rsidR="00D7402F">
        <w:rPr>
          <w:rFonts w:eastAsia="Calibri"/>
        </w:rPr>
        <w:t>os</w:t>
      </w:r>
      <w:r w:rsidR="00D7402F" w:rsidRPr="0031106A">
        <w:rPr>
          <w:rFonts w:eastAsia="Calibri"/>
        </w:rPr>
        <w:t xml:space="preserve"> </w:t>
      </w:r>
      <w:r w:rsidR="00CD3A7D" w:rsidRPr="0031106A">
        <w:rPr>
          <w:rFonts w:eastAsia="Calibri"/>
        </w:rPr>
        <w:t xml:space="preserve">veselības </w:t>
      </w:r>
      <w:r w:rsidR="00D7402F" w:rsidRPr="0031106A">
        <w:rPr>
          <w:rFonts w:eastAsia="Calibri"/>
        </w:rPr>
        <w:t>dat</w:t>
      </w:r>
      <w:r w:rsidR="00D7402F">
        <w:rPr>
          <w:rFonts w:eastAsia="Calibri"/>
        </w:rPr>
        <w:t>us</w:t>
      </w:r>
      <w:r w:rsidR="00686E83">
        <w:rPr>
          <w:rFonts w:eastAsia="Calibri"/>
        </w:rPr>
        <w:t>.</w:t>
      </w:r>
      <w:r w:rsidR="000F4D75">
        <w:rPr>
          <w:rFonts w:eastAsia="Calibri"/>
        </w:rPr>
        <w:t xml:space="preserve"> </w:t>
      </w:r>
      <w:proofErr w:type="spellStart"/>
      <w:r w:rsidR="00344617" w:rsidRPr="00C963CD">
        <w:rPr>
          <w:rFonts w:eastAsia="Calibri"/>
        </w:rPr>
        <w:t>DigiVesIS</w:t>
      </w:r>
      <w:proofErr w:type="spellEnd"/>
      <w:r w:rsidR="00344617" w:rsidRPr="000F4D75">
        <w:rPr>
          <w:rFonts w:eastAsia="Calibri"/>
        </w:rPr>
        <w:t xml:space="preserve"> </w:t>
      </w:r>
      <w:r w:rsidR="000F4D75" w:rsidRPr="000F4D75">
        <w:rPr>
          <w:rFonts w:eastAsia="Calibri"/>
        </w:rPr>
        <w:t>“</w:t>
      </w:r>
      <w:r>
        <w:rPr>
          <w:rFonts w:eastAsia="Calibri"/>
        </w:rPr>
        <w:t>k</w:t>
      </w:r>
      <w:r w:rsidR="000F4D75" w:rsidRPr="000F4D75">
        <w:rPr>
          <w:rFonts w:eastAsia="Calibri"/>
        </w:rPr>
        <w:t xml:space="preserve">odola” izstrāde ietver pāreju no HL7 uz </w:t>
      </w:r>
      <w:r w:rsidR="00C52D9D">
        <w:rPr>
          <w:rFonts w:eastAsia="Calibri"/>
        </w:rPr>
        <w:t>HL7</w:t>
      </w:r>
      <w:r w:rsidR="000F4D75" w:rsidRPr="000F4D75">
        <w:rPr>
          <w:rFonts w:eastAsia="Calibri"/>
        </w:rPr>
        <w:t xml:space="preserve"> FHIR (</w:t>
      </w:r>
      <w:proofErr w:type="spellStart"/>
      <w:r w:rsidR="000F4D75" w:rsidRPr="000F4D75">
        <w:rPr>
          <w:rFonts w:eastAsia="Calibri"/>
        </w:rPr>
        <w:t>Fast</w:t>
      </w:r>
      <w:proofErr w:type="spellEnd"/>
      <w:r w:rsidR="000F4D75" w:rsidRPr="000F4D75">
        <w:rPr>
          <w:rFonts w:eastAsia="Calibri"/>
        </w:rPr>
        <w:t xml:space="preserve"> </w:t>
      </w:r>
      <w:proofErr w:type="spellStart"/>
      <w:r w:rsidR="000F4D75" w:rsidRPr="000F4D75">
        <w:rPr>
          <w:rFonts w:eastAsia="Calibri"/>
        </w:rPr>
        <w:t>Healthcare</w:t>
      </w:r>
      <w:proofErr w:type="spellEnd"/>
      <w:r w:rsidR="000F4D75" w:rsidRPr="000F4D75">
        <w:rPr>
          <w:rFonts w:eastAsia="Calibri"/>
        </w:rPr>
        <w:t xml:space="preserve"> </w:t>
      </w:r>
      <w:proofErr w:type="spellStart"/>
      <w:r w:rsidR="000F4D75" w:rsidRPr="000F4D75">
        <w:rPr>
          <w:rFonts w:eastAsia="Calibri"/>
        </w:rPr>
        <w:t>Interoperability</w:t>
      </w:r>
      <w:proofErr w:type="spellEnd"/>
      <w:r w:rsidR="000F4D75" w:rsidRPr="000F4D75">
        <w:rPr>
          <w:rFonts w:eastAsia="Calibri"/>
        </w:rPr>
        <w:t xml:space="preserve"> Resources) datu apmaiņas standartu, kas ļauj vieglāku, elastīgāku un efektīvāku informācijas apmaiņu starp ārstniecības iestāžu informācijas sistēmām un valsts centrālajām sistēmām. </w:t>
      </w:r>
    </w:p>
    <w:p w14:paraId="354E051A" w14:textId="6D60C091" w:rsidR="00424DBF" w:rsidRPr="000F4D75" w:rsidRDefault="009D1378" w:rsidP="008902AD">
      <w:pPr>
        <w:pStyle w:val="DigiVesText"/>
        <w:ind w:left="0" w:firstLine="0"/>
        <w:rPr>
          <w:rFonts w:eastAsia="Calibri"/>
        </w:rPr>
      </w:pPr>
      <w:proofErr w:type="spellStart"/>
      <w:r w:rsidRPr="00C963CD">
        <w:rPr>
          <w:rFonts w:eastAsia="Calibri"/>
        </w:rPr>
        <w:t>DigiVesIS</w:t>
      </w:r>
      <w:proofErr w:type="spellEnd"/>
      <w:r w:rsidRPr="000F4D75">
        <w:rPr>
          <w:rFonts w:eastAsia="Calibri"/>
        </w:rPr>
        <w:t xml:space="preserve"> </w:t>
      </w:r>
      <w:r w:rsidR="000F4D75" w:rsidRPr="000F4D75">
        <w:rPr>
          <w:rFonts w:eastAsia="Calibri"/>
        </w:rPr>
        <w:t>“</w:t>
      </w:r>
      <w:r w:rsidR="00402624">
        <w:rPr>
          <w:rFonts w:eastAsia="Calibri"/>
        </w:rPr>
        <w:t>k</w:t>
      </w:r>
      <w:r w:rsidR="000F4D75" w:rsidRPr="000F4D75">
        <w:rPr>
          <w:rFonts w:eastAsia="Calibri"/>
        </w:rPr>
        <w:t xml:space="preserve">odola” izstrāde arī paredz izveidot jaunas vizuālās </w:t>
      </w:r>
      <w:proofErr w:type="spellStart"/>
      <w:r w:rsidR="000F4D75" w:rsidRPr="000F4D75">
        <w:rPr>
          <w:rFonts w:eastAsia="Calibri"/>
        </w:rPr>
        <w:t>saskarnes</w:t>
      </w:r>
      <w:proofErr w:type="spellEnd"/>
      <w:r w:rsidR="000F4D75" w:rsidRPr="000F4D75">
        <w:rPr>
          <w:rFonts w:eastAsia="Calibri"/>
        </w:rPr>
        <w:t xml:space="preserve"> datu attēlošanai pacientiem un ārstniecības speciālistiem. </w:t>
      </w:r>
      <w:proofErr w:type="spellStart"/>
      <w:r w:rsidR="00325E2B">
        <w:rPr>
          <w:rFonts w:eastAsia="Calibri"/>
        </w:rPr>
        <w:t>Di</w:t>
      </w:r>
      <w:r w:rsidR="00515B8F">
        <w:rPr>
          <w:rFonts w:eastAsia="Calibri"/>
        </w:rPr>
        <w:t>giVesIS</w:t>
      </w:r>
      <w:proofErr w:type="spellEnd"/>
      <w:r w:rsidR="000F4D75" w:rsidRPr="000F4D75">
        <w:rPr>
          <w:rFonts w:eastAsia="Calibri"/>
        </w:rPr>
        <w:t xml:space="preserve"> “kodols” ir orientēts uz to, lai radītu vidi, kura ir droša un atvērta visiem nozares pārstāvjiem veselības aprūpes procesu uzlabošanai nepieciešamās informācijas ievadei un izgūšanai, radot priekšnosacījumus pacienta datu ātrai un efektīvai apritei.</w:t>
      </w:r>
      <w:r w:rsidR="000F4D75">
        <w:rPr>
          <w:rFonts w:eastAsia="Calibri"/>
        </w:rPr>
        <w:t xml:space="preserve"> </w:t>
      </w:r>
      <w:r w:rsidR="000F4D75" w:rsidRPr="000F4D75">
        <w:rPr>
          <w:rFonts w:eastAsia="Calibri"/>
        </w:rPr>
        <w:t xml:space="preserve">Visa no jauna veidotā funkcionalitāte (Stratēģijas 2.rīcības virziens) būs pieejama no eveselība.gov.lv portāla, bet lietotājam atvērsies pilnīgi cita platforma. Ar laiku ir plānots arī portālu eveseliba.gov.lv pārbūvēt un atjaunot </w:t>
      </w:r>
      <w:r w:rsidR="000F4D75">
        <w:rPr>
          <w:rFonts w:eastAsia="Calibri"/>
        </w:rPr>
        <w:t>tā</w:t>
      </w:r>
      <w:r w:rsidR="000F4D75" w:rsidRPr="000F4D75">
        <w:rPr>
          <w:rFonts w:eastAsia="Calibri"/>
        </w:rPr>
        <w:t xml:space="preserve"> dizainu</w:t>
      </w:r>
      <w:r w:rsidR="00CD3A7D" w:rsidRPr="000F4D75">
        <w:rPr>
          <w:rFonts w:eastAsia="Calibri"/>
        </w:rPr>
        <w:t>.</w:t>
      </w:r>
      <w:r w:rsidR="000F4D75" w:rsidRPr="000F4D75">
        <w:rPr>
          <w:rFonts w:eastAsia="Calibri"/>
        </w:rPr>
        <w:t xml:space="preserve"> </w:t>
      </w:r>
      <w:r w:rsidR="00CD3A7D" w:rsidRPr="000F4D75">
        <w:rPr>
          <w:rFonts w:eastAsia="Calibri"/>
        </w:rPr>
        <w:t xml:space="preserve"> </w:t>
      </w:r>
    </w:p>
    <w:p w14:paraId="0323A93D" w14:textId="1128AD89" w:rsidR="00CD3A7D" w:rsidRPr="0031106A" w:rsidRDefault="00CD3A7D" w:rsidP="00EC19CC">
      <w:pPr>
        <w:pStyle w:val="DigiVesText"/>
        <w:ind w:left="0" w:firstLine="0"/>
        <w:rPr>
          <w:rFonts w:eastAsia="Calibri"/>
        </w:rPr>
      </w:pPr>
      <w:r w:rsidRPr="0031106A">
        <w:rPr>
          <w:rFonts w:eastAsia="Calibri"/>
        </w:rPr>
        <w:t>Tiks ieviesti datu kvalitātes kontroles risinājumi, kā arī automātiskās kontroles par aktivitāšu un atbilstošo datu atbilstību nosacījumiem vai līgumiem. Datu drošības</w:t>
      </w:r>
      <w:r w:rsidR="00C0510B" w:rsidRPr="0031106A">
        <w:rPr>
          <w:rFonts w:eastAsia="Calibri"/>
        </w:rPr>
        <w:t xml:space="preserve"> un aizsardzības nolūkiem tiks pilnveidota auditācijas pierakstu sistēma, paredzot, ka visas ārstniecības iestādes sniedz personas datu apstrādes audita failus</w:t>
      </w:r>
      <w:r w:rsidR="001A3AEA">
        <w:rPr>
          <w:rFonts w:eastAsia="Calibri"/>
        </w:rPr>
        <w:t xml:space="preserve"> </w:t>
      </w:r>
      <w:r w:rsidR="00FD4257">
        <w:rPr>
          <w:rFonts w:eastAsia="Calibri"/>
        </w:rPr>
        <w:t>atbilstošus</w:t>
      </w:r>
      <w:r w:rsidR="001A3AEA">
        <w:rPr>
          <w:rFonts w:eastAsia="Calibri"/>
        </w:rPr>
        <w:t xml:space="preserve"> MK noteikumos Nr.134 noteikt</w:t>
      </w:r>
      <w:r w:rsidR="00FD4257">
        <w:rPr>
          <w:rFonts w:eastAsia="Calibri"/>
        </w:rPr>
        <w:t>ajam</w:t>
      </w:r>
      <w:r w:rsidR="00C0510B" w:rsidRPr="0031106A">
        <w:rPr>
          <w:rFonts w:eastAsia="Calibri"/>
        </w:rPr>
        <w:t>, lai varētu kontrolēt pacientu datu apstrādes pamatotību.</w:t>
      </w:r>
    </w:p>
    <w:p w14:paraId="6CAE0A42" w14:textId="77777777" w:rsidR="00BD0A4C" w:rsidRDefault="008644DC" w:rsidP="00EC19CC">
      <w:pPr>
        <w:pStyle w:val="DigiVesText"/>
        <w:ind w:left="0" w:firstLine="0"/>
        <w:rPr>
          <w:rFonts w:eastAsia="Calibri"/>
        </w:rPr>
      </w:pPr>
      <w:r>
        <w:rPr>
          <w:rFonts w:eastAsia="Calibri"/>
        </w:rPr>
        <w:t>T</w:t>
      </w:r>
      <w:r w:rsidR="00C0510B" w:rsidRPr="00C0510B">
        <w:rPr>
          <w:rFonts w:eastAsia="Calibri"/>
        </w:rPr>
        <w:t xml:space="preserve">iks </w:t>
      </w:r>
      <w:r w:rsidR="0031106A">
        <w:rPr>
          <w:rFonts w:eastAsia="Calibri"/>
        </w:rPr>
        <w:t>izstrādāts nepieciešamais tiesiskais regulējums</w:t>
      </w:r>
      <w:r w:rsidR="00C0510B" w:rsidRPr="00C0510B">
        <w:rPr>
          <w:rFonts w:eastAsia="Calibri"/>
        </w:rPr>
        <w:t>.</w:t>
      </w:r>
    </w:p>
    <w:p w14:paraId="5BAAAE48" w14:textId="4AF275F2" w:rsidR="00CD3A7D" w:rsidRPr="00EC19CC" w:rsidRDefault="00BD0A4C" w:rsidP="00EC19CC">
      <w:pPr>
        <w:pStyle w:val="DigiVesText"/>
        <w:ind w:left="0" w:firstLine="0"/>
        <w:rPr>
          <w:rFonts w:eastAsia="Calibri"/>
        </w:rPr>
      </w:pPr>
      <w:r w:rsidRPr="008A0527">
        <w:rPr>
          <w:rFonts w:eastAsia="Calibri"/>
        </w:rPr>
        <w:t xml:space="preserve">Paredzēta  </w:t>
      </w:r>
      <w:r w:rsidR="00DB2679">
        <w:rPr>
          <w:rFonts w:eastAsia="Calibri"/>
        </w:rPr>
        <w:t>e</w:t>
      </w:r>
      <w:r w:rsidR="44B5FFAE" w:rsidRPr="11944B89">
        <w:rPr>
          <w:rFonts w:eastAsia="Calibri"/>
        </w:rPr>
        <w:t>-Veselības</w:t>
      </w:r>
      <w:r w:rsidR="055CE3DD" w:rsidRPr="11944B89">
        <w:rPr>
          <w:rFonts w:eastAsia="Calibri"/>
        </w:rPr>
        <w:t xml:space="preserve"> </w:t>
      </w:r>
      <w:r w:rsidRPr="008A0527">
        <w:rPr>
          <w:rFonts w:eastAsia="Calibri"/>
        </w:rPr>
        <w:t xml:space="preserve">pacientu portāla lietotāju saskarsmes pārskatīšana un uz pacientu orientētas “e-veselības” izveidošana. Tā balstīsies uz lietošanas pieredzi (UX) un būs orientēta uz lietošanas ērtuma uzlabošanu. Pacientu portāls tiks pielāgots lietošanai </w:t>
      </w:r>
      <w:proofErr w:type="spellStart"/>
      <w:r w:rsidRPr="008A0527">
        <w:rPr>
          <w:rFonts w:eastAsia="Calibri"/>
        </w:rPr>
        <w:t>viedierīcēs</w:t>
      </w:r>
      <w:proofErr w:type="spellEnd"/>
      <w:r w:rsidRPr="008A0527">
        <w:rPr>
          <w:rFonts w:eastAsia="Calibri"/>
        </w:rPr>
        <w:t>.</w:t>
      </w:r>
    </w:p>
    <w:p w14:paraId="29EB04BA" w14:textId="52A3A964" w:rsidR="00722F0B" w:rsidRPr="003C040A" w:rsidRDefault="00722F0B" w:rsidP="00FA1B92">
      <w:pPr>
        <w:rPr>
          <w:rFonts w:ascii="Times New Roman" w:eastAsia="Calibri" w:hAnsi="Times New Roman" w:cs="Times New Roman"/>
          <w:b/>
          <w:bCs/>
          <w:sz w:val="24"/>
          <w:szCs w:val="24"/>
        </w:rPr>
      </w:pPr>
      <w:r w:rsidRPr="003C040A">
        <w:rPr>
          <w:rFonts w:ascii="Times New Roman" w:eastAsia="Calibri" w:hAnsi="Times New Roman" w:cs="Times New Roman"/>
          <w:b/>
          <w:bCs/>
          <w:sz w:val="24"/>
          <w:szCs w:val="24"/>
        </w:rPr>
        <w:t>1.</w:t>
      </w:r>
      <w:r w:rsidR="005025A5" w:rsidRPr="003C040A">
        <w:rPr>
          <w:rFonts w:ascii="Times New Roman" w:eastAsia="Calibri" w:hAnsi="Times New Roman" w:cs="Times New Roman"/>
          <w:b/>
          <w:bCs/>
          <w:sz w:val="24"/>
          <w:szCs w:val="24"/>
        </w:rPr>
        <w:t>1.</w:t>
      </w:r>
      <w:r w:rsidRPr="003C040A">
        <w:rPr>
          <w:rFonts w:ascii="Times New Roman" w:eastAsia="Calibri" w:hAnsi="Times New Roman" w:cs="Times New Roman"/>
          <w:b/>
          <w:bCs/>
          <w:sz w:val="24"/>
          <w:szCs w:val="24"/>
        </w:rPr>
        <w:t xml:space="preserve">2. Izveidot paziņojumu un atgādinājumu </w:t>
      </w:r>
      <w:r w:rsidR="00EC19CC">
        <w:rPr>
          <w:rFonts w:ascii="Times New Roman" w:eastAsia="Calibri" w:hAnsi="Times New Roman" w:cs="Times New Roman"/>
          <w:b/>
          <w:bCs/>
          <w:sz w:val="24"/>
          <w:szCs w:val="24"/>
        </w:rPr>
        <w:t>IKT risinājumu</w:t>
      </w:r>
      <w:r w:rsidR="00764AD0">
        <w:rPr>
          <w:rFonts w:ascii="Times New Roman" w:eastAsia="Calibri" w:hAnsi="Times New Roman" w:cs="Times New Roman"/>
          <w:b/>
          <w:bCs/>
          <w:sz w:val="24"/>
          <w:szCs w:val="24"/>
        </w:rPr>
        <w:t xml:space="preserve"> (sasaistē ar 1.1.1. un 2.</w:t>
      </w:r>
      <w:r w:rsidR="00DD512B">
        <w:rPr>
          <w:rFonts w:ascii="Times New Roman" w:eastAsia="Calibri" w:hAnsi="Times New Roman" w:cs="Times New Roman"/>
          <w:b/>
          <w:bCs/>
          <w:sz w:val="24"/>
          <w:szCs w:val="24"/>
        </w:rPr>
        <w:t>3</w:t>
      </w:r>
      <w:r w:rsidR="00764AD0">
        <w:rPr>
          <w:rFonts w:ascii="Times New Roman" w:eastAsia="Calibri" w:hAnsi="Times New Roman" w:cs="Times New Roman"/>
          <w:b/>
          <w:bCs/>
          <w:sz w:val="24"/>
          <w:szCs w:val="24"/>
        </w:rPr>
        <w:t>.)</w:t>
      </w:r>
    </w:p>
    <w:p w14:paraId="18EA6133" w14:textId="6AA2E788" w:rsidR="00374170" w:rsidRPr="00D96DFE" w:rsidRDefault="7E3CAEC4" w:rsidP="00EC19CC">
      <w:pPr>
        <w:pStyle w:val="DigiVesText"/>
        <w:ind w:left="0" w:hanging="11"/>
        <w:rPr>
          <w:rFonts w:eastAsia="Calibri"/>
        </w:rPr>
      </w:pPr>
      <w:proofErr w:type="spellStart"/>
      <w:r>
        <w:t>DigiVesIS</w:t>
      </w:r>
      <w:proofErr w:type="spellEnd"/>
      <w:r w:rsidR="132B5C17">
        <w:t xml:space="preserve"> </w:t>
      </w:r>
      <w:r w:rsidR="00CF796A">
        <w:t>platformā</w:t>
      </w:r>
      <w:r w:rsidR="132B5C17">
        <w:t xml:space="preserve"> iekļausies centralizēt</w:t>
      </w:r>
      <w:r w:rsidR="53E09CA9">
        <w:t>ais</w:t>
      </w:r>
      <w:r w:rsidR="132B5C17">
        <w:t xml:space="preserve"> risinājum</w:t>
      </w:r>
      <w:r w:rsidR="53E09CA9">
        <w:t>s</w:t>
      </w:r>
      <w:r w:rsidR="132B5C17">
        <w:t xml:space="preserve"> pacientu un ārstu apziņošanai</w:t>
      </w:r>
      <w:r w:rsidR="00F822AA" w:rsidRPr="00F822AA">
        <w:rPr>
          <w:rFonts w:eastAsia="Calibri"/>
        </w:rPr>
        <w:t xml:space="preserve">, kas </w:t>
      </w:r>
      <w:r w:rsidR="00075422" w:rsidRPr="00075422">
        <w:rPr>
          <w:rFonts w:eastAsia="Calibri"/>
        </w:rPr>
        <w:t xml:space="preserve">iniciēs pacientu apziņošanu, izmantojot nacionālajā pakalpojumu piegādes infrastruktūrā (t.sk. </w:t>
      </w:r>
      <w:proofErr w:type="spellStart"/>
      <w:r w:rsidR="00075422" w:rsidRPr="00075422">
        <w:rPr>
          <w:rFonts w:eastAsia="Calibri"/>
        </w:rPr>
        <w:t>eAdreses</w:t>
      </w:r>
      <w:proofErr w:type="spellEnd"/>
      <w:r w:rsidR="00075422" w:rsidRPr="00075422">
        <w:rPr>
          <w:rFonts w:eastAsia="Calibri"/>
        </w:rPr>
        <w:t xml:space="preserve"> risinājumā) pieejamos apziņošanas un ziņojumu nodošanas risinājumus</w:t>
      </w:r>
      <w:r w:rsidR="007251B2">
        <w:rPr>
          <w:rFonts w:eastAsia="Calibri"/>
        </w:rPr>
        <w:t>.</w:t>
      </w:r>
      <w:r w:rsidR="007251B2" w:rsidRPr="007251B2">
        <w:rPr>
          <w:rFonts w:eastAsia="Calibri"/>
        </w:rPr>
        <w:t xml:space="preserve"> </w:t>
      </w:r>
      <w:r w:rsidR="00CE4E31">
        <w:rPr>
          <w:rFonts w:eastAsia="Calibri"/>
        </w:rPr>
        <w:t>Tāpat</w:t>
      </w:r>
      <w:r w:rsidR="38CDEB48" w:rsidRPr="017634E6">
        <w:rPr>
          <w:rFonts w:eastAsia="Calibri"/>
        </w:rPr>
        <w:t xml:space="preserve"> tiks iestrādāta funkcionalitāte, kas ļau</w:t>
      </w:r>
      <w:r w:rsidR="53E09CA9" w:rsidRPr="017634E6">
        <w:rPr>
          <w:rFonts w:eastAsia="Calibri"/>
        </w:rPr>
        <w:t>s</w:t>
      </w:r>
      <w:r w:rsidR="38CDEB48" w:rsidRPr="017634E6">
        <w:rPr>
          <w:rFonts w:eastAsia="Calibri"/>
        </w:rPr>
        <w:t xml:space="preserve"> ar pacientu un ārstu sazināties caur dažādiem kanāliem – īsziņu, e-pastu, pacientu portālā vai pieslēgtajā ārstniecības iestādes vadības sistēmā, arī telefoniski un lietotnē, kad tāda iespēja tiks izveidota.</w:t>
      </w:r>
      <w:r w:rsidR="53E09CA9" w:rsidRPr="017634E6">
        <w:rPr>
          <w:rFonts w:eastAsia="Calibri"/>
        </w:rPr>
        <w:t xml:space="preserve"> Funk</w:t>
      </w:r>
      <w:r w:rsidR="79E04BD8" w:rsidRPr="017634E6">
        <w:rPr>
          <w:rFonts w:eastAsia="Calibri"/>
        </w:rPr>
        <w:t>c</w:t>
      </w:r>
      <w:r w:rsidR="53E09CA9" w:rsidRPr="017634E6">
        <w:rPr>
          <w:rFonts w:eastAsia="Calibri"/>
        </w:rPr>
        <w:t>ionalitātes izmantošana paredzēta caur pacientu portālu vai pieslēdzoties no iesaistīto pušu sistēmām.</w:t>
      </w:r>
      <w:r w:rsidR="00075422" w:rsidRPr="00075422">
        <w:t xml:space="preserve"> </w:t>
      </w:r>
    </w:p>
    <w:p w14:paraId="70B0C72F" w14:textId="34151EF8" w:rsidR="00374170" w:rsidRPr="00D96DFE" w:rsidRDefault="00374170" w:rsidP="00EC19CC">
      <w:pPr>
        <w:pStyle w:val="DigiVesText"/>
        <w:ind w:left="0" w:hanging="11"/>
        <w:rPr>
          <w:rFonts w:eastAsia="Calibri"/>
        </w:rPr>
      </w:pPr>
      <w:r w:rsidRPr="00D96DFE">
        <w:rPr>
          <w:rFonts w:eastAsia="Calibri"/>
        </w:rPr>
        <w:t>Saziņa notik</w:t>
      </w:r>
      <w:r w:rsidR="00485A48" w:rsidRPr="00D96DFE">
        <w:rPr>
          <w:rFonts w:eastAsia="Calibri"/>
        </w:rPr>
        <w:t>s</w:t>
      </w:r>
      <w:r w:rsidRPr="00D96DFE">
        <w:rPr>
          <w:rFonts w:eastAsia="Calibri"/>
        </w:rPr>
        <w:t xml:space="preserve"> atbilstoši notikumam, piemēram, pacientu uzaicinot uz pārbaudēm vai vakcināciju, informējot par pieejamu izmeklējuma rezultātu, par pierakstiem uz konsultācijām vai manipulācijām, nosūtot informatīvus materiālus, kas saistīti ar plānotajām manipulācijām, vai saistībā ar dzīvesveidu un ārstniecības procesu (piem. zāļu lietošana</w:t>
      </w:r>
      <w:r w:rsidRPr="00D96DFE">
        <w:t xml:space="preserve">, </w:t>
      </w:r>
      <w:r w:rsidRPr="00D96DFE">
        <w:rPr>
          <w:rFonts w:eastAsia="Calibri"/>
        </w:rPr>
        <w:t>nepieciešamība saņemt jaunu recepti) u.tml. Ārstniecības personas tik</w:t>
      </w:r>
      <w:r w:rsidR="00485A48" w:rsidRPr="00D96DFE">
        <w:rPr>
          <w:rFonts w:eastAsia="Calibri"/>
        </w:rPr>
        <w:t>s</w:t>
      </w:r>
      <w:r w:rsidRPr="00D96DFE">
        <w:rPr>
          <w:rFonts w:eastAsia="Calibri"/>
        </w:rPr>
        <w:t xml:space="preserve"> apziņotas, piemēram, par infekcijas gadījumiem vai ārkārtas gadījumiem, par līgumu jautājumiem</w:t>
      </w:r>
      <w:r w:rsidRPr="00D96DFE">
        <w:t>,</w:t>
      </w:r>
      <w:r w:rsidRPr="00D96DFE">
        <w:rPr>
          <w:rFonts w:eastAsia="Calibri"/>
        </w:rPr>
        <w:t xml:space="preserve"> vai </w:t>
      </w:r>
      <w:r w:rsidR="00A33868">
        <w:rPr>
          <w:rFonts w:eastAsia="Calibri"/>
        </w:rPr>
        <w:t xml:space="preserve">iespēju </w:t>
      </w:r>
      <w:r w:rsidRPr="00D96DFE">
        <w:rPr>
          <w:rFonts w:eastAsia="Calibri"/>
        </w:rPr>
        <w:t>saņemt informatīvos materiālus.</w:t>
      </w:r>
    </w:p>
    <w:p w14:paraId="4C60A610" w14:textId="04C07261" w:rsidR="008F2339" w:rsidRPr="00D96DFE" w:rsidRDefault="00374170" w:rsidP="00EC19CC">
      <w:pPr>
        <w:pStyle w:val="DigiVesText"/>
        <w:ind w:left="0" w:hanging="11"/>
        <w:rPr>
          <w:rFonts w:eastAsia="Calibri"/>
        </w:rPr>
      </w:pPr>
      <w:r w:rsidRPr="00D96DFE">
        <w:rPr>
          <w:rFonts w:eastAsia="Calibri"/>
        </w:rPr>
        <w:t xml:space="preserve">Atkarībā no notikuma, ziņojumi tiktu nosūtīti automātiski vai manuāli, standarta formā vai izveidoti speciāli saņēmējam (vai to grupai). Paziņojumu un atgādinājumu sistēma tiktu integrēta ar ārstniecības iestāžu un veselības nozares institūciju sistēmām, lai pilnvērtīgāk un ērtāk aptvertu gan apziņojamās personas, gan notikumus. Tāpat paredzēta iespēja pieslēgt </w:t>
      </w:r>
      <w:r w:rsidRPr="00D96DFE">
        <w:rPr>
          <w:rFonts w:eastAsia="Calibri"/>
          <w:i/>
          <w:iCs/>
        </w:rPr>
        <w:t>(</w:t>
      </w:r>
      <w:proofErr w:type="spellStart"/>
      <w:r w:rsidRPr="00D96DFE">
        <w:rPr>
          <w:rFonts w:eastAsia="Calibri"/>
          <w:i/>
          <w:iCs/>
        </w:rPr>
        <w:t>plug-in</w:t>
      </w:r>
      <w:proofErr w:type="spellEnd"/>
      <w:r w:rsidRPr="00D96DFE">
        <w:rPr>
          <w:rFonts w:eastAsia="Calibri"/>
          <w:i/>
          <w:iCs/>
        </w:rPr>
        <w:t xml:space="preserve"> API)</w:t>
      </w:r>
      <w:r w:rsidRPr="00D96DFE">
        <w:rPr>
          <w:rFonts w:eastAsia="Calibri"/>
        </w:rPr>
        <w:t xml:space="preserve"> dažādas automātiskās, piemēram, mākslīgā intelekta</w:t>
      </w:r>
      <w:r w:rsidRPr="00D96DFE">
        <w:t xml:space="preserve"> vai monitoringa</w:t>
      </w:r>
      <w:r w:rsidRPr="00D96DFE">
        <w:rPr>
          <w:rFonts w:eastAsia="Calibri"/>
        </w:rPr>
        <w:t>, sistēmas.</w:t>
      </w:r>
    </w:p>
    <w:p w14:paraId="58F48011" w14:textId="0699304A" w:rsidR="00374170" w:rsidRPr="003C040A" w:rsidRDefault="00374170" w:rsidP="00FF07E5">
      <w:pPr>
        <w:jc w:val="both"/>
        <w:rPr>
          <w:rFonts w:ascii="Times New Roman" w:eastAsia="Calibri" w:hAnsi="Times New Roman" w:cs="Times New Roman"/>
          <w:b/>
          <w:bCs/>
          <w:sz w:val="24"/>
          <w:szCs w:val="24"/>
        </w:rPr>
      </w:pPr>
      <w:r w:rsidRPr="003C040A">
        <w:rPr>
          <w:rFonts w:ascii="Times New Roman" w:eastAsia="Calibri" w:hAnsi="Times New Roman" w:cs="Times New Roman"/>
          <w:b/>
          <w:bCs/>
          <w:sz w:val="24"/>
          <w:szCs w:val="24"/>
        </w:rPr>
        <w:lastRenderedPageBreak/>
        <w:t>1</w:t>
      </w:r>
      <w:r w:rsidR="005025A5" w:rsidRPr="003C040A">
        <w:rPr>
          <w:rFonts w:ascii="Times New Roman" w:eastAsia="Calibri" w:hAnsi="Times New Roman" w:cs="Times New Roman"/>
          <w:b/>
          <w:bCs/>
          <w:sz w:val="24"/>
          <w:szCs w:val="24"/>
        </w:rPr>
        <w:t>.1</w:t>
      </w:r>
      <w:r w:rsidRPr="003C040A">
        <w:rPr>
          <w:rFonts w:ascii="Times New Roman" w:eastAsia="Calibri" w:hAnsi="Times New Roman" w:cs="Times New Roman"/>
          <w:b/>
          <w:bCs/>
          <w:sz w:val="24"/>
          <w:szCs w:val="24"/>
        </w:rPr>
        <w:t xml:space="preserve">.3. </w:t>
      </w:r>
      <w:r w:rsidR="00FB641F">
        <w:rPr>
          <w:rFonts w:ascii="Times New Roman" w:eastAsia="Calibri" w:hAnsi="Times New Roman" w:cs="Times New Roman"/>
          <w:b/>
          <w:bCs/>
          <w:sz w:val="24"/>
          <w:szCs w:val="24"/>
        </w:rPr>
        <w:t>Attīstīt</w:t>
      </w:r>
      <w:r w:rsidR="00FB641F" w:rsidRPr="003C040A">
        <w:rPr>
          <w:rFonts w:ascii="Times New Roman" w:eastAsia="Calibri" w:hAnsi="Times New Roman" w:cs="Times New Roman"/>
          <w:b/>
          <w:bCs/>
          <w:sz w:val="24"/>
          <w:szCs w:val="24"/>
        </w:rPr>
        <w:t xml:space="preserve"> </w:t>
      </w:r>
      <w:r w:rsidRPr="003C040A">
        <w:rPr>
          <w:rFonts w:ascii="Times New Roman" w:eastAsia="Calibri" w:hAnsi="Times New Roman" w:cs="Times New Roman"/>
          <w:b/>
          <w:bCs/>
          <w:sz w:val="24"/>
          <w:szCs w:val="24"/>
        </w:rPr>
        <w:t>risinājumu</w:t>
      </w:r>
      <w:r w:rsidR="00E22263" w:rsidRPr="003C040A">
        <w:rPr>
          <w:rFonts w:ascii="Times New Roman" w:eastAsia="Calibri" w:hAnsi="Times New Roman" w:cs="Times New Roman"/>
          <w:b/>
          <w:bCs/>
          <w:sz w:val="24"/>
          <w:szCs w:val="24"/>
        </w:rPr>
        <w:t xml:space="preserve"> </w:t>
      </w:r>
      <w:r w:rsidR="004652B2">
        <w:rPr>
          <w:rFonts w:ascii="Times New Roman" w:eastAsia="Calibri" w:hAnsi="Times New Roman" w:cs="Times New Roman"/>
          <w:b/>
          <w:bCs/>
          <w:sz w:val="24"/>
          <w:szCs w:val="24"/>
        </w:rPr>
        <w:t xml:space="preserve">kvalitatīvai </w:t>
      </w:r>
      <w:r w:rsidR="00E22263" w:rsidRPr="003C040A">
        <w:rPr>
          <w:rFonts w:ascii="Times New Roman" w:eastAsia="Calibri" w:hAnsi="Times New Roman" w:cs="Times New Roman"/>
          <w:b/>
          <w:bCs/>
          <w:sz w:val="24"/>
          <w:szCs w:val="24"/>
        </w:rPr>
        <w:t>centralizētai</w:t>
      </w:r>
      <w:r w:rsidRPr="003C040A">
        <w:rPr>
          <w:rFonts w:ascii="Times New Roman" w:eastAsia="Calibri" w:hAnsi="Times New Roman" w:cs="Times New Roman"/>
          <w:b/>
          <w:bCs/>
          <w:sz w:val="24"/>
          <w:szCs w:val="24"/>
        </w:rPr>
        <w:t xml:space="preserve"> vizuālās diagnostikas attēlu un aprakstu pieejamībai</w:t>
      </w:r>
      <w:r w:rsidR="000759A1">
        <w:rPr>
          <w:rFonts w:ascii="Times New Roman" w:eastAsia="Calibri" w:hAnsi="Times New Roman" w:cs="Times New Roman"/>
          <w:b/>
          <w:bCs/>
          <w:sz w:val="24"/>
          <w:szCs w:val="24"/>
        </w:rPr>
        <w:t xml:space="preserve"> </w:t>
      </w:r>
      <w:r w:rsidR="000759A1" w:rsidRPr="000759A1">
        <w:rPr>
          <w:rFonts w:ascii="Times New Roman" w:eastAsia="Calibri" w:hAnsi="Times New Roman" w:cs="Times New Roman"/>
          <w:b/>
          <w:bCs/>
          <w:sz w:val="24"/>
          <w:szCs w:val="24"/>
        </w:rPr>
        <w:t>(</w:t>
      </w:r>
      <w:r w:rsidR="000759A1" w:rsidRPr="004C0F1D">
        <w:rPr>
          <w:rFonts w:ascii="Times New Roman" w:hAnsi="Times New Roman" w:cs="Times New Roman"/>
          <w:b/>
          <w:bCs/>
          <w:sz w:val="24"/>
          <w:szCs w:val="24"/>
        </w:rPr>
        <w:t>sasaistē ar 1.2.4.1.)</w:t>
      </w:r>
    </w:p>
    <w:p w14:paraId="525E613D" w14:textId="53B1F3F2" w:rsidR="003663BA" w:rsidRPr="003C040A" w:rsidRDefault="008E5572" w:rsidP="003663BA">
      <w:pPr>
        <w:pStyle w:val="DigiVesText"/>
        <w:ind w:left="0" w:firstLine="0"/>
      </w:pPr>
      <w:r w:rsidRPr="003C040A">
        <w:t xml:space="preserve">Paredzēts </w:t>
      </w:r>
      <w:r w:rsidR="00CD1861" w:rsidRPr="004C0F1D">
        <w:t>attīstīt</w:t>
      </w:r>
      <w:r w:rsidRPr="003C040A">
        <w:t xml:space="preserve"> risinājumu vizuālās diagnostikas izmeklējumu aprakstu un kvalitatīvu attēlu </w:t>
      </w:r>
      <w:r w:rsidRPr="003C040A">
        <w:rPr>
          <w:lang w:val="lv-LV"/>
        </w:rPr>
        <w:t xml:space="preserve">centralizētai </w:t>
      </w:r>
      <w:r w:rsidRPr="003C040A">
        <w:t xml:space="preserve">pieejamībai EVK. </w:t>
      </w:r>
      <w:r w:rsidR="00FB641F">
        <w:t>Esošais e-veselības sistēmas vizuālās diagnostikas datu apmaiņas risinājums ir nepilnīgs</w:t>
      </w:r>
      <w:r w:rsidR="00EC7CE0">
        <w:t xml:space="preserve">, jo nenodrošina iespēju apstrādāt vizuālās diagnostikas attēlus augstā izšķirtspējas kvalitātē, kā arī </w:t>
      </w:r>
      <w:r w:rsidR="006423CA">
        <w:t>tas jāpilnveido atbilstoši vienotaj</w:t>
      </w:r>
      <w:r w:rsidR="000B5FA0">
        <w:t>ām</w:t>
      </w:r>
      <w:r w:rsidR="006423CA">
        <w:t xml:space="preserve">  </w:t>
      </w:r>
      <w:r w:rsidR="000B5FA0">
        <w:t>ES vadlīnijām par vizuālās diagnostikas attēlu un aprakstu datu elektronisku apmaiņu, kuras šobrīd ir izstrādes procesā</w:t>
      </w:r>
      <w:r w:rsidR="00620B23">
        <w:t xml:space="preserve"> un noteiks tehniskās prasības, izmantojamos datu apmaiņas standartus, apstrādājamos datus un izmantojamās klasifikācijas</w:t>
      </w:r>
      <w:r w:rsidR="000B5FA0">
        <w:rPr>
          <w:rStyle w:val="FootnoteReference0"/>
        </w:rPr>
        <w:footnoteReference w:id="38"/>
      </w:r>
      <w:r w:rsidR="00620B23">
        <w:t>.</w:t>
      </w:r>
      <w:r w:rsidR="000B5FA0">
        <w:t xml:space="preserve"> </w:t>
      </w:r>
      <w:r w:rsidR="00FC7ED8">
        <w:t xml:space="preserve">Pēc Eiropas Veselības datu telpas regulas pieņemšanas prasības vizuālās diagnostikas attēlu un aprakstu datu elektroniskai apmaiņai tiks noteiktas EK ieviešanas aktā. </w:t>
      </w:r>
      <w:r w:rsidR="00F062FB" w:rsidRPr="00F062FB">
        <w:t>Eiropas Veselības datu telpas regulas projekts nosaka pienākumu valstīm nodrošināt personām bezmaksas piekļuvi saviem veselības datiem elektroniski, tai skaitā vizuālās diagnostikas datiem</w:t>
      </w:r>
      <w:r w:rsidR="00F062FB">
        <w:t>, tāpēc u</w:t>
      </w:r>
      <w:r w:rsidRPr="003C040A">
        <w:t xml:space="preserve">zdevums </w:t>
      </w:r>
      <w:r w:rsidR="00FC7ED8">
        <w:t xml:space="preserve">arī </w:t>
      </w:r>
      <w:r w:rsidRPr="003C040A">
        <w:t>iekļauj esošās situācijas izpēti un priekšlikumu sagatavošanu datu uzglabāšanai, piekļuvei un finansēšanas mehānismam</w:t>
      </w:r>
      <w:r w:rsidR="00620B23">
        <w:t xml:space="preserve">, ņemot vērā, ka </w:t>
      </w:r>
      <w:r w:rsidRPr="003C040A">
        <w:t xml:space="preserve"> </w:t>
      </w:r>
      <w:r w:rsidR="00620B23">
        <w:rPr>
          <w:shd w:val="clear" w:color="auto" w:fill="FFFFFF"/>
        </w:rPr>
        <w:t>š</w:t>
      </w:r>
      <w:r w:rsidR="00620B23" w:rsidRPr="003C040A">
        <w:rPr>
          <w:shd w:val="clear" w:color="auto" w:fill="FFFFFF"/>
        </w:rPr>
        <w:t xml:space="preserve">obrīd </w:t>
      </w:r>
      <w:r w:rsidR="003663BA" w:rsidRPr="003C040A">
        <w:t xml:space="preserve"> </w:t>
      </w:r>
      <w:r w:rsidR="003663BA" w:rsidRPr="003C040A">
        <w:rPr>
          <w:shd w:val="clear" w:color="auto" w:fill="FFFFFF"/>
        </w:rPr>
        <w:t xml:space="preserve">diagnostikas datu ilgtermiņa arhivāciju un piekļuvi izmeklējumiem </w:t>
      </w:r>
      <w:r w:rsidR="00620B23" w:rsidRPr="003C040A">
        <w:rPr>
          <w:shd w:val="clear" w:color="auto" w:fill="FFFFFF"/>
        </w:rPr>
        <w:t xml:space="preserve">kā komercpakalpojumu </w:t>
      </w:r>
      <w:r w:rsidR="003663BA" w:rsidRPr="003C040A">
        <w:rPr>
          <w:shd w:val="clear" w:color="auto" w:fill="FFFFFF"/>
        </w:rPr>
        <w:t>nodrošina Medicīniskās diagnostikas informācijas sistēma (</w:t>
      </w:r>
      <w:proofErr w:type="spellStart"/>
      <w:r w:rsidR="003663BA" w:rsidRPr="003C040A">
        <w:rPr>
          <w:i/>
          <w:iCs/>
          <w:shd w:val="clear" w:color="auto" w:fill="FFFFFF"/>
        </w:rPr>
        <w:t>DataMed</w:t>
      </w:r>
      <w:proofErr w:type="spellEnd"/>
      <w:r w:rsidR="003663BA" w:rsidRPr="003C040A">
        <w:rPr>
          <w:shd w:val="clear" w:color="auto" w:fill="FFFFFF"/>
        </w:rPr>
        <w:t xml:space="preserve">). To izmanto vairāk kā 80 </w:t>
      </w:r>
      <w:r w:rsidR="003663BA">
        <w:rPr>
          <w:shd w:val="clear" w:color="auto" w:fill="FFFFFF"/>
        </w:rPr>
        <w:t>ārstniecības</w:t>
      </w:r>
      <w:r w:rsidR="003663BA" w:rsidRPr="003C040A">
        <w:rPr>
          <w:shd w:val="clear" w:color="auto" w:fill="FFFFFF"/>
        </w:rPr>
        <w:t xml:space="preserve"> iestādes Latvijā, tajā skaitā valsts, pašvaldību un privātas klīnikas.</w:t>
      </w:r>
      <w:r w:rsidR="003663BA" w:rsidRPr="003C040A">
        <w:rPr>
          <w:shd w:val="clear" w:color="auto" w:fill="FFFFFF"/>
          <w:vertAlign w:val="superscript"/>
        </w:rPr>
        <w:footnoteReference w:id="39"/>
      </w:r>
      <w:r w:rsidR="003663BA" w:rsidRPr="003C040A">
        <w:rPr>
          <w:shd w:val="clear" w:color="auto" w:fill="FFFFFF"/>
        </w:rPr>
        <w:t xml:space="preserve"> </w:t>
      </w:r>
      <w:r w:rsidR="003663BA" w:rsidRPr="00764AD0">
        <w:rPr>
          <w:shd w:val="clear" w:color="auto" w:fill="FFFFFF"/>
        </w:rPr>
        <w:t xml:space="preserve">Ņemot vērā </w:t>
      </w:r>
      <w:r w:rsidR="003663BA" w:rsidRPr="00764AD0">
        <w:t>komersantu pieredzi un ieinteresētību pakalpojuma nodrošināšanā, tiks izvērtētas iespējas izmantot decentralizētu risinājumu</w:t>
      </w:r>
      <w:r w:rsidR="008B0118">
        <w:t xml:space="preserve"> </w:t>
      </w:r>
      <w:r w:rsidR="000759A1">
        <w:t xml:space="preserve"> un </w:t>
      </w:r>
      <w:r w:rsidR="00546496">
        <w:t xml:space="preserve"> publiskās</w:t>
      </w:r>
      <w:r w:rsidR="00CF62D7">
        <w:t xml:space="preserve"> un privātās</w:t>
      </w:r>
      <w:r w:rsidR="00546496">
        <w:t xml:space="preserve"> partnerības iespējas.</w:t>
      </w:r>
    </w:p>
    <w:p w14:paraId="3292C1A4" w14:textId="61AF8E29" w:rsidR="008E5572" w:rsidRPr="001855FB" w:rsidRDefault="00764AD0" w:rsidP="00EC19CC">
      <w:pPr>
        <w:pStyle w:val="DigiVesText"/>
        <w:ind w:left="0" w:firstLine="0"/>
      </w:pPr>
      <w:r w:rsidRPr="003C040A">
        <w:t xml:space="preserve">Vienlaikus ar tehnisko risinājumu būs jāveic </w:t>
      </w:r>
      <w:r>
        <w:t xml:space="preserve">tiesiskā </w:t>
      </w:r>
      <w:r w:rsidRPr="003C040A">
        <w:t>regulējuma izmaiņas, lai noteiktu pienākumu ārstniecības iestādēm nodot vizuāl</w:t>
      </w:r>
      <w:r w:rsidR="00607C35">
        <w:t>ā</w:t>
      </w:r>
      <w:r w:rsidRPr="003C040A">
        <w:t>s diagnostikas attēlus</w:t>
      </w:r>
      <w:r w:rsidR="005C5EBB">
        <w:t>.</w:t>
      </w:r>
      <w:r w:rsidRPr="003C040A">
        <w:t xml:space="preserve"> </w:t>
      </w:r>
      <w:r w:rsidR="005C5EBB">
        <w:t>P</w:t>
      </w:r>
      <w:r w:rsidRPr="003C040A">
        <w:t xml:space="preserve">atlaban </w:t>
      </w:r>
      <w:r w:rsidRPr="003C040A">
        <w:rPr>
          <w:shd w:val="clear" w:color="auto" w:fill="FFFFFF"/>
        </w:rPr>
        <w:t>MK noteikumu Nr.134 11.4</w:t>
      </w:r>
      <w:r w:rsidRPr="003C040A">
        <w:rPr>
          <w:shd w:val="clear" w:color="auto" w:fill="FFFFFF"/>
          <w:vertAlign w:val="superscript"/>
        </w:rPr>
        <w:t>1</w:t>
      </w:r>
      <w:r w:rsidRPr="003C040A">
        <w:rPr>
          <w:shd w:val="clear" w:color="auto" w:fill="FFFFFF"/>
        </w:rPr>
        <w:t xml:space="preserve"> apakšpunkts nosaka, ka ārstniecības iestādēm </w:t>
      </w:r>
      <w:proofErr w:type="spellStart"/>
      <w:r w:rsidRPr="003C040A">
        <w:rPr>
          <w:shd w:val="clear" w:color="auto" w:fill="FFFFFF"/>
        </w:rPr>
        <w:t>radioloģisko</w:t>
      </w:r>
      <w:proofErr w:type="spellEnd"/>
      <w:r w:rsidRPr="003C040A">
        <w:rPr>
          <w:shd w:val="clear" w:color="auto" w:fill="FFFFFF"/>
        </w:rPr>
        <w:t xml:space="preserve"> izmeklējumu </w:t>
      </w:r>
      <w:r w:rsidRPr="001855FB">
        <w:rPr>
          <w:shd w:val="clear" w:color="auto" w:fill="FFFFFF"/>
        </w:rPr>
        <w:t>aprakstus</w:t>
      </w:r>
      <w:r w:rsidRPr="001855FB">
        <w:t xml:space="preserve"> </w:t>
      </w:r>
      <w:r w:rsidR="00605580" w:rsidRPr="001855FB">
        <w:t>(slēdzienus)</w:t>
      </w:r>
      <w:r w:rsidRPr="001855FB">
        <w:rPr>
          <w:shd w:val="clear" w:color="auto" w:fill="FFFFFF"/>
        </w:rPr>
        <w:t xml:space="preserve"> ir pienākums nodot e-veselības sistēmai, savukārt </w:t>
      </w:r>
      <w:proofErr w:type="spellStart"/>
      <w:r w:rsidRPr="001855FB">
        <w:rPr>
          <w:shd w:val="clear" w:color="auto" w:fill="FFFFFF"/>
        </w:rPr>
        <w:t>radioloģiskajās</w:t>
      </w:r>
      <w:proofErr w:type="spellEnd"/>
      <w:r w:rsidRPr="001855FB">
        <w:rPr>
          <w:shd w:val="clear" w:color="auto" w:fill="FFFFFF"/>
        </w:rPr>
        <w:t xml:space="preserve"> manipulācijās iegūtos attēlus tās var nodot</w:t>
      </w:r>
      <w:r w:rsidR="005C5EBB" w:rsidRPr="001855FB">
        <w:rPr>
          <w:shd w:val="clear" w:color="auto" w:fill="FFFFFF"/>
        </w:rPr>
        <w:t xml:space="preserve">. </w:t>
      </w:r>
    </w:p>
    <w:p w14:paraId="5697D2DC" w14:textId="2CBB62DB" w:rsidR="000C18A0" w:rsidRPr="003C040A" w:rsidRDefault="00845658" w:rsidP="000C18A0">
      <w:pPr>
        <w:pStyle w:val="ListParagraph"/>
        <w:spacing w:line="240" w:lineRule="auto"/>
        <w:ind w:left="0"/>
        <w:jc w:val="both"/>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1</w:t>
      </w:r>
      <w:r w:rsidR="000C18A0">
        <w:rPr>
          <w:rFonts w:ascii="Times New Roman" w:hAnsi="Times New Roman" w:cs="Times New Roman"/>
          <w:b/>
          <w:bCs/>
          <w:color w:val="000000" w:themeColor="text1"/>
          <w:sz w:val="24"/>
          <w:szCs w:val="24"/>
        </w:rPr>
        <w:t>.</w:t>
      </w:r>
      <w:r>
        <w:rPr>
          <w:rFonts w:ascii="Times New Roman" w:hAnsi="Times New Roman" w:cs="Times New Roman"/>
          <w:b/>
          <w:bCs/>
          <w:color w:val="000000" w:themeColor="text1"/>
          <w:sz w:val="24"/>
          <w:szCs w:val="24"/>
        </w:rPr>
        <w:t>1</w:t>
      </w:r>
      <w:r w:rsidR="000C18A0" w:rsidRPr="003C040A">
        <w:rPr>
          <w:rFonts w:ascii="Times New Roman" w:hAnsi="Times New Roman" w:cs="Times New Roman"/>
          <w:b/>
          <w:bCs/>
          <w:color w:val="000000" w:themeColor="text1"/>
          <w:sz w:val="24"/>
          <w:szCs w:val="24"/>
        </w:rPr>
        <w:t>.</w:t>
      </w:r>
      <w:r>
        <w:rPr>
          <w:rFonts w:ascii="Times New Roman" w:hAnsi="Times New Roman" w:cs="Times New Roman"/>
          <w:b/>
          <w:bCs/>
          <w:color w:val="000000" w:themeColor="text1"/>
          <w:sz w:val="24"/>
          <w:szCs w:val="24"/>
        </w:rPr>
        <w:t>4</w:t>
      </w:r>
      <w:r w:rsidR="000C18A0" w:rsidRPr="003C040A">
        <w:rPr>
          <w:rFonts w:ascii="Times New Roman" w:hAnsi="Times New Roman" w:cs="Times New Roman"/>
          <w:b/>
          <w:bCs/>
          <w:color w:val="000000" w:themeColor="text1"/>
          <w:sz w:val="24"/>
          <w:szCs w:val="24"/>
        </w:rPr>
        <w:t xml:space="preserve">. </w:t>
      </w:r>
      <w:r w:rsidR="000C18A0">
        <w:rPr>
          <w:rFonts w:ascii="Times New Roman" w:hAnsi="Times New Roman" w:cs="Times New Roman"/>
          <w:b/>
          <w:bCs/>
          <w:color w:val="000000" w:themeColor="text1"/>
          <w:sz w:val="24"/>
          <w:szCs w:val="24"/>
        </w:rPr>
        <w:t>Digitālās veselības platformā i</w:t>
      </w:r>
      <w:r w:rsidR="000C18A0" w:rsidRPr="003C040A">
        <w:rPr>
          <w:rFonts w:ascii="Times New Roman" w:hAnsi="Times New Roman" w:cs="Times New Roman"/>
          <w:b/>
          <w:bCs/>
          <w:color w:val="000000" w:themeColor="text1"/>
          <w:sz w:val="24"/>
          <w:szCs w:val="24"/>
        </w:rPr>
        <w:t>eviest pacientu ārstēšanas un dinamiskās novērošanas plānus</w:t>
      </w:r>
    </w:p>
    <w:p w14:paraId="198127E7" w14:textId="6CE87EC0" w:rsidR="000C18A0" w:rsidRPr="005C5EBB" w:rsidRDefault="000C18A0" w:rsidP="00EC19CC">
      <w:pPr>
        <w:pStyle w:val="DigiVesText"/>
        <w:ind w:left="0" w:firstLine="0"/>
      </w:pPr>
      <w:r>
        <w:t xml:space="preserve">Tāpat viens no </w:t>
      </w:r>
      <w:proofErr w:type="spellStart"/>
      <w:r w:rsidR="5B6F2568">
        <w:t>DigiVesIS</w:t>
      </w:r>
      <w:proofErr w:type="spellEnd"/>
      <w:r w:rsidR="00845658">
        <w:t xml:space="preserve"> kodola elementiem ir iespēja </w:t>
      </w:r>
      <w:r w:rsidRPr="00FD3806">
        <w:rPr>
          <w:color w:val="000000" w:themeColor="text1"/>
          <w:lang w:val="lv-LV"/>
        </w:rPr>
        <w:t>izveidot pacienta ārstēšanas un aprūpes plānu</w:t>
      </w:r>
      <w:r w:rsidRPr="00FD3806">
        <w:rPr>
          <w:rStyle w:val="FootnoteReference0"/>
          <w:color w:val="000000" w:themeColor="text1"/>
          <w:lang w:val="lv-LV"/>
        </w:rPr>
        <w:footnoteReference w:id="40"/>
      </w:r>
      <w:r w:rsidRPr="00FD3806">
        <w:rPr>
          <w:color w:val="000000" w:themeColor="text1"/>
          <w:lang w:val="lv-LV"/>
        </w:rPr>
        <w:t xml:space="preserve"> un dinamiskās novērošanas plānu</w:t>
      </w:r>
      <w:r w:rsidRPr="003C040A">
        <w:rPr>
          <w:rFonts w:eastAsia="Calibri"/>
        </w:rPr>
        <w:t>, t.sk. plānot</w:t>
      </w:r>
      <w:r w:rsidR="00845658">
        <w:rPr>
          <w:rFonts w:eastAsia="Calibri"/>
        </w:rPr>
        <w:t>os</w:t>
      </w:r>
      <w:r w:rsidRPr="003C040A">
        <w:rPr>
          <w:rFonts w:eastAsia="Calibri"/>
        </w:rPr>
        <w:t xml:space="preserve"> izmeklējum</w:t>
      </w:r>
      <w:r w:rsidR="00845658">
        <w:rPr>
          <w:rFonts w:eastAsia="Calibri"/>
        </w:rPr>
        <w:t>us</w:t>
      </w:r>
      <w:r w:rsidRPr="003C040A">
        <w:rPr>
          <w:rFonts w:eastAsia="Calibri"/>
        </w:rPr>
        <w:t xml:space="preserve"> un konsultācijas, tālāk</w:t>
      </w:r>
      <w:r w:rsidR="00845658">
        <w:rPr>
          <w:rFonts w:eastAsia="Calibri"/>
        </w:rPr>
        <w:t>u</w:t>
      </w:r>
      <w:r w:rsidRPr="003C040A">
        <w:rPr>
          <w:rFonts w:eastAsia="Calibri"/>
        </w:rPr>
        <w:t xml:space="preserve"> ārstēšanas</w:t>
      </w:r>
      <w:r w:rsidR="00AC5850">
        <w:rPr>
          <w:rFonts w:eastAsia="Calibri"/>
        </w:rPr>
        <w:t xml:space="preserve">, </w:t>
      </w:r>
      <w:r w:rsidR="00381918">
        <w:rPr>
          <w:rFonts w:eastAsia="Calibri"/>
        </w:rPr>
        <w:t>t.sk.</w:t>
      </w:r>
      <w:r w:rsidRPr="003C040A">
        <w:rPr>
          <w:rFonts w:eastAsia="Calibri"/>
        </w:rPr>
        <w:t xml:space="preserve"> rehabilitācijas gait</w:t>
      </w:r>
      <w:r w:rsidR="00845658">
        <w:rPr>
          <w:rFonts w:eastAsia="Calibri"/>
        </w:rPr>
        <w:t>u</w:t>
      </w:r>
      <w:r w:rsidRPr="003C040A">
        <w:rPr>
          <w:rFonts w:eastAsia="Calibri"/>
        </w:rPr>
        <w:t>.</w:t>
      </w:r>
      <w:r>
        <w:rPr>
          <w:color w:val="000000" w:themeColor="text1"/>
          <w:lang w:val="lv-LV"/>
        </w:rPr>
        <w:t xml:space="preserve"> </w:t>
      </w:r>
      <w:r w:rsidR="00885EAE">
        <w:rPr>
          <w:color w:val="000000" w:themeColor="text1"/>
          <w:lang w:val="lv-LV"/>
        </w:rPr>
        <w:t>Tas</w:t>
      </w:r>
      <w:r>
        <w:rPr>
          <w:color w:val="000000" w:themeColor="text1"/>
          <w:lang w:val="lv-LV"/>
        </w:rPr>
        <w:t xml:space="preserve"> būs </w:t>
      </w:r>
      <w:r w:rsidR="00885EAE">
        <w:rPr>
          <w:color w:val="000000" w:themeColor="text1"/>
          <w:lang w:val="lv-LV"/>
        </w:rPr>
        <w:t xml:space="preserve">redzams </w:t>
      </w:r>
      <w:r>
        <w:rPr>
          <w:color w:val="000000" w:themeColor="text1"/>
          <w:lang w:val="lv-LV"/>
        </w:rPr>
        <w:t xml:space="preserve">pacientam un viņu aprūpējošām ārstniecības personām. </w:t>
      </w:r>
      <w:r w:rsidRPr="005C5EBB">
        <w:rPr>
          <w:rFonts w:eastAsia="Calibri"/>
          <w:lang w:val="lv-LV"/>
        </w:rPr>
        <w:t xml:space="preserve">Pacienta ceļa vadība būs saistīta ar pārējām </w:t>
      </w:r>
      <w:proofErr w:type="spellStart"/>
      <w:r w:rsidR="7C63D5D8" w:rsidRPr="005C5EBB">
        <w:rPr>
          <w:rFonts w:eastAsia="Calibri"/>
          <w:lang w:val="lv-LV"/>
        </w:rPr>
        <w:t>DigiVesIS</w:t>
      </w:r>
      <w:proofErr w:type="spellEnd"/>
      <w:r w:rsidR="7EE69D47" w:rsidRPr="005C5EBB">
        <w:rPr>
          <w:rFonts w:eastAsia="Calibri"/>
          <w:lang w:val="lv-LV"/>
        </w:rPr>
        <w:t xml:space="preserve"> </w:t>
      </w:r>
      <w:r w:rsidR="34EBB83C" w:rsidRPr="005C5EBB">
        <w:rPr>
          <w:rFonts w:eastAsia="Calibri"/>
          <w:lang w:val="lv-LV"/>
        </w:rPr>
        <w:t>(apakš)</w:t>
      </w:r>
      <w:r w:rsidR="00885EAE">
        <w:rPr>
          <w:rFonts w:eastAsia="Calibri"/>
          <w:lang w:val="lv-LV"/>
        </w:rPr>
        <w:t xml:space="preserve"> </w:t>
      </w:r>
      <w:r w:rsidRPr="005C5EBB">
        <w:rPr>
          <w:rFonts w:eastAsia="Calibri"/>
          <w:lang w:val="lv-LV"/>
        </w:rPr>
        <w:t>sistēmām – apziņošanu, e-pierakstiem, e-izmeklējumiem u.c., daļu no šīm darbībām veicot automātiski vai piedāvājot pārskatāmi vadīt pacientam vai ārstniecības personai.</w:t>
      </w:r>
    </w:p>
    <w:p w14:paraId="7BBE5243" w14:textId="14F4919A" w:rsidR="000C18A0" w:rsidRPr="005C5EBB" w:rsidRDefault="000C18A0" w:rsidP="00EC19CC">
      <w:pPr>
        <w:pStyle w:val="DigiVesText"/>
        <w:ind w:left="0" w:firstLine="0"/>
      </w:pPr>
      <w:r w:rsidRPr="008B42B6">
        <w:rPr>
          <w:color w:val="000000" w:themeColor="text1"/>
          <w:lang w:val="lv-LV"/>
        </w:rPr>
        <w:t xml:space="preserve">Ieviešot šo risinājumu, </w:t>
      </w:r>
      <w:r w:rsidRPr="008B42B6">
        <w:rPr>
          <w:rFonts w:eastAsia="Calibri"/>
        </w:rPr>
        <w:t>pacientam būs redzams pilnīgs ārstēšanas plāns</w:t>
      </w:r>
      <w:r w:rsidR="00B66847">
        <w:rPr>
          <w:rFonts w:eastAsia="Calibri"/>
        </w:rPr>
        <w:t>,</w:t>
      </w:r>
      <w:r w:rsidRPr="005C5EBB">
        <w:rPr>
          <w:rFonts w:eastAsia="Calibri"/>
        </w:rPr>
        <w:t xml:space="preserve"> </w:t>
      </w:r>
      <w:r w:rsidR="00B66847" w:rsidRPr="005C5EBB">
        <w:rPr>
          <w:rFonts w:eastAsia="Calibri"/>
        </w:rPr>
        <w:t>samazinā</w:t>
      </w:r>
      <w:r w:rsidR="00B66847">
        <w:rPr>
          <w:rFonts w:eastAsia="Calibri"/>
        </w:rPr>
        <w:t>sies</w:t>
      </w:r>
      <w:r w:rsidRPr="005C5EBB">
        <w:rPr>
          <w:rFonts w:eastAsia="Calibri"/>
        </w:rPr>
        <w:t xml:space="preserve"> vajadzība pacientam pašam veselības aprūpes sistēmā meklēt, kā un kur veikt nākamos soļus, to </w:t>
      </w:r>
      <w:r w:rsidR="003D6DF4">
        <w:rPr>
          <w:rFonts w:eastAsia="Calibri"/>
        </w:rPr>
        <w:t xml:space="preserve">pacienta </w:t>
      </w:r>
      <w:r w:rsidRPr="005C5EBB">
        <w:rPr>
          <w:rFonts w:eastAsia="Calibri"/>
        </w:rPr>
        <w:t xml:space="preserve">vietā varēs </w:t>
      </w:r>
      <w:r w:rsidRPr="005C5EBB">
        <w:rPr>
          <w:rFonts w:eastAsia="Calibri"/>
          <w:lang w:val="lv-LV"/>
        </w:rPr>
        <w:t xml:space="preserve">organizēt </w:t>
      </w:r>
      <w:r w:rsidR="00444E82">
        <w:rPr>
          <w:rFonts w:eastAsia="Calibri"/>
          <w:lang w:val="lv-LV"/>
        </w:rPr>
        <w:t xml:space="preserve">veselības aprūpes </w:t>
      </w:r>
      <w:r w:rsidRPr="005C5EBB">
        <w:rPr>
          <w:rFonts w:eastAsia="Calibri"/>
          <w:lang w:val="lv-LV"/>
        </w:rPr>
        <w:t xml:space="preserve">speciālisti. </w:t>
      </w:r>
      <w:r w:rsidRPr="005C5EBB">
        <w:t xml:space="preserve">Pieeja </w:t>
      </w:r>
      <w:r w:rsidR="00314CE4">
        <w:t>ārstēšanas plānam</w:t>
      </w:r>
      <w:r w:rsidRPr="005C5EBB">
        <w:t xml:space="preserve"> veicinās pacienta un viņa radinieku, pilnvaroto personu iesaisti pacienta veselības aprūpes un pašaprūpes procesā. </w:t>
      </w:r>
      <w:r w:rsidR="00DD099C" w:rsidRPr="005C5EBB">
        <w:t>Tā</w:t>
      </w:r>
      <w:r w:rsidR="00DD099C">
        <w:t>dējādi tiks</w:t>
      </w:r>
      <w:r w:rsidRPr="005C5EBB">
        <w:t xml:space="preserve"> </w:t>
      </w:r>
      <w:r w:rsidR="00DD099C" w:rsidRPr="005C5EBB">
        <w:t>mazinā</w:t>
      </w:r>
      <w:r w:rsidR="00DD099C">
        <w:t>ta</w:t>
      </w:r>
      <w:r w:rsidR="00DD099C" w:rsidRPr="005C5EBB">
        <w:t xml:space="preserve"> </w:t>
      </w:r>
      <w:r w:rsidR="006F6F7F">
        <w:t xml:space="preserve">veselības </w:t>
      </w:r>
      <w:r w:rsidRPr="005C5EBB">
        <w:t xml:space="preserve">aprūpes </w:t>
      </w:r>
      <w:r w:rsidR="006F6F7F" w:rsidRPr="005C5EBB">
        <w:t>fragmentācij</w:t>
      </w:r>
      <w:r w:rsidR="006F6F7F">
        <w:t>a</w:t>
      </w:r>
      <w:r w:rsidR="006F6F7F" w:rsidRPr="005C5EBB">
        <w:t xml:space="preserve"> </w:t>
      </w:r>
      <w:r w:rsidRPr="005C5EBB">
        <w:t xml:space="preserve">un </w:t>
      </w:r>
      <w:r w:rsidR="00DD099C" w:rsidRPr="005C5EBB">
        <w:t>palielinā</w:t>
      </w:r>
      <w:r w:rsidR="00DD099C">
        <w:t>ta</w:t>
      </w:r>
      <w:r w:rsidR="00DD099C" w:rsidRPr="005C5EBB">
        <w:t xml:space="preserve"> </w:t>
      </w:r>
      <w:r w:rsidRPr="005C5EBB">
        <w:t xml:space="preserve">tās </w:t>
      </w:r>
      <w:r w:rsidR="006F6F7F" w:rsidRPr="005C5EBB">
        <w:t>pēctecīb</w:t>
      </w:r>
      <w:r w:rsidR="006F6F7F">
        <w:t>a</w:t>
      </w:r>
      <w:r w:rsidRPr="005C5EBB">
        <w:t xml:space="preserve">, pozitīvi ietekmējot </w:t>
      </w:r>
      <w:r w:rsidR="007409AF">
        <w:t>veselības aprūpes</w:t>
      </w:r>
      <w:r w:rsidR="007409AF" w:rsidRPr="005C5EBB">
        <w:t xml:space="preserve"> </w:t>
      </w:r>
      <w:r w:rsidRPr="005C5EBB">
        <w:t xml:space="preserve">rezultātus. </w:t>
      </w:r>
    </w:p>
    <w:p w14:paraId="52D7B66E" w14:textId="0F4EF43C" w:rsidR="00005A91" w:rsidRPr="003C040A" w:rsidRDefault="00FC0945" w:rsidP="00FA1B92">
      <w:pPr>
        <w:rPr>
          <w:rFonts w:ascii="Times New Roman" w:eastAsia="Calibri" w:hAnsi="Times New Roman" w:cs="Times New Roman"/>
          <w:b/>
          <w:bCs/>
          <w:sz w:val="24"/>
          <w:szCs w:val="24"/>
        </w:rPr>
      </w:pPr>
      <w:r w:rsidRPr="003C040A">
        <w:rPr>
          <w:rFonts w:ascii="Times New Roman" w:eastAsia="Calibri" w:hAnsi="Times New Roman" w:cs="Times New Roman"/>
          <w:b/>
          <w:bCs/>
          <w:sz w:val="24"/>
          <w:szCs w:val="24"/>
        </w:rPr>
        <w:t>1.</w:t>
      </w:r>
      <w:r w:rsidR="005025A5" w:rsidRPr="003C040A">
        <w:rPr>
          <w:rFonts w:ascii="Times New Roman" w:eastAsia="Calibri" w:hAnsi="Times New Roman" w:cs="Times New Roman"/>
          <w:b/>
          <w:bCs/>
          <w:sz w:val="24"/>
          <w:szCs w:val="24"/>
        </w:rPr>
        <w:t>1.</w:t>
      </w:r>
      <w:r w:rsidR="00BD7251">
        <w:rPr>
          <w:rFonts w:ascii="Times New Roman" w:eastAsia="Calibri" w:hAnsi="Times New Roman" w:cs="Times New Roman"/>
          <w:b/>
          <w:bCs/>
          <w:sz w:val="24"/>
          <w:szCs w:val="24"/>
        </w:rPr>
        <w:t>5</w:t>
      </w:r>
      <w:r w:rsidR="0058547E" w:rsidRPr="003C040A">
        <w:rPr>
          <w:rFonts w:ascii="Times New Roman" w:eastAsia="Calibri" w:hAnsi="Times New Roman" w:cs="Times New Roman"/>
          <w:b/>
          <w:bCs/>
          <w:sz w:val="24"/>
          <w:szCs w:val="24"/>
        </w:rPr>
        <w:t xml:space="preserve">. </w:t>
      </w:r>
      <w:r w:rsidR="000A0E28" w:rsidRPr="003C040A">
        <w:rPr>
          <w:rFonts w:ascii="Times New Roman" w:eastAsia="Calibri" w:hAnsi="Times New Roman" w:cs="Times New Roman"/>
          <w:b/>
          <w:bCs/>
          <w:sz w:val="24"/>
          <w:szCs w:val="24"/>
        </w:rPr>
        <w:t>Izstrādāt d</w:t>
      </w:r>
      <w:r w:rsidR="0058547E" w:rsidRPr="003C040A">
        <w:rPr>
          <w:rFonts w:ascii="Times New Roman" w:eastAsia="Calibri" w:hAnsi="Times New Roman" w:cs="Times New Roman"/>
          <w:b/>
          <w:bCs/>
          <w:sz w:val="24"/>
          <w:szCs w:val="24"/>
        </w:rPr>
        <w:t>atu apstrādes nosacījum</w:t>
      </w:r>
      <w:r w:rsidR="000A0E28" w:rsidRPr="003C040A">
        <w:rPr>
          <w:rFonts w:ascii="Times New Roman" w:eastAsia="Calibri" w:hAnsi="Times New Roman" w:cs="Times New Roman"/>
          <w:b/>
          <w:bCs/>
          <w:sz w:val="24"/>
          <w:szCs w:val="24"/>
        </w:rPr>
        <w:t>us</w:t>
      </w:r>
      <w:r w:rsidR="0058547E" w:rsidRPr="003C040A">
        <w:rPr>
          <w:rFonts w:ascii="Times New Roman" w:eastAsia="Calibri" w:hAnsi="Times New Roman" w:cs="Times New Roman"/>
          <w:b/>
          <w:bCs/>
          <w:sz w:val="24"/>
          <w:szCs w:val="24"/>
        </w:rPr>
        <w:t xml:space="preserve"> ārstniecības iestāžu IS</w:t>
      </w:r>
      <w:r w:rsidR="00337479" w:rsidRPr="003C040A">
        <w:rPr>
          <w:rFonts w:ascii="Times New Roman" w:eastAsia="Calibri" w:hAnsi="Times New Roman" w:cs="Times New Roman"/>
          <w:b/>
          <w:bCs/>
          <w:sz w:val="24"/>
          <w:szCs w:val="24"/>
        </w:rPr>
        <w:t xml:space="preserve">, </w:t>
      </w:r>
      <w:r w:rsidR="0002111F" w:rsidRPr="003C040A">
        <w:rPr>
          <w:rFonts w:ascii="Times New Roman" w:eastAsia="Calibri" w:hAnsi="Times New Roman" w:cs="Times New Roman"/>
          <w:b/>
          <w:bCs/>
          <w:sz w:val="24"/>
          <w:szCs w:val="24"/>
        </w:rPr>
        <w:t xml:space="preserve">ieviest </w:t>
      </w:r>
      <w:r w:rsidR="00337479" w:rsidRPr="003C040A">
        <w:rPr>
          <w:rFonts w:ascii="Times New Roman" w:eastAsia="Calibri" w:hAnsi="Times New Roman" w:cs="Times New Roman"/>
          <w:b/>
          <w:bCs/>
          <w:sz w:val="24"/>
          <w:szCs w:val="24"/>
        </w:rPr>
        <w:t>sertifikācij</w:t>
      </w:r>
      <w:r w:rsidR="0002111F" w:rsidRPr="003C040A">
        <w:rPr>
          <w:rFonts w:ascii="Times New Roman" w:eastAsia="Calibri" w:hAnsi="Times New Roman" w:cs="Times New Roman"/>
          <w:b/>
          <w:bCs/>
          <w:sz w:val="24"/>
          <w:szCs w:val="24"/>
        </w:rPr>
        <w:t>u</w:t>
      </w:r>
    </w:p>
    <w:p w14:paraId="12899D96" w14:textId="77777777" w:rsidR="001B0475" w:rsidRDefault="002D34C6" w:rsidP="00EC19CC">
      <w:pPr>
        <w:pStyle w:val="DigiVesText"/>
        <w:ind w:left="0" w:firstLine="0"/>
      </w:pPr>
      <w:r w:rsidRPr="003C040A">
        <w:rPr>
          <w:rFonts w:eastAsia="Calibri"/>
        </w:rPr>
        <w:lastRenderedPageBreak/>
        <w:t xml:space="preserve">Tiks </w:t>
      </w:r>
      <w:r w:rsidRPr="003C040A">
        <w:t xml:space="preserve">noteiktas visām ārstniecības iestādēm vienādas prasības datu ievadei – </w:t>
      </w:r>
      <w:r w:rsidR="007D5C2D" w:rsidRPr="003C040A">
        <w:rPr>
          <w:rFonts w:eastAsia="Calibri"/>
        </w:rPr>
        <w:t xml:space="preserve">izstrādāti un publiskoti klasifikatori, datu un tehnoloģiju standarti, obligātās tehniskās un organizatoriskās prasības, procesu, datu un integrācijas </w:t>
      </w:r>
      <w:proofErr w:type="spellStart"/>
      <w:r w:rsidR="007D5C2D" w:rsidRPr="003C040A">
        <w:rPr>
          <w:rFonts w:eastAsia="Calibri"/>
        </w:rPr>
        <w:t>saskarņu</w:t>
      </w:r>
      <w:proofErr w:type="spellEnd"/>
      <w:r w:rsidR="007D5C2D" w:rsidRPr="003C040A">
        <w:rPr>
          <w:rFonts w:eastAsia="Calibri"/>
        </w:rPr>
        <w:t xml:space="preserve"> apraksti, rokasgrāmatas, un rekomendācijas, kas jāievēro, izstrādājot ārstniecības iestāžu IS.</w:t>
      </w:r>
      <w:r w:rsidR="007D5C2D" w:rsidRPr="003C040A">
        <w:t xml:space="preserve"> Īpaša vērība tiks pievērsta datu apstrādes drošības prasībām, nosakot ne vien prasības programmatūrai, bet, ja nepieciešams</w:t>
      </w:r>
      <w:r w:rsidR="0044297E" w:rsidRPr="003C040A">
        <w:t>,</w:t>
      </w:r>
      <w:r w:rsidR="007D5C2D" w:rsidRPr="003C040A">
        <w:t xml:space="preserve"> arī fizisk</w:t>
      </w:r>
      <w:r w:rsidR="0044297E" w:rsidRPr="003C040A">
        <w:t>ajai infrastruktūrai un tās drošībai.</w:t>
      </w:r>
      <w:r w:rsidR="00C72FEA">
        <w:t xml:space="preserve"> </w:t>
      </w:r>
    </w:p>
    <w:p w14:paraId="1D72E54B" w14:textId="1C981C7D" w:rsidR="00E03449" w:rsidRDefault="001B0475" w:rsidP="00EC19CC">
      <w:pPr>
        <w:pStyle w:val="DigiVesText"/>
        <w:ind w:left="0" w:firstLine="0"/>
      </w:pPr>
      <w:r>
        <w:t xml:space="preserve">Tiks ieviesta ārstniecības iestāžu IS sertifikācija, lai nodrošinātu pārliecību, </w:t>
      </w:r>
      <w:r w:rsidRPr="003C040A">
        <w:rPr>
          <w:rFonts w:eastAsia="Calibri"/>
        </w:rPr>
        <w:t xml:space="preserve">ka katra konkrētā IS ir atbilstoša, lai spētu sadarboties ar citu ekosistēmas dalībnieku IS, kā arī centralizēto pacientu medicīnas pierakstu krātuvi </w:t>
      </w:r>
      <w:r>
        <w:t xml:space="preserve">un citiem </w:t>
      </w:r>
      <w:proofErr w:type="spellStart"/>
      <w:r>
        <w:t>DigiVesIS</w:t>
      </w:r>
      <w:proofErr w:type="spellEnd"/>
      <w:r>
        <w:t xml:space="preserve"> “kodola” risinājumiem</w:t>
      </w:r>
      <w:r w:rsidRPr="005C5EBB">
        <w:rPr>
          <w:rFonts w:eastAsia="Calibri"/>
        </w:rPr>
        <w:t xml:space="preserve">, un tā atbilst pacientu </w:t>
      </w:r>
      <w:proofErr w:type="spellStart"/>
      <w:r w:rsidRPr="005C5EBB">
        <w:rPr>
          <w:rFonts w:eastAsia="Calibri"/>
        </w:rPr>
        <w:t>sensitīvo</w:t>
      </w:r>
      <w:proofErr w:type="spellEnd"/>
      <w:r w:rsidRPr="005C5EBB">
        <w:rPr>
          <w:rFonts w:eastAsia="Calibri"/>
        </w:rPr>
        <w:t xml:space="preserve"> veselības datu apstrādes prasībām.</w:t>
      </w:r>
      <w:r>
        <w:t xml:space="preserve"> Atbildība par IS sertifikāciju būtu IS izstrādātājam un uzturētājam.</w:t>
      </w:r>
    </w:p>
    <w:p w14:paraId="76CE7BA4" w14:textId="67070EC8" w:rsidR="007D5C2D" w:rsidRPr="00134F64" w:rsidRDefault="00E03449" w:rsidP="00134F64">
      <w:pPr>
        <w:pStyle w:val="DigiVesText"/>
        <w:ind w:left="0" w:firstLine="0"/>
      </w:pPr>
      <w:r>
        <w:t xml:space="preserve">Tiks nodrošināta </w:t>
      </w:r>
      <w:r w:rsidRPr="63166FAC">
        <w:t>savlaicīg</w:t>
      </w:r>
      <w:r>
        <w:t>a</w:t>
      </w:r>
      <w:r w:rsidRPr="63166FAC">
        <w:t xml:space="preserve"> komunikācij</w:t>
      </w:r>
      <w:r>
        <w:t>a</w:t>
      </w:r>
      <w:r w:rsidRPr="63166FAC">
        <w:t xml:space="preserve"> ar ārstniecības iestādēm par plānotajām EVK izmaiņām, to ieviešanas termiņiem, integrāciju veikšanai nepieciešam</w:t>
      </w:r>
      <w:r>
        <w:t>o</w:t>
      </w:r>
      <w:r w:rsidRPr="63166FAC">
        <w:t xml:space="preserve"> aktuālo dokumentu pieejamīb</w:t>
      </w:r>
      <w:r>
        <w:t>u</w:t>
      </w:r>
      <w:r w:rsidRPr="63166FAC">
        <w:t xml:space="preserve"> ārstniecības iestāžu IS izstrādātājiem, testēšanu u.c. </w:t>
      </w:r>
      <w:r>
        <w:t>Tiks</w:t>
      </w:r>
      <w:r w:rsidRPr="63166FAC">
        <w:t xml:space="preserve"> pilnveidot</w:t>
      </w:r>
      <w:r>
        <w:t>s</w:t>
      </w:r>
      <w:r w:rsidRPr="63166FAC">
        <w:t xml:space="preserve"> arī integrācijas </w:t>
      </w:r>
      <w:proofErr w:type="spellStart"/>
      <w:r w:rsidRPr="63166FAC">
        <w:t>saskarņu</w:t>
      </w:r>
      <w:proofErr w:type="spellEnd"/>
      <w:r w:rsidRPr="63166FAC">
        <w:t xml:space="preserve"> piegādes proces</w:t>
      </w:r>
      <w:r>
        <w:t>s</w:t>
      </w:r>
      <w:r w:rsidRPr="63166FAC">
        <w:t>.</w:t>
      </w:r>
      <w:r>
        <w:t xml:space="preserve"> </w:t>
      </w:r>
    </w:p>
    <w:p w14:paraId="0F6AFBFC" w14:textId="0626872F" w:rsidR="00D93B9D" w:rsidRPr="003C040A" w:rsidRDefault="00FC0945" w:rsidP="00FA1B92">
      <w:pPr>
        <w:rPr>
          <w:rFonts w:ascii="Times New Roman" w:eastAsia="Calibri" w:hAnsi="Times New Roman" w:cs="Times New Roman"/>
          <w:b/>
          <w:bCs/>
          <w:sz w:val="24"/>
          <w:szCs w:val="24"/>
        </w:rPr>
      </w:pPr>
      <w:r w:rsidRPr="003C040A">
        <w:rPr>
          <w:rFonts w:ascii="Times New Roman" w:eastAsia="Calibri" w:hAnsi="Times New Roman" w:cs="Times New Roman"/>
          <w:b/>
          <w:bCs/>
          <w:sz w:val="24"/>
          <w:szCs w:val="24"/>
        </w:rPr>
        <w:t>1</w:t>
      </w:r>
      <w:r w:rsidR="00337479" w:rsidRPr="003C040A">
        <w:rPr>
          <w:rFonts w:ascii="Times New Roman" w:eastAsia="Calibri" w:hAnsi="Times New Roman" w:cs="Times New Roman"/>
          <w:b/>
          <w:bCs/>
          <w:sz w:val="24"/>
          <w:szCs w:val="24"/>
        </w:rPr>
        <w:t>.</w:t>
      </w:r>
      <w:r w:rsidR="00AB4197" w:rsidRPr="003C040A">
        <w:rPr>
          <w:rFonts w:ascii="Times New Roman" w:eastAsia="Calibri" w:hAnsi="Times New Roman" w:cs="Times New Roman"/>
          <w:b/>
          <w:bCs/>
          <w:sz w:val="24"/>
          <w:szCs w:val="24"/>
        </w:rPr>
        <w:t>1.</w:t>
      </w:r>
      <w:r w:rsidR="00BD7251">
        <w:rPr>
          <w:rFonts w:ascii="Times New Roman" w:eastAsia="Calibri" w:hAnsi="Times New Roman" w:cs="Times New Roman"/>
          <w:b/>
          <w:bCs/>
          <w:sz w:val="24"/>
          <w:szCs w:val="24"/>
        </w:rPr>
        <w:t>6</w:t>
      </w:r>
      <w:r w:rsidR="00D93B9D" w:rsidRPr="003C040A">
        <w:rPr>
          <w:rFonts w:ascii="Times New Roman" w:eastAsia="Calibri" w:hAnsi="Times New Roman" w:cs="Times New Roman"/>
          <w:b/>
          <w:bCs/>
          <w:sz w:val="24"/>
          <w:szCs w:val="24"/>
        </w:rPr>
        <w:t>. Atbalsts ārstniecības iestāžu IS integrācijai ar digitālās veselības risinājumiem</w:t>
      </w:r>
    </w:p>
    <w:p w14:paraId="65FF80E2" w14:textId="11DB51E2" w:rsidR="001823CB" w:rsidRPr="003C040A" w:rsidRDefault="001823CB" w:rsidP="00EC19CC">
      <w:pPr>
        <w:pStyle w:val="DigiVesText"/>
        <w:ind w:left="0" w:firstLine="0"/>
        <w:rPr>
          <w:rFonts w:eastAsia="Calibri"/>
        </w:rPr>
      </w:pPr>
      <w:r w:rsidRPr="003C040A">
        <w:rPr>
          <w:rFonts w:eastAsia="Calibri"/>
        </w:rPr>
        <w:t>Lai atvieglotu ā</w:t>
      </w:r>
      <w:r w:rsidR="002C6219" w:rsidRPr="003C040A">
        <w:rPr>
          <w:rFonts w:eastAsia="Calibri"/>
        </w:rPr>
        <w:t>rstniecības IS integrācij</w:t>
      </w:r>
      <w:r w:rsidRPr="003C040A">
        <w:rPr>
          <w:rFonts w:eastAsia="Calibri"/>
        </w:rPr>
        <w:t>u ar</w:t>
      </w:r>
      <w:r w:rsidR="002C6219" w:rsidRPr="003C040A">
        <w:rPr>
          <w:rFonts w:eastAsia="Calibri"/>
        </w:rPr>
        <w:t xml:space="preserve"> digitālās veselības risinājum</w:t>
      </w:r>
      <w:r w:rsidRPr="003C040A">
        <w:rPr>
          <w:rFonts w:eastAsia="Calibri"/>
        </w:rPr>
        <w:t>iem, tiks izveidota digitālo veselības risinājumu un digitālās veselības platformas integrācijas testēšanas vides un nodrošināta to pieejamība komersantiem, kā arī izstrādāta kārtība, kā komersanti izmanto testēšanas vides.</w:t>
      </w:r>
    </w:p>
    <w:p w14:paraId="61E95C9D" w14:textId="685115AC" w:rsidR="006930FA" w:rsidRPr="00134F64" w:rsidRDefault="00FC0945" w:rsidP="006930FA">
      <w:pPr>
        <w:pStyle w:val="DigiVesText"/>
        <w:ind w:left="0" w:firstLine="0"/>
        <w:rPr>
          <w:rFonts w:eastAsia="Calibri"/>
        </w:rPr>
      </w:pPr>
      <w:r w:rsidRPr="00134F64">
        <w:rPr>
          <w:rFonts w:eastAsia="Calibri"/>
        </w:rPr>
        <w:t xml:space="preserve">Līdzšinējā pieredze liecina, ka ārstniecības iestāžu IS savietošanu ar </w:t>
      </w:r>
      <w:r w:rsidR="00A613B2">
        <w:rPr>
          <w:rFonts w:eastAsia="Calibri"/>
        </w:rPr>
        <w:t>e</w:t>
      </w:r>
      <w:r w:rsidRPr="00134F64">
        <w:rPr>
          <w:rFonts w:eastAsia="Calibri"/>
        </w:rPr>
        <w:t>-veselīb</w:t>
      </w:r>
      <w:r w:rsidR="00D809CE">
        <w:rPr>
          <w:rFonts w:eastAsia="Calibri"/>
        </w:rPr>
        <w:t>as sistēm</w:t>
      </w:r>
      <w:r w:rsidRPr="00134F64">
        <w:rPr>
          <w:rFonts w:eastAsia="Calibri"/>
        </w:rPr>
        <w:t xml:space="preserve">u būtiski kavē arī finansējuma pieejamība sistēmu integrācijai. Lai panāktu datu apmaiņu starp ārstniecības iestāžu IS un </w:t>
      </w:r>
      <w:r w:rsidR="00A613B2">
        <w:rPr>
          <w:rFonts w:eastAsia="Calibri"/>
        </w:rPr>
        <w:t>e</w:t>
      </w:r>
      <w:r w:rsidRPr="00134F64">
        <w:rPr>
          <w:rFonts w:eastAsia="Calibri"/>
        </w:rPr>
        <w:t>-veselīb</w:t>
      </w:r>
      <w:r w:rsidR="00D809CE">
        <w:rPr>
          <w:rFonts w:eastAsia="Calibri"/>
        </w:rPr>
        <w:t>as sistēm</w:t>
      </w:r>
      <w:r w:rsidRPr="00134F64">
        <w:rPr>
          <w:rFonts w:eastAsia="Calibri"/>
        </w:rPr>
        <w:t>u, šī problēma būtu risināma, iekļaujot veselības aprūpes pakalpojumu tarifos IKT komponenti.</w:t>
      </w:r>
      <w:r w:rsidR="00FD174B">
        <w:rPr>
          <w:rFonts w:eastAsia="Calibri"/>
        </w:rPr>
        <w:t xml:space="preserve"> </w:t>
      </w:r>
      <w:r w:rsidR="00EA1B5F">
        <w:rPr>
          <w:rFonts w:eastAsia="Calibri"/>
        </w:rPr>
        <w:t>Datu apmaiņas nodrošināšanas izmaksa</w:t>
      </w:r>
      <w:r w:rsidR="008A04A7">
        <w:rPr>
          <w:rFonts w:eastAsia="Calibri"/>
        </w:rPr>
        <w:t>s</w:t>
      </w:r>
      <w:r w:rsidR="00EA1B5F">
        <w:rPr>
          <w:rFonts w:eastAsia="Calibri"/>
        </w:rPr>
        <w:t xml:space="preserve"> paredzēts </w:t>
      </w:r>
      <w:r w:rsidR="00FD174B">
        <w:rPr>
          <w:rFonts w:eastAsia="Calibri"/>
        </w:rPr>
        <w:t>iekļaut tarifa elementā “U”</w:t>
      </w:r>
      <w:r w:rsidR="00FD174B">
        <w:rPr>
          <w:rStyle w:val="FootnoteReference0"/>
          <w:rFonts w:eastAsia="Calibri"/>
        </w:rPr>
        <w:footnoteReference w:id="41"/>
      </w:r>
      <w:r w:rsidR="00FD174B">
        <w:rPr>
          <w:rFonts w:eastAsia="Calibri"/>
        </w:rPr>
        <w:t xml:space="preserve"> (</w:t>
      </w:r>
      <w:r w:rsidR="00FD174B" w:rsidRPr="00FD174B">
        <w:rPr>
          <w:rFonts w:eastAsia="Calibri"/>
        </w:rPr>
        <w:t>pieskaitāmās un netiešās ražošanas izmaksas (ar pacientu uzturēšanu saistītie izdevumi pakalpojumu apmaksai, riska maksājuma veikšanai, materiālu, energoresursu, ūdens un inventāra iegādei)</w:t>
      </w:r>
      <w:r w:rsidR="00FD174B">
        <w:rPr>
          <w:rFonts w:eastAsia="Calibri"/>
        </w:rPr>
        <w:t>)</w:t>
      </w:r>
      <w:r w:rsidR="008A04A7">
        <w:rPr>
          <w:rFonts w:eastAsia="Calibri"/>
        </w:rPr>
        <w:t xml:space="preserve">, palielinot to. </w:t>
      </w:r>
      <w:r w:rsidR="002F44C4">
        <w:rPr>
          <w:rFonts w:eastAsia="Calibri"/>
        </w:rPr>
        <w:t>Papildus f</w:t>
      </w:r>
      <w:r w:rsidR="002F44C4" w:rsidRPr="002F44C4">
        <w:rPr>
          <w:rFonts w:eastAsia="Calibri"/>
        </w:rPr>
        <w:t xml:space="preserve">inansējuma pieprasījums pakalpojumu tarifu palielināšanai tiks virzīts kā prioritārais pasākums. </w:t>
      </w:r>
      <w:r w:rsidR="00C225FA" w:rsidRPr="00134F64">
        <w:rPr>
          <w:rFonts w:eastAsia="Calibri"/>
        </w:rPr>
        <w:t>I</w:t>
      </w:r>
      <w:r w:rsidRPr="00134F64">
        <w:rPr>
          <w:rFonts w:eastAsia="Calibri"/>
        </w:rPr>
        <w:t xml:space="preserve">zvērtējama ES fondu finansējuma novirzīšana ārstniecības iestāžu IS integrācijai ar </w:t>
      </w:r>
      <w:r w:rsidR="009770E4">
        <w:rPr>
          <w:rFonts w:eastAsia="Calibri"/>
        </w:rPr>
        <w:t>e</w:t>
      </w:r>
      <w:r w:rsidRPr="00134F64">
        <w:rPr>
          <w:rFonts w:eastAsia="Calibri"/>
        </w:rPr>
        <w:t>-veselības sistēmu.</w:t>
      </w:r>
    </w:p>
    <w:p w14:paraId="1C8A86F6" w14:textId="7542432E" w:rsidR="006930FA" w:rsidRPr="00134F64" w:rsidRDefault="00332EC0" w:rsidP="00C523B0">
      <w:pPr>
        <w:pStyle w:val="DigiVesText"/>
        <w:ind w:left="0" w:firstLine="0"/>
        <w:rPr>
          <w:rFonts w:eastAsia="Calibri"/>
        </w:rPr>
      </w:pPr>
      <w:permStart w:id="160322572" w:edGrp="everyone"/>
      <w:r w:rsidRPr="00134F64">
        <w:rPr>
          <w:color w:val="000000"/>
        </w:rPr>
        <w:t>Lai izvērtētu, kāds</w:t>
      </w:r>
      <w:r w:rsidR="00087E51" w:rsidRPr="00134F64">
        <w:rPr>
          <w:color w:val="000000"/>
        </w:rPr>
        <w:t xml:space="preserve"> atbalsts ārstniecības iestādēm </w:t>
      </w:r>
      <w:r w:rsidR="00CF49F4" w:rsidRPr="00134F64">
        <w:rPr>
          <w:color w:val="000000"/>
        </w:rPr>
        <w:t>ir</w:t>
      </w:r>
      <w:r w:rsidR="00087E51" w:rsidRPr="00134F64">
        <w:rPr>
          <w:color w:val="000000"/>
        </w:rPr>
        <w:t xml:space="preserve"> nepieciešams</w:t>
      </w:r>
      <w:r w:rsidR="00644D4D" w:rsidRPr="00134F64">
        <w:rPr>
          <w:color w:val="000000"/>
        </w:rPr>
        <w:t>,</w:t>
      </w:r>
      <w:r w:rsidR="00173818" w:rsidRPr="00134F64">
        <w:rPr>
          <w:color w:val="000000"/>
        </w:rPr>
        <w:t xml:space="preserve"> vai </w:t>
      </w:r>
      <w:r w:rsidR="00CF49F4" w:rsidRPr="00134F64">
        <w:rPr>
          <w:color w:val="000000"/>
        </w:rPr>
        <w:t xml:space="preserve">tam iespējams </w:t>
      </w:r>
      <w:r w:rsidR="006A070F" w:rsidRPr="00134F64">
        <w:rPr>
          <w:color w:val="000000"/>
        </w:rPr>
        <w:t>novirzī</w:t>
      </w:r>
      <w:r w:rsidR="00CF49F4" w:rsidRPr="00134F64">
        <w:rPr>
          <w:color w:val="000000"/>
        </w:rPr>
        <w:t>t</w:t>
      </w:r>
      <w:r w:rsidR="009740CF" w:rsidRPr="00134F64">
        <w:rPr>
          <w:color w:val="000000"/>
        </w:rPr>
        <w:t xml:space="preserve"> </w:t>
      </w:r>
      <w:r w:rsidR="006A070F" w:rsidRPr="00134F64">
        <w:rPr>
          <w:color w:val="000000"/>
        </w:rPr>
        <w:t>ES</w:t>
      </w:r>
      <w:r w:rsidR="009740CF" w:rsidRPr="00134F64">
        <w:rPr>
          <w:color w:val="000000"/>
        </w:rPr>
        <w:t xml:space="preserve"> fondu līdzekļus</w:t>
      </w:r>
      <w:r w:rsidR="006930FA" w:rsidRPr="00134F64">
        <w:rPr>
          <w:color w:val="000000"/>
        </w:rPr>
        <w:t xml:space="preserve">, </w:t>
      </w:r>
      <w:r w:rsidR="007B3966" w:rsidRPr="00134F64">
        <w:rPr>
          <w:color w:val="000000"/>
        </w:rPr>
        <w:t xml:space="preserve">un kopumā, lai </w:t>
      </w:r>
      <w:r w:rsidR="004A3175">
        <w:rPr>
          <w:color w:val="000000"/>
        </w:rPr>
        <w:t>pieņemtu</w:t>
      </w:r>
      <w:r w:rsidR="007B3966" w:rsidRPr="00134F64">
        <w:rPr>
          <w:color w:val="000000"/>
        </w:rPr>
        <w:t xml:space="preserve"> </w:t>
      </w:r>
      <w:r w:rsidR="004A3175" w:rsidRPr="00134F64">
        <w:rPr>
          <w:color w:val="000000"/>
        </w:rPr>
        <w:t>dat</w:t>
      </w:r>
      <w:r w:rsidR="004A3175">
        <w:rPr>
          <w:color w:val="000000"/>
        </w:rPr>
        <w:t>os</w:t>
      </w:r>
      <w:r w:rsidR="004A3175" w:rsidRPr="00134F64">
        <w:rPr>
          <w:color w:val="000000"/>
        </w:rPr>
        <w:t xml:space="preserve"> </w:t>
      </w:r>
      <w:r w:rsidR="007B3966" w:rsidRPr="00134F64">
        <w:rPr>
          <w:color w:val="000000"/>
        </w:rPr>
        <w:t>pamatotus lēmumus</w:t>
      </w:r>
      <w:r w:rsidR="00507356" w:rsidRPr="00134F64">
        <w:rPr>
          <w:color w:val="000000"/>
        </w:rPr>
        <w:t>,</w:t>
      </w:r>
      <w:r w:rsidR="007B3966" w:rsidRPr="00134F64" w:rsidDel="00087E51">
        <w:rPr>
          <w:color w:val="000000"/>
        </w:rPr>
        <w:t xml:space="preserve"> </w:t>
      </w:r>
      <w:r w:rsidR="00087E51" w:rsidRPr="00134F64">
        <w:rPr>
          <w:color w:val="000000"/>
        </w:rPr>
        <w:t>tiks</w:t>
      </w:r>
      <w:r w:rsidR="006930FA" w:rsidRPr="00134F64">
        <w:rPr>
          <w:color w:val="000000"/>
        </w:rPr>
        <w:t xml:space="preserve"> veikt</w:t>
      </w:r>
      <w:r w:rsidR="00087E51" w:rsidRPr="00134F64">
        <w:rPr>
          <w:color w:val="000000"/>
        </w:rPr>
        <w:t>a</w:t>
      </w:r>
      <w:r w:rsidR="006930FA" w:rsidRPr="00134F64">
        <w:rPr>
          <w:color w:val="000000"/>
        </w:rPr>
        <w:t> </w:t>
      </w:r>
      <w:r w:rsidR="006930FA" w:rsidRPr="00134F64">
        <w:rPr>
          <w:rStyle w:val="xcontentpasted0"/>
          <w:color w:val="000000"/>
          <w:bdr w:val="none" w:sz="0" w:space="0" w:color="auto" w:frame="1"/>
        </w:rPr>
        <w:t> </w:t>
      </w:r>
      <w:r w:rsidR="006930FA" w:rsidRPr="00134F64">
        <w:rPr>
          <w:color w:val="000000"/>
        </w:rPr>
        <w:t>esošās situācijas analīz</w:t>
      </w:r>
      <w:r w:rsidR="00087E51" w:rsidRPr="00134F64">
        <w:rPr>
          <w:color w:val="000000"/>
        </w:rPr>
        <w:t>e</w:t>
      </w:r>
      <w:r w:rsidR="007113EF" w:rsidRPr="00134F64">
        <w:rPr>
          <w:color w:val="000000"/>
        </w:rPr>
        <w:t>, kuras</w:t>
      </w:r>
      <w:r w:rsidR="006930FA" w:rsidRPr="00134F64">
        <w:rPr>
          <w:color w:val="000000"/>
        </w:rPr>
        <w:t xml:space="preserve"> uzdevums </w:t>
      </w:r>
      <w:r w:rsidR="00173203" w:rsidRPr="00134F64">
        <w:rPr>
          <w:color w:val="000000"/>
        </w:rPr>
        <w:t>būs</w:t>
      </w:r>
      <w:r w:rsidR="006930FA" w:rsidRPr="00134F64">
        <w:rPr>
          <w:color w:val="000000"/>
        </w:rPr>
        <w:t xml:space="preserve"> apzināt ārstniecības iestādēs izmantotās IS, to funkciju piedāvājumu un lietošanu, digitālo datu uzkrāšanas principus, sistēmu savienojamību un integrāciju iespējas vienotā digitālā veselības ekosistēmā.</w:t>
      </w:r>
    </w:p>
    <w:permEnd w:id="160322572"/>
    <w:p w14:paraId="271D9C12" w14:textId="0DC21346" w:rsidR="00FC0945" w:rsidRPr="00C523B0" w:rsidRDefault="00FC0945" w:rsidP="00C523B0">
      <w:pPr>
        <w:pStyle w:val="DigiVesText"/>
        <w:numPr>
          <w:ilvl w:val="0"/>
          <w:numId w:val="0"/>
        </w:numPr>
        <w:rPr>
          <w:rFonts w:eastAsia="Calibri"/>
        </w:rPr>
      </w:pPr>
    </w:p>
    <w:p w14:paraId="02F418FB" w14:textId="5B33F3D3" w:rsidR="000A0E28" w:rsidRPr="003C040A" w:rsidRDefault="00CA4129" w:rsidP="00CA4129">
      <w:pPr>
        <w:pStyle w:val="Heading2"/>
      </w:pPr>
      <w:bookmarkStart w:id="14" w:name="_Toc137795311"/>
      <w:r w:rsidRPr="003C040A">
        <w:t>1.</w:t>
      </w:r>
      <w:r w:rsidR="008A60A8" w:rsidRPr="003C040A">
        <w:t>2</w:t>
      </w:r>
      <w:r w:rsidR="000A0E28" w:rsidRPr="003C040A">
        <w:t xml:space="preserve">. </w:t>
      </w:r>
      <w:r w:rsidR="00D447F3">
        <w:t>r</w:t>
      </w:r>
      <w:r w:rsidR="000A0E28" w:rsidRPr="003C040A">
        <w:t>īcības virziens: Veselības datu pieejamība, savlaicīgum</w:t>
      </w:r>
      <w:r w:rsidR="00805694">
        <w:t>s</w:t>
      </w:r>
      <w:r w:rsidR="000A0E28" w:rsidRPr="003C040A">
        <w:t>, drošība un kvalitāte</w:t>
      </w:r>
      <w:bookmarkEnd w:id="14"/>
    </w:p>
    <w:p w14:paraId="6927B9B4" w14:textId="77777777" w:rsidR="00F82FF9" w:rsidRDefault="00F82FF9" w:rsidP="00F82FF9">
      <w:pPr>
        <w:pStyle w:val="DigiVesText"/>
        <w:numPr>
          <w:ilvl w:val="0"/>
          <w:numId w:val="0"/>
        </w:numPr>
        <w:rPr>
          <w:rFonts w:eastAsia="Calibri"/>
        </w:rPr>
      </w:pPr>
    </w:p>
    <w:p w14:paraId="3357D1ED" w14:textId="71E9AD3F" w:rsidR="00DE52D2" w:rsidRPr="003C040A" w:rsidRDefault="00DE52D2" w:rsidP="00EC19CC">
      <w:pPr>
        <w:pStyle w:val="DigiVesText"/>
        <w:ind w:left="0" w:firstLine="0"/>
        <w:rPr>
          <w:rFonts w:eastAsia="Calibri"/>
        </w:rPr>
      </w:pPr>
      <w:r w:rsidRPr="003C040A">
        <w:rPr>
          <w:rFonts w:eastAsia="Calibri"/>
        </w:rPr>
        <w:t xml:space="preserve">Bez precīzas, savlaicīgas un pilnas informācijas </w:t>
      </w:r>
      <w:r w:rsidR="00AC0F8C">
        <w:rPr>
          <w:rFonts w:eastAsia="Calibri"/>
        </w:rPr>
        <w:t xml:space="preserve">veselības </w:t>
      </w:r>
      <w:r w:rsidRPr="003C040A">
        <w:rPr>
          <w:rFonts w:eastAsia="Calibri"/>
        </w:rPr>
        <w:t>nozare nevar veikt savas funkcijas un nodrošināt efektīvu veselības aprūpi.</w:t>
      </w:r>
      <w:r w:rsidR="00AA444C" w:rsidRPr="003C040A">
        <w:rPr>
          <w:rFonts w:eastAsia="Calibri"/>
        </w:rPr>
        <w:t xml:space="preserve"> Lai nodrošinātu</w:t>
      </w:r>
      <w:r w:rsidR="00DD78FB" w:rsidRPr="003C040A">
        <w:rPr>
          <w:rFonts w:eastAsia="Calibri"/>
        </w:rPr>
        <w:t xml:space="preserve"> datu pieejamību</w:t>
      </w:r>
      <w:r w:rsidR="00AA444C" w:rsidRPr="003C040A">
        <w:rPr>
          <w:rFonts w:eastAsia="Calibri"/>
        </w:rPr>
        <w:t xml:space="preserve">, paredzēts </w:t>
      </w:r>
      <w:r w:rsidR="00DD78FB" w:rsidRPr="003C040A">
        <w:rPr>
          <w:rFonts w:eastAsia="Calibri"/>
        </w:rPr>
        <w:lastRenderedPageBreak/>
        <w:t>nostiprināt standartus, pilnveidot reģistrus, ieviest risinājumus datu analītikai un otrreizējai izmantošanai.</w:t>
      </w:r>
    </w:p>
    <w:p w14:paraId="181C67AD" w14:textId="116E84FC" w:rsidR="00285811" w:rsidRDefault="00580825" w:rsidP="00EC19CC">
      <w:pPr>
        <w:pStyle w:val="DigiVesText"/>
        <w:ind w:left="0" w:firstLine="0"/>
      </w:pPr>
      <w:r w:rsidRPr="003C040A">
        <w:rPr>
          <w:b/>
          <w:bCs/>
        </w:rPr>
        <w:t>Vienotu standartu, klasifikatoru un datu struktūru izveide un ieviešana</w:t>
      </w:r>
      <w:r w:rsidRPr="003C040A">
        <w:t xml:space="preserve"> (noteikšana par obligāti izmantojamu) ar veselību saistīto datu apstrādē ir v</w:t>
      </w:r>
      <w:r w:rsidR="00D36EC6" w:rsidRPr="003C040A">
        <w:t xml:space="preserve">iens no priekšnoteikumiem veselības datu </w:t>
      </w:r>
      <w:proofErr w:type="spellStart"/>
      <w:r w:rsidR="00D36EC6" w:rsidRPr="003C040A">
        <w:t>digitalizācijai</w:t>
      </w:r>
      <w:proofErr w:type="spellEnd"/>
      <w:r w:rsidR="00D36EC6" w:rsidRPr="003C040A">
        <w:t xml:space="preserve"> un integrācijai.</w:t>
      </w:r>
      <w:r w:rsidR="008E083D" w:rsidRPr="003C040A">
        <w:t xml:space="preserve"> </w:t>
      </w:r>
      <w:r w:rsidR="00434B39" w:rsidRPr="003C040A">
        <w:t xml:space="preserve">Starp tiem, atbilstoši </w:t>
      </w:r>
      <w:r w:rsidR="00DC7E16">
        <w:t>SVP2027</w:t>
      </w:r>
      <w:r w:rsidR="00434B39" w:rsidRPr="003C040A">
        <w:t xml:space="preserve"> iekļautajam uzdevumam </w:t>
      </w:r>
      <w:r w:rsidR="00434B39" w:rsidRPr="003C040A">
        <w:rPr>
          <w:i/>
          <w:iCs/>
        </w:rPr>
        <w:t>“Veicināt gadījumiem atbilstošu PVO Starptautisko funkcionēšanas, nespējas un veselības klasifikācijas (SFK)</w:t>
      </w:r>
      <w:r w:rsidR="00434B39" w:rsidRPr="003C040A">
        <w:rPr>
          <w:rStyle w:val="FootnoteReference0"/>
          <w:i/>
          <w:iCs/>
        </w:rPr>
        <w:footnoteReference w:id="42"/>
      </w:r>
      <w:r w:rsidR="00434B39" w:rsidRPr="003C040A">
        <w:rPr>
          <w:i/>
          <w:iCs/>
        </w:rPr>
        <w:t xml:space="preserve"> izmantošanu </w:t>
      </w:r>
      <w:r w:rsidR="00434B39" w:rsidRPr="003C040A">
        <w:rPr>
          <w:i/>
          <w:iCs/>
          <w:u w:val="single"/>
        </w:rPr>
        <w:t>veselības un labklājības jomās</w:t>
      </w:r>
      <w:r w:rsidR="00434B39" w:rsidRPr="003C040A">
        <w:rPr>
          <w:i/>
          <w:iCs/>
        </w:rPr>
        <w:t xml:space="preserve"> un veidojot </w:t>
      </w:r>
      <w:proofErr w:type="spellStart"/>
      <w:r w:rsidR="00434B39" w:rsidRPr="003C040A">
        <w:rPr>
          <w:i/>
          <w:iCs/>
        </w:rPr>
        <w:t>digitalizētu</w:t>
      </w:r>
      <w:proofErr w:type="spellEnd"/>
      <w:r w:rsidR="00434B39" w:rsidRPr="003C040A">
        <w:rPr>
          <w:i/>
          <w:iCs/>
        </w:rPr>
        <w:t xml:space="preserve"> procesa dokumentāciju”</w:t>
      </w:r>
      <w:r w:rsidR="00434B39" w:rsidRPr="003C040A">
        <w:t>, nepieciešams turpināt SFK plašāku ieviešanu. Kā arī, atbilstoši EUROSTAT noteiktajam, līdz 2026. gada 31. decembrim jābūt ieviestam SSK-11.</w:t>
      </w:r>
      <w:r w:rsidR="00D96DFE">
        <w:t xml:space="preserve"> Tiks risināts arī jautājums par klīnisko klasifikatoru izstrādes un apstiprināšanas kārtību.</w:t>
      </w:r>
    </w:p>
    <w:p w14:paraId="264BA42A" w14:textId="034AF4B0" w:rsidR="0054465E" w:rsidRPr="00EC19CC" w:rsidRDefault="0054465E" w:rsidP="00EC19CC">
      <w:pPr>
        <w:pStyle w:val="DigiVesText"/>
        <w:ind w:left="0" w:firstLine="0"/>
      </w:pPr>
      <w:r w:rsidRPr="00EC19CC">
        <w:rPr>
          <w:rFonts w:eastAsia="Calibri"/>
          <w:b/>
          <w:bCs/>
        </w:rPr>
        <w:t>Dažādu slimību reģistru</w:t>
      </w:r>
      <w:r w:rsidRPr="00EC19CC">
        <w:rPr>
          <w:rFonts w:eastAsia="Calibri"/>
        </w:rPr>
        <w:t xml:space="preserve"> </w:t>
      </w:r>
      <w:r w:rsidR="005A6D6F" w:rsidRPr="00EC19CC">
        <w:rPr>
          <w:rFonts w:eastAsia="Calibri"/>
        </w:rPr>
        <w:t>attīstī</w:t>
      </w:r>
      <w:r w:rsidR="005A6D6F">
        <w:rPr>
          <w:rFonts w:eastAsia="Calibri"/>
        </w:rPr>
        <w:t>šana</w:t>
      </w:r>
      <w:r w:rsidRPr="00EC19CC">
        <w:rPr>
          <w:rFonts w:eastAsia="Calibri"/>
        </w:rPr>
        <w:t xml:space="preserve"> ir nepieciešama, lai</w:t>
      </w:r>
      <w:r w:rsidRPr="00EC19CC">
        <w:t xml:space="preserve"> savlaicīgi un pilnīgi </w:t>
      </w:r>
      <w:r w:rsidRPr="00EC19CC">
        <w:rPr>
          <w:rFonts w:eastAsia="Calibri"/>
        </w:rPr>
        <w:t>iegūtu statistikas datus par šo slimību izplatību, diagnostikas un ārstēšanas kvalitāti un plānotu nepieciešamos uzlabojumus veselības aprūpes pakalpojumu nodrošināšanā. Patlaban dati šajos reģistros bieži tiek ievadīti no medicīniskajiem dokumentiem, palielinot administratīvo slogu un negatīvi ietekmējot reģistru datu kvalitāti. Nepieciešams mainīt pieeju reģistru uzturēšanā un veidošan</w:t>
      </w:r>
      <w:r w:rsidR="00B72770">
        <w:rPr>
          <w:rFonts w:eastAsia="Calibri"/>
        </w:rPr>
        <w:t>ā</w:t>
      </w:r>
      <w:r w:rsidRPr="00EC19CC">
        <w:rPr>
          <w:rFonts w:eastAsia="Calibri"/>
        </w:rPr>
        <w:t>, nodrošinot automātisku datu iegūšanu reģistriem no ārstniecības personu aizpildītajiem elektroniskajiem medicīniskajiem dokumentiem</w:t>
      </w:r>
      <w:r w:rsidR="004C6B35">
        <w:rPr>
          <w:rFonts w:eastAsia="Calibri"/>
        </w:rPr>
        <w:t xml:space="preserve">. </w:t>
      </w:r>
    </w:p>
    <w:p w14:paraId="583487EE" w14:textId="4731C397" w:rsidR="00934676" w:rsidRPr="003C040A" w:rsidRDefault="00434B39" w:rsidP="00EC19CC">
      <w:pPr>
        <w:pStyle w:val="DigiVesText"/>
        <w:ind w:left="0" w:firstLine="0"/>
        <w:rPr>
          <w:rFonts w:eastAsia="Calibri"/>
        </w:rPr>
      </w:pPr>
      <w:r w:rsidRPr="003C040A">
        <w:rPr>
          <w:b/>
          <w:bCs/>
        </w:rPr>
        <w:t>V</w:t>
      </w:r>
      <w:r w:rsidRPr="003C040A">
        <w:rPr>
          <w:rFonts w:eastAsia="Calibri"/>
          <w:b/>
          <w:bCs/>
        </w:rPr>
        <w:t>eselības dat</w:t>
      </w:r>
      <w:r w:rsidRPr="003C040A">
        <w:rPr>
          <w:b/>
          <w:bCs/>
        </w:rPr>
        <w:t>u</w:t>
      </w:r>
      <w:r w:rsidRPr="003C040A">
        <w:rPr>
          <w:rFonts w:eastAsia="Calibri"/>
          <w:b/>
          <w:bCs/>
        </w:rPr>
        <w:t xml:space="preserve"> </w:t>
      </w:r>
      <w:r w:rsidRPr="003C040A">
        <w:rPr>
          <w:b/>
          <w:bCs/>
        </w:rPr>
        <w:t xml:space="preserve">analītika un </w:t>
      </w:r>
      <w:r w:rsidR="00934676" w:rsidRPr="003C040A">
        <w:rPr>
          <w:rFonts w:eastAsia="Calibri"/>
          <w:b/>
          <w:bCs/>
        </w:rPr>
        <w:t>sekundār</w:t>
      </w:r>
      <w:r w:rsidR="00934676" w:rsidRPr="003C040A">
        <w:rPr>
          <w:b/>
          <w:bCs/>
        </w:rPr>
        <w:t>ā</w:t>
      </w:r>
      <w:r w:rsidR="00934676">
        <w:rPr>
          <w:rFonts w:eastAsia="Calibri"/>
          <w:b/>
        </w:rPr>
        <w:t xml:space="preserve"> </w:t>
      </w:r>
      <w:r w:rsidR="00F06280">
        <w:rPr>
          <w:b/>
          <w:bCs/>
        </w:rPr>
        <w:t>jeb otrreizējā</w:t>
      </w:r>
      <w:r w:rsidR="77573F73" w:rsidRPr="32B77773">
        <w:rPr>
          <w:rFonts w:eastAsia="Calibri"/>
          <w:b/>
          <w:bCs/>
        </w:rPr>
        <w:t xml:space="preserve"> </w:t>
      </w:r>
      <w:r w:rsidR="00934676" w:rsidRPr="003C040A">
        <w:rPr>
          <w:rFonts w:eastAsia="Calibri"/>
          <w:b/>
          <w:bCs/>
        </w:rPr>
        <w:t>izmantošana</w:t>
      </w:r>
      <w:r w:rsidR="00934676" w:rsidRPr="003C040A">
        <w:t xml:space="preserve"> ir n</w:t>
      </w:r>
      <w:r w:rsidR="00934676" w:rsidRPr="003C040A">
        <w:rPr>
          <w:rFonts w:eastAsia="Calibri"/>
        </w:rPr>
        <w:t>epieciešam</w:t>
      </w:r>
      <w:r w:rsidR="00934676" w:rsidRPr="003C040A">
        <w:t>a</w:t>
      </w:r>
      <w:r w:rsidR="00934676" w:rsidRPr="003C040A">
        <w:rPr>
          <w:rFonts w:eastAsia="Calibri"/>
        </w:rPr>
        <w:t xml:space="preserve"> gan politikas veidotājiem, gan pētniekiem. T</w:t>
      </w:r>
      <w:r w:rsidR="00934676" w:rsidRPr="003C040A">
        <w:t>ā</w:t>
      </w:r>
      <w:r w:rsidR="00934676" w:rsidRPr="003C040A">
        <w:rPr>
          <w:rFonts w:eastAsia="Calibri"/>
        </w:rPr>
        <w:t xml:space="preserve"> ietver risinājumus datu </w:t>
      </w:r>
      <w:proofErr w:type="spellStart"/>
      <w:r w:rsidR="00934676" w:rsidRPr="003C040A">
        <w:rPr>
          <w:rFonts w:eastAsia="Calibri"/>
        </w:rPr>
        <w:t>izguvei</w:t>
      </w:r>
      <w:proofErr w:type="spellEnd"/>
      <w:r w:rsidR="00934676" w:rsidRPr="003C040A">
        <w:rPr>
          <w:rFonts w:eastAsia="Calibri"/>
        </w:rPr>
        <w:t>, apvienošanai, sasaistei, analītikai un atspoguļošanai (t.sk. lielo datu un mākslīgā intelekta risinājumus), kā arī atbilstošo regulējumu. Lai sekundārajai izmantošanai būtu pieejami pēc iespējas daudzveidīgāki un visaptverošāki dati, nepieciešami risinājumi iespējai iekļaut ne tikai publiskā sektora institūciju un kapitālsabiedrību, bet arī privāto ārstniecības iestāžu un komersantu datus.</w:t>
      </w:r>
    </w:p>
    <w:p w14:paraId="1A2B69B8" w14:textId="5B0926C7" w:rsidR="003466B4" w:rsidRPr="00DF23AF" w:rsidRDefault="007D45F7" w:rsidP="00EC19CC">
      <w:pPr>
        <w:pStyle w:val="DigiVesText"/>
        <w:ind w:left="0" w:firstLine="0"/>
        <w:rPr>
          <w:rFonts w:eastAsia="Calibri"/>
        </w:rPr>
      </w:pPr>
      <w:r w:rsidRPr="00C523B0">
        <w:rPr>
          <w:rFonts w:eastAsia="Calibri"/>
        </w:rPr>
        <w:t xml:space="preserve">Eiropas veselības datu telpas izveide </w:t>
      </w:r>
      <w:r w:rsidRPr="32B77773">
        <w:rPr>
          <w:rFonts w:eastAsia="Calibri"/>
        </w:rPr>
        <w:t>ir viena no EK Eiropas datu stratēģijas prioritātēm 2019.-2025.</w:t>
      </w:r>
      <w:r>
        <w:t> g</w:t>
      </w:r>
      <w:r w:rsidRPr="32B77773">
        <w:rPr>
          <w:rFonts w:eastAsia="Calibri"/>
        </w:rPr>
        <w:t>adā</w:t>
      </w:r>
      <w:r>
        <w:rPr>
          <w:rFonts w:eastAsia="Calibri"/>
        </w:rPr>
        <w:t>.</w:t>
      </w:r>
      <w:r w:rsidRPr="32B77773">
        <w:rPr>
          <w:rFonts w:eastAsia="Calibri"/>
          <w:b/>
          <w:bCs/>
        </w:rPr>
        <w:t xml:space="preserve"> </w:t>
      </w:r>
      <w:r w:rsidR="003A2557" w:rsidRPr="003C040A">
        <w:rPr>
          <w:rFonts w:eastAsia="Calibri"/>
          <w:b/>
          <w:bCs/>
        </w:rPr>
        <w:t>Latvijas iekļaušanās Eiropas veselības datu telpā</w:t>
      </w:r>
      <w:r w:rsidR="003A2557" w:rsidRPr="003C040A">
        <w:rPr>
          <w:rFonts w:eastAsia="Calibri"/>
        </w:rPr>
        <w:t>, ir viena no EK Eiropas datu stratēģijas prioritātēm 2019.-2025.</w:t>
      </w:r>
      <w:r w:rsidR="00580825" w:rsidRPr="003C040A">
        <w:t> g</w:t>
      </w:r>
      <w:r w:rsidR="003A2557" w:rsidRPr="003C040A">
        <w:rPr>
          <w:rFonts w:eastAsia="Calibri"/>
        </w:rPr>
        <w:t>adā</w:t>
      </w:r>
      <w:r w:rsidR="00580825" w:rsidRPr="003C040A">
        <w:t xml:space="preserve">, ir viena no </w:t>
      </w:r>
      <w:r w:rsidR="00580825" w:rsidRPr="003C040A">
        <w:rPr>
          <w:rFonts w:eastAsia="Calibri"/>
        </w:rPr>
        <w:t xml:space="preserve">Digitālās veselības </w:t>
      </w:r>
      <w:r w:rsidR="00580825" w:rsidRPr="003C040A">
        <w:t>prioritātēm</w:t>
      </w:r>
      <w:r w:rsidR="003A2557" w:rsidRPr="003C040A">
        <w:rPr>
          <w:rFonts w:eastAsia="Calibri"/>
        </w:rPr>
        <w:t>. Tās mērķis ir kopīga “datu telpa”, kurā fiziskas personas varēs viegli kontrolēt savus elektroniskos veselības datus, kā arī pētnieki un politikas veidotāji varēs izmantot šos datus uzticamā un drošā veidā, kas saglabā privātumu.</w:t>
      </w:r>
      <w:r w:rsidR="00DF23AF">
        <w:rPr>
          <w:rFonts w:eastAsia="Calibri"/>
        </w:rPr>
        <w:t xml:space="preserve"> </w:t>
      </w:r>
      <w:r w:rsidR="003466B4" w:rsidRPr="00DF23AF">
        <w:rPr>
          <w:rFonts w:eastAsia="Calibri"/>
        </w:rPr>
        <w:t>2022. gada 4. maijā Eiropas Komisija publicēja Priekšlikumu Eiropas Parlamenta un Padomes regulai par Eiropas veselības datu telpu, tās pieņemšan</w:t>
      </w:r>
      <w:r w:rsidR="00DF23AF">
        <w:rPr>
          <w:rFonts w:eastAsia="Calibri"/>
        </w:rPr>
        <w:t>u EK</w:t>
      </w:r>
      <w:r w:rsidR="003466B4" w:rsidRPr="00DF23AF">
        <w:rPr>
          <w:rFonts w:eastAsia="Calibri"/>
        </w:rPr>
        <w:t xml:space="preserve"> </w:t>
      </w:r>
      <w:r w:rsidR="00DF23AF">
        <w:rPr>
          <w:rFonts w:eastAsia="Calibri"/>
        </w:rPr>
        <w:t xml:space="preserve">indikatīvi </w:t>
      </w:r>
      <w:r w:rsidR="003466B4" w:rsidRPr="00DF23AF">
        <w:rPr>
          <w:rFonts w:eastAsia="Calibri"/>
        </w:rPr>
        <w:t>paredz 2024.</w:t>
      </w:r>
      <w:r w:rsidR="00F72AB0">
        <w:rPr>
          <w:rFonts w:eastAsia="Calibri"/>
        </w:rPr>
        <w:t> </w:t>
      </w:r>
      <w:r w:rsidR="00F72AB0" w:rsidRPr="00DF23AF">
        <w:rPr>
          <w:rFonts w:eastAsia="Calibri"/>
        </w:rPr>
        <w:t>G</w:t>
      </w:r>
      <w:r w:rsidR="003466B4" w:rsidRPr="00DF23AF">
        <w:rPr>
          <w:rFonts w:eastAsia="Calibri"/>
        </w:rPr>
        <w:t>adā</w:t>
      </w:r>
      <w:r w:rsidR="00DF23AF">
        <w:rPr>
          <w:rFonts w:eastAsia="Calibri"/>
        </w:rPr>
        <w:t xml:space="preserve"> </w:t>
      </w:r>
      <w:r w:rsidR="00DF23AF" w:rsidRPr="00DF23AF">
        <w:rPr>
          <w:rFonts w:eastAsia="Calibri"/>
        </w:rPr>
        <w:t>un stāšan</w:t>
      </w:r>
      <w:r w:rsidR="00DF23AF">
        <w:rPr>
          <w:rFonts w:eastAsia="Calibri"/>
        </w:rPr>
        <w:t>o</w:t>
      </w:r>
      <w:r w:rsidR="00DF23AF" w:rsidRPr="00DF23AF">
        <w:rPr>
          <w:rFonts w:eastAsia="Calibri"/>
        </w:rPr>
        <w:t>s spēkā 2025.</w:t>
      </w:r>
      <w:r w:rsidR="00F72AB0">
        <w:rPr>
          <w:rFonts w:eastAsia="Calibri"/>
        </w:rPr>
        <w:t> </w:t>
      </w:r>
      <w:r w:rsidR="00DF23AF" w:rsidRPr="00DF23AF">
        <w:rPr>
          <w:rFonts w:eastAsia="Calibri"/>
        </w:rPr>
        <w:t>gadā</w:t>
      </w:r>
      <w:r w:rsidR="00DF23AF">
        <w:rPr>
          <w:rFonts w:eastAsia="Calibri"/>
        </w:rPr>
        <w:t>, tomēr termiņi ir atkarīgi</w:t>
      </w:r>
      <w:r w:rsidR="41AD69B9" w:rsidRPr="15A96935">
        <w:rPr>
          <w:rFonts w:eastAsia="Calibri"/>
        </w:rPr>
        <w:t xml:space="preserve"> no tā</w:t>
      </w:r>
      <w:r w:rsidR="00DF23AF">
        <w:rPr>
          <w:rFonts w:eastAsia="Calibri"/>
        </w:rPr>
        <w:t xml:space="preserve"> cik veiksmīgi noritēs saskaņošanas process.</w:t>
      </w:r>
      <w:r w:rsidR="003466B4" w:rsidRPr="00DF23AF">
        <w:rPr>
          <w:rFonts w:eastAsia="Calibri"/>
        </w:rPr>
        <w:t xml:space="preserve"> </w:t>
      </w:r>
    </w:p>
    <w:p w14:paraId="62AFEAEF" w14:textId="5C9015E8" w:rsidR="00F5131B" w:rsidRPr="00EC19CC" w:rsidRDefault="000736E2" w:rsidP="00855C3B">
      <w:pPr>
        <w:pStyle w:val="DigiVesText"/>
        <w:ind w:left="0" w:firstLine="0"/>
        <w:rPr>
          <w:rFonts w:eastAsia="Calibri"/>
        </w:rPr>
      </w:pPr>
      <w:r w:rsidRPr="003C040A">
        <w:rPr>
          <w:b/>
          <w:bCs/>
        </w:rPr>
        <w:t>Latvija ir pievienojusies 1+MG deklarācijai</w:t>
      </w:r>
      <w:r w:rsidRPr="003C040A">
        <w:t xml:space="preserve"> līdz ar citām 22 Eiropas valstīm. Tā paredz izveidot vismaz viena miljona Eiropas iedzīvotāju visa genoma sekvences kohortu. Projekta mērķis ir nodrošināt pieejamību ģenētiskajiem un </w:t>
      </w:r>
      <w:proofErr w:type="spellStart"/>
      <w:r w:rsidR="008F2DE1">
        <w:t>fenotipiskajiem</w:t>
      </w:r>
      <w:proofErr w:type="spellEnd"/>
      <w:r w:rsidRPr="003C040A">
        <w:t xml:space="preserve"> datiem</w:t>
      </w:r>
      <w:r w:rsidR="008F2DE1">
        <w:rPr>
          <w:rStyle w:val="FootnoteReference0"/>
        </w:rPr>
        <w:footnoteReference w:id="43"/>
      </w:r>
      <w:r w:rsidRPr="003C040A">
        <w:t xml:space="preserve"> drošā un aizsargātā veidā veselības aprūpes pētniecības un inovāciju nolūkos.</w:t>
      </w:r>
      <w:r w:rsidR="00625AF3" w:rsidRPr="003C040A">
        <w:rPr>
          <w:rFonts w:eastAsia="Calibri"/>
        </w:rPr>
        <w:t xml:space="preserve"> </w:t>
      </w:r>
      <w:r w:rsidR="00625AF3" w:rsidRPr="003C040A">
        <w:t>Eiropas digitālās programmas (</w:t>
      </w:r>
      <w:proofErr w:type="spellStart"/>
      <w:r w:rsidR="00625AF3" w:rsidRPr="003C040A">
        <w:t>The</w:t>
      </w:r>
      <w:proofErr w:type="spellEnd"/>
      <w:r w:rsidR="00625AF3" w:rsidRPr="003C040A">
        <w:t xml:space="preserve"> </w:t>
      </w:r>
      <w:proofErr w:type="spellStart"/>
      <w:r w:rsidR="00625AF3" w:rsidRPr="003C040A">
        <w:t>Digital</w:t>
      </w:r>
      <w:proofErr w:type="spellEnd"/>
      <w:r w:rsidR="00625AF3" w:rsidRPr="003C040A">
        <w:t xml:space="preserve"> </w:t>
      </w:r>
      <w:proofErr w:type="spellStart"/>
      <w:r w:rsidR="00625AF3" w:rsidRPr="003C040A">
        <w:t>Europe</w:t>
      </w:r>
      <w:proofErr w:type="spellEnd"/>
      <w:r w:rsidR="00625AF3" w:rsidRPr="003C040A">
        <w:t xml:space="preserve"> </w:t>
      </w:r>
      <w:proofErr w:type="spellStart"/>
      <w:r w:rsidR="00625AF3" w:rsidRPr="003C040A">
        <w:t>Programme</w:t>
      </w:r>
      <w:proofErr w:type="spellEnd"/>
      <w:r w:rsidR="00625AF3" w:rsidRPr="003C040A">
        <w:t xml:space="preserve"> (DIGITAL)) ietvaros paredzēts izveidot federatīvu genoma datu tīklu, lai nodrošinātu nacionālo genoma datu kolekciju drošu uzglabāšanu attiecīgajās valstīs un pārrobežu piekļuvi tām.</w:t>
      </w:r>
      <w:r w:rsidR="003466B4" w:rsidRPr="003C040A">
        <w:rPr>
          <w:rFonts w:eastAsia="Calibri"/>
        </w:rPr>
        <w:t xml:space="preserve"> </w:t>
      </w:r>
      <w:r w:rsidRPr="003C040A">
        <w:t xml:space="preserve">Patlaban Apvārsnis 2020 finansēta projekta </w:t>
      </w:r>
      <w:r w:rsidRPr="00741532">
        <w:t>ietvar</w:t>
      </w:r>
      <w:r w:rsidR="00741532" w:rsidRPr="00741532">
        <w:t>os</w:t>
      </w:r>
      <w:r w:rsidR="00741532" w:rsidRPr="00741532">
        <w:rPr>
          <w:rStyle w:val="FootnoteReference0"/>
        </w:rPr>
        <w:footnoteReference w:id="44"/>
      </w:r>
      <w:r w:rsidR="00741532" w:rsidRPr="00741532">
        <w:t xml:space="preserve"> </w:t>
      </w:r>
      <w:r w:rsidRPr="00741532">
        <w:t>tiek</w:t>
      </w:r>
      <w:r w:rsidRPr="003C040A">
        <w:t xml:space="preserve"> izstrādāts genoma datu apstrādes ietvars, kas aptver, piemēram, ētiskos, </w:t>
      </w:r>
      <w:r w:rsidRPr="003C040A">
        <w:lastRenderedPageBreak/>
        <w:t>juridiskos un sociālos aspektus, standartus un minimālos iekļaujamos datus un ģenētisko analīžu kvalitātes kritērijus</w:t>
      </w:r>
      <w:r w:rsidR="00157A1B" w:rsidRPr="003C040A">
        <w:t>.</w:t>
      </w:r>
      <w:r w:rsidR="00FE0113">
        <w:t xml:space="preserve"> </w:t>
      </w:r>
      <w:r w:rsidR="00FE0113" w:rsidRPr="00FD2C8D">
        <w:t>Savukārt, Eiropas digitālās programmas (</w:t>
      </w:r>
      <w:proofErr w:type="spellStart"/>
      <w:r w:rsidR="00FE0113" w:rsidRPr="0081270E">
        <w:rPr>
          <w:i/>
          <w:iCs/>
        </w:rPr>
        <w:t>The</w:t>
      </w:r>
      <w:proofErr w:type="spellEnd"/>
      <w:r w:rsidR="00FE0113" w:rsidRPr="0081270E">
        <w:rPr>
          <w:i/>
          <w:iCs/>
        </w:rPr>
        <w:t xml:space="preserve"> </w:t>
      </w:r>
      <w:proofErr w:type="spellStart"/>
      <w:r w:rsidR="00FE0113" w:rsidRPr="0081270E">
        <w:rPr>
          <w:i/>
          <w:iCs/>
        </w:rPr>
        <w:t>Digital</w:t>
      </w:r>
      <w:proofErr w:type="spellEnd"/>
      <w:r w:rsidR="00FE0113" w:rsidRPr="0081270E">
        <w:rPr>
          <w:i/>
          <w:iCs/>
        </w:rPr>
        <w:t xml:space="preserve"> </w:t>
      </w:r>
      <w:proofErr w:type="spellStart"/>
      <w:r w:rsidR="00FE0113" w:rsidRPr="0081270E">
        <w:rPr>
          <w:i/>
          <w:iCs/>
        </w:rPr>
        <w:t>Europe</w:t>
      </w:r>
      <w:proofErr w:type="spellEnd"/>
      <w:r w:rsidR="00FE0113" w:rsidRPr="0081270E">
        <w:rPr>
          <w:i/>
          <w:iCs/>
        </w:rPr>
        <w:t xml:space="preserve"> </w:t>
      </w:r>
      <w:proofErr w:type="spellStart"/>
      <w:r w:rsidR="00FE0113" w:rsidRPr="0081270E">
        <w:rPr>
          <w:i/>
          <w:iCs/>
        </w:rPr>
        <w:t>Programme</w:t>
      </w:r>
      <w:proofErr w:type="spellEnd"/>
      <w:r w:rsidR="00FE0113" w:rsidRPr="0081270E">
        <w:rPr>
          <w:i/>
          <w:iCs/>
        </w:rPr>
        <w:t xml:space="preserve"> (DIGITAL</w:t>
      </w:r>
      <w:r w:rsidR="00FE0113" w:rsidRPr="00FD2C8D">
        <w:t xml:space="preserve">)) </w:t>
      </w:r>
      <w:r w:rsidR="00E141C9">
        <w:t>projekt</w:t>
      </w:r>
      <w:r w:rsidR="00671206">
        <w:t>ā</w:t>
      </w:r>
      <w:r w:rsidR="00E141C9">
        <w:t xml:space="preserve"> “</w:t>
      </w:r>
      <w:proofErr w:type="spellStart"/>
      <w:r w:rsidR="00A64CB0">
        <w:t>Genomic</w:t>
      </w:r>
      <w:proofErr w:type="spellEnd"/>
      <w:r w:rsidR="00A64CB0">
        <w:t xml:space="preserve"> </w:t>
      </w:r>
      <w:proofErr w:type="spellStart"/>
      <w:r w:rsidR="00A64CB0">
        <w:t>Data</w:t>
      </w:r>
      <w:proofErr w:type="spellEnd"/>
      <w:r w:rsidR="00A64CB0">
        <w:t xml:space="preserve"> </w:t>
      </w:r>
      <w:proofErr w:type="spellStart"/>
      <w:r w:rsidR="00A64CB0">
        <w:t>Infrastructure</w:t>
      </w:r>
      <w:proofErr w:type="spellEnd"/>
      <w:r w:rsidR="00A64CB0">
        <w:t xml:space="preserve">” </w:t>
      </w:r>
      <w:r w:rsidR="00A64CB0">
        <w:rPr>
          <w:rStyle w:val="FootnoteReference0"/>
        </w:rPr>
        <w:footnoteReference w:id="45"/>
      </w:r>
      <w:r w:rsidR="00671206">
        <w:t xml:space="preserve"> </w:t>
      </w:r>
      <w:r w:rsidR="00FE0113" w:rsidRPr="00FD2C8D">
        <w:t>paredzēts izveidot federatīvu genoma datu tīklu, lai nodrošinātu nacionālo genoma datu kolekciju drošu uzglabāšanu attiecīgajās valstīs un pārrobežu piekļuvi tām, nevis uzglabāšanu centrālā Eiropas repozitorijā.</w:t>
      </w:r>
    </w:p>
    <w:p w14:paraId="2C1CD526" w14:textId="77F9A01F" w:rsidR="00BB449C" w:rsidRPr="00EC19CC" w:rsidRDefault="005A5566" w:rsidP="00EC19CC">
      <w:pPr>
        <w:rPr>
          <w:rFonts w:ascii="Times New Roman" w:eastAsia="Calibri" w:hAnsi="Times New Roman" w:cs="Times New Roman"/>
          <w:b/>
          <w:bCs/>
          <w:sz w:val="24"/>
          <w:szCs w:val="24"/>
        </w:rPr>
      </w:pPr>
      <w:r w:rsidRPr="003C040A">
        <w:rPr>
          <w:rFonts w:ascii="Times New Roman" w:eastAsia="Calibri" w:hAnsi="Times New Roman" w:cs="Times New Roman"/>
          <w:b/>
          <w:bCs/>
          <w:sz w:val="24"/>
          <w:szCs w:val="24"/>
        </w:rPr>
        <w:t>Rīcības virziena uzdevumi</w:t>
      </w:r>
    </w:p>
    <w:p w14:paraId="30CB2315" w14:textId="33AB99BD" w:rsidR="005A5566" w:rsidRPr="003C040A" w:rsidRDefault="003717E1" w:rsidP="00855C3B">
      <w:pPr>
        <w:rPr>
          <w:rFonts w:ascii="Times New Roman" w:eastAsia="Calibri" w:hAnsi="Times New Roman" w:cs="Times New Roman"/>
          <w:b/>
          <w:bCs/>
          <w:sz w:val="24"/>
          <w:szCs w:val="24"/>
        </w:rPr>
      </w:pPr>
      <w:r w:rsidRPr="003C040A">
        <w:rPr>
          <w:rFonts w:ascii="Times New Roman" w:eastAsia="Calibri" w:hAnsi="Times New Roman" w:cs="Times New Roman"/>
          <w:b/>
          <w:bCs/>
          <w:sz w:val="24"/>
          <w:szCs w:val="24"/>
        </w:rPr>
        <w:t>1.</w:t>
      </w:r>
      <w:r w:rsidR="00F004C5" w:rsidRPr="003C040A">
        <w:rPr>
          <w:rFonts w:ascii="Times New Roman" w:eastAsia="Calibri" w:hAnsi="Times New Roman" w:cs="Times New Roman"/>
          <w:b/>
          <w:bCs/>
          <w:sz w:val="24"/>
          <w:szCs w:val="24"/>
        </w:rPr>
        <w:t>2.1.</w:t>
      </w:r>
      <w:r w:rsidR="00024FC9" w:rsidRPr="003C040A">
        <w:rPr>
          <w:rFonts w:ascii="Times New Roman" w:eastAsia="Calibri" w:hAnsi="Times New Roman" w:cs="Times New Roman"/>
          <w:b/>
          <w:bCs/>
          <w:sz w:val="24"/>
          <w:szCs w:val="24"/>
        </w:rPr>
        <w:t xml:space="preserve"> </w:t>
      </w:r>
      <w:r w:rsidR="00DB1AF4">
        <w:rPr>
          <w:rFonts w:ascii="Times New Roman" w:eastAsia="Calibri" w:hAnsi="Times New Roman" w:cs="Times New Roman"/>
          <w:b/>
          <w:bCs/>
          <w:sz w:val="24"/>
          <w:szCs w:val="24"/>
        </w:rPr>
        <w:t>Nodrošināt veselības datu</w:t>
      </w:r>
      <w:r w:rsidR="005A5566" w:rsidRPr="003C040A">
        <w:rPr>
          <w:rFonts w:ascii="Times New Roman" w:eastAsia="Calibri" w:hAnsi="Times New Roman" w:cs="Times New Roman"/>
          <w:b/>
          <w:bCs/>
          <w:sz w:val="24"/>
          <w:szCs w:val="24"/>
        </w:rPr>
        <w:t xml:space="preserve"> </w:t>
      </w:r>
      <w:r w:rsidR="007969B8">
        <w:rPr>
          <w:rFonts w:ascii="Times New Roman" w:eastAsia="Calibri" w:hAnsi="Times New Roman" w:cs="Times New Roman"/>
          <w:b/>
          <w:bCs/>
          <w:sz w:val="24"/>
          <w:szCs w:val="24"/>
        </w:rPr>
        <w:t>standartizāciju</w:t>
      </w:r>
    </w:p>
    <w:p w14:paraId="7012F532" w14:textId="57472D5D" w:rsidR="00E80F47" w:rsidRDefault="00E80F47" w:rsidP="00E80F47">
      <w:pPr>
        <w:pStyle w:val="DigiVesText"/>
        <w:ind w:left="0" w:firstLine="0"/>
      </w:pPr>
      <w:r w:rsidRPr="00C355F9">
        <w:t xml:space="preserve">Lai nodrošinātu kvalitatīvu datu uzkrāšanu un šo datu apmaiņas iespējas gan nacionālā, gan pārrobežu līmenī, </w:t>
      </w:r>
      <w:r>
        <w:t>universālo</w:t>
      </w:r>
      <w:r w:rsidR="00D833E3">
        <w:t xml:space="preserve"> (starptautisko)</w:t>
      </w:r>
      <w:r w:rsidRPr="00C355F9">
        <w:t xml:space="preserve"> atsauces dat</w:t>
      </w:r>
      <w:r>
        <w:t>u</w:t>
      </w:r>
      <w:r w:rsidRPr="00C355F9">
        <w:t xml:space="preserve"> (standart</w:t>
      </w:r>
      <w:r>
        <w:t>i</w:t>
      </w:r>
      <w:r w:rsidRPr="00C355F9">
        <w:t>, klasifikator</w:t>
      </w:r>
      <w:r>
        <w:t>i</w:t>
      </w:r>
      <w:r w:rsidRPr="00C355F9">
        <w:t xml:space="preserve"> un datu struktūr</w:t>
      </w:r>
      <w:r>
        <w:t>as</w:t>
      </w:r>
      <w:r w:rsidRPr="00C355F9">
        <w:t>)</w:t>
      </w:r>
      <w:r>
        <w:t xml:space="preserve"> ieviešana ir pirmā izvēle</w:t>
      </w:r>
      <w:r w:rsidRPr="00C355F9">
        <w:t>, savukārt nozares un iekšēj</w:t>
      </w:r>
      <w:r>
        <w:t>ie</w:t>
      </w:r>
      <w:r w:rsidRPr="00C355F9">
        <w:t xml:space="preserve"> atsauces dat</w:t>
      </w:r>
      <w:r>
        <w:t>i</w:t>
      </w:r>
      <w:r w:rsidRPr="00C355F9">
        <w:t xml:space="preserve"> pieļauj</w:t>
      </w:r>
      <w:r>
        <w:t xml:space="preserve">ami </w:t>
      </w:r>
      <w:r w:rsidRPr="00C355F9">
        <w:t>tikai atsevišķos, īpašos gadījumos, kad nav pieejami atbilstoši universālie atsauces dati. Standartizācija ir arī būtisks nosacījums gatavojoties Eiropas veselības datu telpas regulas pieņemšanai un ieviešanai.</w:t>
      </w:r>
    </w:p>
    <w:p w14:paraId="2D20CE0D" w14:textId="7135FDA3" w:rsidR="00B242C4" w:rsidRPr="003C040A" w:rsidRDefault="00B242C4" w:rsidP="00EC19CC">
      <w:pPr>
        <w:pStyle w:val="DigiVesText"/>
        <w:ind w:left="0" w:firstLine="0"/>
      </w:pPr>
      <w:r w:rsidRPr="003C040A">
        <w:t>Kopumā veselības informācijas tehnoloģiju jomā ir vairāk kā 40 dažādas organizācijas, kas izstrādā standartus izmantošanai veselības datu apritē. Šie standarti attiecas ne tikai uz ārstniecības pakalpojumu sniegšanā izmantojamo terminoloģiju, bet arī uz tādiem aspektiem</w:t>
      </w:r>
      <w:r w:rsidR="008127F5">
        <w:t>,</w:t>
      </w:r>
      <w:r w:rsidRPr="003C040A">
        <w:t xml:space="preserve"> kā informācijas saturs, procesu īstenošana, datu transportēšana/migrēšana no IS uz IS, datu drošība, kā arī personu identifikācijas iespējas.</w:t>
      </w:r>
    </w:p>
    <w:tbl>
      <w:tblPr>
        <w:tblStyle w:val="TableGrid"/>
        <w:tblW w:w="0" w:type="auto"/>
        <w:jc w:val="center"/>
        <w:tblLook w:val="04A0" w:firstRow="1" w:lastRow="0" w:firstColumn="1" w:lastColumn="0" w:noHBand="0" w:noVBand="1"/>
      </w:tblPr>
      <w:tblGrid>
        <w:gridCol w:w="9061"/>
      </w:tblGrid>
      <w:tr w:rsidR="003C040A" w:rsidRPr="003C040A" w14:paraId="68B793E5" w14:textId="77777777" w:rsidTr="00695C16">
        <w:trPr>
          <w:trHeight w:val="4072"/>
          <w:jc w:val="center"/>
        </w:trPr>
        <w:tc>
          <w:tcPr>
            <w:tcW w:w="9061" w:type="dxa"/>
            <w:shd w:val="clear" w:color="auto" w:fill="DDF0F2" w:themeFill="accent2" w:themeFillTint="33"/>
          </w:tcPr>
          <w:p w14:paraId="5E8DA362" w14:textId="77777777" w:rsidR="00B242C4" w:rsidRPr="003C040A" w:rsidRDefault="00B242C4" w:rsidP="00695C16">
            <w:pPr>
              <w:spacing w:before="0"/>
              <w:jc w:val="both"/>
              <w:rPr>
                <w:rFonts w:ascii="Times New Roman" w:hAnsi="Times New Roman" w:cs="Times New Roman"/>
              </w:rPr>
            </w:pPr>
            <w:bookmarkStart w:id="15" w:name="_Hlk99819893"/>
            <w:r w:rsidRPr="003C040A">
              <w:rPr>
                <w:rFonts w:ascii="Times New Roman" w:hAnsi="Times New Roman" w:cs="Times New Roman"/>
              </w:rPr>
              <w:t>Saskaņā ar padomdevēja organizāciju “Veselības aprūpes informācijas un vadības sistēmu biedrība” (</w:t>
            </w:r>
            <w:proofErr w:type="spellStart"/>
            <w:r w:rsidRPr="003C040A">
              <w:rPr>
                <w:rFonts w:ascii="Times New Roman" w:hAnsi="Times New Roman" w:cs="Times New Roman"/>
                <w:i/>
                <w:iCs/>
              </w:rPr>
              <w:t>Healthcare</w:t>
            </w:r>
            <w:proofErr w:type="spellEnd"/>
            <w:r w:rsidRPr="003C040A">
              <w:rPr>
                <w:rFonts w:ascii="Times New Roman" w:hAnsi="Times New Roman" w:cs="Times New Roman"/>
                <w:i/>
                <w:iCs/>
              </w:rPr>
              <w:t xml:space="preserve"> </w:t>
            </w:r>
            <w:proofErr w:type="spellStart"/>
            <w:r w:rsidRPr="003C040A">
              <w:rPr>
                <w:rFonts w:ascii="Times New Roman" w:hAnsi="Times New Roman" w:cs="Times New Roman"/>
                <w:i/>
                <w:iCs/>
              </w:rPr>
              <w:t>Information</w:t>
            </w:r>
            <w:proofErr w:type="spellEnd"/>
            <w:r w:rsidRPr="003C040A">
              <w:rPr>
                <w:rFonts w:ascii="Times New Roman" w:hAnsi="Times New Roman" w:cs="Times New Roman"/>
                <w:i/>
                <w:iCs/>
              </w:rPr>
              <w:t xml:space="preserve"> </w:t>
            </w:r>
            <w:proofErr w:type="spellStart"/>
            <w:r w:rsidRPr="003C040A">
              <w:rPr>
                <w:rFonts w:ascii="Times New Roman" w:hAnsi="Times New Roman" w:cs="Times New Roman"/>
                <w:i/>
                <w:iCs/>
              </w:rPr>
              <w:t>and</w:t>
            </w:r>
            <w:proofErr w:type="spellEnd"/>
            <w:r w:rsidRPr="003C040A">
              <w:rPr>
                <w:rFonts w:ascii="Times New Roman" w:hAnsi="Times New Roman" w:cs="Times New Roman"/>
                <w:i/>
                <w:iCs/>
              </w:rPr>
              <w:t xml:space="preserve"> </w:t>
            </w:r>
            <w:proofErr w:type="spellStart"/>
            <w:r w:rsidRPr="003C040A">
              <w:rPr>
                <w:rFonts w:ascii="Times New Roman" w:hAnsi="Times New Roman" w:cs="Times New Roman"/>
                <w:i/>
                <w:iCs/>
              </w:rPr>
              <w:t>Management</w:t>
            </w:r>
            <w:proofErr w:type="spellEnd"/>
            <w:r w:rsidRPr="003C040A">
              <w:rPr>
                <w:rFonts w:ascii="Times New Roman" w:hAnsi="Times New Roman" w:cs="Times New Roman"/>
                <w:i/>
                <w:iCs/>
              </w:rPr>
              <w:t xml:space="preserve"> </w:t>
            </w:r>
            <w:proofErr w:type="spellStart"/>
            <w:r w:rsidRPr="003C040A">
              <w:rPr>
                <w:rFonts w:ascii="Times New Roman" w:hAnsi="Times New Roman" w:cs="Times New Roman"/>
                <w:i/>
                <w:iCs/>
              </w:rPr>
              <w:t>Systems</w:t>
            </w:r>
            <w:proofErr w:type="spellEnd"/>
            <w:r w:rsidRPr="003C040A">
              <w:rPr>
                <w:rFonts w:ascii="Times New Roman" w:hAnsi="Times New Roman" w:cs="Times New Roman"/>
                <w:i/>
                <w:iCs/>
              </w:rPr>
              <w:t xml:space="preserve"> </w:t>
            </w:r>
            <w:proofErr w:type="spellStart"/>
            <w:r w:rsidRPr="003C040A">
              <w:rPr>
                <w:rFonts w:ascii="Times New Roman" w:hAnsi="Times New Roman" w:cs="Times New Roman"/>
                <w:i/>
                <w:iCs/>
              </w:rPr>
              <w:t>Society</w:t>
            </w:r>
            <w:proofErr w:type="spellEnd"/>
            <w:r w:rsidRPr="003C040A">
              <w:rPr>
                <w:rFonts w:ascii="Times New Roman" w:hAnsi="Times New Roman" w:cs="Times New Roman"/>
              </w:rPr>
              <w:t>) ir iespējams runāt par vairāku līmeņu standartizāciju veselības nozares IKT risinājumos</w:t>
            </w:r>
            <w:r w:rsidRPr="003C040A">
              <w:rPr>
                <w:rStyle w:val="FootnoteReference0"/>
                <w:rFonts w:ascii="Times New Roman" w:hAnsi="Times New Roman" w:cs="Times New Roman"/>
              </w:rPr>
              <w:footnoteReference w:id="46"/>
            </w:r>
            <w:r w:rsidRPr="003C040A">
              <w:rPr>
                <w:rFonts w:ascii="Times New Roman" w:hAnsi="Times New Roman" w:cs="Times New Roman"/>
              </w:rPr>
              <w:t>:</w:t>
            </w:r>
          </w:p>
          <w:p w14:paraId="7AC1DE8F" w14:textId="77777777" w:rsidR="00B242C4" w:rsidRPr="003C040A" w:rsidRDefault="00B242C4" w:rsidP="00E06135">
            <w:pPr>
              <w:pStyle w:val="ListParagraph"/>
              <w:numPr>
                <w:ilvl w:val="0"/>
                <w:numId w:val="1"/>
              </w:numPr>
              <w:spacing w:before="0"/>
              <w:jc w:val="both"/>
              <w:rPr>
                <w:rFonts w:ascii="Times New Roman" w:hAnsi="Times New Roman" w:cs="Times New Roman"/>
              </w:rPr>
            </w:pPr>
            <w:r w:rsidRPr="003C040A">
              <w:rPr>
                <w:rFonts w:ascii="Times New Roman" w:hAnsi="Times New Roman" w:cs="Times New Roman"/>
                <w:b/>
                <w:bCs/>
              </w:rPr>
              <w:t>Leksikas/terminoloģijas standarti</w:t>
            </w:r>
            <w:r w:rsidRPr="003C040A">
              <w:rPr>
                <w:rFonts w:ascii="Times New Roman" w:hAnsi="Times New Roman" w:cs="Times New Roman"/>
              </w:rPr>
              <w:t xml:space="preserve"> – attiecas uz spēju nepārprotami attēlot jēdzienus komunikācijas procesā starp sūtītāju un informācijas saņēmēju, kas ir pamatprasība efektīvai saziņai. Veselības aprūpes informācijas sistēmas, kas savstarpēji sazinās, ir balstītas uz strukturētām vārdnīcām, terminoloģijām, kodu kopām un klasifikācijas sistēmām, kas atspoguļo veselības koncepcijas.</w:t>
            </w:r>
          </w:p>
          <w:p w14:paraId="7A840CBB" w14:textId="77777777" w:rsidR="00B242C4" w:rsidRPr="003C040A" w:rsidRDefault="00B242C4" w:rsidP="00E06135">
            <w:pPr>
              <w:pStyle w:val="ListParagraph"/>
              <w:numPr>
                <w:ilvl w:val="0"/>
                <w:numId w:val="1"/>
              </w:numPr>
              <w:spacing w:before="0"/>
              <w:jc w:val="both"/>
              <w:rPr>
                <w:rFonts w:ascii="Times New Roman" w:hAnsi="Times New Roman" w:cs="Times New Roman"/>
              </w:rPr>
            </w:pPr>
            <w:r w:rsidRPr="003C040A">
              <w:rPr>
                <w:rFonts w:ascii="Times New Roman" w:hAnsi="Times New Roman" w:cs="Times New Roman"/>
                <w:b/>
                <w:bCs/>
              </w:rPr>
              <w:t>Satura standarti</w:t>
            </w:r>
            <w:r w:rsidRPr="003C040A">
              <w:rPr>
                <w:rFonts w:ascii="Times New Roman" w:hAnsi="Times New Roman" w:cs="Times New Roman"/>
              </w:rPr>
              <w:t xml:space="preserve"> – attiecas uz datu saturu. Tie nosaka elektroniskā ziņojuma vai dokumenta satura struktūru un organizāciju. Šī standarta kategorija ietver arī vienotu datu kopu definīciju konkrētiem ziņojumu tipiem.</w:t>
            </w:r>
          </w:p>
          <w:p w14:paraId="36E95AA5" w14:textId="3F505BD0" w:rsidR="00B242C4" w:rsidRPr="003C040A" w:rsidRDefault="00B242C4" w:rsidP="00E06135">
            <w:pPr>
              <w:pStyle w:val="ListParagraph"/>
              <w:numPr>
                <w:ilvl w:val="0"/>
                <w:numId w:val="1"/>
              </w:numPr>
              <w:spacing w:before="0"/>
              <w:jc w:val="both"/>
              <w:rPr>
                <w:rFonts w:ascii="Times New Roman" w:hAnsi="Times New Roman" w:cs="Times New Roman"/>
              </w:rPr>
            </w:pPr>
            <w:r w:rsidRPr="003C040A">
              <w:rPr>
                <w:rFonts w:ascii="Times New Roman" w:hAnsi="Times New Roman" w:cs="Times New Roman"/>
                <w:b/>
                <w:bCs/>
              </w:rPr>
              <w:t>Transportēšanas standarti</w:t>
            </w:r>
            <w:r w:rsidRPr="003C040A">
              <w:rPr>
                <w:rFonts w:ascii="Times New Roman" w:hAnsi="Times New Roman" w:cs="Times New Roman"/>
              </w:rPr>
              <w:t xml:space="preserve"> – attiecas uz ziņojumu, ar kuriem notiek apmaiņa starp datorsistēmām, formātu, dokumentu arhitektūru, klīniskajām veidnēm, lietotāja </w:t>
            </w:r>
            <w:proofErr w:type="spellStart"/>
            <w:r w:rsidR="005E4B2A">
              <w:rPr>
                <w:rFonts w:ascii="Times New Roman" w:hAnsi="Times New Roman" w:cs="Times New Roman"/>
              </w:rPr>
              <w:t>saskarņu</w:t>
            </w:r>
            <w:proofErr w:type="spellEnd"/>
            <w:r w:rsidR="005E4B2A" w:rsidRPr="003C040A">
              <w:rPr>
                <w:rFonts w:ascii="Times New Roman" w:hAnsi="Times New Roman" w:cs="Times New Roman"/>
              </w:rPr>
              <w:t xml:space="preserve"> </w:t>
            </w:r>
            <w:r w:rsidRPr="003C040A">
              <w:rPr>
                <w:rFonts w:ascii="Times New Roman" w:hAnsi="Times New Roman" w:cs="Times New Roman"/>
              </w:rPr>
              <w:t xml:space="preserve">un pacientu datu sasaisti. </w:t>
            </w:r>
          </w:p>
          <w:p w14:paraId="31473765" w14:textId="77777777" w:rsidR="00B242C4" w:rsidRPr="003C040A" w:rsidRDefault="00B242C4" w:rsidP="00E06135">
            <w:pPr>
              <w:pStyle w:val="ListParagraph"/>
              <w:numPr>
                <w:ilvl w:val="0"/>
                <w:numId w:val="1"/>
              </w:numPr>
              <w:spacing w:before="0"/>
              <w:jc w:val="both"/>
              <w:rPr>
                <w:rFonts w:ascii="Times New Roman" w:hAnsi="Times New Roman" w:cs="Times New Roman"/>
              </w:rPr>
            </w:pPr>
            <w:r w:rsidRPr="003C040A">
              <w:rPr>
                <w:rFonts w:ascii="Times New Roman" w:hAnsi="Times New Roman" w:cs="Times New Roman"/>
                <w:b/>
                <w:bCs/>
              </w:rPr>
              <w:t>Privātuma un drošības standarti</w:t>
            </w:r>
            <w:r w:rsidRPr="003C040A">
              <w:rPr>
                <w:rFonts w:ascii="Times New Roman" w:hAnsi="Times New Roman" w:cs="Times New Roman"/>
              </w:rPr>
              <w:t xml:space="preserve"> – to mērķis ir aizsargāt personas (vai organizācijas) tiesības noteikt, vai, kad, kas un kādam nolūkam personas veselības informāciju ievāc, tai piekļūst, to izmanto vai izpauž. Drošības standarti nosaka administratīvu, fizisku un tehnisku darbību kopumu, lai aizsargātu veselības informācijas konfidencialitāti, pieejamību un integritāti.</w:t>
            </w:r>
          </w:p>
          <w:p w14:paraId="1424F429" w14:textId="77777777" w:rsidR="00B242C4" w:rsidRPr="003C040A" w:rsidRDefault="00B242C4" w:rsidP="00E06135">
            <w:pPr>
              <w:pStyle w:val="ListParagraph"/>
              <w:numPr>
                <w:ilvl w:val="0"/>
                <w:numId w:val="1"/>
              </w:numPr>
              <w:spacing w:before="0"/>
              <w:jc w:val="both"/>
              <w:rPr>
                <w:rFonts w:ascii="Times New Roman" w:hAnsi="Times New Roman" w:cs="Times New Roman"/>
                <w:i/>
                <w:iCs/>
              </w:rPr>
            </w:pPr>
            <w:r w:rsidRPr="003C040A">
              <w:rPr>
                <w:rFonts w:ascii="Times New Roman" w:hAnsi="Times New Roman" w:cs="Times New Roman"/>
                <w:b/>
                <w:bCs/>
              </w:rPr>
              <w:t>Identifikatoru standarti</w:t>
            </w:r>
            <w:r w:rsidRPr="003C040A">
              <w:rPr>
                <w:rFonts w:ascii="Times New Roman" w:hAnsi="Times New Roman" w:cs="Times New Roman"/>
              </w:rPr>
              <w:t xml:space="preserve"> – izmanto, lai īstenotu pacientu vai pakalpojumu sniedzēju unikālo identifikāciju.</w:t>
            </w:r>
          </w:p>
        </w:tc>
      </w:tr>
    </w:tbl>
    <w:bookmarkEnd w:id="15"/>
    <w:p w14:paraId="0ABD6EB2" w14:textId="77777777" w:rsidR="00EC634D" w:rsidRDefault="000E5943" w:rsidP="00D12AA2">
      <w:pPr>
        <w:pStyle w:val="DigiVesText"/>
        <w:ind w:left="0" w:firstLine="0"/>
      </w:pPr>
      <w:r>
        <w:t>E-veselības funkcionalitāšu izstrādē</w:t>
      </w:r>
      <w:r w:rsidRPr="003C040A">
        <w:t xml:space="preserve"> </w:t>
      </w:r>
      <w:r w:rsidRPr="003C040A">
        <w:rPr>
          <w:rFonts w:eastAsia="Calibri"/>
        </w:rPr>
        <w:t>Latvijā</w:t>
      </w:r>
      <w:r w:rsidRPr="003C040A">
        <w:t xml:space="preserve"> </w:t>
      </w:r>
      <w:r>
        <w:t>līdz 2023.gadam</w:t>
      </w:r>
      <w:r w:rsidRPr="003C040A">
        <w:t xml:space="preserve"> izmantots HL7</w:t>
      </w:r>
      <w:r w:rsidRPr="003C040A">
        <w:rPr>
          <w:vertAlign w:val="superscript"/>
        </w:rPr>
        <w:footnoteReference w:id="47"/>
      </w:r>
      <w:r w:rsidRPr="003C040A">
        <w:t xml:space="preserve">, plašs loks ar tehniskajiem standartiem un protokoliem, </w:t>
      </w:r>
      <w:r>
        <w:t xml:space="preserve">tai skaitā </w:t>
      </w:r>
      <w:r w:rsidRPr="003C040A">
        <w:t xml:space="preserve">izveidoti vairāk kā 300 klasifikatori, tomēr pastāv jomas, kur standartu nav, bet būtu jāievieš. </w:t>
      </w:r>
    </w:p>
    <w:p w14:paraId="65B1B193" w14:textId="13DAB2E0" w:rsidR="00B242C4" w:rsidRPr="003C040A" w:rsidRDefault="005150ED" w:rsidP="007E495F">
      <w:pPr>
        <w:pStyle w:val="DigiVesText"/>
        <w:ind w:left="0" w:firstLine="0"/>
      </w:pPr>
      <w:r>
        <w:rPr>
          <w:rFonts w:eastAsia="Calibri"/>
        </w:rPr>
        <w:t xml:space="preserve">Kā teikts Stratēģijas 1.1.1. sadaļā </w:t>
      </w:r>
      <w:proofErr w:type="spellStart"/>
      <w:r w:rsidR="00214310">
        <w:rPr>
          <w:rFonts w:eastAsia="Calibri"/>
        </w:rPr>
        <w:t>DigiVes</w:t>
      </w:r>
      <w:proofErr w:type="spellEnd"/>
      <w:r w:rsidR="00214310">
        <w:rPr>
          <w:rFonts w:eastAsia="Calibri"/>
        </w:rPr>
        <w:t xml:space="preserve"> IS </w:t>
      </w:r>
      <w:r w:rsidR="00B6383C" w:rsidRPr="000F4D75">
        <w:rPr>
          <w:rFonts w:eastAsia="Calibri"/>
        </w:rPr>
        <w:t xml:space="preserve">“Kodola” izstrāde ietver pāreju no HL7 uz </w:t>
      </w:r>
      <w:r w:rsidR="00B6383C">
        <w:rPr>
          <w:rFonts w:eastAsia="Calibri"/>
        </w:rPr>
        <w:t xml:space="preserve">HL7 </w:t>
      </w:r>
      <w:r w:rsidR="00B6383C" w:rsidRPr="000F4D75">
        <w:rPr>
          <w:rFonts w:eastAsia="Calibri"/>
        </w:rPr>
        <w:t>FHIR (</w:t>
      </w:r>
      <w:proofErr w:type="spellStart"/>
      <w:r w:rsidR="00B6383C" w:rsidRPr="004C0F1D">
        <w:rPr>
          <w:rFonts w:eastAsia="Calibri"/>
          <w:i/>
        </w:rPr>
        <w:t>Fast</w:t>
      </w:r>
      <w:proofErr w:type="spellEnd"/>
      <w:r w:rsidR="00B6383C" w:rsidRPr="004C0F1D">
        <w:rPr>
          <w:rFonts w:eastAsia="Calibri"/>
          <w:i/>
        </w:rPr>
        <w:t xml:space="preserve"> </w:t>
      </w:r>
      <w:proofErr w:type="spellStart"/>
      <w:r w:rsidR="00B6383C" w:rsidRPr="004C0F1D">
        <w:rPr>
          <w:rFonts w:eastAsia="Calibri"/>
          <w:i/>
        </w:rPr>
        <w:t>Healthcare</w:t>
      </w:r>
      <w:proofErr w:type="spellEnd"/>
      <w:r w:rsidR="00B6383C" w:rsidRPr="004C0F1D">
        <w:rPr>
          <w:rFonts w:eastAsia="Calibri"/>
          <w:i/>
        </w:rPr>
        <w:t xml:space="preserve"> </w:t>
      </w:r>
      <w:proofErr w:type="spellStart"/>
      <w:r w:rsidR="00B6383C" w:rsidRPr="004C0F1D">
        <w:rPr>
          <w:rFonts w:eastAsia="Calibri"/>
          <w:i/>
        </w:rPr>
        <w:t>Interoperability</w:t>
      </w:r>
      <w:proofErr w:type="spellEnd"/>
      <w:r w:rsidR="00B6383C" w:rsidRPr="004C0F1D">
        <w:rPr>
          <w:rFonts w:eastAsia="Calibri"/>
          <w:i/>
        </w:rPr>
        <w:t xml:space="preserve"> Resources</w:t>
      </w:r>
      <w:r w:rsidR="00B6383C" w:rsidRPr="000F4D75">
        <w:rPr>
          <w:rFonts w:eastAsia="Calibri"/>
        </w:rPr>
        <w:t>) datu apmaiņas standartu</w:t>
      </w:r>
      <w:r>
        <w:rPr>
          <w:rFonts w:eastAsia="Calibri"/>
        </w:rPr>
        <w:t>.</w:t>
      </w:r>
      <w:r w:rsidR="00B6383C" w:rsidRPr="000F4D75">
        <w:rPr>
          <w:rFonts w:eastAsia="Calibri"/>
        </w:rPr>
        <w:t xml:space="preserve"> </w:t>
      </w:r>
      <w:r w:rsidR="00DB2D00">
        <w:rPr>
          <w:rFonts w:eastAsia="Calibri"/>
        </w:rPr>
        <w:t xml:space="preserve">Visas jaunās EVK funkcionalitātes tiks izstrādātas atbilstoši HL7 FHIR standartam. Kā pirmās, kas </w:t>
      </w:r>
      <w:r w:rsidR="00DC4342">
        <w:rPr>
          <w:rFonts w:eastAsia="Calibri"/>
        </w:rPr>
        <w:t>top pēc šī standarta</w:t>
      </w:r>
      <w:r w:rsidR="008432D6">
        <w:rPr>
          <w:rFonts w:eastAsia="Calibri"/>
        </w:rPr>
        <w:t>,</w:t>
      </w:r>
      <w:r w:rsidR="00DC4342">
        <w:rPr>
          <w:rFonts w:eastAsia="Calibri"/>
        </w:rPr>
        <w:t xml:space="preserve"> ir </w:t>
      </w:r>
      <w:r w:rsidR="00466684">
        <w:rPr>
          <w:rFonts w:eastAsia="Calibri"/>
        </w:rPr>
        <w:t>j</w:t>
      </w:r>
      <w:r w:rsidR="005D6A0B">
        <w:rPr>
          <w:rFonts w:eastAsia="Calibri"/>
        </w:rPr>
        <w:t xml:space="preserve">aunā </w:t>
      </w:r>
      <w:r w:rsidR="00910FCE">
        <w:rPr>
          <w:rFonts w:eastAsia="Calibri"/>
        </w:rPr>
        <w:t xml:space="preserve">Latvijas </w:t>
      </w:r>
      <w:r w:rsidR="005D6A0B">
        <w:rPr>
          <w:rFonts w:eastAsia="Calibri"/>
        </w:rPr>
        <w:t>Vēža reģistra funkcionalitāte</w:t>
      </w:r>
      <w:r w:rsidR="00910FCE">
        <w:rPr>
          <w:rFonts w:eastAsia="Calibri"/>
        </w:rPr>
        <w:t xml:space="preserve"> (1.2.2. sadaļa)</w:t>
      </w:r>
      <w:r w:rsidR="005D6A0B">
        <w:rPr>
          <w:rFonts w:eastAsia="Calibri"/>
        </w:rPr>
        <w:t xml:space="preserve">  un Laboratorijas datu modulis EVK</w:t>
      </w:r>
      <w:r w:rsidR="00DC4342">
        <w:rPr>
          <w:rFonts w:eastAsia="Calibri"/>
        </w:rPr>
        <w:t>.</w:t>
      </w:r>
      <w:r w:rsidR="005D6A0B">
        <w:rPr>
          <w:rFonts w:eastAsia="Calibri"/>
        </w:rPr>
        <w:t xml:space="preserve"> </w:t>
      </w:r>
    </w:p>
    <w:p w14:paraId="511D0F14" w14:textId="05018089" w:rsidR="00B242C4" w:rsidRPr="003C040A" w:rsidRDefault="00A819F0" w:rsidP="00EC19CC">
      <w:pPr>
        <w:pStyle w:val="DigiVesText"/>
        <w:ind w:left="0" w:firstLine="0"/>
      </w:pPr>
      <w:r>
        <w:lastRenderedPageBreak/>
        <w:t>N</w:t>
      </w:r>
      <w:r w:rsidR="00B242C4" w:rsidRPr="003C040A">
        <w:t xml:space="preserve">epieciešams turpināt SFK plašāku ieviešanu (tajā skaitā arī bērnu un jauniešu SFK versiju) ne tikai </w:t>
      </w:r>
      <w:r w:rsidR="00617963">
        <w:t>fizikālās un rehabilitācijas medicīnas ārstu</w:t>
      </w:r>
      <w:r w:rsidR="00B242C4" w:rsidRPr="003C040A">
        <w:t>, bet arī citu specialitāšu ārstu darbā, lai nodrošinātu labākas integrācijas iespējas ar LM un pašvaldību realizētajiem sociālajiem pakalpojumiem. Jāņem vērā, ka SFK nepieciešams tulkojuma atjauninājums valsts valodā, kas varētu sekmēt tā ieviešanu.</w:t>
      </w:r>
    </w:p>
    <w:p w14:paraId="5C2B7B65" w14:textId="4292F07E" w:rsidR="009C17CA" w:rsidRDefault="00B242C4" w:rsidP="00EC19CC">
      <w:pPr>
        <w:pStyle w:val="DigiVesText"/>
        <w:ind w:left="0" w:firstLine="0"/>
      </w:pPr>
      <w:r w:rsidRPr="003C040A">
        <w:t>2022. gada 1. janvārī stājas spēkā SSK-11</w:t>
      </w:r>
      <w:r w:rsidR="003C040A" w:rsidRPr="003C040A">
        <w:t>, kam, atbilstoši</w:t>
      </w:r>
      <w:r w:rsidRPr="003C040A">
        <w:t xml:space="preserve"> EUROSTAT no</w:t>
      </w:r>
      <w:r w:rsidR="003C040A" w:rsidRPr="003C040A">
        <w:t xml:space="preserve">teiktajam, līdz </w:t>
      </w:r>
      <w:r w:rsidRPr="003C040A">
        <w:t>2026.</w:t>
      </w:r>
      <w:r w:rsidR="003C040A" w:rsidRPr="003C040A">
        <w:t> </w:t>
      </w:r>
      <w:r w:rsidRPr="003C040A">
        <w:t xml:space="preserve">gada 31. </w:t>
      </w:r>
      <w:r w:rsidR="00A819F0">
        <w:t>d</w:t>
      </w:r>
      <w:r w:rsidRPr="003C040A">
        <w:t>ecembrim</w:t>
      </w:r>
      <w:r w:rsidR="003C040A" w:rsidRPr="003C040A">
        <w:t xml:space="preserve"> jā</w:t>
      </w:r>
      <w:r w:rsidRPr="003C040A">
        <w:t>būt ieviestam visās ES dalībvalstīs, t.sk. Latvijā. PVO aicina dalībvalstis aktīvi iesaistīties pārejā no SSK-10 uz SSK-11. Ņemot vērā SSK-11 saistību ar citām PVO klasifikācijām, dalībvalstis tiek aicinātas atjaunot un ieviest arī tās. 2022. gadā SPKC ir uzsācis priekšdarbus SSK-11 un citu ar to saistītu klasifikatoru (SSK-O-4</w:t>
      </w:r>
      <w:r w:rsidRPr="00292774">
        <w:rPr>
          <w:rStyle w:val="FootnoteReference0"/>
          <w:color w:val="000000" w:themeColor="text1"/>
        </w:rPr>
        <w:footnoteReference w:id="48"/>
      </w:r>
      <w:r w:rsidRPr="003C040A">
        <w:t xml:space="preserve">, SKF, SFK BJ) pakāpeniskai ieviešanai oficiālajā statistikā, vērtējot riskus un iespējas to elektroniskai ieviešanai, </w:t>
      </w:r>
      <w:r w:rsidR="1A0E61B8" w:rsidRPr="003C040A">
        <w:t>kā arī</w:t>
      </w:r>
      <w:r w:rsidR="67FAF8BD" w:rsidRPr="003C040A">
        <w:t xml:space="preserve"> </w:t>
      </w:r>
      <w:r w:rsidRPr="003C040A">
        <w:t>juridiskos un finansiālos apsvērumus. Tuvākajos gados PVO plāno apstiprināt arī Starptautisko medicīniskās iejaukšanās veidu klasifikāciju (</w:t>
      </w:r>
      <w:proofErr w:type="spellStart"/>
      <w:r w:rsidRPr="003C040A">
        <w:rPr>
          <w:i/>
          <w:iCs/>
        </w:rPr>
        <w:t>International</w:t>
      </w:r>
      <w:proofErr w:type="spellEnd"/>
      <w:r w:rsidRPr="003C040A">
        <w:rPr>
          <w:i/>
          <w:iCs/>
        </w:rPr>
        <w:t xml:space="preserve"> </w:t>
      </w:r>
      <w:proofErr w:type="spellStart"/>
      <w:r w:rsidRPr="003C040A">
        <w:rPr>
          <w:i/>
          <w:iCs/>
        </w:rPr>
        <w:t>Classification</w:t>
      </w:r>
      <w:proofErr w:type="spellEnd"/>
      <w:r w:rsidRPr="003C040A">
        <w:rPr>
          <w:i/>
          <w:iCs/>
        </w:rPr>
        <w:t xml:space="preserve"> </w:t>
      </w:r>
      <w:proofErr w:type="spellStart"/>
      <w:r w:rsidRPr="003C040A">
        <w:rPr>
          <w:i/>
          <w:iCs/>
        </w:rPr>
        <w:t>of</w:t>
      </w:r>
      <w:proofErr w:type="spellEnd"/>
      <w:r w:rsidRPr="003C040A">
        <w:rPr>
          <w:i/>
          <w:iCs/>
        </w:rPr>
        <w:t xml:space="preserve"> Health </w:t>
      </w:r>
      <w:proofErr w:type="spellStart"/>
      <w:r w:rsidRPr="003C040A">
        <w:rPr>
          <w:i/>
          <w:iCs/>
        </w:rPr>
        <w:t>Interventions</w:t>
      </w:r>
      <w:proofErr w:type="spellEnd"/>
      <w:r w:rsidRPr="003C040A">
        <w:rPr>
          <w:i/>
          <w:iCs/>
        </w:rPr>
        <w:t>, ICHI</w:t>
      </w:r>
      <w:r w:rsidRPr="003C040A">
        <w:t>).</w:t>
      </w:r>
    </w:p>
    <w:p w14:paraId="5CD8A9A4" w14:textId="4FA2BB34" w:rsidR="004A079E" w:rsidRPr="0054465E" w:rsidRDefault="0011058D" w:rsidP="00EC19CC">
      <w:pPr>
        <w:pStyle w:val="DigiVesText"/>
        <w:ind w:left="0" w:firstLine="0"/>
        <w:rPr>
          <w:lang w:val="lv-LV"/>
        </w:rPr>
      </w:pPr>
      <w:r w:rsidRPr="0054465E">
        <w:rPr>
          <w:lang w:val="lv-LV"/>
        </w:rPr>
        <w:t xml:space="preserve">Stratēģijas ietvaros paredzēts izveidot </w:t>
      </w:r>
      <w:r w:rsidR="004A079E" w:rsidRPr="0054465E">
        <w:rPr>
          <w:lang w:val="lv-LV"/>
        </w:rPr>
        <w:t xml:space="preserve">procedūras </w:t>
      </w:r>
      <w:proofErr w:type="spellStart"/>
      <w:r w:rsidR="00DB0110">
        <w:t>DigiVesIS</w:t>
      </w:r>
      <w:proofErr w:type="spellEnd"/>
      <w:r w:rsidR="007D6C09">
        <w:t xml:space="preserve"> izmantojamo</w:t>
      </w:r>
      <w:r w:rsidR="00DB0110" w:rsidRPr="32B77773">
        <w:rPr>
          <w:lang w:val="lv-LV"/>
        </w:rPr>
        <w:t xml:space="preserve"> </w:t>
      </w:r>
      <w:r w:rsidRPr="0054465E">
        <w:rPr>
          <w:lang w:val="lv-LV"/>
        </w:rPr>
        <w:t>standartu</w:t>
      </w:r>
      <w:r w:rsidR="00D930BC">
        <w:rPr>
          <w:lang w:val="lv-LV"/>
        </w:rPr>
        <w:t>, tai skaitā klasifikatoru</w:t>
      </w:r>
      <w:r w:rsidRPr="0054465E">
        <w:rPr>
          <w:lang w:val="lv-LV"/>
        </w:rPr>
        <w:t xml:space="preserve"> </w:t>
      </w:r>
      <w:r w:rsidR="004A079E" w:rsidRPr="0054465E">
        <w:rPr>
          <w:lang w:val="lv-LV"/>
        </w:rPr>
        <w:t xml:space="preserve">pārņemšanai un ieviešanai. Lēmumi par </w:t>
      </w:r>
      <w:r w:rsidR="00E17F85">
        <w:rPr>
          <w:lang w:val="lv-LV"/>
        </w:rPr>
        <w:t xml:space="preserve">izmantojamajiem </w:t>
      </w:r>
      <w:r w:rsidR="004A079E" w:rsidRPr="0054465E">
        <w:rPr>
          <w:lang w:val="lv-LV"/>
        </w:rPr>
        <w:t>standartiem</w:t>
      </w:r>
      <w:r w:rsidR="00A06F46">
        <w:rPr>
          <w:lang w:val="lv-LV"/>
        </w:rPr>
        <w:t>, klasifikatoriem</w:t>
      </w:r>
      <w:r w:rsidR="004A079E" w:rsidRPr="0054465E">
        <w:rPr>
          <w:lang w:val="lv-LV"/>
        </w:rPr>
        <w:t xml:space="preserve"> tiks pieņemti savlaicīgi, </w:t>
      </w:r>
      <w:r w:rsidR="00A573A6">
        <w:rPr>
          <w:lang w:val="lv-LV"/>
        </w:rPr>
        <w:t>tie</w:t>
      </w:r>
      <w:r w:rsidR="6AEDBFB5" w:rsidRPr="32B77773">
        <w:rPr>
          <w:lang w:val="lv-LV"/>
        </w:rPr>
        <w:t xml:space="preserve"> </w:t>
      </w:r>
      <w:r w:rsidR="004A079E" w:rsidRPr="0054465E">
        <w:rPr>
          <w:lang w:val="lv-LV"/>
        </w:rPr>
        <w:t xml:space="preserve">attieksies uz jaunu sistēmu un tehnoloģiju iegādi vai izstrādi, kā arī </w:t>
      </w:r>
      <w:r w:rsidR="00877C63">
        <w:rPr>
          <w:lang w:val="lv-LV"/>
        </w:rPr>
        <w:t xml:space="preserve">tiks </w:t>
      </w:r>
      <w:r w:rsidR="24112CDA" w:rsidRPr="32B77773">
        <w:rPr>
          <w:lang w:val="lv-LV"/>
        </w:rPr>
        <w:t>noteik</w:t>
      </w:r>
      <w:r w:rsidR="00877C63">
        <w:rPr>
          <w:lang w:val="lv-LV"/>
        </w:rPr>
        <w:t>t</w:t>
      </w:r>
      <w:r w:rsidR="24112CDA" w:rsidRPr="32B77773">
        <w:rPr>
          <w:lang w:val="lv-LV"/>
        </w:rPr>
        <w:t>s</w:t>
      </w:r>
      <w:r w:rsidR="004A079E" w:rsidRPr="0054465E">
        <w:rPr>
          <w:lang w:val="lv-LV"/>
        </w:rPr>
        <w:t xml:space="preserve"> pārejas </w:t>
      </w:r>
      <w:r w:rsidR="001F7403">
        <w:rPr>
          <w:lang w:val="lv-LV"/>
        </w:rPr>
        <w:t>jeb</w:t>
      </w:r>
      <w:r w:rsidR="001F7403" w:rsidRPr="32B77773">
        <w:rPr>
          <w:lang w:val="lv-LV"/>
        </w:rPr>
        <w:t xml:space="preserve"> pielāgošan</w:t>
      </w:r>
      <w:r w:rsidR="001F7403">
        <w:rPr>
          <w:lang w:val="lv-LV"/>
        </w:rPr>
        <w:t>ā</w:t>
      </w:r>
      <w:r w:rsidR="001F7403" w:rsidRPr="32B77773">
        <w:rPr>
          <w:lang w:val="lv-LV"/>
        </w:rPr>
        <w:t>s laik</w:t>
      </w:r>
      <w:r w:rsidR="001F7403">
        <w:rPr>
          <w:lang w:val="lv-LV"/>
        </w:rPr>
        <w:t>s</w:t>
      </w:r>
      <w:r w:rsidR="00620515">
        <w:rPr>
          <w:lang w:val="lv-LV"/>
        </w:rPr>
        <w:t xml:space="preserve">, tai skaitā </w:t>
      </w:r>
      <w:r w:rsidR="00A861DA">
        <w:rPr>
          <w:lang w:val="lv-LV"/>
        </w:rPr>
        <w:t xml:space="preserve">nodrošināta </w:t>
      </w:r>
      <w:r w:rsidR="00620515" w:rsidRPr="003C040A">
        <w:rPr>
          <w:rFonts w:eastAsia="Calibri"/>
        </w:rPr>
        <w:t>ārstniecības personu apmā</w:t>
      </w:r>
      <w:r w:rsidR="00620515" w:rsidRPr="003C040A">
        <w:t xml:space="preserve">cība par </w:t>
      </w:r>
      <w:r w:rsidR="00620515">
        <w:t>to</w:t>
      </w:r>
      <w:r w:rsidR="00620515" w:rsidRPr="003C040A">
        <w:t xml:space="preserve"> izmantošanu</w:t>
      </w:r>
      <w:r w:rsidR="001F7403">
        <w:rPr>
          <w:lang w:val="lv-LV"/>
        </w:rPr>
        <w:t>.</w:t>
      </w:r>
      <w:r w:rsidR="001F7403" w:rsidRPr="32B77773">
        <w:rPr>
          <w:lang w:val="lv-LV"/>
        </w:rPr>
        <w:t xml:space="preserve"> </w:t>
      </w:r>
    </w:p>
    <w:p w14:paraId="52C8C2EE" w14:textId="2F91FE05" w:rsidR="004A079E" w:rsidRPr="0054465E" w:rsidRDefault="00D63686" w:rsidP="00EC19CC">
      <w:pPr>
        <w:pStyle w:val="DigiVesText"/>
        <w:ind w:left="0" w:firstLine="0"/>
        <w:rPr>
          <w:lang w:val="lv-LV"/>
        </w:rPr>
      </w:pPr>
      <w:r w:rsidRPr="0054465E">
        <w:rPr>
          <w:lang w:val="lv-LV"/>
        </w:rPr>
        <w:t xml:space="preserve">Visu jauno </w:t>
      </w:r>
      <w:r w:rsidR="009416DB">
        <w:rPr>
          <w:lang w:val="lv-LV"/>
        </w:rPr>
        <w:t xml:space="preserve">standartu, </w:t>
      </w:r>
      <w:r w:rsidRPr="0054465E">
        <w:rPr>
          <w:lang w:val="lv-LV"/>
        </w:rPr>
        <w:t xml:space="preserve">klasifikatoru ieviešanai jāizstrādā plāni, ņemot vērā ietekmi uz </w:t>
      </w:r>
      <w:r w:rsidR="00190F99">
        <w:rPr>
          <w:lang w:val="lv-LV"/>
        </w:rPr>
        <w:t xml:space="preserve">veselības </w:t>
      </w:r>
      <w:r w:rsidRPr="0054465E">
        <w:rPr>
          <w:lang w:val="lv-LV"/>
        </w:rPr>
        <w:t xml:space="preserve">nozarē izmantotajiem risinājumiem (gan centrālajiem, gan citās VM iestādēs, gan ārstniecības iestādēs, t.sk. privātajā sektorā izmantotajiem). Tāpat </w:t>
      </w:r>
      <w:r w:rsidR="00D65F26" w:rsidRPr="32B77773">
        <w:rPr>
          <w:lang w:val="lv-LV"/>
        </w:rPr>
        <w:t>jā</w:t>
      </w:r>
      <w:r w:rsidR="00D65F26">
        <w:rPr>
          <w:lang w:val="lv-LV"/>
        </w:rPr>
        <w:t xml:space="preserve">apzina </w:t>
      </w:r>
      <w:r w:rsidRPr="0054465E">
        <w:rPr>
          <w:lang w:val="lv-LV"/>
        </w:rPr>
        <w:t>apmācību vajadzības gan informācijas sagatavotājiem, gan datu lietotājiem (analītiķiem, pētniekiem u.c.), ārstniecības iestādēm</w:t>
      </w:r>
      <w:r w:rsidR="000F2B70">
        <w:rPr>
          <w:lang w:val="lv-LV"/>
        </w:rPr>
        <w:t>,</w:t>
      </w:r>
      <w:r w:rsidRPr="0054465E">
        <w:rPr>
          <w:lang w:val="lv-LV"/>
        </w:rPr>
        <w:t xml:space="preserve"> </w:t>
      </w:r>
      <w:r w:rsidR="000F2B70">
        <w:rPr>
          <w:lang w:val="lv-LV"/>
        </w:rPr>
        <w:t>tai skaitā</w:t>
      </w:r>
      <w:r w:rsidR="5DBB3A4A" w:rsidRPr="32B77773">
        <w:rPr>
          <w:lang w:val="lv-LV"/>
        </w:rPr>
        <w:t xml:space="preserve"> </w:t>
      </w:r>
      <w:r w:rsidR="000F2B70" w:rsidRPr="32B77773">
        <w:rPr>
          <w:lang w:val="lv-LV"/>
        </w:rPr>
        <w:t>vadība</w:t>
      </w:r>
      <w:r w:rsidR="000F2B70">
        <w:rPr>
          <w:lang w:val="lv-LV"/>
        </w:rPr>
        <w:t>s personālam</w:t>
      </w:r>
      <w:r w:rsidR="5DBB3A4A" w:rsidRPr="32B77773">
        <w:rPr>
          <w:lang w:val="lv-LV"/>
        </w:rPr>
        <w:t>.</w:t>
      </w:r>
      <w:r w:rsidRPr="0054465E">
        <w:rPr>
          <w:lang w:val="lv-LV"/>
        </w:rPr>
        <w:t xml:space="preserve"> Jāņem vērā, ka jaunu </w:t>
      </w:r>
      <w:r w:rsidR="00D65F26">
        <w:rPr>
          <w:lang w:val="lv-LV"/>
        </w:rPr>
        <w:t xml:space="preserve">standartu, </w:t>
      </w:r>
      <w:r w:rsidRPr="0054465E">
        <w:rPr>
          <w:lang w:val="lv-LV"/>
        </w:rPr>
        <w:t>klasifikatoru ieviešana var aizņemt vairākus gadus.</w:t>
      </w:r>
    </w:p>
    <w:p w14:paraId="14317CAB" w14:textId="77777777" w:rsidR="0054465E" w:rsidRPr="0054465E" w:rsidRDefault="00D63686" w:rsidP="00EC19CC">
      <w:pPr>
        <w:pStyle w:val="DigiVesText"/>
        <w:ind w:left="0" w:firstLine="0"/>
        <w:rPr>
          <w:lang w:val="lv-LV"/>
        </w:rPr>
      </w:pPr>
      <w:r w:rsidRPr="0054465E">
        <w:rPr>
          <w:lang w:val="lv-LV"/>
        </w:rPr>
        <w:t>Visai informācijai par standartiem, klasifikatoriem un integrācijas saskarsmēm jābūt pieejamai ārstniecības iestādēm, sistēmu izstrādātājiem un integratoriem.</w:t>
      </w:r>
    </w:p>
    <w:p w14:paraId="03968270" w14:textId="1421ADAD" w:rsidR="00D63686" w:rsidRPr="00D92E7C" w:rsidRDefault="003717E1" w:rsidP="00855C3B">
      <w:pPr>
        <w:pStyle w:val="DigiVesText"/>
        <w:ind w:left="0" w:firstLine="0"/>
        <w:rPr>
          <w:lang w:val="lv-LV"/>
        </w:rPr>
      </w:pPr>
      <w:r w:rsidRPr="0054465E">
        <w:t xml:space="preserve">Pāreja uz standartizētiem medicīniskajiem dokumentiem, izmantojot vienotus standartus, elektroniskā un strukturētā formātā ir laika un resursu (t.sk. finansiālu un cilvēku) ietilpīgs process, kur nepieciešama liela ārstniecības </w:t>
      </w:r>
      <w:r w:rsidR="00EC60FE">
        <w:t>iestāžu</w:t>
      </w:r>
      <w:r w:rsidRPr="0054465E">
        <w:t xml:space="preserve"> ieinteresētība un iesaiste.</w:t>
      </w:r>
    </w:p>
    <w:p w14:paraId="03570F0F" w14:textId="3E12773F" w:rsidR="00024FC9" w:rsidRPr="003C040A" w:rsidRDefault="00FA53D6" w:rsidP="00B1288D">
      <w:pPr>
        <w:rPr>
          <w:rFonts w:ascii="Times New Roman" w:eastAsia="Calibri" w:hAnsi="Times New Roman" w:cs="Times New Roman"/>
          <w:b/>
          <w:bCs/>
          <w:sz w:val="24"/>
          <w:szCs w:val="24"/>
        </w:rPr>
      </w:pPr>
      <w:r w:rsidRPr="0054465E">
        <w:rPr>
          <w:rFonts w:ascii="Times New Roman" w:eastAsia="Calibri" w:hAnsi="Times New Roman" w:cs="Times New Roman"/>
          <w:b/>
          <w:bCs/>
          <w:sz w:val="24"/>
          <w:szCs w:val="24"/>
        </w:rPr>
        <w:t>1.</w:t>
      </w:r>
      <w:r w:rsidR="00F004C5" w:rsidRPr="0054465E">
        <w:rPr>
          <w:rFonts w:ascii="Times New Roman" w:eastAsia="Calibri" w:hAnsi="Times New Roman" w:cs="Times New Roman"/>
          <w:b/>
          <w:bCs/>
          <w:sz w:val="24"/>
          <w:szCs w:val="24"/>
        </w:rPr>
        <w:t>2.</w:t>
      </w:r>
      <w:r w:rsidR="00B1288D" w:rsidRPr="0054465E">
        <w:rPr>
          <w:rFonts w:ascii="Times New Roman" w:eastAsia="Calibri" w:hAnsi="Times New Roman" w:cs="Times New Roman"/>
          <w:b/>
          <w:bCs/>
          <w:sz w:val="24"/>
          <w:szCs w:val="24"/>
        </w:rPr>
        <w:t>2</w:t>
      </w:r>
      <w:r w:rsidR="00F004C5" w:rsidRPr="0054465E">
        <w:rPr>
          <w:rFonts w:ascii="Times New Roman" w:eastAsia="Calibri" w:hAnsi="Times New Roman" w:cs="Times New Roman"/>
          <w:b/>
          <w:bCs/>
          <w:sz w:val="24"/>
          <w:szCs w:val="24"/>
        </w:rPr>
        <w:t>.</w:t>
      </w:r>
      <w:r w:rsidR="003C040A" w:rsidRPr="0054465E">
        <w:rPr>
          <w:rFonts w:ascii="Times New Roman" w:eastAsia="Calibri" w:hAnsi="Times New Roman" w:cs="Times New Roman"/>
          <w:b/>
          <w:bCs/>
          <w:sz w:val="24"/>
          <w:szCs w:val="24"/>
        </w:rPr>
        <w:t xml:space="preserve"> </w:t>
      </w:r>
      <w:r w:rsidR="00E37970">
        <w:rPr>
          <w:rFonts w:ascii="Times New Roman" w:eastAsia="Calibri" w:hAnsi="Times New Roman" w:cs="Times New Roman"/>
          <w:b/>
          <w:bCs/>
          <w:sz w:val="24"/>
          <w:szCs w:val="24"/>
        </w:rPr>
        <w:t>Mazināt</w:t>
      </w:r>
      <w:r w:rsidR="00A73F5F">
        <w:rPr>
          <w:rFonts w:ascii="Times New Roman" w:eastAsia="Calibri" w:hAnsi="Times New Roman" w:cs="Times New Roman"/>
          <w:b/>
          <w:bCs/>
          <w:sz w:val="24"/>
          <w:szCs w:val="24"/>
        </w:rPr>
        <w:t xml:space="preserve"> administratīvo slogu</w:t>
      </w:r>
      <w:r w:rsidR="008A6131">
        <w:rPr>
          <w:rFonts w:ascii="Times New Roman" w:eastAsia="Calibri" w:hAnsi="Times New Roman" w:cs="Times New Roman"/>
          <w:b/>
          <w:bCs/>
          <w:sz w:val="24"/>
          <w:szCs w:val="24"/>
        </w:rPr>
        <w:t xml:space="preserve"> </w:t>
      </w:r>
      <w:r w:rsidR="0022717C">
        <w:rPr>
          <w:rFonts w:ascii="Times New Roman" w:eastAsia="Calibri" w:hAnsi="Times New Roman" w:cs="Times New Roman"/>
          <w:b/>
          <w:bCs/>
          <w:sz w:val="24"/>
          <w:szCs w:val="24"/>
        </w:rPr>
        <w:t>slimību</w:t>
      </w:r>
      <w:r w:rsidR="002D3B3F" w:rsidRPr="0054465E">
        <w:rPr>
          <w:rFonts w:ascii="Times New Roman" w:eastAsia="Calibri" w:hAnsi="Times New Roman" w:cs="Times New Roman"/>
          <w:b/>
          <w:bCs/>
          <w:sz w:val="24"/>
          <w:szCs w:val="24"/>
        </w:rPr>
        <w:t xml:space="preserve"> </w:t>
      </w:r>
      <w:r w:rsidR="00B73481" w:rsidRPr="0054465E">
        <w:rPr>
          <w:rFonts w:ascii="Times New Roman" w:eastAsia="Calibri" w:hAnsi="Times New Roman" w:cs="Times New Roman"/>
          <w:b/>
          <w:bCs/>
          <w:sz w:val="24"/>
          <w:szCs w:val="24"/>
        </w:rPr>
        <w:t>reģistr</w:t>
      </w:r>
      <w:r w:rsidR="00B73481">
        <w:rPr>
          <w:rFonts w:ascii="Times New Roman" w:eastAsia="Calibri" w:hAnsi="Times New Roman" w:cs="Times New Roman"/>
          <w:b/>
          <w:bCs/>
          <w:sz w:val="24"/>
          <w:szCs w:val="24"/>
        </w:rPr>
        <w:t xml:space="preserve">iem nepieciešamo </w:t>
      </w:r>
      <w:r w:rsidR="00A73F5F">
        <w:rPr>
          <w:rFonts w:ascii="Times New Roman" w:eastAsia="Calibri" w:hAnsi="Times New Roman" w:cs="Times New Roman"/>
          <w:b/>
          <w:bCs/>
          <w:sz w:val="24"/>
          <w:szCs w:val="24"/>
        </w:rPr>
        <w:t>datu nodrošināšanā</w:t>
      </w:r>
      <w:r w:rsidR="002F28A2" w:rsidRPr="0054465E">
        <w:rPr>
          <w:rFonts w:ascii="Times New Roman" w:eastAsia="Calibri" w:hAnsi="Times New Roman" w:cs="Times New Roman"/>
          <w:b/>
          <w:bCs/>
          <w:sz w:val="24"/>
          <w:szCs w:val="24"/>
        </w:rPr>
        <w:t xml:space="preserve"> </w:t>
      </w:r>
    </w:p>
    <w:p w14:paraId="75713559" w14:textId="787EB268" w:rsidR="000B6C21" w:rsidRPr="00EC19CC" w:rsidRDefault="00B96B17" w:rsidP="00EC19CC">
      <w:pPr>
        <w:pStyle w:val="DigiVesText"/>
        <w:ind w:left="0" w:firstLine="0"/>
      </w:pPr>
      <w:r w:rsidRPr="00EC19CC">
        <w:rPr>
          <w:rFonts w:eastAsia="Calibri"/>
        </w:rPr>
        <w:t>Dažādu slimību reģistri ir nepieciešami</w:t>
      </w:r>
      <w:r w:rsidR="0054465E" w:rsidRPr="00EC19CC">
        <w:rPr>
          <w:rFonts w:eastAsia="Calibri"/>
        </w:rPr>
        <w:t>, lai</w:t>
      </w:r>
      <w:r w:rsidR="0054465E" w:rsidRPr="00EC19CC">
        <w:t xml:space="preserve"> savlaicīgi un pilnīgi </w:t>
      </w:r>
      <w:r w:rsidR="0054465E" w:rsidRPr="00EC19CC">
        <w:rPr>
          <w:rFonts w:eastAsia="Calibri"/>
        </w:rPr>
        <w:t xml:space="preserve">iegūtu statistikas datus par šo slimību izplatību, diagnostikas un ārstēšanas kvalitāti un plānotu nepieciešamos uzlabojumus veselības aprūpes pakalpojumu nodrošināšanā. </w:t>
      </w:r>
      <w:r w:rsidR="008270E6">
        <w:rPr>
          <w:rFonts w:eastAsia="Calibri"/>
        </w:rPr>
        <w:t xml:space="preserve">Latvijā </w:t>
      </w:r>
      <w:r w:rsidR="0026787A">
        <w:rPr>
          <w:rFonts w:eastAsia="Calibri"/>
        </w:rPr>
        <w:t>pastāv a</w:t>
      </w:r>
      <w:r w:rsidR="006D6779">
        <w:rPr>
          <w:rFonts w:eastAsia="Calibri"/>
        </w:rPr>
        <w:t>r noteiktām slimībām slimojošo pacientu reģistr</w:t>
      </w:r>
      <w:r w:rsidR="0026787A">
        <w:rPr>
          <w:rFonts w:eastAsia="Calibri"/>
        </w:rPr>
        <w:t>s, kura</w:t>
      </w:r>
      <w:r w:rsidR="006D6779">
        <w:rPr>
          <w:rFonts w:eastAsia="Calibri"/>
        </w:rPr>
        <w:t xml:space="preserve"> darbību nosaka Ministru kabineta </w:t>
      </w:r>
      <w:r w:rsidR="003C0106">
        <w:rPr>
          <w:rFonts w:eastAsia="Calibri"/>
        </w:rPr>
        <w:t>15.09.2008. noteikumi Nr.746 “</w:t>
      </w:r>
      <w:r w:rsidR="000D56D5" w:rsidRPr="000D56D5">
        <w:rPr>
          <w:rFonts w:eastAsia="Calibri"/>
        </w:rPr>
        <w:t>Ar noteiktām slimībām slimojošu pacientu reģistra izveides, papildināšanas un uzturēšanas kārtība</w:t>
      </w:r>
      <w:r w:rsidR="000D56D5">
        <w:rPr>
          <w:rFonts w:eastAsia="Calibri"/>
        </w:rPr>
        <w:t xml:space="preserve">”. </w:t>
      </w:r>
      <w:r w:rsidR="00842F89">
        <w:rPr>
          <w:rFonts w:eastAsia="Calibri"/>
        </w:rPr>
        <w:t xml:space="preserve">Šim reģistram nepieciešamie dati tiek iegūti no </w:t>
      </w:r>
      <w:r w:rsidR="00B158A5">
        <w:rPr>
          <w:rFonts w:eastAsia="Calibri"/>
        </w:rPr>
        <w:t>datiem, kas sniegti (MK noteikumu Nr. 134 7.9. – 7.20. apakšpunktā minētie</w:t>
      </w:r>
      <w:r w:rsidR="00B158A5" w:rsidRPr="00B158A5">
        <w:rPr>
          <w:rFonts w:eastAsia="Calibri"/>
        </w:rPr>
        <w:t xml:space="preserve"> </w:t>
      </w:r>
      <w:r w:rsidR="00B158A5">
        <w:rPr>
          <w:rFonts w:eastAsia="Calibri"/>
        </w:rPr>
        <w:t>medicīniskie dokumenti) sniegtajiem</w:t>
      </w:r>
      <w:r w:rsidR="004C6B35">
        <w:rPr>
          <w:rFonts w:eastAsia="Calibri"/>
        </w:rPr>
        <w:t xml:space="preserve"> </w:t>
      </w:r>
      <w:r w:rsidR="00B158A5">
        <w:rPr>
          <w:rFonts w:eastAsia="Calibri"/>
        </w:rPr>
        <w:t xml:space="preserve">pacientu </w:t>
      </w:r>
      <w:r w:rsidR="004C6B35">
        <w:rPr>
          <w:rFonts w:eastAsia="Calibri"/>
        </w:rPr>
        <w:t xml:space="preserve">datiem </w:t>
      </w:r>
      <w:r w:rsidR="00EA3D0B">
        <w:rPr>
          <w:rFonts w:eastAsia="Calibri"/>
        </w:rPr>
        <w:t>E-veselības sistēm</w:t>
      </w:r>
      <w:r w:rsidR="009A1B36">
        <w:rPr>
          <w:rFonts w:eastAsia="Calibri"/>
        </w:rPr>
        <w:t>ā</w:t>
      </w:r>
      <w:r w:rsidR="00B158A5">
        <w:rPr>
          <w:rFonts w:eastAsia="Calibri"/>
        </w:rPr>
        <w:t>.</w:t>
      </w:r>
      <w:r w:rsidR="009A1B36">
        <w:rPr>
          <w:rFonts w:eastAsia="Calibri"/>
        </w:rPr>
        <w:t xml:space="preserve"> </w:t>
      </w:r>
    </w:p>
    <w:p w14:paraId="715A7F59" w14:textId="67AC4CD8" w:rsidR="000B6C21" w:rsidRPr="00EC19CC" w:rsidRDefault="000B6C21" w:rsidP="00EC19CC">
      <w:pPr>
        <w:pStyle w:val="DigiVesText"/>
        <w:ind w:left="0" w:firstLine="0"/>
      </w:pPr>
      <w:r w:rsidRPr="00EC19CC">
        <w:t xml:space="preserve">Līdzšinējā prakse </w:t>
      </w:r>
      <w:r w:rsidR="0054465E" w:rsidRPr="00EC19CC">
        <w:t xml:space="preserve">ar noteiktām slimībām slimojošo </w:t>
      </w:r>
      <w:r w:rsidRPr="00EC19CC">
        <w:t xml:space="preserve">pacientu reģistru datu iegūšanā nenodrošina vienreizējās datu ievades principu, jo </w:t>
      </w:r>
      <w:r w:rsidR="00B158A5">
        <w:rPr>
          <w:rFonts w:eastAsia="Calibri"/>
        </w:rPr>
        <w:t>ar noteiktām slimībām slimojošo pacientu reģistra kartēs</w:t>
      </w:r>
      <w:r w:rsidR="00B158A5" w:rsidRPr="00EC19CC">
        <w:t xml:space="preserve"> </w:t>
      </w:r>
      <w:r w:rsidRPr="00EC19CC">
        <w:t>e-veselības sistēmā dati tiek ievadīti</w:t>
      </w:r>
      <w:r w:rsidR="00B158A5">
        <w:t xml:space="preserve"> </w:t>
      </w:r>
      <w:r w:rsidRPr="00EC19CC">
        <w:t>no</w:t>
      </w:r>
      <w:r w:rsidR="0054465E" w:rsidRPr="00EC19CC">
        <w:t xml:space="preserve"> ārstniecības iestāžu</w:t>
      </w:r>
      <w:r w:rsidRPr="00EC19CC">
        <w:t xml:space="preserve"> medicīniskajiem dokumentiem</w:t>
      </w:r>
      <w:r w:rsidR="00B158A5">
        <w:t xml:space="preserve"> (piemēram, stacionār</w:t>
      </w:r>
      <w:r w:rsidR="00177E38">
        <w:t>a un dienas stacionāra</w:t>
      </w:r>
      <w:r w:rsidR="00B158A5">
        <w:t xml:space="preserve"> pacienta medicīniskās kartes)</w:t>
      </w:r>
      <w:r w:rsidR="0054465E" w:rsidRPr="00EC19CC">
        <w:t xml:space="preserve">, kas </w:t>
      </w:r>
      <w:r w:rsidR="0054465E" w:rsidRPr="00EC19CC">
        <w:lastRenderedPageBreak/>
        <w:t>šobrīd lielākoties ir papīra formātā vai atrodami ārstniecības iestāžu IS</w:t>
      </w:r>
      <w:r w:rsidR="002F28A2" w:rsidRPr="00EC19CC">
        <w:t>.</w:t>
      </w:r>
      <w:r w:rsidRPr="00EC19CC">
        <w:t xml:space="preserve"> </w:t>
      </w:r>
      <w:r w:rsidR="002F28A2" w:rsidRPr="00EC19CC">
        <w:t>T</w:t>
      </w:r>
      <w:r w:rsidRPr="00EC19CC">
        <w:t>urklāt lielākoties to veic nevis ārstniecības personas, bet ārstniecības atbalsta personas (veselības aprūpes statistiķi un veselības statistiķi). Šāda pieeja reģistru datu ievadē rada ne tikai administratīvo slogu ārstniecības iestādēm, bet arī negatīvi ietekmē reģistra datu kvalitāti, piemēram, nepietiekamu zināšanu dēļ.</w:t>
      </w:r>
    </w:p>
    <w:p w14:paraId="187904F7" w14:textId="55F0AABE" w:rsidR="002F28A2" w:rsidRPr="00EC19CC" w:rsidRDefault="002F28A2" w:rsidP="00EC19CC">
      <w:pPr>
        <w:pStyle w:val="DigiVesText"/>
        <w:ind w:left="0" w:firstLine="0"/>
      </w:pPr>
      <w:r w:rsidRPr="00EC19CC">
        <w:t>Paredzēts mainīt pieeju</w:t>
      </w:r>
      <w:r w:rsidR="005E1C07">
        <w:t xml:space="preserve"> datu, kas nepieciešami Ar noteiktām slimībām slimojošo pacientu reģistram</w:t>
      </w:r>
      <w:r w:rsidR="00C83544">
        <w:t>,</w:t>
      </w:r>
      <w:r w:rsidRPr="00EC19CC">
        <w:t xml:space="preserve"> </w:t>
      </w:r>
      <w:r w:rsidR="005E1C07">
        <w:t>iegūšanā</w:t>
      </w:r>
      <w:r w:rsidRPr="00EC19CC">
        <w:t xml:space="preserve">, nodrošinot </w:t>
      </w:r>
      <w:r w:rsidR="00E76080">
        <w:t xml:space="preserve">to </w:t>
      </w:r>
      <w:r w:rsidRPr="00EC19CC">
        <w:t xml:space="preserve">automātisku </w:t>
      </w:r>
      <w:r w:rsidR="00254B3D">
        <w:t>saņemšanu</w:t>
      </w:r>
      <w:r w:rsidR="00254B3D" w:rsidRPr="00EC19CC">
        <w:t xml:space="preserve"> </w:t>
      </w:r>
      <w:r w:rsidRPr="00EC19CC">
        <w:t>no ārstniecības personu aizpildītiem elektroniskajiem medicīniskajiem dokumentiem.</w:t>
      </w:r>
      <w:r w:rsidR="00C2660E">
        <w:t xml:space="preserve"> </w:t>
      </w:r>
    </w:p>
    <w:p w14:paraId="7FD30874" w14:textId="74EEF097" w:rsidR="000B6C21" w:rsidRPr="00EC19CC" w:rsidRDefault="000B6C21" w:rsidP="00EC19CC">
      <w:pPr>
        <w:pStyle w:val="DigiVesText"/>
        <w:ind w:left="0" w:firstLine="0"/>
      </w:pPr>
      <w:r w:rsidRPr="00EC19CC">
        <w:t xml:space="preserve">Īstenojot </w:t>
      </w:r>
      <w:r w:rsidR="3723E9CE">
        <w:t>automātisko</w:t>
      </w:r>
      <w:r w:rsidRPr="00EC19CC">
        <w:t xml:space="preserve"> pieeju, ir jāizstrādā reģistra datu </w:t>
      </w:r>
      <w:r w:rsidR="00366611">
        <w:t xml:space="preserve">centrālais modulis </w:t>
      </w:r>
      <w:r w:rsidR="00FC1E96">
        <w:t>E-veselības sistēmā/</w:t>
      </w:r>
      <w:proofErr w:type="spellStart"/>
      <w:r w:rsidR="00FC1E96">
        <w:t>DigiVesIS</w:t>
      </w:r>
      <w:proofErr w:type="spellEnd"/>
      <w:r w:rsidR="00FC1E96">
        <w:t xml:space="preserve"> platformā, </w:t>
      </w:r>
      <w:r w:rsidRPr="00EC19CC">
        <w:t>standarti, jānodrošina strukturētu datu apstrādes infrastruktūra, kas nodrošina centralizētu datu saņemšanu no ārstniecības iestādes pacientu veselības datu apstrādes IS.</w:t>
      </w:r>
      <w:r w:rsidR="00B158A5">
        <w:t xml:space="preserve"> </w:t>
      </w:r>
    </w:p>
    <w:p w14:paraId="47E24069" w14:textId="250E1E39" w:rsidR="00945358" w:rsidRPr="00EC19CC" w:rsidRDefault="00945358" w:rsidP="00EC19CC">
      <w:pPr>
        <w:pStyle w:val="DigiVesText"/>
        <w:ind w:left="0" w:firstLine="0"/>
      </w:pPr>
      <w:r w:rsidRPr="00EC19CC">
        <w:t>Reģistru datu kvalitātes nodrošināšanai svarīga arī ārstniecības personu izglītošana, piemēram, studiju un/vai tālākizglītības programmās iekļaujot jautājumu par klasifikāciju un kodēšanu ar SSK-10 (nākotnē SSK-11) un saistītajiem klasifikatoriem.</w:t>
      </w:r>
    </w:p>
    <w:p w14:paraId="70229763" w14:textId="0CD327F9" w:rsidR="000B6C21" w:rsidRPr="00EC19CC" w:rsidRDefault="000B6C21" w:rsidP="00EC19CC">
      <w:pPr>
        <w:pStyle w:val="DigiVesText"/>
        <w:ind w:left="0" w:firstLine="0"/>
      </w:pPr>
      <w:r w:rsidRPr="00EC19CC">
        <w:t>Ieviešot automātisko pieeju tikts samazināts administratīvais slogs, kas saistīts ar datu sniegšanu, kā arī uzlabosies datu savlaicīgums, pilnīgums un kvalitāte. Kvalitatīvi reģistri palīdzēs veidot datos balstītu veselības aprūpes politiku, kā arī tos būs iespējams izmantot pētniecībā</w:t>
      </w:r>
      <w:r w:rsidR="00351A4E">
        <w:t xml:space="preserve"> un </w:t>
      </w:r>
      <w:r w:rsidR="004D7452">
        <w:t xml:space="preserve">vērtībā balstītā veselības aprūpes </w:t>
      </w:r>
      <w:r w:rsidR="00C242CB">
        <w:t>ieviešanā</w:t>
      </w:r>
      <w:r w:rsidR="0443CD21">
        <w:t>.</w:t>
      </w:r>
    </w:p>
    <w:p w14:paraId="474E8704" w14:textId="4B3287AE" w:rsidR="002A0076" w:rsidRPr="004C0F1D" w:rsidRDefault="004325C0" w:rsidP="00EC19CC">
      <w:pPr>
        <w:pStyle w:val="DigiVesText"/>
        <w:ind w:left="0" w:firstLine="0"/>
      </w:pPr>
      <w:r>
        <w:rPr>
          <w:rFonts w:eastAsia="Calibri"/>
        </w:rPr>
        <w:t>Atbi</w:t>
      </w:r>
      <w:r w:rsidR="00C04934">
        <w:rPr>
          <w:rFonts w:eastAsia="Calibri"/>
        </w:rPr>
        <w:t xml:space="preserve">lstoši </w:t>
      </w:r>
      <w:r w:rsidR="00C04934" w:rsidRPr="00C04934">
        <w:rPr>
          <w:rFonts w:eastAsia="Calibri"/>
        </w:rPr>
        <w:t>Veselības aprūpes pakalpojumu onkoloģijas jomā uzlabošanas plān</w:t>
      </w:r>
      <w:r w:rsidR="00326E53">
        <w:rPr>
          <w:rFonts w:eastAsia="Calibri"/>
        </w:rPr>
        <w:t>a</w:t>
      </w:r>
      <w:r w:rsidR="00C04934">
        <w:rPr>
          <w:rFonts w:eastAsia="Calibri"/>
        </w:rPr>
        <w:t xml:space="preserve"> </w:t>
      </w:r>
      <w:r w:rsidR="00C04934" w:rsidRPr="00C04934">
        <w:rPr>
          <w:rFonts w:eastAsia="Calibri"/>
        </w:rPr>
        <w:t>2022.–2024. gadam</w:t>
      </w:r>
      <w:r w:rsidR="00C04934">
        <w:rPr>
          <w:rFonts w:eastAsia="Calibri"/>
        </w:rPr>
        <w:t xml:space="preserve"> </w:t>
      </w:r>
      <w:r w:rsidR="0014418E">
        <w:rPr>
          <w:rFonts w:eastAsia="Calibri"/>
        </w:rPr>
        <w:t xml:space="preserve">16.1. </w:t>
      </w:r>
      <w:r w:rsidR="00326E53">
        <w:rPr>
          <w:rFonts w:eastAsia="Calibri"/>
        </w:rPr>
        <w:t>pasākumam</w:t>
      </w:r>
      <w:r w:rsidR="0014418E">
        <w:rPr>
          <w:rStyle w:val="FootnoteReference0"/>
          <w:rFonts w:eastAsia="Calibri"/>
        </w:rPr>
        <w:footnoteReference w:id="49"/>
      </w:r>
      <w:r w:rsidR="00326E53">
        <w:rPr>
          <w:rFonts w:eastAsia="Calibri"/>
        </w:rPr>
        <w:t xml:space="preserve"> </w:t>
      </w:r>
      <w:r w:rsidR="0054465E" w:rsidRPr="00EC19CC">
        <w:rPr>
          <w:rFonts w:eastAsia="Calibri"/>
        </w:rPr>
        <w:t xml:space="preserve">2022.gadā tika uzsākta vērienīga </w:t>
      </w:r>
      <w:r w:rsidR="00BF3DBA">
        <w:rPr>
          <w:rFonts w:eastAsia="Calibri"/>
        </w:rPr>
        <w:t xml:space="preserve">Latvijas </w:t>
      </w:r>
      <w:r w:rsidR="0054465E" w:rsidRPr="00EC19CC">
        <w:rPr>
          <w:rFonts w:eastAsia="Calibri"/>
        </w:rPr>
        <w:t xml:space="preserve">Vēža </w:t>
      </w:r>
      <w:r w:rsidR="7B596613" w:rsidRPr="32B77773">
        <w:rPr>
          <w:rFonts w:eastAsia="Calibri"/>
        </w:rPr>
        <w:t>reģistra</w:t>
      </w:r>
      <w:r w:rsidR="0054465E" w:rsidRPr="00EC19CC">
        <w:rPr>
          <w:rFonts w:eastAsia="Calibri"/>
        </w:rPr>
        <w:t xml:space="preserve"> modernizācija, kas ietver gan centralizētās reģistra funkcionalitātes modernizāciju</w:t>
      </w:r>
      <w:r w:rsidR="009C1D21">
        <w:rPr>
          <w:rFonts w:eastAsia="Calibri"/>
        </w:rPr>
        <w:t xml:space="preserve"> e-veselības sistēmā</w:t>
      </w:r>
      <w:r w:rsidR="0054465E" w:rsidRPr="00EC19CC">
        <w:rPr>
          <w:rFonts w:eastAsia="Calibri"/>
        </w:rPr>
        <w:t xml:space="preserve">, gan nepieciešamās </w:t>
      </w:r>
      <w:r w:rsidR="00BF3DBA">
        <w:rPr>
          <w:rFonts w:eastAsia="Calibri"/>
        </w:rPr>
        <w:t>onkoloģijas</w:t>
      </w:r>
      <w:r w:rsidR="00BF3DBA" w:rsidRPr="32B77773">
        <w:rPr>
          <w:rFonts w:eastAsia="Calibri"/>
        </w:rPr>
        <w:t xml:space="preserve"> </w:t>
      </w:r>
      <w:r w:rsidR="0054465E" w:rsidRPr="00EC19CC">
        <w:rPr>
          <w:rFonts w:eastAsia="Calibri"/>
        </w:rPr>
        <w:t>pacientu ārstēšanas datu platformas izveidi klīnisko universitāšu slimnīcās, gan jaunu standartu</w:t>
      </w:r>
      <w:r w:rsidR="00145944">
        <w:rPr>
          <w:rFonts w:eastAsia="Calibri"/>
        </w:rPr>
        <w:t xml:space="preserve">, piemēram, </w:t>
      </w:r>
      <w:r w:rsidR="00E15B92" w:rsidRPr="00E15B92">
        <w:rPr>
          <w:rFonts w:eastAsia="Calibri"/>
          <w:lang w:val="lv-LV"/>
        </w:rPr>
        <w:t>HL7 FHIR</w:t>
      </w:r>
      <w:r w:rsidR="0054465E" w:rsidRPr="00EC19CC">
        <w:rPr>
          <w:rFonts w:eastAsia="Calibri"/>
        </w:rPr>
        <w:t xml:space="preserve">, gan klasifikatoru </w:t>
      </w:r>
      <w:r w:rsidR="00270F92">
        <w:rPr>
          <w:rFonts w:eastAsia="Calibri"/>
        </w:rPr>
        <w:t>ieviešanu</w:t>
      </w:r>
      <w:r w:rsidR="7B596613" w:rsidRPr="32B77773">
        <w:rPr>
          <w:rFonts w:eastAsia="Calibri"/>
        </w:rPr>
        <w:t>.</w:t>
      </w:r>
      <w:r w:rsidR="0054465E" w:rsidRPr="00EC19CC">
        <w:rPr>
          <w:rFonts w:eastAsia="Calibri"/>
        </w:rPr>
        <w:t xml:space="preserve"> </w:t>
      </w:r>
      <w:r w:rsidR="00ED62DB">
        <w:rPr>
          <w:rFonts w:eastAsia="Calibri"/>
        </w:rPr>
        <w:t xml:space="preserve">Vēža </w:t>
      </w:r>
      <w:r w:rsidR="0065271F">
        <w:rPr>
          <w:rFonts w:eastAsia="Calibri"/>
        </w:rPr>
        <w:t>reģistr</w:t>
      </w:r>
      <w:r w:rsidR="00F53CD8">
        <w:rPr>
          <w:rFonts w:eastAsia="Calibri"/>
        </w:rPr>
        <w:t>s</w:t>
      </w:r>
      <w:r w:rsidR="0065271F">
        <w:rPr>
          <w:rFonts w:eastAsia="Calibri"/>
        </w:rPr>
        <w:t xml:space="preserve"> </w:t>
      </w:r>
      <w:r w:rsidR="00F53CD8">
        <w:rPr>
          <w:rFonts w:eastAsia="Calibri"/>
        </w:rPr>
        <w:t>tiek</w:t>
      </w:r>
      <w:r w:rsidR="0065271F">
        <w:rPr>
          <w:rFonts w:eastAsia="Calibri"/>
        </w:rPr>
        <w:t xml:space="preserve"> attīstīt</w:t>
      </w:r>
      <w:r w:rsidR="00F53CD8">
        <w:rPr>
          <w:rFonts w:eastAsia="Calibri"/>
        </w:rPr>
        <w:t>s</w:t>
      </w:r>
      <w:r w:rsidR="0065271F">
        <w:rPr>
          <w:rFonts w:eastAsia="Calibri"/>
        </w:rPr>
        <w:t xml:space="preserve"> pakāpeniski</w:t>
      </w:r>
      <w:r w:rsidR="006E6049">
        <w:rPr>
          <w:rFonts w:eastAsia="Calibri"/>
        </w:rPr>
        <w:t>, sākot ar p</w:t>
      </w:r>
      <w:r w:rsidR="000D0696">
        <w:rPr>
          <w:rFonts w:eastAsia="Calibri"/>
        </w:rPr>
        <w:t>opulācijas reģist</w:t>
      </w:r>
      <w:r w:rsidR="00CC5610">
        <w:rPr>
          <w:rFonts w:eastAsia="Calibri"/>
        </w:rPr>
        <w:t>ra modernizācij</w:t>
      </w:r>
      <w:r w:rsidR="006E6049">
        <w:rPr>
          <w:rFonts w:eastAsia="Calibri"/>
        </w:rPr>
        <w:t>u, kas</w:t>
      </w:r>
      <w:r w:rsidR="00CC5610">
        <w:rPr>
          <w:rFonts w:eastAsia="Calibri"/>
        </w:rPr>
        <w:t xml:space="preserve"> tiks pabeigta līdz 2023.gada beigām,</w:t>
      </w:r>
      <w:r w:rsidR="00011A8D">
        <w:rPr>
          <w:rFonts w:eastAsia="Calibri"/>
        </w:rPr>
        <w:t xml:space="preserve"> pēc ta</w:t>
      </w:r>
      <w:r w:rsidR="008409B8">
        <w:rPr>
          <w:rFonts w:eastAsia="Calibri"/>
        </w:rPr>
        <w:t xml:space="preserve">m plānota </w:t>
      </w:r>
      <w:r w:rsidR="003C1E43">
        <w:rPr>
          <w:rFonts w:eastAsia="Calibri"/>
        </w:rPr>
        <w:t>vēža</w:t>
      </w:r>
      <w:r w:rsidR="008409B8">
        <w:rPr>
          <w:rFonts w:eastAsia="Calibri"/>
        </w:rPr>
        <w:t xml:space="preserve"> </w:t>
      </w:r>
      <w:proofErr w:type="spellStart"/>
      <w:r w:rsidR="00F2307B">
        <w:rPr>
          <w:rFonts w:eastAsia="Calibri"/>
        </w:rPr>
        <w:t>skrīninga</w:t>
      </w:r>
      <w:proofErr w:type="spellEnd"/>
      <w:r w:rsidR="00F2307B">
        <w:rPr>
          <w:rFonts w:eastAsia="Calibri"/>
        </w:rPr>
        <w:t xml:space="preserve"> un klīnisk</w:t>
      </w:r>
      <w:r w:rsidR="006E6049">
        <w:rPr>
          <w:rFonts w:eastAsia="Calibri"/>
        </w:rPr>
        <w:t>o reģistru attīstīšana.</w:t>
      </w:r>
    </w:p>
    <w:p w14:paraId="3C5BC1C3" w14:textId="1CC80BD8" w:rsidR="00437399" w:rsidRDefault="008D0ABE" w:rsidP="00437399">
      <w:pPr>
        <w:pStyle w:val="DigiVesText"/>
        <w:ind w:left="0" w:firstLine="0"/>
      </w:pPr>
      <w:r w:rsidRPr="00490F19">
        <w:rPr>
          <w:rFonts w:eastAsia="Calibri"/>
        </w:rPr>
        <w:t>Psihiskās veselības aprūpes organizēšanas uzlabošanas plān</w:t>
      </w:r>
      <w:r>
        <w:rPr>
          <w:rFonts w:eastAsia="Calibri"/>
        </w:rPr>
        <w:t>ā</w:t>
      </w:r>
      <w:r w:rsidRPr="00490F19">
        <w:rPr>
          <w:rFonts w:eastAsia="Calibri"/>
        </w:rPr>
        <w:t xml:space="preserve"> 2023.-2025. </w:t>
      </w:r>
      <w:r>
        <w:rPr>
          <w:rFonts w:eastAsia="Calibri"/>
        </w:rPr>
        <w:t>g</w:t>
      </w:r>
      <w:r w:rsidRPr="00490F19">
        <w:rPr>
          <w:rFonts w:eastAsia="Calibri"/>
        </w:rPr>
        <w:t>adam</w:t>
      </w:r>
      <w:r>
        <w:rPr>
          <w:rFonts w:eastAsia="Calibri"/>
        </w:rPr>
        <w:t xml:space="preserve"> ir iekļauts pasākums 4.3., kas paredz n</w:t>
      </w:r>
      <w:r w:rsidRPr="00F31F32">
        <w:rPr>
          <w:rFonts w:eastAsia="Calibri"/>
        </w:rPr>
        <w:t xml:space="preserve">odrošināt veselības aprūpes datu par pacientiem ar psihiskiem un uzvedības traucējumiem apstrādi elektroniski strukturētā formātā un </w:t>
      </w:r>
      <w:proofErr w:type="spellStart"/>
      <w:r w:rsidRPr="00F31F32">
        <w:rPr>
          <w:rFonts w:eastAsia="Calibri"/>
        </w:rPr>
        <w:t>efektivizēt</w:t>
      </w:r>
      <w:proofErr w:type="spellEnd"/>
      <w:r w:rsidRPr="00F31F32">
        <w:rPr>
          <w:rFonts w:eastAsia="Calibri"/>
        </w:rPr>
        <w:t xml:space="preserve"> ar noteiktām slimībām slimojošo personu reģistram par pacientiem ar psihiskiem un uzvedības traucējumiem nepieciešamo datu apstrādes procesu</w:t>
      </w:r>
      <w:r>
        <w:rPr>
          <w:rFonts w:eastAsia="Calibri"/>
        </w:rPr>
        <w:t>.</w:t>
      </w:r>
      <w:r w:rsidR="002E04DE">
        <w:rPr>
          <w:rFonts w:eastAsia="Calibri"/>
        </w:rPr>
        <w:t xml:space="preserve"> </w:t>
      </w:r>
      <w:r w:rsidR="00FA53D6" w:rsidRPr="00EC19CC">
        <w:t xml:space="preserve">SVP2027 izstrādes laikā tika saņemti vairāki priekšlikumi no speciālistiem izveidot arī jaunus reģistrus </w:t>
      </w:r>
      <w:r w:rsidR="00331A1E">
        <w:t>–</w:t>
      </w:r>
      <w:r w:rsidR="00FA53D6" w:rsidRPr="00EC19CC">
        <w:t xml:space="preserve"> reto acu slimību reģistru, jaundzimušo iedzimtu ķirurģisko kuņģa-zarnu trakta un elpceļu patoloģiju reģistru, nieru slimnieku reģistru, bērnu onkoloģijas reģistru un iedzimto sirds un asinsvadu slimību, insulta pacientu reģistru. </w:t>
      </w:r>
      <w:r w:rsidR="00914C8E" w:rsidRPr="00914C8E">
        <w:t>Plān</w:t>
      </w:r>
      <w:r w:rsidR="009A01B2">
        <w:t>ā</w:t>
      </w:r>
      <w:r w:rsidR="00914C8E" w:rsidRPr="00914C8E">
        <w:t xml:space="preserve"> reto slimību jomā 2023.–2025. gadam</w:t>
      </w:r>
      <w:r w:rsidR="002459B8">
        <w:t xml:space="preserve"> tika ietverti veselības aprūpes speciālistu </w:t>
      </w:r>
      <w:r w:rsidR="00063E45">
        <w:t>priekšlikumi</w:t>
      </w:r>
      <w:r w:rsidR="009A01B2">
        <w:t xml:space="preserve"> </w:t>
      </w:r>
      <w:r w:rsidR="005C10E1" w:rsidRPr="005C10E1">
        <w:t>iesaistīties dažādos starptautiskos reģistros, kas speciāli izveidoti atsevišķu diagnožu populācijas, veselības stāvokļ</w:t>
      </w:r>
      <w:r w:rsidR="009A01B2">
        <w:t>a</w:t>
      </w:r>
      <w:r w:rsidR="005C10E1" w:rsidRPr="005C10E1">
        <w:t>, ārstēšanas iznākum</w:t>
      </w:r>
      <w:r w:rsidR="009A01B2">
        <w:t>a</w:t>
      </w:r>
      <w:r w:rsidR="005C10E1" w:rsidRPr="005C10E1">
        <w:t xml:space="preserve"> un dzīves kvalitātes </w:t>
      </w:r>
      <w:r w:rsidR="005C10E1" w:rsidRPr="005C10E1">
        <w:lastRenderedPageBreak/>
        <w:t xml:space="preserve">izmaiņu </w:t>
      </w:r>
      <w:r w:rsidR="009A01B2">
        <w:t>uzraudzībai</w:t>
      </w:r>
      <w:r w:rsidR="00C478BC">
        <w:t>, ņemot vērā to, ka n</w:t>
      </w:r>
      <w:r w:rsidR="005C10E1" w:rsidRPr="005C10E1">
        <w:t xml:space="preserve">elielā pacientu skaita dēļ šādus reģistrus </w:t>
      </w:r>
      <w:r w:rsidR="00732A74">
        <w:t xml:space="preserve">izstrādāt no jauna nacionālā līmenī </w:t>
      </w:r>
      <w:r w:rsidR="00C478BC">
        <w:t xml:space="preserve">nav optimāls risinājums. </w:t>
      </w:r>
    </w:p>
    <w:p w14:paraId="31FCD33B" w14:textId="746E7E98" w:rsidR="00F945B7" w:rsidRDefault="00437399" w:rsidP="000B5AB1">
      <w:pPr>
        <w:pStyle w:val="DigiVesText"/>
        <w:ind w:left="0" w:firstLine="0"/>
      </w:pPr>
      <w:r w:rsidRPr="00EC19CC">
        <w:rPr>
          <w:rFonts w:eastAsia="Calibri"/>
        </w:rPr>
        <w:t xml:space="preserve">Ņemot vērā </w:t>
      </w:r>
      <w:r>
        <w:rPr>
          <w:rFonts w:eastAsia="Calibri"/>
        </w:rPr>
        <w:t>Vēža reģistra</w:t>
      </w:r>
      <w:r w:rsidRPr="00EC19CC">
        <w:rPr>
          <w:rFonts w:eastAsia="Calibri"/>
        </w:rPr>
        <w:t xml:space="preserve"> projekta apjomu, un citus paralēli veicamos uzdevumus Stratēģijas ieviešanai, citu ar noteiktām slimībām slimojošo pacientu reģistru modernizācijas iespējas Stratēģijas periodā </w:t>
      </w:r>
      <w:r>
        <w:rPr>
          <w:rFonts w:eastAsia="Calibri"/>
        </w:rPr>
        <w:t>tiks izvērtētas</w:t>
      </w:r>
      <w:r w:rsidRPr="00EC19CC">
        <w:rPr>
          <w:rFonts w:eastAsia="Calibri"/>
        </w:rPr>
        <w:t xml:space="preserve"> stratēģijas ieviešanas gaitā.</w:t>
      </w:r>
      <w:r>
        <w:rPr>
          <w:rFonts w:eastAsia="Calibri"/>
        </w:rPr>
        <w:t xml:space="preserve"> </w:t>
      </w:r>
      <w:r>
        <w:t>J</w:t>
      </w:r>
      <w:r w:rsidRPr="00EC19CC">
        <w:t>aunu reģistru izveid</w:t>
      </w:r>
      <w:r>
        <w:t>e</w:t>
      </w:r>
      <w:r w:rsidRPr="00EC19CC">
        <w:t xml:space="preserve"> jāvērtē </w:t>
      </w:r>
      <w:r>
        <w:t>no</w:t>
      </w:r>
      <w:r w:rsidRPr="00EC19CC">
        <w:t xml:space="preserve"> lietderība</w:t>
      </w:r>
      <w:r>
        <w:t>s</w:t>
      </w:r>
      <w:r w:rsidRPr="00EC19CC">
        <w:t xml:space="preserve"> </w:t>
      </w:r>
      <w:r>
        <w:t>(</w:t>
      </w:r>
      <w:r w:rsidRPr="00EC19CC">
        <w:t>no ieguldāmo resursu gan izveidei, gan uzturēšanai) un sasniedzamā mērķa aspekta.</w:t>
      </w:r>
    </w:p>
    <w:p w14:paraId="43AB7393" w14:textId="0A689824" w:rsidR="00E9284D" w:rsidRPr="00EC19CC" w:rsidRDefault="00E9284D" w:rsidP="00E9284D">
      <w:pPr>
        <w:pStyle w:val="DigiVesText"/>
        <w:ind w:left="0" w:firstLine="0"/>
      </w:pPr>
      <w:bookmarkStart w:id="16" w:name="OLE_LINK2"/>
      <w:r w:rsidRPr="00DD0D13">
        <w:t xml:space="preserve">Būtu </w:t>
      </w:r>
      <w:r w:rsidRPr="00DD0D13">
        <w:rPr>
          <w:b/>
          <w:bCs/>
        </w:rPr>
        <w:t>jāveido sportistu reģistrs</w:t>
      </w:r>
      <w:r w:rsidRPr="00DD0D13">
        <w:t xml:space="preserve"> vai jāievērš alternatīvs risinājums. Šobrīd nav vienota reģistra, kur atspoguļojas informācija par sportistiem un bērniem ar paaugstinātu fizisku slodzi. Minētā informācija ir nepieciešama pakalpojuma apjoma un pieejamības plānošanai un nodrošināšanai, sniedzot padziļinātās profilaktiskās medicīniskās pārbaudes pie sporta ārsta sportistiem un bērniem ar paaugstinātu fizisko slodzi atbilstoši normatīvajam regulējumam, kas nosaka sportistu un bērnu ar paaugstinātu fizisko slodzi veselības aprūpes un medicīniskās uzraudzības kārtību.</w:t>
      </w:r>
      <w:bookmarkEnd w:id="16"/>
    </w:p>
    <w:p w14:paraId="511BF165" w14:textId="1B458AC9" w:rsidR="005A5566" w:rsidRPr="00FA53D6" w:rsidRDefault="00FA53D6" w:rsidP="00FA53D6">
      <w:pPr>
        <w:rPr>
          <w:rFonts w:ascii="Times New Roman" w:eastAsia="Calibri" w:hAnsi="Times New Roman" w:cs="Times New Roman"/>
          <w:b/>
          <w:bCs/>
          <w:sz w:val="24"/>
          <w:szCs w:val="24"/>
        </w:rPr>
      </w:pPr>
      <w:r>
        <w:rPr>
          <w:rFonts w:ascii="Times New Roman" w:eastAsia="Calibri" w:hAnsi="Times New Roman" w:cs="Times New Roman"/>
          <w:b/>
          <w:bCs/>
          <w:sz w:val="24"/>
          <w:szCs w:val="24"/>
        </w:rPr>
        <w:t xml:space="preserve">1.2.3. </w:t>
      </w:r>
      <w:r w:rsidR="00CB65EF">
        <w:rPr>
          <w:rFonts w:ascii="Times New Roman" w:eastAsia="Calibri" w:hAnsi="Times New Roman" w:cs="Times New Roman"/>
          <w:b/>
          <w:bCs/>
          <w:sz w:val="24"/>
          <w:szCs w:val="24"/>
        </w:rPr>
        <w:t>Attīstīt v</w:t>
      </w:r>
      <w:r w:rsidRPr="003C040A">
        <w:rPr>
          <w:rFonts w:ascii="Times New Roman" w:eastAsia="Calibri" w:hAnsi="Times New Roman" w:cs="Times New Roman"/>
          <w:b/>
          <w:bCs/>
          <w:sz w:val="24"/>
          <w:szCs w:val="24"/>
        </w:rPr>
        <w:t xml:space="preserve">eselības </w:t>
      </w:r>
      <w:r>
        <w:rPr>
          <w:rFonts w:ascii="Times New Roman" w:eastAsia="Calibri" w:hAnsi="Times New Roman" w:cs="Times New Roman"/>
          <w:b/>
          <w:bCs/>
          <w:sz w:val="24"/>
          <w:szCs w:val="24"/>
        </w:rPr>
        <w:t xml:space="preserve">nozares </w:t>
      </w:r>
      <w:r w:rsidRPr="003C040A">
        <w:rPr>
          <w:rFonts w:ascii="Times New Roman" w:eastAsia="Calibri" w:hAnsi="Times New Roman" w:cs="Times New Roman"/>
          <w:b/>
          <w:bCs/>
          <w:sz w:val="24"/>
          <w:szCs w:val="24"/>
        </w:rPr>
        <w:t xml:space="preserve">datu </w:t>
      </w:r>
      <w:r>
        <w:rPr>
          <w:rFonts w:ascii="Times New Roman" w:eastAsia="Calibri" w:hAnsi="Times New Roman" w:cs="Times New Roman"/>
          <w:b/>
          <w:bCs/>
          <w:sz w:val="24"/>
          <w:szCs w:val="24"/>
        </w:rPr>
        <w:t xml:space="preserve">analītikas </w:t>
      </w:r>
      <w:r w:rsidRPr="003C040A">
        <w:rPr>
          <w:rFonts w:ascii="Times New Roman" w:eastAsia="Calibri" w:hAnsi="Times New Roman" w:cs="Times New Roman"/>
          <w:b/>
          <w:bCs/>
          <w:sz w:val="24"/>
          <w:szCs w:val="24"/>
        </w:rPr>
        <w:t>risinājum</w:t>
      </w:r>
      <w:r w:rsidR="00CB65EF">
        <w:rPr>
          <w:rFonts w:ascii="Times New Roman" w:eastAsia="Calibri" w:hAnsi="Times New Roman" w:cs="Times New Roman"/>
          <w:b/>
          <w:bCs/>
          <w:sz w:val="24"/>
          <w:szCs w:val="24"/>
        </w:rPr>
        <w:t>us</w:t>
      </w:r>
    </w:p>
    <w:p w14:paraId="5FF83F19" w14:textId="292E169E" w:rsidR="0021657F" w:rsidRDefault="00B24709" w:rsidP="0021657F">
      <w:pPr>
        <w:pStyle w:val="DigiVesText"/>
        <w:ind w:left="0" w:firstLine="0"/>
        <w:rPr>
          <w:rFonts w:eastAsia="Calibri"/>
        </w:rPr>
      </w:pPr>
      <w:r>
        <w:rPr>
          <w:rFonts w:eastAsia="Calibri"/>
        </w:rPr>
        <w:t>P</w:t>
      </w:r>
      <w:r w:rsidR="3D30C999" w:rsidRPr="32B77773">
        <w:rPr>
          <w:rFonts w:eastAsia="Calibri"/>
        </w:rPr>
        <w:t>ersonalizēto</w:t>
      </w:r>
      <w:r w:rsidR="00DE52D6" w:rsidRPr="003C040A">
        <w:rPr>
          <w:rFonts w:eastAsia="Calibri"/>
        </w:rPr>
        <w:t xml:space="preserve"> un nepersonalizēto </w:t>
      </w:r>
      <w:r w:rsidR="00DE52D6">
        <w:rPr>
          <w:rFonts w:eastAsia="Calibri"/>
        </w:rPr>
        <w:t xml:space="preserve">veselības </w:t>
      </w:r>
      <w:r w:rsidR="00DE52D6" w:rsidRPr="003C040A">
        <w:rPr>
          <w:rFonts w:eastAsia="Calibri"/>
        </w:rPr>
        <w:t xml:space="preserve">nozares </w:t>
      </w:r>
      <w:r w:rsidR="002C0E6E">
        <w:rPr>
          <w:rFonts w:eastAsia="Calibri"/>
        </w:rPr>
        <w:t xml:space="preserve">datu </w:t>
      </w:r>
      <w:r w:rsidR="00DE52D6" w:rsidRPr="003C040A">
        <w:rPr>
          <w:rFonts w:eastAsia="Calibri"/>
        </w:rPr>
        <w:t xml:space="preserve">statistikas informācijas </w:t>
      </w:r>
      <w:r w:rsidR="002C0E6E" w:rsidRPr="32B77773">
        <w:rPr>
          <w:rFonts w:eastAsia="Calibri"/>
        </w:rPr>
        <w:t>sistēm</w:t>
      </w:r>
      <w:r w:rsidR="002C0E6E">
        <w:rPr>
          <w:rFonts w:eastAsia="Calibri"/>
        </w:rPr>
        <w:t>as</w:t>
      </w:r>
      <w:r w:rsidR="002C0E6E" w:rsidRPr="32B77773">
        <w:rPr>
          <w:rFonts w:eastAsia="Calibri"/>
        </w:rPr>
        <w:t xml:space="preserve"> </w:t>
      </w:r>
      <w:r w:rsidR="3D30C999" w:rsidRPr="32B77773">
        <w:rPr>
          <w:rFonts w:eastAsia="Calibri"/>
        </w:rPr>
        <w:t>(</w:t>
      </w:r>
      <w:r w:rsidR="00FA3437">
        <w:rPr>
          <w:rFonts w:eastAsia="Calibri"/>
        </w:rPr>
        <w:t xml:space="preserve">veselības nozares </w:t>
      </w:r>
      <w:r w:rsidR="3D30C999" w:rsidRPr="32B77773">
        <w:rPr>
          <w:rFonts w:eastAsia="Calibri"/>
        </w:rPr>
        <w:t xml:space="preserve">datu </w:t>
      </w:r>
      <w:r w:rsidR="002C0E6E" w:rsidRPr="32B77773">
        <w:rPr>
          <w:rFonts w:eastAsia="Calibri"/>
        </w:rPr>
        <w:t>noliktav</w:t>
      </w:r>
      <w:r w:rsidR="00001EF5">
        <w:rPr>
          <w:rFonts w:eastAsia="Calibri"/>
        </w:rPr>
        <w:t>a</w:t>
      </w:r>
      <w:r w:rsidR="002C0E6E">
        <w:rPr>
          <w:rFonts w:eastAsia="Calibri"/>
        </w:rPr>
        <w:t>s</w:t>
      </w:r>
      <w:r w:rsidR="3D30C999" w:rsidRPr="32B77773">
        <w:rPr>
          <w:rFonts w:eastAsia="Calibri"/>
        </w:rPr>
        <w:t>)</w:t>
      </w:r>
      <w:r w:rsidR="005C57A8">
        <w:rPr>
          <w:rFonts w:eastAsia="Calibri"/>
        </w:rPr>
        <w:t xml:space="preserve"> attīstīšana</w:t>
      </w:r>
      <w:r w:rsidR="3D30C999" w:rsidRPr="32B77773">
        <w:rPr>
          <w:rFonts w:eastAsia="Calibri"/>
        </w:rPr>
        <w:t xml:space="preserve">, </w:t>
      </w:r>
      <w:r w:rsidR="005C57A8">
        <w:rPr>
          <w:rFonts w:eastAsia="Calibri"/>
        </w:rPr>
        <w:t xml:space="preserve">lai </w:t>
      </w:r>
      <w:r w:rsidR="005C57A8" w:rsidRPr="32B77773">
        <w:rPr>
          <w:rFonts w:eastAsia="Calibri"/>
        </w:rPr>
        <w:t>uzkrā</w:t>
      </w:r>
      <w:r w:rsidR="005C57A8">
        <w:rPr>
          <w:rFonts w:eastAsia="Calibri"/>
        </w:rPr>
        <w:t>tu</w:t>
      </w:r>
      <w:r w:rsidR="005C57A8" w:rsidRPr="32B77773">
        <w:rPr>
          <w:rFonts w:eastAsia="Calibri"/>
        </w:rPr>
        <w:t xml:space="preserve"> </w:t>
      </w:r>
      <w:r w:rsidR="00DE52D6" w:rsidRPr="003C040A">
        <w:rPr>
          <w:rFonts w:eastAsia="Calibri"/>
        </w:rPr>
        <w:t xml:space="preserve">dažādu veselības datu avotu datus, </w:t>
      </w:r>
      <w:r w:rsidR="005C57A8" w:rsidRPr="32B77773">
        <w:rPr>
          <w:rFonts w:eastAsia="Calibri"/>
        </w:rPr>
        <w:t>veido</w:t>
      </w:r>
      <w:r w:rsidR="005C57A8">
        <w:rPr>
          <w:rFonts w:eastAsia="Calibri"/>
        </w:rPr>
        <w:t>tu</w:t>
      </w:r>
      <w:r w:rsidR="00001EF5">
        <w:rPr>
          <w:rFonts w:eastAsia="Calibri"/>
        </w:rPr>
        <w:t xml:space="preserve"> </w:t>
      </w:r>
      <w:r w:rsidR="00DE52D6" w:rsidRPr="003C040A">
        <w:rPr>
          <w:rFonts w:eastAsia="Calibri"/>
        </w:rPr>
        <w:t xml:space="preserve">šo datu loģisko sasaisti, kas </w:t>
      </w:r>
      <w:r w:rsidR="3D30C999" w:rsidRPr="32B77773">
        <w:rPr>
          <w:rFonts w:eastAsia="Calibri"/>
        </w:rPr>
        <w:t>ļau</w:t>
      </w:r>
      <w:r w:rsidR="22787E61" w:rsidRPr="32B77773">
        <w:rPr>
          <w:rFonts w:eastAsia="Calibri"/>
        </w:rPr>
        <w:t>s</w:t>
      </w:r>
      <w:r w:rsidR="00DE52D6" w:rsidRPr="003C040A">
        <w:rPr>
          <w:rFonts w:eastAsia="Calibri"/>
        </w:rPr>
        <w:t xml:space="preserve"> šos </w:t>
      </w:r>
      <w:r w:rsidR="001C4F93">
        <w:rPr>
          <w:rFonts w:eastAsia="Calibri"/>
        </w:rPr>
        <w:t xml:space="preserve">dažādo </w:t>
      </w:r>
      <w:r w:rsidR="3D30C999" w:rsidRPr="32B77773">
        <w:rPr>
          <w:rFonts w:eastAsia="Calibri"/>
        </w:rPr>
        <w:t>datu avotu</w:t>
      </w:r>
      <w:r w:rsidR="001C4F93">
        <w:rPr>
          <w:rFonts w:eastAsia="Calibri"/>
        </w:rPr>
        <w:t xml:space="preserve"> datus</w:t>
      </w:r>
      <w:r w:rsidR="00DE52D6" w:rsidRPr="003C040A">
        <w:rPr>
          <w:rFonts w:eastAsia="Calibri"/>
        </w:rPr>
        <w:t xml:space="preserve"> savstarpēji apvienot, do</w:t>
      </w:r>
      <w:r w:rsidR="5FC8CA40" w:rsidRPr="32B77773">
        <w:rPr>
          <w:rFonts w:eastAsia="Calibri"/>
        </w:rPr>
        <w:t>s</w:t>
      </w:r>
      <w:r w:rsidR="00DE52D6" w:rsidRPr="003C040A">
        <w:rPr>
          <w:rFonts w:eastAsia="Calibri"/>
        </w:rPr>
        <w:t xml:space="preserve"> iespēju efektīvi veikt datu analīzi, lai nodrošinātu </w:t>
      </w:r>
      <w:r w:rsidR="001C4F93" w:rsidRPr="32B77773">
        <w:rPr>
          <w:rFonts w:eastAsia="Calibri"/>
        </w:rPr>
        <w:t xml:space="preserve">datos balstītas veselības aprūpes politikas veidošanu </w:t>
      </w:r>
      <w:r w:rsidR="001C4F93">
        <w:rPr>
          <w:rFonts w:eastAsia="Calibri"/>
        </w:rPr>
        <w:t xml:space="preserve">- </w:t>
      </w:r>
      <w:r w:rsidR="00DE52D6" w:rsidRPr="003C040A">
        <w:rPr>
          <w:rFonts w:eastAsia="Calibri"/>
        </w:rPr>
        <w:t xml:space="preserve">veselības pakalpojumu organizēšanu, plānošanu, uzraudzību, </w:t>
      </w:r>
      <w:r w:rsidR="00FA3437">
        <w:rPr>
          <w:rFonts w:eastAsia="Calibri"/>
        </w:rPr>
        <w:t>un</w:t>
      </w:r>
      <w:r w:rsidR="00DE52D6" w:rsidRPr="003C040A">
        <w:rPr>
          <w:rFonts w:eastAsia="Calibri"/>
        </w:rPr>
        <w:t xml:space="preserve"> nepieciešamās statistikas izgūšanu. Vienlaikus ar</w:t>
      </w:r>
      <w:r w:rsidR="3D30C999" w:rsidRPr="32B77773">
        <w:rPr>
          <w:rFonts w:eastAsia="Calibri"/>
        </w:rPr>
        <w:t xml:space="preserve"> </w:t>
      </w:r>
      <w:r w:rsidR="009415DE">
        <w:rPr>
          <w:rFonts w:eastAsia="Calibri"/>
        </w:rPr>
        <w:t>veselības</w:t>
      </w:r>
      <w:r w:rsidR="00DE52D6" w:rsidRPr="003C040A">
        <w:rPr>
          <w:rFonts w:eastAsia="Calibri"/>
        </w:rPr>
        <w:t xml:space="preserve"> nozares datu noliktavas paplašināšanu būs iespēja atbrīvot operatīvo sistēmu datubāzes no vēsturiskajiem datiem, uzlabojot arī operatīvo informācijas sistēmu darbu.</w:t>
      </w:r>
    </w:p>
    <w:p w14:paraId="145093D0" w14:textId="6826731A" w:rsidR="004127C8" w:rsidRDefault="00B850C7" w:rsidP="0021657F">
      <w:pPr>
        <w:pStyle w:val="DigiVesText"/>
        <w:ind w:left="0" w:firstLine="0"/>
        <w:rPr>
          <w:rFonts w:eastAsia="Calibri"/>
        </w:rPr>
      </w:pPr>
      <w:r w:rsidRPr="0021657F">
        <w:rPr>
          <w:rFonts w:eastAsia="Calibri"/>
        </w:rPr>
        <w:t xml:space="preserve">Jāveido </w:t>
      </w:r>
      <w:r w:rsidR="00E87376" w:rsidRPr="0021657F">
        <w:rPr>
          <w:rFonts w:eastAsia="Calibri"/>
        </w:rPr>
        <w:t>risinājum</w:t>
      </w:r>
      <w:r w:rsidRPr="0021657F">
        <w:rPr>
          <w:rFonts w:eastAsia="Calibri"/>
        </w:rPr>
        <w:t>i</w:t>
      </w:r>
      <w:r w:rsidR="00E87376" w:rsidRPr="0021657F">
        <w:rPr>
          <w:rFonts w:eastAsia="Calibri"/>
        </w:rPr>
        <w:t xml:space="preserve"> datu </w:t>
      </w:r>
      <w:r w:rsidRPr="0021657F">
        <w:rPr>
          <w:rFonts w:eastAsia="Calibri"/>
        </w:rPr>
        <w:t>atlasīšanai</w:t>
      </w:r>
      <w:r w:rsidR="00BB166C" w:rsidRPr="0021657F">
        <w:rPr>
          <w:rFonts w:eastAsia="Calibri"/>
        </w:rPr>
        <w:t>,</w:t>
      </w:r>
      <w:r w:rsidRPr="0021657F">
        <w:rPr>
          <w:rFonts w:eastAsia="Calibri"/>
        </w:rPr>
        <w:t xml:space="preserve"> </w:t>
      </w:r>
      <w:r w:rsidR="00E87376" w:rsidRPr="0021657F">
        <w:rPr>
          <w:rFonts w:eastAsia="Calibri"/>
        </w:rPr>
        <w:t>analītikai</w:t>
      </w:r>
      <w:r w:rsidR="0021657F" w:rsidRPr="0021657F">
        <w:rPr>
          <w:rFonts w:eastAsia="Calibri"/>
        </w:rPr>
        <w:t xml:space="preserve">, </w:t>
      </w:r>
      <w:r w:rsidR="00BB166C" w:rsidRPr="0021657F">
        <w:rPr>
          <w:rFonts w:eastAsia="Calibri"/>
        </w:rPr>
        <w:t>statistikas veidošanai</w:t>
      </w:r>
      <w:r w:rsidR="00E87376" w:rsidRPr="0021657F">
        <w:rPr>
          <w:rFonts w:eastAsia="Calibri"/>
        </w:rPr>
        <w:t>,</w:t>
      </w:r>
      <w:r w:rsidR="0021657F" w:rsidRPr="0021657F">
        <w:rPr>
          <w:rFonts w:eastAsia="Calibri"/>
        </w:rPr>
        <w:t xml:space="preserve"> kā arī veselības nozares uzraudzības nodrošināšanai, </w:t>
      </w:r>
      <w:r w:rsidR="00E87376" w:rsidRPr="0021657F">
        <w:rPr>
          <w:rFonts w:eastAsia="Calibri"/>
        </w:rPr>
        <w:t xml:space="preserve">kas </w:t>
      </w:r>
      <w:r w:rsidR="00A711A6" w:rsidRPr="0021657F">
        <w:rPr>
          <w:rFonts w:eastAsia="Calibri"/>
        </w:rPr>
        <w:t xml:space="preserve">būtu pieejami sākotnēji NVD, </w:t>
      </w:r>
      <w:r w:rsidRPr="0021657F">
        <w:rPr>
          <w:rFonts w:eastAsia="Calibri"/>
        </w:rPr>
        <w:t xml:space="preserve">pakāpeniskie iekļaujot pārējās </w:t>
      </w:r>
      <w:r w:rsidR="00011A67">
        <w:rPr>
          <w:rFonts w:eastAsia="Calibri"/>
        </w:rPr>
        <w:t>VM resora</w:t>
      </w:r>
      <w:r w:rsidRPr="0021657F">
        <w:rPr>
          <w:rFonts w:eastAsia="Calibri"/>
        </w:rPr>
        <w:t xml:space="preserve"> iestādes.</w:t>
      </w:r>
      <w:r w:rsidR="00E87376" w:rsidRPr="0021657F">
        <w:rPr>
          <w:rFonts w:eastAsia="Calibri"/>
        </w:rPr>
        <w:t xml:space="preserve"> </w:t>
      </w:r>
      <w:r w:rsidRPr="0021657F">
        <w:rPr>
          <w:rFonts w:eastAsia="Calibri"/>
        </w:rPr>
        <w:t>Šādi risinājumi atvieglotu</w:t>
      </w:r>
      <w:r w:rsidR="0021657F" w:rsidRPr="0021657F">
        <w:rPr>
          <w:rFonts w:eastAsia="Calibri"/>
        </w:rPr>
        <w:t>, piemēram,</w:t>
      </w:r>
      <w:r w:rsidRPr="0021657F">
        <w:rPr>
          <w:rFonts w:eastAsia="Calibri"/>
        </w:rPr>
        <w:t xml:space="preserve"> NVD speciālistu darbu, kas patlaban manuāli apstrādā līdz 2000 datu pieprasījumiem gadā gan NVD un citu </w:t>
      </w:r>
      <w:r w:rsidR="009400FE">
        <w:rPr>
          <w:rFonts w:eastAsia="Calibri"/>
        </w:rPr>
        <w:t xml:space="preserve">veselības </w:t>
      </w:r>
      <w:r w:rsidRPr="0021657F">
        <w:rPr>
          <w:rFonts w:eastAsia="Calibri"/>
        </w:rPr>
        <w:t xml:space="preserve">nozares iestāžu vajadzībām, gan citu nozaru institūcijām (piemēram, </w:t>
      </w:r>
      <w:proofErr w:type="spellStart"/>
      <w:r w:rsidRPr="0021657F">
        <w:rPr>
          <w:rFonts w:eastAsia="Calibri"/>
        </w:rPr>
        <w:t>tiesībsargājošām</w:t>
      </w:r>
      <w:proofErr w:type="spellEnd"/>
      <w:r w:rsidRPr="0021657F">
        <w:rPr>
          <w:rFonts w:eastAsia="Calibri"/>
        </w:rPr>
        <w:t xml:space="preserve"> iestādēm), un atbildot uz iedzīvotāju jautājumiem. Tāpat attīstāmas iespējas datus izmantot lielo datu un mākslīgā intelekta risinājumos.</w:t>
      </w:r>
      <w:r w:rsidR="0021657F" w:rsidRPr="0021657F">
        <w:rPr>
          <w:rFonts w:eastAsia="Calibri"/>
        </w:rPr>
        <w:t xml:space="preserve"> </w:t>
      </w:r>
    </w:p>
    <w:p w14:paraId="1E53D570" w14:textId="441C9CCB" w:rsidR="004127C8" w:rsidRPr="00C87611" w:rsidRDefault="004127C8" w:rsidP="0021657F">
      <w:pPr>
        <w:pStyle w:val="DigiVesText"/>
        <w:ind w:left="0" w:firstLine="0"/>
        <w:rPr>
          <w:rFonts w:eastAsia="Calibri"/>
        </w:rPr>
      </w:pPr>
      <w:r>
        <w:rPr>
          <w:rFonts w:eastAsia="Calibri"/>
        </w:rPr>
        <w:t xml:space="preserve">Ir lietderīgi integrēt VI Vienoto veselības nozares uzraudzības sistēmu ar datu analītikas risinājumu, vienlaikus nodrošināt kvalitātes indikatoru uzkrāšanu, jo tas ļautu plānot </w:t>
      </w:r>
      <w:r w:rsidRPr="004373B0">
        <w:rPr>
          <w:lang w:val="lv-LV"/>
        </w:rPr>
        <w:t>uzraudzības un kontroles pasākumus, pamatojoties uz riska novērtējumu.</w:t>
      </w:r>
    </w:p>
    <w:p w14:paraId="46FE85A8" w14:textId="6A9E842E" w:rsidR="00A31853" w:rsidRPr="004127C8" w:rsidRDefault="00233188" w:rsidP="0021657F">
      <w:pPr>
        <w:pStyle w:val="DigiVesText"/>
        <w:ind w:left="0" w:firstLine="0"/>
        <w:rPr>
          <w:rFonts w:eastAsia="Calibri"/>
        </w:rPr>
      </w:pPr>
      <w:r>
        <w:rPr>
          <w:rFonts w:eastAsia="Calibri"/>
        </w:rPr>
        <w:t>Vienlaikus ar datu</w:t>
      </w:r>
      <w:r w:rsidRPr="00233188">
        <w:rPr>
          <w:rFonts w:eastAsia="Calibri"/>
        </w:rPr>
        <w:t xml:space="preserve"> analītika</w:t>
      </w:r>
      <w:r>
        <w:rPr>
          <w:rFonts w:eastAsia="Calibri"/>
        </w:rPr>
        <w:t>s</w:t>
      </w:r>
      <w:r w:rsidRPr="00233188">
        <w:rPr>
          <w:rFonts w:eastAsia="Calibri"/>
        </w:rPr>
        <w:t xml:space="preserve"> </w:t>
      </w:r>
      <w:r w:rsidR="009915DA">
        <w:rPr>
          <w:rFonts w:eastAsia="Calibri"/>
        </w:rPr>
        <w:t xml:space="preserve">tehnisko </w:t>
      </w:r>
      <w:r>
        <w:rPr>
          <w:rFonts w:eastAsia="Calibri"/>
        </w:rPr>
        <w:t>risinājumu attīstīšanu</w:t>
      </w:r>
      <w:r w:rsidRPr="00233188">
        <w:rPr>
          <w:rFonts w:eastAsia="Calibri"/>
        </w:rPr>
        <w:t xml:space="preserve"> </w:t>
      </w:r>
      <w:r w:rsidR="009915DA">
        <w:rPr>
          <w:rFonts w:eastAsia="Calibri"/>
        </w:rPr>
        <w:t xml:space="preserve">VM resorā </w:t>
      </w:r>
      <w:r w:rsidRPr="00233188">
        <w:rPr>
          <w:rFonts w:eastAsia="Calibri"/>
        </w:rPr>
        <w:t xml:space="preserve"> </w:t>
      </w:r>
      <w:r w:rsidR="006C194D">
        <w:rPr>
          <w:rFonts w:eastAsia="Calibri"/>
        </w:rPr>
        <w:t>jā</w:t>
      </w:r>
      <w:r w:rsidRPr="00233188">
        <w:rPr>
          <w:rFonts w:eastAsia="Calibri"/>
        </w:rPr>
        <w:t>attīst</w:t>
      </w:r>
      <w:r w:rsidR="006C194D">
        <w:rPr>
          <w:rFonts w:eastAsia="Calibri"/>
        </w:rPr>
        <w:t>a</w:t>
      </w:r>
      <w:r w:rsidRPr="00233188">
        <w:rPr>
          <w:rFonts w:eastAsia="Calibri"/>
        </w:rPr>
        <w:t xml:space="preserve"> arī analītikas spējas</w:t>
      </w:r>
      <w:r w:rsidR="008D74B4">
        <w:rPr>
          <w:rFonts w:eastAsia="Calibri"/>
        </w:rPr>
        <w:t xml:space="preserve"> </w:t>
      </w:r>
      <w:r w:rsidR="00D832E6">
        <w:rPr>
          <w:rFonts w:eastAsia="Calibri"/>
        </w:rPr>
        <w:t xml:space="preserve"> (1.4. rīcības virziens)</w:t>
      </w:r>
      <w:r w:rsidRPr="00233188">
        <w:rPr>
          <w:rFonts w:eastAsia="Calibri"/>
        </w:rPr>
        <w:t xml:space="preserve">.   </w:t>
      </w:r>
    </w:p>
    <w:p w14:paraId="5BA607DE" w14:textId="6764193A" w:rsidR="00DE52D6" w:rsidRPr="00B850C7" w:rsidRDefault="00DE52D6" w:rsidP="00EC19CC">
      <w:pPr>
        <w:pStyle w:val="DigiVesText"/>
        <w:ind w:left="0" w:firstLine="0"/>
        <w:rPr>
          <w:rFonts w:eastAsia="Calibri"/>
        </w:rPr>
      </w:pPr>
      <w:r w:rsidRPr="003C040A">
        <w:rPr>
          <w:rFonts w:eastAsia="Calibri"/>
        </w:rPr>
        <w:t xml:space="preserve">Nepieciešams ieviest </w:t>
      </w:r>
      <w:r w:rsidR="00B850C7">
        <w:rPr>
          <w:rFonts w:eastAsia="Calibri"/>
        </w:rPr>
        <w:t xml:space="preserve">risinājumus </w:t>
      </w:r>
      <w:r w:rsidRPr="003C040A">
        <w:rPr>
          <w:rFonts w:eastAsia="Calibri"/>
        </w:rPr>
        <w:t>veselības datu otrreizēj</w:t>
      </w:r>
      <w:r w:rsidR="00B850C7">
        <w:rPr>
          <w:rFonts w:eastAsia="Calibri"/>
        </w:rPr>
        <w:t>ai</w:t>
      </w:r>
      <w:r w:rsidRPr="003C040A">
        <w:rPr>
          <w:rFonts w:eastAsia="Calibri"/>
        </w:rPr>
        <w:t xml:space="preserve"> apstrād</w:t>
      </w:r>
      <w:r w:rsidR="00B850C7">
        <w:rPr>
          <w:rFonts w:eastAsia="Calibri"/>
        </w:rPr>
        <w:t>ei</w:t>
      </w:r>
      <w:r w:rsidRPr="003C040A">
        <w:rPr>
          <w:rFonts w:eastAsia="Calibri"/>
        </w:rPr>
        <w:t>, analīz</w:t>
      </w:r>
      <w:r w:rsidR="00B850C7">
        <w:rPr>
          <w:rFonts w:eastAsia="Calibri"/>
        </w:rPr>
        <w:t>ei</w:t>
      </w:r>
      <w:r w:rsidRPr="003C040A">
        <w:rPr>
          <w:rFonts w:eastAsia="Calibri"/>
        </w:rPr>
        <w:t xml:space="preserve"> un </w:t>
      </w:r>
      <w:r w:rsidR="00B850C7">
        <w:rPr>
          <w:rFonts w:eastAsia="Calibri"/>
        </w:rPr>
        <w:t xml:space="preserve">plašai </w:t>
      </w:r>
      <w:r w:rsidRPr="003C040A">
        <w:rPr>
          <w:rFonts w:eastAsia="Calibri"/>
        </w:rPr>
        <w:t>izmantošan</w:t>
      </w:r>
      <w:r w:rsidR="00B850C7">
        <w:rPr>
          <w:rFonts w:eastAsia="Calibri"/>
        </w:rPr>
        <w:t>ai.</w:t>
      </w:r>
      <w:r w:rsidRPr="003C040A">
        <w:rPr>
          <w:rFonts w:eastAsia="Calibri"/>
        </w:rPr>
        <w:t xml:space="preserve"> </w:t>
      </w:r>
      <w:r w:rsidR="00B850C7">
        <w:rPr>
          <w:rFonts w:eastAsia="Calibri"/>
        </w:rPr>
        <w:t xml:space="preserve">Tie ietvertu </w:t>
      </w:r>
      <w:r w:rsidRPr="003C040A">
        <w:rPr>
          <w:rFonts w:eastAsia="Calibri"/>
        </w:rPr>
        <w:t xml:space="preserve">IT risinājumus datu </w:t>
      </w:r>
      <w:proofErr w:type="spellStart"/>
      <w:r w:rsidRPr="003C040A">
        <w:rPr>
          <w:rFonts w:eastAsia="Calibri"/>
        </w:rPr>
        <w:t>izguvei</w:t>
      </w:r>
      <w:proofErr w:type="spellEnd"/>
      <w:r w:rsidRPr="003C040A">
        <w:rPr>
          <w:rFonts w:eastAsia="Calibri"/>
        </w:rPr>
        <w:t xml:space="preserve"> no primārajām sistēmām, </w:t>
      </w:r>
      <w:r w:rsidR="002E54F8">
        <w:rPr>
          <w:rFonts w:eastAsia="Calibri"/>
        </w:rPr>
        <w:t xml:space="preserve">datu no dažādām sistēmām </w:t>
      </w:r>
      <w:r w:rsidRPr="003C040A">
        <w:rPr>
          <w:rFonts w:eastAsia="Calibri"/>
        </w:rPr>
        <w:t>apvienošan</w:t>
      </w:r>
      <w:r w:rsidR="009E0DE6">
        <w:rPr>
          <w:rFonts w:eastAsia="Calibri"/>
        </w:rPr>
        <w:t>ai</w:t>
      </w:r>
      <w:r w:rsidR="009B7C5D">
        <w:rPr>
          <w:rFonts w:eastAsia="Calibri"/>
        </w:rPr>
        <w:t>,</w:t>
      </w:r>
      <w:r w:rsidRPr="003C040A">
        <w:rPr>
          <w:rFonts w:eastAsia="Calibri"/>
        </w:rPr>
        <w:t xml:space="preserve"> </w:t>
      </w:r>
      <w:r w:rsidR="00335B93">
        <w:rPr>
          <w:rFonts w:eastAsia="Calibri"/>
        </w:rPr>
        <w:t xml:space="preserve">dažādu </w:t>
      </w:r>
      <w:r w:rsidRPr="003C040A">
        <w:rPr>
          <w:rFonts w:eastAsia="Calibri"/>
        </w:rPr>
        <w:t>rādītāju atspoguļošanai un izmantošanai dažādos līmeņos (ārst</w:t>
      </w:r>
      <w:r w:rsidR="00B850C7">
        <w:rPr>
          <w:rFonts w:eastAsia="Calibri"/>
        </w:rPr>
        <w:t>u</w:t>
      </w:r>
      <w:r w:rsidRPr="003C040A">
        <w:rPr>
          <w:rFonts w:eastAsia="Calibri"/>
        </w:rPr>
        <w:t xml:space="preserve"> </w:t>
      </w:r>
      <w:r w:rsidR="001768A2" w:rsidRPr="003C040A">
        <w:rPr>
          <w:rFonts w:eastAsia="Calibri"/>
        </w:rPr>
        <w:t>praks</w:t>
      </w:r>
      <w:r w:rsidR="001768A2">
        <w:rPr>
          <w:rFonts w:eastAsia="Calibri"/>
        </w:rPr>
        <w:t>es</w:t>
      </w:r>
      <w:r w:rsidRPr="003C040A">
        <w:rPr>
          <w:rFonts w:eastAsia="Calibri"/>
        </w:rPr>
        <w:t xml:space="preserve">, </w:t>
      </w:r>
      <w:r w:rsidR="001768A2">
        <w:rPr>
          <w:rFonts w:eastAsia="Calibri"/>
        </w:rPr>
        <w:t>valsts pārvaldes iestādes</w:t>
      </w:r>
      <w:r w:rsidRPr="003C040A">
        <w:rPr>
          <w:rFonts w:eastAsia="Calibri"/>
        </w:rPr>
        <w:t xml:space="preserve">, </w:t>
      </w:r>
      <w:r w:rsidR="001768A2">
        <w:rPr>
          <w:rFonts w:eastAsia="Calibri"/>
        </w:rPr>
        <w:t>zinātniskās institūcijas</w:t>
      </w:r>
      <w:r w:rsidRPr="003C040A">
        <w:rPr>
          <w:rFonts w:eastAsia="Calibri"/>
        </w:rPr>
        <w:t xml:space="preserve">). To veidojot, īpaša uzmanība pievēršama drošai piekļuvei datiem – ievērojot </w:t>
      </w:r>
      <w:r w:rsidR="00DF2A88" w:rsidRPr="003C040A">
        <w:t>Vispārīgā</w:t>
      </w:r>
      <w:r w:rsidR="00DF2A88">
        <w:t>s</w:t>
      </w:r>
      <w:r w:rsidR="00DF2A88" w:rsidRPr="003C040A">
        <w:t xml:space="preserve"> datu aizsardzības regula</w:t>
      </w:r>
      <w:r w:rsidR="00DF2A88">
        <w:t>s</w:t>
      </w:r>
      <w:r w:rsidR="00DF2A88" w:rsidRPr="003C040A">
        <w:t xml:space="preserve"> </w:t>
      </w:r>
      <w:r w:rsidR="00DF2A88">
        <w:rPr>
          <w:rStyle w:val="FootnoteReference0"/>
          <w:rFonts w:eastAsia="Calibri"/>
        </w:rPr>
        <w:footnoteReference w:id="50"/>
      </w:r>
      <w:r w:rsidRPr="003C040A">
        <w:rPr>
          <w:rFonts w:eastAsia="Calibri"/>
        </w:rPr>
        <w:t xml:space="preserve"> principus un veidojot tādu fizisko infrastruktūru, kurā datu trešajām personām </w:t>
      </w:r>
      <w:r w:rsidR="00B850C7" w:rsidRPr="003C040A">
        <w:rPr>
          <w:rFonts w:eastAsia="Calibri"/>
        </w:rPr>
        <w:t>nav piekļuve</w:t>
      </w:r>
      <w:r w:rsidR="00B850C7">
        <w:rPr>
          <w:rFonts w:eastAsia="Calibri"/>
        </w:rPr>
        <w:t>s</w:t>
      </w:r>
      <w:r w:rsidR="00B850C7" w:rsidRPr="003C040A">
        <w:rPr>
          <w:rFonts w:eastAsia="Calibri"/>
        </w:rPr>
        <w:t xml:space="preserve"> </w:t>
      </w:r>
      <w:r w:rsidR="00B850C7" w:rsidRPr="003C040A">
        <w:rPr>
          <w:rFonts w:eastAsia="Calibri"/>
        </w:rPr>
        <w:lastRenderedPageBreak/>
        <w:t>turētāju IS</w:t>
      </w:r>
      <w:r w:rsidR="00B850C7">
        <w:rPr>
          <w:rFonts w:eastAsia="Calibri"/>
        </w:rPr>
        <w:t>,</w:t>
      </w:r>
      <w:r w:rsidR="00B850C7" w:rsidRPr="003C040A">
        <w:rPr>
          <w:rFonts w:eastAsia="Calibri"/>
        </w:rPr>
        <w:t xml:space="preserve"> </w:t>
      </w:r>
      <w:r w:rsidRPr="003C040A">
        <w:rPr>
          <w:rFonts w:eastAsia="Calibri"/>
        </w:rPr>
        <w:t>un kas nerada datu nozagšanas, dublēšanas vai izdzēšanas draudus.</w:t>
      </w:r>
      <w:r w:rsidR="00B850C7">
        <w:rPr>
          <w:rFonts w:eastAsia="Calibri"/>
        </w:rPr>
        <w:t xml:space="preserve"> </w:t>
      </w:r>
      <w:r w:rsidR="00B850C7" w:rsidRPr="00B850C7">
        <w:rPr>
          <w:rFonts w:eastAsia="Calibri"/>
        </w:rPr>
        <w:t>ES standartiem atbilstoša Latvijas nacionālā sekundārās datu apmaiņas infrastruktūra</w:t>
      </w:r>
      <w:r w:rsidR="00B850C7">
        <w:rPr>
          <w:rFonts w:eastAsia="Calibri"/>
        </w:rPr>
        <w:t xml:space="preserve"> nepieciešama arī</w:t>
      </w:r>
      <w:r w:rsidR="00B850C7" w:rsidRPr="00B850C7">
        <w:rPr>
          <w:rFonts w:eastAsia="Calibri"/>
        </w:rPr>
        <w:t>, lai varētu iekļauties Eiropas veselības datu telpā.</w:t>
      </w:r>
      <w:r w:rsidR="00945358">
        <w:rPr>
          <w:rStyle w:val="FootnoteReference0"/>
          <w:rFonts w:eastAsia="Calibri"/>
        </w:rPr>
        <w:footnoteReference w:id="51"/>
      </w:r>
    </w:p>
    <w:p w14:paraId="65968CD7" w14:textId="3623A9C4" w:rsidR="00DE52D6" w:rsidRPr="00DE52D6" w:rsidRDefault="00DE52D6" w:rsidP="00EC19CC">
      <w:pPr>
        <w:pStyle w:val="DigiVesText"/>
        <w:ind w:left="0" w:firstLine="0"/>
        <w:rPr>
          <w:rFonts w:eastAsia="Calibri"/>
        </w:rPr>
      </w:pPr>
      <w:r w:rsidRPr="00DE52D6">
        <w:rPr>
          <w:rFonts w:eastAsia="Calibri"/>
        </w:rPr>
        <w:t xml:space="preserve">Otrreizējā datu apstrādē iekļaujami </w:t>
      </w:r>
      <w:r w:rsidR="00406135">
        <w:rPr>
          <w:rFonts w:eastAsia="Calibri"/>
        </w:rPr>
        <w:t xml:space="preserve">arī </w:t>
      </w:r>
      <w:r w:rsidRPr="00DE52D6">
        <w:rPr>
          <w:rFonts w:eastAsia="Calibri"/>
        </w:rPr>
        <w:t xml:space="preserve">privātā sektora ārstniecības iestāžu dati. Pašlaik šādai datu sniegšanas praksei ir atsevišķi piemēri. Viens no galvenajiem </w:t>
      </w:r>
      <w:r w:rsidR="00E74E16">
        <w:rPr>
          <w:rFonts w:eastAsia="Calibri"/>
        </w:rPr>
        <w:t xml:space="preserve">tā </w:t>
      </w:r>
      <w:r w:rsidRPr="00DE52D6">
        <w:rPr>
          <w:rFonts w:eastAsia="Calibri"/>
        </w:rPr>
        <w:t>iemesliem varētu būt komercnoslēpumu izpaušanas draudi vai vēlme palikt par ekskluzīvas informācijas īpašniekiem. Nepieciešams šīs intereses aizsargājošs juridiskais un tehniskais risinājums, kā arī jāveicina sadarbību un komersantu izpratne par to, ka šādas informācijas sniegšana veicinās iespējas uzlabot pakalpojumus arī privātā sektora veselības aprūpē.</w:t>
      </w:r>
    </w:p>
    <w:p w14:paraId="07E86FF3" w14:textId="2EA8DB1F" w:rsidR="00ED739C" w:rsidRDefault="00DE52D6" w:rsidP="00EC19CC">
      <w:pPr>
        <w:pStyle w:val="DigiVesText"/>
        <w:ind w:left="0" w:firstLine="0"/>
        <w:rPr>
          <w:rFonts w:eastAsia="Calibri"/>
        </w:rPr>
      </w:pPr>
      <w:r w:rsidRPr="00873669">
        <w:rPr>
          <w:rFonts w:eastAsia="Calibri"/>
        </w:rPr>
        <w:t>Vienlaikus ar risinājumu attīstību jāizveido atbilstošs normatīvais regulējums otrreizējo datu apstrādei</w:t>
      </w:r>
      <w:r w:rsidR="00B850C7" w:rsidRPr="00873669">
        <w:rPr>
          <w:rFonts w:eastAsia="Calibri"/>
        </w:rPr>
        <w:t>, kā arī datu izmantošanai</w:t>
      </w:r>
      <w:r w:rsidRPr="00873669">
        <w:rPr>
          <w:rFonts w:eastAsia="Calibri"/>
        </w:rPr>
        <w:t xml:space="preserve">. </w:t>
      </w:r>
      <w:r w:rsidR="00AC0958" w:rsidRPr="00AC0958">
        <w:rPr>
          <w:rFonts w:eastAsia="Calibri"/>
        </w:rPr>
        <w:t>Datu otrreizējās izmantošanas likumprojektu izstrādā Saeima. Ekonomikas ministrija 2023.</w:t>
      </w:r>
      <w:r w:rsidR="00F72AB0">
        <w:rPr>
          <w:rFonts w:eastAsia="Calibri"/>
        </w:rPr>
        <w:t> gada 31. martā</w:t>
      </w:r>
      <w:r w:rsidR="00AC0958" w:rsidRPr="00AC0958">
        <w:rPr>
          <w:rFonts w:eastAsia="Calibri"/>
        </w:rPr>
        <w:t xml:space="preserve"> iesniedza Saeimai priekšlikumu "Datu otrreizējās izmantošanas likums" 2.</w:t>
      </w:r>
      <w:r w:rsidR="00B95AE0">
        <w:rPr>
          <w:rFonts w:eastAsia="Calibri"/>
        </w:rPr>
        <w:t> </w:t>
      </w:r>
      <w:r w:rsidR="00AC0958" w:rsidRPr="00AC0958">
        <w:rPr>
          <w:rFonts w:eastAsia="Calibri"/>
        </w:rPr>
        <w:t>lasījumam.</w:t>
      </w:r>
      <w:r w:rsidR="00AC0958">
        <w:rPr>
          <w:rStyle w:val="FootnoteReference0"/>
          <w:rFonts w:eastAsia="Calibri"/>
        </w:rPr>
        <w:footnoteReference w:id="52"/>
      </w:r>
      <w:r w:rsidR="00AC0958">
        <w:rPr>
          <w:rFonts w:eastAsia="Calibri"/>
        </w:rPr>
        <w:t xml:space="preserve"> </w:t>
      </w:r>
      <w:r w:rsidR="00963FB8">
        <w:rPr>
          <w:rFonts w:eastAsia="Calibri"/>
        </w:rPr>
        <w:t xml:space="preserve">Kā jau iepriekš tekstā minēts, </w:t>
      </w:r>
      <w:r w:rsidR="006D7D24">
        <w:rPr>
          <w:rFonts w:eastAsia="Calibri"/>
        </w:rPr>
        <w:t>izstrādē ir</w:t>
      </w:r>
      <w:r w:rsidR="00963FB8">
        <w:rPr>
          <w:rFonts w:eastAsia="Calibri"/>
        </w:rPr>
        <w:t xml:space="preserve"> arī</w:t>
      </w:r>
      <w:r w:rsidR="006D7D24">
        <w:rPr>
          <w:rFonts w:eastAsia="Calibri"/>
        </w:rPr>
        <w:t xml:space="preserve"> Eiropas </w:t>
      </w:r>
      <w:r w:rsidR="0001463E">
        <w:rPr>
          <w:rFonts w:eastAsia="Calibri"/>
        </w:rPr>
        <w:t>v</w:t>
      </w:r>
      <w:r w:rsidR="006D7D24">
        <w:rPr>
          <w:rFonts w:eastAsia="Calibri"/>
        </w:rPr>
        <w:t>eselības datu telpas regula</w:t>
      </w:r>
      <w:r w:rsidR="00963FB8">
        <w:rPr>
          <w:rFonts w:eastAsia="Calibri"/>
        </w:rPr>
        <w:t>s projekts.</w:t>
      </w:r>
    </w:p>
    <w:p w14:paraId="6917373A" w14:textId="39ACA0A2" w:rsidR="00A013E5" w:rsidRPr="00EC19CC" w:rsidRDefault="00DE52D6" w:rsidP="00EC19CC">
      <w:pPr>
        <w:pStyle w:val="DigiVesText"/>
        <w:ind w:left="0" w:firstLine="0"/>
        <w:rPr>
          <w:rFonts w:eastAsia="Calibri"/>
        </w:rPr>
      </w:pPr>
      <w:r w:rsidRPr="00873669">
        <w:rPr>
          <w:rFonts w:eastAsia="Calibri"/>
        </w:rPr>
        <w:t xml:space="preserve">Tāpat </w:t>
      </w:r>
      <w:r w:rsidR="00A55C70">
        <w:rPr>
          <w:rFonts w:eastAsia="Calibri"/>
        </w:rPr>
        <w:t xml:space="preserve">būs </w:t>
      </w:r>
      <w:r w:rsidRPr="00873669">
        <w:rPr>
          <w:rFonts w:eastAsia="Calibri"/>
        </w:rPr>
        <w:t xml:space="preserve">nepieciešams izveidot struktūrvienību, kas </w:t>
      </w:r>
      <w:r w:rsidR="00873669" w:rsidRPr="00873669">
        <w:rPr>
          <w:rFonts w:eastAsia="Calibri"/>
        </w:rPr>
        <w:t xml:space="preserve">būtu atbildīga par </w:t>
      </w:r>
      <w:r w:rsidRPr="00873669">
        <w:rPr>
          <w:rFonts w:eastAsia="Calibri"/>
        </w:rPr>
        <w:t xml:space="preserve">veselības nozarē pieejamo </w:t>
      </w:r>
      <w:r w:rsidR="00873669" w:rsidRPr="00873669">
        <w:rPr>
          <w:rFonts w:eastAsia="Calibri"/>
        </w:rPr>
        <w:t xml:space="preserve">datu pieejamības nodrošināšanu otrreizējai izmantošanai, piemēram, </w:t>
      </w:r>
      <w:r w:rsidRPr="00873669">
        <w:rPr>
          <w:rFonts w:eastAsia="Calibri"/>
        </w:rPr>
        <w:t xml:space="preserve">otrreizējo datu apzināšanu, to apkopošanu un sagatavošanu (piem. </w:t>
      </w:r>
      <w:proofErr w:type="spellStart"/>
      <w:r w:rsidRPr="00873669">
        <w:rPr>
          <w:rFonts w:eastAsia="Calibri"/>
        </w:rPr>
        <w:t>anonimizāciju</w:t>
      </w:r>
      <w:proofErr w:type="spellEnd"/>
      <w:r w:rsidRPr="00873669">
        <w:rPr>
          <w:rFonts w:eastAsia="Calibri"/>
        </w:rPr>
        <w:t xml:space="preserve">) analīzes vajadzībām, kā arī </w:t>
      </w:r>
      <w:r w:rsidR="00FF5381" w:rsidRPr="00873669">
        <w:rPr>
          <w:rFonts w:eastAsia="Calibri"/>
        </w:rPr>
        <w:t>nodrošin</w:t>
      </w:r>
      <w:r w:rsidR="00FF5381">
        <w:rPr>
          <w:rFonts w:eastAsia="Calibri"/>
        </w:rPr>
        <w:t>ās</w:t>
      </w:r>
      <w:r w:rsidR="00FF5381" w:rsidRPr="00873669">
        <w:rPr>
          <w:rFonts w:eastAsia="Calibri"/>
        </w:rPr>
        <w:t xml:space="preserve"> </w:t>
      </w:r>
      <w:r w:rsidRPr="00873669">
        <w:rPr>
          <w:rFonts w:eastAsia="Calibri"/>
        </w:rPr>
        <w:t xml:space="preserve">nepieciešamos risinājumus, procedūras un atbalstu datu </w:t>
      </w:r>
      <w:r w:rsidR="00703866">
        <w:rPr>
          <w:rFonts w:eastAsia="Calibri"/>
        </w:rPr>
        <w:t>izmantošanai</w:t>
      </w:r>
      <w:r w:rsidR="00703866" w:rsidRPr="00873669">
        <w:rPr>
          <w:rFonts w:eastAsia="Calibri"/>
        </w:rPr>
        <w:t xml:space="preserve"> </w:t>
      </w:r>
      <w:r w:rsidRPr="00873669">
        <w:rPr>
          <w:rFonts w:eastAsia="Calibri"/>
        </w:rPr>
        <w:t xml:space="preserve">(sk. nodaļu “Stratēģijas ieviešana”). Nepieciešama arī </w:t>
      </w:r>
      <w:r w:rsidR="001919CB">
        <w:rPr>
          <w:rFonts w:eastAsia="Calibri"/>
        </w:rPr>
        <w:t xml:space="preserve">veselības </w:t>
      </w:r>
      <w:r w:rsidRPr="00873669">
        <w:rPr>
          <w:rFonts w:eastAsia="Calibri"/>
        </w:rPr>
        <w:t>nozares darbinieku apmācība datu apstrādē, t.sk. ar veselības nozari saistīto datu analītikā, lielo datu un mākslīgā intelekta risinājumos (sk. 1.4. rīcības virzienu “Digitālās prasmes un kultūras maiņa”).</w:t>
      </w:r>
      <w:r w:rsidR="00A013E5" w:rsidRPr="00EC19CC">
        <w:rPr>
          <w:color w:val="00B050"/>
        </w:rPr>
        <w:t xml:space="preserve"> </w:t>
      </w:r>
    </w:p>
    <w:p w14:paraId="538BA5DA" w14:textId="1EEAF5D4" w:rsidR="001B2CC5" w:rsidRPr="0016665E" w:rsidRDefault="00741532" w:rsidP="00741532">
      <w:pPr>
        <w:rPr>
          <w:rFonts w:ascii="Times New Roman" w:eastAsia="Calibri" w:hAnsi="Times New Roman" w:cs="Times New Roman"/>
          <w:b/>
          <w:bCs/>
          <w:sz w:val="24"/>
          <w:szCs w:val="24"/>
        </w:rPr>
      </w:pPr>
      <w:r>
        <w:rPr>
          <w:rFonts w:ascii="Times New Roman" w:eastAsia="Calibri" w:hAnsi="Times New Roman" w:cs="Times New Roman"/>
          <w:b/>
          <w:bCs/>
          <w:sz w:val="24"/>
          <w:szCs w:val="24"/>
        </w:rPr>
        <w:t xml:space="preserve">1.2.4. </w:t>
      </w:r>
      <w:r w:rsidR="00856813" w:rsidRPr="00741532">
        <w:rPr>
          <w:rFonts w:ascii="Times New Roman" w:eastAsia="Calibri" w:hAnsi="Times New Roman" w:cs="Times New Roman"/>
          <w:b/>
          <w:bCs/>
          <w:sz w:val="24"/>
          <w:szCs w:val="24"/>
        </w:rPr>
        <w:t xml:space="preserve">Iekļauties Eiropas </w:t>
      </w:r>
      <w:r w:rsidR="00852F07">
        <w:rPr>
          <w:rFonts w:ascii="Times New Roman" w:eastAsia="Calibri" w:hAnsi="Times New Roman" w:cs="Times New Roman"/>
          <w:b/>
          <w:bCs/>
          <w:sz w:val="24"/>
          <w:szCs w:val="24"/>
        </w:rPr>
        <w:t>v</w:t>
      </w:r>
      <w:r w:rsidR="00856813" w:rsidRPr="00741532">
        <w:rPr>
          <w:rFonts w:ascii="Times New Roman" w:eastAsia="Calibri" w:hAnsi="Times New Roman" w:cs="Times New Roman"/>
          <w:b/>
          <w:bCs/>
          <w:sz w:val="24"/>
          <w:szCs w:val="24"/>
        </w:rPr>
        <w:t>eselības datu telpā</w:t>
      </w:r>
      <w:r w:rsidR="0016665E">
        <w:rPr>
          <w:rFonts w:ascii="Times New Roman" w:eastAsia="Calibri" w:hAnsi="Times New Roman" w:cs="Times New Roman"/>
          <w:b/>
          <w:bCs/>
          <w:sz w:val="24"/>
          <w:szCs w:val="24"/>
        </w:rPr>
        <w:t xml:space="preserve">, </w:t>
      </w:r>
      <w:r w:rsidR="0016665E" w:rsidRPr="0016665E">
        <w:rPr>
          <w:rFonts w:ascii="Times New Roman" w:hAnsi="Times New Roman" w:cs="Times New Roman"/>
          <w:b/>
          <w:bCs/>
          <w:sz w:val="24"/>
          <w:szCs w:val="24"/>
        </w:rPr>
        <w:t>iesaistoties ES kopējos projektos veselības datu pārrobežu apmaiņai</w:t>
      </w:r>
    </w:p>
    <w:p w14:paraId="171A4980" w14:textId="19F78CAA" w:rsidR="00741532" w:rsidRPr="00741532" w:rsidRDefault="00741532" w:rsidP="00EC19CC">
      <w:pPr>
        <w:pStyle w:val="DigiVesText"/>
        <w:ind w:left="0" w:firstLine="0"/>
      </w:pPr>
      <w:r w:rsidRPr="00741532">
        <w:t>Lai uzlabotu ārstniecības procesu, EK Datu stratēģijas kontekstā attīstāmās Eiropas veselības datu telpas ietvaros un saskaņā ar 2022. gada 4. maijā EK publicēto regulas priekšlikumu Eiropas Parlamenta un Padomes regulai par Eiropas veselības datu telpu</w:t>
      </w:r>
      <w:r w:rsidRPr="00741532">
        <w:rPr>
          <w:rStyle w:val="FootnoteReference0"/>
        </w:rPr>
        <w:footnoteReference w:id="53"/>
      </w:r>
      <w:r w:rsidRPr="00741532">
        <w:t xml:space="preserve"> </w:t>
      </w:r>
      <w:r w:rsidRPr="00873669">
        <w:rPr>
          <w:b/>
          <w:bCs/>
        </w:rPr>
        <w:t>primārai izmantošanai</w:t>
      </w:r>
      <w:r w:rsidR="00873669">
        <w:t xml:space="preserve"> (ārstniecības nolūkiem)</w:t>
      </w:r>
      <w:r w:rsidRPr="00741532">
        <w:t xml:space="preserve">  plāno</w:t>
      </w:r>
      <w:r w:rsidR="4385B34B" w:rsidRPr="00741532">
        <w:t>ts</w:t>
      </w:r>
      <w:r w:rsidRPr="00741532">
        <w:t xml:space="preserve"> </w:t>
      </w:r>
      <w:r w:rsidR="24A96AA4" w:rsidRPr="00741532">
        <w:t>nodrošināt</w:t>
      </w:r>
      <w:r w:rsidRPr="00741532">
        <w:t xml:space="preserve"> tādu pacientu datu apmaiņu starp ES un EEZ valstīm, kā pacienta pamatdati, e-receptes, vizuālās diagnostikas attēli un apraksti, laboratoriskie izmeklējumi, slimnīcu izraksti, kā arī tiek runāts par Eiropas e-vakcinācijas kartes ieviešanu. Nav izslēgts, ka ar laiku varētu tikt plānota arī citu veselības datu apmaiņa.</w:t>
      </w:r>
    </w:p>
    <w:p w14:paraId="16F17530" w14:textId="1493795C" w:rsidR="00741532" w:rsidRPr="00134F64" w:rsidRDefault="00741532" w:rsidP="00EC19CC">
      <w:pPr>
        <w:pStyle w:val="DigiVesText"/>
        <w:ind w:left="0" w:firstLine="0"/>
      </w:pPr>
      <w:r w:rsidRPr="00741532">
        <w:t xml:space="preserve">Šobrīd jau funkcionējošs Eiropas veselības datu telpas elements veselības aprūpes nodrošināšanai ir e-veselības digitālo pakalpojumu infrastruktūra </w:t>
      </w:r>
      <w:r w:rsidRPr="25CFBD9F">
        <w:rPr>
          <w:i/>
          <w:iCs/>
        </w:rPr>
        <w:t>(</w:t>
      </w:r>
      <w:proofErr w:type="spellStart"/>
      <w:r w:rsidRPr="25CFBD9F">
        <w:rPr>
          <w:i/>
          <w:iCs/>
        </w:rPr>
        <w:t>My</w:t>
      </w:r>
      <w:proofErr w:type="spellEnd"/>
      <w:r w:rsidRPr="25CFBD9F">
        <w:rPr>
          <w:i/>
          <w:iCs/>
        </w:rPr>
        <w:t xml:space="preserve"> </w:t>
      </w:r>
      <w:proofErr w:type="spellStart"/>
      <w:r w:rsidRPr="25CFBD9F">
        <w:rPr>
          <w:i/>
          <w:iCs/>
        </w:rPr>
        <w:t>health@EU</w:t>
      </w:r>
      <w:proofErr w:type="spellEnd"/>
      <w:r w:rsidRPr="00741532">
        <w:t xml:space="preserve"> </w:t>
      </w:r>
      <w:proofErr w:type="spellStart"/>
      <w:r w:rsidRPr="25CFBD9F">
        <w:rPr>
          <w:i/>
          <w:iCs/>
        </w:rPr>
        <w:t>eHealth</w:t>
      </w:r>
      <w:proofErr w:type="spellEnd"/>
      <w:r w:rsidRPr="25CFBD9F">
        <w:rPr>
          <w:i/>
          <w:iCs/>
        </w:rPr>
        <w:t xml:space="preserve"> </w:t>
      </w:r>
      <w:proofErr w:type="spellStart"/>
      <w:r w:rsidRPr="25CFBD9F">
        <w:rPr>
          <w:i/>
          <w:iCs/>
        </w:rPr>
        <w:t>Digital</w:t>
      </w:r>
      <w:proofErr w:type="spellEnd"/>
      <w:r w:rsidRPr="25CFBD9F">
        <w:rPr>
          <w:i/>
          <w:iCs/>
        </w:rPr>
        <w:t xml:space="preserve"> </w:t>
      </w:r>
      <w:proofErr w:type="spellStart"/>
      <w:r w:rsidRPr="25CFBD9F">
        <w:rPr>
          <w:i/>
          <w:iCs/>
        </w:rPr>
        <w:t>Service</w:t>
      </w:r>
      <w:proofErr w:type="spellEnd"/>
      <w:r w:rsidRPr="25CFBD9F">
        <w:rPr>
          <w:i/>
          <w:iCs/>
        </w:rPr>
        <w:t xml:space="preserve"> </w:t>
      </w:r>
      <w:proofErr w:type="spellStart"/>
      <w:r w:rsidRPr="25CFBD9F">
        <w:rPr>
          <w:i/>
          <w:iCs/>
        </w:rPr>
        <w:t>Infrastructure</w:t>
      </w:r>
      <w:proofErr w:type="spellEnd"/>
      <w:r w:rsidRPr="25CFBD9F">
        <w:rPr>
          <w:rStyle w:val="FootnoteReference0"/>
          <w:i/>
          <w:iCs/>
        </w:rPr>
        <w:footnoteReference w:id="54"/>
      </w:r>
      <w:r w:rsidRPr="00741532">
        <w:t xml:space="preserve">). Šīs infrastruktūras ietvaros lielākā daļa ES valstu, tai skaitā Latvija (NVD), ievieš Nacionālos e-veselības kontaktpunktus </w:t>
      </w:r>
      <w:r>
        <w:t>(daļa valstu tos jau ir ieviesusi)</w:t>
      </w:r>
      <w:r w:rsidRPr="00741532">
        <w:t>, caur kuriem tiek veikta e-recepšu un pacientu veselības kopsavilkumu datu apmaiņa.</w:t>
      </w:r>
      <w:r w:rsidRPr="00741532">
        <w:rPr>
          <w:rStyle w:val="FootnoteReference0"/>
        </w:rPr>
        <w:footnoteReference w:id="55"/>
      </w:r>
      <w:r w:rsidRPr="00741532">
        <w:t xml:space="preserve"> </w:t>
      </w:r>
      <w:r w:rsidRPr="00134F64">
        <w:t xml:space="preserve">Lai Latvija pilnvērtīgi iekļautos Eiropas veselības datu telpā, priekšnoteikums ir </w:t>
      </w:r>
      <w:r w:rsidR="00342600" w:rsidRPr="00134F64">
        <w:t xml:space="preserve">ES standartiem atbilstošu </w:t>
      </w:r>
      <w:r w:rsidRPr="00134F64">
        <w:t xml:space="preserve">veselības datu pieejamība Latvijas digitālajā veselības datu infrastruktūrā. </w:t>
      </w:r>
    </w:p>
    <w:p w14:paraId="3D5A0026" w14:textId="709C216B" w:rsidR="005461E2" w:rsidRPr="00EC19CC" w:rsidRDefault="00741532" w:rsidP="00EC19CC">
      <w:pPr>
        <w:pStyle w:val="DigiVesText"/>
        <w:ind w:left="0" w:firstLine="0"/>
      </w:pPr>
      <w:r>
        <w:lastRenderedPageBreak/>
        <w:t xml:space="preserve">Lai veicinātu pētniecību un inovāciju attīstību, EK Eiropas veselības datu telpas ietvaros līdz 2025. gadam plāno attīstīt infrastruktūru </w:t>
      </w:r>
      <w:r w:rsidRPr="25CFBD9F">
        <w:rPr>
          <w:b/>
          <w:bCs/>
        </w:rPr>
        <w:t>sekundārai</w:t>
      </w:r>
      <w:r>
        <w:t xml:space="preserve"> veselības datu izmantošanai ES</w:t>
      </w:r>
      <w:r w:rsidR="00873669">
        <w:t>, tomēr šis termiņš var mainīties, jo ES regulējums vēl ir izstrādes etapā.</w:t>
      </w:r>
      <w:r>
        <w:t xml:space="preserve"> Lai Latvija tajā pilnvērtīgi iekļautos, nepieciešams nodrošināt Latvijas līdzdalību tās attīstībā, piedaloties kopīgajos ES projektos, kā arī ieviest</w:t>
      </w:r>
      <w:r w:rsidR="00873669">
        <w:t>/pielāgot</w:t>
      </w:r>
      <w:r>
        <w:t xml:space="preserve"> ES standartiem atbilstošu nacionālo sekundārās datu apmaiņas infrastruktūru.</w:t>
      </w:r>
    </w:p>
    <w:p w14:paraId="3EEB28F2" w14:textId="2BA884EA" w:rsidR="00E156F0" w:rsidRPr="00741532" w:rsidRDefault="00741532" w:rsidP="00741532">
      <w:pPr>
        <w:rPr>
          <w:rFonts w:ascii="Times New Roman" w:eastAsia="Calibri" w:hAnsi="Times New Roman" w:cs="Times New Roman"/>
          <w:b/>
          <w:bCs/>
          <w:sz w:val="24"/>
          <w:szCs w:val="24"/>
        </w:rPr>
      </w:pPr>
      <w:r>
        <w:rPr>
          <w:rFonts w:ascii="Times New Roman" w:eastAsia="Calibri" w:hAnsi="Times New Roman" w:cs="Times New Roman"/>
          <w:b/>
          <w:bCs/>
          <w:sz w:val="24"/>
          <w:szCs w:val="24"/>
        </w:rPr>
        <w:t xml:space="preserve">1.2.5. </w:t>
      </w:r>
      <w:r w:rsidR="00E156F0" w:rsidRPr="00741532">
        <w:rPr>
          <w:rFonts w:ascii="Times New Roman" w:eastAsia="Calibri" w:hAnsi="Times New Roman" w:cs="Times New Roman"/>
          <w:b/>
          <w:bCs/>
          <w:sz w:val="24"/>
          <w:szCs w:val="24"/>
        </w:rPr>
        <w:t xml:space="preserve">Izveidot Latvijas iedzīvotāju references genoma IKT infrastruktūru un iekļauties ģenētisko datu apmaiņā ar citām ES valstīm </w:t>
      </w:r>
      <w:r w:rsidR="00745C5F" w:rsidRPr="00741532">
        <w:rPr>
          <w:rFonts w:ascii="Times New Roman" w:eastAsia="Calibri" w:hAnsi="Times New Roman" w:cs="Times New Roman"/>
          <w:b/>
          <w:bCs/>
          <w:sz w:val="24"/>
          <w:szCs w:val="24"/>
        </w:rPr>
        <w:t>“</w:t>
      </w:r>
      <w:r w:rsidR="00E156F0" w:rsidRPr="00741532">
        <w:rPr>
          <w:rFonts w:ascii="Times New Roman" w:eastAsia="Calibri" w:hAnsi="Times New Roman" w:cs="Times New Roman"/>
          <w:b/>
          <w:bCs/>
          <w:sz w:val="24"/>
          <w:szCs w:val="24"/>
        </w:rPr>
        <w:t>1+MG</w:t>
      </w:r>
      <w:r w:rsidR="00745C5F" w:rsidRPr="00741532">
        <w:rPr>
          <w:rFonts w:ascii="Times New Roman" w:eastAsia="Calibri" w:hAnsi="Times New Roman" w:cs="Times New Roman"/>
          <w:b/>
          <w:bCs/>
          <w:sz w:val="24"/>
          <w:szCs w:val="24"/>
        </w:rPr>
        <w:t>”</w:t>
      </w:r>
      <w:r w:rsidR="00E156F0" w:rsidRPr="00741532">
        <w:rPr>
          <w:rFonts w:ascii="Times New Roman" w:eastAsia="Calibri" w:hAnsi="Times New Roman" w:cs="Times New Roman"/>
          <w:b/>
          <w:bCs/>
          <w:sz w:val="24"/>
          <w:szCs w:val="24"/>
        </w:rPr>
        <w:t xml:space="preserve"> ietvaros</w:t>
      </w:r>
    </w:p>
    <w:p w14:paraId="5B98F1D8" w14:textId="1C13CCB7" w:rsidR="00741532" w:rsidRPr="00E964D9" w:rsidRDefault="00741532" w:rsidP="00EC19CC">
      <w:pPr>
        <w:pStyle w:val="DigiVesText"/>
        <w:ind w:left="0" w:firstLine="0"/>
        <w:rPr>
          <w:rFonts w:eastAsia="Calibri"/>
        </w:rPr>
      </w:pPr>
      <w:r w:rsidRPr="25CFBD9F">
        <w:rPr>
          <w:rFonts w:eastAsia="Calibri"/>
        </w:rPr>
        <w:t xml:space="preserve">Paredzēts izveidot </w:t>
      </w:r>
      <w:r w:rsidR="000E11A4" w:rsidRPr="25CFBD9F">
        <w:rPr>
          <w:rFonts w:eastAsia="Calibri"/>
        </w:rPr>
        <w:t>nacionālo IKT infrastruktūru reprezentatīv</w:t>
      </w:r>
      <w:r w:rsidR="000E11A4">
        <w:rPr>
          <w:rFonts w:eastAsia="Calibri"/>
        </w:rPr>
        <w:t>as</w:t>
      </w:r>
      <w:r w:rsidR="000E11A4" w:rsidRPr="25CFBD9F">
        <w:rPr>
          <w:rFonts w:eastAsia="Calibri"/>
        </w:rPr>
        <w:t xml:space="preserve"> </w:t>
      </w:r>
      <w:r w:rsidRPr="25CFBD9F">
        <w:rPr>
          <w:rFonts w:eastAsia="Calibri"/>
        </w:rPr>
        <w:t xml:space="preserve">Latvijas iedzīvotāju references genoma datu </w:t>
      </w:r>
      <w:r w:rsidR="000E11A4" w:rsidRPr="25CFBD9F">
        <w:rPr>
          <w:rFonts w:eastAsia="Calibri"/>
        </w:rPr>
        <w:t>kolekcij</w:t>
      </w:r>
      <w:r w:rsidR="000E11A4">
        <w:rPr>
          <w:rFonts w:eastAsia="Calibri"/>
        </w:rPr>
        <w:t>as</w:t>
      </w:r>
      <w:r w:rsidRPr="25CFBD9F">
        <w:rPr>
          <w:rFonts w:eastAsia="Calibri"/>
        </w:rPr>
        <w:t xml:space="preserve"> uzglabāšanai un piekļuves nodrošināšanai. Paredzēts integrēties </w:t>
      </w:r>
      <w:proofErr w:type="spellStart"/>
      <w:r w:rsidR="00E63BDE">
        <w:rPr>
          <w:rFonts w:eastAsia="Calibri"/>
        </w:rPr>
        <w:t>feder</w:t>
      </w:r>
      <w:r w:rsidR="00DC6429">
        <w:rPr>
          <w:rFonts w:eastAsia="Calibri"/>
        </w:rPr>
        <w:t>ētā</w:t>
      </w:r>
      <w:proofErr w:type="spellEnd"/>
      <w:r w:rsidR="00E63BDE">
        <w:rPr>
          <w:rFonts w:eastAsia="Calibri"/>
        </w:rPr>
        <w:t xml:space="preserve"> </w:t>
      </w:r>
      <w:r>
        <w:t xml:space="preserve">Eiropas genoma datu </w:t>
      </w:r>
      <w:r w:rsidRPr="25CFBD9F">
        <w:rPr>
          <w:rFonts w:eastAsia="Calibri"/>
        </w:rPr>
        <w:t>infrastruktūrā</w:t>
      </w:r>
      <w:r w:rsidR="007520F9">
        <w:rPr>
          <w:rStyle w:val="FootnoteReference0"/>
          <w:rFonts w:eastAsia="Calibri"/>
        </w:rPr>
        <w:footnoteReference w:id="56"/>
      </w:r>
      <w:r w:rsidR="00873669" w:rsidRPr="25CFBD9F">
        <w:rPr>
          <w:rFonts w:eastAsia="Calibri"/>
        </w:rPr>
        <w:t xml:space="preserve">, kas </w:t>
      </w:r>
      <w:r w:rsidR="005A397B" w:rsidRPr="25CFBD9F">
        <w:rPr>
          <w:rFonts w:eastAsia="Calibri"/>
        </w:rPr>
        <w:t>do</w:t>
      </w:r>
      <w:r w:rsidR="005A397B">
        <w:rPr>
          <w:rFonts w:eastAsia="Calibri"/>
        </w:rPr>
        <w:t>s</w:t>
      </w:r>
      <w:r w:rsidR="005A397B" w:rsidRPr="25CFBD9F">
        <w:rPr>
          <w:rFonts w:eastAsia="Calibri"/>
        </w:rPr>
        <w:t xml:space="preserve"> </w:t>
      </w:r>
      <w:r w:rsidR="00873669" w:rsidRPr="25CFBD9F">
        <w:rPr>
          <w:rFonts w:eastAsia="Calibri"/>
        </w:rPr>
        <w:t>iespēju piekļūt šajā infrastruktūrā esošajiem datiem gan ārstniecības, gan pētniecības nolūkos.</w:t>
      </w:r>
      <w:r w:rsidR="00E964D9" w:rsidRPr="25CFBD9F">
        <w:rPr>
          <w:rFonts w:eastAsia="Calibri"/>
        </w:rPr>
        <w:t xml:space="preserve"> Piekļuve datiem</w:t>
      </w:r>
      <w:r w:rsidRPr="25CFBD9F">
        <w:rPr>
          <w:rFonts w:eastAsia="Calibri"/>
        </w:rPr>
        <w:t xml:space="preserve"> ļaus precīzāk diagnosticēt ģenētiskās </w:t>
      </w:r>
      <w:r w:rsidR="002D0A52" w:rsidRPr="002D0A52">
        <w:rPr>
          <w:rFonts w:eastAsia="Calibri"/>
        </w:rPr>
        <w:t>izmaiņas</w:t>
      </w:r>
      <w:r w:rsidRPr="25CFBD9F">
        <w:rPr>
          <w:rFonts w:eastAsia="Calibri"/>
        </w:rPr>
        <w:t>, kas ļaus uzlabot reto slimību un onkoloģijas pacientu diagnostiku un ārstniecību, ļaujot attīstīt mērķēto (</w:t>
      </w:r>
      <w:proofErr w:type="spellStart"/>
      <w:r w:rsidRPr="25CFBD9F">
        <w:rPr>
          <w:rFonts w:eastAsia="Calibri"/>
        </w:rPr>
        <w:t>precīzijas</w:t>
      </w:r>
      <w:proofErr w:type="spellEnd"/>
      <w:r w:rsidRPr="25CFBD9F">
        <w:rPr>
          <w:rFonts w:eastAsia="Calibri"/>
        </w:rPr>
        <w:t xml:space="preserve">) terapiju un pielāgot medikamentus pacienta </w:t>
      </w:r>
      <w:proofErr w:type="spellStart"/>
      <w:r w:rsidRPr="25CFBD9F">
        <w:rPr>
          <w:rFonts w:eastAsia="Calibri"/>
        </w:rPr>
        <w:t>farmakoģenētiskajam</w:t>
      </w:r>
      <w:proofErr w:type="spellEnd"/>
      <w:r w:rsidRPr="25CFBD9F">
        <w:rPr>
          <w:rFonts w:eastAsia="Calibri"/>
        </w:rPr>
        <w:t xml:space="preserve"> profilam, kā arī iegūt precīzāku informāciju par Latvijā biežāko slimību riskiem, atbilstoši pielāgojot </w:t>
      </w:r>
      <w:proofErr w:type="spellStart"/>
      <w:r w:rsidRPr="25CFBD9F">
        <w:rPr>
          <w:rFonts w:eastAsia="Calibri"/>
        </w:rPr>
        <w:t>skrīninga</w:t>
      </w:r>
      <w:proofErr w:type="spellEnd"/>
      <w:r w:rsidRPr="25CFBD9F">
        <w:rPr>
          <w:rFonts w:eastAsia="Calibri"/>
        </w:rPr>
        <w:t xml:space="preserve"> programmas. </w:t>
      </w:r>
    </w:p>
    <w:p w14:paraId="1B5935EA" w14:textId="29926D64" w:rsidR="00543683" w:rsidRPr="003C040A" w:rsidRDefault="00E964D9" w:rsidP="00EC19CC">
      <w:pPr>
        <w:pStyle w:val="DigiVesText"/>
        <w:ind w:left="0" w:firstLine="0"/>
        <w:rPr>
          <w:rFonts w:eastAsia="Calibri"/>
        </w:rPr>
      </w:pPr>
      <w:r>
        <w:t>Vienlaikus j</w:t>
      </w:r>
      <w:r w:rsidR="00741532">
        <w:t xml:space="preserve">āattīsta dinamiskās piekrišanas koncepta realizēšana attiecībā uz datiem, kas tiek </w:t>
      </w:r>
      <w:r w:rsidR="00741532" w:rsidRPr="004C0F1D">
        <w:t xml:space="preserve">uzglabāti </w:t>
      </w:r>
      <w:r w:rsidR="00881569" w:rsidRPr="004C0F1D">
        <w:t xml:space="preserve">Iedzīvotāju genoma valsts reģistrā </w:t>
      </w:r>
      <w:r w:rsidR="003B4133" w:rsidRPr="004C0F1D">
        <w:t xml:space="preserve">un Valsts iedzīvotāju genoma </w:t>
      </w:r>
      <w:r w:rsidR="00881569" w:rsidRPr="004C0F1D">
        <w:t>datubāzē</w:t>
      </w:r>
      <w:r w:rsidR="00741532" w:rsidRPr="004C0F1D">
        <w:t>.</w:t>
      </w:r>
      <w:r w:rsidR="00741532">
        <w:t xml:space="preserve"> Ieviešot dinamisko piekrišanu, gēnu donoriem būs iespēja regulāri sekot līdzi savu datu izmantošanai pētniecībā, kā arī sniegt piekrišanu, mainīt piekrišanas apjomu vai atsaukt piekrišanu savu personas datu un bioloģisko paraugu izmantošanai konkrētā pētījumā.</w:t>
      </w:r>
    </w:p>
    <w:p w14:paraId="7599F5C8" w14:textId="77777777" w:rsidR="00A069DB" w:rsidRPr="003C040A" w:rsidRDefault="00A069DB" w:rsidP="00005A91">
      <w:pPr>
        <w:rPr>
          <w:rFonts w:ascii="Times New Roman" w:eastAsia="Calibri" w:hAnsi="Times New Roman" w:cs="Times New Roman"/>
          <w:sz w:val="24"/>
          <w:szCs w:val="24"/>
        </w:rPr>
      </w:pPr>
    </w:p>
    <w:p w14:paraId="5E9B61D6" w14:textId="4A5EA437" w:rsidR="008644DC" w:rsidRPr="0016665E" w:rsidRDefault="003A42D2" w:rsidP="0016665E">
      <w:pPr>
        <w:pStyle w:val="Heading2"/>
      </w:pPr>
      <w:bookmarkStart w:id="17" w:name="_Toc137795312"/>
      <w:r w:rsidRPr="002D437A">
        <w:t>1.</w:t>
      </w:r>
      <w:r w:rsidR="00CD3411" w:rsidRPr="002D437A">
        <w:t>3</w:t>
      </w:r>
      <w:r w:rsidR="002D437A" w:rsidRPr="002D437A">
        <w:t xml:space="preserve">. </w:t>
      </w:r>
      <w:r w:rsidR="00D447F3">
        <w:t>r</w:t>
      </w:r>
      <w:r w:rsidR="002D437A" w:rsidRPr="002D437A">
        <w:t xml:space="preserve">īcības virziens: </w:t>
      </w:r>
      <w:r w:rsidR="00E66190">
        <w:t>T</w:t>
      </w:r>
      <w:r w:rsidR="002D437A" w:rsidRPr="002D437A">
        <w:t>elemedicīnas, digitālajās tehnoloģijās balstīto pakalpojumu, inovāciju attīstība</w:t>
      </w:r>
      <w:bookmarkEnd w:id="17"/>
    </w:p>
    <w:p w14:paraId="483F7F98" w14:textId="717B56BD" w:rsidR="00F77967" w:rsidRPr="00EC19CC" w:rsidRDefault="00F77967" w:rsidP="00EC19CC">
      <w:pPr>
        <w:pStyle w:val="DigiVesText"/>
        <w:ind w:left="0" w:firstLine="0"/>
        <w:rPr>
          <w:rFonts w:eastAsia="Calibri"/>
        </w:rPr>
      </w:pPr>
      <w:r w:rsidRPr="00EC19CC">
        <w:rPr>
          <w:rFonts w:eastAsia="Calibri"/>
        </w:rPr>
        <w:t>Covid-19 pandēmija</w:t>
      </w:r>
      <w:r w:rsidR="19992F9C" w:rsidRPr="00EC19CC">
        <w:rPr>
          <w:rFonts w:eastAsia="Calibri"/>
        </w:rPr>
        <w:t xml:space="preserve">s </w:t>
      </w:r>
      <w:r w:rsidR="007E3C35">
        <w:rPr>
          <w:rFonts w:eastAsia="Calibri"/>
        </w:rPr>
        <w:t>laikā</w:t>
      </w:r>
      <w:r w:rsidR="19992F9C" w:rsidRPr="00EC19CC">
        <w:rPr>
          <w:rFonts w:eastAsia="Calibri"/>
        </w:rPr>
        <w:t xml:space="preserve"> pieņemtie lēmumi,</w:t>
      </w:r>
      <w:r w:rsidRPr="00EC19CC">
        <w:rPr>
          <w:rFonts w:eastAsia="Calibri"/>
        </w:rPr>
        <w:t xml:space="preserve"> kopš 2020.</w:t>
      </w:r>
      <w:r w:rsidR="004B6041">
        <w:rPr>
          <w:rFonts w:eastAsia="Calibri"/>
        </w:rPr>
        <w:t> </w:t>
      </w:r>
      <w:r w:rsidRPr="00EC19CC">
        <w:rPr>
          <w:rFonts w:eastAsia="Calibri"/>
        </w:rPr>
        <w:t xml:space="preserve">gada marta </w:t>
      </w:r>
      <w:r w:rsidR="00FF1102" w:rsidRPr="00EC19CC">
        <w:t xml:space="preserve">ir </w:t>
      </w:r>
      <w:r w:rsidRPr="00EC19CC">
        <w:rPr>
          <w:rFonts w:eastAsia="Calibri"/>
        </w:rPr>
        <w:t>veicināj</w:t>
      </w:r>
      <w:r w:rsidR="00FF1102" w:rsidRPr="00EC19CC">
        <w:t>u</w:t>
      </w:r>
      <w:r w:rsidR="007E3C35">
        <w:t>š</w:t>
      </w:r>
      <w:r w:rsidR="00FF1102" w:rsidRPr="00EC19CC">
        <w:t>i</w:t>
      </w:r>
      <w:r w:rsidRPr="00EC19CC">
        <w:rPr>
          <w:rFonts w:eastAsia="Calibri"/>
        </w:rPr>
        <w:t xml:space="preserve"> valsts finansētu </w:t>
      </w:r>
      <w:r w:rsidR="009862FD">
        <w:rPr>
          <w:rFonts w:eastAsia="Calibri"/>
        </w:rPr>
        <w:t>attālināto ārsta konsultāciju</w:t>
      </w:r>
      <w:r w:rsidRPr="00EC19CC">
        <w:rPr>
          <w:rFonts w:eastAsia="Calibri"/>
        </w:rPr>
        <w:t xml:space="preserve"> ieviešanu. Laikā, kad pakalpojumu pieejamība klātienē bija ļoti ierobežota, attālinātās konsultācijas izrādījās nozīmīgs instruments pacientu veselības aprūpes nepārtrauktības nodrošināšanai, kā arī tika uzsvērta nepieciešamība izveidot Latvijā labi funkcionējošu sistēmu </w:t>
      </w:r>
      <w:proofErr w:type="spellStart"/>
      <w:r w:rsidRPr="00EC19CC">
        <w:rPr>
          <w:rFonts w:eastAsia="Calibri"/>
        </w:rPr>
        <w:t>telemedicīnas</w:t>
      </w:r>
      <w:proofErr w:type="spellEnd"/>
      <w:r w:rsidRPr="00EC19CC">
        <w:rPr>
          <w:rFonts w:eastAsia="Calibri"/>
        </w:rPr>
        <w:t xml:space="preserve"> pakalpojumu sni</w:t>
      </w:r>
      <w:r w:rsidR="00FF1102" w:rsidRPr="00EC19CC">
        <w:t>egšanai</w:t>
      </w:r>
      <w:r w:rsidR="00FF1102" w:rsidRPr="00EC19CC">
        <w:rPr>
          <w:rStyle w:val="FootnoteReference0"/>
        </w:rPr>
        <w:footnoteReference w:id="57"/>
      </w:r>
      <w:r w:rsidR="00FF1102" w:rsidRPr="00EC19CC">
        <w:t>.</w:t>
      </w:r>
    </w:p>
    <w:p w14:paraId="39B1D5B1" w14:textId="7419AE07" w:rsidR="00500157" w:rsidRPr="00EC19CC" w:rsidRDefault="00500157" w:rsidP="00EC19CC">
      <w:pPr>
        <w:pStyle w:val="DigiVesText"/>
        <w:ind w:left="0" w:firstLine="0"/>
        <w:rPr>
          <w:rFonts w:eastAsia="Calibri"/>
        </w:rPr>
      </w:pPr>
      <w:r w:rsidRPr="00EC19CC">
        <w:rPr>
          <w:rFonts w:eastAsia="Calibri"/>
        </w:rPr>
        <w:t>Tāpat viena no lielākajām veselības aprūpes problēmām Latvijā ir personālresursu trūkums. Attiecīgi atsevišķās jomās pakalpojumu pieejamība ir ierobežota, esošais personāls ir pārslogots, radot risku, ka var samazināties pakalpojumu kvalitāte. Digitālie risinājumi var palīdzēt līdzvērtīgi aizvietot kādu iztrūkstošo pakalpojumu vai papildināt esošos pakalpojumus, samazinot cilvēkresursu patēriņu un kļūdu iespējamību.</w:t>
      </w:r>
    </w:p>
    <w:p w14:paraId="21E309B3" w14:textId="5911BFA0" w:rsidR="00F41878" w:rsidRPr="00EC19CC" w:rsidRDefault="00F41878" w:rsidP="00EC19CC">
      <w:pPr>
        <w:pStyle w:val="DigiVesText"/>
        <w:ind w:left="0" w:firstLine="0"/>
        <w:rPr>
          <w:rFonts w:eastAsia="Calibri"/>
        </w:rPr>
      </w:pPr>
      <w:r w:rsidRPr="00EC19CC">
        <w:rPr>
          <w:rFonts w:eastAsia="Calibri"/>
        </w:rPr>
        <w:t xml:space="preserve">Attālinātie </w:t>
      </w:r>
      <w:proofErr w:type="spellStart"/>
      <w:r w:rsidRPr="00EC19CC">
        <w:rPr>
          <w:rFonts w:eastAsia="Calibri"/>
        </w:rPr>
        <w:t>telemedicīnas</w:t>
      </w:r>
      <w:proofErr w:type="spellEnd"/>
      <w:r w:rsidRPr="00EC19CC">
        <w:rPr>
          <w:rFonts w:eastAsia="Calibri"/>
        </w:rPr>
        <w:t xml:space="preserve"> pakalpojumi ir īpaši būtiski, lai lauku teritorijās dzīvojošie pacienti, kā arī pacienti ar hroniskām slimībām varētu ērti un savlaicīgi konsultēties ar ārstu. Tāpat, ņemot vērā speciālistu trūkumu un nepieciešamību veicināt sadarbību starp ārstiem, nepieciešams nodrošināt iespēju telefona/video konsultācijām starp ģimenes ārstu un ārstu-</w:t>
      </w:r>
      <w:r w:rsidRPr="00EC19CC">
        <w:rPr>
          <w:rFonts w:eastAsia="Calibri"/>
        </w:rPr>
        <w:lastRenderedPageBreak/>
        <w:t>speciālistu, vai starp ārstiem-speciālistiem, lai nodrošinātu atbalstu lēmumu pieņemšanā terciāros gadījumos, kā arī pacientu novērošanā un ambulatorajā ārstēšanā.</w:t>
      </w:r>
    </w:p>
    <w:p w14:paraId="6608BE7D" w14:textId="46B04EE5" w:rsidR="00500157" w:rsidRPr="00EC19CC" w:rsidRDefault="001D7641" w:rsidP="00EC19CC">
      <w:pPr>
        <w:pStyle w:val="DigiVesText"/>
        <w:ind w:left="0" w:firstLine="0"/>
        <w:rPr>
          <w:rFonts w:eastAsia="Calibri"/>
        </w:rPr>
      </w:pPr>
      <w:r w:rsidRPr="00DC7541">
        <w:rPr>
          <w:rFonts w:eastAsia="Calibri"/>
        </w:rPr>
        <w:t xml:space="preserve">Tāpat Latvijā attīstāmi un ieviešami arī citi </w:t>
      </w:r>
      <w:proofErr w:type="spellStart"/>
      <w:r w:rsidRPr="00DC7541">
        <w:rPr>
          <w:rFonts w:eastAsia="Calibri"/>
        </w:rPr>
        <w:t>telemedicīnas</w:t>
      </w:r>
      <w:proofErr w:type="spellEnd"/>
      <w:r w:rsidRPr="00DC7541">
        <w:rPr>
          <w:rFonts w:eastAsia="Calibri"/>
        </w:rPr>
        <w:t xml:space="preserve"> pakalpojumu veidi, kā </w:t>
      </w:r>
      <w:proofErr w:type="spellStart"/>
      <w:r w:rsidR="008644DC" w:rsidRPr="00DC7541">
        <w:rPr>
          <w:shd w:val="clear" w:color="auto" w:fill="E6E6E6"/>
        </w:rPr>
        <w:t>telemonitorings</w:t>
      </w:r>
      <w:proofErr w:type="spellEnd"/>
      <w:r w:rsidR="008644DC" w:rsidRPr="00DC7541">
        <w:rPr>
          <w:rStyle w:val="FootnoteReference0"/>
        </w:rPr>
        <w:footnoteReference w:id="58"/>
      </w:r>
      <w:r w:rsidRPr="00DC7541">
        <w:rPr>
          <w:rFonts w:eastAsia="Calibri"/>
        </w:rPr>
        <w:t xml:space="preserve">, lai nodrošinātu veselības stāvokļa uzraudzību no attāluma. Tas iekļauj dažādas mobilās aplikācijas un sensorus, kuri sniedz svarīgu informāciju par personas veselības stāvokli, ļaujot to </w:t>
      </w:r>
      <w:proofErr w:type="spellStart"/>
      <w:r w:rsidRPr="00DC7541">
        <w:rPr>
          <w:rFonts w:eastAsia="Calibri"/>
        </w:rPr>
        <w:t>monitorēt</w:t>
      </w:r>
      <w:proofErr w:type="spellEnd"/>
      <w:r w:rsidRPr="00EC19CC">
        <w:rPr>
          <w:rFonts w:eastAsia="Calibri"/>
        </w:rPr>
        <w:t xml:space="preserve">, un nosūtīt tos ārstam. Šādi pakalpojumi veicina pacientu iesaisti veselības aprūpē, rada drošības sajūtu pacientiem, apzinoties virtuālu medicīnas personāla klātesamību. Šie pakalpojumi sniegtu atbalstu ģimenes ārstiem, palīdzētu hronisko pacientu uzraudzībā, </w:t>
      </w:r>
      <w:r w:rsidR="00500157" w:rsidRPr="00EC19CC">
        <w:rPr>
          <w:rFonts w:eastAsia="Calibri"/>
        </w:rPr>
        <w:t xml:space="preserve">kā arī ļautu optimizēt klātienes vizītes, piemēram, izveidojot attālinātās uzraudzības kabinetus un pacientu aicinot uz vizīti tikai pēc specifiskām </w:t>
      </w:r>
      <w:proofErr w:type="spellStart"/>
      <w:r w:rsidR="00500157" w:rsidRPr="00EC19CC">
        <w:rPr>
          <w:rFonts w:eastAsia="Calibri"/>
        </w:rPr>
        <w:t>telemonitoringa</w:t>
      </w:r>
      <w:proofErr w:type="spellEnd"/>
      <w:r w:rsidR="00500157" w:rsidRPr="00EC19CC">
        <w:rPr>
          <w:rFonts w:eastAsia="Calibri"/>
        </w:rPr>
        <w:t xml:space="preserve"> indikācijām.</w:t>
      </w:r>
      <w:r w:rsidR="00BB10D5">
        <w:rPr>
          <w:rFonts w:eastAsia="Calibri"/>
        </w:rPr>
        <w:t xml:space="preserve"> </w:t>
      </w:r>
    </w:p>
    <w:p w14:paraId="0BC4835D" w14:textId="0ECBEEEE" w:rsidR="009D7AC5" w:rsidRPr="00E723E6" w:rsidRDefault="009D7AC5" w:rsidP="00E723E6">
      <w:pPr>
        <w:pStyle w:val="DigiVesText"/>
        <w:ind w:left="0" w:firstLine="0"/>
        <w:rPr>
          <w:rFonts w:eastAsia="Calibri"/>
        </w:rPr>
      </w:pPr>
      <w:r w:rsidRPr="00EC19CC">
        <w:rPr>
          <w:rFonts w:eastAsia="Calibri"/>
        </w:rPr>
        <w:t xml:space="preserve">Vienlaikus ar </w:t>
      </w:r>
      <w:proofErr w:type="spellStart"/>
      <w:r w:rsidRPr="00EC19CC">
        <w:rPr>
          <w:rFonts w:eastAsia="Calibri"/>
        </w:rPr>
        <w:t>telemedicīnas</w:t>
      </w:r>
      <w:proofErr w:type="spellEnd"/>
      <w:r w:rsidRPr="00EC19CC">
        <w:rPr>
          <w:rFonts w:eastAsia="Calibri"/>
        </w:rPr>
        <w:t xml:space="preserve"> pakalpojumu ieviešanu jāattīsta arī to uzraudzība.</w:t>
      </w:r>
      <w:r w:rsidR="00E723E6" w:rsidRPr="00E723E6">
        <w:rPr>
          <w:rFonts w:eastAsia="Calibri"/>
        </w:rPr>
        <w:t xml:space="preserve"> </w:t>
      </w:r>
      <w:r w:rsidR="00E723E6" w:rsidRPr="00EC19CC">
        <w:rPr>
          <w:rFonts w:eastAsia="Calibri"/>
        </w:rPr>
        <w:t xml:space="preserve">Tāpat attīstāma ārstniecības personu un ārstniecības iestāžu vadītāju izpratne par </w:t>
      </w:r>
      <w:proofErr w:type="spellStart"/>
      <w:r w:rsidR="00E723E6" w:rsidRPr="00EC19CC">
        <w:rPr>
          <w:rFonts w:eastAsia="Calibri"/>
        </w:rPr>
        <w:t>telemedicīnu</w:t>
      </w:r>
      <w:proofErr w:type="spellEnd"/>
      <w:r w:rsidR="00E723E6" w:rsidRPr="00EC19CC">
        <w:rPr>
          <w:rFonts w:eastAsia="Calibri"/>
        </w:rPr>
        <w:t xml:space="preserve"> kopumā un aprūpes pakalpojumu organizāciju ar digitālo tehnoloģiju palīdzību (sk. 1.4. rīcības virzienu “Digitālās prasmes un kultūras maiņa”).</w:t>
      </w:r>
    </w:p>
    <w:p w14:paraId="6C78C44A" w14:textId="4CEF8B98" w:rsidR="00500157" w:rsidRPr="00EC19CC" w:rsidRDefault="00500157" w:rsidP="00EC19CC">
      <w:pPr>
        <w:pStyle w:val="DigiVesText"/>
        <w:ind w:left="0" w:firstLine="0"/>
        <w:rPr>
          <w:rFonts w:eastAsia="Calibri"/>
        </w:rPr>
      </w:pPr>
      <w:r w:rsidRPr="00EC19CC">
        <w:rPr>
          <w:rFonts w:eastAsia="Calibri"/>
        </w:rPr>
        <w:t>Šo pakalpojumu ieviešanā uzkrātā pieredze, radītā normatīvā bāze, procedūras un atbalsts kalpotu par pamatu arī citu digitālās veselības pakalpojumu ieviešanai, kā arī inovācijām veselības nozarē.</w:t>
      </w:r>
    </w:p>
    <w:p w14:paraId="60F86F0D" w14:textId="19CA7677" w:rsidR="002F2DDE" w:rsidRPr="00AA68A0" w:rsidRDefault="00665083" w:rsidP="00EC19CC">
      <w:pPr>
        <w:pStyle w:val="DigiVesText"/>
        <w:ind w:left="0" w:firstLine="0"/>
        <w:rPr>
          <w:b/>
          <w:bCs/>
        </w:rPr>
      </w:pPr>
      <w:r>
        <w:t>Nepieciešams veicināt arī inovāciju izstrādi un ieviešanu veselības nozarē. Jāizveido normatīvais ietvars eksperimentālajām izstrādēm (“smilšu kasti”), kas ļautu izmēģināt jaunus paņēmienus ārpus esošā regulējuma ietvara, tomēr nodrošinot iespējamo risku vadību. Tāpat jānoorganizē inovāciju atbalsts, kas ietvertu gan piekļuvi speciālistiem, konsultācijas un palīdzību veselības aprūpes procesu izpratnē, piekļuvi datiem, sistēmām un tehnoloģijām (VM</w:t>
      </w:r>
      <w:r w:rsidR="00735D7D">
        <w:t xml:space="preserve"> </w:t>
      </w:r>
      <w:r>
        <w:t>kompetence) un organizatoriskā struktūra un procedūras, lai mērķtiecīgi nodarbotos ar veselības aprūpes inovāciju veicināšanu. Iespējams, nepieciešams paredzēt arī finansiālo atbalstu uzņēmumiem inovāciju veicināšanai un attīstībai (EM kompetence). Aktīva inovāciju vide gan veicinās jaunu tehnoloģiju un risinājumu ieviešanu Latvijā, gan arī palīdzēs mūsu uzņēmumiem veidot risinājumus globālajam tirgum.</w:t>
      </w:r>
    </w:p>
    <w:p w14:paraId="34DFA739" w14:textId="12250351" w:rsidR="00D74129" w:rsidRPr="003C040A" w:rsidRDefault="008866F8" w:rsidP="008866F8">
      <w:pPr>
        <w:rPr>
          <w:rFonts w:ascii="Times New Roman" w:eastAsia="Calibri" w:hAnsi="Times New Roman" w:cs="Times New Roman"/>
          <w:b/>
          <w:bCs/>
          <w:sz w:val="24"/>
          <w:szCs w:val="24"/>
        </w:rPr>
      </w:pPr>
      <w:r w:rsidRPr="003C040A">
        <w:rPr>
          <w:rFonts w:ascii="Times New Roman" w:eastAsia="Calibri" w:hAnsi="Times New Roman" w:cs="Times New Roman"/>
          <w:b/>
          <w:bCs/>
          <w:sz w:val="24"/>
          <w:szCs w:val="24"/>
        </w:rPr>
        <w:t>Rīcības virziena uzdevumi</w:t>
      </w:r>
    </w:p>
    <w:p w14:paraId="27980C2E" w14:textId="17C77D4E" w:rsidR="008866F8" w:rsidRPr="003C040A" w:rsidRDefault="00EE0850" w:rsidP="008866F8">
      <w:pPr>
        <w:rPr>
          <w:rFonts w:ascii="Times New Roman" w:eastAsia="Calibri" w:hAnsi="Times New Roman" w:cs="Times New Roman"/>
          <w:b/>
          <w:bCs/>
          <w:sz w:val="24"/>
          <w:szCs w:val="24"/>
        </w:rPr>
      </w:pPr>
      <w:r>
        <w:rPr>
          <w:rFonts w:ascii="Times New Roman" w:eastAsia="Calibri" w:hAnsi="Times New Roman" w:cs="Times New Roman"/>
          <w:b/>
          <w:bCs/>
          <w:sz w:val="24"/>
          <w:szCs w:val="24"/>
        </w:rPr>
        <w:t>1.</w:t>
      </w:r>
      <w:r w:rsidR="00CD3411" w:rsidRPr="003C040A">
        <w:rPr>
          <w:rFonts w:ascii="Times New Roman" w:eastAsia="Calibri" w:hAnsi="Times New Roman" w:cs="Times New Roman"/>
          <w:b/>
          <w:bCs/>
          <w:sz w:val="24"/>
          <w:szCs w:val="24"/>
        </w:rPr>
        <w:t>3</w:t>
      </w:r>
      <w:r w:rsidR="008866F8" w:rsidRPr="003C040A">
        <w:rPr>
          <w:rFonts w:ascii="Times New Roman" w:eastAsia="Calibri" w:hAnsi="Times New Roman" w:cs="Times New Roman"/>
          <w:b/>
          <w:bCs/>
          <w:sz w:val="24"/>
          <w:szCs w:val="24"/>
        </w:rPr>
        <w:t xml:space="preserve">.1. </w:t>
      </w:r>
      <w:r w:rsidR="002B4D75" w:rsidRPr="002B4D75">
        <w:rPr>
          <w:rFonts w:ascii="Times New Roman" w:eastAsia="Calibri" w:hAnsi="Times New Roman" w:cs="Times New Roman"/>
          <w:b/>
          <w:bCs/>
          <w:sz w:val="24"/>
          <w:szCs w:val="24"/>
        </w:rPr>
        <w:t xml:space="preserve">Attīstīt </w:t>
      </w:r>
      <w:proofErr w:type="spellStart"/>
      <w:r w:rsidR="002B4D75" w:rsidRPr="002B4D75">
        <w:rPr>
          <w:rFonts w:ascii="Times New Roman" w:eastAsia="Calibri" w:hAnsi="Times New Roman" w:cs="Times New Roman"/>
          <w:b/>
          <w:bCs/>
          <w:sz w:val="24"/>
          <w:szCs w:val="24"/>
        </w:rPr>
        <w:t>telemedicīnas</w:t>
      </w:r>
      <w:proofErr w:type="spellEnd"/>
      <w:r w:rsidR="002B4D75" w:rsidRPr="002B4D75">
        <w:rPr>
          <w:rFonts w:ascii="Times New Roman" w:eastAsia="Calibri" w:hAnsi="Times New Roman" w:cs="Times New Roman"/>
          <w:b/>
          <w:bCs/>
          <w:sz w:val="24"/>
          <w:szCs w:val="24"/>
        </w:rPr>
        <w:t xml:space="preserve"> pamata pakalpojumus, i</w:t>
      </w:r>
      <w:r w:rsidR="008866F8" w:rsidRPr="003C040A">
        <w:rPr>
          <w:rFonts w:ascii="Times New Roman" w:eastAsia="Calibri" w:hAnsi="Times New Roman" w:cs="Times New Roman"/>
          <w:b/>
          <w:bCs/>
          <w:sz w:val="24"/>
          <w:szCs w:val="24"/>
        </w:rPr>
        <w:t>zstrādāt pakalpojumu aprakstu</w:t>
      </w:r>
      <w:r w:rsidR="0003034C" w:rsidRPr="003C040A">
        <w:rPr>
          <w:rFonts w:ascii="Times New Roman" w:eastAsia="Calibri" w:hAnsi="Times New Roman" w:cs="Times New Roman"/>
          <w:b/>
          <w:bCs/>
          <w:sz w:val="24"/>
          <w:szCs w:val="24"/>
        </w:rPr>
        <w:t>s</w:t>
      </w:r>
      <w:r w:rsidR="008866F8" w:rsidRPr="003C040A">
        <w:rPr>
          <w:rFonts w:ascii="Times New Roman" w:eastAsia="Calibri" w:hAnsi="Times New Roman" w:cs="Times New Roman"/>
          <w:b/>
          <w:bCs/>
          <w:sz w:val="24"/>
          <w:szCs w:val="24"/>
        </w:rPr>
        <w:t xml:space="preserve"> un normatīvo regulējumu</w:t>
      </w:r>
    </w:p>
    <w:p w14:paraId="0FC38712" w14:textId="28162B96" w:rsidR="0071487F" w:rsidRPr="0071487F" w:rsidRDefault="008866F8" w:rsidP="00E94EB7">
      <w:pPr>
        <w:pStyle w:val="DigiVesText"/>
        <w:ind w:left="0" w:firstLine="0"/>
        <w:rPr>
          <w:rFonts w:eastAsia="Calibri"/>
        </w:rPr>
      </w:pPr>
      <w:r w:rsidRPr="003C040A">
        <w:rPr>
          <w:rFonts w:eastAsia="Calibri"/>
        </w:rPr>
        <w:t xml:space="preserve">Sadarbībā ar ārstu-speciālistu profesionālajām asociācijām ir jāizstrādā </w:t>
      </w:r>
      <w:proofErr w:type="spellStart"/>
      <w:r w:rsidRPr="0071487F">
        <w:rPr>
          <w:rFonts w:eastAsia="Calibri"/>
          <w:b/>
          <w:bCs/>
        </w:rPr>
        <w:t>telemedicīnas</w:t>
      </w:r>
      <w:proofErr w:type="spellEnd"/>
      <w:r w:rsidRPr="0071487F">
        <w:rPr>
          <w:rFonts w:eastAsia="Calibri"/>
          <w:b/>
          <w:bCs/>
        </w:rPr>
        <w:t xml:space="preserve"> pakalpojumu</w:t>
      </w:r>
      <w:r w:rsidRPr="003C040A">
        <w:rPr>
          <w:rFonts w:eastAsia="Calibri"/>
        </w:rPr>
        <w:t xml:space="preserve"> </w:t>
      </w:r>
      <w:r w:rsidR="00361887" w:rsidRPr="004311E2">
        <w:rPr>
          <w:b/>
          <w:bCs/>
        </w:rPr>
        <w:t>oficiāls saraksts</w:t>
      </w:r>
      <w:r w:rsidR="0071487F">
        <w:t xml:space="preserve"> </w:t>
      </w:r>
      <w:r w:rsidR="0071487F" w:rsidRPr="004311E2">
        <w:t xml:space="preserve">(piemēram, uzskaitot pakalpojuma kodu, aprakstu, visus svarīgos priekšnoteikumus, lai pakalpojumu varētu kvalificēt kā </w:t>
      </w:r>
      <w:proofErr w:type="spellStart"/>
      <w:r w:rsidR="0071487F" w:rsidRPr="004311E2">
        <w:t>telemedicīnas</w:t>
      </w:r>
      <w:proofErr w:type="spellEnd"/>
      <w:r w:rsidR="0071487F" w:rsidRPr="004311E2">
        <w:t xml:space="preserve"> pakalpojumu, piemēram, vai audio mijiedarbība konkrētam pakalpojumam atbilst prasībām; sk. piemēru šeit</w:t>
      </w:r>
      <w:r w:rsidR="0071487F">
        <w:rPr>
          <w:rStyle w:val="FootnoteReference0"/>
        </w:rPr>
        <w:footnoteReference w:id="59"/>
      </w:r>
      <w:r w:rsidR="0071487F" w:rsidRPr="004311E2">
        <w:t xml:space="preserve">). Šis saraksts varētu būt daļa no esošā veselības aprūpes pakalpojumu saraksta vai atsevišķs. Šo sarakstu varētu izmantot </w:t>
      </w:r>
      <w:r w:rsidR="0071487F">
        <w:t>ārstniecības</w:t>
      </w:r>
      <w:r w:rsidR="0071487F" w:rsidRPr="004311E2">
        <w:t xml:space="preserve"> iestādes, un tas var kalpot par pamatu kvalitātes nodrošināšanas procesiem; veicināt veselības aprūpes speciālistu apmācību</w:t>
      </w:r>
      <w:r w:rsidR="0071487F">
        <w:t>.</w:t>
      </w:r>
      <w:r w:rsidR="0071487F">
        <w:rPr>
          <w:rStyle w:val="FootnoteReference0"/>
        </w:rPr>
        <w:footnoteReference w:id="60"/>
      </w:r>
    </w:p>
    <w:p w14:paraId="4CE89B95" w14:textId="4CF66136" w:rsidR="00F5137E" w:rsidRPr="0016665E" w:rsidRDefault="00090464" w:rsidP="00E94EB7">
      <w:pPr>
        <w:pStyle w:val="DigiVesText"/>
        <w:ind w:left="0" w:firstLine="0"/>
        <w:rPr>
          <w:rFonts w:eastAsia="Calibri"/>
        </w:rPr>
      </w:pPr>
      <w:r w:rsidRPr="0016665E">
        <w:lastRenderedPageBreak/>
        <w:t xml:space="preserve">Jāievieš ietvars </w:t>
      </w:r>
      <w:proofErr w:type="spellStart"/>
      <w:r w:rsidRPr="0016665E">
        <w:rPr>
          <w:b/>
          <w:bCs/>
        </w:rPr>
        <w:t>telemedicīnas</w:t>
      </w:r>
      <w:proofErr w:type="spellEnd"/>
      <w:r w:rsidRPr="0016665E">
        <w:rPr>
          <w:b/>
          <w:bCs/>
        </w:rPr>
        <w:t xml:space="preserve"> pakalpojumu uzraudzībai -</w:t>
      </w:r>
      <w:r w:rsidRPr="0016665E">
        <w:t xml:space="preserve"> </w:t>
      </w:r>
      <w:proofErr w:type="spellStart"/>
      <w:r w:rsidRPr="0016665E">
        <w:t>telemedicīnas</w:t>
      </w:r>
      <w:proofErr w:type="spellEnd"/>
      <w:r w:rsidRPr="0016665E">
        <w:t xml:space="preserve"> pakalpojumu novērtēšanai. </w:t>
      </w:r>
      <w:r w:rsidRPr="0016665E">
        <w:rPr>
          <w:lang w:val="lv-LV"/>
        </w:rPr>
        <w:t xml:space="preserve">Tajā jāiekļauj </w:t>
      </w:r>
      <w:proofErr w:type="spellStart"/>
      <w:r w:rsidRPr="0016665E">
        <w:rPr>
          <w:lang w:val="lv-LV"/>
        </w:rPr>
        <w:t>telemedicīnas</w:t>
      </w:r>
      <w:proofErr w:type="spellEnd"/>
      <w:r w:rsidRPr="0016665E">
        <w:rPr>
          <w:lang w:val="lv-LV"/>
        </w:rPr>
        <w:t xml:space="preserve"> pakalpojumu un to organizācijas novērtējums.</w:t>
      </w:r>
      <w:r w:rsidRPr="0016665E">
        <w:rPr>
          <w:vertAlign w:val="superscript"/>
          <w:lang w:val="lv-LV"/>
        </w:rPr>
        <w:footnoteReference w:id="61"/>
      </w:r>
      <w:r w:rsidRPr="0016665E">
        <w:rPr>
          <w:lang w:val="lv-LV"/>
        </w:rPr>
        <w:t xml:space="preserve"> </w:t>
      </w:r>
      <w:bookmarkStart w:id="19" w:name="_Hlk128052068"/>
    </w:p>
    <w:bookmarkEnd w:id="19"/>
    <w:p w14:paraId="35C5AB0D" w14:textId="47761B4E" w:rsidR="00F5137E" w:rsidRDefault="0003034C" w:rsidP="00E94EB7">
      <w:pPr>
        <w:pStyle w:val="DigiVesText"/>
        <w:ind w:left="0" w:firstLine="0"/>
      </w:pPr>
      <w:r w:rsidRPr="003C040A">
        <w:rPr>
          <w:rFonts w:eastAsia="Calibri"/>
        </w:rPr>
        <w:t xml:space="preserve">Nepieciešams arī attīstīt novērtēšanas sistēmu, kā jauni </w:t>
      </w:r>
      <w:proofErr w:type="spellStart"/>
      <w:r w:rsidRPr="003C040A">
        <w:rPr>
          <w:rFonts w:eastAsia="Calibri"/>
        </w:rPr>
        <w:t>telemedicīnas</w:t>
      </w:r>
      <w:proofErr w:type="spellEnd"/>
      <w:r w:rsidRPr="003C040A">
        <w:rPr>
          <w:rFonts w:eastAsia="Calibri"/>
        </w:rPr>
        <w:t xml:space="preserve"> pakalpojumi, citi digitālie rīki tiek virzīti iekļaušanai valst</w:t>
      </w:r>
      <w:r w:rsidRPr="00F5137E">
        <w:rPr>
          <w:rFonts w:eastAsia="Calibri"/>
        </w:rPr>
        <w:t>s apmaksātu veselības aprūpes pakalpojumu grozā.</w:t>
      </w:r>
      <w:r w:rsidR="000870FC" w:rsidRPr="00F5137E">
        <w:rPr>
          <w:rFonts w:eastAsia="Calibri"/>
        </w:rPr>
        <w:t xml:space="preserve"> T.sk. izstrādāt </w:t>
      </w:r>
      <w:r w:rsidRPr="25CFBD9F" w:rsidDel="000870FC">
        <w:rPr>
          <w:rFonts w:eastAsia="Calibri"/>
        </w:rPr>
        <w:t xml:space="preserve">efektīvu </w:t>
      </w:r>
      <w:r w:rsidDel="00F5137E">
        <w:t>procesu</w:t>
      </w:r>
      <w:r w:rsidR="00F5137E" w:rsidRPr="00F5137E">
        <w:t xml:space="preserve"> </w:t>
      </w:r>
      <w:proofErr w:type="spellStart"/>
      <w:r w:rsidR="00F5137E" w:rsidRPr="00F5137E">
        <w:t>telemedicīnas</w:t>
      </w:r>
      <w:proofErr w:type="spellEnd"/>
      <w:r w:rsidR="00F5137E" w:rsidRPr="00F5137E">
        <w:t xml:space="preserve"> pakalpojumu ilgtermiņa izmaksu, ieguvumu un vispārējās efektivitātes noteikšanai. </w:t>
      </w:r>
      <w:r w:rsidR="00F5137E">
        <w:t xml:space="preserve">Tiem var būt augstas </w:t>
      </w:r>
      <w:r w:rsidR="00F5137E" w:rsidRPr="003C040A">
        <w:t>sākotnējās ieviešanas izmaks</w:t>
      </w:r>
      <w:r w:rsidR="00F5137E">
        <w:t xml:space="preserve">as, kas </w:t>
      </w:r>
      <w:r w:rsidR="00F5137E" w:rsidRPr="003C040A">
        <w:t>saistītas gan ar tehnoloģijām, gan profesionāļu apmācību</w:t>
      </w:r>
      <w:r w:rsidR="00F5137E">
        <w:t xml:space="preserve">. Tāpēc jāveic kopējais </w:t>
      </w:r>
      <w:proofErr w:type="spellStart"/>
      <w:r w:rsidR="00F5137E">
        <w:t>telemedicīnas</w:t>
      </w:r>
      <w:proofErr w:type="spellEnd"/>
      <w:r w:rsidR="00F5137E">
        <w:t xml:space="preserve"> pakalpojumu </w:t>
      </w:r>
      <w:r w:rsidR="00F5137E" w:rsidRPr="003C040A">
        <w:t>ekonomiskais novērtējums</w:t>
      </w:r>
      <w:r w:rsidR="00F5137E" w:rsidRPr="003C040A">
        <w:rPr>
          <w:rStyle w:val="FootnoteReference0"/>
          <w:color w:val="316757" w:themeColor="accent3" w:themeShade="80"/>
        </w:rPr>
        <w:footnoteReference w:id="62"/>
      </w:r>
      <w:r w:rsidR="00F5137E">
        <w:t xml:space="preserve">, </w:t>
      </w:r>
      <w:r w:rsidR="00F5137E" w:rsidRPr="003C040A">
        <w:t>ienākumu no ieguldījumiem (</w:t>
      </w:r>
      <w:r w:rsidR="00F5137E" w:rsidRPr="25CFBD9F">
        <w:rPr>
          <w:i/>
          <w:iCs/>
        </w:rPr>
        <w:t xml:space="preserve">ROI, </w:t>
      </w:r>
      <w:proofErr w:type="spellStart"/>
      <w:r w:rsidR="00F5137E" w:rsidRPr="25CFBD9F">
        <w:rPr>
          <w:i/>
          <w:iCs/>
        </w:rPr>
        <w:t>Return</w:t>
      </w:r>
      <w:proofErr w:type="spellEnd"/>
      <w:r w:rsidR="00F5137E" w:rsidRPr="25CFBD9F">
        <w:rPr>
          <w:i/>
          <w:iCs/>
        </w:rPr>
        <w:t xml:space="preserve"> </w:t>
      </w:r>
      <w:proofErr w:type="spellStart"/>
      <w:r w:rsidR="00F5137E" w:rsidRPr="25CFBD9F">
        <w:rPr>
          <w:i/>
          <w:iCs/>
        </w:rPr>
        <w:t>on</w:t>
      </w:r>
      <w:proofErr w:type="spellEnd"/>
      <w:r w:rsidR="00F5137E" w:rsidRPr="25CFBD9F">
        <w:rPr>
          <w:i/>
          <w:iCs/>
        </w:rPr>
        <w:t xml:space="preserve"> </w:t>
      </w:r>
      <w:proofErr w:type="spellStart"/>
      <w:r w:rsidR="00F5137E" w:rsidRPr="25CFBD9F">
        <w:rPr>
          <w:i/>
          <w:iCs/>
        </w:rPr>
        <w:t>Investment</w:t>
      </w:r>
      <w:proofErr w:type="spellEnd"/>
      <w:r w:rsidR="00F5137E" w:rsidRPr="003C040A">
        <w:t>)</w:t>
      </w:r>
      <w:r w:rsidR="00F5137E">
        <w:t xml:space="preserve"> novērtējums ilgtermiņā, ietekmi uz </w:t>
      </w:r>
      <w:r w:rsidR="00F5137E" w:rsidRPr="003C040A">
        <w:t>pakalpojumu</w:t>
      </w:r>
      <w:r w:rsidR="00F5137E">
        <w:t xml:space="preserve"> kvalitāti un pieejamību, kā arī ietekmi uz citu (ne-</w:t>
      </w:r>
      <w:proofErr w:type="spellStart"/>
      <w:r w:rsidR="00F5137E">
        <w:t>telemedicīnas</w:t>
      </w:r>
      <w:proofErr w:type="spellEnd"/>
      <w:r w:rsidR="00F5137E">
        <w:t>) pakalpojumu izmaksām.</w:t>
      </w:r>
    </w:p>
    <w:p w14:paraId="13427630" w14:textId="34A92995" w:rsidR="008334BC" w:rsidRPr="00090464" w:rsidRDefault="21B94119" w:rsidP="00E94EB7">
      <w:pPr>
        <w:pStyle w:val="DigiVesText"/>
        <w:ind w:left="0" w:firstLine="0"/>
        <w:rPr>
          <w:color w:val="316757" w:themeColor="accent3" w:themeShade="80"/>
        </w:rPr>
      </w:pPr>
      <w:r w:rsidRPr="003C040A">
        <w:t xml:space="preserve">Tāpat jāpārskata slimnīcu un citu veselības aprūpes pakalpojumu sniedzēju finansēšanas modeļi, lai veicinātu </w:t>
      </w:r>
      <w:proofErr w:type="spellStart"/>
      <w:r w:rsidRPr="003C040A">
        <w:t>telemedicīnas</w:t>
      </w:r>
      <w:proofErr w:type="spellEnd"/>
      <w:r w:rsidRPr="003C040A">
        <w:t xml:space="preserve"> pakalpojumu izmantošanu.</w:t>
      </w:r>
      <w:r w:rsidR="005F43A4">
        <w:rPr>
          <w:rStyle w:val="FootnoteReference0"/>
        </w:rPr>
        <w:footnoteReference w:id="63"/>
      </w:r>
      <w:r w:rsidRPr="003C040A">
        <w:t xml:space="preserve"> Šāda motivācija ir nepieciešama, jo īstermiņā pāreja uz </w:t>
      </w:r>
      <w:proofErr w:type="spellStart"/>
      <w:r w:rsidRPr="003C040A">
        <w:t>telemedicīnu</w:t>
      </w:r>
      <w:proofErr w:type="spellEnd"/>
      <w:r w:rsidRPr="003C040A">
        <w:t xml:space="preserve"> var būt saistīta ar ieguldījumiem, personāla apmācību un izmaiņām pakalpojumu sniegšanā. Finansēšanas modeļi varētu iekļaut gan stimulus pa</w:t>
      </w:r>
      <w:r w:rsidR="792A093C">
        <w:t>a</w:t>
      </w:r>
      <w:r w:rsidRPr="003C040A">
        <w:t xml:space="preserve">ugstinātu tarifu veidā par ārstniecības procedūrām, </w:t>
      </w:r>
      <w:r w:rsidRPr="003C040A">
        <w:rPr>
          <w:lang w:val="lv-LV"/>
        </w:rPr>
        <w:t xml:space="preserve">ja tās veic, izmantojot </w:t>
      </w:r>
      <w:proofErr w:type="spellStart"/>
      <w:r w:rsidRPr="003C040A">
        <w:rPr>
          <w:lang w:val="lv-LV"/>
        </w:rPr>
        <w:t>telemedicīnu</w:t>
      </w:r>
      <w:proofErr w:type="spellEnd"/>
      <w:r w:rsidR="792A093C">
        <w:rPr>
          <w:lang w:val="lv-LV"/>
        </w:rPr>
        <w:t>,</w:t>
      </w:r>
      <w:r w:rsidRPr="003C040A">
        <w:rPr>
          <w:lang w:val="lv-LV"/>
        </w:rPr>
        <w:t xml:space="preserve"> un atbilstoši kvalitātes nosacījumiem. </w:t>
      </w:r>
      <w:r w:rsidR="5419C92D" w:rsidRPr="003C040A">
        <w:t xml:space="preserve">Sarežģītākos gadījumos iespējama samaksa par rezultātiem (piemēram, ar </w:t>
      </w:r>
      <w:proofErr w:type="spellStart"/>
      <w:r w:rsidR="5419C92D" w:rsidRPr="003C040A">
        <w:t>telemonitoringa</w:t>
      </w:r>
      <w:proofErr w:type="spellEnd"/>
      <w:r w:rsidR="5419C92D" w:rsidRPr="003C040A">
        <w:t xml:space="preserve"> palīdzību samazināta nepieciešamība hronisku elpošanas un sirds traucējumu pacientiem meklēt neatliekamo palīdzību slimnīcās) vai samaksa par datiem (piemēram, par </w:t>
      </w:r>
      <w:proofErr w:type="spellStart"/>
      <w:r w:rsidR="5419C92D" w:rsidRPr="003C040A">
        <w:t>telemonitoringa</w:t>
      </w:r>
      <w:proofErr w:type="spellEnd"/>
      <w:r w:rsidR="5419C92D" w:rsidRPr="003C040A">
        <w:t xml:space="preserve"> datu daudzumu un kvalitāti, kas atspoguļo, ka pacients seko viņam noteiktajai ārstēšanas vai profilakses uzvedībai).</w:t>
      </w:r>
      <w:r w:rsidR="008334BC" w:rsidRPr="003C040A">
        <w:rPr>
          <w:rStyle w:val="FootnoteReference0"/>
        </w:rPr>
        <w:footnoteReference w:id="64"/>
      </w:r>
    </w:p>
    <w:p w14:paraId="040C0AB4" w14:textId="40BBED20" w:rsidR="00FF1102" w:rsidRPr="005F11BF" w:rsidRDefault="00FF1102" w:rsidP="00E94EB7">
      <w:pPr>
        <w:pStyle w:val="DigiVesText"/>
        <w:ind w:left="0" w:firstLine="0"/>
      </w:pPr>
      <w:r w:rsidRPr="25CFBD9F">
        <w:rPr>
          <w:rFonts w:eastAsia="Calibri"/>
        </w:rPr>
        <w:t>Uz attālināto</w:t>
      </w:r>
      <w:r w:rsidR="00021550">
        <w:rPr>
          <w:rFonts w:eastAsia="Calibri"/>
        </w:rPr>
        <w:t xml:space="preserve"> ārstu</w:t>
      </w:r>
      <w:r w:rsidRPr="25CFBD9F">
        <w:rPr>
          <w:rFonts w:eastAsia="Calibri"/>
        </w:rPr>
        <w:t xml:space="preserve"> konsultāciju ieviešanā uzkrātās pieredzes, regulējuma un risinājumu bāzes tiks attīstīti arī citi </w:t>
      </w:r>
      <w:proofErr w:type="spellStart"/>
      <w:r w:rsidRPr="25CFBD9F">
        <w:rPr>
          <w:rFonts w:eastAsia="Calibri"/>
        </w:rPr>
        <w:t>telemedicīnas</w:t>
      </w:r>
      <w:proofErr w:type="spellEnd"/>
      <w:r w:rsidRPr="25CFBD9F">
        <w:rPr>
          <w:rFonts w:eastAsia="Calibri"/>
        </w:rPr>
        <w:t xml:space="preserve"> pakalpojumi un digitālo rīku pielietošana veselības aprūpē.</w:t>
      </w:r>
    </w:p>
    <w:p w14:paraId="18679226" w14:textId="6C86152F" w:rsidR="00585088" w:rsidRPr="0024604D" w:rsidRDefault="00585088" w:rsidP="00585088">
      <w:pPr>
        <w:pStyle w:val="DigiVesText"/>
        <w:ind w:left="0" w:firstLine="0"/>
        <w:rPr>
          <w:lang w:val="lv-LV"/>
        </w:rPr>
      </w:pPr>
      <w:r w:rsidRPr="0024604D">
        <w:rPr>
          <w:lang w:val="lv-LV"/>
        </w:rPr>
        <w:t xml:space="preserve">Jānosaka tehniskās un drošības prasības </w:t>
      </w:r>
      <w:proofErr w:type="spellStart"/>
      <w:r w:rsidRPr="0024604D">
        <w:rPr>
          <w:lang w:val="lv-LV"/>
        </w:rPr>
        <w:t>telemedicīnas</w:t>
      </w:r>
      <w:proofErr w:type="spellEnd"/>
      <w:r w:rsidRPr="0024604D">
        <w:rPr>
          <w:lang w:val="lv-LV"/>
        </w:rPr>
        <w:t xml:space="preserve"> pakalpojumiem, </w:t>
      </w:r>
      <w:r w:rsidRPr="0024604D">
        <w:t xml:space="preserve">sadarbībā ar </w:t>
      </w:r>
      <w:r w:rsidR="001C4777">
        <w:t>pacientu organizācijām un</w:t>
      </w:r>
      <w:r w:rsidRPr="0024604D">
        <w:t xml:space="preserve"> ārstu-speciālistu profesionālajām asociācijām ir jāizstrādā ārsta-ārsta un ārsta-pacienta attālināto konsultāciju sniegšanas vadlīnijas, piemēram, nosakot, kādos pacientu aprūpes gadījumos attālināto konsultāciju pielieto vai nepielieto, definējot pakalpojuma kvalitātes kritērijus, pielietošanas nosacījumus, uzskaiti, atskaiti un apmaksas nosacījumus</w:t>
      </w:r>
      <w:r w:rsidRPr="0024604D">
        <w:rPr>
          <w:rStyle w:val="FootnoteReference0"/>
        </w:rPr>
        <w:footnoteReference w:id="65"/>
      </w:r>
      <w:r w:rsidRPr="0024604D">
        <w:t>.</w:t>
      </w:r>
    </w:p>
    <w:p w14:paraId="585E7B0B" w14:textId="77777777" w:rsidR="00585088" w:rsidRPr="0024604D" w:rsidRDefault="00585088" w:rsidP="00585088">
      <w:pPr>
        <w:pStyle w:val="DigiVesText"/>
        <w:ind w:left="0" w:firstLine="0"/>
        <w:rPr>
          <w:lang w:val="lv-LV"/>
        </w:rPr>
      </w:pPr>
      <w:r w:rsidRPr="0024604D">
        <w:rPr>
          <w:lang w:val="lv-LV"/>
        </w:rPr>
        <w:t>Stratēģijas mērķis ir pakāpeniski panākt, lai katra ģimenes ārsta prakse– arī katrs speciālists (gan valsts, gan privāti apmaksātais) būtu spējīgs sniegt telefona un video konsultācijas, ja pacients to izvēlas, un tam ir medicīniskie priekšnosacījumi. Līdz ar to, vienlaikus ar regulējuma un tehnisko risinājumu attīstību, jānodrošina apmācība un motivējoši pakalpojumu finansēšanas nosacījumi.</w:t>
      </w:r>
    </w:p>
    <w:p w14:paraId="3BA33A86" w14:textId="0F67A965" w:rsidR="00585088" w:rsidRPr="0024604D" w:rsidRDefault="00585088" w:rsidP="00585088">
      <w:pPr>
        <w:pStyle w:val="DigiVesText"/>
        <w:ind w:left="0" w:firstLine="0"/>
        <w:rPr>
          <w:lang w:val="lv-LV"/>
        </w:rPr>
      </w:pPr>
      <w:r w:rsidRPr="0024604D">
        <w:rPr>
          <w:lang w:val="lv-LV"/>
        </w:rPr>
        <w:t xml:space="preserve">Tāpat plānota sadarbība ar VPVKAC (1.4.3.3. uzdevums). Pacienti, kam nav atbilstošās iekārtas, attālinātos veselības aprūpes pakalpojumus, </w:t>
      </w:r>
      <w:r w:rsidR="0062116F" w:rsidRPr="0024604D">
        <w:rPr>
          <w:lang w:val="lv-LV"/>
        </w:rPr>
        <w:t xml:space="preserve">kā arī atbalstu darbā ar šīm tehnoloģijām </w:t>
      </w:r>
      <w:r w:rsidR="0062116F">
        <w:rPr>
          <w:lang w:val="lv-LV"/>
        </w:rPr>
        <w:t xml:space="preserve">varēs </w:t>
      </w:r>
      <w:r w:rsidR="0062116F" w:rsidRPr="0024604D">
        <w:rPr>
          <w:lang w:val="lv-LV"/>
        </w:rPr>
        <w:t>saņemt šajos centros</w:t>
      </w:r>
      <w:r w:rsidR="0062116F">
        <w:rPr>
          <w:lang w:val="lv-LV"/>
        </w:rPr>
        <w:t>,</w:t>
      </w:r>
      <w:r w:rsidR="0062116F" w:rsidRPr="0024604D">
        <w:rPr>
          <w:lang w:val="lv-LV"/>
        </w:rPr>
        <w:t xml:space="preserve"> </w:t>
      </w:r>
      <w:r w:rsidRPr="0024604D">
        <w:rPr>
          <w:lang w:val="lv-LV"/>
        </w:rPr>
        <w:t xml:space="preserve">ievērojot konfidencialitāti. </w:t>
      </w:r>
    </w:p>
    <w:p w14:paraId="0009053E" w14:textId="5BB04EDC" w:rsidR="00585088" w:rsidRPr="0024604D" w:rsidRDefault="00585088" w:rsidP="00585088">
      <w:pPr>
        <w:pStyle w:val="DigiVesText"/>
        <w:ind w:left="0" w:firstLine="0"/>
        <w:rPr>
          <w:lang w:val="lv-LV"/>
        </w:rPr>
      </w:pPr>
      <w:r w:rsidRPr="0024604D">
        <w:lastRenderedPageBreak/>
        <w:t>Nepieciešams uzlabot ģimenes ārstu konsultatīvā tālruņa pakalpojumu, rodot risinājumu personas identifikācijai, lai konsultācijas sniedzējs nepieciešamības gadījumā varētu droši piekļūt personas datiem EVK. Tas ļautu uzlabotu medicīnisko padomu sniegšanu iedzīvotājiem akūtos gadījumos ārpus ģimenes ārstu darba laika, situācijās, kuru risināšanai nav nepieciešama neatliekamā medicīniskā palīdzība.</w:t>
      </w:r>
      <w:r w:rsidR="00936900">
        <w:t xml:space="preserve"> Vienlaikus nepieciešams saglabāt iespēju pacientam telefona sarunā uzdot jautājumu</w:t>
      </w:r>
      <w:r w:rsidR="00746517">
        <w:t>s</w:t>
      </w:r>
      <w:r w:rsidR="00936900">
        <w:t xml:space="preserve"> anonīmi, bez pienākuma identificēties.</w:t>
      </w:r>
    </w:p>
    <w:p w14:paraId="751AD7D6" w14:textId="77777777" w:rsidR="00585088" w:rsidRPr="0024604D" w:rsidRDefault="00585088" w:rsidP="00585088">
      <w:pPr>
        <w:pStyle w:val="DigiVesText"/>
        <w:ind w:left="0" w:firstLine="0"/>
      </w:pPr>
      <w:r w:rsidRPr="0024604D">
        <w:t xml:space="preserve">Tiks izveidoti </w:t>
      </w:r>
      <w:proofErr w:type="spellStart"/>
      <w:r w:rsidRPr="0024604D">
        <w:t>proaktīvi</w:t>
      </w:r>
      <w:proofErr w:type="spellEnd"/>
      <w:r w:rsidRPr="0024604D">
        <w:t xml:space="preserve"> aicinājumi/atgādinājumi pacientiem, balstoties uz Stratēģijas 1.1. rīcības virziena </w:t>
      </w:r>
      <w:r w:rsidRPr="0024604D">
        <w:rPr>
          <w:i/>
          <w:iCs/>
        </w:rPr>
        <w:t>“Digitālās veselības informācijas sistēmas “kodola” izstrāde”</w:t>
      </w:r>
      <w:r w:rsidRPr="0024604D">
        <w:t xml:space="preserve"> 1.1.2. uzdevumā izveidoto apziņošanas risinājumu. Sākotnēji tiks ieviesti paziņojumi par profilaktiskajiem izmeklējumiem (piemēram, valsts apmaksātu vēža </w:t>
      </w:r>
      <w:proofErr w:type="spellStart"/>
      <w:r w:rsidRPr="0024604D">
        <w:t>skrīningu</w:t>
      </w:r>
      <w:proofErr w:type="spellEnd"/>
      <w:r w:rsidRPr="0024604D">
        <w:t>, u.tml.), vai profilaktisko vakcināciju, atgādinājumi par datu sniegšanu (piemēram, kontaktinformāciju u.c.), paziņojumi par pieejamiem izmeklējumu rezultātiem, paziņojumi par nepieciešamību saņemt jaunu recepti, jo medikamentu daudzums nav pietiekošs terapijas turpināšanai.</w:t>
      </w:r>
    </w:p>
    <w:p w14:paraId="3371F09D" w14:textId="1568CB15" w:rsidR="00585088" w:rsidRPr="004C0F1D" w:rsidRDefault="00585088" w:rsidP="00585088">
      <w:pPr>
        <w:pStyle w:val="DigiVesText"/>
        <w:ind w:left="0" w:firstLine="0"/>
        <w:rPr>
          <w:lang w:val="lv-LV"/>
        </w:rPr>
      </w:pPr>
      <w:r w:rsidRPr="0024604D">
        <w:t xml:space="preserve">Izmantojot šo risinājumu, ārstniecības personas tiks </w:t>
      </w:r>
      <w:r w:rsidRPr="0024604D">
        <w:rPr>
          <w:lang w:val="lv-LV"/>
        </w:rPr>
        <w:t>informētas par aktuāliem jautājumiem, piemēram, infekcijas gadījumiem vai ārkārtas gadījumiem, par līgumu jautājumiem, kā arī varēs saņemt dažādus informatīvos materiālus.</w:t>
      </w:r>
    </w:p>
    <w:p w14:paraId="478C5A4D" w14:textId="09313D23" w:rsidR="00DF36A0" w:rsidRPr="003C040A" w:rsidRDefault="00EE0850" w:rsidP="00DF36A0">
      <w:pPr>
        <w:rPr>
          <w:rFonts w:ascii="Times New Roman" w:eastAsia="Calibri" w:hAnsi="Times New Roman" w:cs="Times New Roman"/>
          <w:b/>
          <w:bCs/>
          <w:sz w:val="24"/>
          <w:szCs w:val="24"/>
        </w:rPr>
      </w:pPr>
      <w:r>
        <w:rPr>
          <w:rFonts w:ascii="Times New Roman" w:eastAsia="Calibri" w:hAnsi="Times New Roman" w:cs="Times New Roman"/>
          <w:b/>
          <w:bCs/>
          <w:sz w:val="24"/>
          <w:szCs w:val="24"/>
        </w:rPr>
        <w:t>1.</w:t>
      </w:r>
      <w:r w:rsidR="00CD3411" w:rsidRPr="003C040A">
        <w:rPr>
          <w:rFonts w:ascii="Times New Roman" w:eastAsia="Calibri" w:hAnsi="Times New Roman" w:cs="Times New Roman"/>
          <w:b/>
          <w:bCs/>
          <w:sz w:val="24"/>
          <w:szCs w:val="24"/>
        </w:rPr>
        <w:t>3</w:t>
      </w:r>
      <w:r w:rsidR="00DF36A0" w:rsidRPr="003C040A">
        <w:rPr>
          <w:rFonts w:ascii="Times New Roman" w:eastAsia="Calibri" w:hAnsi="Times New Roman" w:cs="Times New Roman"/>
          <w:b/>
          <w:bCs/>
          <w:sz w:val="24"/>
          <w:szCs w:val="24"/>
        </w:rPr>
        <w:t xml:space="preserve">.2. Attīstīt </w:t>
      </w:r>
      <w:proofErr w:type="spellStart"/>
      <w:r w:rsidR="00DF36A0" w:rsidRPr="003C040A">
        <w:rPr>
          <w:rFonts w:ascii="Times New Roman" w:eastAsia="Calibri" w:hAnsi="Times New Roman" w:cs="Times New Roman"/>
          <w:b/>
          <w:bCs/>
          <w:sz w:val="24"/>
          <w:szCs w:val="24"/>
        </w:rPr>
        <w:t>telemedicīnas</w:t>
      </w:r>
      <w:proofErr w:type="spellEnd"/>
      <w:r w:rsidR="00DF36A0" w:rsidRPr="003C040A">
        <w:rPr>
          <w:rFonts w:ascii="Times New Roman" w:eastAsia="Calibri" w:hAnsi="Times New Roman" w:cs="Times New Roman"/>
          <w:b/>
          <w:bCs/>
          <w:sz w:val="24"/>
          <w:szCs w:val="24"/>
        </w:rPr>
        <w:t xml:space="preserve"> pakalpojumu kvalitātes uzraudzību</w:t>
      </w:r>
    </w:p>
    <w:p w14:paraId="5C19D1F0" w14:textId="19024DF0" w:rsidR="007E5DD0" w:rsidRPr="003C040A" w:rsidRDefault="306F6ED9" w:rsidP="00E94EB7">
      <w:pPr>
        <w:pStyle w:val="DigiVesText"/>
        <w:ind w:left="0" w:firstLine="0"/>
      </w:pPr>
      <w:r w:rsidRPr="003C040A">
        <w:t>VI</w:t>
      </w:r>
      <w:r w:rsidR="001B311F" w:rsidRPr="003C040A">
        <w:t xml:space="preserve"> izveidos ietvaru </w:t>
      </w:r>
      <w:proofErr w:type="spellStart"/>
      <w:r w:rsidR="001B311F" w:rsidRPr="003C040A">
        <w:t>telemedicīnas</w:t>
      </w:r>
      <w:proofErr w:type="spellEnd"/>
      <w:r w:rsidR="001B311F" w:rsidRPr="003C040A">
        <w:t xml:space="preserve"> pakalpojumu uzraudzīb</w:t>
      </w:r>
      <w:r w:rsidR="007E5DD0" w:rsidRPr="003C040A">
        <w:t xml:space="preserve">ai </w:t>
      </w:r>
      <w:r w:rsidR="00090464">
        <w:t xml:space="preserve">- </w:t>
      </w:r>
      <w:proofErr w:type="spellStart"/>
      <w:r w:rsidR="00090464" w:rsidRPr="008715B1">
        <w:t>telemedicīnas</w:t>
      </w:r>
      <w:proofErr w:type="spellEnd"/>
      <w:r w:rsidR="00090464" w:rsidRPr="008715B1">
        <w:t xml:space="preserve"> pakalpojumu novērtē</w:t>
      </w:r>
      <w:r w:rsidR="00090464">
        <w:t>šanai</w:t>
      </w:r>
      <w:r w:rsidR="002A4137">
        <w:t xml:space="preserve">, tai skaitā </w:t>
      </w:r>
      <w:proofErr w:type="spellStart"/>
      <w:r w:rsidR="002A4137">
        <w:t>telemedicīnas</w:t>
      </w:r>
      <w:proofErr w:type="spellEnd"/>
      <w:r w:rsidR="002A4137">
        <w:t xml:space="preserve"> pakalpojumu </w:t>
      </w:r>
      <w:r w:rsidR="00B97B87">
        <w:t xml:space="preserve">kvalitātes </w:t>
      </w:r>
      <w:r w:rsidR="00C756DD">
        <w:t xml:space="preserve">novērtēšanas </w:t>
      </w:r>
      <w:r w:rsidR="00B97B87">
        <w:t>indikatorus</w:t>
      </w:r>
      <w:r w:rsidR="00090464" w:rsidRPr="008715B1">
        <w:t xml:space="preserve"> Tajā jāiekļauj </w:t>
      </w:r>
      <w:proofErr w:type="spellStart"/>
      <w:r w:rsidR="00090464" w:rsidRPr="008715B1">
        <w:t>telemedicīnas</w:t>
      </w:r>
      <w:proofErr w:type="spellEnd"/>
      <w:r w:rsidR="00090464" w:rsidRPr="008715B1">
        <w:t xml:space="preserve"> pakalpojumu un to organizācijas novērtējums</w:t>
      </w:r>
      <w:r w:rsidR="00090464">
        <w:t>.</w:t>
      </w:r>
      <w:r w:rsidR="001B311F" w:rsidRPr="003C040A">
        <w:rPr>
          <w:rStyle w:val="FootnoteReference0"/>
          <w:color w:val="316757" w:themeColor="accent3" w:themeShade="80"/>
        </w:rPr>
        <w:footnoteReference w:id="66"/>
      </w:r>
      <w:r w:rsidR="001B311F" w:rsidRPr="003C040A">
        <w:t xml:space="preserve"> </w:t>
      </w:r>
      <w:r w:rsidR="007E5DD0" w:rsidRPr="00EE0850">
        <w:t>Sākotnēji</w:t>
      </w:r>
      <w:r w:rsidR="007E5DD0" w:rsidRPr="003C040A">
        <w:t xml:space="preserve">, </w:t>
      </w:r>
      <w:r w:rsidR="001B311F" w:rsidRPr="003C040A">
        <w:t>pēc normatīvā regulējuma, vadlīniju, un algoritma izstrādes, VI veselības aprūpes pakalpojumu sniegšanas jomā sākumā izmantos ārstniecības iestāžu pašnovērtējuma anketu</w:t>
      </w:r>
      <w:r w:rsidR="007E5DD0" w:rsidRPr="003C040A">
        <w:t xml:space="preserve"> </w:t>
      </w:r>
      <w:r w:rsidR="007E5DD0" w:rsidRPr="003C040A">
        <w:rPr>
          <w:rFonts w:eastAsia="Calibri"/>
        </w:rPr>
        <w:t xml:space="preserve">– datu analīzei par </w:t>
      </w:r>
      <w:proofErr w:type="spellStart"/>
      <w:r w:rsidR="007E5DD0" w:rsidRPr="003C040A">
        <w:rPr>
          <w:rFonts w:eastAsia="Calibri"/>
        </w:rPr>
        <w:t>telemedicīnas</w:t>
      </w:r>
      <w:proofErr w:type="spellEnd"/>
      <w:r w:rsidR="007E5DD0" w:rsidRPr="003C040A">
        <w:rPr>
          <w:rFonts w:eastAsia="Calibri"/>
        </w:rPr>
        <w:t xml:space="preserve"> pakalpojumu organizāciju un pašu iestāžu identificētām problēmām/nepilnībām nosacījumu un vadlīniju ieviešanā.</w:t>
      </w:r>
      <w:r w:rsidR="007E5DD0" w:rsidRPr="003C040A">
        <w:t xml:space="preserve"> </w:t>
      </w:r>
      <w:r w:rsidR="001B311F" w:rsidRPr="003C040A">
        <w:t xml:space="preserve">Pēc tam, balstoties uz pašnovērtējuma rezultātu un </w:t>
      </w:r>
      <w:proofErr w:type="spellStart"/>
      <w:r w:rsidR="001B311F" w:rsidRPr="003C040A">
        <w:t>telemedicīnas</w:t>
      </w:r>
      <w:proofErr w:type="spellEnd"/>
      <w:r w:rsidR="001B311F" w:rsidRPr="003C040A">
        <w:t xml:space="preserve"> pakalpojumu pieejamības un kvalitātes novērtēšanas indikatoru riska novērtējumu, VI apsvērs tematiskās kontroles veikšanu, nosakot mērķi pārbaudīt </w:t>
      </w:r>
      <w:proofErr w:type="spellStart"/>
      <w:r w:rsidR="001B311F" w:rsidRPr="003C040A">
        <w:t>telemedicīnas</w:t>
      </w:r>
      <w:proofErr w:type="spellEnd"/>
      <w:r w:rsidR="001B311F" w:rsidRPr="003C040A">
        <w:t xml:space="preserve"> pakalpojumus.</w:t>
      </w:r>
    </w:p>
    <w:p w14:paraId="1B84A8DF" w14:textId="77777777" w:rsidR="007E5DD0" w:rsidRPr="003C040A" w:rsidRDefault="007E5DD0" w:rsidP="00E94EB7">
      <w:pPr>
        <w:pStyle w:val="DigiVesText"/>
        <w:ind w:left="0" w:firstLine="0"/>
        <w:rPr>
          <w:rFonts w:eastAsia="Calibri"/>
        </w:rPr>
      </w:pPr>
      <w:r w:rsidRPr="003C040A">
        <w:rPr>
          <w:rFonts w:eastAsia="Calibri"/>
        </w:rPr>
        <w:t>Tāpat tiks attīstīta “</w:t>
      </w:r>
      <w:r w:rsidRPr="00EE0850">
        <w:rPr>
          <w:rFonts w:eastAsia="Calibri"/>
        </w:rPr>
        <w:t>attālinātas</w:t>
      </w:r>
      <w:r w:rsidRPr="003C040A">
        <w:rPr>
          <w:rFonts w:eastAsia="Calibri"/>
        </w:rPr>
        <w:t xml:space="preserve"> uzraudzības” koncepcija, kas plašāk ietvers Digitālās veselības platformas datu kontroli, e-recepšu kontroli, medicīnas ierīču un produktu kontroli u.c.</w:t>
      </w:r>
    </w:p>
    <w:p w14:paraId="245D2561" w14:textId="41031F29" w:rsidR="00881119" w:rsidRPr="003C040A" w:rsidRDefault="00881119" w:rsidP="00881119">
      <w:pPr>
        <w:rPr>
          <w:rFonts w:ascii="Times New Roman" w:eastAsia="Calibri" w:hAnsi="Times New Roman" w:cs="Times New Roman"/>
          <w:b/>
          <w:bCs/>
          <w:sz w:val="24"/>
          <w:szCs w:val="24"/>
        </w:rPr>
      </w:pPr>
      <w:r>
        <w:rPr>
          <w:rFonts w:ascii="Times New Roman" w:eastAsia="Calibri" w:hAnsi="Times New Roman" w:cs="Times New Roman"/>
          <w:b/>
          <w:bCs/>
          <w:sz w:val="24"/>
          <w:szCs w:val="24"/>
        </w:rPr>
        <w:t>1.</w:t>
      </w:r>
      <w:r w:rsidRPr="003C040A">
        <w:rPr>
          <w:rFonts w:ascii="Times New Roman" w:eastAsia="Calibri" w:hAnsi="Times New Roman" w:cs="Times New Roman"/>
          <w:b/>
          <w:bCs/>
          <w:sz w:val="24"/>
          <w:szCs w:val="24"/>
        </w:rPr>
        <w:t>3.</w:t>
      </w:r>
      <w:r>
        <w:rPr>
          <w:rFonts w:ascii="Times New Roman" w:eastAsia="Calibri" w:hAnsi="Times New Roman" w:cs="Times New Roman"/>
          <w:b/>
          <w:bCs/>
          <w:sz w:val="24"/>
          <w:szCs w:val="24"/>
        </w:rPr>
        <w:t>3</w:t>
      </w:r>
      <w:r w:rsidRPr="003C040A">
        <w:rPr>
          <w:rFonts w:ascii="Times New Roman" w:eastAsia="Calibri" w:hAnsi="Times New Roman" w:cs="Times New Roman"/>
          <w:b/>
          <w:bCs/>
          <w:sz w:val="24"/>
          <w:szCs w:val="24"/>
        </w:rPr>
        <w:t xml:space="preserve">. </w:t>
      </w:r>
      <w:r>
        <w:rPr>
          <w:rFonts w:ascii="Times New Roman" w:eastAsia="Calibri" w:hAnsi="Times New Roman" w:cs="Times New Roman"/>
          <w:b/>
          <w:bCs/>
          <w:sz w:val="24"/>
          <w:szCs w:val="24"/>
        </w:rPr>
        <w:t>Veicināt digitālās vesel</w:t>
      </w:r>
      <w:r w:rsidR="00E94EB7">
        <w:rPr>
          <w:rFonts w:ascii="Times New Roman" w:eastAsia="Calibri" w:hAnsi="Times New Roman" w:cs="Times New Roman"/>
          <w:b/>
          <w:bCs/>
          <w:sz w:val="24"/>
          <w:szCs w:val="24"/>
        </w:rPr>
        <w:t>ī</w:t>
      </w:r>
      <w:r>
        <w:rPr>
          <w:rFonts w:ascii="Times New Roman" w:eastAsia="Calibri" w:hAnsi="Times New Roman" w:cs="Times New Roman"/>
          <w:b/>
          <w:bCs/>
          <w:sz w:val="24"/>
          <w:szCs w:val="24"/>
        </w:rPr>
        <w:t xml:space="preserve">bas inovācijas </w:t>
      </w:r>
      <w:r w:rsidRPr="00881119">
        <w:rPr>
          <w:rFonts w:ascii="Times New Roman" w:eastAsia="Calibri" w:hAnsi="Times New Roman" w:cs="Times New Roman"/>
          <w:b/>
          <w:bCs/>
          <w:sz w:val="24"/>
          <w:szCs w:val="24"/>
        </w:rPr>
        <w:t>(</w:t>
      </w:r>
      <w:r w:rsidR="00533C5F">
        <w:rPr>
          <w:rFonts w:ascii="Times New Roman" w:eastAsia="Calibri" w:hAnsi="Times New Roman" w:cs="Times New Roman"/>
          <w:b/>
          <w:bCs/>
          <w:sz w:val="24"/>
          <w:szCs w:val="24"/>
        </w:rPr>
        <w:t xml:space="preserve">izveidot </w:t>
      </w:r>
      <w:r w:rsidRPr="00881119">
        <w:rPr>
          <w:rFonts w:ascii="Times New Roman" w:eastAsia="Calibri" w:hAnsi="Times New Roman" w:cs="Times New Roman"/>
          <w:b/>
          <w:bCs/>
          <w:sz w:val="24"/>
          <w:szCs w:val="24"/>
        </w:rPr>
        <w:t>regulatīv</w:t>
      </w:r>
      <w:r w:rsidR="00533C5F">
        <w:rPr>
          <w:rFonts w:ascii="Times New Roman" w:eastAsia="Calibri" w:hAnsi="Times New Roman" w:cs="Times New Roman"/>
          <w:b/>
          <w:bCs/>
          <w:sz w:val="24"/>
          <w:szCs w:val="24"/>
        </w:rPr>
        <w:t>o</w:t>
      </w:r>
      <w:r w:rsidRPr="00881119">
        <w:rPr>
          <w:rFonts w:ascii="Times New Roman" w:eastAsia="Calibri" w:hAnsi="Times New Roman" w:cs="Times New Roman"/>
          <w:b/>
          <w:bCs/>
          <w:sz w:val="24"/>
          <w:szCs w:val="24"/>
        </w:rPr>
        <w:t xml:space="preserve"> </w:t>
      </w:r>
      <w:r w:rsidR="00CC59AE">
        <w:rPr>
          <w:rFonts w:ascii="Times New Roman" w:eastAsia="Calibri" w:hAnsi="Times New Roman" w:cs="Times New Roman"/>
          <w:b/>
          <w:bCs/>
          <w:sz w:val="24"/>
          <w:szCs w:val="24"/>
        </w:rPr>
        <w:t>“</w:t>
      </w:r>
      <w:r w:rsidRPr="00881119">
        <w:rPr>
          <w:rFonts w:ascii="Times New Roman" w:eastAsia="Calibri" w:hAnsi="Times New Roman" w:cs="Times New Roman"/>
          <w:b/>
          <w:bCs/>
          <w:sz w:val="24"/>
          <w:szCs w:val="24"/>
        </w:rPr>
        <w:t>smilšu</w:t>
      </w:r>
      <w:r w:rsidR="00CC59AE">
        <w:rPr>
          <w:rFonts w:ascii="Times New Roman" w:eastAsia="Calibri" w:hAnsi="Times New Roman" w:cs="Times New Roman"/>
          <w:b/>
          <w:bCs/>
          <w:sz w:val="24"/>
          <w:szCs w:val="24"/>
        </w:rPr>
        <w:t xml:space="preserve"> </w:t>
      </w:r>
      <w:r w:rsidRPr="00881119">
        <w:rPr>
          <w:rFonts w:ascii="Times New Roman" w:eastAsia="Calibri" w:hAnsi="Times New Roman" w:cs="Times New Roman"/>
          <w:b/>
          <w:bCs/>
          <w:sz w:val="24"/>
          <w:szCs w:val="24"/>
        </w:rPr>
        <w:t>kast</w:t>
      </w:r>
      <w:r w:rsidR="00533C5F">
        <w:rPr>
          <w:rFonts w:ascii="Times New Roman" w:eastAsia="Calibri" w:hAnsi="Times New Roman" w:cs="Times New Roman"/>
          <w:b/>
          <w:bCs/>
          <w:sz w:val="24"/>
          <w:szCs w:val="24"/>
        </w:rPr>
        <w:t>i</w:t>
      </w:r>
      <w:r w:rsidR="00CC59AE">
        <w:rPr>
          <w:rFonts w:ascii="Times New Roman" w:eastAsia="Calibri" w:hAnsi="Times New Roman" w:cs="Times New Roman"/>
          <w:b/>
          <w:bCs/>
          <w:sz w:val="24"/>
          <w:szCs w:val="24"/>
        </w:rPr>
        <w:t>”</w:t>
      </w:r>
      <w:r w:rsidRPr="00881119">
        <w:rPr>
          <w:rFonts w:ascii="Times New Roman" w:eastAsia="Calibri" w:hAnsi="Times New Roman" w:cs="Times New Roman"/>
          <w:b/>
          <w:bCs/>
          <w:sz w:val="24"/>
          <w:szCs w:val="24"/>
        </w:rPr>
        <w:t>)</w:t>
      </w:r>
    </w:p>
    <w:p w14:paraId="1C229D64" w14:textId="0874B86C" w:rsidR="007C3C0D" w:rsidRPr="00E94EB7" w:rsidRDefault="00881119" w:rsidP="00E94EB7">
      <w:pPr>
        <w:pStyle w:val="DigiVesText"/>
        <w:ind w:left="0" w:firstLine="0"/>
        <w:rPr>
          <w:rFonts w:eastAsia="Calibri"/>
        </w:rPr>
      </w:pPr>
      <w:r w:rsidRPr="00E94EB7">
        <w:rPr>
          <w:rFonts w:eastAsia="Calibri"/>
        </w:rPr>
        <w:t>Jauna</w:t>
      </w:r>
      <w:r w:rsidR="00CC59AE" w:rsidRPr="00E94EB7">
        <w:rPr>
          <w:rFonts w:eastAsia="Calibri"/>
        </w:rPr>
        <w:t>s</w:t>
      </w:r>
      <w:r w:rsidRPr="00E94EB7">
        <w:rPr>
          <w:rFonts w:eastAsia="Calibri"/>
        </w:rPr>
        <w:t xml:space="preserve"> pieeja</w:t>
      </w:r>
      <w:r w:rsidR="00CC59AE" w:rsidRPr="00E94EB7">
        <w:rPr>
          <w:rFonts w:eastAsia="Calibri"/>
        </w:rPr>
        <w:t xml:space="preserve">s ārstniecības procesiem vai to pārvaldībai var nebūt paredzētas pastāvošajā regulējumā. Lai tās varētu pilnvērtīgi izmēģināt, jāievieš t.s. regulatīvā “smilšu kaste” – </w:t>
      </w:r>
      <w:r w:rsidR="007C3C0D" w:rsidRPr="00E94EB7">
        <w:rPr>
          <w:rFonts w:eastAsia="Calibri"/>
        </w:rPr>
        <w:t xml:space="preserve">jāparedz </w:t>
      </w:r>
      <w:r w:rsidR="00CC59AE" w:rsidRPr="00E94EB7">
        <w:rPr>
          <w:rFonts w:eastAsia="Calibri"/>
        </w:rPr>
        <w:t>gadījumi, kad daļa no regulējuma var netikt ievērota šādos izmēģinājumos. Vienlaikus</w:t>
      </w:r>
      <w:r w:rsidR="007C3C0D" w:rsidRPr="00E94EB7">
        <w:rPr>
          <w:rFonts w:eastAsia="Calibri"/>
        </w:rPr>
        <w:t xml:space="preserve">, arī šajos gadījumos jāievēro </w:t>
      </w:r>
      <w:r w:rsidR="009948D0">
        <w:rPr>
          <w:rFonts w:eastAsia="Calibri"/>
        </w:rPr>
        <w:t xml:space="preserve">Helsinku </w:t>
      </w:r>
      <w:r w:rsidR="000D1144">
        <w:rPr>
          <w:rFonts w:eastAsia="Calibri"/>
        </w:rPr>
        <w:t>D</w:t>
      </w:r>
      <w:r w:rsidR="009948D0">
        <w:rPr>
          <w:rFonts w:eastAsia="Calibri"/>
        </w:rPr>
        <w:t>eklarācijā</w:t>
      </w:r>
      <w:r w:rsidR="007E0871">
        <w:rPr>
          <w:rStyle w:val="FootnoteReference0"/>
          <w:rFonts w:eastAsia="Calibri"/>
        </w:rPr>
        <w:footnoteReference w:id="67"/>
      </w:r>
      <w:r w:rsidR="009948D0">
        <w:rPr>
          <w:rFonts w:eastAsia="Calibri"/>
        </w:rPr>
        <w:t xml:space="preserve"> </w:t>
      </w:r>
      <w:r w:rsidR="005D454C">
        <w:rPr>
          <w:rFonts w:eastAsia="Calibri"/>
        </w:rPr>
        <w:t xml:space="preserve">ietvertie </w:t>
      </w:r>
      <w:r w:rsidR="00BC3362">
        <w:rPr>
          <w:rFonts w:eastAsia="Calibri"/>
        </w:rPr>
        <w:t>ētikas princ</w:t>
      </w:r>
      <w:r w:rsidR="00EF7B0E">
        <w:rPr>
          <w:rFonts w:eastAsia="Calibri"/>
        </w:rPr>
        <w:t>i</w:t>
      </w:r>
      <w:r w:rsidR="00BC3362">
        <w:rPr>
          <w:rFonts w:eastAsia="Calibri"/>
        </w:rPr>
        <w:t>pi</w:t>
      </w:r>
      <w:r w:rsidR="007C3C0D" w:rsidRPr="00E94EB7">
        <w:rPr>
          <w:rFonts w:eastAsia="Calibri"/>
        </w:rPr>
        <w:t>, lai novērstu vai samazinātu riskus, kas saistīti ar, piemēram, kaitējumu personas veselībai, veselības datu drošību un pilnīgumu, pakalpojumu apmaksu. Tāpat jānovērš iespēja šādus regulējuma atvieglojumus izmantot ļaunprātīgi.</w:t>
      </w:r>
    </w:p>
    <w:p w14:paraId="079FEA6F" w14:textId="6FC5A0EA" w:rsidR="00EC514E" w:rsidRPr="00E94EB7" w:rsidRDefault="00E94EB7" w:rsidP="00E94EB7">
      <w:pPr>
        <w:pStyle w:val="DigiVesText"/>
        <w:ind w:left="0" w:firstLine="0"/>
        <w:rPr>
          <w:rFonts w:eastAsia="Calibri"/>
        </w:rPr>
      </w:pPr>
      <w:r>
        <w:lastRenderedPageBreak/>
        <w:t xml:space="preserve">Līdz ar mākslīgā intelekta ienākšanu veselības aprūpē jāizstrādā </w:t>
      </w:r>
      <w:r w:rsidR="00FA3DDB" w:rsidRPr="00FA3DDB">
        <w:t>mākslīgā intelekta risinājumu drošas izmantošanas vadlīnijas/</w:t>
      </w:r>
      <w:proofErr w:type="spellStart"/>
      <w:r w:rsidR="00FA3DDB" w:rsidRPr="00FA3DDB">
        <w:t>ceļakart</w:t>
      </w:r>
      <w:r w:rsidR="00FA3DDB">
        <w:t>e</w:t>
      </w:r>
      <w:proofErr w:type="spellEnd"/>
      <w:r w:rsidR="00FA3DDB" w:rsidRPr="00FA3DDB">
        <w:t xml:space="preserve"> ārstniecības iestādēm</w:t>
      </w:r>
      <w:r w:rsidR="00FA3DDB">
        <w:t xml:space="preserve"> un jāizvērtē </w:t>
      </w:r>
      <w:r w:rsidR="00851F7C" w:rsidRPr="00C523B0">
        <w:rPr>
          <w:rFonts w:eastAsiaTheme="minorEastAsia"/>
        </w:rPr>
        <w:t>nepieciešamīb</w:t>
      </w:r>
      <w:r w:rsidR="00851F7C" w:rsidRPr="15257D7F">
        <w:rPr>
          <w:rFonts w:eastAsiaTheme="minorEastAsia"/>
        </w:rPr>
        <w:t>a</w:t>
      </w:r>
      <w:r w:rsidR="00851F7C" w:rsidRPr="00C523B0">
        <w:rPr>
          <w:rFonts w:eastAsiaTheme="minorEastAsia"/>
        </w:rPr>
        <w:t xml:space="preserve"> izstrādāt tiesisko regulējumu, lai nodrošinātu drošu mākslīgā intelekta izmantošanu ārstniecībā</w:t>
      </w:r>
      <w:r w:rsidR="00D0312D" w:rsidRPr="15257D7F">
        <w:rPr>
          <w:rFonts w:eastAsiaTheme="minorEastAsia"/>
        </w:rPr>
        <w:t>.</w:t>
      </w:r>
      <w:r w:rsidR="00B304B3" w:rsidRPr="15257D7F">
        <w:rPr>
          <w:rFonts w:eastAsiaTheme="minorEastAsia"/>
        </w:rPr>
        <w:t xml:space="preserve"> </w:t>
      </w:r>
      <w:r w:rsidR="000F67F4" w:rsidRPr="15257D7F">
        <w:rPr>
          <w:rFonts w:eastAsiaTheme="minorEastAsia"/>
        </w:rPr>
        <w:t>Nākotnē</w:t>
      </w:r>
      <w:r w:rsidR="00B54193" w:rsidRPr="15257D7F">
        <w:rPr>
          <w:rFonts w:eastAsiaTheme="minorEastAsia"/>
        </w:rPr>
        <w:t>,</w:t>
      </w:r>
      <w:r w:rsidR="000F67F4" w:rsidRPr="15257D7F">
        <w:rPr>
          <w:rFonts w:eastAsiaTheme="minorEastAsia"/>
        </w:rPr>
        <w:t xml:space="preserve"> </w:t>
      </w:r>
      <w:r w:rsidR="0038390C" w:rsidRPr="15257D7F">
        <w:rPr>
          <w:rFonts w:eastAsiaTheme="minorEastAsia"/>
        </w:rPr>
        <w:t>iespējam</w:t>
      </w:r>
      <w:r w:rsidR="00B54193" w:rsidRPr="15257D7F">
        <w:rPr>
          <w:rFonts w:eastAsiaTheme="minorEastAsia"/>
        </w:rPr>
        <w:t xml:space="preserve">s, </w:t>
      </w:r>
      <w:r w:rsidR="000072D0" w:rsidRPr="15257D7F">
        <w:rPr>
          <w:rFonts w:eastAsiaTheme="minorEastAsia"/>
        </w:rPr>
        <w:t xml:space="preserve">arvien </w:t>
      </w:r>
      <w:r w:rsidR="00B54193" w:rsidRPr="15257D7F">
        <w:rPr>
          <w:rFonts w:eastAsiaTheme="minorEastAsia"/>
        </w:rPr>
        <w:t>aktuāl</w:t>
      </w:r>
      <w:r w:rsidR="000072D0" w:rsidRPr="15257D7F">
        <w:rPr>
          <w:rFonts w:eastAsiaTheme="minorEastAsia"/>
        </w:rPr>
        <w:t>āks</w:t>
      </w:r>
      <w:r w:rsidR="00B54193" w:rsidRPr="15257D7F">
        <w:rPr>
          <w:rFonts w:eastAsiaTheme="minorEastAsia"/>
        </w:rPr>
        <w:t xml:space="preserve"> kļūs jautājums par </w:t>
      </w:r>
      <w:r w:rsidR="0010018E" w:rsidRPr="15257D7F">
        <w:rPr>
          <w:rFonts w:eastAsiaTheme="minorEastAsia"/>
        </w:rPr>
        <w:t xml:space="preserve">mākslīgā intelekta risinājumu </w:t>
      </w:r>
      <w:r w:rsidR="0039515C" w:rsidRPr="15257D7F">
        <w:rPr>
          <w:rFonts w:eastAsiaTheme="minorEastAsia"/>
        </w:rPr>
        <w:t xml:space="preserve">izmantošanu, lai kompensētu </w:t>
      </w:r>
      <w:r w:rsidR="00A1230B" w:rsidRPr="15257D7F">
        <w:rPr>
          <w:rFonts w:eastAsiaTheme="minorEastAsia"/>
        </w:rPr>
        <w:t xml:space="preserve">veselības aprūpes cilvēkresursu nepietiekamību. </w:t>
      </w:r>
    </w:p>
    <w:p w14:paraId="2B254081" w14:textId="77777777" w:rsidR="00E94EB7" w:rsidRPr="00E94EB7" w:rsidRDefault="00E94EB7" w:rsidP="00E94EB7">
      <w:pPr>
        <w:pStyle w:val="DigiVesText"/>
        <w:numPr>
          <w:ilvl w:val="0"/>
          <w:numId w:val="0"/>
        </w:numPr>
        <w:ind w:left="720"/>
        <w:rPr>
          <w:rFonts w:eastAsia="Calibri"/>
          <w:highlight w:val="yellow"/>
        </w:rPr>
      </w:pPr>
    </w:p>
    <w:p w14:paraId="2EB8F118" w14:textId="57342C1F" w:rsidR="00164E8E" w:rsidRPr="003C040A" w:rsidRDefault="00325643" w:rsidP="00325643">
      <w:pPr>
        <w:pStyle w:val="Heading2"/>
      </w:pPr>
      <w:bookmarkStart w:id="20" w:name="_Toc137795313"/>
      <w:r>
        <w:t>1.</w:t>
      </w:r>
      <w:r w:rsidR="007F2182" w:rsidRPr="003C040A">
        <w:t>4</w:t>
      </w:r>
      <w:r w:rsidR="00164E8E" w:rsidRPr="003C040A">
        <w:t xml:space="preserve">. </w:t>
      </w:r>
      <w:r w:rsidR="00D447F3">
        <w:t>r</w:t>
      </w:r>
      <w:r w:rsidR="00164E8E" w:rsidRPr="003C040A">
        <w:t xml:space="preserve">īcības virziens: </w:t>
      </w:r>
      <w:r w:rsidR="00297CBF" w:rsidRPr="003C040A">
        <w:t>Digitālās prasmes un kultūras maiņa</w:t>
      </w:r>
      <w:bookmarkEnd w:id="20"/>
    </w:p>
    <w:p w14:paraId="4722B1E6" w14:textId="77777777" w:rsidR="007C3C0D" w:rsidRDefault="007C3C0D" w:rsidP="007C3C0D">
      <w:pPr>
        <w:pStyle w:val="DigiVesText"/>
        <w:numPr>
          <w:ilvl w:val="0"/>
          <w:numId w:val="0"/>
        </w:numPr>
        <w:rPr>
          <w:highlight w:val="cyan"/>
        </w:rPr>
      </w:pPr>
    </w:p>
    <w:p w14:paraId="69C99BE6" w14:textId="00D3BE9C" w:rsidR="00C95092" w:rsidRPr="007C3C0D" w:rsidRDefault="00C95092" w:rsidP="00E94EB7">
      <w:pPr>
        <w:pStyle w:val="DigiVesText"/>
        <w:ind w:left="0" w:firstLine="0"/>
      </w:pPr>
      <w:r w:rsidRPr="007C3C0D">
        <w:t xml:space="preserve">Viens no nosacījumiem </w:t>
      </w:r>
      <w:r w:rsidR="001E68AB">
        <w:t>S</w:t>
      </w:r>
      <w:r w:rsidR="7999D961">
        <w:t>tratēģijas</w:t>
      </w:r>
      <w:r w:rsidRPr="007C3C0D">
        <w:t xml:space="preserve"> veiksmīgai ieviešanai ir pietiekamas digitālās prasmes visiem digitālās veselības ekosistēmā iesaistītajiem – VM resora iestādēs nodarbinātajiem, ārstniecības personām un ārstniecības iestāžu administrācijai, aptieku personālam, </w:t>
      </w:r>
      <w:r w:rsidR="003848C6">
        <w:t>veselības aprūpes</w:t>
      </w:r>
      <w:r w:rsidR="003848C6" w:rsidRPr="007C3C0D">
        <w:t xml:space="preserve"> </w:t>
      </w:r>
      <w:r w:rsidRPr="007C3C0D">
        <w:t>studentiem un pacientiem.</w:t>
      </w:r>
    </w:p>
    <w:p w14:paraId="766EC33B" w14:textId="6FF15F9A" w:rsidR="00C95092" w:rsidRPr="001D4AF4" w:rsidRDefault="00C95092" w:rsidP="00E94EB7">
      <w:pPr>
        <w:pStyle w:val="DigiVesText"/>
        <w:ind w:left="0" w:firstLine="0"/>
      </w:pPr>
      <w:r w:rsidRPr="007C3C0D">
        <w:t>Pie tam digitālo risinājumu izmantošana veselības aprūpē nav jautājums tikai par zināšanām un prasmēm – tas ir jautājums par vispārēju kultūras, paražu maiņu</w:t>
      </w:r>
      <w:r w:rsidR="00BF2099">
        <w:t>.</w:t>
      </w:r>
      <w:r w:rsidRPr="007C3C0D">
        <w:t xml:space="preserve"> Tā ir izpratne par nepieciešamību sadarboties, par to, ka procesu </w:t>
      </w:r>
      <w:r w:rsidR="00666D9C" w:rsidRPr="007C3C0D">
        <w:t>digit</w:t>
      </w:r>
      <w:r w:rsidR="00666D9C">
        <w:t>ālā transformācija</w:t>
      </w:r>
      <w:r w:rsidR="00666D9C" w:rsidRPr="007C3C0D">
        <w:t xml:space="preserve"> </w:t>
      </w:r>
      <w:r w:rsidRPr="007C3C0D">
        <w:t xml:space="preserve">un datu ievade palīdz </w:t>
      </w:r>
      <w:r w:rsidRPr="001D4AF4">
        <w:t xml:space="preserve">optimizēt procesus </w:t>
      </w:r>
      <w:r w:rsidR="00B72C72" w:rsidRPr="001D4AF4">
        <w:t>un</w:t>
      </w:r>
      <w:r w:rsidR="7999D961" w:rsidRPr="001D4AF4">
        <w:t xml:space="preserve"> </w:t>
      </w:r>
      <w:r w:rsidRPr="001D4AF4">
        <w:t>atvieglo darbu veselības aprūpē iesaistītajām personām.</w:t>
      </w:r>
    </w:p>
    <w:p w14:paraId="22C3FD58" w14:textId="1ACD00C0" w:rsidR="00465F14" w:rsidRPr="00527BC3" w:rsidRDefault="0078602E" w:rsidP="00465F14">
      <w:pPr>
        <w:pStyle w:val="DigiVesText"/>
        <w:ind w:left="0" w:firstLine="0"/>
        <w:rPr>
          <w:color w:val="000000" w:themeColor="text1"/>
          <w:shd w:val="clear" w:color="auto" w:fill="FFFFFF"/>
          <w:lang w:val="lv-LV"/>
        </w:rPr>
      </w:pPr>
      <w:r w:rsidRPr="00527BC3">
        <w:rPr>
          <w:shd w:val="clear" w:color="auto" w:fill="F9F9F9"/>
        </w:rPr>
        <w:t>MK 2023. </w:t>
      </w:r>
      <w:r w:rsidR="00967047" w:rsidRPr="00527BC3">
        <w:rPr>
          <w:shd w:val="clear" w:color="auto" w:fill="F9F9F9"/>
        </w:rPr>
        <w:t>g</w:t>
      </w:r>
      <w:r w:rsidRPr="00527BC3">
        <w:rPr>
          <w:shd w:val="clear" w:color="auto" w:fill="F9F9F9"/>
        </w:rPr>
        <w:t xml:space="preserve">ada </w:t>
      </w:r>
      <w:r w:rsidR="00967047" w:rsidRPr="00527BC3">
        <w:rPr>
          <w:shd w:val="clear" w:color="auto" w:fill="F9F9F9"/>
        </w:rPr>
        <w:t>13. jūnija noteikumos Nr. </w:t>
      </w:r>
      <w:r w:rsidR="003346E3" w:rsidRPr="00527BC3">
        <w:rPr>
          <w:shd w:val="clear" w:color="auto" w:fill="F9F9F9"/>
        </w:rPr>
        <w:t>305</w:t>
      </w:r>
      <w:r w:rsidR="00110541" w:rsidRPr="00527BC3">
        <w:rPr>
          <w:shd w:val="clear" w:color="auto" w:fill="F9F9F9"/>
        </w:rPr>
        <w:t xml:space="preserve"> noteikts, ka </w:t>
      </w:r>
      <w:r w:rsidR="004043FF" w:rsidRPr="00527BC3">
        <w:rPr>
          <w:shd w:val="clear" w:color="auto" w:fill="F9F9F9"/>
        </w:rPr>
        <w:t>ī</w:t>
      </w:r>
      <w:r w:rsidR="004043FF" w:rsidRPr="00527BC3">
        <w:rPr>
          <w:shd w:val="clear" w:color="auto" w:fill="F9F9F9"/>
        </w:rPr>
        <w:t>sā cikla profesionālās augstākās izglītības studiju programmas</w:t>
      </w:r>
      <w:r w:rsidR="001C686A" w:rsidRPr="00527BC3">
        <w:rPr>
          <w:shd w:val="clear" w:color="auto" w:fill="F9F9F9"/>
        </w:rPr>
        <w:t xml:space="preserve"> un p</w:t>
      </w:r>
      <w:r w:rsidR="001C686A" w:rsidRPr="00527BC3">
        <w:rPr>
          <w:shd w:val="clear" w:color="auto" w:fill="F9F9F9"/>
        </w:rPr>
        <w:t>irmā un otrā cikla profesionālās augstākās izglītības studiju programmas</w:t>
      </w:r>
      <w:r w:rsidR="004043FF" w:rsidRPr="00527BC3">
        <w:rPr>
          <w:shd w:val="clear" w:color="auto" w:fill="F9F9F9"/>
        </w:rPr>
        <w:t xml:space="preserve"> </w:t>
      </w:r>
      <w:r w:rsidR="004043FF" w:rsidRPr="00527BC3">
        <w:rPr>
          <w:shd w:val="clear" w:color="auto" w:fill="F9F9F9"/>
        </w:rPr>
        <w:t xml:space="preserve">viens no </w:t>
      </w:r>
      <w:r w:rsidR="004043FF" w:rsidRPr="00527BC3">
        <w:rPr>
          <w:shd w:val="clear" w:color="auto" w:fill="F9F9F9"/>
        </w:rPr>
        <w:t>stratēģisk</w:t>
      </w:r>
      <w:r w:rsidR="004043FF" w:rsidRPr="00527BC3">
        <w:rPr>
          <w:shd w:val="clear" w:color="auto" w:fill="F9F9F9"/>
        </w:rPr>
        <w:t>ajiem</w:t>
      </w:r>
      <w:r w:rsidR="004043FF" w:rsidRPr="00527BC3">
        <w:rPr>
          <w:shd w:val="clear" w:color="auto" w:fill="F9F9F9"/>
        </w:rPr>
        <w:t xml:space="preserve"> mērķi</w:t>
      </w:r>
      <w:r w:rsidR="004043FF" w:rsidRPr="00527BC3">
        <w:rPr>
          <w:shd w:val="clear" w:color="auto" w:fill="F9F9F9"/>
        </w:rPr>
        <w:t xml:space="preserve">em ir </w:t>
      </w:r>
      <w:r w:rsidR="00520AE6" w:rsidRPr="00527BC3">
        <w:rPr>
          <w:shd w:val="clear" w:color="auto" w:fill="F9F9F9"/>
        </w:rPr>
        <w:t>nodrošināt, ka absolventi spēj atbildīgi un droši izvēlēties un lietot informācijas tehnoloģijas darba pienākumu veikšanai, pētniecībai un mūžizglītībai, kā arī digitālā satura iegūšanai, radīšanai un koplietošanai</w:t>
      </w:r>
      <w:r w:rsidR="00631DE4" w:rsidRPr="00527BC3">
        <w:rPr>
          <w:shd w:val="clear" w:color="auto" w:fill="F9F9F9"/>
        </w:rPr>
        <w:t>.</w:t>
      </w:r>
      <w:r w:rsidR="00A94066" w:rsidRPr="00527BC3">
        <w:rPr>
          <w:shd w:val="clear" w:color="auto" w:fill="F9F9F9"/>
        </w:rPr>
        <w:t xml:space="preserve"> </w:t>
      </w:r>
      <w:r w:rsidR="00465F14" w:rsidRPr="00527BC3">
        <w:rPr>
          <w:color w:val="000000" w:themeColor="text1"/>
          <w:shd w:val="clear" w:color="auto" w:fill="FFFFFF"/>
        </w:rPr>
        <w:t xml:space="preserve">Minētie noteikumi nosaka, ka šo </w:t>
      </w:r>
      <w:r w:rsidR="00527BC3" w:rsidRPr="00527BC3">
        <w:rPr>
          <w:color w:val="000000" w:themeColor="text1"/>
          <w:shd w:val="clear" w:color="auto" w:fill="FFFFFF"/>
          <w:lang w:val="lv-LV"/>
        </w:rPr>
        <w:t xml:space="preserve">stratēģisko mērķi </w:t>
      </w:r>
      <w:r w:rsidR="00465F14" w:rsidRPr="00527BC3">
        <w:rPr>
          <w:color w:val="000000" w:themeColor="text1"/>
          <w:shd w:val="clear" w:color="auto" w:fill="FFFFFF"/>
          <w:lang w:val="lv-LV"/>
        </w:rPr>
        <w:t>augstskola</w:t>
      </w:r>
      <w:r w:rsidR="00772E6F" w:rsidRPr="00527BC3">
        <w:rPr>
          <w:color w:val="000000" w:themeColor="text1"/>
          <w:shd w:val="clear" w:color="auto" w:fill="FFFFFF"/>
          <w:lang w:val="lv-LV"/>
        </w:rPr>
        <w:t>s</w:t>
      </w:r>
      <w:r w:rsidR="00465F14" w:rsidRPr="00527BC3">
        <w:rPr>
          <w:color w:val="000000" w:themeColor="text1"/>
          <w:shd w:val="clear" w:color="auto" w:fill="FFFFFF"/>
          <w:lang w:val="lv-LV"/>
        </w:rPr>
        <w:t xml:space="preserve"> </w:t>
      </w:r>
      <w:r w:rsidR="00916FFE" w:rsidRPr="00527BC3">
        <w:rPr>
          <w:color w:val="000000" w:themeColor="text1"/>
          <w:shd w:val="clear" w:color="auto" w:fill="FFFFFF"/>
          <w:lang w:val="lv-LV"/>
        </w:rPr>
        <w:t>un kole</w:t>
      </w:r>
      <w:r w:rsidR="00754DAE" w:rsidRPr="00527BC3">
        <w:rPr>
          <w:color w:val="000000" w:themeColor="text1"/>
          <w:shd w:val="clear" w:color="auto" w:fill="FFFFFF"/>
          <w:lang w:val="lv-LV"/>
        </w:rPr>
        <w:t>dža</w:t>
      </w:r>
      <w:r w:rsidR="00772E6F" w:rsidRPr="00527BC3">
        <w:rPr>
          <w:color w:val="000000" w:themeColor="text1"/>
          <w:shd w:val="clear" w:color="auto" w:fill="FFFFFF"/>
          <w:lang w:val="lv-LV"/>
        </w:rPr>
        <w:t>s</w:t>
      </w:r>
      <w:r w:rsidR="00754DAE" w:rsidRPr="00527BC3">
        <w:rPr>
          <w:color w:val="000000" w:themeColor="text1"/>
          <w:shd w:val="clear" w:color="auto" w:fill="FFFFFF"/>
          <w:lang w:val="lv-LV"/>
        </w:rPr>
        <w:t xml:space="preserve"> </w:t>
      </w:r>
      <w:r w:rsidR="00465F14" w:rsidRPr="00527BC3">
        <w:rPr>
          <w:color w:val="000000" w:themeColor="text1"/>
          <w:shd w:val="clear" w:color="auto" w:fill="FFFFFF"/>
          <w:lang w:val="lv-LV"/>
        </w:rPr>
        <w:t>studiju programmā</w:t>
      </w:r>
      <w:r w:rsidR="00772E6F" w:rsidRPr="00527BC3">
        <w:rPr>
          <w:color w:val="000000" w:themeColor="text1"/>
          <w:shd w:val="clear" w:color="auto" w:fill="FFFFFF"/>
          <w:lang w:val="lv-LV"/>
        </w:rPr>
        <w:t>s</w:t>
      </w:r>
      <w:r w:rsidR="00465F14" w:rsidRPr="00527BC3">
        <w:rPr>
          <w:color w:val="000000" w:themeColor="text1"/>
          <w:shd w:val="clear" w:color="auto" w:fill="FFFFFF"/>
          <w:lang w:val="lv-LV"/>
        </w:rPr>
        <w:t xml:space="preserve"> </w:t>
      </w:r>
      <w:r w:rsidR="007D5988" w:rsidRPr="00527BC3">
        <w:rPr>
          <w:color w:val="000000" w:themeColor="text1"/>
          <w:shd w:val="clear" w:color="auto" w:fill="FFFFFF"/>
          <w:lang w:val="lv-LV"/>
        </w:rPr>
        <w:t xml:space="preserve">ievieš </w:t>
      </w:r>
      <w:r w:rsidR="00465F14" w:rsidRPr="00527BC3">
        <w:rPr>
          <w:color w:val="000000" w:themeColor="text1"/>
          <w:shd w:val="clear" w:color="auto" w:fill="FFFFFF"/>
          <w:lang w:val="lv-LV"/>
        </w:rPr>
        <w:t>līdz 2023. gada 31. decembrim, ja lēmums par attiecīgā studiju virziena akreditāciju ir pieņemts līdz 2022. gada 31. decembri</w:t>
      </w:r>
      <w:r w:rsidR="0062253B" w:rsidRPr="00527BC3">
        <w:rPr>
          <w:color w:val="000000" w:themeColor="text1"/>
          <w:shd w:val="clear" w:color="auto" w:fill="FFFFFF"/>
          <w:lang w:val="lv-LV"/>
        </w:rPr>
        <w:t xml:space="preserve">m vai </w:t>
      </w:r>
      <w:r w:rsidR="00465F14" w:rsidRPr="00527BC3">
        <w:rPr>
          <w:color w:val="000000" w:themeColor="text1"/>
          <w:shd w:val="clear" w:color="auto" w:fill="FFFFFF"/>
          <w:lang w:val="lv-LV"/>
        </w:rPr>
        <w:t>12 mēnešu laikā no dienas, kad ir pieņemts lēmums par attiecīgā studiju virziena akreditāciju, ja lēmums par attiecīgā studiju virziena akreditāciju pieņemts pēc 2022. gada 31. decembra.</w:t>
      </w:r>
    </w:p>
    <w:p w14:paraId="752B4869" w14:textId="32BB038C" w:rsidR="009339E5" w:rsidRDefault="00C95092" w:rsidP="00E94EB7">
      <w:pPr>
        <w:pStyle w:val="DigiVesText"/>
        <w:ind w:left="0" w:firstLine="0"/>
      </w:pPr>
      <w:r w:rsidRPr="007C3C0D">
        <w:t xml:space="preserve">Māsu izglītībā digitālās kompetences kā caurviju prasmes ir iekļautas profesijas standartā kā obligāta kompetence. </w:t>
      </w:r>
    </w:p>
    <w:p w14:paraId="1244B83B" w14:textId="1D10398F" w:rsidR="00C95092" w:rsidRPr="007C3C0D" w:rsidRDefault="009F2B22" w:rsidP="00E94EB7">
      <w:pPr>
        <w:pStyle w:val="DigiVesText"/>
        <w:ind w:left="0" w:firstLine="0"/>
      </w:pPr>
      <w:r>
        <w:t xml:space="preserve">Ja </w:t>
      </w:r>
      <w:r w:rsidR="00440907">
        <w:t xml:space="preserve">varam </w:t>
      </w:r>
      <w:r w:rsidR="004273B1">
        <w:t xml:space="preserve">paredzēt, ka jauno speciālistu </w:t>
      </w:r>
      <w:r w:rsidR="00916980">
        <w:t xml:space="preserve">digitālās prasmes būs pietiekošas, tad </w:t>
      </w:r>
      <w:r w:rsidR="001D7282">
        <w:t xml:space="preserve">veselības </w:t>
      </w:r>
      <w:r w:rsidR="00C95092" w:rsidRPr="007C3C0D">
        <w:t>nozarē strādājošo profesionāļu digitālās prasmes ne vienmēr ir pietiekošas. Tāpat ir būtiski, lai jebkurai ārstniecības personai būtu izpratne par veselības datu nozīmi, ne tikai ārstniecības procesā, bet arī sabiedrības veselības politikas plānošanā, lai panāktu lielāku iesaisti datu sniegšanā.</w:t>
      </w:r>
    </w:p>
    <w:p w14:paraId="715C6468" w14:textId="2E18A086" w:rsidR="00C95092" w:rsidRPr="007C3C0D" w:rsidRDefault="00916A90" w:rsidP="00E94EB7">
      <w:pPr>
        <w:pStyle w:val="DigiVesText"/>
        <w:ind w:left="0" w:firstLine="0"/>
      </w:pPr>
      <w:r>
        <w:t>D</w:t>
      </w:r>
      <w:r w:rsidR="00C95092" w:rsidRPr="007C3C0D">
        <w:t>igitālo prasmju uzlabošan</w:t>
      </w:r>
      <w:r w:rsidR="008623F5">
        <w:t>u</w:t>
      </w:r>
      <w:r w:rsidR="00C95092" w:rsidRPr="007C3C0D">
        <w:t xml:space="preserve"> </w:t>
      </w:r>
      <w:r w:rsidR="008623F5">
        <w:t>paredz</w:t>
      </w:r>
      <w:r w:rsidR="00C95092" w:rsidRPr="007C3C0D">
        <w:t xml:space="preserve"> Latvijas Digitālās transformācijas pamatnostādnes 2021.-2027. </w:t>
      </w:r>
      <w:r w:rsidR="00B43187">
        <w:t>g</w:t>
      </w:r>
      <w:r w:rsidR="00B43187" w:rsidRPr="007C3C0D">
        <w:t>adam</w:t>
      </w:r>
      <w:r w:rsidR="00C95092" w:rsidRPr="007C3C0D">
        <w:t xml:space="preserve">, </w:t>
      </w:r>
      <w:r w:rsidR="008623F5">
        <w:t>un specifiski atbalsta pasākumi šajā jomā paredzēti</w:t>
      </w:r>
      <w:r w:rsidR="00C95092" w:rsidRPr="007C3C0D">
        <w:t xml:space="preserve"> ANM plānā. </w:t>
      </w:r>
      <w:r w:rsidR="004515A9">
        <w:t xml:space="preserve"> </w:t>
      </w:r>
    </w:p>
    <w:p w14:paraId="02BB80C8" w14:textId="6C956CEF" w:rsidR="00C95092" w:rsidRPr="007C3C0D" w:rsidRDefault="00263117" w:rsidP="00E94EB7">
      <w:pPr>
        <w:pStyle w:val="DigiVesText"/>
        <w:ind w:left="0" w:firstLine="0"/>
      </w:pPr>
      <w:proofErr w:type="spellStart"/>
      <w:r>
        <w:t>I</w:t>
      </w:r>
      <w:r w:rsidR="00C95092" w:rsidRPr="007C3C0D">
        <w:t>zvērtējumā</w:t>
      </w:r>
      <w:proofErr w:type="spellEnd"/>
      <w:r w:rsidR="00C95092" w:rsidRPr="007C3C0D">
        <w:t xml:space="preserve"> par attālinātajiem veselības aprūpes pakalpojumiem un to ietekmējošajiem faktoriem secināts, ka zemas un nepietiekamas iedzīvotāju digitālās prasmes var būt </w:t>
      </w:r>
      <w:r w:rsidDel="00C95092">
        <w:t xml:space="preserve">izšķirošais faktors </w:t>
      </w:r>
      <w:r w:rsidR="00C95092" w:rsidRPr="007C3C0D">
        <w:t>digitālās transformācijas procesā</w:t>
      </w:r>
      <w:r w:rsidR="007C3C0D" w:rsidRPr="003C040A">
        <w:rPr>
          <w:rFonts w:eastAsia="Calibri"/>
          <w:color w:val="000000" w:themeColor="text1"/>
        </w:rPr>
        <w:t>, t.sk. arī digitālai transformācijai veselības jomā.</w:t>
      </w:r>
      <w:r w:rsidR="007C3C0D" w:rsidRPr="003C040A">
        <w:rPr>
          <w:color w:val="000000" w:themeColor="text1"/>
          <w:vertAlign w:val="superscript"/>
        </w:rPr>
        <w:footnoteReference w:id="68"/>
      </w:r>
      <w:r w:rsidR="00C95092" w:rsidRPr="007C3C0D">
        <w:t xml:space="preserve"> </w:t>
      </w:r>
      <w:r w:rsidR="00AF0600">
        <w:lastRenderedPageBreak/>
        <w:t>N</w:t>
      </w:r>
      <w:r w:rsidR="39CE3A91" w:rsidRPr="007C3C0D">
        <w:t>epietiekam</w:t>
      </w:r>
      <w:r w:rsidR="1923E2F8">
        <w:t>as</w:t>
      </w:r>
      <w:r w:rsidR="059955A6" w:rsidRPr="007C3C0D">
        <w:t xml:space="preserve"> </w:t>
      </w:r>
      <w:r w:rsidR="39CE3A91" w:rsidRPr="007C3C0D">
        <w:t xml:space="preserve">digitālās prasmes </w:t>
      </w:r>
      <w:r w:rsidR="00C95092" w:rsidRPr="007C3C0D">
        <w:t xml:space="preserve"> ir viens no aspektiem, kas attur personas no </w:t>
      </w:r>
      <w:proofErr w:type="spellStart"/>
      <w:r w:rsidDel="00C95092">
        <w:t>telemedicīnas</w:t>
      </w:r>
      <w:proofErr w:type="spellEnd"/>
      <w:r w:rsidR="00C95092" w:rsidRPr="007C3C0D">
        <w:t xml:space="preserve"> risinājumu izmantošanas, un, lai šo cilvēcisko faktoru pārvarētu, ir </w:t>
      </w:r>
      <w:r w:rsidR="00F3026B" w:rsidRPr="007C3C0D">
        <w:t>nepieciešam</w:t>
      </w:r>
      <w:r w:rsidR="00F3026B">
        <w:t>i atbalsta pasākumi</w:t>
      </w:r>
      <w:r w:rsidR="00C95092" w:rsidRPr="007C3C0D">
        <w:t>.</w:t>
      </w:r>
    </w:p>
    <w:p w14:paraId="15080B6F" w14:textId="77777777" w:rsidR="00B61685" w:rsidRDefault="007C3C0D" w:rsidP="00B61685">
      <w:pPr>
        <w:pStyle w:val="DigiVesText"/>
        <w:ind w:left="0" w:firstLine="0"/>
      </w:pPr>
      <w:r w:rsidRPr="007C3C0D">
        <w:t>Tāpat ir nepieciešams sabiedrību informēt par Digitālās veselības radītajām iespējām un to izmantošanu, par digitālās veselības ieguvumiem un pakalpojumu drošības nosacījumiem.</w:t>
      </w:r>
    </w:p>
    <w:p w14:paraId="23608F28" w14:textId="1EF0C025" w:rsidR="007B706C" w:rsidRPr="00B61685" w:rsidRDefault="007C3C0D" w:rsidP="00B61685">
      <w:pPr>
        <w:pStyle w:val="DigiVesText"/>
        <w:ind w:left="0" w:firstLine="0"/>
      </w:pPr>
      <w:r w:rsidRPr="007C3C0D">
        <w:t xml:space="preserve">Attīstot ar Digitālo veselību saistītās zināšanas un prasmes, būs iespēja plašāk iesaistīt gan ārstniecības personas gan pacientus digitālo tehnoloģiju izmantošanā, </w:t>
      </w:r>
      <w:r w:rsidR="00ED0A42" w:rsidRPr="007C3C0D">
        <w:t xml:space="preserve">veselības datu </w:t>
      </w:r>
      <w:proofErr w:type="spellStart"/>
      <w:r w:rsidR="00ED0A42" w:rsidRPr="007C3C0D">
        <w:t>digitalizēšanā</w:t>
      </w:r>
      <w:proofErr w:type="spellEnd"/>
      <w:r w:rsidR="0039048B">
        <w:t>,</w:t>
      </w:r>
      <w:r w:rsidR="00ED0A42" w:rsidRPr="007C3C0D">
        <w:t xml:space="preserve"> </w:t>
      </w:r>
      <w:r w:rsidR="0039048B" w:rsidRPr="007C3C0D">
        <w:t xml:space="preserve">jaunu </w:t>
      </w:r>
      <w:proofErr w:type="spellStart"/>
      <w:r w:rsidR="0039048B" w:rsidRPr="007C3C0D">
        <w:t>telemedicīnas</w:t>
      </w:r>
      <w:proofErr w:type="spellEnd"/>
      <w:r w:rsidR="0039048B" w:rsidRPr="007C3C0D">
        <w:t xml:space="preserve"> un citu uz digitālajām tehnoloģijām balstīto pakalpojumu ieviešanā, </w:t>
      </w:r>
      <w:r w:rsidRPr="007C3C0D">
        <w:t xml:space="preserve">tā uzlabojot ārstniecības pakalpojumu kvalitāti, pieejamību un efektivitāti. </w:t>
      </w:r>
    </w:p>
    <w:p w14:paraId="3F2E6412" w14:textId="11A3C6A1" w:rsidR="007C3C0D" w:rsidRPr="00E94EB7" w:rsidRDefault="001525C3" w:rsidP="00E94EB7">
      <w:pPr>
        <w:rPr>
          <w:rFonts w:ascii="Times New Roman" w:eastAsia="Calibri" w:hAnsi="Times New Roman" w:cs="Times New Roman"/>
          <w:sz w:val="24"/>
          <w:szCs w:val="24"/>
        </w:rPr>
      </w:pPr>
      <w:r w:rsidRPr="003C040A">
        <w:rPr>
          <w:rFonts w:ascii="Times New Roman" w:eastAsia="Calibri" w:hAnsi="Times New Roman" w:cs="Times New Roman"/>
          <w:b/>
          <w:bCs/>
          <w:sz w:val="24"/>
          <w:szCs w:val="24"/>
        </w:rPr>
        <w:t>Rīcības virziena uzdevumi</w:t>
      </w:r>
    </w:p>
    <w:p w14:paraId="08188A51" w14:textId="14678546" w:rsidR="001525C3" w:rsidRPr="003C040A" w:rsidRDefault="009031EB" w:rsidP="001525C3">
      <w:pPr>
        <w:rPr>
          <w:rFonts w:ascii="Times New Roman" w:eastAsia="Calibri" w:hAnsi="Times New Roman" w:cs="Times New Roman"/>
          <w:b/>
          <w:bCs/>
          <w:sz w:val="24"/>
          <w:szCs w:val="24"/>
        </w:rPr>
      </w:pPr>
      <w:r>
        <w:rPr>
          <w:rFonts w:ascii="Times New Roman" w:eastAsia="Calibri" w:hAnsi="Times New Roman" w:cs="Times New Roman"/>
          <w:b/>
          <w:bCs/>
          <w:sz w:val="24"/>
          <w:szCs w:val="24"/>
        </w:rPr>
        <w:t>1.</w:t>
      </w:r>
      <w:r w:rsidR="00674C26" w:rsidRPr="003C040A">
        <w:rPr>
          <w:rFonts w:ascii="Times New Roman" w:eastAsia="Calibri" w:hAnsi="Times New Roman" w:cs="Times New Roman"/>
          <w:b/>
          <w:bCs/>
          <w:sz w:val="24"/>
          <w:szCs w:val="24"/>
        </w:rPr>
        <w:t>4</w:t>
      </w:r>
      <w:r w:rsidR="001525C3" w:rsidRPr="003C040A">
        <w:rPr>
          <w:rFonts w:ascii="Times New Roman" w:eastAsia="Calibri" w:hAnsi="Times New Roman" w:cs="Times New Roman"/>
          <w:b/>
          <w:bCs/>
          <w:sz w:val="24"/>
          <w:szCs w:val="24"/>
        </w:rPr>
        <w:t xml:space="preserve">.1. </w:t>
      </w:r>
      <w:r w:rsidR="00856F8B" w:rsidRPr="003C040A">
        <w:rPr>
          <w:rFonts w:ascii="Times New Roman" w:eastAsia="Calibri" w:hAnsi="Times New Roman" w:cs="Times New Roman"/>
          <w:b/>
          <w:bCs/>
          <w:sz w:val="24"/>
          <w:szCs w:val="24"/>
        </w:rPr>
        <w:t xml:space="preserve">Nodrošināt digitālo prasmju apguves iespējas </w:t>
      </w:r>
      <w:r w:rsidR="00014BC7">
        <w:rPr>
          <w:rFonts w:ascii="Times New Roman" w:eastAsia="Calibri" w:hAnsi="Times New Roman" w:cs="Times New Roman"/>
          <w:b/>
          <w:bCs/>
          <w:sz w:val="24"/>
          <w:szCs w:val="24"/>
        </w:rPr>
        <w:t xml:space="preserve">veselības nozarē strādājošajiem </w:t>
      </w:r>
      <w:r w:rsidR="00856F8B" w:rsidRPr="003C040A">
        <w:rPr>
          <w:rFonts w:ascii="Times New Roman" w:eastAsia="Calibri" w:hAnsi="Times New Roman" w:cs="Times New Roman"/>
          <w:b/>
          <w:bCs/>
          <w:sz w:val="24"/>
          <w:szCs w:val="24"/>
        </w:rPr>
        <w:t>mūžizglītīb</w:t>
      </w:r>
      <w:r w:rsidR="00674C26" w:rsidRPr="003C040A">
        <w:rPr>
          <w:rFonts w:ascii="Times New Roman" w:eastAsia="Calibri" w:hAnsi="Times New Roman" w:cs="Times New Roman"/>
          <w:b/>
          <w:bCs/>
          <w:sz w:val="24"/>
          <w:szCs w:val="24"/>
        </w:rPr>
        <w:t>as un profesionālās pilnveides ietvaros</w:t>
      </w:r>
    </w:p>
    <w:p w14:paraId="7892ED2E" w14:textId="6D3240C0" w:rsidR="006C7725" w:rsidRPr="003C040A" w:rsidRDefault="00856F8B" w:rsidP="00E94EB7">
      <w:pPr>
        <w:pStyle w:val="DigiVesText"/>
        <w:ind w:left="0" w:firstLine="0"/>
        <w:rPr>
          <w:rFonts w:eastAsia="Calibri"/>
        </w:rPr>
      </w:pPr>
      <w:r w:rsidRPr="003C040A">
        <w:rPr>
          <w:rFonts w:eastAsia="Calibri"/>
        </w:rPr>
        <w:t>Lai apzinātu Latvijas veselības nozarē strādājošo digitālās prasmes un zināšanas, ir nepieciešams īstenot pētījumu, kura rezultāti sniegs informāciju par nepieciešamo zināšanu un prasmju pilnveides vajadzībām un kalpos par pamatu nepieciešamajām aktivitātēm, kas ir ieviešamas veselības aprūpes pakalpojumu sniedzēju izglītībā, t.sk. mūžizglītībā</w:t>
      </w:r>
      <w:r w:rsidR="00674C26" w:rsidRPr="003C040A">
        <w:rPr>
          <w:rFonts w:eastAsia="Calibri"/>
        </w:rPr>
        <w:t xml:space="preserve"> un profesionālajā pilnveidē</w:t>
      </w:r>
      <w:r w:rsidRPr="003C040A">
        <w:rPr>
          <w:rFonts w:eastAsia="Calibri"/>
        </w:rPr>
        <w:t>.</w:t>
      </w:r>
      <w:r w:rsidR="006C7725" w:rsidRPr="003C040A">
        <w:rPr>
          <w:rFonts w:eastAsia="Calibri"/>
        </w:rPr>
        <w:t xml:space="preserve"> Digitālo prasmju kontekstā nepieciešams izveidot prasmju piramīdu, iedalot skaidras grupas – kurām nepieciešamas tikai </w:t>
      </w:r>
      <w:proofErr w:type="spellStart"/>
      <w:r w:rsidR="006C7725" w:rsidRPr="003C040A">
        <w:rPr>
          <w:rFonts w:eastAsia="Calibri"/>
        </w:rPr>
        <w:t>pamatprasmes</w:t>
      </w:r>
      <w:proofErr w:type="spellEnd"/>
      <w:r w:rsidR="006C7725" w:rsidRPr="003C040A">
        <w:rPr>
          <w:rFonts w:eastAsia="Calibri"/>
        </w:rPr>
        <w:t>, kurām – arī specifiskas prasmes un kompetences.</w:t>
      </w:r>
      <w:r w:rsidR="003E3ED5">
        <w:rPr>
          <w:rFonts w:eastAsia="Calibri"/>
        </w:rPr>
        <w:t xml:space="preserve"> </w:t>
      </w:r>
      <w:r w:rsidR="002625C1">
        <w:rPr>
          <w:rFonts w:eastAsia="Calibri"/>
        </w:rPr>
        <w:t>Veselības dar</w:t>
      </w:r>
      <w:r w:rsidR="00640389">
        <w:rPr>
          <w:rFonts w:eastAsia="Calibri"/>
        </w:rPr>
        <w:t>baspēka stratēģijā</w:t>
      </w:r>
      <w:r w:rsidR="002119C1">
        <w:rPr>
          <w:rFonts w:eastAsia="Calibri"/>
        </w:rPr>
        <w:t>, kas tiks izs</w:t>
      </w:r>
      <w:r w:rsidR="007F17B3">
        <w:rPr>
          <w:rFonts w:eastAsia="Calibri"/>
        </w:rPr>
        <w:t>trādāta 2023.gadā</w:t>
      </w:r>
      <w:r w:rsidR="00B07C73">
        <w:rPr>
          <w:rFonts w:eastAsia="Calibri"/>
        </w:rPr>
        <w:t>,</w:t>
      </w:r>
      <w:r w:rsidR="00640389">
        <w:rPr>
          <w:rFonts w:eastAsia="Calibri"/>
        </w:rPr>
        <w:t xml:space="preserve"> tiks iekļaut</w:t>
      </w:r>
      <w:r w:rsidR="00171436">
        <w:rPr>
          <w:rFonts w:eastAsia="Calibri"/>
        </w:rPr>
        <w:t xml:space="preserve">s </w:t>
      </w:r>
      <w:r w:rsidR="001E75AF">
        <w:rPr>
          <w:rFonts w:eastAsia="Calibri"/>
        </w:rPr>
        <w:t xml:space="preserve">detalizētāks </w:t>
      </w:r>
      <w:r w:rsidR="00171436">
        <w:rPr>
          <w:rFonts w:eastAsia="Calibri"/>
        </w:rPr>
        <w:t xml:space="preserve">veselības </w:t>
      </w:r>
      <w:r w:rsidR="00792ABB">
        <w:rPr>
          <w:rFonts w:eastAsia="Calibri"/>
        </w:rPr>
        <w:t xml:space="preserve">darbaspēka </w:t>
      </w:r>
      <w:r w:rsidR="00640389">
        <w:rPr>
          <w:rFonts w:eastAsia="Calibri"/>
        </w:rPr>
        <w:t xml:space="preserve"> </w:t>
      </w:r>
      <w:r w:rsidR="00B07C73">
        <w:rPr>
          <w:rFonts w:eastAsia="Calibri"/>
        </w:rPr>
        <w:t xml:space="preserve">digitālo prasmju </w:t>
      </w:r>
      <w:r w:rsidR="005F25B4">
        <w:rPr>
          <w:rFonts w:eastAsia="Calibri"/>
        </w:rPr>
        <w:t>vajadzību novērtējums</w:t>
      </w:r>
      <w:r w:rsidR="001A2AA9">
        <w:rPr>
          <w:rFonts w:eastAsia="Calibri"/>
        </w:rPr>
        <w:t>.</w:t>
      </w:r>
    </w:p>
    <w:p w14:paraId="05C3E1D4" w14:textId="4429B418" w:rsidR="00952D40" w:rsidRPr="00263117" w:rsidRDefault="00856F8B" w:rsidP="00E94EB7">
      <w:pPr>
        <w:pStyle w:val="DigiVesText"/>
        <w:ind w:left="0" w:firstLine="0"/>
        <w:rPr>
          <w:rFonts w:eastAsia="Calibri"/>
        </w:rPr>
      </w:pPr>
      <w:proofErr w:type="spellStart"/>
      <w:r w:rsidRPr="00263117">
        <w:rPr>
          <w:rFonts w:eastAsia="Calibri"/>
        </w:rPr>
        <w:t>Izvērtējumā</w:t>
      </w:r>
      <w:proofErr w:type="spellEnd"/>
      <w:r w:rsidRPr="00263117">
        <w:rPr>
          <w:rFonts w:eastAsia="Calibri"/>
        </w:rPr>
        <w:t xml:space="preserve"> par attālinātajiem veselības aprūpes pakalpojumiem un to ietekmējošajiem faktoriem rekomendēt</w:t>
      </w:r>
      <w:r w:rsidR="00263117" w:rsidRPr="00263117">
        <w:rPr>
          <w:rFonts w:eastAsia="Calibri"/>
          <w:color w:val="000000" w:themeColor="text1"/>
        </w:rPr>
        <w:t>s</w:t>
      </w:r>
      <w:r w:rsidR="009C288A" w:rsidRPr="00263117">
        <w:rPr>
          <w:color w:val="000000" w:themeColor="text1"/>
          <w:vertAlign w:val="superscript"/>
        </w:rPr>
        <w:footnoteReference w:id="69"/>
      </w:r>
      <w:r w:rsidRPr="00263117">
        <w:rPr>
          <w:rFonts w:eastAsia="Calibri"/>
          <w:color w:val="000000" w:themeColor="text1"/>
        </w:rPr>
        <w:t>,</w:t>
      </w:r>
      <w:r w:rsidRPr="00263117">
        <w:rPr>
          <w:rFonts w:eastAsia="Calibri"/>
        </w:rPr>
        <w:t xml:space="preserve"> ka medicīnas personālam, IT personālam un atbalsta personālam veselības aprūpē būtu nepieciešams</w:t>
      </w:r>
      <w:r w:rsidR="008E1136" w:rsidRPr="00263117">
        <w:rPr>
          <w:rFonts w:eastAsia="Calibri"/>
        </w:rPr>
        <w:t xml:space="preserve">: 1) </w:t>
      </w:r>
      <w:r w:rsidRPr="00263117">
        <w:rPr>
          <w:rFonts w:eastAsia="Calibri"/>
        </w:rPr>
        <w:t>organizēt vairāku posmu valsts atbalstītas ārstu prakšu IKT prasmju apmācības un regulāras zināšanu pārbaudes</w:t>
      </w:r>
      <w:r w:rsidR="008E1136" w:rsidRPr="00263117">
        <w:rPr>
          <w:rFonts w:eastAsia="Calibri"/>
        </w:rPr>
        <w:t xml:space="preserve">, 2) </w:t>
      </w:r>
      <w:r w:rsidRPr="00263117">
        <w:rPr>
          <w:rFonts w:eastAsia="Calibri"/>
        </w:rPr>
        <w:t xml:space="preserve">piedāvāt kursus un seminārus par </w:t>
      </w:r>
      <w:proofErr w:type="spellStart"/>
      <w:r w:rsidRPr="00263117">
        <w:rPr>
          <w:rFonts w:eastAsia="Calibri"/>
        </w:rPr>
        <w:t>telemedicīnas</w:t>
      </w:r>
      <w:proofErr w:type="spellEnd"/>
      <w:r w:rsidRPr="00263117">
        <w:rPr>
          <w:rFonts w:eastAsia="Calibri"/>
        </w:rPr>
        <w:t xml:space="preserve"> ierīču, tehnoloģiju un metožu drošu izmantošanu</w:t>
      </w:r>
      <w:r w:rsidR="008E1136" w:rsidRPr="00263117">
        <w:rPr>
          <w:rFonts w:eastAsia="Calibri"/>
        </w:rPr>
        <w:t xml:space="preserve">, 3) </w:t>
      </w:r>
      <w:r w:rsidRPr="00263117">
        <w:rPr>
          <w:rFonts w:eastAsia="Calibri"/>
        </w:rPr>
        <w:t xml:space="preserve">izglītot par </w:t>
      </w:r>
      <w:proofErr w:type="spellStart"/>
      <w:r w:rsidRPr="00263117">
        <w:rPr>
          <w:rFonts w:eastAsia="Calibri"/>
        </w:rPr>
        <w:t>pikšķerēšanu</w:t>
      </w:r>
      <w:proofErr w:type="spellEnd"/>
      <w:r w:rsidRPr="00263117">
        <w:rPr>
          <w:rFonts w:eastAsia="Calibri"/>
        </w:rPr>
        <w:t xml:space="preserve"> un sociālās inženierijas uzbrukuma metodēm, kā arī kibernoziegumiem</w:t>
      </w:r>
      <w:r w:rsidR="008E1136" w:rsidRPr="00263117">
        <w:rPr>
          <w:rFonts w:eastAsia="Calibri"/>
        </w:rPr>
        <w:t xml:space="preserve">, 4) </w:t>
      </w:r>
      <w:r w:rsidRPr="00263117">
        <w:rPr>
          <w:rFonts w:eastAsia="Calibri"/>
        </w:rPr>
        <w:t xml:space="preserve">izglītot par digitālās kriminālistikas gatavības nozīmi </w:t>
      </w:r>
      <w:proofErr w:type="spellStart"/>
      <w:r w:rsidRPr="00263117">
        <w:rPr>
          <w:rFonts w:eastAsia="Calibri"/>
        </w:rPr>
        <w:t>ļaunatūras</w:t>
      </w:r>
      <w:proofErr w:type="spellEnd"/>
      <w:r w:rsidRPr="00263117">
        <w:rPr>
          <w:rFonts w:eastAsia="Calibri"/>
        </w:rPr>
        <w:t xml:space="preserve"> seku mazināšanā.</w:t>
      </w:r>
    </w:p>
    <w:p w14:paraId="10A2A897" w14:textId="0EEEC494" w:rsidR="0023447F" w:rsidRPr="003C040A" w:rsidRDefault="0023447F" w:rsidP="00E94EB7">
      <w:pPr>
        <w:pStyle w:val="DigiVesText"/>
        <w:ind w:left="0" w:firstLine="0"/>
        <w:rPr>
          <w:rFonts w:eastAsia="Calibri"/>
        </w:rPr>
      </w:pPr>
      <w:r>
        <w:rPr>
          <w:rFonts w:eastAsia="Calibri"/>
        </w:rPr>
        <w:t xml:space="preserve">Tāpat ir nepieciešams stiprināt </w:t>
      </w:r>
      <w:r w:rsidR="00E50E7A">
        <w:rPr>
          <w:rFonts w:eastAsia="Calibri"/>
        </w:rPr>
        <w:t xml:space="preserve">ārstniecības personu un citu nozares darbinieku zināšanas par </w:t>
      </w:r>
      <w:r w:rsidR="003B665E" w:rsidRPr="00C523B0">
        <w:rPr>
          <w:rStyle w:val="cf01"/>
          <w:rFonts w:ascii="Times New Roman" w:hAnsi="Times New Roman" w:cs="Times New Roman"/>
          <w:sz w:val="24"/>
          <w:szCs w:val="24"/>
        </w:rPr>
        <w:t>veselības datu aizsardzību un drošumu, kā arī par pareizu</w:t>
      </w:r>
      <w:r w:rsidR="003B665E">
        <w:rPr>
          <w:rStyle w:val="cf01"/>
        </w:rPr>
        <w:t xml:space="preserve"> </w:t>
      </w:r>
      <w:r w:rsidR="00E50E7A">
        <w:rPr>
          <w:rFonts w:eastAsia="Calibri"/>
        </w:rPr>
        <w:t xml:space="preserve">veselības </w:t>
      </w:r>
      <w:r w:rsidR="00E50E7A" w:rsidRPr="00E218EA">
        <w:t>datu</w:t>
      </w:r>
      <w:r w:rsidR="00E50E7A" w:rsidRPr="00E50E7A">
        <w:rPr>
          <w:rFonts w:eastAsia="Calibri"/>
        </w:rPr>
        <w:t xml:space="preserve"> apstrād</w:t>
      </w:r>
      <w:r w:rsidR="00E50E7A">
        <w:rPr>
          <w:rFonts w:eastAsia="Calibri"/>
        </w:rPr>
        <w:t>i</w:t>
      </w:r>
      <w:r w:rsidR="00E50E7A" w:rsidRPr="00E50E7A">
        <w:rPr>
          <w:rFonts w:eastAsia="Calibri"/>
        </w:rPr>
        <w:t xml:space="preserve">, </w:t>
      </w:r>
      <w:r w:rsidR="00E50E7A">
        <w:rPr>
          <w:rFonts w:eastAsia="Calibri"/>
        </w:rPr>
        <w:t xml:space="preserve">par </w:t>
      </w:r>
      <w:r w:rsidR="00E50E7A" w:rsidRPr="00E50E7A">
        <w:rPr>
          <w:rFonts w:eastAsia="Calibri"/>
          <w:lang w:val="lv-LV"/>
        </w:rPr>
        <w:t>klasifikāciju un kodēšanu</w:t>
      </w:r>
      <w:r w:rsidR="00E50E7A">
        <w:rPr>
          <w:rFonts w:eastAsia="Calibri"/>
          <w:lang w:val="lv-LV"/>
        </w:rPr>
        <w:t xml:space="preserve"> (piem. SSK-10/SSK-11 un saistītie klasifikatori), par </w:t>
      </w:r>
      <w:r w:rsidR="00E50E7A" w:rsidRPr="00E50E7A">
        <w:rPr>
          <w:rFonts w:eastAsia="Calibri"/>
          <w:lang w:val="lv-LV"/>
        </w:rPr>
        <w:t>datu analītik</w:t>
      </w:r>
      <w:r w:rsidR="00E50E7A">
        <w:rPr>
          <w:rFonts w:eastAsia="Calibri"/>
          <w:lang w:val="lv-LV"/>
        </w:rPr>
        <w:t>u</w:t>
      </w:r>
      <w:r w:rsidR="00E50E7A" w:rsidRPr="00E50E7A">
        <w:rPr>
          <w:rFonts w:eastAsia="Calibri"/>
          <w:lang w:val="lv-LV"/>
        </w:rPr>
        <w:t>, lielo datu un mākslīgā intelekta risinājum</w:t>
      </w:r>
      <w:r w:rsidR="00E50E7A">
        <w:rPr>
          <w:rFonts w:eastAsia="Calibri"/>
          <w:lang w:val="lv-LV"/>
        </w:rPr>
        <w:t xml:space="preserve">iem. </w:t>
      </w:r>
    </w:p>
    <w:p w14:paraId="47EEF8C9" w14:textId="39F2DBE5" w:rsidR="00E218EA" w:rsidRPr="00A51757" w:rsidRDefault="00E50E7A" w:rsidP="00E94EB7">
      <w:pPr>
        <w:pStyle w:val="DigiVesText"/>
        <w:ind w:left="0" w:firstLine="0"/>
        <w:rPr>
          <w:rFonts w:eastAsia="Calibri"/>
        </w:rPr>
      </w:pPr>
      <w:r>
        <w:rPr>
          <w:rFonts w:eastAsia="Calibri"/>
        </w:rPr>
        <w:t xml:space="preserve">Tāpat </w:t>
      </w:r>
      <w:r w:rsidRPr="00E218EA">
        <w:rPr>
          <w:rFonts w:eastAsia="Calibri"/>
        </w:rPr>
        <w:t>nepieciešama</w:t>
      </w:r>
      <w:r>
        <w:rPr>
          <w:rFonts w:eastAsia="Calibri"/>
        </w:rPr>
        <w:t xml:space="preserve"> apmācība par </w:t>
      </w:r>
      <w:proofErr w:type="spellStart"/>
      <w:r w:rsidRPr="00E50E7A">
        <w:rPr>
          <w:rFonts w:eastAsia="Calibri"/>
        </w:rPr>
        <w:t>telemedicīnu</w:t>
      </w:r>
      <w:proofErr w:type="spellEnd"/>
      <w:r w:rsidRPr="00E50E7A">
        <w:rPr>
          <w:rFonts w:eastAsia="Calibri"/>
        </w:rPr>
        <w:t xml:space="preserve"> kopumā un </w:t>
      </w:r>
      <w:r>
        <w:rPr>
          <w:rFonts w:eastAsia="Calibri"/>
        </w:rPr>
        <w:t xml:space="preserve">tās </w:t>
      </w:r>
      <w:r w:rsidRPr="00E50E7A">
        <w:rPr>
          <w:rFonts w:eastAsia="Calibri"/>
        </w:rPr>
        <w:t>pakalpojumu organizāciju un izveidi</w:t>
      </w:r>
      <w:r>
        <w:rPr>
          <w:rFonts w:eastAsia="Calibri"/>
        </w:rPr>
        <w:t xml:space="preserve">, orientējoties uz </w:t>
      </w:r>
      <w:r w:rsidR="00E218EA" w:rsidRPr="00E218EA">
        <w:rPr>
          <w:rFonts w:eastAsia="Calibri"/>
        </w:rPr>
        <w:t>veselības aprūpes speciālisti</w:t>
      </w:r>
      <w:r w:rsidR="00E218EA">
        <w:rPr>
          <w:rFonts w:eastAsia="Calibri"/>
        </w:rPr>
        <w:t>em</w:t>
      </w:r>
      <w:r w:rsidR="00E218EA" w:rsidRPr="00E218EA">
        <w:rPr>
          <w:rFonts w:eastAsia="Calibri"/>
        </w:rPr>
        <w:t>, kas snie</w:t>
      </w:r>
      <w:r w:rsidR="00E218EA">
        <w:rPr>
          <w:rFonts w:eastAsia="Calibri"/>
        </w:rPr>
        <w:t>gs</w:t>
      </w:r>
      <w:r w:rsidR="00E218EA" w:rsidRPr="00E218EA">
        <w:rPr>
          <w:rFonts w:eastAsia="Calibri"/>
        </w:rPr>
        <w:t xml:space="preserve"> pakalpojumus</w:t>
      </w:r>
      <w:r w:rsidR="00E218EA">
        <w:rPr>
          <w:rFonts w:eastAsia="Calibri"/>
        </w:rPr>
        <w:t xml:space="preserve">, </w:t>
      </w:r>
      <w:r w:rsidR="00E218EA" w:rsidRPr="00E218EA">
        <w:rPr>
          <w:rFonts w:eastAsia="Calibri"/>
        </w:rPr>
        <w:t>tehnisk</w:t>
      </w:r>
      <w:r w:rsidR="00E218EA">
        <w:rPr>
          <w:rFonts w:eastAsia="Calibri"/>
        </w:rPr>
        <w:t>aj</w:t>
      </w:r>
      <w:r w:rsidR="00E218EA" w:rsidRPr="00E218EA">
        <w:rPr>
          <w:rFonts w:eastAsia="Calibri"/>
        </w:rPr>
        <w:t>ie</w:t>
      </w:r>
      <w:r w:rsidR="00E218EA">
        <w:rPr>
          <w:rFonts w:eastAsia="Calibri"/>
        </w:rPr>
        <w:t>m</w:t>
      </w:r>
      <w:r w:rsidR="00E218EA" w:rsidRPr="00E218EA">
        <w:rPr>
          <w:rFonts w:eastAsia="Calibri"/>
        </w:rPr>
        <w:t xml:space="preserve"> speciālisti</w:t>
      </w:r>
      <w:r w:rsidR="00E218EA">
        <w:rPr>
          <w:rFonts w:eastAsia="Calibri"/>
        </w:rPr>
        <w:t>em</w:t>
      </w:r>
      <w:r w:rsidR="00E218EA" w:rsidRPr="00E218EA">
        <w:rPr>
          <w:rFonts w:eastAsia="Calibri"/>
        </w:rPr>
        <w:t>, kas atbalst</w:t>
      </w:r>
      <w:r w:rsidR="00E218EA">
        <w:rPr>
          <w:rFonts w:eastAsia="Calibri"/>
        </w:rPr>
        <w:t>īs</w:t>
      </w:r>
      <w:r w:rsidR="00E218EA" w:rsidRPr="00E218EA">
        <w:rPr>
          <w:rFonts w:eastAsia="Calibri"/>
        </w:rPr>
        <w:t xml:space="preserve"> un/vai nodrošin</w:t>
      </w:r>
      <w:r w:rsidR="00E218EA">
        <w:rPr>
          <w:rFonts w:eastAsia="Calibri"/>
        </w:rPr>
        <w:t>ās</w:t>
      </w:r>
      <w:r w:rsidR="00E218EA" w:rsidRPr="00E218EA">
        <w:rPr>
          <w:rFonts w:eastAsia="Calibri"/>
        </w:rPr>
        <w:t xml:space="preserve"> instrumentus</w:t>
      </w:r>
      <w:r w:rsidR="00E218EA">
        <w:rPr>
          <w:rFonts w:eastAsia="Calibri"/>
        </w:rPr>
        <w:t xml:space="preserve">, </w:t>
      </w:r>
      <w:r w:rsidR="00E218EA" w:rsidRPr="00E218EA">
        <w:rPr>
          <w:rFonts w:eastAsia="Calibri"/>
        </w:rPr>
        <w:t>vadības speciālisti</w:t>
      </w:r>
      <w:r w:rsidR="00E218EA">
        <w:rPr>
          <w:rFonts w:eastAsia="Calibri"/>
        </w:rPr>
        <w:t>em</w:t>
      </w:r>
      <w:r w:rsidR="00E218EA" w:rsidRPr="00E218EA">
        <w:rPr>
          <w:rFonts w:eastAsia="Calibri"/>
        </w:rPr>
        <w:t>, kas organizē</w:t>
      </w:r>
      <w:r w:rsidR="00E218EA">
        <w:rPr>
          <w:rFonts w:eastAsia="Calibri"/>
        </w:rPr>
        <w:t>s</w:t>
      </w:r>
      <w:r w:rsidR="00E218EA" w:rsidRPr="00E218EA">
        <w:rPr>
          <w:rFonts w:eastAsia="Calibri"/>
        </w:rPr>
        <w:t xml:space="preserve"> </w:t>
      </w:r>
      <w:proofErr w:type="spellStart"/>
      <w:r w:rsidR="00E218EA" w:rsidRPr="00E218EA">
        <w:rPr>
          <w:rFonts w:eastAsia="Calibri"/>
        </w:rPr>
        <w:t>telemedicīnas</w:t>
      </w:r>
      <w:proofErr w:type="spellEnd"/>
      <w:r w:rsidR="00E218EA" w:rsidRPr="00E218EA">
        <w:rPr>
          <w:rFonts w:eastAsia="Calibri"/>
        </w:rPr>
        <w:t xml:space="preserve"> pakalpojumu nodrošināšanu</w:t>
      </w:r>
      <w:r w:rsidR="00E218EA" w:rsidRPr="00F5137E">
        <w:t>.</w:t>
      </w:r>
      <w:r w:rsidR="00E218EA" w:rsidRPr="00F5137E">
        <w:rPr>
          <w:rStyle w:val="FootnoteReference0"/>
        </w:rPr>
        <w:footnoteReference w:id="70"/>
      </w:r>
    </w:p>
    <w:p w14:paraId="2CC72CE1" w14:textId="38BAEFE6" w:rsidR="00A51757" w:rsidRDefault="00A51757" w:rsidP="00E94EB7">
      <w:pPr>
        <w:pStyle w:val="DigiVesText"/>
        <w:ind w:left="0" w:firstLine="0"/>
        <w:rPr>
          <w:rFonts w:eastAsia="Calibri"/>
        </w:rPr>
      </w:pPr>
      <w:r w:rsidRPr="003C040A">
        <w:rPr>
          <w:rFonts w:eastAsia="Calibri"/>
        </w:rPr>
        <w:lastRenderedPageBreak/>
        <w:t>Mūžizglītības un profesionālās pilnveides piedāvājum</w:t>
      </w:r>
      <w:r w:rsidR="003A7501">
        <w:rPr>
          <w:rFonts w:eastAsia="Calibri"/>
        </w:rPr>
        <w:t>s</w:t>
      </w:r>
      <w:r w:rsidRPr="003C040A">
        <w:rPr>
          <w:rFonts w:eastAsia="Calibri"/>
        </w:rPr>
        <w:t xml:space="preserve"> ārstniecības personām </w:t>
      </w:r>
      <w:r w:rsidR="003A7501">
        <w:rPr>
          <w:rFonts w:eastAsia="Calibri"/>
        </w:rPr>
        <w:t>jā</w:t>
      </w:r>
      <w:r w:rsidRPr="003C040A">
        <w:rPr>
          <w:rFonts w:eastAsia="Calibri"/>
        </w:rPr>
        <w:t>attīst</w:t>
      </w:r>
      <w:r w:rsidR="003A7501">
        <w:rPr>
          <w:rFonts w:eastAsia="Calibri"/>
        </w:rPr>
        <w:t>a</w:t>
      </w:r>
      <w:r w:rsidRPr="003C040A">
        <w:rPr>
          <w:rFonts w:eastAsia="Calibri"/>
        </w:rPr>
        <w:t xml:space="preserve">, izmantojot </w:t>
      </w:r>
      <w:r w:rsidRPr="00E218EA">
        <w:rPr>
          <w:rFonts w:eastAsia="Calibri"/>
        </w:rPr>
        <w:t>jau</w:t>
      </w:r>
      <w:r w:rsidRPr="003C040A">
        <w:rPr>
          <w:rFonts w:eastAsia="Calibri"/>
        </w:rPr>
        <w:t xml:space="preserve"> esošos mūžizglītības un profesionālās pilnveides pasākumus, kurus izstrādā vai piedāvā </w:t>
      </w:r>
      <w:r w:rsidR="00552304">
        <w:rPr>
          <w:rFonts w:eastAsia="Calibri"/>
        </w:rPr>
        <w:t>IZM</w:t>
      </w:r>
      <w:r w:rsidRPr="003C040A">
        <w:rPr>
          <w:rFonts w:eastAsia="Calibri"/>
        </w:rPr>
        <w:t xml:space="preserve">, </w:t>
      </w:r>
      <w:r w:rsidR="00552304">
        <w:rPr>
          <w:rFonts w:eastAsia="Calibri"/>
        </w:rPr>
        <w:t>V</w:t>
      </w:r>
      <w:r w:rsidR="001305B4">
        <w:rPr>
          <w:rFonts w:eastAsia="Calibri"/>
        </w:rPr>
        <w:t>ARAM</w:t>
      </w:r>
      <w:r w:rsidRPr="003C040A">
        <w:rPr>
          <w:rFonts w:eastAsia="Calibri"/>
        </w:rPr>
        <w:t xml:space="preserve">, un </w:t>
      </w:r>
      <w:r w:rsidR="001305B4">
        <w:rPr>
          <w:rFonts w:eastAsia="Calibri"/>
        </w:rPr>
        <w:t>EM</w:t>
      </w:r>
      <w:r w:rsidRPr="003C040A">
        <w:rPr>
          <w:rFonts w:eastAsia="Calibri"/>
        </w:rPr>
        <w:t>, tos, ja nepieciešams, pielāgojot veselības nozares specifikai.</w:t>
      </w:r>
      <w:r>
        <w:rPr>
          <w:rFonts w:eastAsia="Calibri"/>
        </w:rPr>
        <w:t xml:space="preserve"> </w:t>
      </w:r>
    </w:p>
    <w:p w14:paraId="50361639" w14:textId="799EEF38" w:rsidR="00134A50" w:rsidRDefault="00134A50" w:rsidP="00E94EB7">
      <w:pPr>
        <w:pStyle w:val="DigiVesText"/>
        <w:ind w:left="0" w:firstLine="0"/>
        <w:rPr>
          <w:rFonts w:eastAsia="Calibri"/>
        </w:rPr>
      </w:pPr>
      <w:r>
        <w:rPr>
          <w:rFonts w:eastAsia="Calibri"/>
        </w:rPr>
        <w:t>V</w:t>
      </w:r>
      <w:r w:rsidRPr="00134A50">
        <w:rPr>
          <w:rFonts w:eastAsia="Calibri"/>
        </w:rPr>
        <w:t>eselības nozares uzņēmumi var</w:t>
      </w:r>
      <w:r w:rsidR="000C6189">
        <w:rPr>
          <w:rFonts w:eastAsia="Calibri"/>
        </w:rPr>
        <w:t>ēs</w:t>
      </w:r>
      <w:r w:rsidRPr="00134A50">
        <w:rPr>
          <w:rFonts w:eastAsia="Calibri"/>
        </w:rPr>
        <w:t xml:space="preserve"> kvalificēties atbalstam </w:t>
      </w:r>
      <w:r w:rsidR="001305B4">
        <w:rPr>
          <w:rFonts w:eastAsia="Calibri"/>
        </w:rPr>
        <w:t>EM</w:t>
      </w:r>
      <w:r>
        <w:rPr>
          <w:rFonts w:eastAsia="Calibri"/>
        </w:rPr>
        <w:t xml:space="preserve"> </w:t>
      </w:r>
      <w:r w:rsidR="00BF5748">
        <w:rPr>
          <w:rFonts w:eastAsia="Calibri"/>
        </w:rPr>
        <w:t xml:space="preserve">izstrādātajās </w:t>
      </w:r>
      <w:r w:rsidR="00A45462">
        <w:rPr>
          <w:rFonts w:eastAsia="Calibri"/>
        </w:rPr>
        <w:t xml:space="preserve">ANM </w:t>
      </w:r>
      <w:r w:rsidR="004C5A66" w:rsidRPr="004C5A66">
        <w:rPr>
          <w:rFonts w:eastAsia="Calibri"/>
        </w:rPr>
        <w:t>atbalsta programm</w:t>
      </w:r>
      <w:r w:rsidR="006D05BD">
        <w:rPr>
          <w:rFonts w:eastAsia="Calibri"/>
        </w:rPr>
        <w:t>ā</w:t>
      </w:r>
      <w:r w:rsidR="004C5A66" w:rsidRPr="004C5A66">
        <w:rPr>
          <w:rFonts w:eastAsia="Calibri"/>
        </w:rPr>
        <w:t>s</w:t>
      </w:r>
      <w:r w:rsidR="00F91724">
        <w:rPr>
          <w:rFonts w:eastAsia="Calibri"/>
        </w:rPr>
        <w:t xml:space="preserve">, tostarp </w:t>
      </w:r>
      <w:r w:rsidR="004C5A66" w:rsidRPr="004C5A66">
        <w:rPr>
          <w:rFonts w:eastAsia="Calibri"/>
        </w:rPr>
        <w:t xml:space="preserve"> </w:t>
      </w:r>
      <w:r w:rsidR="009634DF" w:rsidRPr="009634DF">
        <w:rPr>
          <w:rFonts w:eastAsia="Calibri"/>
        </w:rPr>
        <w:t>atbalsta programm</w:t>
      </w:r>
      <w:r w:rsidR="00BE3298">
        <w:rPr>
          <w:rFonts w:eastAsia="Calibri"/>
        </w:rPr>
        <w:t>ā</w:t>
      </w:r>
      <w:r w:rsidR="009634DF" w:rsidRPr="009634DF">
        <w:rPr>
          <w:rFonts w:eastAsia="Calibri"/>
        </w:rPr>
        <w:t xml:space="preserve"> uzņēmējiem “</w:t>
      </w:r>
      <w:r w:rsidR="00BE3298" w:rsidRPr="00BE3298">
        <w:rPr>
          <w:rFonts w:eastAsia="Calibri"/>
        </w:rPr>
        <w:t>Uzņēmumu digitālo prasmju attīstība</w:t>
      </w:r>
      <w:r w:rsidR="009634DF" w:rsidRPr="009634DF">
        <w:rPr>
          <w:rFonts w:eastAsia="Calibri"/>
        </w:rPr>
        <w:t xml:space="preserve">”, </w:t>
      </w:r>
      <w:r w:rsidR="00701F35" w:rsidRPr="00701F35">
        <w:rPr>
          <w:rFonts w:eastAsia="Calibri"/>
        </w:rPr>
        <w:t xml:space="preserve">kuras mērķis </w:t>
      </w:r>
      <w:r w:rsidR="00701F35">
        <w:rPr>
          <w:rFonts w:eastAsia="Calibri"/>
        </w:rPr>
        <w:t>ir</w:t>
      </w:r>
      <w:r w:rsidR="00701F35" w:rsidRPr="00701F35">
        <w:rPr>
          <w:rFonts w:eastAsia="Calibri"/>
        </w:rPr>
        <w:t xml:space="preserve"> pilnveidot Latvijas sīko (mikro), mazo, vidējo un lielo komersantu digitālās prasmes, tai skaitā prasmes, kas sekmētu eksporta veicināšanu, augsta līmeņa digitālās pārvaldības prasmes uzņēmumu vadības līmenī un prasmes digitālo tehnoloģiju izmantošanai dažādos uzņēmējdarbības procesos</w:t>
      </w:r>
      <w:r w:rsidR="003E7761">
        <w:rPr>
          <w:rFonts w:eastAsia="Calibri"/>
        </w:rPr>
        <w:t>.</w:t>
      </w:r>
      <w:r w:rsidR="004206B9">
        <w:rPr>
          <w:rStyle w:val="FootnoteReference0"/>
          <w:rFonts w:eastAsia="Calibri"/>
        </w:rPr>
        <w:footnoteReference w:id="71"/>
      </w:r>
    </w:p>
    <w:p w14:paraId="11A20835" w14:textId="097224C8" w:rsidR="00FB30D4" w:rsidRPr="00EA05B2" w:rsidRDefault="001305B4" w:rsidP="00FB30D4">
      <w:pPr>
        <w:pStyle w:val="DigiVesText"/>
        <w:ind w:left="0" w:firstLine="0"/>
        <w:rPr>
          <w:rFonts w:eastAsia="Calibri"/>
        </w:rPr>
      </w:pPr>
      <w:r>
        <w:rPr>
          <w:rFonts w:eastAsia="Calibri"/>
        </w:rPr>
        <w:t xml:space="preserve">IZM </w:t>
      </w:r>
      <w:r w:rsidR="009E5373">
        <w:rPr>
          <w:rFonts w:eastAsia="Calibri"/>
        </w:rPr>
        <w:t>ir atbildīga par ANM investīcij</w:t>
      </w:r>
      <w:r w:rsidR="008A140F">
        <w:rPr>
          <w:rFonts w:eastAsia="Calibri"/>
        </w:rPr>
        <w:t>u</w:t>
      </w:r>
      <w:r w:rsidR="009E5373">
        <w:rPr>
          <w:rFonts w:eastAsia="Calibri"/>
        </w:rPr>
        <w:t xml:space="preserve"> “Individuālo mācību kontu pieejas attīstība”</w:t>
      </w:r>
      <w:r w:rsidR="00FB30D4">
        <w:rPr>
          <w:rFonts w:eastAsia="Calibri"/>
        </w:rPr>
        <w:t>,</w:t>
      </w:r>
      <w:r w:rsidR="001441E1">
        <w:rPr>
          <w:rStyle w:val="FootnoteReference0"/>
          <w:rFonts w:eastAsia="Calibri"/>
        </w:rPr>
        <w:footnoteReference w:id="72"/>
      </w:r>
      <w:r w:rsidR="001441E1">
        <w:rPr>
          <w:rFonts w:eastAsia="Calibri"/>
        </w:rPr>
        <w:t xml:space="preserve"> kas paredz </w:t>
      </w:r>
      <w:r w:rsidR="0058742E" w:rsidRPr="0058742E">
        <w:rPr>
          <w:rFonts w:eastAsia="Calibri"/>
        </w:rPr>
        <w:t>sekmēt pieaugušo dalību izglītībā, palīdzot apgūt un pilnveidot sabiedrības digitālās prasmes, tostarp veicinot piekļuvi starptautisku un ārvalstu mācību platformu mācību iespējām</w:t>
      </w:r>
      <w:r w:rsidR="00CB3AA4">
        <w:rPr>
          <w:rFonts w:eastAsia="Calibri"/>
        </w:rPr>
        <w:t xml:space="preserve">, kā arī par ANM investīciju </w:t>
      </w:r>
      <w:r w:rsidR="00321C01">
        <w:rPr>
          <w:rFonts w:eastAsia="Calibri"/>
        </w:rPr>
        <w:t>“</w:t>
      </w:r>
      <w:r w:rsidR="00321C01" w:rsidRPr="00321C01">
        <w:rPr>
          <w:rFonts w:eastAsia="Calibri"/>
        </w:rPr>
        <w:t>Digitālās prasmes iedzīvotājiem, t.sk. jauniešiem"</w:t>
      </w:r>
      <w:r w:rsidR="00FB30D4">
        <w:rPr>
          <w:rFonts w:eastAsia="Calibri"/>
        </w:rPr>
        <w:t>,</w:t>
      </w:r>
      <w:r w:rsidR="001638CB">
        <w:rPr>
          <w:rStyle w:val="FootnoteReference0"/>
          <w:rFonts w:eastAsia="Calibri"/>
        </w:rPr>
        <w:footnoteReference w:id="73"/>
      </w:r>
      <w:r w:rsidR="00FB30D4">
        <w:rPr>
          <w:rFonts w:eastAsia="Calibri"/>
        </w:rPr>
        <w:t>kas paredz</w:t>
      </w:r>
      <w:r w:rsidR="00FB30D4">
        <w:rPr>
          <w:color w:val="000000" w:themeColor="text1"/>
        </w:rPr>
        <w:t xml:space="preserve"> digitālo prasmju apguvi jauniešiem</w:t>
      </w:r>
      <w:r w:rsidR="003A14AE">
        <w:rPr>
          <w:color w:val="000000" w:themeColor="text1"/>
        </w:rPr>
        <w:t xml:space="preserve">, </w:t>
      </w:r>
      <w:r w:rsidR="00FB30D4">
        <w:rPr>
          <w:color w:val="000000" w:themeColor="text1"/>
        </w:rPr>
        <w:t>jauniešu līdzdalība</w:t>
      </w:r>
      <w:r w:rsidR="00E72B8A">
        <w:rPr>
          <w:color w:val="000000" w:themeColor="text1"/>
        </w:rPr>
        <w:t>s</w:t>
      </w:r>
      <w:r w:rsidR="001371F2">
        <w:rPr>
          <w:color w:val="000000" w:themeColor="text1"/>
        </w:rPr>
        <w:t xml:space="preserve"> veicināšan</w:t>
      </w:r>
      <w:r w:rsidR="00E72B8A">
        <w:rPr>
          <w:color w:val="000000" w:themeColor="text1"/>
        </w:rPr>
        <w:t>u</w:t>
      </w:r>
      <w:r w:rsidR="00FB30D4">
        <w:rPr>
          <w:color w:val="000000" w:themeColor="text1"/>
        </w:rPr>
        <w:t xml:space="preserve"> vietējās pārvaldes procesos, tehnoloģiju un inovāciju spēju attīstību iedzīvotājiem, jo īpaši jauniešiem</w:t>
      </w:r>
      <w:r w:rsidR="000E1116">
        <w:rPr>
          <w:color w:val="000000" w:themeColor="text1"/>
        </w:rPr>
        <w:t xml:space="preserve">, kā arī veicināt jauniešu </w:t>
      </w:r>
      <w:r w:rsidR="00FB30D4">
        <w:t xml:space="preserve">spēju </w:t>
      </w:r>
      <w:r w:rsidR="00FB30D4">
        <w:rPr>
          <w:color w:val="000000" w:themeColor="text1"/>
        </w:rPr>
        <w:t>izmantot primāros publiskos un privātos pakalpojumus digitālā veidā</w:t>
      </w:r>
      <w:r w:rsidR="00EA05B2">
        <w:rPr>
          <w:color w:val="000000" w:themeColor="text1"/>
        </w:rPr>
        <w:t>.</w:t>
      </w:r>
    </w:p>
    <w:p w14:paraId="7F394F70" w14:textId="5C57CD38" w:rsidR="002E004F" w:rsidRDefault="00176D5B" w:rsidP="00E94EB7">
      <w:pPr>
        <w:pStyle w:val="DigiVesText"/>
        <w:ind w:left="0" w:firstLine="0"/>
        <w:rPr>
          <w:rFonts w:eastAsia="Calibri"/>
        </w:rPr>
      </w:pPr>
      <w:r>
        <w:rPr>
          <w:rFonts w:eastAsia="Calibri"/>
        </w:rPr>
        <w:t>VARAM</w:t>
      </w:r>
      <w:r w:rsidR="002E004F">
        <w:rPr>
          <w:rFonts w:eastAsia="Calibri"/>
        </w:rPr>
        <w:t xml:space="preserve"> </w:t>
      </w:r>
      <w:r w:rsidR="00DC5DFB">
        <w:rPr>
          <w:rFonts w:eastAsia="Calibri"/>
        </w:rPr>
        <w:t xml:space="preserve">ir atbildīga par ANM </w:t>
      </w:r>
      <w:r w:rsidR="001D6B3B">
        <w:rPr>
          <w:rFonts w:eastAsia="Calibri"/>
        </w:rPr>
        <w:t>investīcij</w:t>
      </w:r>
      <w:r w:rsidR="008A140F">
        <w:rPr>
          <w:rFonts w:eastAsia="Calibri"/>
        </w:rPr>
        <w:t>u</w:t>
      </w:r>
      <w:r w:rsidR="001D6B3B">
        <w:rPr>
          <w:rFonts w:eastAsia="Calibri"/>
        </w:rPr>
        <w:t xml:space="preserve"> </w:t>
      </w:r>
      <w:r w:rsidR="008A4529" w:rsidRPr="008A4529">
        <w:rPr>
          <w:rFonts w:eastAsia="Calibri"/>
        </w:rPr>
        <w:t>“Valsts un pašvaldību digitālās transformācijas prasmju un spēju attīstība”</w:t>
      </w:r>
      <w:r w:rsidR="002F5F5B">
        <w:rPr>
          <w:rStyle w:val="FootnoteReference0"/>
          <w:rFonts w:eastAsia="Calibri"/>
        </w:rPr>
        <w:footnoteReference w:id="74"/>
      </w:r>
      <w:r w:rsidR="00527F21">
        <w:rPr>
          <w:rFonts w:eastAsia="Calibri"/>
        </w:rPr>
        <w:t xml:space="preserve"> īstenošanu</w:t>
      </w:r>
      <w:r w:rsidR="009B5123">
        <w:rPr>
          <w:rFonts w:eastAsia="Calibri"/>
        </w:rPr>
        <w:t xml:space="preserve">, </w:t>
      </w:r>
      <w:r w:rsidR="009B20ED">
        <w:rPr>
          <w:rFonts w:eastAsia="Calibri"/>
        </w:rPr>
        <w:t xml:space="preserve">kas </w:t>
      </w:r>
      <w:r w:rsidR="009B5123" w:rsidRPr="009B5123">
        <w:rPr>
          <w:rFonts w:eastAsia="Calibri"/>
        </w:rPr>
        <w:t>paredz publiskās pārvaldes (valsts un pašvaldību) darbinieku digitālās kompetences un spēju paaugstināšanu</w:t>
      </w:r>
      <w:r w:rsidR="009B20ED">
        <w:rPr>
          <w:rFonts w:eastAsia="Calibri"/>
        </w:rPr>
        <w:t>.</w:t>
      </w:r>
      <w:r w:rsidR="00BD1B78">
        <w:rPr>
          <w:rFonts w:eastAsia="Calibri"/>
        </w:rPr>
        <w:t xml:space="preserve"> </w:t>
      </w:r>
      <w:r w:rsidR="00893203">
        <w:rPr>
          <w:rFonts w:eastAsia="Calibri"/>
        </w:rPr>
        <w:t>Šīs investīcijas ietvaros</w:t>
      </w:r>
      <w:r w:rsidR="009B4794">
        <w:rPr>
          <w:rFonts w:eastAsia="Calibri"/>
        </w:rPr>
        <w:t xml:space="preserve">, </w:t>
      </w:r>
      <w:r w:rsidR="00893203">
        <w:rPr>
          <w:rFonts w:eastAsia="Calibri"/>
        </w:rPr>
        <w:t>izstrādā</w:t>
      </w:r>
      <w:r w:rsidR="00C46B04">
        <w:rPr>
          <w:rFonts w:eastAsia="Calibri"/>
        </w:rPr>
        <w:t>jot</w:t>
      </w:r>
      <w:r w:rsidR="00893203">
        <w:rPr>
          <w:rFonts w:eastAsia="Calibri"/>
        </w:rPr>
        <w:t xml:space="preserve"> apmācību satur</w:t>
      </w:r>
      <w:r w:rsidR="00C46B04">
        <w:rPr>
          <w:rFonts w:eastAsia="Calibri"/>
        </w:rPr>
        <w:t xml:space="preserve">u </w:t>
      </w:r>
      <w:r w:rsidR="00BD1B78" w:rsidRPr="00BD1B78">
        <w:rPr>
          <w:rFonts w:eastAsia="Calibri"/>
        </w:rPr>
        <w:t>valsts un pašvaldību</w:t>
      </w:r>
      <w:r w:rsidR="00A1095E">
        <w:rPr>
          <w:rFonts w:eastAsia="Calibri"/>
        </w:rPr>
        <w:t xml:space="preserve"> </w:t>
      </w:r>
      <w:r w:rsidR="00BD1B78" w:rsidRPr="00BD1B78">
        <w:rPr>
          <w:rFonts w:eastAsia="Calibri"/>
        </w:rPr>
        <w:t xml:space="preserve">iestāžu </w:t>
      </w:r>
      <w:r w:rsidR="00F8574B">
        <w:rPr>
          <w:rFonts w:eastAsia="Calibri"/>
        </w:rPr>
        <w:t xml:space="preserve"> darbinieku </w:t>
      </w:r>
      <w:r w:rsidR="00BD1B78" w:rsidRPr="00BD1B78">
        <w:rPr>
          <w:rFonts w:eastAsia="Calibri"/>
        </w:rPr>
        <w:t>digitālo prasmju attīstīb</w:t>
      </w:r>
      <w:r w:rsidR="00F8574B">
        <w:rPr>
          <w:rFonts w:eastAsia="Calibri"/>
        </w:rPr>
        <w:t>ai,</w:t>
      </w:r>
      <w:r w:rsidR="00BD1B78" w:rsidRPr="00BD1B78">
        <w:rPr>
          <w:rFonts w:eastAsia="Calibri"/>
        </w:rPr>
        <w:t xml:space="preserve"> nepieciešamības gadījumā </w:t>
      </w:r>
      <w:r w:rsidR="00D56B76">
        <w:rPr>
          <w:rFonts w:eastAsia="Calibri"/>
        </w:rPr>
        <w:t xml:space="preserve">un </w:t>
      </w:r>
      <w:r w:rsidR="00D56B76" w:rsidRPr="00BD1B78">
        <w:rPr>
          <w:rFonts w:eastAsia="Calibri"/>
        </w:rPr>
        <w:t xml:space="preserve">iespēju robežās </w:t>
      </w:r>
      <w:r w:rsidR="001A0B17">
        <w:rPr>
          <w:rFonts w:eastAsia="Calibri"/>
        </w:rPr>
        <w:t xml:space="preserve">tiks veidotas </w:t>
      </w:r>
      <w:r w:rsidR="00BD1B78" w:rsidRPr="00BD1B78">
        <w:rPr>
          <w:rFonts w:eastAsia="Calibri"/>
        </w:rPr>
        <w:t>mācību programm</w:t>
      </w:r>
      <w:r w:rsidR="001A0B17">
        <w:rPr>
          <w:rFonts w:eastAsia="Calibri"/>
        </w:rPr>
        <w:t>as</w:t>
      </w:r>
      <w:r w:rsidR="00BD1B78" w:rsidRPr="00BD1B78">
        <w:rPr>
          <w:rFonts w:eastAsia="Calibri"/>
        </w:rPr>
        <w:t xml:space="preserve"> atbilstoši iestāžu pārvaldīto nozaru un jomu specifikai</w:t>
      </w:r>
      <w:r w:rsidR="00534296">
        <w:rPr>
          <w:rFonts w:eastAsia="Calibri"/>
        </w:rPr>
        <w:t>.</w:t>
      </w:r>
    </w:p>
    <w:p w14:paraId="28A55091" w14:textId="2F68CE69" w:rsidR="00176D5B" w:rsidRDefault="00881ACA" w:rsidP="00E94EB7">
      <w:pPr>
        <w:pStyle w:val="DigiVesText"/>
        <w:ind w:left="0" w:firstLine="0"/>
        <w:rPr>
          <w:rFonts w:eastAsia="Calibri"/>
        </w:rPr>
      </w:pPr>
      <w:r>
        <w:rPr>
          <w:rFonts w:eastAsia="Calibri"/>
        </w:rPr>
        <w:t xml:space="preserve">Veselības ministrija ārstniecības personu tālākizglītības nodrošināšanai ieviesīs </w:t>
      </w:r>
      <w:r w:rsidRPr="00881ACA">
        <w:rPr>
          <w:rFonts w:eastAsia="Calibri"/>
        </w:rPr>
        <w:t xml:space="preserve">ES fondu 2021.–2027. gada plānošanas perioda </w:t>
      </w:r>
      <w:r>
        <w:rPr>
          <w:rFonts w:eastAsia="Calibri"/>
        </w:rPr>
        <w:t>specifi</w:t>
      </w:r>
      <w:r w:rsidR="000E0204">
        <w:rPr>
          <w:rFonts w:eastAsia="Calibri"/>
        </w:rPr>
        <w:t>s</w:t>
      </w:r>
      <w:r>
        <w:rPr>
          <w:rFonts w:eastAsia="Calibri"/>
        </w:rPr>
        <w:t>kā atbalsta mērķa 4.1.2</w:t>
      </w:r>
      <w:r w:rsidR="000E0204">
        <w:rPr>
          <w:rStyle w:val="FootnoteReference0"/>
          <w:rFonts w:eastAsia="Calibri"/>
        </w:rPr>
        <w:footnoteReference w:id="75"/>
      </w:r>
      <w:r>
        <w:rPr>
          <w:rFonts w:eastAsia="Calibri"/>
        </w:rPr>
        <w:t xml:space="preserve"> </w:t>
      </w:r>
      <w:r w:rsidR="000E0204">
        <w:rPr>
          <w:rFonts w:eastAsia="Calibri"/>
        </w:rPr>
        <w:t>pasākumu 4.1.2.5. “</w:t>
      </w:r>
      <w:r w:rsidR="000E0204" w:rsidRPr="000E0204">
        <w:rPr>
          <w:rFonts w:eastAsia="Calibri"/>
        </w:rPr>
        <w:t>Uzlabot izglītības iespējas ārstniecības personām, t.sk. uzlabojot tālākizglītības pieejamību</w:t>
      </w:r>
      <w:r w:rsidR="000E0204">
        <w:rPr>
          <w:rFonts w:eastAsia="Calibri"/>
        </w:rPr>
        <w:t>”, kura ietvaros, ja būs pieprasījums, tiks organizēta ārstniecības personām specifisku digitālo prasmju apguves programma</w:t>
      </w:r>
      <w:r w:rsidR="00DA1139">
        <w:rPr>
          <w:rFonts w:eastAsia="Calibri"/>
        </w:rPr>
        <w:t xml:space="preserve">, ja tādu nebūs iespējams īstenot </w:t>
      </w:r>
      <w:r w:rsidR="00630B69">
        <w:rPr>
          <w:rFonts w:eastAsia="Calibri"/>
        </w:rPr>
        <w:t>cit</w:t>
      </w:r>
      <w:r w:rsidR="004B2C47">
        <w:rPr>
          <w:rFonts w:eastAsia="Calibri"/>
        </w:rPr>
        <w:t>os</w:t>
      </w:r>
      <w:r w:rsidR="00630B69">
        <w:rPr>
          <w:rFonts w:eastAsia="Calibri"/>
        </w:rPr>
        <w:t xml:space="preserve"> iepriekš minēt</w:t>
      </w:r>
      <w:r w:rsidR="004B2C47">
        <w:rPr>
          <w:rFonts w:eastAsia="Calibri"/>
        </w:rPr>
        <w:t>aj</w:t>
      </w:r>
      <w:r w:rsidR="00630B69">
        <w:rPr>
          <w:rFonts w:eastAsia="Calibri"/>
        </w:rPr>
        <w:t>o</w:t>
      </w:r>
      <w:r w:rsidR="004B2C47">
        <w:rPr>
          <w:rFonts w:eastAsia="Calibri"/>
        </w:rPr>
        <w:t>s</w:t>
      </w:r>
      <w:r w:rsidR="00630B69">
        <w:rPr>
          <w:rFonts w:eastAsia="Calibri"/>
        </w:rPr>
        <w:t xml:space="preserve"> invest</w:t>
      </w:r>
      <w:r w:rsidR="004B2C47">
        <w:rPr>
          <w:rFonts w:eastAsia="Calibri"/>
        </w:rPr>
        <w:t>īciju projektos</w:t>
      </w:r>
    </w:p>
    <w:p w14:paraId="7A2E8320" w14:textId="62C36FA7" w:rsidR="00014BC7" w:rsidRPr="003A7501" w:rsidRDefault="00014BC7" w:rsidP="00E94EB7">
      <w:pPr>
        <w:pStyle w:val="DigiVesText"/>
        <w:ind w:left="0" w:firstLine="0"/>
        <w:rPr>
          <w:rFonts w:eastAsia="Calibri"/>
          <w:lang w:val="lv-LV"/>
        </w:rPr>
      </w:pPr>
      <w:r w:rsidRPr="003A7501">
        <w:rPr>
          <w:rFonts w:eastAsia="Calibri"/>
          <w:lang w:val="lv-LV"/>
        </w:rPr>
        <w:t xml:space="preserve">Līdzīgi kā </w:t>
      </w:r>
      <w:r w:rsidR="00A51757" w:rsidRPr="003A7501">
        <w:rPr>
          <w:rFonts w:eastAsia="Calibri"/>
          <w:lang w:val="lv-LV"/>
        </w:rPr>
        <w:t>pārējiem</w:t>
      </w:r>
      <w:r w:rsidRPr="003A7501">
        <w:rPr>
          <w:rFonts w:eastAsia="Calibri"/>
          <w:lang w:val="lv-LV"/>
        </w:rPr>
        <w:t xml:space="preserve"> Latvijas veselības nozarē strādājošajiem, arī VM un tās padotības iestāžu darbiniekiem </w:t>
      </w:r>
      <w:r w:rsidR="00A51757" w:rsidRPr="003A7501">
        <w:rPr>
          <w:rFonts w:eastAsia="Calibri"/>
          <w:lang w:val="lv-LV"/>
        </w:rPr>
        <w:t xml:space="preserve">nepieciešams </w:t>
      </w:r>
      <w:r w:rsidR="001F0912">
        <w:rPr>
          <w:rFonts w:eastAsia="Calibri"/>
          <w:lang w:val="lv-LV"/>
        </w:rPr>
        <w:t>attīstīt Digitālās veselības kompetences</w:t>
      </w:r>
      <w:r w:rsidR="00BA68AB">
        <w:rPr>
          <w:rFonts w:eastAsia="Calibri"/>
          <w:lang w:val="lv-LV"/>
        </w:rPr>
        <w:t xml:space="preserve"> un</w:t>
      </w:r>
      <w:r w:rsidR="001F0912">
        <w:rPr>
          <w:rFonts w:eastAsia="Calibri"/>
          <w:lang w:val="lv-LV"/>
        </w:rPr>
        <w:t xml:space="preserve"> </w:t>
      </w:r>
      <w:r w:rsidR="00A51757" w:rsidRPr="003A7501">
        <w:rPr>
          <w:rFonts w:eastAsia="Calibri"/>
          <w:lang w:val="lv-LV"/>
        </w:rPr>
        <w:t xml:space="preserve">uzlabot ar Digitālo veselību saistītās zināšanas un prasmes. </w:t>
      </w:r>
      <w:r w:rsidR="00FF45BA">
        <w:rPr>
          <w:rFonts w:eastAsia="Calibri"/>
          <w:lang w:val="lv-LV"/>
        </w:rPr>
        <w:t>D</w:t>
      </w:r>
      <w:r w:rsidR="00A51757" w:rsidRPr="003A7501">
        <w:rPr>
          <w:rFonts w:eastAsia="Calibri"/>
          <w:lang w:val="lv-LV"/>
        </w:rPr>
        <w:t xml:space="preserve">arbiniekiem īpaši noderīgas būs padziļinātas </w:t>
      </w:r>
      <w:r w:rsidR="00A51757" w:rsidRPr="003A7501">
        <w:rPr>
          <w:rFonts w:eastAsia="Calibri"/>
          <w:lang w:val="lv-LV"/>
        </w:rPr>
        <w:lastRenderedPageBreak/>
        <w:t xml:space="preserve">zināšanas par veselības datiem, to apkopošanu, statistikas veidošanas un analīzes iespējām, par </w:t>
      </w:r>
      <w:proofErr w:type="spellStart"/>
      <w:r w:rsidR="00A51757" w:rsidRPr="003A7501">
        <w:rPr>
          <w:rFonts w:eastAsia="Calibri"/>
          <w:lang w:val="lv-LV"/>
        </w:rPr>
        <w:t>telemedicīnas</w:t>
      </w:r>
      <w:proofErr w:type="spellEnd"/>
      <w:r w:rsidR="00A51757" w:rsidRPr="003A7501">
        <w:rPr>
          <w:rFonts w:eastAsia="Calibri"/>
          <w:lang w:val="lv-LV"/>
        </w:rPr>
        <w:t xml:space="preserve"> un citu digitālo tehnoloģijās balstīto pakalpojumu organizāciju un regulējumu, par tiesību jautājumiem, kas saistīti ar Digitālo veselību.</w:t>
      </w:r>
    </w:p>
    <w:p w14:paraId="0BE7DDB7" w14:textId="3B8DB147" w:rsidR="00086E34" w:rsidRPr="00E94EB7" w:rsidRDefault="00A51757" w:rsidP="00E94EB7">
      <w:pPr>
        <w:pStyle w:val="DigiVesText"/>
        <w:ind w:left="0" w:firstLine="0"/>
        <w:rPr>
          <w:rFonts w:eastAsia="Calibri"/>
          <w:lang w:val="lv-LV"/>
        </w:rPr>
      </w:pPr>
      <w:r w:rsidRPr="00A51757">
        <w:rPr>
          <w:rFonts w:eastAsia="Calibri"/>
          <w:lang w:val="lv-LV"/>
        </w:rPr>
        <w:t>VM un tās padotības iestāžu darbinieku</w:t>
      </w:r>
      <w:r>
        <w:rPr>
          <w:rFonts w:eastAsia="Calibri"/>
          <w:lang w:val="lv-LV"/>
        </w:rPr>
        <w:t xml:space="preserve"> kompetences celšanu paredzēts veikt sadarbībā ar Valsts </w:t>
      </w:r>
      <w:r w:rsidR="003A7501">
        <w:rPr>
          <w:rFonts w:eastAsia="Calibri"/>
          <w:lang w:val="lv-LV"/>
        </w:rPr>
        <w:t>a</w:t>
      </w:r>
      <w:r>
        <w:rPr>
          <w:rFonts w:eastAsia="Calibri"/>
          <w:lang w:val="lv-LV"/>
        </w:rPr>
        <w:t>dministrācijas skolu.</w:t>
      </w:r>
    </w:p>
    <w:p w14:paraId="42A950CE" w14:textId="12D40E04" w:rsidR="008C4AD1" w:rsidRPr="003C040A" w:rsidRDefault="00A51757" w:rsidP="008C4AD1">
      <w:pPr>
        <w:rPr>
          <w:rFonts w:ascii="Times New Roman" w:eastAsia="Calibri" w:hAnsi="Times New Roman" w:cs="Times New Roman"/>
          <w:b/>
          <w:bCs/>
          <w:sz w:val="24"/>
          <w:szCs w:val="24"/>
        </w:rPr>
      </w:pPr>
      <w:r>
        <w:rPr>
          <w:rFonts w:ascii="Times New Roman" w:eastAsia="Calibri" w:hAnsi="Times New Roman" w:cs="Times New Roman"/>
          <w:b/>
          <w:bCs/>
          <w:sz w:val="24"/>
          <w:szCs w:val="24"/>
        </w:rPr>
        <w:t>1.</w:t>
      </w:r>
      <w:r w:rsidR="00E22194" w:rsidRPr="003C040A">
        <w:rPr>
          <w:rFonts w:ascii="Times New Roman" w:eastAsia="Calibri" w:hAnsi="Times New Roman" w:cs="Times New Roman"/>
          <w:b/>
          <w:bCs/>
          <w:sz w:val="24"/>
          <w:szCs w:val="24"/>
        </w:rPr>
        <w:t>4.</w:t>
      </w:r>
      <w:r>
        <w:rPr>
          <w:rFonts w:ascii="Times New Roman" w:eastAsia="Calibri" w:hAnsi="Times New Roman" w:cs="Times New Roman"/>
          <w:b/>
          <w:bCs/>
          <w:sz w:val="24"/>
          <w:szCs w:val="24"/>
        </w:rPr>
        <w:t>2</w:t>
      </w:r>
      <w:r w:rsidR="00E22194" w:rsidRPr="003C040A">
        <w:rPr>
          <w:rFonts w:ascii="Times New Roman" w:eastAsia="Calibri" w:hAnsi="Times New Roman" w:cs="Times New Roman"/>
          <w:b/>
          <w:bCs/>
          <w:sz w:val="24"/>
          <w:szCs w:val="24"/>
        </w:rPr>
        <w:t>. Stiprināt Digitālās veselības saturu ārstniecības personu izglītībā</w:t>
      </w:r>
      <w:r w:rsidR="008C4AD1" w:rsidRPr="003C040A">
        <w:rPr>
          <w:rFonts w:ascii="Times New Roman" w:eastAsia="Calibri" w:hAnsi="Times New Roman" w:cs="Times New Roman"/>
          <w:b/>
          <w:bCs/>
          <w:sz w:val="24"/>
          <w:szCs w:val="24"/>
        </w:rPr>
        <w:t xml:space="preserve"> </w:t>
      </w:r>
    </w:p>
    <w:p w14:paraId="59B8EE8D" w14:textId="3B810EAD" w:rsidR="00AD08AB" w:rsidRPr="003A7501" w:rsidRDefault="00AD08AB" w:rsidP="00E94EB7">
      <w:pPr>
        <w:pStyle w:val="DigiVesText"/>
        <w:ind w:left="0" w:firstLine="0"/>
        <w:rPr>
          <w:rFonts w:eastAsia="Calibri"/>
        </w:rPr>
      </w:pPr>
      <w:r w:rsidRPr="003C040A">
        <w:rPr>
          <w:rFonts w:eastAsia="Calibri"/>
        </w:rPr>
        <w:t>Jāizvērtē n</w:t>
      </w:r>
      <w:r w:rsidR="00C24B11" w:rsidRPr="003C040A">
        <w:rPr>
          <w:rFonts w:eastAsia="Calibri"/>
        </w:rPr>
        <w:t>epieciešam</w:t>
      </w:r>
      <w:r w:rsidRPr="003C040A">
        <w:rPr>
          <w:rFonts w:eastAsia="Calibri"/>
        </w:rPr>
        <w:t>ība un</w:t>
      </w:r>
      <w:r w:rsidR="00C24B11" w:rsidRPr="003C040A">
        <w:rPr>
          <w:rFonts w:eastAsia="Calibri"/>
        </w:rPr>
        <w:t xml:space="preserve"> iespējas pilnveidot </w:t>
      </w:r>
      <w:r w:rsidR="00A51757">
        <w:rPr>
          <w:rFonts w:eastAsia="Calibri"/>
        </w:rPr>
        <w:t xml:space="preserve">formālo </w:t>
      </w:r>
      <w:r w:rsidR="00C24B11" w:rsidRPr="003C040A">
        <w:rPr>
          <w:rFonts w:eastAsia="Calibri"/>
        </w:rPr>
        <w:t xml:space="preserve">ārstniecības personu izglītību ar zināšanām un prasmēm, kas ir vai būs nepieciešamas </w:t>
      </w:r>
      <w:r w:rsidRPr="003C040A">
        <w:rPr>
          <w:rFonts w:eastAsia="Calibri"/>
        </w:rPr>
        <w:t xml:space="preserve">strādājot </w:t>
      </w:r>
      <w:r w:rsidR="00C24B11" w:rsidRPr="003C040A">
        <w:rPr>
          <w:rFonts w:eastAsia="Calibri"/>
        </w:rPr>
        <w:t>digitāl</w:t>
      </w:r>
      <w:r w:rsidRPr="003C040A">
        <w:rPr>
          <w:rFonts w:eastAsia="Calibri"/>
        </w:rPr>
        <w:t>o tehnoloģiju</w:t>
      </w:r>
      <w:r w:rsidR="00C24B11" w:rsidRPr="003C040A">
        <w:rPr>
          <w:rFonts w:eastAsia="Calibri"/>
        </w:rPr>
        <w:t xml:space="preserve"> </w:t>
      </w:r>
      <w:proofErr w:type="spellStart"/>
      <w:r w:rsidR="00C24B11" w:rsidRPr="003C040A">
        <w:rPr>
          <w:rFonts w:eastAsia="Calibri"/>
        </w:rPr>
        <w:t>iespējotā</w:t>
      </w:r>
      <w:proofErr w:type="spellEnd"/>
      <w:r w:rsidRPr="003C040A">
        <w:rPr>
          <w:rFonts w:eastAsia="Calibri"/>
        </w:rPr>
        <w:t>, mūsdienīgā</w:t>
      </w:r>
      <w:r w:rsidR="00C24B11" w:rsidRPr="003C040A">
        <w:rPr>
          <w:rFonts w:eastAsia="Calibri"/>
        </w:rPr>
        <w:t xml:space="preserve"> veselības aprūpē</w:t>
      </w:r>
      <w:r w:rsidRPr="003C040A">
        <w:rPr>
          <w:rFonts w:eastAsia="Calibri"/>
        </w:rPr>
        <w:t>.</w:t>
      </w:r>
      <w:r w:rsidR="003A7501">
        <w:rPr>
          <w:rFonts w:eastAsia="Calibri"/>
        </w:rPr>
        <w:t xml:space="preserve"> </w:t>
      </w:r>
      <w:r w:rsidRPr="003A7501">
        <w:rPr>
          <w:rFonts w:eastAsia="Calibri"/>
        </w:rPr>
        <w:t xml:space="preserve">Tas ietvertu zināšanas un prasmes </w:t>
      </w:r>
      <w:r w:rsidR="00D36B55" w:rsidRPr="00C523B0">
        <w:rPr>
          <w:rStyle w:val="cf01"/>
          <w:rFonts w:ascii="Times New Roman" w:hAnsi="Times New Roman" w:cs="Times New Roman"/>
          <w:sz w:val="24"/>
          <w:szCs w:val="24"/>
        </w:rPr>
        <w:t xml:space="preserve">par veselības datu aizsardzību un drošumu, kā arī par pareizu datu apstrādi, </w:t>
      </w:r>
      <w:r w:rsidR="0013179D">
        <w:rPr>
          <w:rFonts w:eastAsia="Calibri"/>
        </w:rPr>
        <w:t>par</w:t>
      </w:r>
      <w:r w:rsidRPr="003A7501">
        <w:rPr>
          <w:rFonts w:eastAsia="Calibri"/>
        </w:rPr>
        <w:t xml:space="preserve"> jaunajām digitālajam tehnoloģijām, arī </w:t>
      </w:r>
      <w:proofErr w:type="spellStart"/>
      <w:r w:rsidRPr="003A7501">
        <w:rPr>
          <w:rFonts w:eastAsia="Calibri"/>
        </w:rPr>
        <w:t>telemedicīnu</w:t>
      </w:r>
      <w:proofErr w:type="spellEnd"/>
      <w:r w:rsidRPr="003A7501">
        <w:rPr>
          <w:rFonts w:eastAsia="Calibri"/>
        </w:rPr>
        <w:t xml:space="preserve">, </w:t>
      </w:r>
      <w:proofErr w:type="spellStart"/>
      <w:r w:rsidRPr="003A7501">
        <w:rPr>
          <w:rFonts w:eastAsia="Calibri"/>
        </w:rPr>
        <w:t>telemonitorin</w:t>
      </w:r>
      <w:r w:rsidRPr="003A7501">
        <w:rPr>
          <w:rFonts w:eastAsia="Calibri"/>
          <w:color w:val="000000" w:themeColor="text1"/>
        </w:rPr>
        <w:t>gu</w:t>
      </w:r>
      <w:proofErr w:type="spellEnd"/>
      <w:r w:rsidR="00060DE3" w:rsidRPr="003A7501">
        <w:rPr>
          <w:rStyle w:val="FootnoteReference0"/>
          <w:color w:val="000000" w:themeColor="text1"/>
        </w:rPr>
        <w:footnoteReference w:id="76"/>
      </w:r>
      <w:r w:rsidRPr="003A7501">
        <w:rPr>
          <w:rFonts w:eastAsia="Calibri"/>
          <w:color w:val="000000" w:themeColor="text1"/>
        </w:rPr>
        <w:t xml:space="preserve">, </w:t>
      </w:r>
      <w:r w:rsidR="0013179D">
        <w:rPr>
          <w:rFonts w:eastAsia="Calibri"/>
          <w:color w:val="000000" w:themeColor="text1"/>
        </w:rPr>
        <w:t>p</w:t>
      </w:r>
      <w:r w:rsidRPr="003A7501">
        <w:rPr>
          <w:rFonts w:eastAsia="Calibri"/>
        </w:rPr>
        <w:t>ar ārstniecības procesu vadības sistēmām (t.sk. EVK), par veselības datiem</w:t>
      </w:r>
      <w:r w:rsidR="00060DE3" w:rsidRPr="003A7501">
        <w:rPr>
          <w:rFonts w:eastAsia="Calibri"/>
        </w:rPr>
        <w:t xml:space="preserve"> un</w:t>
      </w:r>
      <w:r w:rsidRPr="003A7501">
        <w:rPr>
          <w:rFonts w:eastAsia="Calibri"/>
        </w:rPr>
        <w:t xml:space="preserve"> klasifikatoriem, </w:t>
      </w:r>
      <w:r w:rsidR="00EE78A4">
        <w:rPr>
          <w:rFonts w:eastAsia="Calibri"/>
        </w:rPr>
        <w:t>par</w:t>
      </w:r>
      <w:r w:rsidRPr="003A7501">
        <w:rPr>
          <w:rFonts w:eastAsia="Calibri"/>
        </w:rPr>
        <w:t xml:space="preserve"> dažādu datu </w:t>
      </w:r>
      <w:r w:rsidR="00EE78A4" w:rsidRPr="003A7501">
        <w:rPr>
          <w:rFonts w:eastAsia="Calibri"/>
        </w:rPr>
        <w:t>apstrād</w:t>
      </w:r>
      <w:r w:rsidR="00EE78A4">
        <w:rPr>
          <w:rFonts w:eastAsia="Calibri"/>
        </w:rPr>
        <w:t>i</w:t>
      </w:r>
      <w:r w:rsidR="00EE78A4" w:rsidRPr="003A7501">
        <w:rPr>
          <w:rFonts w:eastAsia="Calibri"/>
        </w:rPr>
        <w:t xml:space="preserve"> </w:t>
      </w:r>
      <w:r w:rsidRPr="003A7501">
        <w:rPr>
          <w:rFonts w:eastAsia="Calibri"/>
        </w:rPr>
        <w:t xml:space="preserve">un </w:t>
      </w:r>
      <w:r w:rsidR="00EE78A4" w:rsidRPr="003A7501">
        <w:rPr>
          <w:rFonts w:eastAsia="Calibri"/>
        </w:rPr>
        <w:t>analītik</w:t>
      </w:r>
      <w:r w:rsidR="00EE78A4">
        <w:rPr>
          <w:rFonts w:eastAsia="Calibri"/>
        </w:rPr>
        <w:t>u</w:t>
      </w:r>
      <w:r w:rsidR="00EE78A4" w:rsidRPr="003A7501">
        <w:rPr>
          <w:rFonts w:eastAsia="Calibri"/>
        </w:rPr>
        <w:t xml:space="preserve"> </w:t>
      </w:r>
      <w:r w:rsidRPr="003A7501">
        <w:rPr>
          <w:rFonts w:eastAsia="Calibri"/>
        </w:rPr>
        <w:t xml:space="preserve">klīniskajā praksē un pētniecībā (otrreizējie dati), ieskaitot lielos datus un mākslīgo intelektu, </w:t>
      </w:r>
      <w:r w:rsidR="00EE78A4">
        <w:rPr>
          <w:rFonts w:eastAsia="Calibri"/>
        </w:rPr>
        <w:t>p</w:t>
      </w:r>
      <w:r w:rsidRPr="003A7501">
        <w:rPr>
          <w:rFonts w:eastAsia="Calibri"/>
        </w:rPr>
        <w:t xml:space="preserve">ar </w:t>
      </w:r>
      <w:r w:rsidR="00EE78A4" w:rsidRPr="003A7501">
        <w:rPr>
          <w:rFonts w:eastAsia="Calibri"/>
        </w:rPr>
        <w:t xml:space="preserve">digitālajām tehnoloģijām </w:t>
      </w:r>
      <w:r w:rsidR="00EE78A4">
        <w:rPr>
          <w:rFonts w:eastAsia="Calibri"/>
        </w:rPr>
        <w:t>un pacientu tiesībām</w:t>
      </w:r>
      <w:r w:rsidRPr="003A7501">
        <w:rPr>
          <w:rFonts w:eastAsia="Calibri"/>
        </w:rPr>
        <w:t>, par starpdisciplināro sadarbību, uz kā balstās inovācijas medicīnas un veselības tehnoloģijās.</w:t>
      </w:r>
    </w:p>
    <w:p w14:paraId="55542F47" w14:textId="44A0D441" w:rsidR="00CB7486" w:rsidRPr="00CB7486" w:rsidRDefault="00827E65" w:rsidP="00C523B0">
      <w:pPr>
        <w:pStyle w:val="DigiVesText"/>
        <w:ind w:left="0" w:firstLine="0"/>
        <w:rPr>
          <w:rFonts w:eastAsia="Calibri"/>
          <w:b/>
          <w:bCs/>
        </w:rPr>
      </w:pPr>
      <w:r>
        <w:t xml:space="preserve">Veselības aprūpes </w:t>
      </w:r>
      <w:r w:rsidR="003A7501">
        <w:t xml:space="preserve">studentiem </w:t>
      </w:r>
      <w:r w:rsidR="003A7501" w:rsidRPr="00C05FAD">
        <w:t>mācību procesā</w:t>
      </w:r>
      <w:r w:rsidR="003A7501">
        <w:t xml:space="preserve"> var būt nepieciešama piekļuve pacientu datiem. Tā kā nākotnē arvien vairāk pacienta datu būs pieejami EVK, iespējams, būtu lietderīgi </w:t>
      </w:r>
      <w:r w:rsidR="003A7501" w:rsidRPr="005A0A11">
        <w:rPr>
          <w:b/>
          <w:bCs/>
        </w:rPr>
        <w:t>nodrošināt studentiem iespējas drošai piekļuvei pacientu datiem EVK</w:t>
      </w:r>
      <w:r w:rsidR="003A7501">
        <w:t xml:space="preserve">, kas nepieciešami kvalitatīva mācību procesa nodrošināšanai. Tāpat, lai studenti vēl mācību laikā apgūtu nepieciešamās prasmes elektroniskai pacientu datu apstrādei, </w:t>
      </w:r>
      <w:r w:rsidR="003A7501" w:rsidRPr="005A0A11">
        <w:rPr>
          <w:b/>
          <w:bCs/>
        </w:rPr>
        <w:t>ir vērtējama iespēja piešķirt studentiem piekļuves tiesības e-veselības sistēmas testa videi.</w:t>
      </w:r>
      <w:r w:rsidR="003A7501">
        <w:t xml:space="preserve"> </w:t>
      </w:r>
    </w:p>
    <w:p w14:paraId="5AA2D0B9" w14:textId="078C950D" w:rsidR="00AD77B6" w:rsidRPr="005A0A11" w:rsidRDefault="00AD77B6" w:rsidP="00CB7486">
      <w:pPr>
        <w:pStyle w:val="DigiVesText"/>
        <w:numPr>
          <w:ilvl w:val="0"/>
          <w:numId w:val="0"/>
        </w:numPr>
        <w:rPr>
          <w:rFonts w:eastAsia="Calibri"/>
          <w:b/>
          <w:bCs/>
        </w:rPr>
      </w:pPr>
      <w:r w:rsidRPr="005A0A11">
        <w:rPr>
          <w:rFonts w:eastAsia="Calibri"/>
          <w:b/>
          <w:bCs/>
        </w:rPr>
        <w:t xml:space="preserve">1.4.3. </w:t>
      </w:r>
      <w:r w:rsidR="000D47E7">
        <w:rPr>
          <w:rFonts w:eastAsia="Calibri"/>
          <w:b/>
          <w:bCs/>
        </w:rPr>
        <w:t>Veicināt</w:t>
      </w:r>
      <w:r w:rsidR="000D47E7" w:rsidRPr="005A0A11">
        <w:rPr>
          <w:rFonts w:eastAsia="Calibri"/>
          <w:b/>
          <w:bCs/>
        </w:rPr>
        <w:t xml:space="preserve"> </w:t>
      </w:r>
      <w:r w:rsidRPr="005A0A11">
        <w:rPr>
          <w:rFonts w:eastAsia="Calibri"/>
          <w:b/>
          <w:bCs/>
        </w:rPr>
        <w:t xml:space="preserve">Digitālās veselības </w:t>
      </w:r>
      <w:r w:rsidR="001F16E0">
        <w:rPr>
          <w:rFonts w:eastAsia="Calibri"/>
          <w:b/>
          <w:bCs/>
        </w:rPr>
        <w:t>pakalpojumu</w:t>
      </w:r>
      <w:r w:rsidR="00FA69A9">
        <w:rPr>
          <w:rFonts w:eastAsia="Calibri"/>
          <w:b/>
          <w:bCs/>
        </w:rPr>
        <w:t xml:space="preserve"> </w:t>
      </w:r>
      <w:r w:rsidRPr="005A0A11">
        <w:rPr>
          <w:rFonts w:eastAsia="Calibri"/>
          <w:b/>
          <w:bCs/>
        </w:rPr>
        <w:t>izmantošanu</w:t>
      </w:r>
      <w:r w:rsidR="000D47E7" w:rsidRPr="000D47E7">
        <w:rPr>
          <w:rFonts w:eastAsia="Calibri"/>
          <w:b/>
          <w:bCs/>
        </w:rPr>
        <w:t xml:space="preserve"> </w:t>
      </w:r>
      <w:r w:rsidR="000D47E7" w:rsidRPr="005A0A11">
        <w:rPr>
          <w:rFonts w:eastAsia="Calibri"/>
          <w:b/>
          <w:bCs/>
        </w:rPr>
        <w:t>sabiedrīb</w:t>
      </w:r>
      <w:r w:rsidR="000D47E7">
        <w:rPr>
          <w:rFonts w:eastAsia="Calibri"/>
          <w:b/>
          <w:bCs/>
        </w:rPr>
        <w:t>ā</w:t>
      </w:r>
    </w:p>
    <w:p w14:paraId="0E3ACE72" w14:textId="62EA89E6" w:rsidR="006A078C" w:rsidRDefault="006A078C" w:rsidP="00E94EB7">
      <w:pPr>
        <w:pStyle w:val="DigiVesText"/>
        <w:ind w:left="0" w:firstLine="0"/>
        <w:rPr>
          <w:rFonts w:eastAsia="Calibri"/>
        </w:rPr>
      </w:pPr>
      <w:r w:rsidRPr="00AD77B6">
        <w:rPr>
          <w:rFonts w:eastAsia="Calibri"/>
        </w:rPr>
        <w:t>Aktīvāk un, izmantojot sabiedrībā plaši izmantotos komunikācijas rīkus (sociālos tīklus, ziņu portālus), informēt par digitālās veselības ieguvumiem un</w:t>
      </w:r>
      <w:r>
        <w:rPr>
          <w:rFonts w:eastAsia="Calibri"/>
        </w:rPr>
        <w:t xml:space="preserve"> </w:t>
      </w:r>
      <w:r w:rsidRPr="006A078C">
        <w:rPr>
          <w:rFonts w:eastAsia="Calibri"/>
        </w:rPr>
        <w:t>ieviestajiem jaunajiem risinājumiem</w:t>
      </w:r>
      <w:r w:rsidR="00721FDE">
        <w:rPr>
          <w:rFonts w:eastAsia="Calibri"/>
        </w:rPr>
        <w:t>,</w:t>
      </w:r>
      <w:r w:rsidR="00AD77B6" w:rsidRPr="006A078C">
        <w:rPr>
          <w:rFonts w:eastAsia="Calibri"/>
        </w:rPr>
        <w:t xml:space="preserve"> par Digitālās veselības platformā pieejamajām funkcionalitātēm un to izmantošanas iespējām</w:t>
      </w:r>
      <w:r>
        <w:rPr>
          <w:rFonts w:eastAsia="Calibri"/>
        </w:rPr>
        <w:t xml:space="preserve">. Aktualizēt un izstrādāt informējošos un mācību materiālus (t.sk. digitālus) </w:t>
      </w:r>
      <w:r w:rsidRPr="00AD77B6">
        <w:rPr>
          <w:rFonts w:eastAsia="Calibri"/>
        </w:rPr>
        <w:t>iedzīvotājiem un speciālistiem</w:t>
      </w:r>
      <w:r>
        <w:rPr>
          <w:rFonts w:eastAsia="Calibri"/>
        </w:rPr>
        <w:t>.</w:t>
      </w:r>
    </w:p>
    <w:p w14:paraId="488E130B" w14:textId="08A69F33" w:rsidR="004B6103" w:rsidRDefault="006078EC" w:rsidP="00E94EB7">
      <w:pPr>
        <w:pStyle w:val="DigiVesText"/>
        <w:ind w:left="0" w:firstLine="0"/>
        <w:rPr>
          <w:rFonts w:eastAsia="Calibri"/>
        </w:rPr>
      </w:pPr>
      <w:r>
        <w:rPr>
          <w:rFonts w:eastAsia="Calibri"/>
        </w:rPr>
        <w:t>Paredz</w:t>
      </w:r>
      <w:r w:rsidR="00204163">
        <w:rPr>
          <w:rFonts w:eastAsia="Calibri"/>
        </w:rPr>
        <w:t>ēt</w:t>
      </w:r>
      <w:r w:rsidR="0032484F">
        <w:rPr>
          <w:rFonts w:eastAsia="Calibri"/>
        </w:rPr>
        <w:t>a sadarbība ar</w:t>
      </w:r>
      <w:r w:rsidR="00EA0A13">
        <w:rPr>
          <w:rFonts w:eastAsia="Calibri"/>
        </w:rPr>
        <w:t xml:space="preserve"> </w:t>
      </w:r>
      <w:r w:rsidR="00E54B4B">
        <w:rPr>
          <w:rFonts w:eastAsia="Calibri"/>
        </w:rPr>
        <w:t>VPVKAC</w:t>
      </w:r>
      <w:r w:rsidR="0032484F" w:rsidRPr="00267FB6">
        <w:rPr>
          <w:rFonts w:eastAsia="Calibri"/>
        </w:rPr>
        <w:t xml:space="preserve"> visu </w:t>
      </w:r>
      <w:r w:rsidR="00CC7169">
        <w:rPr>
          <w:rFonts w:eastAsia="Calibri"/>
        </w:rPr>
        <w:t xml:space="preserve">Digitālās </w:t>
      </w:r>
      <w:r w:rsidR="0032484F" w:rsidRPr="00267FB6">
        <w:rPr>
          <w:rFonts w:eastAsia="Calibri"/>
        </w:rPr>
        <w:t>veselības pakalpojumu pieteikšanai</w:t>
      </w:r>
      <w:r w:rsidR="000D4A99">
        <w:rPr>
          <w:rFonts w:eastAsia="Calibri"/>
        </w:rPr>
        <w:t>.</w:t>
      </w:r>
      <w:r w:rsidR="0032484F">
        <w:rPr>
          <w:rFonts w:eastAsia="Calibri"/>
        </w:rPr>
        <w:t xml:space="preserve"> </w:t>
      </w:r>
      <w:r w:rsidR="000D4A99" w:rsidRPr="00267FB6">
        <w:rPr>
          <w:rFonts w:eastAsia="Calibri"/>
        </w:rPr>
        <w:t>Pacienti, kam nav atbilstošas iekārtas</w:t>
      </w:r>
      <w:r w:rsidR="00F27188">
        <w:rPr>
          <w:rFonts w:eastAsia="Calibri"/>
        </w:rPr>
        <w:t xml:space="preserve"> vai prasmes</w:t>
      </w:r>
      <w:r w:rsidR="000D4A99" w:rsidRPr="00267FB6">
        <w:rPr>
          <w:rFonts w:eastAsia="Calibri"/>
        </w:rPr>
        <w:t xml:space="preserve"> pakalpojumu pieteikšanai, veselības aprūpes pakalpojumus </w:t>
      </w:r>
      <w:r w:rsidR="00D7098E">
        <w:rPr>
          <w:rFonts w:eastAsia="Calibri"/>
        </w:rPr>
        <w:t xml:space="preserve">varēs konfidenciāli </w:t>
      </w:r>
      <w:r w:rsidR="000D4A99" w:rsidRPr="00267FB6">
        <w:rPr>
          <w:rFonts w:eastAsia="Calibri"/>
        </w:rPr>
        <w:t>pieteikt attālināti, apmeklējot VPVKAC klātienē, kā arī saņemt atbalstu darbā</w:t>
      </w:r>
      <w:r w:rsidR="00DB3C8C">
        <w:rPr>
          <w:rFonts w:eastAsia="Calibri"/>
        </w:rPr>
        <w:t xml:space="preserve"> ar</w:t>
      </w:r>
      <w:r w:rsidR="000D4A99" w:rsidRPr="00267FB6">
        <w:rPr>
          <w:rFonts w:eastAsia="Calibri"/>
        </w:rPr>
        <w:t xml:space="preserve"> </w:t>
      </w:r>
      <w:r w:rsidR="00DA1A2B">
        <w:rPr>
          <w:rFonts w:eastAsia="Calibri"/>
        </w:rPr>
        <w:t xml:space="preserve">Digitālās </w:t>
      </w:r>
      <w:r w:rsidR="00AB0D9C">
        <w:rPr>
          <w:rFonts w:eastAsia="Calibri"/>
        </w:rPr>
        <w:t>veselības platformu</w:t>
      </w:r>
      <w:r w:rsidR="000D4A99" w:rsidRPr="00267FB6">
        <w:rPr>
          <w:rFonts w:eastAsia="Calibri"/>
        </w:rPr>
        <w:t xml:space="preserve">, tai skaitā </w:t>
      </w:r>
      <w:proofErr w:type="spellStart"/>
      <w:r w:rsidR="000D4A99" w:rsidRPr="00267FB6">
        <w:rPr>
          <w:rFonts w:eastAsia="Calibri"/>
        </w:rPr>
        <w:t>telemedicīnas</w:t>
      </w:r>
      <w:proofErr w:type="spellEnd"/>
      <w:r w:rsidR="000D4A99" w:rsidRPr="00267FB6">
        <w:rPr>
          <w:rFonts w:eastAsia="Calibri"/>
        </w:rPr>
        <w:t xml:space="preserve"> pakalpojumiem.</w:t>
      </w:r>
      <w:r w:rsidR="00AB0D9C">
        <w:rPr>
          <w:rFonts w:eastAsia="Calibri"/>
        </w:rPr>
        <w:t xml:space="preserve"> Sabiedrība tiks </w:t>
      </w:r>
      <w:r w:rsidR="00EA0A13">
        <w:rPr>
          <w:rFonts w:eastAsia="Calibri"/>
        </w:rPr>
        <w:t>informēt</w:t>
      </w:r>
      <w:r w:rsidR="00AB0D9C">
        <w:rPr>
          <w:rFonts w:eastAsia="Calibri"/>
        </w:rPr>
        <w:t>a</w:t>
      </w:r>
      <w:r w:rsidR="00EA0A13">
        <w:rPr>
          <w:rFonts w:eastAsia="Calibri"/>
        </w:rPr>
        <w:t xml:space="preserve"> </w:t>
      </w:r>
      <w:r w:rsidR="00AB0D9C">
        <w:rPr>
          <w:rFonts w:eastAsia="Calibri"/>
        </w:rPr>
        <w:t>par šo iespēju</w:t>
      </w:r>
      <w:r w:rsidRPr="006078EC">
        <w:rPr>
          <w:rFonts w:eastAsia="Calibri"/>
        </w:rPr>
        <w:t>.</w:t>
      </w:r>
    </w:p>
    <w:p w14:paraId="7AF513E5" w14:textId="021B50B6" w:rsidR="006A078C" w:rsidRDefault="006A078C" w:rsidP="00E94EB7">
      <w:pPr>
        <w:pStyle w:val="DigiVesText"/>
        <w:ind w:left="0" w:firstLine="0"/>
        <w:rPr>
          <w:rFonts w:eastAsia="Calibri"/>
        </w:rPr>
      </w:pPr>
      <w:r w:rsidRPr="006A078C">
        <w:rPr>
          <w:rFonts w:eastAsia="Calibri"/>
        </w:rPr>
        <w:t xml:space="preserve">Jāveicina iedzīvotāju izpratne par to, kā Digitālās veselības platforma ļauj viņiem pašiem </w:t>
      </w:r>
      <w:proofErr w:type="spellStart"/>
      <w:r w:rsidRPr="006A078C">
        <w:rPr>
          <w:rFonts w:eastAsia="Calibri"/>
        </w:rPr>
        <w:t>proaktīvi</w:t>
      </w:r>
      <w:proofErr w:type="spellEnd"/>
      <w:r w:rsidRPr="006A078C">
        <w:rPr>
          <w:rFonts w:eastAsia="Calibri"/>
        </w:rPr>
        <w:t xml:space="preserve"> iesaistīties savas veselības uzlabošanas un uzturēšanas procesos. T.sk. jāpalīdz iedzīvotājiem saprast, kā viņi var piedalīties savu veselības datu veidošanā, sniegt skaidru informāciju (instrukcijas), kā šie dati veidojami un iekļaujami.</w:t>
      </w:r>
      <w:r w:rsidR="00267FB6" w:rsidRPr="00267FB6">
        <w:t xml:space="preserve"> </w:t>
      </w:r>
    </w:p>
    <w:p w14:paraId="4A8807FE" w14:textId="1B324114" w:rsidR="00C67A97" w:rsidRPr="00C67A97" w:rsidRDefault="00C67A97" w:rsidP="00E94EB7">
      <w:pPr>
        <w:pStyle w:val="DigiVesText"/>
        <w:ind w:left="0" w:firstLine="0"/>
        <w:rPr>
          <w:rFonts w:eastAsia="Calibri"/>
        </w:rPr>
      </w:pPr>
      <w:r w:rsidRPr="006A078C">
        <w:rPr>
          <w:rFonts w:eastAsia="Calibri"/>
        </w:rPr>
        <w:t xml:space="preserve">Paredzams, ka, izskaidrojot ne tikai lietošanas iespējas, bet arī ieviesto risinājumu jēgu, </w:t>
      </w:r>
      <w:r>
        <w:rPr>
          <w:rFonts w:eastAsia="Calibri"/>
        </w:rPr>
        <w:t xml:space="preserve">kā arī veselības datu izmantošanas nolūkus, pakalpojumu un datu drošības prasības, </w:t>
      </w:r>
      <w:r w:rsidRPr="006A078C">
        <w:rPr>
          <w:rFonts w:eastAsia="Calibri"/>
        </w:rPr>
        <w:t xml:space="preserve">tiks veicināta iedzīvotāju pozitīva attieksme pret jauninājumiem un tiks novērtēts to ērtums, veicinot to </w:t>
      </w:r>
      <w:r w:rsidRPr="00AD77B6">
        <w:rPr>
          <w:rFonts w:eastAsia="Calibri"/>
        </w:rPr>
        <w:t>regulāru izmantošanu</w:t>
      </w:r>
      <w:r w:rsidRPr="00C67A97">
        <w:rPr>
          <w:rFonts w:eastAsia="Calibri"/>
        </w:rPr>
        <w:t>.</w:t>
      </w:r>
    </w:p>
    <w:p w14:paraId="3A6BFDEC" w14:textId="5D475C47" w:rsidR="003D1ED6" w:rsidRPr="00EC2816" w:rsidRDefault="006820E6" w:rsidP="00FA4FF5">
      <w:pPr>
        <w:pStyle w:val="DigiVesText"/>
        <w:ind w:left="0" w:firstLine="0"/>
        <w:rPr>
          <w:caps/>
          <w:color w:val="FFFFFF" w:themeColor="background1"/>
          <w:spacing w:val="15"/>
          <w:sz w:val="22"/>
          <w:szCs w:val="22"/>
        </w:rPr>
      </w:pPr>
      <w:r>
        <w:rPr>
          <w:rFonts w:eastAsia="Calibri"/>
        </w:rPr>
        <w:lastRenderedPageBreak/>
        <w:t xml:space="preserve">Iedzīvotāju digitālās prasmes tiks </w:t>
      </w:r>
      <w:r w:rsidR="00380031">
        <w:rPr>
          <w:rFonts w:eastAsia="Calibri"/>
        </w:rPr>
        <w:t xml:space="preserve">uzlabotas </w:t>
      </w:r>
      <w:r>
        <w:rPr>
          <w:rFonts w:eastAsia="Calibri"/>
        </w:rPr>
        <w:t xml:space="preserve">IZM </w:t>
      </w:r>
      <w:r w:rsidR="000246D9">
        <w:rPr>
          <w:rFonts w:eastAsia="Calibri"/>
        </w:rPr>
        <w:t>īstenot</w:t>
      </w:r>
      <w:r w:rsidR="00F97BA3">
        <w:rPr>
          <w:rFonts w:eastAsia="Calibri"/>
        </w:rPr>
        <w:t>ās</w:t>
      </w:r>
      <w:r w:rsidR="000246D9">
        <w:rPr>
          <w:rFonts w:eastAsia="Calibri"/>
        </w:rPr>
        <w:t xml:space="preserve"> </w:t>
      </w:r>
      <w:r>
        <w:rPr>
          <w:rFonts w:eastAsia="Calibri"/>
        </w:rPr>
        <w:t>ANM investīcij</w:t>
      </w:r>
      <w:r w:rsidR="00F97BA3">
        <w:rPr>
          <w:rFonts w:eastAsia="Calibri"/>
        </w:rPr>
        <w:t>as</w:t>
      </w:r>
      <w:r>
        <w:rPr>
          <w:rFonts w:eastAsia="Calibri"/>
        </w:rPr>
        <w:t xml:space="preserve"> “</w:t>
      </w:r>
      <w:r w:rsidRPr="00321C01">
        <w:rPr>
          <w:rFonts w:eastAsia="Calibri"/>
        </w:rPr>
        <w:t>Digitālās prasmes iedzīvotājiem, t.sk. jauniešiem"</w:t>
      </w:r>
      <w:r>
        <w:rPr>
          <w:rStyle w:val="FootnoteReference0"/>
          <w:rFonts w:eastAsia="Calibri"/>
        </w:rPr>
        <w:footnoteReference w:id="77"/>
      </w:r>
      <w:r w:rsidR="005B3C4F">
        <w:rPr>
          <w:rFonts w:eastAsia="Calibri"/>
        </w:rPr>
        <w:t xml:space="preserve"> pasākumos.</w:t>
      </w:r>
      <w:r w:rsidR="00AF6552">
        <w:rPr>
          <w:rFonts w:eastAsia="Calibri"/>
        </w:rPr>
        <w:t xml:space="preserve"> </w:t>
      </w:r>
    </w:p>
    <w:p w14:paraId="6AFE3406" w14:textId="3F19E104" w:rsidR="009B75EA" w:rsidRPr="003C040A" w:rsidRDefault="00F729D1" w:rsidP="00952D40">
      <w:pPr>
        <w:pStyle w:val="Heading1"/>
      </w:pPr>
      <w:bookmarkStart w:id="21" w:name="_Toc137795314"/>
      <w:r>
        <w:t>2.</w:t>
      </w:r>
      <w:r w:rsidR="00746EC9">
        <w:t xml:space="preserve"> </w:t>
      </w:r>
      <w:r>
        <w:t>rīcības virzie</w:t>
      </w:r>
      <w:r w:rsidR="00746EC9">
        <w:t>ns</w:t>
      </w:r>
      <w:r w:rsidR="00613CD9">
        <w:t>:</w:t>
      </w:r>
      <w:r>
        <w:t xml:space="preserve"> </w:t>
      </w:r>
      <w:r w:rsidR="00DD7726">
        <w:t>P</w:t>
      </w:r>
      <w:r w:rsidR="008D68CF">
        <w:t>akalpojumu digitālā transformācija</w:t>
      </w:r>
      <w:bookmarkEnd w:id="21"/>
      <w:r w:rsidR="008D68CF">
        <w:t xml:space="preserve"> </w:t>
      </w:r>
    </w:p>
    <w:p w14:paraId="23E49C66" w14:textId="77777777" w:rsidR="006371D4" w:rsidRDefault="006371D4" w:rsidP="006371D4">
      <w:pPr>
        <w:pStyle w:val="DigiVesText"/>
        <w:numPr>
          <w:ilvl w:val="0"/>
          <w:numId w:val="0"/>
        </w:numPr>
        <w:rPr>
          <w:rFonts w:eastAsia="Calibri"/>
        </w:rPr>
      </w:pPr>
    </w:p>
    <w:p w14:paraId="6FE9EF44" w14:textId="20FBF01B" w:rsidR="00360E88" w:rsidRPr="0049636E" w:rsidRDefault="009F53CD" w:rsidP="00E94EB7">
      <w:pPr>
        <w:pStyle w:val="DigiVesText"/>
        <w:ind w:left="0" w:firstLine="0"/>
        <w:rPr>
          <w:rFonts w:eastAsia="Calibri"/>
        </w:rPr>
      </w:pPr>
      <w:r>
        <w:rPr>
          <w:rFonts w:eastAsia="Calibri"/>
        </w:rPr>
        <w:t>V</w:t>
      </w:r>
      <w:r w:rsidRPr="0049636E">
        <w:rPr>
          <w:rFonts w:eastAsia="Calibri"/>
        </w:rPr>
        <w:t xml:space="preserve">eselības nozares pakalpojumu digitālā transformācija balstās </w:t>
      </w:r>
      <w:r>
        <w:rPr>
          <w:rFonts w:eastAsia="Calibri"/>
        </w:rPr>
        <w:t>u</w:t>
      </w:r>
      <w:r w:rsidR="00360E88" w:rsidRPr="0049636E">
        <w:rPr>
          <w:rFonts w:eastAsia="Calibri"/>
        </w:rPr>
        <w:t xml:space="preserve">z </w:t>
      </w:r>
      <w:r w:rsidR="004A6EA2">
        <w:rPr>
          <w:rFonts w:eastAsia="Calibri"/>
        </w:rPr>
        <w:t>pamata rīcības</w:t>
      </w:r>
      <w:r w:rsidR="00360E88" w:rsidRPr="0049636E">
        <w:rPr>
          <w:rFonts w:eastAsia="Calibri"/>
        </w:rPr>
        <w:t xml:space="preserve"> virzieniem. T</w:t>
      </w:r>
      <w:r w:rsidR="006371D4" w:rsidRPr="0049636E">
        <w:rPr>
          <w:rFonts w:eastAsia="Calibri"/>
        </w:rPr>
        <w:t>ā</w:t>
      </w:r>
      <w:r w:rsidR="00360E88" w:rsidRPr="0049636E">
        <w:rPr>
          <w:rFonts w:eastAsia="Calibri"/>
        </w:rPr>
        <w:t xml:space="preserve"> </w:t>
      </w:r>
      <w:r w:rsidR="006371D4" w:rsidRPr="0049636E">
        <w:rPr>
          <w:rFonts w:eastAsia="Calibri"/>
        </w:rPr>
        <w:t>notiek</w:t>
      </w:r>
      <w:r w:rsidR="00360E88" w:rsidRPr="0049636E">
        <w:rPr>
          <w:rFonts w:eastAsia="Calibri"/>
        </w:rPr>
        <w:t xml:space="preserve"> “horizontāli”, t.i. aktivitātes veicamas visos augstāk minētajos </w:t>
      </w:r>
      <w:r w:rsidR="00EE73BB">
        <w:rPr>
          <w:rFonts w:eastAsia="Calibri"/>
        </w:rPr>
        <w:t>pamata</w:t>
      </w:r>
      <w:r w:rsidR="00EE73BB" w:rsidRPr="0049636E">
        <w:rPr>
          <w:rFonts w:eastAsia="Calibri"/>
        </w:rPr>
        <w:t xml:space="preserve"> </w:t>
      </w:r>
      <w:r w:rsidR="00360E88" w:rsidRPr="0049636E">
        <w:rPr>
          <w:rFonts w:eastAsia="Calibri"/>
        </w:rPr>
        <w:t>rīcības virzienos</w:t>
      </w:r>
      <w:r w:rsidR="006371D4" w:rsidRPr="0049636E">
        <w:rPr>
          <w:rFonts w:eastAsia="Calibri"/>
        </w:rPr>
        <w:t> </w:t>
      </w:r>
      <w:r w:rsidR="00360E88" w:rsidRPr="0049636E">
        <w:rPr>
          <w:rFonts w:eastAsia="Calibri"/>
        </w:rPr>
        <w:t>– iedibināma sadarbība un datu apmaiņa, izstrādājams normatīvais regulējums, standarti, prasības un finansēšanas nosacījumi, veicama informēšana un apmācība.</w:t>
      </w:r>
    </w:p>
    <w:p w14:paraId="12740C69" w14:textId="1FBD0609" w:rsidR="00360E88" w:rsidRPr="0049636E" w:rsidRDefault="005437DF" w:rsidP="00E94EB7">
      <w:pPr>
        <w:pStyle w:val="DigiVesText"/>
        <w:ind w:left="0" w:firstLine="0"/>
        <w:rPr>
          <w:rFonts w:eastAsia="Calibri"/>
        </w:rPr>
      </w:pPr>
      <w:r>
        <w:rPr>
          <w:rFonts w:eastAsia="Calibri"/>
        </w:rPr>
        <w:t>2.rīcības virzienā a</w:t>
      </w:r>
      <w:r w:rsidRPr="0049636E">
        <w:rPr>
          <w:rFonts w:eastAsia="Calibri"/>
        </w:rPr>
        <w:t xml:space="preserve">prakstītajos </w:t>
      </w:r>
      <w:r w:rsidR="00360E88" w:rsidRPr="0049636E">
        <w:rPr>
          <w:rFonts w:eastAsia="Calibri"/>
        </w:rPr>
        <w:t xml:space="preserve">uzdevumos ir paredzēta ne vien IKT sistēmu ieviešana, bet </w:t>
      </w:r>
      <w:r w:rsidR="005858C5">
        <w:rPr>
          <w:rFonts w:eastAsia="Calibri"/>
        </w:rPr>
        <w:t>arī</w:t>
      </w:r>
      <w:r w:rsidR="005858C5" w:rsidRPr="0049636E">
        <w:rPr>
          <w:rFonts w:eastAsia="Calibri"/>
        </w:rPr>
        <w:t xml:space="preserve"> </w:t>
      </w:r>
      <w:r w:rsidR="00360E88" w:rsidRPr="0049636E">
        <w:rPr>
          <w:rFonts w:eastAsia="Calibri"/>
        </w:rPr>
        <w:t xml:space="preserve">transformēta attiecīgā procesa veikšana vai veselības aprūpes pakalpojuma sniegšana un saņemšana. Līdz ar to </w:t>
      </w:r>
      <w:r w:rsidR="001C3AEF" w:rsidRPr="0049636E">
        <w:rPr>
          <w:rFonts w:eastAsia="Calibri"/>
        </w:rPr>
        <w:t>ši</w:t>
      </w:r>
      <w:r w:rsidR="001C3AEF">
        <w:rPr>
          <w:rFonts w:eastAsia="Calibri"/>
        </w:rPr>
        <w:t>s</w:t>
      </w:r>
      <w:r w:rsidR="001C3AEF" w:rsidRPr="0049636E">
        <w:rPr>
          <w:rFonts w:eastAsia="Calibri"/>
        </w:rPr>
        <w:t xml:space="preserve"> </w:t>
      </w:r>
      <w:r w:rsidR="00360E88" w:rsidRPr="0049636E">
        <w:rPr>
          <w:rFonts w:eastAsia="Calibri"/>
        </w:rPr>
        <w:t xml:space="preserve">rīcības </w:t>
      </w:r>
      <w:r w:rsidR="001C3AEF" w:rsidRPr="0049636E">
        <w:rPr>
          <w:rFonts w:eastAsia="Calibri"/>
        </w:rPr>
        <w:t>virzien</w:t>
      </w:r>
      <w:r w:rsidR="001C3AEF">
        <w:rPr>
          <w:rFonts w:eastAsia="Calibri"/>
        </w:rPr>
        <w:t>s</w:t>
      </w:r>
      <w:r w:rsidR="001C3AEF" w:rsidRPr="0049636E">
        <w:rPr>
          <w:rFonts w:eastAsia="Calibri"/>
        </w:rPr>
        <w:t xml:space="preserve"> izdalīt</w:t>
      </w:r>
      <w:r w:rsidR="001C3AEF">
        <w:rPr>
          <w:rFonts w:eastAsia="Calibri"/>
        </w:rPr>
        <w:t>s</w:t>
      </w:r>
      <w:r w:rsidR="001C3AEF" w:rsidRPr="0049636E">
        <w:rPr>
          <w:rFonts w:eastAsia="Calibri"/>
        </w:rPr>
        <w:t xml:space="preserve"> </w:t>
      </w:r>
      <w:r w:rsidR="00360E88" w:rsidRPr="0049636E">
        <w:rPr>
          <w:rFonts w:eastAsia="Calibri"/>
        </w:rPr>
        <w:t xml:space="preserve">atsevišķi, jo </w:t>
      </w:r>
      <w:r w:rsidR="001C3AEF" w:rsidRPr="0049636E">
        <w:rPr>
          <w:rFonts w:eastAsia="Calibri"/>
        </w:rPr>
        <w:t>t</w:t>
      </w:r>
      <w:r w:rsidR="001C3AEF">
        <w:rPr>
          <w:rFonts w:eastAsia="Calibri"/>
        </w:rPr>
        <w:t>ā</w:t>
      </w:r>
      <w:r w:rsidR="001C3AEF" w:rsidRPr="0049636E">
        <w:rPr>
          <w:rFonts w:eastAsia="Calibri"/>
        </w:rPr>
        <w:t xml:space="preserve"> </w:t>
      </w:r>
      <w:r w:rsidR="00360E88" w:rsidRPr="0049636E">
        <w:rPr>
          <w:rFonts w:eastAsia="Calibri"/>
        </w:rPr>
        <w:t xml:space="preserve">ieviešanā daudz būtiskāka ir veselības aprūpes pakalpojumu organizācijas un pacienta ceļu pārskatīšana. </w:t>
      </w:r>
      <w:r w:rsidR="00537523" w:rsidRPr="0049636E">
        <w:rPr>
          <w:rFonts w:eastAsia="Calibri"/>
        </w:rPr>
        <w:t>T</w:t>
      </w:r>
      <w:r w:rsidR="00537523">
        <w:rPr>
          <w:rFonts w:eastAsia="Calibri"/>
        </w:rPr>
        <w:t>ā</w:t>
      </w:r>
      <w:r w:rsidR="00537523" w:rsidRPr="0049636E">
        <w:rPr>
          <w:rFonts w:eastAsia="Calibri"/>
        </w:rPr>
        <w:t xml:space="preserve"> </w:t>
      </w:r>
      <w:r w:rsidR="00360E88" w:rsidRPr="0049636E">
        <w:rPr>
          <w:rFonts w:eastAsia="Calibri"/>
        </w:rPr>
        <w:t>ieviešanā plašāk iesaistām</w:t>
      </w:r>
      <w:r w:rsidR="00264555" w:rsidRPr="0049636E">
        <w:rPr>
          <w:rFonts w:eastAsia="Calibri"/>
        </w:rPr>
        <w:t xml:space="preserve">i </w:t>
      </w:r>
      <w:proofErr w:type="spellStart"/>
      <w:r w:rsidR="00264555" w:rsidRPr="0049636E">
        <w:rPr>
          <w:rFonts w:eastAsia="Calibri"/>
        </w:rPr>
        <w:t>rīcībpolitikas</w:t>
      </w:r>
      <w:proofErr w:type="spellEnd"/>
      <w:r w:rsidR="00264555" w:rsidRPr="0049636E">
        <w:rPr>
          <w:rFonts w:eastAsia="Calibri"/>
        </w:rPr>
        <w:t xml:space="preserve"> veidotāji,</w:t>
      </w:r>
      <w:r w:rsidR="00360E88" w:rsidRPr="0049636E">
        <w:rPr>
          <w:rFonts w:eastAsia="Calibri"/>
        </w:rPr>
        <w:t xml:space="preserve"> ārstniecības iestādes, to vadība, ārstniecības personas un citi veselības nozarē strādājošie.</w:t>
      </w:r>
    </w:p>
    <w:p w14:paraId="0AEB3AB7" w14:textId="140C9125" w:rsidR="00506B55" w:rsidRPr="0049636E" w:rsidRDefault="00506B55" w:rsidP="00E94EB7">
      <w:pPr>
        <w:pStyle w:val="DigiVesText"/>
        <w:ind w:left="0" w:firstLine="0"/>
        <w:rPr>
          <w:rFonts w:eastAsia="Calibri"/>
          <w:lang w:val="lv-LV"/>
        </w:rPr>
      </w:pPr>
      <w:r w:rsidRPr="25CFBD9F">
        <w:rPr>
          <w:rFonts w:eastAsia="Calibri"/>
        </w:rPr>
        <w:t xml:space="preserve">Mūsdienās pacients vēlas būt labi informēts par savu veselību un ārstniecības procesu, aktīvi un ērti piedalīties lēmumos un sava ārstniecības procesa organizēšanā. Tāpēc viens no </w:t>
      </w:r>
      <w:r w:rsidR="001E68AB">
        <w:rPr>
          <w:rFonts w:eastAsia="Calibri"/>
        </w:rPr>
        <w:t>S</w:t>
      </w:r>
      <w:r w:rsidR="41F35698" w:rsidRPr="73C1C9F9">
        <w:rPr>
          <w:rFonts w:eastAsia="Calibri"/>
        </w:rPr>
        <w:t>tratēģijas</w:t>
      </w:r>
      <w:r w:rsidRPr="25CFBD9F">
        <w:rPr>
          <w:rFonts w:eastAsia="Calibri"/>
        </w:rPr>
        <w:t xml:space="preserve"> galvenajiem mērķiem ir </w:t>
      </w:r>
      <w:r w:rsidR="000B0A23">
        <w:rPr>
          <w:rFonts w:eastAsia="Calibri"/>
        </w:rPr>
        <w:t xml:space="preserve">radīt </w:t>
      </w:r>
      <w:r w:rsidR="00523556">
        <w:rPr>
          <w:rFonts w:eastAsia="Calibri"/>
        </w:rPr>
        <w:t xml:space="preserve">tādus digitālus risinājumus, kas veicina pacienta </w:t>
      </w:r>
      <w:proofErr w:type="spellStart"/>
      <w:r w:rsidR="00523556">
        <w:rPr>
          <w:rFonts w:eastAsia="Calibri"/>
        </w:rPr>
        <w:t>līdzestību</w:t>
      </w:r>
      <w:proofErr w:type="spellEnd"/>
      <w:r w:rsidR="00EE125B">
        <w:rPr>
          <w:rFonts w:eastAsia="Calibri"/>
        </w:rPr>
        <w:t xml:space="preserve"> </w:t>
      </w:r>
      <w:r w:rsidR="00196E5C" w:rsidRPr="00C523B0">
        <w:rPr>
          <w:rFonts w:eastAsia="Calibri"/>
        </w:rPr>
        <w:t xml:space="preserve">veselības </w:t>
      </w:r>
      <w:r w:rsidR="00D113B7" w:rsidRPr="00C523B0">
        <w:rPr>
          <w:rFonts w:eastAsia="Calibri"/>
        </w:rPr>
        <w:t>profilaksē un veselības aprūpē</w:t>
      </w:r>
      <w:r w:rsidRPr="25CFBD9F">
        <w:rPr>
          <w:rFonts w:eastAsia="Calibri"/>
        </w:rPr>
        <w:t>.</w:t>
      </w:r>
    </w:p>
    <w:p w14:paraId="7D384848" w14:textId="7ECFFE9C" w:rsidR="00506B55" w:rsidRPr="0049636E" w:rsidRDefault="00506B55" w:rsidP="00E94EB7">
      <w:pPr>
        <w:pStyle w:val="DigiVesText"/>
        <w:ind w:left="0" w:firstLine="0"/>
        <w:rPr>
          <w:rFonts w:eastAsia="Calibri"/>
          <w:lang w:val="lv-LV"/>
        </w:rPr>
      </w:pPr>
      <w:r w:rsidRPr="0049636E">
        <w:rPr>
          <w:rFonts w:eastAsia="Calibri"/>
        </w:rPr>
        <w:t>Transformējot veselības pakalpojumu sniegšanu:</w:t>
      </w:r>
    </w:p>
    <w:p w14:paraId="78AFFD9F" w14:textId="63157FC8" w:rsidR="0049636E" w:rsidRPr="0049636E" w:rsidRDefault="05265587" w:rsidP="00E94EB7">
      <w:pPr>
        <w:pStyle w:val="ListParagraph"/>
        <w:numPr>
          <w:ilvl w:val="0"/>
          <w:numId w:val="28"/>
        </w:numPr>
        <w:spacing w:before="0" w:after="120" w:line="240" w:lineRule="auto"/>
        <w:ind w:left="0" w:firstLine="0"/>
        <w:jc w:val="both"/>
        <w:rPr>
          <w:rFonts w:ascii="Times New Roman" w:hAnsi="Times New Roman" w:cs="Times New Roman"/>
          <w:sz w:val="24"/>
          <w:szCs w:val="24"/>
        </w:rPr>
      </w:pPr>
      <w:r w:rsidRPr="73C1C9F9">
        <w:rPr>
          <w:rFonts w:ascii="Times New Roman" w:eastAsiaTheme="majorEastAsia" w:hAnsi="Times New Roman" w:cstheme="majorBidi"/>
          <w:sz w:val="24"/>
          <w:szCs w:val="24"/>
        </w:rPr>
        <w:t>i</w:t>
      </w:r>
      <w:r w:rsidR="0049636E" w:rsidRPr="00B71209">
        <w:rPr>
          <w:rFonts w:ascii="Times New Roman" w:eastAsiaTheme="majorEastAsia" w:hAnsi="Times New Roman" w:cstheme="majorBidi"/>
          <w:sz w:val="24"/>
          <w:szCs w:val="24"/>
        </w:rPr>
        <w:t xml:space="preserve">edzīvotājam </w:t>
      </w:r>
      <w:r w:rsidR="0049636E">
        <w:rPr>
          <w:rFonts w:ascii="Times New Roman" w:eastAsiaTheme="majorEastAsia" w:hAnsi="Times New Roman" w:cstheme="majorBidi"/>
          <w:sz w:val="24"/>
          <w:szCs w:val="24"/>
        </w:rPr>
        <w:t>EVK</w:t>
      </w:r>
      <w:r w:rsidR="0049636E" w:rsidRPr="00B71209">
        <w:rPr>
          <w:rFonts w:ascii="Times New Roman" w:eastAsiaTheme="majorEastAsia" w:hAnsi="Times New Roman" w:cstheme="majorBidi"/>
          <w:sz w:val="24"/>
          <w:szCs w:val="24"/>
        </w:rPr>
        <w:t xml:space="preserve"> būs </w:t>
      </w:r>
      <w:r w:rsidR="0049636E">
        <w:rPr>
          <w:rFonts w:ascii="Times New Roman" w:eastAsiaTheme="majorEastAsia" w:hAnsi="Times New Roman" w:cstheme="majorBidi"/>
          <w:sz w:val="24"/>
          <w:szCs w:val="24"/>
        </w:rPr>
        <w:t xml:space="preserve">ērti </w:t>
      </w:r>
      <w:r w:rsidR="0049636E" w:rsidRPr="00B71209">
        <w:rPr>
          <w:rFonts w:ascii="Times New Roman" w:eastAsiaTheme="majorEastAsia" w:hAnsi="Times New Roman" w:cstheme="majorBidi"/>
          <w:sz w:val="24"/>
          <w:szCs w:val="24"/>
        </w:rPr>
        <w:t xml:space="preserve">pieejami </w:t>
      </w:r>
      <w:r w:rsidR="0049636E">
        <w:rPr>
          <w:rFonts w:ascii="Times New Roman" w:eastAsiaTheme="majorEastAsia" w:hAnsi="Times New Roman" w:cstheme="majorBidi"/>
          <w:sz w:val="24"/>
          <w:szCs w:val="24"/>
        </w:rPr>
        <w:t xml:space="preserve">viņa veselības dati </w:t>
      </w:r>
      <w:r w:rsidR="00506B55" w:rsidRPr="0049636E">
        <w:rPr>
          <w:rFonts w:ascii="Times New Roman" w:eastAsia="Calibri" w:hAnsi="Times New Roman" w:cs="Times New Roman"/>
          <w:sz w:val="24"/>
          <w:szCs w:val="24"/>
        </w:rPr>
        <w:t>–</w:t>
      </w:r>
      <w:r w:rsidR="00506B55" w:rsidRPr="0049636E">
        <w:rPr>
          <w:rFonts w:eastAsia="Calibri"/>
        </w:rPr>
        <w:t xml:space="preserve"> </w:t>
      </w:r>
      <w:r w:rsidR="0049636E" w:rsidRPr="0049636E">
        <w:rPr>
          <w:rFonts w:ascii="Times New Roman" w:eastAsiaTheme="majorEastAsia" w:hAnsi="Times New Roman" w:cstheme="majorBidi"/>
          <w:sz w:val="24"/>
          <w:szCs w:val="24"/>
        </w:rPr>
        <w:t>laboratorisko</w:t>
      </w:r>
      <w:r w:rsidR="0049636E" w:rsidRPr="00B71209">
        <w:rPr>
          <w:rFonts w:ascii="Times New Roman" w:eastAsiaTheme="majorEastAsia" w:hAnsi="Times New Roman" w:cstheme="majorBidi"/>
          <w:sz w:val="24"/>
          <w:szCs w:val="24"/>
        </w:rPr>
        <w:t xml:space="preserve"> izmeklējumu nosūtījum</w:t>
      </w:r>
      <w:r w:rsidR="163E6293" w:rsidRPr="73C1C9F9">
        <w:rPr>
          <w:rFonts w:ascii="Times New Roman" w:eastAsiaTheme="majorEastAsia" w:hAnsi="Times New Roman" w:cstheme="majorBidi"/>
          <w:sz w:val="24"/>
          <w:szCs w:val="24"/>
        </w:rPr>
        <w:t>i</w:t>
      </w:r>
      <w:r w:rsidR="0049636E" w:rsidRPr="00B71209">
        <w:rPr>
          <w:rFonts w:ascii="Times New Roman" w:eastAsiaTheme="majorEastAsia" w:hAnsi="Times New Roman" w:cstheme="majorBidi"/>
          <w:sz w:val="24"/>
          <w:szCs w:val="24"/>
        </w:rPr>
        <w:t xml:space="preserve"> un </w:t>
      </w:r>
      <w:r w:rsidR="191BF7FC" w:rsidRPr="73C1C9F9">
        <w:rPr>
          <w:rFonts w:ascii="Times New Roman" w:eastAsiaTheme="majorEastAsia" w:hAnsi="Times New Roman" w:cstheme="majorBidi"/>
          <w:sz w:val="24"/>
          <w:szCs w:val="24"/>
        </w:rPr>
        <w:t>rezultāt</w:t>
      </w:r>
      <w:r w:rsidR="7406F373" w:rsidRPr="73C1C9F9">
        <w:rPr>
          <w:rFonts w:ascii="Times New Roman" w:eastAsiaTheme="majorEastAsia" w:hAnsi="Times New Roman" w:cstheme="majorBidi"/>
          <w:sz w:val="24"/>
          <w:szCs w:val="24"/>
        </w:rPr>
        <w:t>i</w:t>
      </w:r>
      <w:r w:rsidR="191BF7FC" w:rsidRPr="73C1C9F9">
        <w:rPr>
          <w:rFonts w:ascii="Times New Roman" w:eastAsiaTheme="majorEastAsia" w:hAnsi="Times New Roman" w:cstheme="majorBidi"/>
          <w:sz w:val="24"/>
          <w:szCs w:val="24"/>
        </w:rPr>
        <w:t>, nosūtījum</w:t>
      </w:r>
      <w:r w:rsidR="2E04BCDF" w:rsidRPr="73C1C9F9">
        <w:rPr>
          <w:rFonts w:ascii="Times New Roman" w:eastAsiaTheme="majorEastAsia" w:hAnsi="Times New Roman" w:cstheme="majorBidi"/>
          <w:sz w:val="24"/>
          <w:szCs w:val="24"/>
        </w:rPr>
        <w:t>i</w:t>
      </w:r>
      <w:r w:rsidR="0049636E" w:rsidRPr="00B71209">
        <w:rPr>
          <w:rFonts w:ascii="Times New Roman" w:eastAsiaTheme="majorEastAsia" w:hAnsi="Times New Roman" w:cstheme="majorBidi"/>
          <w:sz w:val="24"/>
          <w:szCs w:val="24"/>
        </w:rPr>
        <w:t xml:space="preserve"> uz veselības aprūpes pakalpojumiem un to rezultāt</w:t>
      </w:r>
      <w:r w:rsidR="7E880C26" w:rsidRPr="73C1C9F9">
        <w:rPr>
          <w:rFonts w:ascii="Times New Roman" w:eastAsiaTheme="majorEastAsia" w:hAnsi="Times New Roman" w:cstheme="majorBidi"/>
          <w:sz w:val="24"/>
          <w:szCs w:val="24"/>
        </w:rPr>
        <w:t>i</w:t>
      </w:r>
      <w:r w:rsidR="0049636E" w:rsidRPr="00B71209">
        <w:rPr>
          <w:rFonts w:ascii="Times New Roman" w:eastAsiaTheme="majorEastAsia" w:hAnsi="Times New Roman" w:cstheme="majorBidi"/>
          <w:sz w:val="24"/>
          <w:szCs w:val="24"/>
        </w:rPr>
        <w:t xml:space="preserve">, </w:t>
      </w:r>
      <w:r w:rsidR="008E1D86">
        <w:rPr>
          <w:rFonts w:ascii="Times New Roman" w:eastAsiaTheme="majorEastAsia" w:hAnsi="Times New Roman" w:cstheme="majorBidi"/>
          <w:sz w:val="24"/>
          <w:szCs w:val="24"/>
        </w:rPr>
        <w:t xml:space="preserve">nosūtījums uz VDEĀVK, </w:t>
      </w:r>
      <w:r w:rsidR="0049636E" w:rsidRPr="00B71209">
        <w:rPr>
          <w:rFonts w:ascii="Times New Roman" w:eastAsiaTheme="majorEastAsia" w:hAnsi="Times New Roman" w:cstheme="majorBidi"/>
          <w:sz w:val="24"/>
          <w:szCs w:val="24"/>
        </w:rPr>
        <w:t xml:space="preserve">vizuālās diagnostikas izmeklējumu </w:t>
      </w:r>
      <w:r w:rsidR="191BF7FC" w:rsidRPr="73C1C9F9">
        <w:rPr>
          <w:rFonts w:ascii="Times New Roman" w:eastAsiaTheme="majorEastAsia" w:hAnsi="Times New Roman" w:cstheme="majorBidi"/>
          <w:sz w:val="24"/>
          <w:szCs w:val="24"/>
        </w:rPr>
        <w:t>rezultāt</w:t>
      </w:r>
      <w:r w:rsidR="47AFB87F" w:rsidRPr="73C1C9F9">
        <w:rPr>
          <w:rFonts w:ascii="Times New Roman" w:eastAsiaTheme="majorEastAsia" w:hAnsi="Times New Roman" w:cstheme="majorBidi"/>
          <w:sz w:val="24"/>
          <w:szCs w:val="24"/>
        </w:rPr>
        <w:t>i</w:t>
      </w:r>
      <w:r w:rsidR="0049636E" w:rsidRPr="00B71209">
        <w:rPr>
          <w:rFonts w:ascii="Times New Roman" w:eastAsiaTheme="majorEastAsia" w:hAnsi="Times New Roman" w:cstheme="majorBidi"/>
          <w:sz w:val="24"/>
          <w:szCs w:val="24"/>
        </w:rPr>
        <w:t xml:space="preserve">, vakcināciju </w:t>
      </w:r>
      <w:r w:rsidR="191BF7FC" w:rsidRPr="73C1C9F9">
        <w:rPr>
          <w:rFonts w:ascii="Times New Roman" w:eastAsiaTheme="majorEastAsia" w:hAnsi="Times New Roman" w:cstheme="majorBidi"/>
          <w:sz w:val="24"/>
          <w:szCs w:val="24"/>
        </w:rPr>
        <w:t>dat</w:t>
      </w:r>
      <w:r w:rsidR="435E8DB4" w:rsidRPr="73C1C9F9">
        <w:rPr>
          <w:rFonts w:ascii="Times New Roman" w:eastAsiaTheme="majorEastAsia" w:hAnsi="Times New Roman" w:cstheme="majorBidi"/>
          <w:sz w:val="24"/>
          <w:szCs w:val="24"/>
        </w:rPr>
        <w:t>i</w:t>
      </w:r>
      <w:r w:rsidR="0049636E" w:rsidRPr="00B71209">
        <w:rPr>
          <w:rFonts w:ascii="Times New Roman" w:eastAsiaTheme="majorEastAsia" w:hAnsi="Times New Roman" w:cstheme="majorBidi"/>
          <w:sz w:val="24"/>
          <w:szCs w:val="24"/>
        </w:rPr>
        <w:t xml:space="preserve">, obligāto veselības pārbaužu </w:t>
      </w:r>
      <w:r w:rsidR="191BF7FC" w:rsidRPr="73C1C9F9">
        <w:rPr>
          <w:rFonts w:ascii="Times New Roman" w:eastAsiaTheme="majorEastAsia" w:hAnsi="Times New Roman" w:cstheme="majorBidi"/>
          <w:sz w:val="24"/>
          <w:szCs w:val="24"/>
        </w:rPr>
        <w:t>rezultāt</w:t>
      </w:r>
      <w:r w:rsidR="30ACB962" w:rsidRPr="73C1C9F9">
        <w:rPr>
          <w:rFonts w:ascii="Times New Roman" w:eastAsiaTheme="majorEastAsia" w:hAnsi="Times New Roman" w:cstheme="majorBidi"/>
          <w:sz w:val="24"/>
          <w:szCs w:val="24"/>
        </w:rPr>
        <w:t>i</w:t>
      </w:r>
      <w:r w:rsidR="0049636E" w:rsidRPr="00B71209">
        <w:rPr>
          <w:rFonts w:ascii="Times New Roman" w:eastAsiaTheme="majorEastAsia" w:hAnsi="Times New Roman" w:cstheme="majorBidi"/>
          <w:sz w:val="24"/>
          <w:szCs w:val="24"/>
        </w:rPr>
        <w:t xml:space="preserve">, zobārstniecības </w:t>
      </w:r>
      <w:r w:rsidR="191BF7FC" w:rsidRPr="73C1C9F9">
        <w:rPr>
          <w:rFonts w:ascii="Times New Roman" w:eastAsiaTheme="majorEastAsia" w:hAnsi="Times New Roman" w:cstheme="majorBidi"/>
          <w:sz w:val="24"/>
          <w:szCs w:val="24"/>
        </w:rPr>
        <w:t>dat</w:t>
      </w:r>
      <w:r w:rsidR="32CB287D" w:rsidRPr="73C1C9F9">
        <w:rPr>
          <w:rFonts w:ascii="Times New Roman" w:eastAsiaTheme="majorEastAsia" w:hAnsi="Times New Roman" w:cstheme="majorBidi"/>
          <w:sz w:val="24"/>
          <w:szCs w:val="24"/>
        </w:rPr>
        <w:t>i</w:t>
      </w:r>
      <w:r w:rsidR="0049636E" w:rsidRPr="00B71209">
        <w:rPr>
          <w:rFonts w:ascii="Times New Roman" w:eastAsiaTheme="majorEastAsia" w:hAnsi="Times New Roman" w:cstheme="majorBidi"/>
          <w:sz w:val="24"/>
          <w:szCs w:val="24"/>
        </w:rPr>
        <w:t xml:space="preserve">, </w:t>
      </w:r>
      <w:r w:rsidR="0049636E" w:rsidRPr="00390887">
        <w:rPr>
          <w:rFonts w:ascii="Times New Roman" w:eastAsiaTheme="majorEastAsia" w:hAnsi="Times New Roman" w:cstheme="majorBidi"/>
          <w:sz w:val="24"/>
          <w:szCs w:val="24"/>
        </w:rPr>
        <w:t>ārstēšanas plān</w:t>
      </w:r>
      <w:r w:rsidR="60C478DA" w:rsidRPr="73C1C9F9">
        <w:rPr>
          <w:rFonts w:ascii="Times New Roman" w:eastAsiaTheme="majorEastAsia" w:hAnsi="Times New Roman" w:cstheme="majorBidi"/>
          <w:sz w:val="24"/>
          <w:szCs w:val="24"/>
        </w:rPr>
        <w:t>i</w:t>
      </w:r>
      <w:r w:rsidR="0049636E" w:rsidRPr="00390887">
        <w:rPr>
          <w:rFonts w:ascii="Times New Roman" w:eastAsiaTheme="majorEastAsia" w:hAnsi="Times New Roman" w:cstheme="majorBidi"/>
          <w:sz w:val="24"/>
          <w:szCs w:val="24"/>
        </w:rPr>
        <w:t xml:space="preserve">, </w:t>
      </w:r>
      <w:r w:rsidR="0049636E">
        <w:rPr>
          <w:rFonts w:ascii="Times New Roman" w:eastAsiaTheme="majorEastAsia" w:hAnsi="Times New Roman" w:cstheme="majorBidi"/>
          <w:sz w:val="24"/>
          <w:szCs w:val="24"/>
        </w:rPr>
        <w:t>e-receptes</w:t>
      </w:r>
      <w:r w:rsidR="0049636E" w:rsidRPr="00B71209">
        <w:rPr>
          <w:rFonts w:ascii="Times New Roman" w:eastAsiaTheme="majorEastAsia" w:hAnsi="Times New Roman" w:cstheme="majorBidi"/>
          <w:sz w:val="24"/>
          <w:szCs w:val="24"/>
        </w:rPr>
        <w:t xml:space="preserve">, </w:t>
      </w:r>
      <w:r w:rsidR="191BF7FC" w:rsidRPr="73C1C9F9">
        <w:rPr>
          <w:rFonts w:ascii="Times New Roman" w:eastAsiaTheme="majorEastAsia" w:hAnsi="Times New Roman" w:cstheme="majorBidi"/>
          <w:sz w:val="24"/>
          <w:szCs w:val="24"/>
        </w:rPr>
        <w:t>informācij</w:t>
      </w:r>
      <w:r w:rsidR="4F46B2BB" w:rsidRPr="73C1C9F9">
        <w:rPr>
          <w:rFonts w:ascii="Times New Roman" w:eastAsiaTheme="majorEastAsia" w:hAnsi="Times New Roman" w:cstheme="majorBidi"/>
          <w:sz w:val="24"/>
          <w:szCs w:val="24"/>
        </w:rPr>
        <w:t>a</w:t>
      </w:r>
      <w:r w:rsidR="0049636E" w:rsidRPr="00B71209">
        <w:rPr>
          <w:rFonts w:ascii="Times New Roman" w:eastAsiaTheme="majorEastAsia" w:hAnsi="Times New Roman" w:cstheme="majorBidi"/>
          <w:sz w:val="24"/>
          <w:szCs w:val="24"/>
        </w:rPr>
        <w:t xml:space="preserve"> par veselības aprūpes pakalpojumu izmaksām no valsts budžeta.</w:t>
      </w:r>
      <w:r w:rsidR="0049636E">
        <w:rPr>
          <w:rFonts w:ascii="Times New Roman" w:eastAsiaTheme="majorEastAsia" w:hAnsi="Times New Roman" w:cstheme="majorBidi"/>
          <w:sz w:val="24"/>
          <w:szCs w:val="24"/>
        </w:rPr>
        <w:t xml:space="preserve"> </w:t>
      </w:r>
      <w:r w:rsidR="0049636E" w:rsidRPr="14D8EBEB">
        <w:rPr>
          <w:rFonts w:ascii="Times New Roman" w:eastAsiaTheme="majorEastAsia" w:hAnsi="Times New Roman" w:cstheme="majorBidi"/>
          <w:sz w:val="24"/>
          <w:szCs w:val="24"/>
        </w:rPr>
        <w:t xml:space="preserve">Minētie dati personai būs pieejami </w:t>
      </w:r>
      <w:r w:rsidR="0049636E">
        <w:rPr>
          <w:rFonts w:ascii="Times New Roman" w:eastAsiaTheme="majorEastAsia" w:hAnsi="Times New Roman" w:cstheme="majorBidi"/>
          <w:sz w:val="24"/>
          <w:szCs w:val="24"/>
        </w:rPr>
        <w:t>neatkarīgi no pakalpojuma veida (valsts apmaksāts vai maksas pakalpojums</w:t>
      </w:r>
      <w:r w:rsidR="191BF7FC" w:rsidRPr="73C1C9F9">
        <w:rPr>
          <w:rFonts w:ascii="Times New Roman" w:eastAsiaTheme="majorEastAsia" w:hAnsi="Times New Roman" w:cstheme="majorBidi"/>
          <w:sz w:val="24"/>
          <w:szCs w:val="24"/>
        </w:rPr>
        <w:t>)</w:t>
      </w:r>
      <w:r w:rsidR="1D7C18ED" w:rsidRPr="73C1C9F9">
        <w:rPr>
          <w:rFonts w:ascii="Times New Roman" w:eastAsiaTheme="majorEastAsia" w:hAnsi="Times New Roman" w:cstheme="majorBidi"/>
          <w:sz w:val="24"/>
          <w:szCs w:val="24"/>
        </w:rPr>
        <w:t>;</w:t>
      </w:r>
      <w:r w:rsidR="008762A9" w:rsidRPr="008762A9">
        <w:t xml:space="preserve"> </w:t>
      </w:r>
    </w:p>
    <w:p w14:paraId="3CC44B17" w14:textId="0EBE9501" w:rsidR="0049636E" w:rsidRPr="00323E09" w:rsidRDefault="0049636E" w:rsidP="00E94EB7">
      <w:pPr>
        <w:pStyle w:val="ListParagraph"/>
        <w:numPr>
          <w:ilvl w:val="0"/>
          <w:numId w:val="28"/>
        </w:numPr>
        <w:spacing w:before="0" w:after="120" w:line="240" w:lineRule="auto"/>
        <w:ind w:left="0" w:firstLine="0"/>
        <w:jc w:val="both"/>
        <w:rPr>
          <w:rFonts w:ascii="Times New Roman" w:hAnsi="Times New Roman" w:cs="Times New Roman"/>
          <w:sz w:val="24"/>
          <w:szCs w:val="24"/>
        </w:rPr>
      </w:pPr>
      <w:r w:rsidRPr="00323E09">
        <w:rPr>
          <w:rFonts w:ascii="Times New Roman" w:eastAsia="Calibri" w:hAnsi="Times New Roman" w:cs="Times New Roman"/>
          <w:sz w:val="24"/>
          <w:szCs w:val="24"/>
        </w:rPr>
        <w:t>pacienta</w:t>
      </w:r>
      <w:r w:rsidR="00506B55" w:rsidRPr="00323E09">
        <w:rPr>
          <w:rFonts w:ascii="Times New Roman" w:eastAsia="Calibri" w:hAnsi="Times New Roman" w:cs="Times New Roman"/>
          <w:sz w:val="24"/>
          <w:szCs w:val="24"/>
        </w:rPr>
        <w:t xml:space="preserve"> ārstējošie ārsti vai aprūpes personas varē</w:t>
      </w:r>
      <w:r w:rsidR="00323E09" w:rsidRPr="00323E09">
        <w:rPr>
          <w:rFonts w:ascii="Times New Roman" w:eastAsia="Calibri" w:hAnsi="Times New Roman" w:cs="Times New Roman"/>
          <w:sz w:val="24"/>
          <w:szCs w:val="24"/>
        </w:rPr>
        <w:t>s</w:t>
      </w:r>
      <w:r w:rsidR="00506B55" w:rsidRPr="00323E09">
        <w:rPr>
          <w:rFonts w:ascii="Times New Roman" w:eastAsia="Calibri" w:hAnsi="Times New Roman" w:cs="Times New Roman"/>
          <w:sz w:val="24"/>
          <w:szCs w:val="24"/>
        </w:rPr>
        <w:t xml:space="preserve"> </w:t>
      </w:r>
      <w:r w:rsidR="00734983">
        <w:rPr>
          <w:rFonts w:ascii="Times New Roman" w:eastAsia="Calibri" w:hAnsi="Times New Roman" w:cs="Times New Roman"/>
          <w:sz w:val="24"/>
          <w:szCs w:val="24"/>
        </w:rPr>
        <w:t>piekļūt</w:t>
      </w:r>
      <w:r w:rsidR="00734983" w:rsidRPr="00323E09">
        <w:rPr>
          <w:rFonts w:ascii="Times New Roman" w:eastAsia="Calibri" w:hAnsi="Times New Roman" w:cs="Times New Roman"/>
          <w:sz w:val="24"/>
          <w:szCs w:val="24"/>
        </w:rPr>
        <w:t xml:space="preserve"> dat</w:t>
      </w:r>
      <w:r w:rsidR="00734983">
        <w:rPr>
          <w:rFonts w:ascii="Times New Roman" w:eastAsia="Calibri" w:hAnsi="Times New Roman" w:cs="Times New Roman"/>
          <w:sz w:val="24"/>
          <w:szCs w:val="24"/>
        </w:rPr>
        <w:t>iem</w:t>
      </w:r>
      <w:r w:rsidR="00506B55" w:rsidRPr="00323E09">
        <w:rPr>
          <w:rFonts w:ascii="Times New Roman" w:eastAsia="Calibri" w:hAnsi="Times New Roman" w:cs="Times New Roman"/>
          <w:sz w:val="24"/>
          <w:szCs w:val="24"/>
        </w:rPr>
        <w:t xml:space="preserve">, kas nepieciešami </w:t>
      </w:r>
      <w:r w:rsidR="00734983">
        <w:rPr>
          <w:rFonts w:ascii="Times New Roman" w:eastAsia="Calibri" w:hAnsi="Times New Roman" w:cs="Times New Roman"/>
          <w:sz w:val="24"/>
          <w:szCs w:val="24"/>
        </w:rPr>
        <w:t>pakalpojumu sniegšanai pacientam</w:t>
      </w:r>
      <w:r w:rsidR="00506B55" w:rsidRPr="00323E09">
        <w:rPr>
          <w:rFonts w:ascii="Times New Roman" w:eastAsia="Calibri" w:hAnsi="Times New Roman" w:cs="Times New Roman"/>
          <w:sz w:val="24"/>
          <w:szCs w:val="24"/>
        </w:rPr>
        <w:t>, neprasot tos pacientam</w:t>
      </w:r>
      <w:r w:rsidR="00A37958">
        <w:rPr>
          <w:rFonts w:ascii="Times New Roman" w:eastAsia="Calibri" w:hAnsi="Times New Roman" w:cs="Times New Roman"/>
          <w:sz w:val="24"/>
          <w:szCs w:val="24"/>
        </w:rPr>
        <w:t xml:space="preserve">, ja vien pacients nebūs izmantojis savas tiesības liegt piekļuvi </w:t>
      </w:r>
      <w:r w:rsidR="001D1DA6">
        <w:rPr>
          <w:rFonts w:ascii="Times New Roman" w:eastAsia="Calibri" w:hAnsi="Times New Roman" w:cs="Times New Roman"/>
          <w:sz w:val="24"/>
          <w:szCs w:val="24"/>
        </w:rPr>
        <w:t xml:space="preserve">saviem </w:t>
      </w:r>
      <w:r w:rsidR="00770213">
        <w:rPr>
          <w:rFonts w:ascii="Times New Roman" w:eastAsia="Calibri" w:hAnsi="Times New Roman" w:cs="Times New Roman"/>
          <w:sz w:val="24"/>
          <w:szCs w:val="24"/>
        </w:rPr>
        <w:t>veselības datiem</w:t>
      </w:r>
      <w:r w:rsidR="001D1DA6">
        <w:rPr>
          <w:rFonts w:ascii="Times New Roman" w:eastAsia="Calibri" w:hAnsi="Times New Roman" w:cs="Times New Roman"/>
          <w:sz w:val="24"/>
          <w:szCs w:val="24"/>
        </w:rPr>
        <w:t xml:space="preserve"> daļēji vai kopumā</w:t>
      </w:r>
      <w:r w:rsidR="7F43F144" w:rsidRPr="73C1C9F9">
        <w:rPr>
          <w:rFonts w:ascii="Times New Roman" w:eastAsia="Calibri" w:hAnsi="Times New Roman" w:cs="Times New Roman"/>
          <w:sz w:val="24"/>
          <w:szCs w:val="24"/>
        </w:rPr>
        <w:t>;</w:t>
      </w:r>
      <w:r w:rsidRPr="00323E09">
        <w:rPr>
          <w:rFonts w:eastAsia="Calibri"/>
        </w:rPr>
        <w:t xml:space="preserve"> </w:t>
      </w:r>
    </w:p>
    <w:p w14:paraId="7339EF22" w14:textId="15C08ABF" w:rsidR="00506B55" w:rsidRPr="0049636E" w:rsidRDefault="0049636E" w:rsidP="00E94EB7">
      <w:pPr>
        <w:pStyle w:val="ListParagraph"/>
        <w:numPr>
          <w:ilvl w:val="0"/>
          <w:numId w:val="28"/>
        </w:numPr>
        <w:spacing w:before="0" w:after="120" w:line="240" w:lineRule="auto"/>
        <w:ind w:left="0" w:firstLine="0"/>
        <w:jc w:val="both"/>
        <w:rPr>
          <w:rFonts w:ascii="Times New Roman" w:hAnsi="Times New Roman" w:cs="Times New Roman"/>
          <w:sz w:val="24"/>
          <w:szCs w:val="24"/>
        </w:rPr>
      </w:pPr>
      <w:r w:rsidRPr="0049636E">
        <w:rPr>
          <w:rFonts w:ascii="Times New Roman" w:eastAsiaTheme="majorEastAsia" w:hAnsi="Times New Roman" w:cstheme="majorBidi"/>
          <w:bCs/>
          <w:sz w:val="24"/>
          <w:szCs w:val="24"/>
        </w:rPr>
        <w:t xml:space="preserve">EVK būs galvenais veselības datu repozitorijs veselības aprūpes nodrošināšanai. Veselības aprūpes pakalpojumu sniedzēju IS būs integrētas ar </w:t>
      </w:r>
      <w:r w:rsidR="00503495">
        <w:rPr>
          <w:rFonts w:ascii="Times New Roman" w:eastAsiaTheme="majorEastAsia" w:hAnsi="Times New Roman" w:cstheme="majorBidi"/>
          <w:bCs/>
          <w:sz w:val="24"/>
          <w:szCs w:val="24"/>
        </w:rPr>
        <w:t>EVK</w:t>
      </w:r>
      <w:r w:rsidRPr="0049636E">
        <w:rPr>
          <w:rFonts w:ascii="Times New Roman" w:eastAsiaTheme="majorEastAsia" w:hAnsi="Times New Roman" w:cstheme="majorBidi"/>
          <w:bCs/>
          <w:sz w:val="24"/>
          <w:szCs w:val="24"/>
        </w:rPr>
        <w:t xml:space="preserve"> un nodrošinās centralizēti uzkrājamo veselības datu apstrādi – </w:t>
      </w:r>
      <w:r w:rsidR="001522B3">
        <w:rPr>
          <w:rFonts w:ascii="Times New Roman" w:eastAsiaTheme="majorEastAsia" w:hAnsi="Times New Roman" w:cstheme="majorBidi"/>
          <w:bCs/>
          <w:sz w:val="24"/>
          <w:szCs w:val="24"/>
        </w:rPr>
        <w:t xml:space="preserve">gan </w:t>
      </w:r>
      <w:r w:rsidRPr="0049636E">
        <w:rPr>
          <w:rFonts w:ascii="Times New Roman" w:eastAsiaTheme="majorEastAsia" w:hAnsi="Times New Roman" w:cstheme="majorBidi"/>
          <w:bCs/>
          <w:sz w:val="24"/>
          <w:szCs w:val="24"/>
        </w:rPr>
        <w:t>datu sniegšan</w:t>
      </w:r>
      <w:r w:rsidR="001522B3">
        <w:rPr>
          <w:rFonts w:ascii="Times New Roman" w:eastAsiaTheme="majorEastAsia" w:hAnsi="Times New Roman" w:cstheme="majorBidi"/>
          <w:bCs/>
          <w:sz w:val="24"/>
          <w:szCs w:val="24"/>
        </w:rPr>
        <w:t>u, gan saņemšanu</w:t>
      </w:r>
      <w:r w:rsidR="00BE6563">
        <w:rPr>
          <w:rFonts w:ascii="Times New Roman" w:eastAsiaTheme="majorEastAsia" w:hAnsi="Times New Roman" w:cstheme="majorBidi"/>
          <w:bCs/>
          <w:sz w:val="24"/>
          <w:szCs w:val="24"/>
        </w:rPr>
        <w:t>. Ārstniecības personām būs</w:t>
      </w:r>
      <w:r w:rsidRPr="0049636E">
        <w:rPr>
          <w:rFonts w:ascii="Times New Roman" w:eastAsiaTheme="majorEastAsia" w:hAnsi="Times New Roman" w:cstheme="majorBidi"/>
          <w:bCs/>
          <w:sz w:val="24"/>
          <w:szCs w:val="24"/>
        </w:rPr>
        <w:t xml:space="preserve"> </w:t>
      </w:r>
      <w:r w:rsidR="00BE6563" w:rsidRPr="0049636E">
        <w:rPr>
          <w:rFonts w:ascii="Times New Roman" w:eastAsiaTheme="majorEastAsia" w:hAnsi="Times New Roman" w:cstheme="majorBidi"/>
          <w:bCs/>
          <w:sz w:val="24"/>
          <w:szCs w:val="24"/>
        </w:rPr>
        <w:t>piekļuv</w:t>
      </w:r>
      <w:r w:rsidR="00BE6563">
        <w:rPr>
          <w:rFonts w:ascii="Times New Roman" w:eastAsiaTheme="majorEastAsia" w:hAnsi="Times New Roman" w:cstheme="majorBidi"/>
          <w:bCs/>
          <w:sz w:val="24"/>
          <w:szCs w:val="24"/>
        </w:rPr>
        <w:t>e</w:t>
      </w:r>
      <w:r w:rsidR="00BE6563" w:rsidRPr="0049636E">
        <w:rPr>
          <w:rFonts w:ascii="Times New Roman" w:eastAsiaTheme="majorEastAsia" w:hAnsi="Times New Roman" w:cstheme="majorBidi"/>
          <w:bCs/>
          <w:sz w:val="24"/>
          <w:szCs w:val="24"/>
        </w:rPr>
        <w:t xml:space="preserve"> </w:t>
      </w:r>
      <w:r w:rsidRPr="0049636E">
        <w:rPr>
          <w:rFonts w:ascii="Times New Roman" w:eastAsiaTheme="majorEastAsia" w:hAnsi="Times New Roman" w:cstheme="majorBidi"/>
          <w:bCs/>
          <w:sz w:val="24"/>
          <w:szCs w:val="24"/>
        </w:rPr>
        <w:t xml:space="preserve">visās ārstniecības iestādēs radītajiem </w:t>
      </w:r>
      <w:r w:rsidR="00484E51">
        <w:rPr>
          <w:rFonts w:ascii="Times New Roman" w:eastAsiaTheme="majorEastAsia" w:hAnsi="Times New Roman" w:cstheme="majorBidi"/>
          <w:bCs/>
          <w:sz w:val="24"/>
          <w:szCs w:val="24"/>
        </w:rPr>
        <w:t xml:space="preserve">digitālajiem </w:t>
      </w:r>
      <w:r w:rsidRPr="0049636E">
        <w:rPr>
          <w:rFonts w:ascii="Times New Roman" w:eastAsiaTheme="majorEastAsia" w:hAnsi="Times New Roman" w:cstheme="majorBidi"/>
          <w:bCs/>
          <w:sz w:val="24"/>
          <w:szCs w:val="24"/>
        </w:rPr>
        <w:t xml:space="preserve">pacienta veselības datiem </w:t>
      </w:r>
      <w:r w:rsidRPr="0049636E">
        <w:rPr>
          <w:rFonts w:ascii="Times New Roman" w:eastAsiaTheme="majorEastAsia" w:hAnsi="Times New Roman" w:cstheme="majorBidi"/>
          <w:sz w:val="24"/>
          <w:szCs w:val="24"/>
        </w:rPr>
        <w:t>neatkarīgi no pakalpojuma veida (valsts apmaksāts vai maksas pakalpojums</w:t>
      </w:r>
      <w:r w:rsidR="191BF7FC" w:rsidRPr="73C1C9F9">
        <w:rPr>
          <w:rFonts w:ascii="Times New Roman" w:eastAsiaTheme="majorEastAsia" w:hAnsi="Times New Roman" w:cstheme="majorBidi"/>
          <w:sz w:val="24"/>
          <w:szCs w:val="24"/>
        </w:rPr>
        <w:t>)</w:t>
      </w:r>
      <w:r w:rsidR="2075B0CE" w:rsidRPr="73C1C9F9">
        <w:rPr>
          <w:rFonts w:ascii="Times New Roman" w:eastAsiaTheme="majorEastAsia" w:hAnsi="Times New Roman" w:cstheme="majorBidi"/>
          <w:sz w:val="24"/>
          <w:szCs w:val="24"/>
        </w:rPr>
        <w:t>;</w:t>
      </w:r>
    </w:p>
    <w:p w14:paraId="1097EAA8" w14:textId="45909832" w:rsidR="00506B55" w:rsidRPr="00323E09" w:rsidRDefault="4C6B04F5" w:rsidP="00E94EB7">
      <w:pPr>
        <w:pStyle w:val="DigiVesText"/>
        <w:numPr>
          <w:ilvl w:val="0"/>
          <w:numId w:val="8"/>
        </w:numPr>
        <w:spacing w:after="0"/>
        <w:ind w:left="0" w:firstLine="0"/>
        <w:rPr>
          <w:rFonts w:eastAsia="Calibri"/>
          <w:lang w:val="lv-LV"/>
        </w:rPr>
      </w:pPr>
      <w:r w:rsidRPr="73C1C9F9">
        <w:rPr>
          <w:rFonts w:eastAsia="Calibri"/>
          <w:lang w:val="lv-LV"/>
        </w:rPr>
        <w:t>p</w:t>
      </w:r>
      <w:r w:rsidR="00323E09" w:rsidRPr="00323E09">
        <w:rPr>
          <w:rFonts w:eastAsia="Calibri"/>
          <w:lang w:val="lv-LV"/>
        </w:rPr>
        <w:t xml:space="preserve">acienti varēs </w:t>
      </w:r>
      <w:r w:rsidR="00506B55" w:rsidRPr="00323E09">
        <w:rPr>
          <w:rFonts w:eastAsia="Calibri"/>
          <w:lang w:val="lv-LV"/>
        </w:rPr>
        <w:t xml:space="preserve">attālināti </w:t>
      </w:r>
      <w:r w:rsidR="00506B55" w:rsidRPr="00323E09">
        <w:rPr>
          <w:rFonts w:eastAsia="Calibri"/>
        </w:rPr>
        <w:t xml:space="preserve">pieteikties </w:t>
      </w:r>
      <w:r w:rsidR="007D3938">
        <w:rPr>
          <w:rFonts w:eastAsia="Calibri"/>
        </w:rPr>
        <w:t>veselības aprūpes pakalpojumiem</w:t>
      </w:r>
      <w:r w:rsidR="00506B55" w:rsidRPr="00323E09">
        <w:rPr>
          <w:rFonts w:eastAsia="Calibri"/>
        </w:rPr>
        <w:t>. Tāpat to viņa vietā va</w:t>
      </w:r>
      <w:r w:rsidR="30C19F7D" w:rsidRPr="73C1C9F9">
        <w:rPr>
          <w:rFonts w:eastAsia="Calibri"/>
        </w:rPr>
        <w:t>rēs</w:t>
      </w:r>
      <w:r w:rsidR="00506B55" w:rsidRPr="00323E09">
        <w:rPr>
          <w:rFonts w:eastAsia="Calibri"/>
        </w:rPr>
        <w:t xml:space="preserve"> izdarīt ārstējošais ārsts (vai tā palīgi), neatkarīgi no tā, kurā ārstniecības iestādē tas notiktu. Arī “rinda” uz </w:t>
      </w:r>
      <w:r w:rsidR="00087705">
        <w:rPr>
          <w:rFonts w:eastAsia="Calibri"/>
        </w:rPr>
        <w:t xml:space="preserve">vismaz daļu </w:t>
      </w:r>
      <w:r w:rsidR="00087705" w:rsidRPr="00323E09">
        <w:rPr>
          <w:rFonts w:eastAsia="Calibri"/>
        </w:rPr>
        <w:t>pakalpojum</w:t>
      </w:r>
      <w:r w:rsidR="00087705">
        <w:rPr>
          <w:rFonts w:eastAsia="Calibri"/>
        </w:rPr>
        <w:t>u</w:t>
      </w:r>
      <w:r w:rsidR="00087705" w:rsidRPr="00323E09">
        <w:rPr>
          <w:rFonts w:eastAsia="Calibri"/>
        </w:rPr>
        <w:t xml:space="preserve"> bū</w:t>
      </w:r>
      <w:r w:rsidR="00087705">
        <w:rPr>
          <w:rFonts w:eastAsia="Calibri"/>
        </w:rPr>
        <w:t>s</w:t>
      </w:r>
      <w:r w:rsidR="00087705" w:rsidRPr="00323E09">
        <w:rPr>
          <w:rFonts w:eastAsia="Calibri"/>
        </w:rPr>
        <w:t xml:space="preserve"> </w:t>
      </w:r>
      <w:r w:rsidR="00506B55" w:rsidRPr="00323E09">
        <w:rPr>
          <w:rFonts w:eastAsia="Calibri"/>
        </w:rPr>
        <w:t xml:space="preserve">vienota, un pacientam </w:t>
      </w:r>
      <w:r w:rsidR="00087705" w:rsidRPr="00323E09">
        <w:rPr>
          <w:rFonts w:eastAsia="Calibri"/>
        </w:rPr>
        <w:t>nevajadzē</w:t>
      </w:r>
      <w:r w:rsidR="00087705">
        <w:rPr>
          <w:rFonts w:eastAsia="Calibri"/>
        </w:rPr>
        <w:t>s</w:t>
      </w:r>
      <w:r w:rsidR="00087705" w:rsidRPr="00323E09">
        <w:rPr>
          <w:rFonts w:eastAsia="Calibri"/>
        </w:rPr>
        <w:t xml:space="preserve"> </w:t>
      </w:r>
      <w:r w:rsidR="00506B55" w:rsidRPr="00323E09">
        <w:rPr>
          <w:rFonts w:eastAsia="Calibri"/>
        </w:rPr>
        <w:t>meklēt, kur pieejami speciālisti;</w:t>
      </w:r>
    </w:p>
    <w:p w14:paraId="2F11F9E3" w14:textId="2C1AD920" w:rsidR="00506B55" w:rsidRPr="00323E09" w:rsidRDefault="00087705" w:rsidP="00E94EB7">
      <w:pPr>
        <w:pStyle w:val="DigiVesText"/>
        <w:numPr>
          <w:ilvl w:val="0"/>
          <w:numId w:val="8"/>
        </w:numPr>
        <w:spacing w:after="0"/>
        <w:ind w:left="0" w:firstLine="0"/>
        <w:rPr>
          <w:rFonts w:eastAsia="Calibri"/>
        </w:rPr>
      </w:pPr>
      <w:r>
        <w:rPr>
          <w:rFonts w:eastAsia="Calibri"/>
          <w:lang w:val="lv-LV"/>
        </w:rPr>
        <w:t xml:space="preserve">pacienti </w:t>
      </w:r>
      <w:r w:rsidR="00506B55" w:rsidRPr="25CFBD9F">
        <w:rPr>
          <w:rFonts w:eastAsia="Calibri"/>
          <w:lang w:val="lv-LV"/>
        </w:rPr>
        <w:t>attālināti</w:t>
      </w:r>
      <w:r w:rsidR="00506B55" w:rsidRPr="25CFBD9F">
        <w:rPr>
          <w:rFonts w:eastAsia="Calibri"/>
        </w:rPr>
        <w:t xml:space="preserve"> </w:t>
      </w:r>
      <w:r>
        <w:rPr>
          <w:rFonts w:eastAsia="Calibri"/>
        </w:rPr>
        <w:t xml:space="preserve">varēs </w:t>
      </w:r>
      <w:r w:rsidR="00506B55" w:rsidRPr="25CFBD9F">
        <w:rPr>
          <w:rFonts w:eastAsia="Calibri"/>
        </w:rPr>
        <w:t xml:space="preserve">sazināties ar speciālistu (piemēram, uzdot jautājumu vai iesūtīt savu informāciju), </w:t>
      </w:r>
      <w:r w:rsidR="000D6F69" w:rsidRPr="00C523B0">
        <w:rPr>
          <w:rStyle w:val="cf01"/>
          <w:rFonts w:ascii="Times New Roman" w:hAnsi="Times New Roman" w:cs="Times New Roman"/>
          <w:sz w:val="24"/>
          <w:szCs w:val="24"/>
        </w:rPr>
        <w:t>lūgt atjaunot e-recepti</w:t>
      </w:r>
      <w:r w:rsidR="000D6F69">
        <w:rPr>
          <w:rStyle w:val="cf01"/>
          <w:rFonts w:ascii="Times New Roman" w:hAnsi="Times New Roman" w:cs="Times New Roman"/>
          <w:sz w:val="24"/>
          <w:szCs w:val="24"/>
        </w:rPr>
        <w:t>,</w:t>
      </w:r>
      <w:r w:rsidR="000D6F69">
        <w:rPr>
          <w:rStyle w:val="cf01"/>
        </w:rPr>
        <w:t xml:space="preserve"> </w:t>
      </w:r>
      <w:r w:rsidR="00506B55" w:rsidRPr="25CFBD9F">
        <w:rPr>
          <w:rFonts w:eastAsia="Calibri"/>
          <w:lang w:val="lv-LV"/>
        </w:rPr>
        <w:t>saņemt atgādinājumus un būtisko informāciju – gan par gaidāmajām konsultācijām vai manipulācijām, gan</w:t>
      </w:r>
      <w:r w:rsidR="00DE4ABC">
        <w:rPr>
          <w:rFonts w:eastAsia="Calibri"/>
          <w:lang w:val="lv-LV"/>
        </w:rPr>
        <w:t xml:space="preserve"> citiem </w:t>
      </w:r>
      <w:r w:rsidR="00506B55" w:rsidRPr="25CFBD9F">
        <w:rPr>
          <w:rFonts w:eastAsia="Calibri"/>
          <w:lang w:val="lv-LV"/>
        </w:rPr>
        <w:t xml:space="preserve">ar ārstēšanu, </w:t>
      </w:r>
      <w:r w:rsidR="00DE4ABC">
        <w:rPr>
          <w:rFonts w:eastAsia="Calibri"/>
          <w:lang w:val="lv-LV"/>
        </w:rPr>
        <w:t>un</w:t>
      </w:r>
      <w:r w:rsidR="00DE4ABC" w:rsidRPr="25CFBD9F">
        <w:rPr>
          <w:rFonts w:eastAsia="Calibri"/>
          <w:lang w:val="lv-LV"/>
        </w:rPr>
        <w:t xml:space="preserve"> </w:t>
      </w:r>
      <w:r w:rsidR="00506B55" w:rsidRPr="25CFBD9F">
        <w:rPr>
          <w:rFonts w:eastAsia="Calibri"/>
          <w:lang w:val="lv-LV"/>
        </w:rPr>
        <w:t>profilaksi</w:t>
      </w:r>
      <w:r w:rsidR="00DE4ABC">
        <w:rPr>
          <w:rFonts w:eastAsia="Calibri"/>
          <w:lang w:val="lv-LV"/>
        </w:rPr>
        <w:t xml:space="preserve"> saistītiem jautājumiem</w:t>
      </w:r>
      <w:r w:rsidR="00506B55" w:rsidRPr="25CFBD9F">
        <w:rPr>
          <w:rFonts w:eastAsia="Calibri"/>
          <w:lang w:val="lv-LV"/>
        </w:rPr>
        <w:t>;</w:t>
      </w:r>
    </w:p>
    <w:p w14:paraId="5FAC3E8C" w14:textId="469AA5AB" w:rsidR="00506B55" w:rsidRPr="00323E09" w:rsidRDefault="00A47639" w:rsidP="00E94EB7">
      <w:pPr>
        <w:pStyle w:val="DigiVesText"/>
        <w:numPr>
          <w:ilvl w:val="0"/>
          <w:numId w:val="8"/>
        </w:numPr>
        <w:spacing w:after="0"/>
        <w:ind w:left="0" w:firstLine="0"/>
        <w:rPr>
          <w:rFonts w:eastAsia="Calibri"/>
          <w:lang w:val="lv-LV"/>
        </w:rPr>
      </w:pPr>
      <w:r>
        <w:rPr>
          <w:rFonts w:eastAsia="Calibri"/>
        </w:rPr>
        <w:lastRenderedPageBreak/>
        <w:t xml:space="preserve">pacienti varēs </w:t>
      </w:r>
      <w:r w:rsidR="00506B55" w:rsidRPr="00323E09">
        <w:rPr>
          <w:rFonts w:eastAsia="Calibri"/>
        </w:rPr>
        <w:t>redzēt savu ārstēšanas un atlabšanas plānu “pacienta ceļu”, it īpaši sarežģītākajos gadījumos, – plānotos izmeklējumus un konsultācijas, tālāko ārstēšanas vai rehabilitācijas gaitu;</w:t>
      </w:r>
    </w:p>
    <w:p w14:paraId="6DE86CD4" w14:textId="022C481F" w:rsidR="00506B55" w:rsidRPr="005F25B4" w:rsidRDefault="00AF4ED8" w:rsidP="00E94EB7">
      <w:pPr>
        <w:pStyle w:val="DigiVesText"/>
        <w:numPr>
          <w:ilvl w:val="0"/>
          <w:numId w:val="8"/>
        </w:numPr>
        <w:spacing w:after="0"/>
        <w:ind w:left="0" w:firstLine="0"/>
        <w:rPr>
          <w:rFonts w:eastAsia="Calibri"/>
          <w:lang w:val="lv-LV"/>
        </w:rPr>
      </w:pPr>
      <w:r>
        <w:rPr>
          <w:rFonts w:eastAsia="Calibri"/>
        </w:rPr>
        <w:t xml:space="preserve">pacienti varēs </w:t>
      </w:r>
      <w:r w:rsidR="00506B55" w:rsidRPr="00323E09">
        <w:rPr>
          <w:rFonts w:eastAsia="Calibri"/>
        </w:rPr>
        <w:t xml:space="preserve">attālināti saņemt konsultācijas un citus </w:t>
      </w:r>
      <w:proofErr w:type="spellStart"/>
      <w:r w:rsidR="00506B55" w:rsidRPr="00323E09">
        <w:rPr>
          <w:rFonts w:eastAsia="Calibri"/>
        </w:rPr>
        <w:t>telemedicīnas</w:t>
      </w:r>
      <w:proofErr w:type="spellEnd"/>
      <w:r w:rsidR="00506B55" w:rsidRPr="00323E09">
        <w:rPr>
          <w:rFonts w:eastAsia="Calibri"/>
        </w:rPr>
        <w:t xml:space="preserve"> vai </w:t>
      </w:r>
      <w:proofErr w:type="spellStart"/>
      <w:r w:rsidR="00506B55" w:rsidRPr="00323E09">
        <w:rPr>
          <w:rFonts w:eastAsia="Calibri"/>
        </w:rPr>
        <w:t>telemonitoringa</w:t>
      </w:r>
      <w:proofErr w:type="spellEnd"/>
      <w:r w:rsidR="00506B55" w:rsidRPr="00323E09">
        <w:rPr>
          <w:rFonts w:eastAsia="Calibri"/>
        </w:rPr>
        <w:t xml:space="preserve"> pakalpojumus, vai, tehnoloģijām attīstoties, pievienot saviem veselības datiem dažādu </w:t>
      </w:r>
      <w:r w:rsidR="002272C4">
        <w:rPr>
          <w:rFonts w:eastAsia="Calibri"/>
        </w:rPr>
        <w:t>lietotņu,</w:t>
      </w:r>
      <w:r w:rsidR="00506B55" w:rsidRPr="00323E09">
        <w:rPr>
          <w:rFonts w:eastAsia="Calibri"/>
        </w:rPr>
        <w:t xml:space="preserve"> </w:t>
      </w:r>
      <w:proofErr w:type="spellStart"/>
      <w:r w:rsidR="00506B55" w:rsidRPr="00323E09">
        <w:rPr>
          <w:rFonts w:eastAsia="Calibri"/>
        </w:rPr>
        <w:t>viedierīču</w:t>
      </w:r>
      <w:proofErr w:type="spellEnd"/>
      <w:r w:rsidR="00506B55" w:rsidRPr="00323E09">
        <w:rPr>
          <w:rFonts w:eastAsia="Calibri"/>
        </w:rPr>
        <w:t xml:space="preserve"> un valkājamo ierīču datus;</w:t>
      </w:r>
    </w:p>
    <w:p w14:paraId="287B27F8" w14:textId="77777777" w:rsidR="005F25B4" w:rsidRPr="00323E09" w:rsidRDefault="005F25B4" w:rsidP="005F25B4">
      <w:pPr>
        <w:pStyle w:val="DigiVesText"/>
        <w:numPr>
          <w:ilvl w:val="0"/>
          <w:numId w:val="0"/>
        </w:numPr>
        <w:spacing w:after="0"/>
        <w:rPr>
          <w:rFonts w:eastAsia="Calibri"/>
          <w:lang w:val="lv-LV"/>
        </w:rPr>
      </w:pPr>
    </w:p>
    <w:p w14:paraId="73EE847B" w14:textId="73F29559" w:rsidR="00D61C9C" w:rsidRPr="00323E09" w:rsidRDefault="008C2698" w:rsidP="00E94EB7">
      <w:pPr>
        <w:pStyle w:val="DigiVesText"/>
        <w:ind w:left="0" w:firstLine="0"/>
        <w:rPr>
          <w:rFonts w:eastAsia="Calibri"/>
        </w:rPr>
      </w:pPr>
      <w:r>
        <w:rPr>
          <w:rFonts w:eastAsia="Calibri"/>
        </w:rPr>
        <w:t>Pacients t</w:t>
      </w:r>
      <w:r w:rsidR="00506B55" w:rsidRPr="25CFBD9F">
        <w:rPr>
          <w:rFonts w:eastAsia="Calibri"/>
        </w:rPr>
        <w:t xml:space="preserve">o visu </w:t>
      </w:r>
      <w:r>
        <w:rPr>
          <w:rFonts w:eastAsia="Calibri"/>
        </w:rPr>
        <w:t xml:space="preserve">varēs veikt </w:t>
      </w:r>
      <w:r w:rsidR="00506B55" w:rsidRPr="25CFBD9F">
        <w:rPr>
          <w:rFonts w:eastAsia="Calibri"/>
        </w:rPr>
        <w:t xml:space="preserve">gan datorā, gan </w:t>
      </w:r>
      <w:proofErr w:type="spellStart"/>
      <w:r w:rsidR="00506B55" w:rsidRPr="25CFBD9F">
        <w:rPr>
          <w:rFonts w:eastAsia="Calibri"/>
        </w:rPr>
        <w:t>viedierīcēs</w:t>
      </w:r>
      <w:proofErr w:type="spellEnd"/>
      <w:r w:rsidR="00506B55" w:rsidRPr="25CFBD9F">
        <w:rPr>
          <w:rFonts w:eastAsia="Calibri"/>
        </w:rPr>
        <w:t>, saprotami un intuitīvi.</w:t>
      </w:r>
      <w:r w:rsidR="00EE125B">
        <w:rPr>
          <w:rFonts w:eastAsia="Calibri"/>
        </w:rPr>
        <w:t xml:space="preserve"> </w:t>
      </w:r>
      <w:r w:rsidR="00D61C9C" w:rsidRPr="00323E09">
        <w:rPr>
          <w:rFonts w:eastAsia="Calibri"/>
        </w:rPr>
        <w:t>Sniedzot šīs iespējas, uzlabosies pakalpojumu pieejamība, samazināsies pacientu izdevumi un patērētais laiks, nepieciešamība pēc klātienes konsultācijām, un var uzlaboties pacientu drošība. Tāpat sagaidāma pacientu aktīvāka iesaistīšanās savas veselības aprūpē, gan veicinot precīzāku ārstniecības norādījumu izpildi, gan regulārāku profilaktisko izmeklējumu veikšanu, vakcināciju, savas uzvedības maiņu u.tml.</w:t>
      </w:r>
    </w:p>
    <w:p w14:paraId="0E3A7D59" w14:textId="1F7C7C53" w:rsidR="00506B55" w:rsidRPr="00323E09" w:rsidRDefault="00F058B1" w:rsidP="00E94EB7">
      <w:pPr>
        <w:pStyle w:val="DigiVesText"/>
        <w:ind w:left="0" w:firstLine="0"/>
        <w:rPr>
          <w:rFonts w:eastAsia="Calibri"/>
        </w:rPr>
      </w:pPr>
      <w:r>
        <w:rPr>
          <w:rFonts w:eastAsia="Calibri"/>
        </w:rPr>
        <w:t>R</w:t>
      </w:r>
      <w:r w:rsidR="00506B55" w:rsidRPr="25CFBD9F">
        <w:rPr>
          <w:rFonts w:eastAsia="Calibri"/>
        </w:rPr>
        <w:t xml:space="preserve">īcības virziena uzdevumi orientēti uz to, lai ārsts (ārsta prakse)  </w:t>
      </w:r>
      <w:r w:rsidR="00586C7B">
        <w:rPr>
          <w:rFonts w:eastAsia="Calibri"/>
        </w:rPr>
        <w:t xml:space="preserve">varētu </w:t>
      </w:r>
      <w:r w:rsidR="00506B55" w:rsidRPr="25CFBD9F">
        <w:rPr>
          <w:rFonts w:eastAsia="Calibri"/>
        </w:rPr>
        <w:t xml:space="preserve">pārtraukt izsniegt vai saņemt papīra </w:t>
      </w:r>
      <w:r w:rsidR="00307BB0">
        <w:rPr>
          <w:rFonts w:eastAsia="Calibri"/>
        </w:rPr>
        <w:t xml:space="preserve">medicīniskos </w:t>
      </w:r>
      <w:r w:rsidR="00506B55" w:rsidRPr="25CFBD9F">
        <w:rPr>
          <w:rFonts w:eastAsia="Calibri"/>
        </w:rPr>
        <w:t>dokumentus. Lai tam būtu pieejami visi pacienta ārstēšanai vai profilaksei nepieciešamie dati no visām iesaistītajām ārstniecības iestādēm, gan publiski, gan privāti finansētajām, laboratorijām, vizuālās diagnostikas. Kā arī, lai ārsts varētu digitāli vadīt pacienta ārstniecību –</w:t>
      </w:r>
      <w:r w:rsidR="00A248C6">
        <w:rPr>
          <w:rFonts w:eastAsia="Calibri"/>
        </w:rPr>
        <w:t xml:space="preserve"> </w:t>
      </w:r>
      <w:r w:rsidR="00506B55" w:rsidRPr="25CFBD9F">
        <w:rPr>
          <w:rFonts w:eastAsia="Calibri"/>
        </w:rPr>
        <w:t xml:space="preserve">izrakstīt e-nosūtījumus, veidot e-pierakstus, digitāli sazināties ar pacientu un sniegt tam </w:t>
      </w:r>
      <w:proofErr w:type="spellStart"/>
      <w:r w:rsidR="00506B55" w:rsidRPr="25CFBD9F">
        <w:rPr>
          <w:rFonts w:eastAsia="Calibri"/>
        </w:rPr>
        <w:t>telemedicīnas</w:t>
      </w:r>
      <w:proofErr w:type="spellEnd"/>
      <w:r w:rsidR="00506B55" w:rsidRPr="25CFBD9F">
        <w:rPr>
          <w:rFonts w:eastAsia="Calibri"/>
        </w:rPr>
        <w:t xml:space="preserve"> pakalpojumus.</w:t>
      </w:r>
    </w:p>
    <w:p w14:paraId="324B2C52" w14:textId="7ED3F6F2" w:rsidR="00506B55" w:rsidRPr="00323E09" w:rsidRDefault="00F058B1" w:rsidP="00E94EB7">
      <w:pPr>
        <w:pStyle w:val="DigiVesText"/>
        <w:ind w:left="0" w:firstLine="0"/>
        <w:rPr>
          <w:rFonts w:eastAsia="Calibri"/>
        </w:rPr>
      </w:pPr>
      <w:r>
        <w:rPr>
          <w:rFonts w:eastAsia="Calibri"/>
        </w:rPr>
        <w:t>T</w:t>
      </w:r>
      <w:r w:rsidR="00D61C9C" w:rsidRPr="00323E09">
        <w:rPr>
          <w:rFonts w:eastAsia="Calibri"/>
        </w:rPr>
        <w:t xml:space="preserve">iks </w:t>
      </w:r>
      <w:r>
        <w:rPr>
          <w:rFonts w:eastAsia="Calibri"/>
        </w:rPr>
        <w:t xml:space="preserve">arī </w:t>
      </w:r>
      <w:r w:rsidR="00D61C9C" w:rsidRPr="00323E09">
        <w:rPr>
          <w:rFonts w:eastAsia="Calibri"/>
        </w:rPr>
        <w:t xml:space="preserve">uzlabota informācijas apmaiņa ar sociālo pakalpojumu sniedzējiem. </w:t>
      </w:r>
      <w:r w:rsidR="00506B55" w:rsidRPr="00323E09">
        <w:t>Patlaban valsts pakalpojumu sistēmā ir sasaiste starp veselības un sociālās aprūpes pakalpojumiem, tomēr tā nav nodrošināta pietiekamā apjomā un vienotā pacienta ceļā</w:t>
      </w:r>
      <w:r w:rsidR="00506B55" w:rsidRPr="00323E09">
        <w:rPr>
          <w:rStyle w:val="FootnoteReference0"/>
        </w:rPr>
        <w:footnoteReference w:id="78"/>
      </w:r>
      <w:r w:rsidR="00506B55" w:rsidRPr="00323E09">
        <w:t>. Sociālo pakalpojumu sniedzēji un SAC norāda, ka ģimenes ārstu sagatavotā medicīniskā dokumentācija bieži ir nepilnīga, tajā iztrūkst informācija par nepieciešamo tālāko ārstēšanas un aprūpes plānu un medikamentu lietošanu. Turklāt minētās veidlapas tiek sagatavotas papīra formā, netiek nodrošināta datu apmaiņa starp veselības aprūpē un pašvaldību SAC izmantotajām informācijas sistēmām</w:t>
      </w:r>
      <w:r w:rsidR="00506B55" w:rsidRPr="00323E09">
        <w:rPr>
          <w:rStyle w:val="FootnoteReference0"/>
        </w:rPr>
        <w:footnoteReference w:id="79"/>
      </w:r>
      <w:r w:rsidR="00506B55" w:rsidRPr="00323E09">
        <w:t>.</w:t>
      </w:r>
    </w:p>
    <w:p w14:paraId="500C368E" w14:textId="6B031788" w:rsidR="00F729D1" w:rsidRPr="00992B3B" w:rsidRDefault="00506B55" w:rsidP="00F5307F">
      <w:pPr>
        <w:pStyle w:val="DigiVesText"/>
        <w:ind w:left="0" w:firstLine="0"/>
      </w:pPr>
      <w:r w:rsidRPr="00323E09">
        <w:rPr>
          <w:rFonts w:eastAsia="Calibri"/>
        </w:rPr>
        <w:t>V</w:t>
      </w:r>
      <w:r w:rsidRPr="00323E09">
        <w:rPr>
          <w:color w:val="000000" w:themeColor="text1"/>
        </w:rPr>
        <w:t>eselības un sociālās jo</w:t>
      </w:r>
      <w:r w:rsidRPr="00323E09">
        <w:t xml:space="preserve">mas datu savietošana dos iespēju nodrošināt </w:t>
      </w:r>
      <w:r w:rsidRPr="00323E09">
        <w:rPr>
          <w:lang w:val="lv-LV"/>
        </w:rPr>
        <w:t xml:space="preserve">kvalitatīvu un laicīgu pakalpojumu sniegšanu cilvēkiem, kas ir ne tikai veselības, bet arī sociālās jomas klienti </w:t>
      </w:r>
      <w:r w:rsidRPr="00323E09">
        <w:t xml:space="preserve">(piemēram, pacienti, kuriem nepieciešama veselības aprūpe mājās, paliatīvās aprūpes </w:t>
      </w:r>
      <w:r w:rsidR="006F5974" w:rsidRPr="00323E09">
        <w:t>pacient</w:t>
      </w:r>
      <w:r w:rsidR="006F5974">
        <w:t>i</w:t>
      </w:r>
      <w:r w:rsidRPr="00323E09">
        <w:t>)</w:t>
      </w:r>
      <w:r w:rsidRPr="00323E09">
        <w:rPr>
          <w:lang w:val="lv-LV"/>
        </w:rPr>
        <w:t xml:space="preserve">, uzlabojot to dzīves kvalitāti, kā arī </w:t>
      </w:r>
      <w:r w:rsidR="002D19F1">
        <w:rPr>
          <w:lang w:val="lv-LV"/>
        </w:rPr>
        <w:t>būs</w:t>
      </w:r>
      <w:r w:rsidR="005B4569" w:rsidRPr="00323E09">
        <w:rPr>
          <w:lang w:val="lv-LV"/>
        </w:rPr>
        <w:t xml:space="preserve"> </w:t>
      </w:r>
      <w:r w:rsidR="002D19F1" w:rsidRPr="00323E09">
        <w:rPr>
          <w:lang w:val="lv-LV"/>
        </w:rPr>
        <w:t>informatīv</w:t>
      </w:r>
      <w:r w:rsidR="002D19F1">
        <w:rPr>
          <w:lang w:val="lv-LV"/>
        </w:rPr>
        <w:t>s</w:t>
      </w:r>
      <w:r w:rsidR="002D19F1" w:rsidRPr="00323E09">
        <w:rPr>
          <w:lang w:val="lv-LV"/>
        </w:rPr>
        <w:t xml:space="preserve"> atbalst</w:t>
      </w:r>
      <w:r w:rsidR="002D19F1">
        <w:rPr>
          <w:lang w:val="lv-LV"/>
        </w:rPr>
        <w:t>s</w:t>
      </w:r>
      <w:r w:rsidR="002D19F1" w:rsidRPr="00323E09">
        <w:rPr>
          <w:lang w:val="lv-LV"/>
        </w:rPr>
        <w:t xml:space="preserve"> </w:t>
      </w:r>
      <w:r w:rsidR="002615E8">
        <w:rPr>
          <w:lang w:val="lv-LV"/>
        </w:rPr>
        <w:t>sociālo pakalpojumu</w:t>
      </w:r>
      <w:r w:rsidR="00586B3B">
        <w:rPr>
          <w:lang w:val="lv-LV"/>
        </w:rPr>
        <w:t xml:space="preserve"> sniegšanā</w:t>
      </w:r>
      <w:r w:rsidR="000A42AA" w:rsidRPr="000A42AA">
        <w:rPr>
          <w:lang w:val="lv-LV"/>
        </w:rPr>
        <w:t>.</w:t>
      </w:r>
    </w:p>
    <w:p w14:paraId="08DE847B" w14:textId="06E5A441" w:rsidR="00F5307F" w:rsidRPr="003C040A" w:rsidRDefault="008F5C37" w:rsidP="00F5307F">
      <w:pPr>
        <w:rPr>
          <w:rFonts w:ascii="Times New Roman" w:eastAsia="Calibri" w:hAnsi="Times New Roman" w:cs="Times New Roman"/>
          <w:b/>
          <w:bCs/>
          <w:sz w:val="24"/>
          <w:szCs w:val="24"/>
          <w:u w:val="single"/>
        </w:rPr>
      </w:pPr>
      <w:r>
        <w:rPr>
          <w:rFonts w:ascii="Times New Roman" w:eastAsia="Calibri" w:hAnsi="Times New Roman" w:cs="Times New Roman"/>
          <w:b/>
          <w:bCs/>
          <w:sz w:val="24"/>
          <w:szCs w:val="24"/>
          <w:u w:val="single"/>
        </w:rPr>
        <w:t xml:space="preserve">Rīcības virziena </w:t>
      </w:r>
      <w:r w:rsidR="00F5307F" w:rsidRPr="003C040A">
        <w:rPr>
          <w:rFonts w:ascii="Times New Roman" w:eastAsia="Calibri" w:hAnsi="Times New Roman" w:cs="Times New Roman"/>
          <w:b/>
          <w:bCs/>
          <w:sz w:val="24"/>
          <w:szCs w:val="24"/>
          <w:u w:val="single"/>
        </w:rPr>
        <w:t>uzdevumi</w:t>
      </w:r>
    </w:p>
    <w:p w14:paraId="471D30D9" w14:textId="5EB4D571" w:rsidR="006C6E8F" w:rsidRPr="003C040A" w:rsidRDefault="00B93A05" w:rsidP="006C6E8F">
      <w:pPr>
        <w:rPr>
          <w:rFonts w:ascii="Times New Roman" w:eastAsia="Calibri" w:hAnsi="Times New Roman" w:cs="Times New Roman"/>
          <w:b/>
          <w:bCs/>
          <w:sz w:val="24"/>
          <w:szCs w:val="24"/>
        </w:rPr>
      </w:pPr>
      <w:r>
        <w:rPr>
          <w:rFonts w:ascii="Times New Roman" w:eastAsia="Calibri" w:hAnsi="Times New Roman" w:cs="Times New Roman"/>
          <w:b/>
          <w:bCs/>
          <w:sz w:val="24"/>
          <w:szCs w:val="24"/>
        </w:rPr>
        <w:t>2</w:t>
      </w:r>
      <w:r w:rsidR="006C6E8F" w:rsidRPr="003C040A">
        <w:rPr>
          <w:rFonts w:ascii="Times New Roman" w:eastAsia="Calibri" w:hAnsi="Times New Roman" w:cs="Times New Roman"/>
          <w:b/>
          <w:bCs/>
          <w:sz w:val="24"/>
          <w:szCs w:val="24"/>
        </w:rPr>
        <w:t>.1</w:t>
      </w:r>
      <w:r>
        <w:rPr>
          <w:rFonts w:ascii="Times New Roman" w:eastAsia="Calibri" w:hAnsi="Times New Roman" w:cs="Times New Roman"/>
          <w:b/>
          <w:bCs/>
          <w:sz w:val="24"/>
          <w:szCs w:val="24"/>
        </w:rPr>
        <w:t>.</w:t>
      </w:r>
      <w:r w:rsidR="006C6E8F" w:rsidRPr="003C040A">
        <w:rPr>
          <w:rFonts w:ascii="Times New Roman" w:eastAsia="Calibri" w:hAnsi="Times New Roman" w:cs="Times New Roman"/>
          <w:b/>
          <w:bCs/>
          <w:sz w:val="24"/>
          <w:szCs w:val="24"/>
        </w:rPr>
        <w:t xml:space="preserve"> Nodrošināt ārstniecības datu apkopošanu EVK un to centralizētu pieejamību pacientam</w:t>
      </w:r>
    </w:p>
    <w:p w14:paraId="5B8D1842" w14:textId="06C16CC5" w:rsidR="00F5307F" w:rsidRDefault="008762A9" w:rsidP="005F25B4">
      <w:pPr>
        <w:pStyle w:val="DigiVesText"/>
        <w:ind w:left="0" w:firstLine="0"/>
      </w:pPr>
      <w:r w:rsidRPr="008762A9">
        <w:t>EVK tiks nodrošināta ārstniecības un slimību profilakses procesam būtisko personas veselības datu pieejamība,</w:t>
      </w:r>
      <w:r>
        <w:t xml:space="preserve"> tai skaitā, </w:t>
      </w:r>
      <w:r w:rsidR="007C5D2C" w:rsidRPr="008762A9">
        <w:t xml:space="preserve">pamatdati </w:t>
      </w:r>
      <w:r w:rsidR="007C5D2C">
        <w:t>(</w:t>
      </w:r>
      <w:r w:rsidR="007C5D2C" w:rsidRPr="000C3578">
        <w:t>informācij</w:t>
      </w:r>
      <w:r w:rsidR="007C5D2C">
        <w:t>a</w:t>
      </w:r>
      <w:r w:rsidR="007C5D2C" w:rsidRPr="000C3578">
        <w:t xml:space="preserve"> par alerģijām un nepanesību, </w:t>
      </w:r>
      <w:r w:rsidR="00233DDC">
        <w:t>diagnosticētās slimības</w:t>
      </w:r>
      <w:r w:rsidR="007C5D2C" w:rsidRPr="000C3578">
        <w:t>, kā ķirurģiskās procedūras</w:t>
      </w:r>
      <w:r w:rsidR="00A207FC">
        <w:t xml:space="preserve"> u.c.</w:t>
      </w:r>
      <w:r w:rsidR="00A207FC">
        <w:rPr>
          <w:rStyle w:val="FootnoteReference0"/>
        </w:rPr>
        <w:footnoteReference w:id="80"/>
      </w:r>
      <w:r w:rsidR="00233DDC">
        <w:t>)</w:t>
      </w:r>
      <w:r w:rsidR="007C5D2C" w:rsidRPr="000C3578">
        <w:t xml:space="preserve">. </w:t>
      </w:r>
      <w:r w:rsidR="002A49A4">
        <w:t>Tiks strādāts pie tā, lai</w:t>
      </w:r>
      <w:r w:rsidR="002D212B">
        <w:t xml:space="preserve"> EVK būtu pieejami sekojoši</w:t>
      </w:r>
      <w:r w:rsidR="006C6E8F" w:rsidRPr="003C040A">
        <w:t xml:space="preserve"> dati: medicīniskā apliecība par dzimšanu, dati par personas asins grupu un </w:t>
      </w:r>
      <w:r w:rsidR="006C6E8F" w:rsidRPr="003C040A">
        <w:lastRenderedPageBreak/>
        <w:t>rēzus faktoru</w:t>
      </w:r>
      <w:r w:rsidR="006C6E8F" w:rsidRPr="003C040A">
        <w:rPr>
          <w:vertAlign w:val="superscript"/>
        </w:rPr>
        <w:footnoteReference w:id="81"/>
      </w:r>
      <w:r w:rsidR="006C6E8F" w:rsidRPr="003C040A">
        <w:t xml:space="preserve">, </w:t>
      </w:r>
      <w:r w:rsidR="00B93A05" w:rsidRPr="00B93A05">
        <w:t>laboratorisko izmeklējumu nosūtījumi un rezultāti</w:t>
      </w:r>
      <w:r w:rsidR="00B93A05">
        <w:t xml:space="preserve">, </w:t>
      </w:r>
      <w:r w:rsidR="00B93A05" w:rsidRPr="00B93A05">
        <w:t xml:space="preserve">nosūtījumi uz pārējiem veselības aprūpes pakalpojumiem un to rezultāti, tai skaitā vizuālās diagnostikas izmeklējumu rezultāti, </w:t>
      </w:r>
      <w:r w:rsidR="005F25B4" w:rsidRPr="003C040A">
        <w:t xml:space="preserve">vēža </w:t>
      </w:r>
      <w:proofErr w:type="spellStart"/>
      <w:r w:rsidR="005F25B4" w:rsidRPr="003C040A">
        <w:t>skrīninga</w:t>
      </w:r>
      <w:proofErr w:type="spellEnd"/>
      <w:r w:rsidR="005F25B4" w:rsidRPr="003C040A">
        <w:t xml:space="preserve"> dati, </w:t>
      </w:r>
      <w:r w:rsidR="002C2E1F" w:rsidRPr="002C2E1F">
        <w:t>vakcināciju dati, obligāto veselības pārbaužu rezultāti, zobārstniecības dati, mātes pase, ārstēšanas</w:t>
      </w:r>
      <w:r w:rsidR="00A2314C">
        <w:t xml:space="preserve">, </w:t>
      </w:r>
      <w:proofErr w:type="spellStart"/>
      <w:r w:rsidR="00A2314C">
        <w:t>t.sk.rehabilitācijas</w:t>
      </w:r>
      <w:proofErr w:type="spellEnd"/>
      <w:r w:rsidR="002C2E1F" w:rsidRPr="002C2E1F">
        <w:t xml:space="preserve"> plāns, izrakstītie medikamenti un medicīnas ierīces, tai skaitā gan zāļu iegādes kompensācijas sistēmas ietvaros, gan stacionāros, </w:t>
      </w:r>
      <w:r w:rsidR="005D5BC7">
        <w:t>Labklājības ministrijas nodrošināto</w:t>
      </w:r>
      <w:r w:rsidR="005D5BC7" w:rsidRPr="003C040A">
        <w:t xml:space="preserve"> </w:t>
      </w:r>
      <w:r w:rsidR="002C2E1F" w:rsidRPr="003C040A">
        <w:t xml:space="preserve">tehnisko palīglīdzekļu saņemšanai nepieciešamie dati, </w:t>
      </w:r>
      <w:r w:rsidR="002C2E1F" w:rsidRPr="002C2E1F">
        <w:t>informācija par veselības aprūpes pakalpojumu izmaksām no valsts</w:t>
      </w:r>
      <w:r w:rsidR="001566D9" w:rsidRPr="003C040A">
        <w:t xml:space="preserve"> budžeta</w:t>
      </w:r>
      <w:r w:rsidR="002C2E1F">
        <w:t xml:space="preserve">, </w:t>
      </w:r>
      <w:r w:rsidR="002C2E1F" w:rsidRPr="002C2E1F">
        <w:t>iespēja pēc deklarētās dzīvesvietas adreses piemeklēt atbilstošu ģimenes ārsta praksi</w:t>
      </w:r>
      <w:r w:rsidR="006C6E8F" w:rsidRPr="00A1104B">
        <w:rPr>
          <w:vertAlign w:val="superscript"/>
        </w:rPr>
        <w:footnoteReference w:id="82"/>
      </w:r>
      <w:r w:rsidR="00A1104B" w:rsidRPr="00A1104B">
        <w:t xml:space="preserve">, </w:t>
      </w:r>
      <w:r w:rsidR="00A1104B" w:rsidRPr="005F25B4">
        <w:rPr>
          <w:rStyle w:val="cf01"/>
          <w:rFonts w:ascii="Times New Roman" w:hAnsi="Times New Roman" w:cs="Times New Roman"/>
          <w:sz w:val="24"/>
          <w:szCs w:val="24"/>
        </w:rPr>
        <w:t>informācija par pacienta datu atrašanos dažādos slimību reģistros un informācija par tiesībām saņemt valsts apmaksātus pakalpojumus</w:t>
      </w:r>
      <w:r w:rsidR="001566D9" w:rsidRPr="003C040A">
        <w:t>.</w:t>
      </w:r>
      <w:r w:rsidR="009328B6">
        <w:t xml:space="preserve"> </w:t>
      </w:r>
      <w:r w:rsidR="004741B7" w:rsidRPr="00BF52DF">
        <w:t xml:space="preserve">Attīstot EVK, tiks izvērtētas iespējas ieviest </w:t>
      </w:r>
      <w:r w:rsidR="009C4CC4" w:rsidRPr="00BF52DF">
        <w:t xml:space="preserve">arī </w:t>
      </w:r>
      <w:r w:rsidR="002C27DB" w:rsidRPr="00BF52DF">
        <w:t xml:space="preserve">Stratēģijas </w:t>
      </w:r>
      <w:r w:rsidR="00A7452D" w:rsidRPr="00BF52DF">
        <w:t>publiskās apspriešanas laikā saņemt</w:t>
      </w:r>
      <w:r w:rsidR="004741B7" w:rsidRPr="00BF52DF">
        <w:t>o</w:t>
      </w:r>
      <w:r w:rsidR="00A7452D" w:rsidRPr="00BF52DF">
        <w:t xml:space="preserve"> priekšlikum</w:t>
      </w:r>
      <w:r w:rsidR="004741B7" w:rsidRPr="00BF52DF">
        <w:t>u</w:t>
      </w:r>
      <w:r w:rsidR="00A7452D" w:rsidRPr="00BF52DF">
        <w:t xml:space="preserve"> </w:t>
      </w:r>
      <w:r w:rsidR="00A7452D" w:rsidRPr="005F25B4">
        <w:rPr>
          <w:lang w:val="lv-LV"/>
        </w:rPr>
        <w:t>izstrādāt arī tādu</w:t>
      </w:r>
      <w:r w:rsidR="002C27DB" w:rsidRPr="005F25B4">
        <w:rPr>
          <w:lang w:val="lv-LV"/>
        </w:rPr>
        <w:t xml:space="preserve"> </w:t>
      </w:r>
      <w:r w:rsidR="00A7452D" w:rsidRPr="005F25B4">
        <w:rPr>
          <w:lang w:val="lv-LV"/>
        </w:rPr>
        <w:t xml:space="preserve">digitālās veselības </w:t>
      </w:r>
      <w:r w:rsidR="002C27DB" w:rsidRPr="005F25B4">
        <w:rPr>
          <w:lang w:val="lv-LV"/>
        </w:rPr>
        <w:t>risinājum</w:t>
      </w:r>
      <w:r w:rsidR="00A7452D" w:rsidRPr="005F25B4">
        <w:rPr>
          <w:lang w:val="lv-LV"/>
        </w:rPr>
        <w:t>u</w:t>
      </w:r>
      <w:r w:rsidR="002C27DB" w:rsidRPr="005F25B4">
        <w:rPr>
          <w:lang w:val="lv-LV"/>
        </w:rPr>
        <w:t xml:space="preserve">, kas ļaus maksimāli efektīvi sagatavot hroniski slima pacienta, kurš sasniedzis pilngadību, būtisko informāciju strukturētā veidā un nodot to citai ārstniecības </w:t>
      </w:r>
      <w:r w:rsidR="008F243E" w:rsidRPr="005F25B4">
        <w:rPr>
          <w:lang w:val="lv-LV"/>
        </w:rPr>
        <w:t>personai, kas pārņems pacienta veselības aprūpi pēc pilngadības sasniegšanas</w:t>
      </w:r>
      <w:r w:rsidR="003E0781" w:rsidRPr="005F25B4">
        <w:rPr>
          <w:sz w:val="22"/>
          <w:szCs w:val="22"/>
          <w:lang w:val="lv-LV"/>
        </w:rPr>
        <w:t>.</w:t>
      </w:r>
    </w:p>
    <w:p w14:paraId="5BCAFD66" w14:textId="5A9F5BFB" w:rsidR="00B93A05" w:rsidRPr="00BD0A4C" w:rsidRDefault="00B93A05" w:rsidP="00992B3B">
      <w:pPr>
        <w:pStyle w:val="DigiVesText"/>
        <w:ind w:left="0" w:firstLine="0"/>
      </w:pPr>
      <w:r w:rsidRPr="002C2E1F">
        <w:rPr>
          <w:rFonts w:eastAsiaTheme="majorEastAsia"/>
        </w:rPr>
        <w:t>Minētie dati personai būs pieejami neatkarīgi no pakalpojuma veida (valsts apmaksāts vai maksas pakalpojums).</w:t>
      </w:r>
    </w:p>
    <w:p w14:paraId="2E987FBB" w14:textId="52BEF457" w:rsidR="00BD0A4C" w:rsidRPr="002C2E1F" w:rsidRDefault="00BD0A4C" w:rsidP="00992B3B">
      <w:pPr>
        <w:pStyle w:val="DigiVesText"/>
        <w:ind w:left="0" w:firstLine="0"/>
      </w:pPr>
      <w:r>
        <w:t>Attiecībā uz laboratorisko izmeklējumu datiem, nozīmīga to kopa ir VADC rīcībā, bet šobrīd nav pieejama nevienai citai ārstniecības iestādei. Piemēram,</w:t>
      </w:r>
      <w:r w:rsidRPr="00D62B73">
        <w:t xml:space="preserve"> VADC rīcībā ir tādi </w:t>
      </w:r>
      <w:proofErr w:type="spellStart"/>
      <w:r w:rsidRPr="00D62B73">
        <w:t>imūnhematoloģiskās</w:t>
      </w:r>
      <w:proofErr w:type="spellEnd"/>
      <w:r w:rsidRPr="00D62B73">
        <w:t xml:space="preserve"> asins paraugu testēšanas dati, kam nav derīguma termiņa (asins grupa, rēzus faktors un fenotipu dati), proti – personai dzīves laikā šie dati paliek nemainīgi (izņemot gadījumus, ja tiek veikta kaulu smadzeņu </w:t>
      </w:r>
      <w:r w:rsidR="009F4070">
        <w:t>transplantācija</w:t>
      </w:r>
      <w:r w:rsidRPr="00D62B73">
        <w:t xml:space="preserve">). </w:t>
      </w:r>
      <w:r w:rsidR="088C8504">
        <w:t>Šo datu iekļaušana EVK</w:t>
      </w:r>
      <w:r w:rsidR="07E819E5">
        <w:t xml:space="preserve">, vai NVD Laboratorisko izmeklējumu IS (NVD LAB IS) </w:t>
      </w:r>
      <w:r w:rsidRPr="00D62B73">
        <w:t xml:space="preserve">būtu jēgpilna gan no finansiālā aspekta (nav jātērē veselības aprūpes un pacienta līdzekļi minēto analīžu atkārtotai veikšanai), gan arī no operatīvas informācijas pieejamības aspekta (nav jādodas/jāgaida rinda uz izmeklējumiem). </w:t>
      </w:r>
    </w:p>
    <w:p w14:paraId="273B650D" w14:textId="79C52820" w:rsidR="006C6E8F" w:rsidRPr="002C2E1F" w:rsidRDefault="005F25B4" w:rsidP="00992B3B">
      <w:pPr>
        <w:pStyle w:val="DigiVesText"/>
        <w:ind w:left="0" w:firstLine="0"/>
        <w:rPr>
          <w:rFonts w:eastAsia="Calibri"/>
        </w:rPr>
      </w:pPr>
      <w:r w:rsidRPr="00A248C6">
        <w:rPr>
          <w:rFonts w:eastAsia="Calibri"/>
          <w:b/>
          <w:bCs/>
        </w:rPr>
        <w:t>P</w:t>
      </w:r>
      <w:proofErr w:type="spellStart"/>
      <w:r w:rsidR="006C6E8F" w:rsidRPr="00A248C6">
        <w:rPr>
          <w:rFonts w:eastAsia="Calibri"/>
          <w:b/>
          <w:bCs/>
          <w:lang w:val="lv-LV"/>
        </w:rPr>
        <w:t>apīra</w:t>
      </w:r>
      <w:proofErr w:type="spellEnd"/>
      <w:r w:rsidR="006C6E8F" w:rsidRPr="25CFBD9F">
        <w:rPr>
          <w:rFonts w:eastAsia="Calibri"/>
          <w:b/>
          <w:bCs/>
          <w:lang w:val="lv-LV"/>
        </w:rPr>
        <w:t xml:space="preserve"> </w:t>
      </w:r>
      <w:r w:rsidR="00FF08DA" w:rsidRPr="25CFBD9F">
        <w:rPr>
          <w:rFonts w:eastAsia="Calibri"/>
          <w:b/>
          <w:bCs/>
          <w:lang w:val="lv-LV"/>
        </w:rPr>
        <w:t>nosūtījum</w:t>
      </w:r>
      <w:r w:rsidR="00FF08DA">
        <w:rPr>
          <w:rFonts w:eastAsia="Calibri"/>
          <w:b/>
          <w:bCs/>
          <w:lang w:val="lv-LV"/>
        </w:rPr>
        <w:t>i jāaizstāj</w:t>
      </w:r>
      <w:r w:rsidR="00FF08DA" w:rsidRPr="25CFBD9F">
        <w:rPr>
          <w:rFonts w:eastAsia="Calibri"/>
          <w:b/>
          <w:bCs/>
          <w:lang w:val="lv-LV"/>
        </w:rPr>
        <w:t xml:space="preserve"> </w:t>
      </w:r>
      <w:r w:rsidR="006C6E8F" w:rsidRPr="25CFBD9F">
        <w:rPr>
          <w:rFonts w:eastAsia="Calibri"/>
          <w:b/>
          <w:bCs/>
          <w:lang w:val="lv-LV"/>
        </w:rPr>
        <w:t>ar e-nosūtījumiem</w:t>
      </w:r>
      <w:r w:rsidR="006C6E8F" w:rsidRPr="25CFBD9F">
        <w:rPr>
          <w:rFonts w:eastAsia="Calibri"/>
          <w:lang w:val="lv-LV"/>
        </w:rPr>
        <w:t xml:space="preserve"> EVK. </w:t>
      </w:r>
      <w:r w:rsidR="00DB738A">
        <w:rPr>
          <w:rFonts w:eastAsia="Calibri"/>
          <w:lang w:val="lv-LV"/>
        </w:rPr>
        <w:t>E</w:t>
      </w:r>
      <w:r w:rsidR="006C6E8F" w:rsidRPr="25CFBD9F">
        <w:rPr>
          <w:rFonts w:eastAsia="Calibri"/>
          <w:lang w:val="lv-LV"/>
        </w:rPr>
        <w:t xml:space="preserve">-nosūtījumu sistēmā tiks integrētas loģiskās pārbaudes, lai </w:t>
      </w:r>
      <w:r w:rsidR="00DB738A">
        <w:rPr>
          <w:rFonts w:eastAsia="Calibri"/>
          <w:lang w:val="lv-LV"/>
        </w:rPr>
        <w:t>e-nosūtījuma</w:t>
      </w:r>
      <w:r w:rsidR="00DB738A" w:rsidRPr="25CFBD9F">
        <w:rPr>
          <w:rFonts w:eastAsia="Calibri"/>
          <w:lang w:val="lv-LV"/>
        </w:rPr>
        <w:t xml:space="preserve"> </w:t>
      </w:r>
      <w:r w:rsidR="006C6E8F" w:rsidRPr="25CFBD9F">
        <w:rPr>
          <w:rFonts w:eastAsia="Calibri"/>
          <w:lang w:val="lv-LV"/>
        </w:rPr>
        <w:t>sagatavošanas laikā tiktu izvērtēta atbilstība veselības aprūpes pakalpojuma apmaksas nosacījumiem, pacienta datiem (pakalpojumu saņēmēju reģistru, diagnozi u.c.) un nosūtītāja prasībām (specializācija, līgums ar NVD u.c.).</w:t>
      </w:r>
      <w:r w:rsidR="00C60843" w:rsidRPr="25CFBD9F">
        <w:rPr>
          <w:rFonts w:eastAsia="Calibri"/>
          <w:lang w:val="lv-LV"/>
        </w:rPr>
        <w:t xml:space="preserve"> Paredzēts paplašināti izmantot arī e-nosūtījumus uz VDEĀVK vai veselības aprūpei mājās u.c.</w:t>
      </w:r>
    </w:p>
    <w:p w14:paraId="2769C14B" w14:textId="45FB3C0D" w:rsidR="00DA33EE" w:rsidRDefault="006C10D3" w:rsidP="00992B3B">
      <w:pPr>
        <w:pStyle w:val="DigiVesText"/>
        <w:ind w:left="0" w:firstLine="0"/>
        <w:rPr>
          <w:rFonts w:eastAsia="Calibri"/>
        </w:rPr>
      </w:pPr>
      <w:r w:rsidRPr="008762A9">
        <w:rPr>
          <w:rFonts w:eastAsia="Calibri"/>
        </w:rPr>
        <w:t xml:space="preserve">Ieviešot šo uzdevumu, tiks </w:t>
      </w:r>
      <w:r w:rsidR="00CC0DC5" w:rsidRPr="008762A9">
        <w:rPr>
          <w:rFonts w:eastAsia="Calibri"/>
        </w:rPr>
        <w:t>izmantot</w:t>
      </w:r>
      <w:r w:rsidR="00CC0DC5">
        <w:rPr>
          <w:rFonts w:eastAsia="Calibri"/>
        </w:rPr>
        <w:t>a</w:t>
      </w:r>
      <w:r w:rsidR="00CC0DC5" w:rsidRPr="008762A9">
        <w:rPr>
          <w:rFonts w:eastAsia="Calibri"/>
        </w:rPr>
        <w:t xml:space="preserve"> </w:t>
      </w:r>
      <w:r w:rsidRPr="008762A9">
        <w:rPr>
          <w:rFonts w:eastAsia="Calibri"/>
        </w:rPr>
        <w:t xml:space="preserve">izstrādājamā Digitālās veselības “kodola” platforma, paredzētie centralizētie risinājumi digitālās vizuālās diagnostikas pieejamībai, pacientu apziņošanai, rindu un pierakstu vadībai. </w:t>
      </w:r>
    </w:p>
    <w:p w14:paraId="6FB9A18E" w14:textId="3C07AE74" w:rsidR="002C2E1F" w:rsidRPr="008762A9" w:rsidRDefault="006C10D3" w:rsidP="00992B3B">
      <w:pPr>
        <w:pStyle w:val="DigiVesText"/>
        <w:ind w:left="0" w:firstLine="0"/>
        <w:rPr>
          <w:rFonts w:eastAsia="Calibri"/>
        </w:rPr>
      </w:pPr>
      <w:r w:rsidRPr="008762A9">
        <w:rPr>
          <w:rFonts w:eastAsia="Calibri"/>
        </w:rPr>
        <w:t>Uzdevums ietver sadarbību ar ārstniecības iestādēm, lai panāktu minēto datu ievadīšanu Digitālās veselības platformās</w:t>
      </w:r>
      <w:r w:rsidR="00DD2020">
        <w:rPr>
          <w:rFonts w:eastAsia="Calibri"/>
        </w:rPr>
        <w:t xml:space="preserve"> un nodrošināšanu EVK</w:t>
      </w:r>
      <w:r w:rsidRPr="008762A9">
        <w:rPr>
          <w:rFonts w:eastAsia="Calibri"/>
        </w:rPr>
        <w:t>, kā arī veselības aprūpes pakalpojumu organizācijas izmaiņas (regulējuma, nosacījumu, finansēšanas), ja tas būs nepieciešams šī rezultāta sasniegšanai.</w:t>
      </w:r>
    </w:p>
    <w:p w14:paraId="4A87EA24" w14:textId="04253F2E" w:rsidR="00FC47EF" w:rsidRPr="006701C2" w:rsidRDefault="00884A75" w:rsidP="00FC47EF">
      <w:pPr>
        <w:rPr>
          <w:rFonts w:ascii="Times New Roman" w:eastAsia="Calibri" w:hAnsi="Times New Roman" w:cs="Times New Roman"/>
          <w:b/>
          <w:bCs/>
          <w:sz w:val="24"/>
          <w:szCs w:val="24"/>
        </w:rPr>
      </w:pPr>
      <w:r w:rsidRPr="006701C2">
        <w:rPr>
          <w:rFonts w:ascii="Times New Roman" w:eastAsia="Calibri" w:hAnsi="Times New Roman" w:cs="Times New Roman"/>
          <w:b/>
          <w:bCs/>
          <w:sz w:val="24"/>
          <w:szCs w:val="24"/>
        </w:rPr>
        <w:t>2</w:t>
      </w:r>
      <w:r w:rsidR="00FC47EF" w:rsidRPr="006701C2">
        <w:rPr>
          <w:rFonts w:ascii="Times New Roman" w:eastAsia="Calibri" w:hAnsi="Times New Roman" w:cs="Times New Roman"/>
          <w:b/>
          <w:bCs/>
          <w:sz w:val="24"/>
          <w:szCs w:val="24"/>
        </w:rPr>
        <w:t>.2. Attīstīt e-pieraksta sistēmu un izveidot vienotu rindu mehānismu</w:t>
      </w:r>
    </w:p>
    <w:p w14:paraId="7BE44773" w14:textId="60120136" w:rsidR="00897AF5" w:rsidRDefault="00FC47EF" w:rsidP="00992B3B">
      <w:pPr>
        <w:pStyle w:val="DigiVesText"/>
        <w:ind w:left="0" w:firstLine="0"/>
        <w:rPr>
          <w:rFonts w:eastAsia="Calibri"/>
        </w:rPr>
      </w:pPr>
      <w:r w:rsidRPr="25CFBD9F">
        <w:rPr>
          <w:rFonts w:eastAsia="Calibri"/>
        </w:rPr>
        <w:t xml:space="preserve">Jāattīsta e-pieraksta sistēma un jāizveido vienots rindu mehānisms </w:t>
      </w:r>
      <w:r w:rsidRPr="004C0F1D">
        <w:rPr>
          <w:rFonts w:eastAsia="Calibri"/>
          <w:b/>
          <w:bCs/>
        </w:rPr>
        <w:t>uz noteiktiem</w:t>
      </w:r>
      <w:r w:rsidR="00B967FF">
        <w:rPr>
          <w:rFonts w:eastAsia="Calibri"/>
          <w:b/>
          <w:bCs/>
        </w:rPr>
        <w:t xml:space="preserve"> </w:t>
      </w:r>
      <w:r w:rsidR="00B967FF" w:rsidRPr="004C0F1D">
        <w:rPr>
          <w:rFonts w:eastAsia="Calibri"/>
        </w:rPr>
        <w:t>(prioritāri uz dārgajiem)</w:t>
      </w:r>
      <w:r w:rsidRPr="25CFBD9F">
        <w:rPr>
          <w:rFonts w:eastAsia="Calibri"/>
        </w:rPr>
        <w:t xml:space="preserve"> valsts apmaksātajiem veselības aprūpes pakalpojumiem, kas integrēts ar ārstniecības iestāžu rindu moduļiem. E-pieraksta sistēmai jānodrošina iespēja veikt pierakstu uz jebkuru ārstniecības iestādi caur vienoto pieraksta sistēmu, </w:t>
      </w:r>
      <w:r w:rsidR="00897AF5" w:rsidRPr="25CFBD9F">
        <w:rPr>
          <w:rFonts w:eastAsia="Calibri"/>
        </w:rPr>
        <w:t xml:space="preserve">redzēt faktisko rindas garumu uz </w:t>
      </w:r>
      <w:r w:rsidR="00897AF5" w:rsidRPr="25CFBD9F">
        <w:rPr>
          <w:rFonts w:eastAsia="Calibri"/>
        </w:rPr>
        <w:lastRenderedPageBreak/>
        <w:t xml:space="preserve">konkrēto pakalpojumu konkrētā ārstniecības iestādē, </w:t>
      </w:r>
      <w:r w:rsidRPr="25CFBD9F">
        <w:rPr>
          <w:rFonts w:eastAsia="Calibri"/>
        </w:rPr>
        <w:t xml:space="preserve">kā arī </w:t>
      </w:r>
      <w:r w:rsidR="00897AF5" w:rsidRPr="25CFBD9F">
        <w:rPr>
          <w:rFonts w:eastAsia="Calibri"/>
        </w:rPr>
        <w:t xml:space="preserve">izslēgt dubultos pierakstus, ļaujot </w:t>
      </w:r>
      <w:r w:rsidRPr="25CFBD9F">
        <w:rPr>
          <w:rFonts w:eastAsia="Calibri"/>
        </w:rPr>
        <w:t xml:space="preserve">pacientam </w:t>
      </w:r>
      <w:r w:rsidR="000973A5">
        <w:rPr>
          <w:rFonts w:eastAsia="Calibri"/>
        </w:rPr>
        <w:t xml:space="preserve">pēc izvēles </w:t>
      </w:r>
      <w:r w:rsidRPr="25CFBD9F">
        <w:rPr>
          <w:rFonts w:eastAsia="Calibri"/>
        </w:rPr>
        <w:t xml:space="preserve">pierakstīties uz </w:t>
      </w:r>
      <w:r w:rsidR="00897AF5" w:rsidRPr="25CFBD9F">
        <w:rPr>
          <w:rFonts w:eastAsia="Calibri"/>
        </w:rPr>
        <w:t xml:space="preserve">noteikto </w:t>
      </w:r>
      <w:r w:rsidRPr="25CFBD9F">
        <w:rPr>
          <w:rFonts w:eastAsia="Calibri"/>
        </w:rPr>
        <w:t>pakalpojumu tikai vienā ārstniecības iestādē</w:t>
      </w:r>
      <w:r w:rsidR="006D3DCF">
        <w:rPr>
          <w:rFonts w:eastAsia="Calibri"/>
        </w:rPr>
        <w:t xml:space="preserve">. </w:t>
      </w:r>
    </w:p>
    <w:p w14:paraId="142EA37D" w14:textId="2414EE65" w:rsidR="00C0510B" w:rsidRPr="00992B3B" w:rsidRDefault="00FC47EF" w:rsidP="00992B3B">
      <w:pPr>
        <w:pStyle w:val="DigiVesText"/>
        <w:ind w:left="0" w:firstLine="0"/>
        <w:rPr>
          <w:rFonts w:eastAsia="Calibri"/>
        </w:rPr>
      </w:pPr>
      <w:r w:rsidRPr="00897AF5">
        <w:rPr>
          <w:rFonts w:eastAsia="Calibri"/>
        </w:rPr>
        <w:t xml:space="preserve">Tas sniegtu iespēju pacientiem ērtāk pierakstīties uz sev nepieciešamo pakalpojumu, </w:t>
      </w:r>
      <w:r w:rsidR="003C1BF2">
        <w:rPr>
          <w:rFonts w:eastAsia="Calibri"/>
        </w:rPr>
        <w:t xml:space="preserve">tiktu nodrošināta pierakstu caurskatāmība, </w:t>
      </w:r>
      <w:r w:rsidRPr="00897AF5">
        <w:rPr>
          <w:rFonts w:eastAsia="Calibri"/>
        </w:rPr>
        <w:t>ārstniecības iestādēm tiktu mazināts administratīvais slogs, kas saistīts ar pierakstu veikšanu, kā arī būtu pieejami aktuālie dati par faktisko rindas garumu uz konkrētu veselības aprūpes pakalpojumu.</w:t>
      </w:r>
    </w:p>
    <w:p w14:paraId="4A40EAC9" w14:textId="13690356" w:rsidR="00E81FEB" w:rsidRPr="003C040A" w:rsidRDefault="0096081A" w:rsidP="00E81FEB">
      <w:pPr>
        <w:rPr>
          <w:rFonts w:ascii="Times New Roman" w:eastAsia="Calibri" w:hAnsi="Times New Roman" w:cs="Times New Roman"/>
          <w:b/>
          <w:bCs/>
          <w:sz w:val="24"/>
          <w:szCs w:val="24"/>
        </w:rPr>
      </w:pPr>
      <w:r>
        <w:rPr>
          <w:rFonts w:ascii="Times New Roman" w:eastAsia="Calibri" w:hAnsi="Times New Roman" w:cs="Times New Roman"/>
          <w:b/>
          <w:bCs/>
          <w:sz w:val="24"/>
          <w:szCs w:val="24"/>
        </w:rPr>
        <w:t>2</w:t>
      </w:r>
      <w:r w:rsidR="00E81FEB" w:rsidRPr="003C040A">
        <w:rPr>
          <w:rFonts w:ascii="Times New Roman" w:eastAsia="Calibri" w:hAnsi="Times New Roman" w:cs="Times New Roman"/>
          <w:b/>
          <w:bCs/>
          <w:sz w:val="24"/>
          <w:szCs w:val="24"/>
        </w:rPr>
        <w:t>.</w:t>
      </w:r>
      <w:r w:rsidR="00E869DC">
        <w:rPr>
          <w:rFonts w:ascii="Times New Roman" w:eastAsia="Calibri" w:hAnsi="Times New Roman" w:cs="Times New Roman"/>
          <w:b/>
          <w:bCs/>
          <w:sz w:val="24"/>
          <w:szCs w:val="24"/>
        </w:rPr>
        <w:t>3</w:t>
      </w:r>
      <w:r w:rsidR="00E81FEB" w:rsidRPr="003C040A">
        <w:rPr>
          <w:rFonts w:ascii="Times New Roman" w:eastAsia="Calibri" w:hAnsi="Times New Roman" w:cs="Times New Roman"/>
          <w:b/>
          <w:bCs/>
          <w:sz w:val="24"/>
          <w:szCs w:val="24"/>
        </w:rPr>
        <w:t xml:space="preserve">. </w:t>
      </w:r>
      <w:r w:rsidR="00E14793">
        <w:rPr>
          <w:rFonts w:ascii="Times New Roman" w:eastAsia="Calibri" w:hAnsi="Times New Roman" w:cs="Times New Roman"/>
          <w:b/>
          <w:bCs/>
          <w:sz w:val="24"/>
          <w:szCs w:val="24"/>
        </w:rPr>
        <w:t>M</w:t>
      </w:r>
      <w:r w:rsidR="00E14793" w:rsidRPr="003C040A">
        <w:rPr>
          <w:rFonts w:ascii="Times New Roman" w:eastAsia="Calibri" w:hAnsi="Times New Roman" w:cs="Times New Roman"/>
          <w:b/>
          <w:bCs/>
          <w:sz w:val="24"/>
          <w:szCs w:val="24"/>
        </w:rPr>
        <w:t>oderniz</w:t>
      </w:r>
      <w:r w:rsidR="00E14793">
        <w:rPr>
          <w:rFonts w:ascii="Times New Roman" w:eastAsia="Calibri" w:hAnsi="Times New Roman" w:cs="Times New Roman"/>
          <w:b/>
          <w:bCs/>
          <w:sz w:val="24"/>
          <w:szCs w:val="24"/>
        </w:rPr>
        <w:t>ēt</w:t>
      </w:r>
      <w:r w:rsidR="00E14793" w:rsidRPr="003C040A">
        <w:rPr>
          <w:rFonts w:ascii="Times New Roman" w:eastAsia="Calibri" w:hAnsi="Times New Roman" w:cs="Times New Roman"/>
          <w:b/>
          <w:bCs/>
          <w:sz w:val="24"/>
          <w:szCs w:val="24"/>
        </w:rPr>
        <w:t xml:space="preserve"> </w:t>
      </w:r>
      <w:r w:rsidR="005D6EBF">
        <w:rPr>
          <w:rFonts w:ascii="Times New Roman" w:eastAsia="Calibri" w:hAnsi="Times New Roman" w:cs="Times New Roman"/>
          <w:b/>
          <w:bCs/>
          <w:sz w:val="24"/>
          <w:szCs w:val="24"/>
        </w:rPr>
        <w:t>medikamentu</w:t>
      </w:r>
      <w:r w:rsidR="00E81FEB" w:rsidRPr="003C040A">
        <w:rPr>
          <w:rFonts w:ascii="Times New Roman" w:eastAsia="Calibri" w:hAnsi="Times New Roman" w:cs="Times New Roman"/>
          <w:b/>
          <w:bCs/>
          <w:sz w:val="24"/>
          <w:szCs w:val="24"/>
        </w:rPr>
        <w:t xml:space="preserve"> un medicīnisko ierīču aprit</w:t>
      </w:r>
      <w:r w:rsidR="00E14793">
        <w:rPr>
          <w:rFonts w:ascii="Times New Roman" w:eastAsia="Calibri" w:hAnsi="Times New Roman" w:cs="Times New Roman"/>
          <w:b/>
          <w:bCs/>
          <w:sz w:val="24"/>
          <w:szCs w:val="24"/>
        </w:rPr>
        <w:t>i</w:t>
      </w:r>
    </w:p>
    <w:p w14:paraId="4EFD915F" w14:textId="34BA956A" w:rsidR="00E81FEB" w:rsidRPr="003C040A" w:rsidRDefault="00E81FEB" w:rsidP="00992B3B">
      <w:pPr>
        <w:pStyle w:val="DigiVesText"/>
        <w:ind w:left="0" w:firstLine="0"/>
        <w:rPr>
          <w:rFonts w:eastAsia="Calibri"/>
          <w:b/>
          <w:bCs/>
        </w:rPr>
      </w:pPr>
      <w:r w:rsidRPr="003C040A">
        <w:rPr>
          <w:rFonts w:eastAsia="Calibri"/>
        </w:rPr>
        <w:t>Tiks ieviesta klīnisko lēmumu atbalsta sistēma ārstniecības personām</w:t>
      </w:r>
      <w:r w:rsidR="00E235A5">
        <w:rPr>
          <w:rFonts w:eastAsia="Calibri"/>
        </w:rPr>
        <w:t xml:space="preserve"> un farmaceitiem</w:t>
      </w:r>
      <w:r w:rsidR="00C827CE">
        <w:rPr>
          <w:rFonts w:eastAsia="Calibri"/>
        </w:rPr>
        <w:t xml:space="preserve"> </w:t>
      </w:r>
      <w:r w:rsidRPr="003C040A">
        <w:rPr>
          <w:rFonts w:eastAsia="Calibri"/>
        </w:rPr>
        <w:t xml:space="preserve">– e-receptes izrakstīšanas laikā ārstniecības persona tiks brīdināta, </w:t>
      </w:r>
      <w:r w:rsidRPr="003C040A">
        <w:rPr>
          <w:rFonts w:eastAsia="Calibri"/>
          <w:lang w:val="lv-LV"/>
        </w:rPr>
        <w:t xml:space="preserve">ja medikaments nav saderīgs ar pacientam iepriekš izrakstītu medikamentu, </w:t>
      </w:r>
      <w:r w:rsidR="009125ED">
        <w:rPr>
          <w:rFonts w:eastAsia="Calibri"/>
          <w:lang w:val="lv-LV"/>
        </w:rPr>
        <w:t xml:space="preserve">pacienta diagnozēm, </w:t>
      </w:r>
      <w:r w:rsidRPr="003C040A">
        <w:rPr>
          <w:rFonts w:eastAsia="Calibri"/>
          <w:lang w:val="lv-LV"/>
        </w:rPr>
        <w:t>vai tam ir fiksēta alerģija pret aktīvo vielu</w:t>
      </w:r>
      <w:r w:rsidR="005040C2">
        <w:rPr>
          <w:rFonts w:eastAsia="Calibri"/>
          <w:lang w:val="lv-LV"/>
        </w:rPr>
        <w:t>, un šī informācija būs pieejama arī farmaceitam</w:t>
      </w:r>
      <w:r w:rsidR="00E57949">
        <w:rPr>
          <w:rFonts w:eastAsia="Calibri"/>
          <w:lang w:val="lv-LV"/>
        </w:rPr>
        <w:t xml:space="preserve">, </w:t>
      </w:r>
      <w:r w:rsidR="00C92CA9">
        <w:rPr>
          <w:rFonts w:eastAsia="Calibri"/>
          <w:lang w:val="lv-LV"/>
        </w:rPr>
        <w:t xml:space="preserve">lai </w:t>
      </w:r>
      <w:r w:rsidR="00E57949" w:rsidRPr="00E57949">
        <w:rPr>
          <w:rFonts w:eastAsia="Calibri"/>
          <w:lang w:val="lv-LV"/>
        </w:rPr>
        <w:t xml:space="preserve">novērstu </w:t>
      </w:r>
      <w:proofErr w:type="spellStart"/>
      <w:r w:rsidR="00E57949" w:rsidRPr="00E57949">
        <w:rPr>
          <w:rFonts w:eastAsia="Calibri"/>
          <w:lang w:val="lv-LV"/>
        </w:rPr>
        <w:t>dubultmedikācijas</w:t>
      </w:r>
      <w:proofErr w:type="spellEnd"/>
      <w:r w:rsidR="00E57949" w:rsidRPr="00E57949">
        <w:rPr>
          <w:rFonts w:eastAsia="Calibri"/>
          <w:lang w:val="lv-LV"/>
        </w:rPr>
        <w:t>, nevēlamas zāļu mijiedarbības</w:t>
      </w:r>
      <w:r w:rsidR="00C827CE">
        <w:rPr>
          <w:rFonts w:eastAsia="Calibri"/>
          <w:lang w:val="lv-LV"/>
        </w:rPr>
        <w:t>, tostarp ar</w:t>
      </w:r>
      <w:r w:rsidR="00E57949" w:rsidRPr="00E57949">
        <w:rPr>
          <w:rFonts w:eastAsia="Calibri"/>
          <w:lang w:val="lv-LV"/>
        </w:rPr>
        <w:t xml:space="preserve"> bezrecepšu medikamentiem, kā</w:t>
      </w:r>
      <w:r w:rsidR="00144106">
        <w:rPr>
          <w:rFonts w:eastAsia="Calibri"/>
          <w:lang w:val="lv-LV"/>
        </w:rPr>
        <w:t xml:space="preserve"> arī</w:t>
      </w:r>
      <w:r w:rsidR="001B4291">
        <w:rPr>
          <w:rFonts w:eastAsia="Calibri"/>
          <w:lang w:val="lv-LV"/>
        </w:rPr>
        <w:t xml:space="preserve"> </w:t>
      </w:r>
      <w:r w:rsidR="00D3134E">
        <w:rPr>
          <w:rFonts w:eastAsia="Calibri"/>
          <w:lang w:val="lv-LV"/>
        </w:rPr>
        <w:t xml:space="preserve">nodrošinātu farmaceitam iespēju sniegt </w:t>
      </w:r>
      <w:r w:rsidR="00E57949" w:rsidRPr="00E57949">
        <w:rPr>
          <w:rFonts w:eastAsia="Calibri"/>
          <w:lang w:val="lv-LV"/>
        </w:rPr>
        <w:t>kvalitatīvu konsultāciju par zāļu pareizu un drošu lietošanu</w:t>
      </w:r>
      <w:r w:rsidR="00F71C46">
        <w:rPr>
          <w:rFonts w:eastAsia="Calibri"/>
          <w:lang w:val="lv-LV"/>
        </w:rPr>
        <w:t>.</w:t>
      </w:r>
      <w:r w:rsidRPr="003C040A">
        <w:rPr>
          <w:rFonts w:eastAsia="Calibri"/>
          <w:lang w:val="lv-LV"/>
        </w:rPr>
        <w:t xml:space="preserve"> Tāpat gadījumos, ja pacients ir sportists, ārstniecības persona</w:t>
      </w:r>
      <w:r w:rsidR="0088615F">
        <w:rPr>
          <w:rFonts w:eastAsia="Calibri"/>
          <w:lang w:val="lv-LV"/>
        </w:rPr>
        <w:t>, farmaceits</w:t>
      </w:r>
      <w:r w:rsidRPr="003C040A">
        <w:rPr>
          <w:rFonts w:eastAsia="Calibri"/>
          <w:lang w:val="lv-LV"/>
        </w:rPr>
        <w:t xml:space="preserve"> un pacients tiks informēti, ja medikamenta lietošanai </w:t>
      </w:r>
      <w:r w:rsidRPr="003C040A">
        <w:t>vajadzīga terapeitiskās lietošanas atļauja</w:t>
      </w:r>
      <w:r w:rsidRPr="003C040A">
        <w:rPr>
          <w:vertAlign w:val="superscript"/>
        </w:rPr>
        <w:footnoteReference w:id="83"/>
      </w:r>
      <w:r w:rsidRPr="003C040A">
        <w:rPr>
          <w:vertAlign w:val="superscript"/>
        </w:rPr>
        <w:footnoteReference w:id="84"/>
      </w:r>
      <w:r w:rsidRPr="003C040A">
        <w:t xml:space="preserve">. Ārsts </w:t>
      </w:r>
      <w:r w:rsidR="00BA7F49">
        <w:t xml:space="preserve">un farmaceits </w:t>
      </w:r>
      <w:r w:rsidRPr="003C040A">
        <w:t xml:space="preserve">tiks arī informēts par medikamenta (vai </w:t>
      </w:r>
      <w:r w:rsidRPr="003C040A">
        <w:rPr>
          <w:lang w:val="lv-LV"/>
        </w:rPr>
        <w:t>medicīniskās ierīces) pieejamību tirgū, lai izvairītos no tādu medikamentu (ierīču) izrakstīšanas, kas nav pieejami</w:t>
      </w:r>
      <w:r w:rsidR="006C3D52">
        <w:rPr>
          <w:lang w:val="lv-LV"/>
        </w:rPr>
        <w:t xml:space="preserve">, kā </w:t>
      </w:r>
      <w:r w:rsidR="009025D3">
        <w:rPr>
          <w:lang w:val="lv-LV"/>
        </w:rPr>
        <w:t xml:space="preserve">arī informēts par to, vai medikaments </w:t>
      </w:r>
      <w:r w:rsidR="000B71B8">
        <w:rPr>
          <w:lang w:val="lv-LV"/>
        </w:rPr>
        <w:t>ir kompensējamo zāļu sarakstā</w:t>
      </w:r>
      <w:r w:rsidR="00717FBB">
        <w:rPr>
          <w:lang w:val="lv-LV"/>
        </w:rPr>
        <w:t>.</w:t>
      </w:r>
      <w:r w:rsidR="00BE1D61">
        <w:rPr>
          <w:lang w:val="lv-LV"/>
        </w:rPr>
        <w:t xml:space="preserve"> F</w:t>
      </w:r>
      <w:r w:rsidR="00BE1D61" w:rsidRPr="00BE1D61">
        <w:rPr>
          <w:lang w:val="lv-LV"/>
        </w:rPr>
        <w:t>armaceitam,</w:t>
      </w:r>
      <w:r w:rsidR="00232B87">
        <w:rPr>
          <w:lang w:val="lv-LV"/>
        </w:rPr>
        <w:t xml:space="preserve"> </w:t>
      </w:r>
      <w:r w:rsidR="00BE1D61" w:rsidRPr="00BE1D61">
        <w:rPr>
          <w:lang w:val="lv-LV"/>
        </w:rPr>
        <w:t>veicot zāļu lietošanas uzraudzību,</w:t>
      </w:r>
      <w:r w:rsidR="00232B87">
        <w:rPr>
          <w:lang w:val="lv-LV"/>
        </w:rPr>
        <w:t xml:space="preserve"> būs iespēja</w:t>
      </w:r>
      <w:r w:rsidR="00BE1D61" w:rsidRPr="00BE1D61">
        <w:rPr>
          <w:lang w:val="lv-LV"/>
        </w:rPr>
        <w:t xml:space="preserve"> </w:t>
      </w:r>
      <w:r w:rsidR="00232B87">
        <w:rPr>
          <w:lang w:val="lv-LV"/>
        </w:rPr>
        <w:t xml:space="preserve">veikt </w:t>
      </w:r>
      <w:r w:rsidR="00BE1D61" w:rsidRPr="00BE1D61">
        <w:rPr>
          <w:lang w:val="lv-LV"/>
        </w:rPr>
        <w:t>atzīmes par novērojumiem (alerģijām, zāļu nepareizu lietošanu, zāļu nelietošanu)</w:t>
      </w:r>
      <w:r w:rsidR="003C60BA">
        <w:rPr>
          <w:lang w:val="lv-LV"/>
        </w:rPr>
        <w:t>,</w:t>
      </w:r>
      <w:r w:rsidR="00BE1D61" w:rsidRPr="00BE1D61">
        <w:rPr>
          <w:lang w:val="lv-LV"/>
        </w:rPr>
        <w:t xml:space="preserve"> un</w:t>
      </w:r>
      <w:r w:rsidR="00232B87">
        <w:rPr>
          <w:lang w:val="lv-LV"/>
        </w:rPr>
        <w:t xml:space="preserve"> šī informācija būs pieejama </w:t>
      </w:r>
      <w:r w:rsidR="00736C15">
        <w:rPr>
          <w:lang w:val="lv-LV"/>
        </w:rPr>
        <w:t>ārstniecības personai, kas veic pacienta ārstēšanu.</w:t>
      </w:r>
    </w:p>
    <w:p w14:paraId="70BEC37F" w14:textId="4FBF896E" w:rsidR="00E81FEB" w:rsidRDefault="00E81FEB" w:rsidP="00992B3B">
      <w:pPr>
        <w:pStyle w:val="DigiVesText"/>
        <w:ind w:left="0" w:firstLine="0"/>
      </w:pPr>
      <w:r w:rsidRPr="003C040A">
        <w:rPr>
          <w:rFonts w:eastAsia="Calibri"/>
          <w:lang w:val="lv-LV"/>
        </w:rPr>
        <w:t xml:space="preserve">Tāpat, </w:t>
      </w:r>
      <w:r w:rsidRPr="003C040A">
        <w:t>izrakstot aktīvo vielu, ārstniecības personai uzreiz būs redzami un pieejami zāļu lietošanas risku mazinošie informatīvie un izglītojošie materiāli</w:t>
      </w:r>
      <w:r w:rsidR="272B1960" w:rsidRPr="003C040A">
        <w:t>, kā arī</w:t>
      </w:r>
      <w:r w:rsidRPr="003C040A">
        <w:t xml:space="preserve"> norādes par piesardzīgu antibiotiku lietošanu vai par zāļu nesaderību ar auto vadīšanu, </w:t>
      </w:r>
      <w:r w:rsidR="427C5005" w:rsidRPr="003C040A">
        <w:t xml:space="preserve">un </w:t>
      </w:r>
      <w:r w:rsidRPr="003C040A">
        <w:t xml:space="preserve">tie tiktu attēloti </w:t>
      </w:r>
      <w:r w:rsidR="2D91AFC4" w:rsidRPr="003C040A">
        <w:t xml:space="preserve">arī </w:t>
      </w:r>
      <w:r w:rsidRPr="003C040A">
        <w:t>farmaceitam, aplūkojot e-recepti un izsniedzot zāles, un būtu pieejami arī pacientam</w:t>
      </w:r>
      <w:r w:rsidRPr="003C040A">
        <w:rPr>
          <w:vertAlign w:val="superscript"/>
        </w:rPr>
        <w:footnoteReference w:id="85"/>
      </w:r>
      <w:r w:rsidRPr="003C040A">
        <w:t>.</w:t>
      </w:r>
    </w:p>
    <w:p w14:paraId="09FE3A8A" w14:textId="1393E498" w:rsidR="007266F3" w:rsidRPr="006D146E" w:rsidRDefault="006D146E" w:rsidP="00992B3B">
      <w:pPr>
        <w:pStyle w:val="DigiVesText"/>
        <w:ind w:left="0" w:firstLine="0"/>
      </w:pPr>
      <w:r w:rsidRPr="006D146E">
        <w:t xml:space="preserve">E-receptei tiks piesaistīta </w:t>
      </w:r>
      <w:r>
        <w:t xml:space="preserve">arī </w:t>
      </w:r>
      <w:r w:rsidRPr="006D146E">
        <w:t>zāļu lietošanas instrukcij</w:t>
      </w:r>
      <w:r w:rsidR="000B5AB1">
        <w:t>a</w:t>
      </w:r>
      <w:r w:rsidR="00586C11">
        <w:t xml:space="preserve"> un zāļu apraksts</w:t>
      </w:r>
      <w:r w:rsidRPr="00C523B0">
        <w:rPr>
          <w:rStyle w:val="cf01"/>
          <w:rFonts w:ascii="Times New Roman" w:hAnsi="Times New Roman" w:cs="Times New Roman"/>
          <w:sz w:val="24"/>
          <w:szCs w:val="24"/>
        </w:rPr>
        <w:t xml:space="preserve">. </w:t>
      </w:r>
      <w:r w:rsidRPr="006D146E">
        <w:t xml:space="preserve"> </w:t>
      </w:r>
    </w:p>
    <w:p w14:paraId="4B28C4F3" w14:textId="77777777" w:rsidR="00C65A61" w:rsidRPr="00C65A61" w:rsidRDefault="00E81FEB" w:rsidP="004C0F1D">
      <w:pPr>
        <w:pStyle w:val="DigiVesText"/>
        <w:ind w:left="0" w:firstLine="0"/>
        <w:rPr>
          <w:lang w:val="lv-LV"/>
        </w:rPr>
      </w:pPr>
      <w:r w:rsidRPr="00992B3B">
        <w:t>Tiks ieviests integrēts risinājums zāļu lietošanas blakusparādību paziņošanai.</w:t>
      </w:r>
    </w:p>
    <w:p w14:paraId="5320CB0D" w14:textId="785A84CE" w:rsidR="00942079" w:rsidRDefault="00634F1B" w:rsidP="008B66E7">
      <w:pPr>
        <w:pStyle w:val="DigiVesText"/>
        <w:ind w:left="0" w:firstLine="0"/>
        <w:rPr>
          <w:lang w:val="lv-LV"/>
        </w:rPr>
      </w:pPr>
      <w:r w:rsidRPr="00634F1B">
        <w:t xml:space="preserve">Neskatoties uz </w:t>
      </w:r>
      <w:r w:rsidR="00F74411">
        <w:t xml:space="preserve">to, ka </w:t>
      </w:r>
      <w:r w:rsidRPr="00634F1B">
        <w:t xml:space="preserve">e-receptes </w:t>
      </w:r>
      <w:r w:rsidR="00F74411">
        <w:t>tiek izmantotas arī individuāli kompensējamo zāļu izrakstīšanai</w:t>
      </w:r>
      <w:r w:rsidR="002A51ED">
        <w:t xml:space="preserve">, </w:t>
      </w:r>
      <w:r w:rsidR="00D1185E">
        <w:t>e-recepte individuāli kompensējamo zāļu izrakstīšanai</w:t>
      </w:r>
      <w:r w:rsidR="00337729" w:rsidRPr="00337729">
        <w:t xml:space="preserve"> </w:t>
      </w:r>
      <w:r w:rsidR="00337729">
        <w:t>jāattīsta</w:t>
      </w:r>
      <w:r w:rsidR="00857316">
        <w:rPr>
          <w:lang w:val="lv-LV"/>
        </w:rPr>
        <w:t xml:space="preserve">, </w:t>
      </w:r>
      <w:r w:rsidR="00E81FEB" w:rsidRPr="003C040A">
        <w:t xml:space="preserve"> </w:t>
      </w:r>
      <w:r w:rsidR="00857316">
        <w:t xml:space="preserve">izstrādājot </w:t>
      </w:r>
      <w:r>
        <w:t>i</w:t>
      </w:r>
      <w:r w:rsidRPr="00634F1B">
        <w:t>ndividuālo pacientu medikamentu apmaksas moduli</w:t>
      </w:r>
      <w:r>
        <w:t xml:space="preserve"> – </w:t>
      </w:r>
      <w:r w:rsidR="00E81FEB" w:rsidRPr="003C040A">
        <w:t xml:space="preserve">individuāli kompensējamo recepšu uzturēšanai, pārbaudei un apmaksai aptiekām, kas pašlaik notiek manuāli. </w:t>
      </w:r>
      <w:r w:rsidR="00D72E45" w:rsidRPr="003C040A">
        <w:t>T</w:t>
      </w:r>
      <w:r w:rsidR="00D72E45">
        <w:t>as</w:t>
      </w:r>
      <w:r w:rsidR="00D72E45" w:rsidRPr="003C040A">
        <w:t xml:space="preserve"> </w:t>
      </w:r>
      <w:r w:rsidR="00E81FEB" w:rsidRPr="003C040A">
        <w:t xml:space="preserve">ietvertu arī </w:t>
      </w:r>
      <w:r w:rsidR="00B85E37">
        <w:t xml:space="preserve">automatizētus </w:t>
      </w:r>
      <w:r w:rsidR="00D528DF">
        <w:t>risinājumus</w:t>
      </w:r>
      <w:r w:rsidR="00B85E37">
        <w:t xml:space="preserve"> </w:t>
      </w:r>
      <w:r w:rsidR="00D528DF">
        <w:t xml:space="preserve"> </w:t>
      </w:r>
      <w:r w:rsidR="00E81FEB" w:rsidRPr="003C040A">
        <w:t>lēmumu pieņemšanai</w:t>
      </w:r>
      <w:r w:rsidR="00B85E37">
        <w:t xml:space="preserve"> nepieciešamās informācijas iegūšanai,</w:t>
      </w:r>
      <w:r w:rsidR="00E81FEB" w:rsidRPr="003C040A">
        <w:t xml:space="preserve"> NVD un atskaišu sistēmas sakārtošanu.</w:t>
      </w:r>
      <w:r w:rsidR="00FB0F64">
        <w:t xml:space="preserve"> </w:t>
      </w:r>
      <w:r w:rsidR="00E81FEB" w:rsidRPr="003C040A">
        <w:t xml:space="preserve">Vienlaikus </w:t>
      </w:r>
      <w:r w:rsidR="00E81FEB" w:rsidRPr="00FB0F64">
        <w:t>kopumā</w:t>
      </w:r>
      <w:r w:rsidR="00E81FEB" w:rsidRPr="003C040A">
        <w:t xml:space="preserve"> pilnveidojama Kompensējamo zāļu </w:t>
      </w:r>
      <w:r w:rsidR="00E81FEB" w:rsidRPr="003C040A">
        <w:lastRenderedPageBreak/>
        <w:t xml:space="preserve">reģistrācijas un uzskaites informācijas sistēma (KZRU), kura </w:t>
      </w:r>
      <w:r w:rsidR="00E81FEB" w:rsidRPr="005B429E">
        <w:rPr>
          <w:lang w:val="lv-LV"/>
        </w:rPr>
        <w:t>jāpadara lietotājam draudzīgāka un savienojama ar pārējām NVD sistēmām</w:t>
      </w:r>
      <w:r w:rsidR="00953229" w:rsidRPr="005B429E">
        <w:rPr>
          <w:lang w:val="lv-LV"/>
        </w:rPr>
        <w:t xml:space="preserve"> (</w:t>
      </w:r>
      <w:r w:rsidR="006332D9" w:rsidRPr="005B429E">
        <w:rPr>
          <w:lang w:val="lv-LV"/>
        </w:rPr>
        <w:t xml:space="preserve">Stratēģijas </w:t>
      </w:r>
      <w:r w:rsidR="00953229" w:rsidRPr="005B429E">
        <w:rPr>
          <w:lang w:val="lv-LV"/>
        </w:rPr>
        <w:t xml:space="preserve">3.2. </w:t>
      </w:r>
      <w:r w:rsidR="006332D9" w:rsidRPr="005B429E">
        <w:rPr>
          <w:lang w:val="lv-LV"/>
        </w:rPr>
        <w:t>uzdevums</w:t>
      </w:r>
      <w:r w:rsidR="29E72EBB" w:rsidRPr="005B429E">
        <w:rPr>
          <w:lang w:val="lv-LV"/>
        </w:rPr>
        <w:t>)</w:t>
      </w:r>
      <w:r w:rsidR="3F516197" w:rsidRPr="005B429E">
        <w:rPr>
          <w:lang w:val="lv-LV"/>
        </w:rPr>
        <w:t>.</w:t>
      </w:r>
      <w:r w:rsidR="008B66E7">
        <w:rPr>
          <w:lang w:val="lv-LV"/>
        </w:rPr>
        <w:t xml:space="preserve"> </w:t>
      </w:r>
    </w:p>
    <w:p w14:paraId="680941C7" w14:textId="7DB991F1" w:rsidR="00DF3DFF" w:rsidRPr="008B66E7" w:rsidRDefault="00D83364" w:rsidP="008B66E7">
      <w:pPr>
        <w:pStyle w:val="DigiVesText"/>
        <w:ind w:left="0" w:firstLine="0"/>
        <w:rPr>
          <w:lang w:val="lv-LV"/>
        </w:rPr>
      </w:pPr>
      <w:r w:rsidRPr="008B66E7">
        <w:rPr>
          <w:rFonts w:eastAsiaTheme="minorEastAsia"/>
          <w:lang w:val="lv-LV" w:eastAsia="en-US"/>
        </w:rPr>
        <w:t>Jāievieš arī e-receptes M saraksta zālēm</w:t>
      </w:r>
      <w:r w:rsidRPr="00C523B0">
        <w:rPr>
          <w:rFonts w:eastAsiaTheme="minorEastAsia"/>
          <w:vertAlign w:val="superscript"/>
          <w:lang w:val="lv-LV" w:eastAsia="en-US"/>
        </w:rPr>
        <w:footnoteReference w:id="86"/>
      </w:r>
      <w:r w:rsidRPr="008B66E7">
        <w:rPr>
          <w:rFonts w:eastAsiaTheme="minorEastAsia"/>
          <w:lang w:val="lv-LV" w:eastAsia="en-US"/>
        </w:rPr>
        <w:t>.</w:t>
      </w:r>
    </w:p>
    <w:p w14:paraId="5BEF633A" w14:textId="4C4E70C3" w:rsidR="00503A84" w:rsidRPr="003C040A" w:rsidRDefault="009224A5" w:rsidP="00496BD9">
      <w:pPr>
        <w:rPr>
          <w:rFonts w:ascii="Times New Roman" w:eastAsia="Calibri" w:hAnsi="Times New Roman" w:cs="Times New Roman"/>
          <w:b/>
          <w:bCs/>
          <w:sz w:val="24"/>
          <w:szCs w:val="24"/>
        </w:rPr>
      </w:pPr>
      <w:r>
        <w:rPr>
          <w:rFonts w:ascii="Times New Roman" w:eastAsia="Calibri" w:hAnsi="Times New Roman" w:cs="Times New Roman"/>
          <w:b/>
          <w:bCs/>
          <w:sz w:val="24"/>
          <w:szCs w:val="24"/>
        </w:rPr>
        <w:t>2.</w:t>
      </w:r>
      <w:r w:rsidR="00617A2E">
        <w:rPr>
          <w:rFonts w:ascii="Times New Roman" w:eastAsia="Calibri" w:hAnsi="Times New Roman" w:cs="Times New Roman"/>
          <w:b/>
          <w:bCs/>
          <w:sz w:val="24"/>
          <w:szCs w:val="24"/>
        </w:rPr>
        <w:t>4</w:t>
      </w:r>
      <w:r w:rsidR="00496BD9" w:rsidRPr="003C040A">
        <w:rPr>
          <w:rFonts w:ascii="Times New Roman" w:eastAsia="Calibri" w:hAnsi="Times New Roman" w:cs="Times New Roman"/>
          <w:b/>
          <w:bCs/>
          <w:sz w:val="24"/>
          <w:szCs w:val="24"/>
        </w:rPr>
        <w:t xml:space="preserve">. </w:t>
      </w:r>
      <w:r w:rsidR="00503A84" w:rsidRPr="003C040A">
        <w:rPr>
          <w:rFonts w:ascii="Times New Roman" w:eastAsia="Calibri" w:hAnsi="Times New Roman" w:cs="Times New Roman"/>
          <w:b/>
          <w:bCs/>
          <w:sz w:val="24"/>
          <w:szCs w:val="24"/>
        </w:rPr>
        <w:t xml:space="preserve">Ģimenes ārstu veidoto atskaišu un izziņu </w:t>
      </w:r>
      <w:r w:rsidR="005B6C87">
        <w:rPr>
          <w:rFonts w:ascii="Times New Roman" w:eastAsia="Calibri" w:hAnsi="Times New Roman" w:cs="Times New Roman"/>
          <w:b/>
          <w:bCs/>
          <w:sz w:val="24"/>
          <w:szCs w:val="24"/>
        </w:rPr>
        <w:t>digitālā</w:t>
      </w:r>
      <w:r w:rsidR="004F457E" w:rsidRPr="003C040A">
        <w:rPr>
          <w:rFonts w:ascii="Times New Roman" w:eastAsia="Calibri" w:hAnsi="Times New Roman" w:cs="Times New Roman"/>
          <w:b/>
          <w:bCs/>
          <w:sz w:val="24"/>
          <w:szCs w:val="24"/>
        </w:rPr>
        <w:t xml:space="preserve"> </w:t>
      </w:r>
      <w:r w:rsidR="005B6C87">
        <w:rPr>
          <w:rFonts w:ascii="Times New Roman" w:eastAsia="Calibri" w:hAnsi="Times New Roman" w:cs="Times New Roman"/>
          <w:b/>
          <w:bCs/>
          <w:sz w:val="24"/>
          <w:szCs w:val="24"/>
        </w:rPr>
        <w:t>transformācija</w:t>
      </w:r>
    </w:p>
    <w:p w14:paraId="2EC8A9B3" w14:textId="571988B4" w:rsidR="00497FD1" w:rsidRPr="003C040A" w:rsidRDefault="00497FD1" w:rsidP="00D876C5">
      <w:pPr>
        <w:pStyle w:val="DigiVesText"/>
        <w:ind w:left="0" w:firstLine="0"/>
        <w:rPr>
          <w:rFonts w:eastAsia="Calibri"/>
        </w:rPr>
      </w:pPr>
      <w:r w:rsidRPr="003C040A">
        <w:rPr>
          <w:rFonts w:eastAsia="Calibri"/>
        </w:rPr>
        <w:t xml:space="preserve">Viens no lielākajiem ģimenes ārstu administratīvajiem slogiem ir izziņu sniegšana par bērnu un pieaugušo veselības stāvokli – izglītības iestādei, ārpusskolas interešu izglītībai, nometnēm, </w:t>
      </w:r>
      <w:r w:rsidR="00B609F3" w:rsidRPr="0D539772">
        <w:rPr>
          <w:rFonts w:eastAsia="Calibri"/>
        </w:rPr>
        <w:t xml:space="preserve">pēc slimošanas skolām un </w:t>
      </w:r>
      <w:r w:rsidRPr="003C040A">
        <w:rPr>
          <w:rFonts w:eastAsia="Calibri"/>
        </w:rPr>
        <w:t>atbrīvojumi no sporta nodarbībām, pieprasījumi no sociālajiem dienestiem, bāriņtiesām, policijas, apdrošināšanas sabiedrībām</w:t>
      </w:r>
      <w:r w:rsidR="004F457E" w:rsidRPr="003C040A">
        <w:rPr>
          <w:rFonts w:eastAsia="Calibri"/>
        </w:rPr>
        <w:t xml:space="preserve">, </w:t>
      </w:r>
      <w:r w:rsidR="004F457E" w:rsidRPr="003C040A">
        <w:rPr>
          <w:rFonts w:eastAsia="Calibri"/>
          <w:lang w:val="lv-LV"/>
        </w:rPr>
        <w:t>atbildes uz dažādām vēstulēm no šīm institūcijām</w:t>
      </w:r>
      <w:r w:rsidRPr="003C040A">
        <w:rPr>
          <w:rFonts w:eastAsia="Calibri"/>
        </w:rPr>
        <w:t xml:space="preserve"> u.c. Kopumā ģimenes ārsti izsniedz gandrīz 20 veidu dokumentus. Šobrīd tos var izsniegt tikai </w:t>
      </w:r>
      <w:r w:rsidRPr="0D539772">
        <w:rPr>
          <w:rFonts w:eastAsia="Calibri"/>
        </w:rPr>
        <w:t>papīra formātā un elektroniska risinājuma nav.</w:t>
      </w:r>
    </w:p>
    <w:p w14:paraId="26BCBBEE" w14:textId="77777777" w:rsidR="004F457E" w:rsidRPr="003C040A" w:rsidRDefault="004F457E" w:rsidP="004F457E">
      <w:pPr>
        <w:tabs>
          <w:tab w:val="left" w:pos="720"/>
        </w:tabs>
        <w:spacing w:before="0" w:after="0" w:line="240" w:lineRule="auto"/>
        <w:contextualSpacing/>
        <w:jc w:val="right"/>
        <w:rPr>
          <w:rFonts w:ascii="Times New Roman" w:eastAsia="Calibri" w:hAnsi="Times New Roman" w:cs="Times New Roman"/>
          <w:i/>
          <w:iCs/>
          <w:sz w:val="24"/>
          <w:szCs w:val="22"/>
        </w:rPr>
      </w:pPr>
      <w:r w:rsidRPr="003C040A">
        <w:rPr>
          <w:rFonts w:ascii="Times New Roman" w:eastAsia="Calibri" w:hAnsi="Times New Roman" w:cs="Times New Roman"/>
          <w:i/>
          <w:iCs/>
          <w:sz w:val="24"/>
          <w:szCs w:val="22"/>
        </w:rPr>
        <w:t>1.tabula “Izsniedzamo izziņu saraksts ģimenes ārstu praksē”</w:t>
      </w:r>
    </w:p>
    <w:tbl>
      <w:tblPr>
        <w:tblW w:w="9530" w:type="dxa"/>
        <w:tblLook w:val="04A0" w:firstRow="1" w:lastRow="0" w:firstColumn="1" w:lastColumn="0" w:noHBand="0" w:noVBand="1"/>
      </w:tblPr>
      <w:tblGrid>
        <w:gridCol w:w="9530"/>
      </w:tblGrid>
      <w:tr w:rsidR="004F457E" w:rsidRPr="003C040A" w14:paraId="70F92BE6" w14:textId="77777777" w:rsidTr="00695C16">
        <w:trPr>
          <w:trHeight w:val="306"/>
        </w:trPr>
        <w:tc>
          <w:tcPr>
            <w:tcW w:w="9530" w:type="dxa"/>
            <w:tcBorders>
              <w:top w:val="single" w:sz="4" w:space="0" w:color="auto"/>
              <w:left w:val="single" w:sz="8" w:space="0" w:color="auto"/>
              <w:bottom w:val="single" w:sz="4" w:space="0" w:color="auto"/>
              <w:right w:val="single" w:sz="8" w:space="0" w:color="auto"/>
            </w:tcBorders>
            <w:shd w:val="clear" w:color="auto" w:fill="auto"/>
            <w:vAlign w:val="center"/>
            <w:hideMark/>
          </w:tcPr>
          <w:p w14:paraId="31825B66" w14:textId="77777777" w:rsidR="004F457E" w:rsidRPr="003C040A" w:rsidRDefault="004F457E" w:rsidP="00695C16">
            <w:pPr>
              <w:spacing w:before="0" w:after="0" w:line="240" w:lineRule="auto"/>
              <w:jc w:val="center"/>
              <w:rPr>
                <w:rFonts w:ascii="Times New Roman" w:eastAsia="Times New Roman" w:hAnsi="Times New Roman" w:cs="Times New Roman"/>
                <w:b/>
                <w:bCs/>
                <w:sz w:val="24"/>
                <w:szCs w:val="24"/>
                <w:lang w:eastAsia="lv-LV"/>
              </w:rPr>
            </w:pPr>
            <w:r w:rsidRPr="003C040A">
              <w:rPr>
                <w:rFonts w:ascii="Times New Roman" w:eastAsia="Times New Roman" w:hAnsi="Times New Roman" w:cs="Times New Roman"/>
                <w:b/>
                <w:bCs/>
                <w:sz w:val="24"/>
                <w:szCs w:val="24"/>
                <w:lang w:eastAsia="lv-LV"/>
              </w:rPr>
              <w:t>Ģimenes ārsta izsniedzamo izziņu saraksts</w:t>
            </w:r>
          </w:p>
        </w:tc>
      </w:tr>
      <w:tr w:rsidR="004F457E" w:rsidRPr="003C040A" w14:paraId="402CB392" w14:textId="77777777" w:rsidTr="00695C16">
        <w:trPr>
          <w:trHeight w:val="324"/>
        </w:trPr>
        <w:tc>
          <w:tcPr>
            <w:tcW w:w="9530" w:type="dxa"/>
            <w:tcBorders>
              <w:top w:val="single" w:sz="4" w:space="0" w:color="auto"/>
              <w:left w:val="single" w:sz="8" w:space="0" w:color="auto"/>
              <w:bottom w:val="single" w:sz="4" w:space="0" w:color="auto"/>
              <w:right w:val="single" w:sz="8" w:space="0" w:color="auto"/>
            </w:tcBorders>
            <w:shd w:val="clear" w:color="auto" w:fill="auto"/>
            <w:vAlign w:val="center"/>
          </w:tcPr>
          <w:p w14:paraId="2215FA36" w14:textId="77777777" w:rsidR="004F457E" w:rsidRPr="003C040A" w:rsidRDefault="004F457E" w:rsidP="00E06135">
            <w:pPr>
              <w:pStyle w:val="ListParagraph"/>
              <w:numPr>
                <w:ilvl w:val="0"/>
                <w:numId w:val="9"/>
              </w:numPr>
              <w:spacing w:before="0" w:after="0" w:line="240" w:lineRule="auto"/>
              <w:rPr>
                <w:rFonts w:ascii="Times New Roman" w:eastAsia="Times New Roman" w:hAnsi="Times New Roman" w:cs="Times New Roman"/>
                <w:sz w:val="24"/>
                <w:szCs w:val="24"/>
                <w:lang w:eastAsia="lv-LV"/>
              </w:rPr>
            </w:pPr>
            <w:r w:rsidRPr="003C040A">
              <w:rPr>
                <w:rStyle w:val="cf01"/>
                <w:rFonts w:ascii="Times New Roman" w:hAnsi="Times New Roman" w:cs="Times New Roman"/>
                <w:sz w:val="24"/>
                <w:szCs w:val="24"/>
              </w:rPr>
              <w:t>Izglītības iestādēm, tajā skaitā pirmsskolas izglītības iestādēm</w:t>
            </w:r>
            <w:r w:rsidRPr="003C040A">
              <w:rPr>
                <w:rFonts w:ascii="Times New Roman" w:eastAsia="Times New Roman" w:hAnsi="Times New Roman" w:cs="Times New Roman"/>
                <w:sz w:val="24"/>
                <w:szCs w:val="24"/>
                <w:lang w:eastAsia="lv-LV"/>
              </w:rPr>
              <w:t xml:space="preserve"> par pārslimotu infekciju, par atbrīvojumu no sporta</w:t>
            </w:r>
          </w:p>
        </w:tc>
      </w:tr>
      <w:tr w:rsidR="004F457E" w:rsidRPr="003C040A" w14:paraId="1042B3EB" w14:textId="77777777" w:rsidTr="00695C16">
        <w:trPr>
          <w:trHeight w:val="261"/>
        </w:trPr>
        <w:tc>
          <w:tcPr>
            <w:tcW w:w="9530" w:type="dxa"/>
            <w:tcBorders>
              <w:top w:val="single" w:sz="4" w:space="0" w:color="auto"/>
              <w:left w:val="single" w:sz="8" w:space="0" w:color="auto"/>
              <w:bottom w:val="single" w:sz="4" w:space="0" w:color="auto"/>
              <w:right w:val="single" w:sz="8" w:space="0" w:color="auto"/>
            </w:tcBorders>
            <w:shd w:val="clear" w:color="auto" w:fill="auto"/>
            <w:vAlign w:val="center"/>
          </w:tcPr>
          <w:p w14:paraId="0DF1CC99" w14:textId="77777777" w:rsidR="004F457E" w:rsidRPr="003C040A" w:rsidRDefault="004F457E" w:rsidP="00E06135">
            <w:pPr>
              <w:pStyle w:val="ListParagraph"/>
              <w:numPr>
                <w:ilvl w:val="0"/>
                <w:numId w:val="9"/>
              </w:numPr>
              <w:spacing w:before="0" w:after="0" w:line="240" w:lineRule="auto"/>
              <w:rPr>
                <w:rFonts w:ascii="Times New Roman" w:eastAsia="Times New Roman" w:hAnsi="Times New Roman" w:cs="Times New Roman"/>
                <w:sz w:val="24"/>
                <w:szCs w:val="24"/>
                <w:lang w:eastAsia="lv-LV"/>
              </w:rPr>
            </w:pPr>
            <w:r w:rsidRPr="003C040A">
              <w:rPr>
                <w:rFonts w:ascii="Times New Roman" w:eastAsia="Times New Roman" w:hAnsi="Times New Roman" w:cs="Times New Roman"/>
                <w:sz w:val="24"/>
                <w:szCs w:val="24"/>
                <w:lang w:eastAsia="lv-LV"/>
              </w:rPr>
              <w:t>Nometnei par bērna veselības stāvokli</w:t>
            </w:r>
          </w:p>
        </w:tc>
      </w:tr>
      <w:tr w:rsidR="004F457E" w:rsidRPr="003C040A" w14:paraId="2B7199FE" w14:textId="77777777" w:rsidTr="00695C16">
        <w:trPr>
          <w:trHeight w:val="333"/>
        </w:trPr>
        <w:tc>
          <w:tcPr>
            <w:tcW w:w="9530" w:type="dxa"/>
            <w:tcBorders>
              <w:top w:val="single" w:sz="4" w:space="0" w:color="auto"/>
              <w:left w:val="single" w:sz="8" w:space="0" w:color="auto"/>
              <w:bottom w:val="single" w:sz="4" w:space="0" w:color="auto"/>
              <w:right w:val="single" w:sz="8" w:space="0" w:color="auto"/>
            </w:tcBorders>
            <w:shd w:val="clear" w:color="auto" w:fill="auto"/>
            <w:vAlign w:val="center"/>
          </w:tcPr>
          <w:p w14:paraId="69FD09E6" w14:textId="77777777" w:rsidR="004F457E" w:rsidRPr="003C040A" w:rsidRDefault="004F457E" w:rsidP="00E06135">
            <w:pPr>
              <w:pStyle w:val="ListParagraph"/>
              <w:numPr>
                <w:ilvl w:val="0"/>
                <w:numId w:val="9"/>
              </w:numPr>
              <w:spacing w:before="0" w:after="0" w:line="240" w:lineRule="auto"/>
              <w:rPr>
                <w:rFonts w:ascii="Times New Roman" w:eastAsia="Times New Roman" w:hAnsi="Times New Roman" w:cs="Times New Roman"/>
                <w:sz w:val="24"/>
                <w:szCs w:val="24"/>
                <w:lang w:eastAsia="lv-LV"/>
              </w:rPr>
            </w:pPr>
            <w:r w:rsidRPr="003C040A">
              <w:rPr>
                <w:rFonts w:ascii="Times New Roman" w:eastAsia="Times New Roman" w:hAnsi="Times New Roman" w:cs="Times New Roman"/>
                <w:sz w:val="24"/>
                <w:szCs w:val="24"/>
                <w:lang w:eastAsia="lv-LV"/>
              </w:rPr>
              <w:t>Par atbrīvojumiem no eksāmeniem vai pārbaudes darbiem</w:t>
            </w:r>
          </w:p>
        </w:tc>
      </w:tr>
      <w:tr w:rsidR="004F457E" w:rsidRPr="003C040A" w14:paraId="299B0DEE" w14:textId="77777777" w:rsidTr="00695C16">
        <w:trPr>
          <w:trHeight w:val="261"/>
        </w:trPr>
        <w:tc>
          <w:tcPr>
            <w:tcW w:w="9530" w:type="dxa"/>
            <w:tcBorders>
              <w:top w:val="single" w:sz="4" w:space="0" w:color="auto"/>
              <w:left w:val="single" w:sz="8" w:space="0" w:color="auto"/>
              <w:bottom w:val="single" w:sz="4" w:space="0" w:color="auto"/>
              <w:right w:val="single" w:sz="8" w:space="0" w:color="auto"/>
            </w:tcBorders>
            <w:shd w:val="clear" w:color="auto" w:fill="auto"/>
            <w:vAlign w:val="center"/>
          </w:tcPr>
          <w:p w14:paraId="402D6C28" w14:textId="77777777" w:rsidR="004F457E" w:rsidRPr="003C040A" w:rsidRDefault="004F457E" w:rsidP="00E06135">
            <w:pPr>
              <w:pStyle w:val="ListParagraph"/>
              <w:numPr>
                <w:ilvl w:val="0"/>
                <w:numId w:val="9"/>
              </w:numPr>
              <w:spacing w:before="0" w:after="0" w:line="240" w:lineRule="auto"/>
              <w:rPr>
                <w:rFonts w:ascii="Times New Roman" w:eastAsia="Times New Roman" w:hAnsi="Times New Roman" w:cs="Times New Roman"/>
                <w:sz w:val="24"/>
                <w:szCs w:val="24"/>
                <w:lang w:eastAsia="lv-LV"/>
              </w:rPr>
            </w:pPr>
            <w:r w:rsidRPr="003C040A">
              <w:rPr>
                <w:rFonts w:ascii="Times New Roman" w:eastAsia="Times New Roman" w:hAnsi="Times New Roman" w:cs="Times New Roman"/>
                <w:sz w:val="24"/>
                <w:szCs w:val="24"/>
                <w:lang w:eastAsia="lv-LV"/>
              </w:rPr>
              <w:t>Darba vietai par personas veselības stāvokli</w:t>
            </w:r>
          </w:p>
        </w:tc>
      </w:tr>
      <w:tr w:rsidR="004F457E" w:rsidRPr="003C040A" w14:paraId="00DB1BDF" w14:textId="77777777" w:rsidTr="008553D3">
        <w:trPr>
          <w:trHeight w:val="261"/>
        </w:trPr>
        <w:tc>
          <w:tcPr>
            <w:tcW w:w="9530" w:type="dxa"/>
            <w:tcBorders>
              <w:top w:val="single" w:sz="4" w:space="0" w:color="auto"/>
              <w:left w:val="single" w:sz="8" w:space="0" w:color="auto"/>
              <w:bottom w:val="single" w:sz="4" w:space="0" w:color="auto"/>
              <w:right w:val="single" w:sz="8" w:space="0" w:color="auto"/>
            </w:tcBorders>
            <w:shd w:val="clear" w:color="auto" w:fill="FFFFFF" w:themeFill="background1"/>
            <w:vAlign w:val="center"/>
          </w:tcPr>
          <w:p w14:paraId="3C721D4E" w14:textId="77777777" w:rsidR="004F457E" w:rsidRPr="008553D3" w:rsidRDefault="004F457E" w:rsidP="00E06135">
            <w:pPr>
              <w:pStyle w:val="ListParagraph"/>
              <w:numPr>
                <w:ilvl w:val="0"/>
                <w:numId w:val="9"/>
              </w:numPr>
              <w:spacing w:before="0" w:after="0" w:line="240" w:lineRule="auto"/>
              <w:rPr>
                <w:rFonts w:ascii="Times New Roman" w:eastAsia="Times New Roman" w:hAnsi="Times New Roman" w:cs="Times New Roman"/>
                <w:sz w:val="24"/>
                <w:szCs w:val="24"/>
                <w:lang w:eastAsia="lv-LV"/>
              </w:rPr>
            </w:pPr>
            <w:r w:rsidRPr="008553D3">
              <w:rPr>
                <w:rFonts w:ascii="Times New Roman" w:eastAsia="Times New Roman" w:hAnsi="Times New Roman" w:cs="Times New Roman"/>
                <w:sz w:val="24"/>
                <w:szCs w:val="24"/>
                <w:lang w:eastAsia="lv-LV"/>
              </w:rPr>
              <w:t>Sociālajam dienestam par sociālo pakalpojumu nepieciešamību</w:t>
            </w:r>
          </w:p>
        </w:tc>
      </w:tr>
      <w:tr w:rsidR="004F457E" w:rsidRPr="003C040A" w14:paraId="6679CF86" w14:textId="77777777" w:rsidTr="008553D3">
        <w:trPr>
          <w:trHeight w:val="261"/>
        </w:trPr>
        <w:tc>
          <w:tcPr>
            <w:tcW w:w="9530" w:type="dxa"/>
            <w:tcBorders>
              <w:top w:val="single" w:sz="4" w:space="0" w:color="auto"/>
              <w:left w:val="single" w:sz="8" w:space="0" w:color="auto"/>
              <w:bottom w:val="single" w:sz="4" w:space="0" w:color="auto"/>
              <w:right w:val="single" w:sz="8" w:space="0" w:color="auto"/>
            </w:tcBorders>
            <w:shd w:val="clear" w:color="auto" w:fill="FFFFFF" w:themeFill="background1"/>
            <w:vAlign w:val="center"/>
          </w:tcPr>
          <w:p w14:paraId="70C8E804" w14:textId="77777777" w:rsidR="004F457E" w:rsidRPr="003C040A" w:rsidRDefault="004F457E" w:rsidP="00E06135">
            <w:pPr>
              <w:pStyle w:val="ListParagraph"/>
              <w:numPr>
                <w:ilvl w:val="0"/>
                <w:numId w:val="9"/>
              </w:numPr>
              <w:spacing w:before="0" w:after="0" w:line="240" w:lineRule="auto"/>
              <w:rPr>
                <w:rFonts w:ascii="Times New Roman" w:eastAsia="Times New Roman" w:hAnsi="Times New Roman" w:cs="Times New Roman"/>
                <w:sz w:val="24"/>
                <w:szCs w:val="24"/>
                <w:lang w:eastAsia="lv-LV"/>
              </w:rPr>
            </w:pPr>
            <w:r w:rsidRPr="003C040A">
              <w:rPr>
                <w:rFonts w:ascii="Times New Roman" w:eastAsia="Times New Roman" w:hAnsi="Times New Roman" w:cs="Times New Roman"/>
                <w:sz w:val="24"/>
                <w:szCs w:val="24"/>
                <w:lang w:eastAsia="lv-LV"/>
              </w:rPr>
              <w:t>Mājas aprūpes pakalpojumu nodrošināšanai un nepieciešamo procedūru īstenošanai</w:t>
            </w:r>
          </w:p>
        </w:tc>
      </w:tr>
      <w:tr w:rsidR="004F457E" w:rsidRPr="003C040A" w14:paraId="2EA53432" w14:textId="77777777" w:rsidTr="008553D3">
        <w:trPr>
          <w:trHeight w:val="290"/>
        </w:trPr>
        <w:tc>
          <w:tcPr>
            <w:tcW w:w="9530" w:type="dxa"/>
            <w:tcBorders>
              <w:top w:val="nil"/>
              <w:left w:val="single" w:sz="8" w:space="0" w:color="auto"/>
              <w:bottom w:val="single" w:sz="4" w:space="0" w:color="auto"/>
              <w:right w:val="single" w:sz="8" w:space="0" w:color="auto"/>
            </w:tcBorders>
            <w:shd w:val="clear" w:color="auto" w:fill="FFFFFF" w:themeFill="background1"/>
            <w:vAlign w:val="center"/>
            <w:hideMark/>
          </w:tcPr>
          <w:p w14:paraId="6A1B269D" w14:textId="77777777" w:rsidR="004F457E" w:rsidRPr="008553D3" w:rsidRDefault="004F457E" w:rsidP="00E06135">
            <w:pPr>
              <w:pStyle w:val="ListParagraph"/>
              <w:numPr>
                <w:ilvl w:val="0"/>
                <w:numId w:val="9"/>
              </w:numPr>
              <w:spacing w:before="0" w:after="0" w:line="240" w:lineRule="auto"/>
              <w:jc w:val="both"/>
              <w:rPr>
                <w:rFonts w:ascii="Times New Roman" w:eastAsia="Times New Roman" w:hAnsi="Times New Roman" w:cs="Times New Roman"/>
                <w:sz w:val="24"/>
                <w:szCs w:val="24"/>
                <w:lang w:eastAsia="lv-LV"/>
              </w:rPr>
            </w:pPr>
            <w:r w:rsidRPr="008553D3">
              <w:rPr>
                <w:rFonts w:ascii="Times New Roman" w:eastAsia="Times New Roman" w:hAnsi="Times New Roman" w:cs="Times New Roman"/>
                <w:sz w:val="24"/>
                <w:szCs w:val="24"/>
                <w:lang w:eastAsia="lv-LV"/>
              </w:rPr>
              <w:t>Nosūtījumi sociālās rehabilitācijas pakalpojumu saņemšanai</w:t>
            </w:r>
          </w:p>
        </w:tc>
      </w:tr>
      <w:tr w:rsidR="004F457E" w:rsidRPr="003C040A" w14:paraId="57C918FC" w14:textId="77777777" w:rsidTr="008553D3">
        <w:trPr>
          <w:trHeight w:val="290"/>
        </w:trPr>
        <w:tc>
          <w:tcPr>
            <w:tcW w:w="9530" w:type="dxa"/>
            <w:tcBorders>
              <w:top w:val="nil"/>
              <w:left w:val="single" w:sz="8" w:space="0" w:color="auto"/>
              <w:bottom w:val="single" w:sz="4" w:space="0" w:color="auto"/>
              <w:right w:val="single" w:sz="8" w:space="0" w:color="auto"/>
            </w:tcBorders>
            <w:shd w:val="clear" w:color="auto" w:fill="FFFFFF" w:themeFill="background1"/>
            <w:vAlign w:val="center"/>
            <w:hideMark/>
          </w:tcPr>
          <w:p w14:paraId="12D02FDE" w14:textId="77777777" w:rsidR="004F457E" w:rsidRPr="003C040A" w:rsidRDefault="004F457E" w:rsidP="00E06135">
            <w:pPr>
              <w:pStyle w:val="ListParagraph"/>
              <w:numPr>
                <w:ilvl w:val="0"/>
                <w:numId w:val="9"/>
              </w:numPr>
              <w:spacing w:before="0" w:after="0" w:line="240" w:lineRule="auto"/>
              <w:jc w:val="both"/>
              <w:rPr>
                <w:rFonts w:ascii="Times New Roman" w:eastAsia="Times New Roman" w:hAnsi="Times New Roman" w:cs="Times New Roman"/>
                <w:sz w:val="24"/>
                <w:szCs w:val="24"/>
                <w:lang w:eastAsia="lv-LV"/>
              </w:rPr>
            </w:pPr>
            <w:r w:rsidRPr="003C040A">
              <w:rPr>
                <w:rFonts w:ascii="Times New Roman" w:eastAsia="Times New Roman" w:hAnsi="Times New Roman" w:cs="Times New Roman"/>
                <w:sz w:val="24"/>
                <w:szCs w:val="24"/>
                <w:lang w:eastAsia="lv-LV"/>
              </w:rPr>
              <w:t>Izraksti un ziņojumi darba inspekcijai par nelaimes gadījumu darbā</w:t>
            </w:r>
          </w:p>
        </w:tc>
      </w:tr>
      <w:tr w:rsidR="004F457E" w:rsidRPr="003C040A" w14:paraId="4DA76EC5" w14:textId="77777777" w:rsidTr="008553D3">
        <w:trPr>
          <w:trHeight w:val="290"/>
        </w:trPr>
        <w:tc>
          <w:tcPr>
            <w:tcW w:w="9530" w:type="dxa"/>
            <w:tcBorders>
              <w:top w:val="nil"/>
              <w:left w:val="single" w:sz="8" w:space="0" w:color="auto"/>
              <w:bottom w:val="single" w:sz="4" w:space="0" w:color="auto"/>
              <w:right w:val="single" w:sz="8" w:space="0" w:color="auto"/>
            </w:tcBorders>
            <w:shd w:val="clear" w:color="auto" w:fill="FFFFFF" w:themeFill="background1"/>
            <w:vAlign w:val="center"/>
            <w:hideMark/>
          </w:tcPr>
          <w:p w14:paraId="58D0645F" w14:textId="77777777" w:rsidR="004F457E" w:rsidRPr="003C040A" w:rsidRDefault="004F457E" w:rsidP="00E06135">
            <w:pPr>
              <w:pStyle w:val="ListParagraph"/>
              <w:numPr>
                <w:ilvl w:val="0"/>
                <w:numId w:val="9"/>
              </w:numPr>
              <w:spacing w:before="0" w:after="0" w:line="240" w:lineRule="auto"/>
              <w:jc w:val="both"/>
              <w:rPr>
                <w:rFonts w:ascii="Times New Roman" w:eastAsia="Times New Roman" w:hAnsi="Times New Roman" w:cs="Times New Roman"/>
                <w:sz w:val="24"/>
                <w:szCs w:val="24"/>
                <w:lang w:eastAsia="lv-LV"/>
              </w:rPr>
            </w:pPr>
            <w:r w:rsidRPr="003C040A">
              <w:rPr>
                <w:rFonts w:ascii="Times New Roman" w:eastAsia="Times New Roman" w:hAnsi="Times New Roman" w:cs="Times New Roman"/>
                <w:sz w:val="24"/>
                <w:szCs w:val="24"/>
                <w:lang w:eastAsia="lv-LV"/>
              </w:rPr>
              <w:t>Izraksti arodveselības un arodslimību ārstam par pacienta veselības stāvokli un dokumentācijas sagatavošana arodslimību komisijai</w:t>
            </w:r>
          </w:p>
        </w:tc>
      </w:tr>
      <w:tr w:rsidR="004F457E" w:rsidRPr="003C040A" w14:paraId="6D2BE716" w14:textId="77777777" w:rsidTr="008553D3">
        <w:trPr>
          <w:trHeight w:val="290"/>
        </w:trPr>
        <w:tc>
          <w:tcPr>
            <w:tcW w:w="9530" w:type="dxa"/>
            <w:tcBorders>
              <w:top w:val="nil"/>
              <w:left w:val="single" w:sz="8" w:space="0" w:color="auto"/>
              <w:bottom w:val="single" w:sz="4" w:space="0" w:color="auto"/>
              <w:right w:val="single" w:sz="8" w:space="0" w:color="auto"/>
            </w:tcBorders>
            <w:shd w:val="clear" w:color="auto" w:fill="FFFFFF" w:themeFill="background1"/>
            <w:vAlign w:val="center"/>
            <w:hideMark/>
          </w:tcPr>
          <w:p w14:paraId="2B5168BD" w14:textId="77777777" w:rsidR="004F457E" w:rsidRPr="003C040A" w:rsidRDefault="004F457E" w:rsidP="00E06135">
            <w:pPr>
              <w:pStyle w:val="ListParagraph"/>
              <w:numPr>
                <w:ilvl w:val="0"/>
                <w:numId w:val="9"/>
              </w:numPr>
              <w:spacing w:before="0" w:after="0" w:line="240" w:lineRule="auto"/>
              <w:jc w:val="both"/>
              <w:rPr>
                <w:rFonts w:ascii="Times New Roman" w:eastAsia="Times New Roman" w:hAnsi="Times New Roman" w:cs="Times New Roman"/>
                <w:sz w:val="24"/>
                <w:szCs w:val="24"/>
                <w:lang w:eastAsia="lv-LV"/>
              </w:rPr>
            </w:pPr>
            <w:r w:rsidRPr="008553D3">
              <w:rPr>
                <w:rFonts w:ascii="Times New Roman" w:eastAsia="Times New Roman" w:hAnsi="Times New Roman" w:cs="Times New Roman"/>
                <w:sz w:val="24"/>
                <w:szCs w:val="24"/>
                <w:lang w:eastAsia="lv-LV"/>
              </w:rPr>
              <w:t>Atzinumi tehnisko palīglīdzekļu saņemšanai</w:t>
            </w:r>
          </w:p>
        </w:tc>
      </w:tr>
      <w:tr w:rsidR="004F457E" w:rsidRPr="003C040A" w14:paraId="511DFB05" w14:textId="77777777" w:rsidTr="00695C16">
        <w:trPr>
          <w:trHeight w:val="290"/>
        </w:trPr>
        <w:tc>
          <w:tcPr>
            <w:tcW w:w="9530" w:type="dxa"/>
            <w:tcBorders>
              <w:top w:val="nil"/>
              <w:left w:val="single" w:sz="8" w:space="0" w:color="auto"/>
              <w:bottom w:val="single" w:sz="4" w:space="0" w:color="auto"/>
              <w:right w:val="single" w:sz="8" w:space="0" w:color="auto"/>
            </w:tcBorders>
            <w:shd w:val="clear" w:color="auto" w:fill="auto"/>
            <w:vAlign w:val="center"/>
            <w:hideMark/>
          </w:tcPr>
          <w:p w14:paraId="484D1B52" w14:textId="77777777" w:rsidR="004F457E" w:rsidRPr="003C040A" w:rsidRDefault="004F457E" w:rsidP="00E06135">
            <w:pPr>
              <w:pStyle w:val="ListParagraph"/>
              <w:numPr>
                <w:ilvl w:val="0"/>
                <w:numId w:val="9"/>
              </w:numPr>
              <w:spacing w:before="0" w:after="0" w:line="240" w:lineRule="auto"/>
              <w:jc w:val="both"/>
              <w:rPr>
                <w:rFonts w:ascii="Times New Roman" w:eastAsia="Times New Roman" w:hAnsi="Times New Roman" w:cs="Times New Roman"/>
                <w:sz w:val="24"/>
                <w:szCs w:val="24"/>
                <w:lang w:eastAsia="lv-LV"/>
              </w:rPr>
            </w:pPr>
            <w:r w:rsidRPr="003C040A">
              <w:rPr>
                <w:rFonts w:ascii="Times New Roman" w:eastAsia="Times New Roman" w:hAnsi="Times New Roman" w:cs="Times New Roman"/>
                <w:sz w:val="24"/>
                <w:szCs w:val="24"/>
                <w:lang w:eastAsia="lv-LV"/>
              </w:rPr>
              <w:t>Izraksti pacientu ievietojot sociālās aprūpes institūcijās</w:t>
            </w:r>
          </w:p>
        </w:tc>
      </w:tr>
      <w:tr w:rsidR="004F457E" w:rsidRPr="003C040A" w14:paraId="0C663E0B" w14:textId="77777777" w:rsidTr="00695C16">
        <w:trPr>
          <w:trHeight w:val="290"/>
        </w:trPr>
        <w:tc>
          <w:tcPr>
            <w:tcW w:w="9530" w:type="dxa"/>
            <w:tcBorders>
              <w:top w:val="nil"/>
              <w:left w:val="single" w:sz="8" w:space="0" w:color="auto"/>
              <w:bottom w:val="single" w:sz="4" w:space="0" w:color="auto"/>
              <w:right w:val="single" w:sz="8" w:space="0" w:color="auto"/>
            </w:tcBorders>
            <w:shd w:val="clear" w:color="auto" w:fill="auto"/>
            <w:vAlign w:val="center"/>
            <w:hideMark/>
          </w:tcPr>
          <w:p w14:paraId="0633CDAE" w14:textId="77777777" w:rsidR="004F457E" w:rsidRPr="003C040A" w:rsidRDefault="004F457E" w:rsidP="00E06135">
            <w:pPr>
              <w:pStyle w:val="ListParagraph"/>
              <w:numPr>
                <w:ilvl w:val="0"/>
                <w:numId w:val="9"/>
              </w:numPr>
              <w:spacing w:before="0" w:after="0" w:line="240" w:lineRule="auto"/>
              <w:jc w:val="both"/>
              <w:rPr>
                <w:rFonts w:ascii="Times New Roman" w:eastAsia="Times New Roman" w:hAnsi="Times New Roman" w:cs="Times New Roman"/>
                <w:sz w:val="24"/>
                <w:szCs w:val="24"/>
                <w:lang w:eastAsia="lv-LV"/>
              </w:rPr>
            </w:pPr>
            <w:r w:rsidRPr="003C040A">
              <w:rPr>
                <w:rFonts w:ascii="Times New Roman" w:eastAsia="Times New Roman" w:hAnsi="Times New Roman" w:cs="Times New Roman"/>
                <w:sz w:val="24"/>
                <w:szCs w:val="24"/>
                <w:lang w:eastAsia="lv-LV"/>
              </w:rPr>
              <w:t>Sarakste, izziņu izsniegšana un nosūtīšana uz medicīniski-pedagoģisko komisiju</w:t>
            </w:r>
          </w:p>
        </w:tc>
      </w:tr>
      <w:tr w:rsidR="004F457E" w:rsidRPr="003C040A" w14:paraId="09646478" w14:textId="77777777" w:rsidTr="00695C16">
        <w:trPr>
          <w:trHeight w:val="290"/>
        </w:trPr>
        <w:tc>
          <w:tcPr>
            <w:tcW w:w="9530" w:type="dxa"/>
            <w:tcBorders>
              <w:top w:val="nil"/>
              <w:left w:val="single" w:sz="8" w:space="0" w:color="auto"/>
              <w:bottom w:val="single" w:sz="4" w:space="0" w:color="auto"/>
              <w:right w:val="single" w:sz="8" w:space="0" w:color="auto"/>
            </w:tcBorders>
            <w:shd w:val="clear" w:color="auto" w:fill="auto"/>
            <w:vAlign w:val="center"/>
            <w:hideMark/>
          </w:tcPr>
          <w:p w14:paraId="4966D774" w14:textId="77777777" w:rsidR="004F457E" w:rsidRPr="003C040A" w:rsidRDefault="004F457E" w:rsidP="00E06135">
            <w:pPr>
              <w:pStyle w:val="ListParagraph"/>
              <w:numPr>
                <w:ilvl w:val="0"/>
                <w:numId w:val="9"/>
              </w:numPr>
              <w:spacing w:before="0" w:after="0" w:line="240" w:lineRule="auto"/>
              <w:jc w:val="both"/>
              <w:rPr>
                <w:rFonts w:ascii="Times New Roman" w:eastAsia="Times New Roman" w:hAnsi="Times New Roman" w:cs="Times New Roman"/>
                <w:sz w:val="24"/>
                <w:szCs w:val="24"/>
                <w:lang w:eastAsia="lv-LV"/>
              </w:rPr>
            </w:pPr>
            <w:r w:rsidRPr="003C040A">
              <w:rPr>
                <w:rFonts w:ascii="Times New Roman" w:eastAsia="Times New Roman" w:hAnsi="Times New Roman" w:cs="Times New Roman"/>
                <w:sz w:val="24"/>
                <w:szCs w:val="24"/>
                <w:lang w:eastAsia="lv-LV"/>
              </w:rPr>
              <w:t>Izraksti sociālajiem dienestiem par asistenta pakalpojumu nepieciešamību</w:t>
            </w:r>
          </w:p>
        </w:tc>
      </w:tr>
      <w:tr w:rsidR="004F457E" w:rsidRPr="003C040A" w14:paraId="1F9B9B45" w14:textId="77777777" w:rsidTr="00695C16">
        <w:trPr>
          <w:trHeight w:val="290"/>
        </w:trPr>
        <w:tc>
          <w:tcPr>
            <w:tcW w:w="9530" w:type="dxa"/>
            <w:tcBorders>
              <w:top w:val="nil"/>
              <w:left w:val="single" w:sz="8" w:space="0" w:color="auto"/>
              <w:bottom w:val="single" w:sz="4" w:space="0" w:color="auto"/>
              <w:right w:val="single" w:sz="8" w:space="0" w:color="auto"/>
            </w:tcBorders>
            <w:shd w:val="clear" w:color="auto" w:fill="auto"/>
            <w:vAlign w:val="center"/>
            <w:hideMark/>
          </w:tcPr>
          <w:p w14:paraId="6B6F1593" w14:textId="77777777" w:rsidR="004F457E" w:rsidRPr="003C040A" w:rsidRDefault="004F457E" w:rsidP="00E06135">
            <w:pPr>
              <w:pStyle w:val="ListParagraph"/>
              <w:numPr>
                <w:ilvl w:val="0"/>
                <w:numId w:val="9"/>
              </w:numPr>
              <w:spacing w:before="0" w:after="0" w:line="240" w:lineRule="auto"/>
              <w:jc w:val="both"/>
              <w:rPr>
                <w:rFonts w:ascii="Times New Roman" w:eastAsia="Times New Roman" w:hAnsi="Times New Roman" w:cs="Times New Roman"/>
                <w:sz w:val="24"/>
                <w:szCs w:val="24"/>
                <w:lang w:eastAsia="lv-LV"/>
              </w:rPr>
            </w:pPr>
            <w:r w:rsidRPr="003C040A">
              <w:rPr>
                <w:rFonts w:ascii="Times New Roman" w:eastAsia="Times New Roman" w:hAnsi="Times New Roman" w:cs="Times New Roman"/>
                <w:sz w:val="24"/>
                <w:szCs w:val="24"/>
                <w:lang w:eastAsia="lv-LV"/>
              </w:rPr>
              <w:t>Izziņas apdrošinātājiem par apdrošināšanas gadījumu</w:t>
            </w:r>
          </w:p>
        </w:tc>
      </w:tr>
      <w:tr w:rsidR="004F457E" w:rsidRPr="003C040A" w14:paraId="38389CE8" w14:textId="77777777" w:rsidTr="00695C16">
        <w:trPr>
          <w:trHeight w:val="290"/>
        </w:trPr>
        <w:tc>
          <w:tcPr>
            <w:tcW w:w="9530" w:type="dxa"/>
            <w:tcBorders>
              <w:top w:val="nil"/>
              <w:left w:val="single" w:sz="8" w:space="0" w:color="auto"/>
              <w:bottom w:val="single" w:sz="4" w:space="0" w:color="auto"/>
              <w:right w:val="single" w:sz="8" w:space="0" w:color="auto"/>
            </w:tcBorders>
            <w:shd w:val="clear" w:color="auto" w:fill="auto"/>
            <w:vAlign w:val="center"/>
            <w:hideMark/>
          </w:tcPr>
          <w:p w14:paraId="2FA06B14" w14:textId="77777777" w:rsidR="004F457E" w:rsidRPr="003C040A" w:rsidRDefault="004F457E" w:rsidP="00E06135">
            <w:pPr>
              <w:pStyle w:val="ListParagraph"/>
              <w:numPr>
                <w:ilvl w:val="0"/>
                <w:numId w:val="9"/>
              </w:numPr>
              <w:spacing w:before="0" w:after="0" w:line="240" w:lineRule="auto"/>
              <w:jc w:val="both"/>
              <w:rPr>
                <w:rFonts w:ascii="Times New Roman" w:eastAsia="Times New Roman" w:hAnsi="Times New Roman" w:cs="Times New Roman"/>
                <w:sz w:val="24"/>
                <w:szCs w:val="24"/>
                <w:lang w:eastAsia="lv-LV"/>
              </w:rPr>
            </w:pPr>
            <w:r w:rsidRPr="003C040A">
              <w:rPr>
                <w:rFonts w:ascii="Times New Roman" w:eastAsia="Times New Roman" w:hAnsi="Times New Roman" w:cs="Times New Roman"/>
                <w:sz w:val="24"/>
                <w:szCs w:val="24"/>
                <w:lang w:eastAsia="lv-LV"/>
              </w:rPr>
              <w:t>Saziņa un izziņas LR Tiesai par pacienta veselības stāvokli vai nespēju ierasties uz tiesu</w:t>
            </w:r>
          </w:p>
        </w:tc>
      </w:tr>
      <w:tr w:rsidR="004F457E" w:rsidRPr="003C040A" w14:paraId="5F95E2C3" w14:textId="77777777" w:rsidTr="00695C16">
        <w:trPr>
          <w:trHeight w:val="290"/>
        </w:trPr>
        <w:tc>
          <w:tcPr>
            <w:tcW w:w="9530" w:type="dxa"/>
            <w:tcBorders>
              <w:top w:val="nil"/>
              <w:left w:val="single" w:sz="8" w:space="0" w:color="auto"/>
              <w:bottom w:val="single" w:sz="4" w:space="0" w:color="auto"/>
              <w:right w:val="single" w:sz="8" w:space="0" w:color="auto"/>
            </w:tcBorders>
            <w:shd w:val="clear" w:color="auto" w:fill="auto"/>
            <w:vAlign w:val="center"/>
            <w:hideMark/>
          </w:tcPr>
          <w:p w14:paraId="6EE8446C" w14:textId="77777777" w:rsidR="004F457E" w:rsidRPr="003C040A" w:rsidRDefault="004F457E" w:rsidP="00E06135">
            <w:pPr>
              <w:pStyle w:val="ListParagraph"/>
              <w:numPr>
                <w:ilvl w:val="0"/>
                <w:numId w:val="9"/>
              </w:numPr>
              <w:spacing w:before="0" w:after="0" w:line="240" w:lineRule="auto"/>
              <w:jc w:val="both"/>
              <w:rPr>
                <w:rFonts w:ascii="Times New Roman" w:eastAsia="Times New Roman" w:hAnsi="Times New Roman" w:cs="Times New Roman"/>
                <w:sz w:val="24"/>
                <w:szCs w:val="24"/>
                <w:lang w:eastAsia="lv-LV"/>
              </w:rPr>
            </w:pPr>
            <w:r w:rsidRPr="003C040A">
              <w:rPr>
                <w:rFonts w:ascii="Times New Roman" w:eastAsia="Times New Roman" w:hAnsi="Times New Roman" w:cs="Times New Roman"/>
                <w:sz w:val="24"/>
                <w:szCs w:val="24"/>
                <w:lang w:eastAsia="lv-LV"/>
              </w:rPr>
              <w:t>Apliecinājumi par narkotisko vai psihotropo vielu nēsāšanu medicīniskām vajadzībām</w:t>
            </w:r>
          </w:p>
        </w:tc>
      </w:tr>
      <w:tr w:rsidR="004F457E" w:rsidRPr="003C040A" w14:paraId="0B89D68A" w14:textId="77777777" w:rsidTr="00695C16">
        <w:trPr>
          <w:trHeight w:val="290"/>
        </w:trPr>
        <w:tc>
          <w:tcPr>
            <w:tcW w:w="9530" w:type="dxa"/>
            <w:tcBorders>
              <w:top w:val="nil"/>
              <w:left w:val="single" w:sz="8" w:space="0" w:color="auto"/>
              <w:bottom w:val="single" w:sz="4" w:space="0" w:color="auto"/>
              <w:right w:val="single" w:sz="8" w:space="0" w:color="auto"/>
            </w:tcBorders>
            <w:shd w:val="clear" w:color="auto" w:fill="auto"/>
            <w:vAlign w:val="center"/>
            <w:hideMark/>
          </w:tcPr>
          <w:p w14:paraId="142932AD" w14:textId="77777777" w:rsidR="004F457E" w:rsidRPr="003C040A" w:rsidRDefault="004F457E" w:rsidP="00E06135">
            <w:pPr>
              <w:pStyle w:val="ListParagraph"/>
              <w:numPr>
                <w:ilvl w:val="0"/>
                <w:numId w:val="9"/>
              </w:numPr>
              <w:spacing w:before="0" w:after="0" w:line="240" w:lineRule="auto"/>
              <w:jc w:val="both"/>
              <w:rPr>
                <w:rFonts w:ascii="Times New Roman" w:eastAsia="Times New Roman" w:hAnsi="Times New Roman" w:cs="Times New Roman"/>
                <w:sz w:val="24"/>
                <w:szCs w:val="24"/>
                <w:lang w:eastAsia="lv-LV"/>
              </w:rPr>
            </w:pPr>
            <w:r w:rsidRPr="003C040A">
              <w:rPr>
                <w:rFonts w:ascii="Times New Roman" w:eastAsia="Times New Roman" w:hAnsi="Times New Roman" w:cs="Times New Roman"/>
                <w:sz w:val="24"/>
                <w:szCs w:val="24"/>
                <w:lang w:eastAsia="lv-LV"/>
              </w:rPr>
              <w:t>Nacionālajiem bruņotajiem spēkiem par personas veselības stāvokli</w:t>
            </w:r>
          </w:p>
        </w:tc>
      </w:tr>
      <w:tr w:rsidR="004F457E" w:rsidRPr="003C040A" w14:paraId="69261B38" w14:textId="77777777" w:rsidTr="00695C16">
        <w:trPr>
          <w:trHeight w:val="290"/>
        </w:trPr>
        <w:tc>
          <w:tcPr>
            <w:tcW w:w="953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F82EBF" w14:textId="77777777" w:rsidR="004F457E" w:rsidRPr="003C040A" w:rsidRDefault="004F457E" w:rsidP="00E06135">
            <w:pPr>
              <w:pStyle w:val="ListParagraph"/>
              <w:numPr>
                <w:ilvl w:val="0"/>
                <w:numId w:val="9"/>
              </w:numPr>
              <w:spacing w:before="0" w:after="0" w:line="240" w:lineRule="auto"/>
              <w:jc w:val="both"/>
              <w:rPr>
                <w:rFonts w:ascii="Times New Roman" w:eastAsia="Times New Roman" w:hAnsi="Times New Roman" w:cs="Times New Roman"/>
                <w:sz w:val="24"/>
                <w:szCs w:val="24"/>
                <w:lang w:eastAsia="lv-LV"/>
              </w:rPr>
            </w:pPr>
            <w:r w:rsidRPr="003C040A">
              <w:rPr>
                <w:rFonts w:ascii="Times New Roman" w:eastAsia="Times New Roman" w:hAnsi="Times New Roman" w:cs="Times New Roman"/>
                <w:sz w:val="24"/>
                <w:szCs w:val="24"/>
                <w:lang w:eastAsia="lv-LV"/>
              </w:rPr>
              <w:t>Izraksti ceļotājiem un aviosabiedrībām ar atļauju lidot</w:t>
            </w:r>
          </w:p>
        </w:tc>
      </w:tr>
      <w:tr w:rsidR="004F457E" w:rsidRPr="003C040A" w14:paraId="7083029A" w14:textId="77777777" w:rsidTr="00695C16">
        <w:trPr>
          <w:trHeight w:val="290"/>
        </w:trPr>
        <w:tc>
          <w:tcPr>
            <w:tcW w:w="9530" w:type="dxa"/>
            <w:tcBorders>
              <w:top w:val="single" w:sz="4" w:space="0" w:color="auto"/>
              <w:left w:val="single" w:sz="4" w:space="0" w:color="auto"/>
              <w:bottom w:val="single" w:sz="4" w:space="0" w:color="auto"/>
              <w:right w:val="single" w:sz="4" w:space="0" w:color="auto"/>
            </w:tcBorders>
            <w:shd w:val="clear" w:color="auto" w:fill="auto"/>
            <w:vAlign w:val="center"/>
          </w:tcPr>
          <w:p w14:paraId="75EF1845" w14:textId="77777777" w:rsidR="004F457E" w:rsidRPr="003C040A" w:rsidRDefault="004F457E" w:rsidP="00E06135">
            <w:pPr>
              <w:pStyle w:val="ListParagraph"/>
              <w:numPr>
                <w:ilvl w:val="0"/>
                <w:numId w:val="9"/>
              </w:numPr>
              <w:spacing w:before="0" w:after="0" w:line="240" w:lineRule="auto"/>
              <w:jc w:val="both"/>
              <w:rPr>
                <w:rFonts w:ascii="Times New Roman" w:eastAsia="Times New Roman" w:hAnsi="Times New Roman" w:cs="Times New Roman"/>
                <w:sz w:val="24"/>
                <w:szCs w:val="24"/>
                <w:lang w:eastAsia="lv-LV"/>
              </w:rPr>
            </w:pPr>
            <w:r w:rsidRPr="003C040A">
              <w:rPr>
                <w:rFonts w:ascii="Times New Roman" w:eastAsia="Times New Roman" w:hAnsi="Times New Roman" w:cs="Times New Roman"/>
                <w:sz w:val="24"/>
                <w:szCs w:val="24"/>
                <w:lang w:eastAsia="lv-LV"/>
              </w:rPr>
              <w:t>Izraksti sportistu licences saņemšanai, piemēram, motosporta dalībai</w:t>
            </w:r>
          </w:p>
        </w:tc>
      </w:tr>
    </w:tbl>
    <w:p w14:paraId="5A8AF122" w14:textId="28E5FC96" w:rsidR="004F457E" w:rsidRPr="003C040A" w:rsidRDefault="004F457E" w:rsidP="004F457E">
      <w:pPr>
        <w:pStyle w:val="DigiVesText"/>
        <w:numPr>
          <w:ilvl w:val="0"/>
          <w:numId w:val="0"/>
        </w:numPr>
        <w:rPr>
          <w:rFonts w:eastAsia="Calibri"/>
          <w:szCs w:val="22"/>
        </w:rPr>
      </w:pPr>
    </w:p>
    <w:p w14:paraId="3E7D5879" w14:textId="77777777" w:rsidR="004C0F1D" w:rsidRPr="004C0F1D" w:rsidRDefault="004F457E" w:rsidP="004C0F1D">
      <w:pPr>
        <w:pStyle w:val="DigiVesText"/>
        <w:ind w:left="0" w:firstLine="0"/>
        <w:rPr>
          <w:rFonts w:eastAsia="Calibri"/>
        </w:rPr>
      </w:pPr>
      <w:r w:rsidRPr="004C0F1D">
        <w:rPr>
          <w:rFonts w:eastAsia="Calibri"/>
        </w:rPr>
        <w:t xml:space="preserve">Lai atvieglotu ģimenes ārstu darbu, ir pārskatāma šo izziņu nepieciešamība, tās ir </w:t>
      </w:r>
      <w:proofErr w:type="spellStart"/>
      <w:r w:rsidRPr="004C0F1D">
        <w:rPr>
          <w:rFonts w:eastAsia="Calibri"/>
        </w:rPr>
        <w:t>digitalizējamas</w:t>
      </w:r>
      <w:proofErr w:type="spellEnd"/>
      <w:r w:rsidRPr="004C0F1D">
        <w:rPr>
          <w:rFonts w:eastAsia="Calibri"/>
        </w:rPr>
        <w:t xml:space="preserve"> un, pēc iespējas, vienkāršojamas, automātiski izgūstamas no e-veselības </w:t>
      </w:r>
      <w:r w:rsidR="00957480" w:rsidRPr="004C0F1D">
        <w:rPr>
          <w:rFonts w:eastAsia="Calibri"/>
        </w:rPr>
        <w:t xml:space="preserve">sistēmas </w:t>
      </w:r>
      <w:r w:rsidRPr="004C0F1D">
        <w:rPr>
          <w:rFonts w:eastAsia="Calibri"/>
        </w:rPr>
        <w:t xml:space="preserve">(piemēram, par potēšanas datiem, darbam nepieciešamajām medicīniskajām pārbaudēm, sportistu licencēm u.c.). Tāpat sadarbībā ar </w:t>
      </w:r>
      <w:r w:rsidR="005C7E70" w:rsidRPr="004C0F1D">
        <w:rPr>
          <w:rFonts w:eastAsia="Calibri"/>
          <w:lang w:val="lv-LV"/>
        </w:rPr>
        <w:t>IZM</w:t>
      </w:r>
      <w:r w:rsidRPr="004C0F1D">
        <w:rPr>
          <w:rFonts w:eastAsia="Calibri"/>
          <w:lang w:val="lv-LV"/>
        </w:rPr>
        <w:t xml:space="preserve"> jāizveido informācijas nodošana izglītības iestādēm, lai samazinātu izglītības sektoram izsniedzamo dokumentu skaitu.</w:t>
      </w:r>
      <w:r w:rsidR="00E146CB" w:rsidRPr="004C0F1D">
        <w:rPr>
          <w:rFonts w:eastAsia="Calibri"/>
          <w:lang w:val="lv-LV"/>
        </w:rPr>
        <w:t xml:space="preserve"> Šobrīd </w:t>
      </w:r>
      <w:r w:rsidR="00F237E5" w:rsidRPr="004C0F1D">
        <w:rPr>
          <w:rFonts w:eastAsia="Calibri"/>
          <w:lang w:val="lv-LV"/>
        </w:rPr>
        <w:lastRenderedPageBreak/>
        <w:t>pama</w:t>
      </w:r>
      <w:r w:rsidR="006B4893" w:rsidRPr="004C0F1D">
        <w:rPr>
          <w:rFonts w:eastAsia="Calibri"/>
          <w:lang w:val="lv-LV"/>
        </w:rPr>
        <w:t xml:space="preserve">tskolām un vidusskolām </w:t>
      </w:r>
      <w:r w:rsidR="00CA3A79" w:rsidRPr="004C0F1D">
        <w:rPr>
          <w:rFonts w:eastAsia="Calibri"/>
          <w:lang w:val="lv-LV"/>
        </w:rPr>
        <w:t xml:space="preserve">visplašāk izmantotā </w:t>
      </w:r>
      <w:r w:rsidR="006B4893" w:rsidRPr="004C0F1D">
        <w:rPr>
          <w:rFonts w:eastAsia="Calibri"/>
          <w:lang w:val="lv-LV"/>
        </w:rPr>
        <w:t>informācijas sistēma ir E-klase</w:t>
      </w:r>
      <w:r w:rsidR="001C7F71" w:rsidRPr="004C0F1D">
        <w:rPr>
          <w:rFonts w:eastAsia="Calibri"/>
          <w:lang w:val="lv-LV"/>
        </w:rPr>
        <w:t xml:space="preserve">, kuru nodrošina IZM sadarbības partneris </w:t>
      </w:r>
      <w:r w:rsidR="006B4893" w:rsidRPr="004C0F1D">
        <w:rPr>
          <w:rFonts w:eastAsia="Calibri"/>
          <w:lang w:val="lv-LV"/>
        </w:rPr>
        <w:t>SIA “Izglītības sistēmas”</w:t>
      </w:r>
      <w:r w:rsidR="001C7F71" w:rsidRPr="004C0F1D">
        <w:rPr>
          <w:rFonts w:eastAsia="Calibri"/>
          <w:lang w:val="lv-LV"/>
        </w:rPr>
        <w:t xml:space="preserve">. </w:t>
      </w:r>
    </w:p>
    <w:p w14:paraId="7F38E664" w14:textId="17B7E6F9" w:rsidR="00E14793" w:rsidRPr="004C0F1D" w:rsidRDefault="00E14793" w:rsidP="004C0F1D">
      <w:pPr>
        <w:pStyle w:val="DigiVesText"/>
        <w:numPr>
          <w:ilvl w:val="0"/>
          <w:numId w:val="0"/>
        </w:numPr>
        <w:rPr>
          <w:rFonts w:eastAsia="Calibri"/>
        </w:rPr>
      </w:pPr>
      <w:r w:rsidRPr="004C0F1D">
        <w:rPr>
          <w:rFonts w:eastAsia="Calibri"/>
          <w:b/>
          <w:bCs/>
        </w:rPr>
        <w:t>2.</w:t>
      </w:r>
      <w:r w:rsidR="002033AC" w:rsidRPr="004C0F1D">
        <w:rPr>
          <w:rFonts w:eastAsia="Calibri"/>
          <w:b/>
          <w:bCs/>
        </w:rPr>
        <w:t>5</w:t>
      </w:r>
      <w:r w:rsidRPr="004C0F1D">
        <w:rPr>
          <w:rFonts w:eastAsia="Calibri"/>
          <w:b/>
          <w:bCs/>
        </w:rPr>
        <w:t xml:space="preserve">. </w:t>
      </w:r>
      <w:r w:rsidR="00857316" w:rsidRPr="00857316">
        <w:rPr>
          <w:b/>
          <w:bCs/>
          <w:color w:val="000000" w:themeColor="text1"/>
        </w:rPr>
        <w:t>Nodrošināt onkoloģijas pacientu ārstēšanas datu elektronisku apstrādi strukturētā formātā un datu apmaiņu starp KUS</w:t>
      </w:r>
    </w:p>
    <w:p w14:paraId="44EB8955" w14:textId="75FAEABA" w:rsidR="00E14793" w:rsidRPr="00DD0D13" w:rsidRDefault="64699A8D" w:rsidP="00DD0D13">
      <w:pPr>
        <w:pStyle w:val="DigiVesText"/>
        <w:ind w:left="0" w:firstLine="0"/>
        <w:rPr>
          <w:rFonts w:eastAsia="Calibri"/>
        </w:rPr>
      </w:pPr>
      <w:r w:rsidRPr="017634E6">
        <w:rPr>
          <w:rFonts w:eastAsia="Calibri"/>
        </w:rPr>
        <w:t xml:space="preserve">Šobrīd </w:t>
      </w:r>
      <w:r w:rsidR="22D6315C" w:rsidRPr="017634E6">
        <w:rPr>
          <w:rFonts w:eastAsia="Calibri"/>
        </w:rPr>
        <w:t xml:space="preserve">onkoloģijas pacientu </w:t>
      </w:r>
      <w:r w:rsidRPr="017634E6">
        <w:rPr>
          <w:rFonts w:eastAsia="Calibri"/>
        </w:rPr>
        <w:t>ārstniecības un aprūpes pakalpojumu rezultāti</w:t>
      </w:r>
      <w:r w:rsidR="00E234AD">
        <w:rPr>
          <w:rFonts w:eastAsia="Calibri"/>
        </w:rPr>
        <w:t xml:space="preserve"> gan </w:t>
      </w:r>
      <w:r w:rsidRPr="017634E6">
        <w:rPr>
          <w:rFonts w:eastAsia="Calibri"/>
        </w:rPr>
        <w:t xml:space="preserve"> KUS</w:t>
      </w:r>
      <w:r w:rsidR="00E234AD">
        <w:rPr>
          <w:rFonts w:eastAsia="Calibri"/>
        </w:rPr>
        <w:t xml:space="preserve">, gan </w:t>
      </w:r>
      <w:r w:rsidR="00B96A8C">
        <w:rPr>
          <w:rFonts w:eastAsia="Calibri"/>
        </w:rPr>
        <w:t>citās ārstniecības iestādēs t</w:t>
      </w:r>
      <w:r w:rsidRPr="017634E6">
        <w:rPr>
          <w:rFonts w:eastAsia="Calibri"/>
        </w:rPr>
        <w:t>iek uzkrāti gan elektroniskā, gan papīra veidā pie katra no pakalpojumu sniedzējiem individuāli veidotā pieejā. Ir ļoti sarežģīti pārvaldīt pacienta ārstēšanas procesu no uzraugošo ārstu puses, kā arī ārstniecības procesa nodrošinātājiem ir laikietilpīgi iegūt datus, kas raksturo pacienta stāvokli un ārstniecības gaitu.</w:t>
      </w:r>
    </w:p>
    <w:p w14:paraId="7A9A96E6" w14:textId="14D1C832" w:rsidR="00E14793" w:rsidRPr="005F298F" w:rsidRDefault="71AEC461" w:rsidP="005F298F">
      <w:pPr>
        <w:pStyle w:val="DigiVesText"/>
        <w:ind w:left="0" w:firstLine="0"/>
        <w:rPr>
          <w:rFonts w:eastAsia="Calibri"/>
        </w:rPr>
      </w:pPr>
      <w:r w:rsidRPr="3E001984">
        <w:rPr>
          <w:rFonts w:eastAsia="Calibri"/>
        </w:rPr>
        <w:t xml:space="preserve">Procesu vienota transformācija, atbilstoši digitālās vides prasībām un iespējām, ir efektīvākais veids, kā nodrošināt </w:t>
      </w:r>
      <w:proofErr w:type="spellStart"/>
      <w:r w:rsidRPr="3E001984">
        <w:rPr>
          <w:rFonts w:eastAsia="Calibri"/>
        </w:rPr>
        <w:t>proaktīvu</w:t>
      </w:r>
      <w:proofErr w:type="spellEnd"/>
      <w:r w:rsidRPr="3E001984">
        <w:rPr>
          <w:rFonts w:eastAsia="Calibri"/>
        </w:rPr>
        <w:t xml:space="preserve"> sadarbību starp ārstniecības speciālistiem. Ir </w:t>
      </w:r>
      <w:r w:rsidR="24BD016E" w:rsidRPr="3E001984">
        <w:rPr>
          <w:rFonts w:eastAsia="Calibri"/>
        </w:rPr>
        <w:t xml:space="preserve">jātransformē onkoloģijas pacienta datu apmaiņas process, to unificējot un pielāgojot digitālai videi. </w:t>
      </w:r>
      <w:r w:rsidR="57A3806C" w:rsidRPr="3E001984">
        <w:rPr>
          <w:rFonts w:eastAsia="Calibri"/>
        </w:rPr>
        <w:t xml:space="preserve">No ANM finansējuma paredzēta </w:t>
      </w:r>
      <w:r w:rsidR="33A5EEA5" w:rsidRPr="3E001984">
        <w:rPr>
          <w:rFonts w:eastAsia="Calibri"/>
        </w:rPr>
        <w:t xml:space="preserve">onkoloģijas pacientu datu apmaiņas platformas ieviešana </w:t>
      </w:r>
      <w:r w:rsidRPr="3E001984">
        <w:rPr>
          <w:rFonts w:eastAsia="Calibri"/>
        </w:rPr>
        <w:t xml:space="preserve"> RAKUS, PSKUS</w:t>
      </w:r>
      <w:r w:rsidR="33A5EEA5" w:rsidRPr="3E001984">
        <w:rPr>
          <w:rFonts w:eastAsia="Calibri"/>
        </w:rPr>
        <w:t>,</w:t>
      </w:r>
      <w:r w:rsidRPr="3E001984">
        <w:rPr>
          <w:rFonts w:eastAsia="Calibri"/>
        </w:rPr>
        <w:t xml:space="preserve"> BKUS</w:t>
      </w:r>
      <w:r w:rsidR="3788A567" w:rsidRPr="3E001984">
        <w:rPr>
          <w:rFonts w:eastAsia="Calibri"/>
        </w:rPr>
        <w:t xml:space="preserve">, lai nodrošinātu onkoloģijas pacientu datu </w:t>
      </w:r>
      <w:proofErr w:type="spellStart"/>
      <w:r w:rsidR="3788A567" w:rsidRPr="3E001984">
        <w:rPr>
          <w:rFonts w:eastAsia="Calibri"/>
        </w:rPr>
        <w:t>digitalizēšanu</w:t>
      </w:r>
      <w:proofErr w:type="spellEnd"/>
      <w:r w:rsidR="3788A567" w:rsidRPr="3E001984">
        <w:rPr>
          <w:rFonts w:eastAsia="Calibri"/>
        </w:rPr>
        <w:t xml:space="preserve"> un apmaiņu, kā arī datu nodošanai Latvijas Vēža reģistram.</w:t>
      </w:r>
      <w:r w:rsidRPr="3E001984">
        <w:rPr>
          <w:rFonts w:eastAsia="Calibri"/>
        </w:rPr>
        <w:t xml:space="preserve"> </w:t>
      </w:r>
      <w:r w:rsidR="00E14793" w:rsidRPr="005F298F">
        <w:rPr>
          <w:rFonts w:eastAsia="Calibri"/>
          <w:lang w:val="lv-LV"/>
        </w:rPr>
        <w:t xml:space="preserve">Risinājuma izstrādes gaitā tiks radīts starptautiskajiem standartiem atbilstošs onkoloģisko pacientu datu modelis, kurš būs pamats onkoloģijas pacientu datu apstrādei gan katrā </w:t>
      </w:r>
      <w:r w:rsidR="00173346" w:rsidRPr="005F298F">
        <w:rPr>
          <w:rFonts w:eastAsia="Calibri"/>
          <w:lang w:val="lv-LV"/>
        </w:rPr>
        <w:t xml:space="preserve"> no minētajām slimnīcām</w:t>
      </w:r>
      <w:r w:rsidR="00E14793" w:rsidRPr="005F298F">
        <w:rPr>
          <w:rFonts w:eastAsia="Calibri"/>
          <w:lang w:val="lv-LV"/>
        </w:rPr>
        <w:t>, gan arī koplietošanas platformā. Tas aptvers pacienta ārstēšanas procesu tādā apjomā, lai onkoloģijas speciālisti varētu saņemt pilnu notikumu detalizāciju un varētu reģistrēt savu pakalpojumu rezultātus.</w:t>
      </w:r>
      <w:r w:rsidR="00E13E52" w:rsidRPr="00E13E52">
        <w:rPr>
          <w:rFonts w:eastAsia="Calibri"/>
        </w:rPr>
        <w:t xml:space="preserve"> </w:t>
      </w:r>
      <w:r w:rsidR="00E13E52">
        <w:rPr>
          <w:rFonts w:eastAsia="Calibri"/>
        </w:rPr>
        <w:t>Papildus tam ir jāapzina citu ārstniecības iestāžu iesaiste un risinājumi, lai nodrošinātu tikai digitālu onkoloģijas pacientu datu apstrādi visās ārstniecības iestādēs.</w:t>
      </w:r>
      <w:r w:rsidR="009E6476">
        <w:rPr>
          <w:rFonts w:eastAsia="Calibri"/>
        </w:rPr>
        <w:t xml:space="preserve"> </w:t>
      </w:r>
      <w:r w:rsidR="6F482C5C" w:rsidRPr="3E001984">
        <w:rPr>
          <w:rFonts w:eastAsia="Calibri"/>
        </w:rPr>
        <w:t xml:space="preserve">Izstrādājamā platforma nodrošinās optimāli koordinētu digitālu onkoloģijas pacientu datu apmaiņu atbilstoši iepriekš izstrādātajam datu modelim. Vienlaikus ar IKT risinājumu izveidi, tiks pārskatītas ārstniecības un aprūpes procedūras, lai panāktu, ka onkoloģijas pacientu ārstniecības un aprūpes datu apmaiņa starp </w:t>
      </w:r>
      <w:r w:rsidR="203A95F5" w:rsidRPr="3E001984">
        <w:rPr>
          <w:rFonts w:eastAsia="Calibri"/>
        </w:rPr>
        <w:t xml:space="preserve">slimnīcām </w:t>
      </w:r>
      <w:r w:rsidR="6F482C5C" w:rsidRPr="3E001984">
        <w:rPr>
          <w:rFonts w:eastAsia="Calibri"/>
        </w:rPr>
        <w:t xml:space="preserve">ir pilnībā </w:t>
      </w:r>
      <w:proofErr w:type="spellStart"/>
      <w:r w:rsidR="6F482C5C" w:rsidRPr="3E001984">
        <w:rPr>
          <w:rFonts w:eastAsia="Calibri"/>
        </w:rPr>
        <w:t>digitalizēta</w:t>
      </w:r>
      <w:proofErr w:type="spellEnd"/>
      <w:r w:rsidR="6F482C5C" w:rsidRPr="3E001984">
        <w:rPr>
          <w:rFonts w:eastAsia="Calibri"/>
        </w:rPr>
        <w:t>.</w:t>
      </w:r>
    </w:p>
    <w:p w14:paraId="2C5040B5" w14:textId="360BDDF4" w:rsidR="00CE0658" w:rsidRPr="003C040A" w:rsidRDefault="009B403E" w:rsidP="00311121">
      <w:pPr>
        <w:rPr>
          <w:rFonts w:ascii="Times New Roman" w:eastAsia="Calibri" w:hAnsi="Times New Roman" w:cs="Times New Roman"/>
          <w:b/>
          <w:bCs/>
          <w:sz w:val="24"/>
          <w:szCs w:val="24"/>
        </w:rPr>
      </w:pPr>
      <w:r>
        <w:rPr>
          <w:rFonts w:ascii="Times New Roman" w:eastAsia="Calibri" w:hAnsi="Times New Roman" w:cs="Times New Roman"/>
          <w:b/>
          <w:bCs/>
          <w:sz w:val="24"/>
          <w:szCs w:val="24"/>
        </w:rPr>
        <w:t>2</w:t>
      </w:r>
      <w:r w:rsidR="00311121" w:rsidRPr="003C040A">
        <w:rPr>
          <w:rFonts w:ascii="Times New Roman" w:eastAsia="Calibri" w:hAnsi="Times New Roman" w:cs="Times New Roman"/>
          <w:b/>
          <w:bCs/>
          <w:sz w:val="24"/>
          <w:szCs w:val="24"/>
        </w:rPr>
        <w:t>.</w:t>
      </w:r>
      <w:r w:rsidR="00474784">
        <w:rPr>
          <w:rFonts w:ascii="Times New Roman" w:eastAsia="Calibri" w:hAnsi="Times New Roman" w:cs="Times New Roman"/>
          <w:b/>
          <w:bCs/>
          <w:sz w:val="24"/>
          <w:szCs w:val="24"/>
        </w:rPr>
        <w:t>6</w:t>
      </w:r>
      <w:r w:rsidR="00311121" w:rsidRPr="003C040A">
        <w:rPr>
          <w:rFonts w:ascii="Times New Roman" w:eastAsia="Calibri" w:hAnsi="Times New Roman" w:cs="Times New Roman"/>
          <w:b/>
          <w:bCs/>
          <w:sz w:val="24"/>
          <w:szCs w:val="24"/>
        </w:rPr>
        <w:t xml:space="preserve">. </w:t>
      </w:r>
      <w:r>
        <w:rPr>
          <w:rFonts w:ascii="Times New Roman" w:eastAsia="Calibri" w:hAnsi="Times New Roman" w:cs="Times New Roman"/>
          <w:b/>
          <w:bCs/>
          <w:sz w:val="24"/>
          <w:szCs w:val="24"/>
        </w:rPr>
        <w:t xml:space="preserve">Integrēt </w:t>
      </w:r>
      <w:r w:rsidR="00CE0658" w:rsidRPr="003C040A">
        <w:rPr>
          <w:rFonts w:ascii="Times New Roman" w:eastAsia="Calibri" w:hAnsi="Times New Roman" w:cs="Times New Roman"/>
          <w:b/>
          <w:bCs/>
          <w:sz w:val="24"/>
          <w:szCs w:val="24"/>
        </w:rPr>
        <w:t xml:space="preserve">Digitālās </w:t>
      </w:r>
      <w:r>
        <w:rPr>
          <w:rFonts w:ascii="Times New Roman" w:eastAsia="Calibri" w:hAnsi="Times New Roman" w:cs="Times New Roman"/>
          <w:b/>
          <w:bCs/>
          <w:sz w:val="24"/>
          <w:szCs w:val="24"/>
        </w:rPr>
        <w:t>v</w:t>
      </w:r>
      <w:r w:rsidR="00CE0658" w:rsidRPr="003C040A">
        <w:rPr>
          <w:rFonts w:ascii="Times New Roman" w:eastAsia="Calibri" w:hAnsi="Times New Roman" w:cs="Times New Roman"/>
          <w:b/>
          <w:bCs/>
          <w:sz w:val="24"/>
          <w:szCs w:val="24"/>
        </w:rPr>
        <w:t xml:space="preserve">eselības un </w:t>
      </w:r>
      <w:r w:rsidR="003E2AF6" w:rsidRPr="003C040A">
        <w:rPr>
          <w:rFonts w:ascii="Times New Roman" w:eastAsia="Calibri" w:hAnsi="Times New Roman" w:cs="Times New Roman"/>
          <w:b/>
          <w:bCs/>
          <w:sz w:val="24"/>
          <w:szCs w:val="24"/>
        </w:rPr>
        <w:t xml:space="preserve">sociālās aprūpes vadības </w:t>
      </w:r>
      <w:r w:rsidR="0089386E" w:rsidRPr="003C040A">
        <w:rPr>
          <w:rFonts w:ascii="Times New Roman" w:eastAsia="Calibri" w:hAnsi="Times New Roman" w:cs="Times New Roman"/>
          <w:b/>
          <w:bCs/>
          <w:sz w:val="24"/>
          <w:szCs w:val="24"/>
        </w:rPr>
        <w:t>sistēm</w:t>
      </w:r>
      <w:r>
        <w:rPr>
          <w:rFonts w:ascii="Times New Roman" w:eastAsia="Calibri" w:hAnsi="Times New Roman" w:cs="Times New Roman"/>
          <w:b/>
          <w:bCs/>
          <w:sz w:val="24"/>
          <w:szCs w:val="24"/>
        </w:rPr>
        <w:t>as</w:t>
      </w:r>
    </w:p>
    <w:p w14:paraId="41F89757" w14:textId="3E533859" w:rsidR="006F6356" w:rsidRPr="000F64BE" w:rsidRDefault="00821A0B" w:rsidP="00DD0D13">
      <w:pPr>
        <w:pStyle w:val="DigiVesText"/>
        <w:ind w:left="0" w:firstLine="0"/>
        <w:rPr>
          <w:color w:val="000000" w:themeColor="text1"/>
        </w:rPr>
      </w:pPr>
      <w:r w:rsidRPr="003C040A">
        <w:t xml:space="preserve">Stratēģijas ieviešanas gaitā tiks izveidota </w:t>
      </w:r>
      <w:r w:rsidRPr="003C040A">
        <w:rPr>
          <w:lang w:val="lv-LV"/>
        </w:rPr>
        <w:t xml:space="preserve">sasaiste </w:t>
      </w:r>
      <w:r w:rsidRPr="006F6356">
        <w:rPr>
          <w:lang w:val="lv-LV"/>
        </w:rPr>
        <w:t xml:space="preserve">starp </w:t>
      </w:r>
      <w:r w:rsidR="006F6356" w:rsidRPr="006F6356">
        <w:t>e-veselības sistēmu un SOPA</w:t>
      </w:r>
      <w:r w:rsidRPr="006F6356">
        <w:rPr>
          <w:lang w:val="lv-LV"/>
        </w:rPr>
        <w:t>,</w:t>
      </w:r>
      <w:r w:rsidR="006F6356">
        <w:rPr>
          <w:lang w:val="lv-LV"/>
        </w:rPr>
        <w:t xml:space="preserve"> </w:t>
      </w:r>
      <w:r w:rsidR="006F6356" w:rsidRPr="003C040A">
        <w:t xml:space="preserve">lai nodrošinātu </w:t>
      </w:r>
      <w:r w:rsidR="006F6356" w:rsidRPr="00CF0B97">
        <w:t>strukturēt</w:t>
      </w:r>
      <w:r w:rsidR="006F6356">
        <w:t>u</w:t>
      </w:r>
      <w:r w:rsidR="006F6356" w:rsidRPr="00CF0B97">
        <w:t xml:space="preserve"> </w:t>
      </w:r>
      <w:r w:rsidR="006F6356" w:rsidRPr="003C040A">
        <w:t>pacienta ārstēšanas un aprūpes plān</w:t>
      </w:r>
      <w:r w:rsidR="006F6356">
        <w:t>u</w:t>
      </w:r>
      <w:r w:rsidR="006F6356" w:rsidRPr="003C040A">
        <w:t xml:space="preserve"> datu </w:t>
      </w:r>
      <w:r w:rsidR="006F6356" w:rsidRPr="00CF0B97">
        <w:t>automatizēt</w:t>
      </w:r>
      <w:r w:rsidR="006F6356">
        <w:t>u</w:t>
      </w:r>
      <w:r w:rsidR="006F6356" w:rsidRPr="00CF0B97">
        <w:t>, izsekojam</w:t>
      </w:r>
      <w:r w:rsidR="006F6356">
        <w:t>u</w:t>
      </w:r>
      <w:r w:rsidR="006F6356" w:rsidRPr="00CF0B97">
        <w:t xml:space="preserve"> </w:t>
      </w:r>
      <w:r w:rsidR="006F6356" w:rsidRPr="003C040A">
        <w:t xml:space="preserve">apmaiņu starp ārstniecības personām (piemēram, ģimenes ārstu) </w:t>
      </w:r>
      <w:r w:rsidR="006F6356" w:rsidRPr="00290ABD">
        <w:rPr>
          <w:color w:val="000000" w:themeColor="text1"/>
        </w:rPr>
        <w:t>un pašvaldības sociālo dienestu</w:t>
      </w:r>
      <w:r w:rsidR="0068697F">
        <w:rPr>
          <w:color w:val="000000" w:themeColor="text1"/>
        </w:rPr>
        <w:t xml:space="preserve"> attiecībā uz to personu datiem, </w:t>
      </w:r>
      <w:r w:rsidR="008F0881">
        <w:rPr>
          <w:color w:val="000000" w:themeColor="text1"/>
        </w:rPr>
        <w:t>kuru piekļuvei</w:t>
      </w:r>
      <w:r w:rsidR="00455E1B">
        <w:rPr>
          <w:color w:val="000000" w:themeColor="text1"/>
        </w:rPr>
        <w:t xml:space="preserve"> </w:t>
      </w:r>
      <w:r w:rsidR="004D66DD">
        <w:rPr>
          <w:color w:val="000000" w:themeColor="text1"/>
        </w:rPr>
        <w:t xml:space="preserve">pašvaldības sociālajam dienestam ir </w:t>
      </w:r>
      <w:r w:rsidR="008F0881">
        <w:rPr>
          <w:color w:val="000000" w:themeColor="text1"/>
        </w:rPr>
        <w:t>tiesiskais pamats</w:t>
      </w:r>
      <w:r w:rsidR="006F6356" w:rsidRPr="00290ABD">
        <w:rPr>
          <w:color w:val="000000" w:themeColor="text1"/>
        </w:rPr>
        <w:t>.</w:t>
      </w:r>
      <w:r w:rsidR="006F6356">
        <w:rPr>
          <w:color w:val="000000" w:themeColor="text1"/>
        </w:rPr>
        <w:t xml:space="preserve"> Tas ļaus </w:t>
      </w:r>
      <w:r w:rsidR="006F6356" w:rsidRPr="003C040A">
        <w:t>mazin</w:t>
      </w:r>
      <w:r w:rsidR="006F6356">
        <w:t>ā</w:t>
      </w:r>
      <w:r w:rsidR="006F6356" w:rsidRPr="003C040A">
        <w:t>t administratīvo slogu un nodrošin</w:t>
      </w:r>
      <w:r w:rsidR="006F6356">
        <w:t>ā</w:t>
      </w:r>
      <w:r w:rsidR="006F6356" w:rsidRPr="003C040A">
        <w:t>t efektīvu un uz klientu centrētu aprūpi.</w:t>
      </w:r>
    </w:p>
    <w:p w14:paraId="11546EF0" w14:textId="77777777" w:rsidR="00C629F2" w:rsidRDefault="00290ABD" w:rsidP="002A101D">
      <w:pPr>
        <w:pStyle w:val="DigiVesText"/>
        <w:ind w:left="0" w:firstLine="0"/>
        <w:rPr>
          <w:color w:val="000000" w:themeColor="text1"/>
        </w:rPr>
      </w:pPr>
      <w:r>
        <w:t>I</w:t>
      </w:r>
      <w:r w:rsidR="00993A31" w:rsidRPr="003C040A">
        <w:t xml:space="preserve">nformācijas apmaiņai </w:t>
      </w:r>
      <w:r w:rsidR="00A41015">
        <w:rPr>
          <w:color w:val="000000" w:themeColor="text1"/>
        </w:rPr>
        <w:t>e</w:t>
      </w:r>
      <w:r w:rsidR="00821A0B" w:rsidRPr="00290ABD">
        <w:rPr>
          <w:color w:val="000000" w:themeColor="text1"/>
        </w:rPr>
        <w:t>-veselīb</w:t>
      </w:r>
      <w:r w:rsidR="00A41015">
        <w:rPr>
          <w:color w:val="000000" w:themeColor="text1"/>
        </w:rPr>
        <w:t>as sistēm</w:t>
      </w:r>
      <w:r w:rsidR="00821A0B" w:rsidRPr="00290ABD">
        <w:rPr>
          <w:color w:val="000000" w:themeColor="text1"/>
        </w:rPr>
        <w:t>ā ārstam jāparedz iespēja norādīt, ka pacientam ir nepieciešami sociālie pakalpojumi, kā rezultātā tiek iniciēta automātiska datu apmaiņa ar SOPA, pēc kuras saņemšanas attiecīgi Sociālais dienests varēs organizēt turpmāko aprūpi atbilstoši klienta vajadzībām.</w:t>
      </w:r>
      <w:r w:rsidRPr="0016223D">
        <w:rPr>
          <w:rStyle w:val="FootnoteReference0"/>
          <w:color w:val="000000" w:themeColor="text1"/>
        </w:rPr>
        <w:footnoteReference w:id="87"/>
      </w:r>
      <w:r w:rsidR="00D377FF" w:rsidRPr="00D377FF">
        <w:rPr>
          <w:color w:val="000000" w:themeColor="text1"/>
        </w:rPr>
        <w:t xml:space="preserve"> </w:t>
      </w:r>
      <w:r w:rsidR="00D377FF" w:rsidRPr="0016223D">
        <w:rPr>
          <w:color w:val="000000" w:themeColor="text1"/>
        </w:rPr>
        <w:t xml:space="preserve">Uzdevumā nav paredzēta risinājumu izstrāde sociālās aprūpes plānu </w:t>
      </w:r>
      <w:proofErr w:type="spellStart"/>
      <w:r w:rsidR="00D377FF" w:rsidRPr="0016223D">
        <w:rPr>
          <w:color w:val="000000" w:themeColor="text1"/>
        </w:rPr>
        <w:t>digitalizācijai</w:t>
      </w:r>
      <w:proofErr w:type="spellEnd"/>
      <w:r w:rsidR="00D377FF" w:rsidRPr="0016223D">
        <w:rPr>
          <w:color w:val="000000" w:themeColor="text1"/>
        </w:rPr>
        <w:t>, bet gan datu, kas ir būtiski šiem plāniem, nodošana un saņemšana.</w:t>
      </w:r>
    </w:p>
    <w:p w14:paraId="4B9B1763" w14:textId="47CFFE1D" w:rsidR="00C629F2" w:rsidRPr="00C629F2" w:rsidRDefault="001924BA" w:rsidP="002A101D">
      <w:pPr>
        <w:pStyle w:val="DigiVesText"/>
        <w:ind w:left="0" w:firstLine="0"/>
        <w:rPr>
          <w:color w:val="000000" w:themeColor="text1"/>
        </w:rPr>
      </w:pPr>
      <w:r>
        <w:t>E-veselīb</w:t>
      </w:r>
      <w:r w:rsidR="00F6046A">
        <w:t>as sistēm</w:t>
      </w:r>
      <w:r>
        <w:t>ā</w:t>
      </w:r>
      <w:r w:rsidR="00C622E4">
        <w:t xml:space="preserve"> nepieciešams </w:t>
      </w:r>
      <w:r w:rsidR="009536C9">
        <w:t>izveidot</w:t>
      </w:r>
      <w:r w:rsidR="00CD40BB">
        <w:t xml:space="preserve"> pazīmi, ka persona ir sociālās aprūpes centra klients, un </w:t>
      </w:r>
      <w:r w:rsidR="0061014C">
        <w:t>risinājumu</w:t>
      </w:r>
      <w:r w:rsidR="002B7AAB">
        <w:t xml:space="preserve">, </w:t>
      </w:r>
      <w:r w:rsidR="005476B7">
        <w:t>lai</w:t>
      </w:r>
      <w:r w:rsidR="00955400">
        <w:t xml:space="preserve"> </w:t>
      </w:r>
      <w:r w:rsidR="00C622E4">
        <w:t>sociālās aprūpes centr</w:t>
      </w:r>
      <w:r w:rsidR="005B15BC">
        <w:t>ā nodarbinātai</w:t>
      </w:r>
      <w:r w:rsidR="005476B7">
        <w:t xml:space="preserve"> medicīnas mās</w:t>
      </w:r>
      <w:r>
        <w:t>a</w:t>
      </w:r>
      <w:r w:rsidR="008F63CE">
        <w:t xml:space="preserve">i būtu iespējams </w:t>
      </w:r>
      <w:r w:rsidR="00E74812">
        <w:t>droši piekļūt</w:t>
      </w:r>
      <w:r w:rsidR="00C622E4">
        <w:t xml:space="preserve"> </w:t>
      </w:r>
      <w:r w:rsidR="00786E2D">
        <w:t xml:space="preserve">noteiktiem konkrēta klienta veselības </w:t>
      </w:r>
      <w:r w:rsidR="00E74812">
        <w:t xml:space="preserve">datiem </w:t>
      </w:r>
      <w:r w:rsidR="00F6046A">
        <w:t>e</w:t>
      </w:r>
      <w:r>
        <w:t>-veselīb</w:t>
      </w:r>
      <w:r w:rsidR="00F6046A">
        <w:t>as sistēm</w:t>
      </w:r>
      <w:r>
        <w:t xml:space="preserve">ā, lai </w:t>
      </w:r>
      <w:r w:rsidR="00D7559A">
        <w:t xml:space="preserve">savas kompetences ietvaros </w:t>
      </w:r>
      <w:r w:rsidR="00A808A0">
        <w:t xml:space="preserve">sniegtu personai atbalstu pašaprūpē un </w:t>
      </w:r>
      <w:r w:rsidR="006814F7">
        <w:t>nodrošinātu</w:t>
      </w:r>
      <w:r w:rsidR="00D7559A">
        <w:t xml:space="preserve"> nepieciešamos veselības </w:t>
      </w:r>
      <w:r w:rsidR="00841901">
        <w:t xml:space="preserve">(un sociālās) </w:t>
      </w:r>
      <w:r w:rsidR="00D7559A">
        <w:t>aprūpes pakalpojumus.</w:t>
      </w:r>
      <w:r w:rsidR="00E74812">
        <w:t xml:space="preserve"> </w:t>
      </w:r>
      <w:r w:rsidR="00904FB0">
        <w:t xml:space="preserve"> </w:t>
      </w:r>
      <w:r w:rsidR="00D4248B">
        <w:t xml:space="preserve"> </w:t>
      </w:r>
    </w:p>
    <w:p w14:paraId="281B0E57" w14:textId="179F0BF9" w:rsidR="00CB0A35" w:rsidRPr="002A101D" w:rsidRDefault="00CB0A35" w:rsidP="002A101D">
      <w:pPr>
        <w:rPr>
          <w:rFonts w:ascii="Times New Roman" w:hAnsi="Times New Roman" w:cs="Times New Roman"/>
          <w:b/>
          <w:bCs/>
          <w:sz w:val="24"/>
          <w:szCs w:val="24"/>
        </w:rPr>
      </w:pPr>
      <w:r w:rsidRPr="002A101D">
        <w:rPr>
          <w:rFonts w:ascii="Times New Roman" w:hAnsi="Times New Roman" w:cs="Times New Roman"/>
          <w:b/>
          <w:bCs/>
          <w:sz w:val="24"/>
          <w:szCs w:val="24"/>
        </w:rPr>
        <w:lastRenderedPageBreak/>
        <w:t>2.</w:t>
      </w:r>
      <w:r w:rsidR="00860037">
        <w:rPr>
          <w:rFonts w:ascii="Times New Roman" w:hAnsi="Times New Roman" w:cs="Times New Roman"/>
          <w:b/>
          <w:bCs/>
          <w:sz w:val="24"/>
          <w:szCs w:val="24"/>
        </w:rPr>
        <w:t>7</w:t>
      </w:r>
      <w:r w:rsidRPr="002A101D">
        <w:rPr>
          <w:rFonts w:ascii="Times New Roman" w:hAnsi="Times New Roman" w:cs="Times New Roman"/>
          <w:b/>
          <w:bCs/>
          <w:sz w:val="24"/>
          <w:szCs w:val="24"/>
        </w:rPr>
        <w:t xml:space="preserve">. </w:t>
      </w:r>
      <w:r w:rsidR="001E69D9" w:rsidRPr="002A101D">
        <w:rPr>
          <w:rFonts w:ascii="Times New Roman" w:hAnsi="Times New Roman" w:cs="Times New Roman"/>
          <w:b/>
          <w:bCs/>
          <w:sz w:val="24"/>
          <w:szCs w:val="24"/>
        </w:rPr>
        <w:t>e-</w:t>
      </w:r>
      <w:r w:rsidR="00F31F2A" w:rsidRPr="002A101D">
        <w:rPr>
          <w:rFonts w:ascii="Times New Roman" w:hAnsi="Times New Roman" w:cs="Times New Roman"/>
          <w:b/>
          <w:bCs/>
          <w:sz w:val="24"/>
          <w:szCs w:val="24"/>
        </w:rPr>
        <w:t>B</w:t>
      </w:r>
      <w:r w:rsidRPr="002A101D">
        <w:rPr>
          <w:rFonts w:ascii="Times New Roman" w:hAnsi="Times New Roman" w:cs="Times New Roman"/>
          <w:b/>
          <w:bCs/>
          <w:sz w:val="24"/>
          <w:szCs w:val="24"/>
        </w:rPr>
        <w:t>ibliotēkas izveide</w:t>
      </w:r>
      <w:r w:rsidR="00F31F2A" w:rsidRPr="002A101D">
        <w:rPr>
          <w:rFonts w:ascii="Times New Roman" w:hAnsi="Times New Roman" w:cs="Times New Roman"/>
          <w:b/>
          <w:bCs/>
          <w:sz w:val="24"/>
          <w:szCs w:val="24"/>
        </w:rPr>
        <w:t xml:space="preserve"> </w:t>
      </w:r>
      <w:proofErr w:type="spellStart"/>
      <w:r w:rsidR="00F31F2A" w:rsidRPr="002A101D">
        <w:rPr>
          <w:rFonts w:ascii="Times New Roman" w:hAnsi="Times New Roman" w:cs="Times New Roman"/>
          <w:b/>
          <w:bCs/>
          <w:sz w:val="24"/>
          <w:szCs w:val="24"/>
        </w:rPr>
        <w:t>DigiVesIS</w:t>
      </w:r>
      <w:proofErr w:type="spellEnd"/>
    </w:p>
    <w:p w14:paraId="7736CB91" w14:textId="224CD819" w:rsidR="00156408" w:rsidRPr="009E6476" w:rsidRDefault="00247DF1" w:rsidP="00F945B7">
      <w:pPr>
        <w:pStyle w:val="DigiVesText"/>
        <w:ind w:left="0" w:firstLine="0"/>
        <w:rPr>
          <w:rFonts w:eastAsia="Calibri"/>
        </w:rPr>
      </w:pPr>
      <w:r w:rsidRPr="009E6476">
        <w:rPr>
          <w:bCs/>
          <w:color w:val="000000" w:themeColor="text1"/>
        </w:rPr>
        <w:t>K</w:t>
      </w:r>
      <w:r w:rsidR="00156408" w:rsidRPr="00C523B0">
        <w:rPr>
          <w:color w:val="000000" w:themeColor="text1"/>
        </w:rPr>
        <w:t xml:space="preserve">ā papildu sadaļu </w:t>
      </w:r>
      <w:r w:rsidR="00A43303">
        <w:rPr>
          <w:color w:val="000000" w:themeColor="text1"/>
        </w:rPr>
        <w:t>e</w:t>
      </w:r>
      <w:r w:rsidR="00004E8F" w:rsidRPr="292EB3B8">
        <w:rPr>
          <w:color w:val="000000" w:themeColor="text1"/>
        </w:rPr>
        <w:t>-veselīb</w:t>
      </w:r>
      <w:r w:rsidR="00A43303">
        <w:rPr>
          <w:color w:val="000000" w:themeColor="text1"/>
        </w:rPr>
        <w:t>as sistēm</w:t>
      </w:r>
      <w:r w:rsidR="00004E8F" w:rsidRPr="292EB3B8">
        <w:rPr>
          <w:color w:val="000000" w:themeColor="text1"/>
        </w:rPr>
        <w:t>ā /</w:t>
      </w:r>
      <w:proofErr w:type="spellStart"/>
      <w:r w:rsidR="003B4066" w:rsidRPr="292EB3B8">
        <w:rPr>
          <w:color w:val="000000" w:themeColor="text1"/>
        </w:rPr>
        <w:t>DigiVesIS</w:t>
      </w:r>
      <w:proofErr w:type="spellEnd"/>
      <w:r w:rsidR="00156408" w:rsidRPr="00C523B0">
        <w:rPr>
          <w:color w:val="000000" w:themeColor="text1"/>
        </w:rPr>
        <w:t xml:space="preserve"> izveidot informatīvo digitālo resursu krātuvi. E-veselības bibliotēkā paredzēts ietvert jau iepriekš veselības nozares speciālistu radītus digitālos informatīvos bukletus, vizuālās info lapas un video materiālus par dažādām veselības jomām, piemēram, tādus materiālus kā “Pacients pēc sirds operācijas”, “Kā atpazīt insultu?”, animācijas filma par traumatisma profilaksi "Bērnu laukuma detektīvs" u.tml. E-veselības bibliotēkas mērķis ir apvienot informāciju vienuviet un sak</w:t>
      </w:r>
      <w:r w:rsidR="00A7187E" w:rsidRPr="292EB3B8">
        <w:rPr>
          <w:color w:val="000000" w:themeColor="text1"/>
        </w:rPr>
        <w:t>l</w:t>
      </w:r>
      <w:r w:rsidR="00156408" w:rsidRPr="00C523B0">
        <w:rPr>
          <w:color w:val="000000" w:themeColor="text1"/>
        </w:rPr>
        <w:t>a</w:t>
      </w:r>
      <w:r w:rsidR="00A7187E" w:rsidRPr="292EB3B8">
        <w:rPr>
          <w:color w:val="000000" w:themeColor="text1"/>
        </w:rPr>
        <w:t>s</w:t>
      </w:r>
      <w:r w:rsidR="00156408" w:rsidRPr="00C523B0">
        <w:rPr>
          <w:color w:val="000000" w:themeColor="text1"/>
        </w:rPr>
        <w:t>ificēt materiālus pa veselības nozarēm, tād</w:t>
      </w:r>
      <w:r w:rsidR="001516B8" w:rsidRPr="292EB3B8">
        <w:rPr>
          <w:color w:val="000000" w:themeColor="text1"/>
        </w:rPr>
        <w:t>ē</w:t>
      </w:r>
      <w:r w:rsidR="00156408" w:rsidRPr="00C523B0">
        <w:rPr>
          <w:color w:val="000000" w:themeColor="text1"/>
        </w:rPr>
        <w:t xml:space="preserve">jādi e-bibliotēkas sadaļa atbalstīs e-veselības </w:t>
      </w:r>
      <w:r w:rsidR="007061F4">
        <w:rPr>
          <w:color w:val="000000" w:themeColor="text1"/>
        </w:rPr>
        <w:t>sistēmas</w:t>
      </w:r>
      <w:r w:rsidR="00156408" w:rsidRPr="00C523B0">
        <w:rPr>
          <w:color w:val="000000" w:themeColor="text1"/>
        </w:rPr>
        <w:t xml:space="preserve"> vienas pieturas aģentūras principu. </w:t>
      </w:r>
      <w:r w:rsidR="007A3F75" w:rsidRPr="292EB3B8">
        <w:rPr>
          <w:color w:val="000000" w:themeColor="text1"/>
        </w:rPr>
        <w:t>Materiāliem jābūt pieejamiem izmantojot meklēšanas lauku un meklējot tos pēc veselības nozares nosaukumiem.  </w:t>
      </w:r>
      <w:r w:rsidR="00156408" w:rsidRPr="00C523B0">
        <w:rPr>
          <w:color w:val="000000" w:themeColor="text1"/>
        </w:rPr>
        <w:t>E-bibliotēka</w:t>
      </w:r>
      <w:r w:rsidR="002D552A" w:rsidRPr="292EB3B8">
        <w:rPr>
          <w:color w:val="000000" w:themeColor="text1"/>
        </w:rPr>
        <w:t>s nodrošināšana</w:t>
      </w:r>
      <w:r w:rsidR="00156408" w:rsidRPr="00C523B0">
        <w:rPr>
          <w:color w:val="000000" w:themeColor="text1"/>
        </w:rPr>
        <w:t xml:space="preserve"> snie</w:t>
      </w:r>
      <w:r w:rsidR="002D552A" w:rsidRPr="292EB3B8">
        <w:rPr>
          <w:color w:val="000000" w:themeColor="text1"/>
        </w:rPr>
        <w:t>gs</w:t>
      </w:r>
      <w:r w:rsidR="00156408" w:rsidRPr="00C523B0">
        <w:rPr>
          <w:color w:val="000000" w:themeColor="text1"/>
        </w:rPr>
        <w:t xml:space="preserve"> pacientam</w:t>
      </w:r>
      <w:r w:rsidR="00A244A3" w:rsidRPr="292EB3B8">
        <w:rPr>
          <w:color w:val="000000" w:themeColor="text1"/>
        </w:rPr>
        <w:t xml:space="preserve"> iespēju </w:t>
      </w:r>
      <w:r w:rsidR="00156408" w:rsidRPr="00C523B0">
        <w:rPr>
          <w:color w:val="000000" w:themeColor="text1"/>
        </w:rPr>
        <w:t xml:space="preserve">ērti </w:t>
      </w:r>
      <w:r w:rsidR="003F0ACD" w:rsidRPr="292EB3B8">
        <w:rPr>
          <w:color w:val="000000" w:themeColor="text1"/>
        </w:rPr>
        <w:t>atrast</w:t>
      </w:r>
      <w:r w:rsidR="003B1CCA" w:rsidRPr="292EB3B8">
        <w:rPr>
          <w:color w:val="000000" w:themeColor="text1"/>
        </w:rPr>
        <w:t xml:space="preserve"> nepieciešamos informatīvos materiālus par konkrētām saslimšanām, pašaprūpi u.tml., </w:t>
      </w:r>
      <w:r w:rsidR="005E7742" w:rsidRPr="292EB3B8">
        <w:rPr>
          <w:color w:val="000000" w:themeColor="text1"/>
        </w:rPr>
        <w:t xml:space="preserve">kas veicinās pacienta iesaisti savas veselības aprūpē un labāku ārstēšanas </w:t>
      </w:r>
      <w:r w:rsidR="00156408" w:rsidRPr="00C523B0">
        <w:rPr>
          <w:color w:val="000000" w:themeColor="text1"/>
        </w:rPr>
        <w:t xml:space="preserve"> </w:t>
      </w:r>
      <w:r w:rsidR="007A3F75" w:rsidRPr="292EB3B8">
        <w:rPr>
          <w:color w:val="000000" w:themeColor="text1"/>
        </w:rPr>
        <w:t xml:space="preserve">rezultātu. </w:t>
      </w:r>
      <w:r w:rsidR="00156408" w:rsidRPr="00C523B0">
        <w:rPr>
          <w:color w:val="000000" w:themeColor="text1"/>
        </w:rPr>
        <w:t xml:space="preserve">Daļa no jau radītiem vizuāliem un </w:t>
      </w:r>
      <w:proofErr w:type="spellStart"/>
      <w:r w:rsidR="00156408" w:rsidRPr="00C523B0">
        <w:rPr>
          <w:color w:val="000000" w:themeColor="text1"/>
        </w:rPr>
        <w:t>audiomateriāliem</w:t>
      </w:r>
      <w:proofErr w:type="spellEnd"/>
      <w:r w:rsidR="00156408" w:rsidRPr="00C523B0">
        <w:rPr>
          <w:color w:val="000000" w:themeColor="text1"/>
        </w:rPr>
        <w:t xml:space="preserve"> </w:t>
      </w:r>
      <w:r w:rsidR="58485667" w:rsidRPr="024D75F2">
        <w:rPr>
          <w:color w:val="000000" w:themeColor="text1"/>
        </w:rPr>
        <w:t>izveidoti</w:t>
      </w:r>
      <w:r w:rsidR="00156408" w:rsidRPr="00C523B0">
        <w:rPr>
          <w:color w:val="000000" w:themeColor="text1"/>
        </w:rPr>
        <w:t xml:space="preserve"> ar Eiropas Savienības atbalstu, kas tād</w:t>
      </w:r>
      <w:r w:rsidR="00353A37" w:rsidRPr="292EB3B8">
        <w:rPr>
          <w:color w:val="000000" w:themeColor="text1"/>
        </w:rPr>
        <w:t>ē</w:t>
      </w:r>
      <w:r w:rsidR="00156408" w:rsidRPr="00C523B0">
        <w:rPr>
          <w:color w:val="000000" w:themeColor="text1"/>
        </w:rPr>
        <w:t xml:space="preserve">jādi nodrošinās to lietošanas ilgtspēju un izplatīšanu. </w:t>
      </w:r>
    </w:p>
    <w:p w14:paraId="33BC434A" w14:textId="62C689F5" w:rsidR="00F434C9" w:rsidRPr="009E6476" w:rsidRDefault="00B66E5E" w:rsidP="009E6476">
      <w:pPr>
        <w:pStyle w:val="Heading1"/>
      </w:pPr>
      <w:bookmarkStart w:id="22" w:name="_Toc137795315"/>
      <w:r>
        <w:t xml:space="preserve">3. </w:t>
      </w:r>
      <w:r w:rsidR="003E569E">
        <w:t>r</w:t>
      </w:r>
      <w:r>
        <w:t>īcības virziens:</w:t>
      </w:r>
      <w:r w:rsidR="00E24E25" w:rsidRPr="003C040A">
        <w:t xml:space="preserve"> Veselības nozares </w:t>
      </w:r>
      <w:r w:rsidR="0021415D">
        <w:t>valsts pārvaldes digitālā transformācija</w:t>
      </w:r>
      <w:bookmarkEnd w:id="22"/>
    </w:p>
    <w:p w14:paraId="5470D17D" w14:textId="7FF24699" w:rsidR="00021E8D" w:rsidRDefault="42C86802" w:rsidP="00DD0D13">
      <w:pPr>
        <w:pStyle w:val="DigiVesText"/>
        <w:ind w:left="0" w:firstLine="0"/>
        <w:rPr>
          <w:rFonts w:eastAsia="Calibri"/>
        </w:rPr>
      </w:pPr>
      <w:r w:rsidRPr="0D539772">
        <w:rPr>
          <w:rFonts w:eastAsia="Calibri"/>
        </w:rPr>
        <w:t>S</w:t>
      </w:r>
      <w:r w:rsidR="2F3AD81F" w:rsidRPr="0D539772">
        <w:rPr>
          <w:rFonts w:eastAsia="Calibri"/>
        </w:rPr>
        <w:t>tratēģijā</w:t>
      </w:r>
      <w:r w:rsidR="00A823DA" w:rsidRPr="00A823DA">
        <w:rPr>
          <w:rFonts w:eastAsia="Calibri"/>
        </w:rPr>
        <w:t xml:space="preserve"> </w:t>
      </w:r>
      <w:r w:rsidR="00A823DA">
        <w:rPr>
          <w:rFonts w:eastAsia="Calibri"/>
        </w:rPr>
        <w:t xml:space="preserve">paredzētā </w:t>
      </w:r>
      <w:r w:rsidR="00D377FF">
        <w:rPr>
          <w:rFonts w:eastAsia="Calibri"/>
        </w:rPr>
        <w:t xml:space="preserve">veselības nozares </w:t>
      </w:r>
      <w:r w:rsidR="00D2285C">
        <w:rPr>
          <w:rFonts w:eastAsia="Calibri"/>
        </w:rPr>
        <w:t xml:space="preserve">valsts pārvaldes </w:t>
      </w:r>
      <w:r w:rsidR="00656FDD">
        <w:rPr>
          <w:rFonts w:eastAsia="Calibri"/>
        </w:rPr>
        <w:t xml:space="preserve">procesu </w:t>
      </w:r>
      <w:r w:rsidR="00D2285C">
        <w:rPr>
          <w:rFonts w:eastAsia="Calibri"/>
        </w:rPr>
        <w:t>digitālā transformācija</w:t>
      </w:r>
      <w:r w:rsidR="00A823DA">
        <w:rPr>
          <w:rFonts w:eastAsia="Calibri"/>
        </w:rPr>
        <w:t xml:space="preserve"> </w:t>
      </w:r>
      <w:r w:rsidR="00EA606D">
        <w:rPr>
          <w:rFonts w:eastAsia="Calibri"/>
        </w:rPr>
        <w:t xml:space="preserve">ietver nozares procesu pārskatīšanu un </w:t>
      </w:r>
      <w:r w:rsidR="00A823DA">
        <w:rPr>
          <w:rFonts w:eastAsia="Calibri"/>
        </w:rPr>
        <w:t xml:space="preserve">galvenokārt vērsta trīs virzienos: 1) klientu apkalpošanas uzlabošana, ļaujot tiem pilnīgāk pašiem pārvaldīt </w:t>
      </w:r>
      <w:r w:rsidR="5BA79295" w:rsidRPr="0D539772">
        <w:rPr>
          <w:rFonts w:eastAsia="Calibri"/>
        </w:rPr>
        <w:t>savus</w:t>
      </w:r>
      <w:r w:rsidR="00A823DA">
        <w:rPr>
          <w:rFonts w:eastAsia="Calibri"/>
        </w:rPr>
        <w:t xml:space="preserve"> datus un dokumentus</w:t>
      </w:r>
      <w:r w:rsidR="00021E8D">
        <w:rPr>
          <w:rFonts w:eastAsia="Calibri"/>
        </w:rPr>
        <w:t>;</w:t>
      </w:r>
      <w:r w:rsidR="00A823DA">
        <w:rPr>
          <w:rFonts w:eastAsia="Calibri"/>
        </w:rPr>
        <w:t xml:space="preserve"> 2) sistēmu integrācija, datu apmaiņas un apstrādes automatizācija,</w:t>
      </w:r>
      <w:r w:rsidR="00EE381B">
        <w:rPr>
          <w:rFonts w:eastAsia="Calibri"/>
        </w:rPr>
        <w:t xml:space="preserve"> datu apmaiņas </w:t>
      </w:r>
      <w:proofErr w:type="spellStart"/>
      <w:r w:rsidR="00EE381B">
        <w:rPr>
          <w:rFonts w:eastAsia="Calibri"/>
        </w:rPr>
        <w:t>saskarņu</w:t>
      </w:r>
      <w:proofErr w:type="spellEnd"/>
      <w:r w:rsidR="00EE381B">
        <w:rPr>
          <w:rFonts w:eastAsia="Calibri"/>
        </w:rPr>
        <w:t xml:space="preserve"> izveide</w:t>
      </w:r>
      <w:r w:rsidR="00A823DA">
        <w:rPr>
          <w:rFonts w:eastAsia="Calibri"/>
        </w:rPr>
        <w:t xml:space="preserve"> un manuālā darba novēršana; 3) plašākas iespējas datu analīzei un apstrādei, lai uzlabotu nozares pārvaldības </w:t>
      </w:r>
      <w:r w:rsidR="005A3A8E">
        <w:rPr>
          <w:rFonts w:eastAsia="Calibri"/>
        </w:rPr>
        <w:t xml:space="preserve">un uzraudzības </w:t>
      </w:r>
      <w:r w:rsidR="00A823DA">
        <w:rPr>
          <w:rFonts w:eastAsia="Calibri"/>
        </w:rPr>
        <w:t>elastību, kā arī plānotu izmaiņa</w:t>
      </w:r>
      <w:r w:rsidR="00021E8D">
        <w:rPr>
          <w:rFonts w:eastAsia="Calibri"/>
        </w:rPr>
        <w:t>s.</w:t>
      </w:r>
      <w:r w:rsidR="004D6B22">
        <w:rPr>
          <w:rFonts w:eastAsia="Calibri"/>
        </w:rPr>
        <w:t xml:space="preserve"> </w:t>
      </w:r>
    </w:p>
    <w:p w14:paraId="17C8D5BE" w14:textId="5FD23AD4" w:rsidR="00021E8D" w:rsidRDefault="00021E8D" w:rsidP="00DD0D13">
      <w:pPr>
        <w:pStyle w:val="DigiVesText"/>
        <w:ind w:left="0" w:firstLine="0"/>
        <w:rPr>
          <w:rFonts w:eastAsia="Calibri"/>
        </w:rPr>
      </w:pPr>
      <w:r>
        <w:rPr>
          <w:rFonts w:eastAsia="Calibri"/>
        </w:rPr>
        <w:t xml:space="preserve">Stratēģijas izstrādes gaitā </w:t>
      </w:r>
      <w:r w:rsidR="00C15F55">
        <w:rPr>
          <w:rFonts w:eastAsia="Calibri"/>
        </w:rPr>
        <w:t xml:space="preserve">veselības </w:t>
      </w:r>
      <w:r>
        <w:rPr>
          <w:rFonts w:eastAsia="Calibri"/>
        </w:rPr>
        <w:t>nozares institūcijas uzsvēra nepieciešamību uzlabot sadarbību ar klientiem un procesos iesaistītajām organizācijām</w:t>
      </w:r>
      <w:r w:rsidR="00C06DAE">
        <w:rPr>
          <w:rFonts w:eastAsia="Calibri"/>
        </w:rPr>
        <w:t>,</w:t>
      </w:r>
      <w:r>
        <w:rPr>
          <w:rFonts w:eastAsia="Calibri"/>
        </w:rPr>
        <w:t xml:space="preserve"> </w:t>
      </w:r>
      <w:r w:rsidR="00C06DAE">
        <w:rPr>
          <w:rFonts w:eastAsia="Calibri"/>
        </w:rPr>
        <w:t xml:space="preserve">gan </w:t>
      </w:r>
      <w:r>
        <w:rPr>
          <w:rFonts w:eastAsia="Calibri"/>
        </w:rPr>
        <w:t xml:space="preserve">ļaujot tiem pašiem ievadīt datus un pārvaldīt dokumentus, gan nodrošinot datu apmaiņu ar klientu informācijas sistēmām (gan publiskajā, gan privātajā un nevalstiskajā sektorā). </w:t>
      </w:r>
      <w:r w:rsidR="009A6321">
        <w:rPr>
          <w:rFonts w:eastAsia="Calibri"/>
        </w:rPr>
        <w:t xml:space="preserve">Vienlaikus ar labāku klientu apkalpošanu un to ciešāku </w:t>
      </w:r>
      <w:r w:rsidRPr="00021E8D">
        <w:rPr>
          <w:rFonts w:eastAsia="Calibri"/>
          <w:lang w:val="lv-LV"/>
        </w:rPr>
        <w:t xml:space="preserve">iesaisti </w:t>
      </w:r>
      <w:r w:rsidR="00C15F55">
        <w:rPr>
          <w:rFonts w:eastAsia="Calibri"/>
          <w:lang w:val="lv-LV"/>
        </w:rPr>
        <w:t xml:space="preserve">veselības </w:t>
      </w:r>
      <w:r w:rsidRPr="00021E8D">
        <w:rPr>
          <w:rFonts w:eastAsia="Calibri"/>
          <w:lang w:val="lv-LV"/>
        </w:rPr>
        <w:t>nozares pārvaldības</w:t>
      </w:r>
      <w:r w:rsidR="005A3A8E">
        <w:rPr>
          <w:rFonts w:eastAsia="Calibri"/>
          <w:lang w:val="lv-LV"/>
        </w:rPr>
        <w:t xml:space="preserve"> un uzraudzības</w:t>
      </w:r>
      <w:r w:rsidRPr="00021E8D">
        <w:rPr>
          <w:rFonts w:eastAsia="Calibri"/>
          <w:lang w:val="lv-LV"/>
        </w:rPr>
        <w:t xml:space="preserve"> procesos</w:t>
      </w:r>
      <w:r w:rsidR="009A6321">
        <w:rPr>
          <w:rFonts w:eastAsia="Calibri"/>
          <w:lang w:val="lv-LV"/>
        </w:rPr>
        <w:t>, nozares institūcijas atvieglos savu darbu, kā arī nodrošinās kvalitatīvāku un savlaicīgāku informāciju par klientiem.</w:t>
      </w:r>
    </w:p>
    <w:p w14:paraId="38F97651" w14:textId="1F27AF6F" w:rsidR="00A823DA" w:rsidRDefault="00C15F55" w:rsidP="00DD0D13">
      <w:pPr>
        <w:pStyle w:val="DigiVesText"/>
        <w:ind w:left="0" w:firstLine="0"/>
        <w:rPr>
          <w:rFonts w:eastAsia="Calibri"/>
        </w:rPr>
      </w:pPr>
      <w:r>
        <w:rPr>
          <w:rFonts w:eastAsia="Calibri"/>
        </w:rPr>
        <w:t>Veselības n</w:t>
      </w:r>
      <w:r w:rsidR="009A6321">
        <w:rPr>
          <w:rFonts w:eastAsia="Calibri"/>
        </w:rPr>
        <w:t xml:space="preserve">ozares institūcijas ir arī apzinājušas, ka efektīvam darbam traucē nepilnīgā integrācija ar citām veselības un citu nozaru sistēmām. Trūkst datu, kas nepieciešami kvalitatīvai lēmumu pieņemšanai vai to apstrāde ir manuāla un darbietilpīga. </w:t>
      </w:r>
      <w:r w:rsidR="005A3A8E">
        <w:rPr>
          <w:rFonts w:eastAsia="Calibri"/>
        </w:rPr>
        <w:t>A</w:t>
      </w:r>
      <w:r w:rsidR="009A6321">
        <w:rPr>
          <w:rFonts w:eastAsia="Calibri"/>
        </w:rPr>
        <w:t xml:space="preserve">rī pašām institūcijām ievērojamu slogu rada datu </w:t>
      </w:r>
      <w:r w:rsidR="005A3A8E">
        <w:rPr>
          <w:rFonts w:eastAsia="Calibri"/>
        </w:rPr>
        <w:t xml:space="preserve">un dokumentu </w:t>
      </w:r>
      <w:r w:rsidR="009A6321">
        <w:rPr>
          <w:rFonts w:eastAsia="Calibri"/>
        </w:rPr>
        <w:t>sagatavošana un nodošana citām organizācijām.</w:t>
      </w:r>
      <w:r w:rsidR="005A3A8E">
        <w:rPr>
          <w:rFonts w:eastAsia="Calibri"/>
        </w:rPr>
        <w:t xml:space="preserve"> </w:t>
      </w:r>
    </w:p>
    <w:p w14:paraId="04F2C33C" w14:textId="4784ABF6" w:rsidR="009A6321" w:rsidRDefault="009A6321" w:rsidP="00DD0D13">
      <w:pPr>
        <w:pStyle w:val="DigiVesText"/>
        <w:ind w:left="0" w:firstLine="0"/>
        <w:rPr>
          <w:rFonts w:eastAsia="Calibri"/>
        </w:rPr>
      </w:pPr>
      <w:r>
        <w:rPr>
          <w:rFonts w:eastAsia="Calibri"/>
        </w:rPr>
        <w:t xml:space="preserve">Institūcijas arī apzinās nepieciešamību veidot elastīgāku, uz rezultātu orientētu </w:t>
      </w:r>
      <w:r w:rsidR="00E65026">
        <w:rPr>
          <w:rFonts w:eastAsia="Calibri"/>
        </w:rPr>
        <w:t>veselības</w:t>
      </w:r>
      <w:r>
        <w:rPr>
          <w:rFonts w:eastAsia="Calibri"/>
        </w:rPr>
        <w:t xml:space="preserve"> nozares pārvaldību</w:t>
      </w:r>
      <w:r w:rsidR="005A3A8E">
        <w:rPr>
          <w:rFonts w:eastAsia="Calibri"/>
        </w:rPr>
        <w:t xml:space="preserve"> un uzraudzību</w:t>
      </w:r>
      <w:r>
        <w:rPr>
          <w:rFonts w:eastAsia="Calibri"/>
        </w:rPr>
        <w:t xml:space="preserve">. </w:t>
      </w:r>
      <w:r w:rsidR="005A3A8E">
        <w:rPr>
          <w:rFonts w:eastAsia="Calibri"/>
        </w:rPr>
        <w:t>Šādai pieejai nepieciešams plašs savlaicīgu, pilnīgu un kvalitatīvu datu krājums kā arī iespējas tos ērti analizēt</w:t>
      </w:r>
      <w:r w:rsidR="00F76FD7">
        <w:rPr>
          <w:rFonts w:eastAsia="Calibri"/>
        </w:rPr>
        <w:t>.</w:t>
      </w:r>
    </w:p>
    <w:p w14:paraId="340C983F" w14:textId="3827C6BE" w:rsidR="00E24E25" w:rsidRPr="003C040A" w:rsidRDefault="00F10D53" w:rsidP="00F77967">
      <w:pPr>
        <w:rPr>
          <w:rFonts w:ascii="Times New Roman" w:eastAsia="Calibri" w:hAnsi="Times New Roman" w:cs="Times New Roman"/>
          <w:sz w:val="24"/>
          <w:szCs w:val="24"/>
        </w:rPr>
      </w:pPr>
      <w:r>
        <w:rPr>
          <w:rFonts w:ascii="Times New Roman" w:eastAsia="Calibri" w:hAnsi="Times New Roman" w:cs="Times New Roman"/>
          <w:b/>
          <w:bCs/>
          <w:sz w:val="24"/>
          <w:szCs w:val="24"/>
        </w:rPr>
        <w:t>3</w:t>
      </w:r>
      <w:r w:rsidR="004A5230" w:rsidRPr="003C040A">
        <w:rPr>
          <w:rFonts w:ascii="Times New Roman" w:eastAsia="Calibri" w:hAnsi="Times New Roman" w:cs="Times New Roman"/>
          <w:b/>
          <w:bCs/>
          <w:sz w:val="24"/>
          <w:szCs w:val="24"/>
        </w:rPr>
        <w:t xml:space="preserve">.1. </w:t>
      </w:r>
      <w:r w:rsidR="00D73194" w:rsidRPr="00D73194">
        <w:rPr>
          <w:rFonts w:ascii="Times New Roman" w:eastAsia="Calibri" w:hAnsi="Times New Roman" w:cs="Times New Roman"/>
          <w:b/>
          <w:bCs/>
          <w:sz w:val="24"/>
          <w:szCs w:val="24"/>
        </w:rPr>
        <w:t>Veselības nozares pakalpojumu sniedzēju reģistrācijas digitālā  transformācija</w:t>
      </w:r>
    </w:p>
    <w:p w14:paraId="77BC6892" w14:textId="024C522C" w:rsidR="00D31D94" w:rsidRPr="002F512B" w:rsidRDefault="00D31D94" w:rsidP="00DD0D13">
      <w:pPr>
        <w:pStyle w:val="DigiVesText"/>
        <w:ind w:left="0" w:firstLine="0"/>
      </w:pPr>
      <w:r w:rsidRPr="00B832C1">
        <w:t xml:space="preserve">Nepieciešams </w:t>
      </w:r>
      <w:r>
        <w:t xml:space="preserve">izveidot </w:t>
      </w:r>
      <w:r w:rsidRPr="003B67EB">
        <w:rPr>
          <w:lang w:val="lv-LV"/>
        </w:rPr>
        <w:t>Vienot</w:t>
      </w:r>
      <w:r>
        <w:rPr>
          <w:lang w:val="lv-LV"/>
        </w:rPr>
        <w:t>o</w:t>
      </w:r>
      <w:r w:rsidRPr="003B67EB">
        <w:rPr>
          <w:lang w:val="lv-LV"/>
        </w:rPr>
        <w:t xml:space="preserve"> </w:t>
      </w:r>
      <w:r>
        <w:rPr>
          <w:lang w:val="lv-LV"/>
        </w:rPr>
        <w:t xml:space="preserve">veselības nozares speciālistu </w:t>
      </w:r>
      <w:r w:rsidRPr="003B67EB">
        <w:rPr>
          <w:lang w:val="lv-LV"/>
        </w:rPr>
        <w:t>reģistr</w:t>
      </w:r>
      <w:r>
        <w:rPr>
          <w:lang w:val="lv-LV"/>
        </w:rPr>
        <w:t>u,</w:t>
      </w:r>
      <w:r>
        <w:t xml:space="preserve"> modernizējot</w:t>
      </w:r>
      <w:r w:rsidRPr="00B832C1">
        <w:t xml:space="preserve"> Ārstniecības personu un ārstniecības atbalsta personu reģistra darbību,</w:t>
      </w:r>
      <w:r>
        <w:t xml:space="preserve"> un</w:t>
      </w:r>
      <w:r w:rsidRPr="00B832C1">
        <w:t xml:space="preserve"> </w:t>
      </w:r>
      <w:r>
        <w:t>uz tā bāzes</w:t>
      </w:r>
      <w:r>
        <w:rPr>
          <w:lang w:val="lv-LV"/>
        </w:rPr>
        <w:t xml:space="preserve"> apvienot visus galvenos </w:t>
      </w:r>
      <w:r w:rsidRPr="002F512B">
        <w:rPr>
          <w:lang w:val="lv-LV"/>
        </w:rPr>
        <w:t>veselības nozares darbaspēka datu</w:t>
      </w:r>
      <w:r>
        <w:rPr>
          <w:lang w:val="lv-LV"/>
        </w:rPr>
        <w:t xml:space="preserve">s. Attiecīgi </w:t>
      </w:r>
      <w:r w:rsidRPr="002F512B">
        <w:rPr>
          <w:lang w:val="lv-LV"/>
        </w:rPr>
        <w:t>Vienotajā reģistrā nepieciešam</w:t>
      </w:r>
      <w:r>
        <w:rPr>
          <w:lang w:val="lv-LV"/>
        </w:rPr>
        <w:t>s iekļaut</w:t>
      </w:r>
      <w:r w:rsidRPr="002F512B">
        <w:rPr>
          <w:lang w:val="lv-LV"/>
        </w:rPr>
        <w:t xml:space="preserve"> arī rezidentu, farmaceitu, farmaceitu asistentu</w:t>
      </w:r>
      <w:r>
        <w:rPr>
          <w:lang w:val="lv-LV"/>
        </w:rPr>
        <w:t>,</w:t>
      </w:r>
      <w:r w:rsidRPr="002F512B">
        <w:rPr>
          <w:lang w:val="lv-LV"/>
        </w:rPr>
        <w:t xml:space="preserve"> </w:t>
      </w:r>
      <w:r w:rsidRPr="00B832C1">
        <w:t>medicīnas asistent</w:t>
      </w:r>
      <w:r>
        <w:t>u</w:t>
      </w:r>
      <w:r w:rsidRPr="00B832C1">
        <w:t xml:space="preserve"> u.c.</w:t>
      </w:r>
      <w:r>
        <w:t xml:space="preserve"> </w:t>
      </w:r>
      <w:r w:rsidRPr="002F512B">
        <w:rPr>
          <w:lang w:val="lv-LV"/>
        </w:rPr>
        <w:t>informācij</w:t>
      </w:r>
      <w:r>
        <w:rPr>
          <w:lang w:val="lv-LV"/>
        </w:rPr>
        <w:t>u.</w:t>
      </w:r>
    </w:p>
    <w:p w14:paraId="12049A09" w14:textId="458F5EEE" w:rsidR="00D31D94" w:rsidRDefault="00D31D94" w:rsidP="00DD0D13">
      <w:pPr>
        <w:pStyle w:val="DigiVesText"/>
        <w:ind w:left="0" w:firstLine="0"/>
      </w:pPr>
      <w:r w:rsidRPr="00D2679B">
        <w:rPr>
          <w:lang w:val="lv-LV"/>
        </w:rPr>
        <w:t xml:space="preserve">Vienotajā reģistrā nepieciešams iekļaut </w:t>
      </w:r>
      <w:r>
        <w:t>minēto</w:t>
      </w:r>
      <w:r w:rsidRPr="00B832C1">
        <w:t xml:space="preserve"> personu reģistrācijai, sertifikācijai</w:t>
      </w:r>
      <w:r>
        <w:t xml:space="preserve"> un </w:t>
      </w:r>
      <w:proofErr w:type="spellStart"/>
      <w:r w:rsidRPr="00B832C1">
        <w:t>resertifikācijai</w:t>
      </w:r>
      <w:proofErr w:type="spellEnd"/>
      <w:r w:rsidRPr="00B832C1">
        <w:t>, uzraudzība</w:t>
      </w:r>
      <w:r>
        <w:t xml:space="preserve">i un atbilstošās </w:t>
      </w:r>
      <w:r w:rsidRPr="00B832C1">
        <w:t>politikas plānošanai</w:t>
      </w:r>
      <w:r>
        <w:t xml:space="preserve"> nepieciešamos datus, pēc iespējas automatizējot un atvieglojot šīs funkcijas. Tiks nodrošināta iesaistītajām pusēm </w:t>
      </w:r>
      <w:r w:rsidRPr="003B67EB">
        <w:t>ērt</w:t>
      </w:r>
      <w:r>
        <w:t>a</w:t>
      </w:r>
      <w:r w:rsidRPr="003B67EB">
        <w:t xml:space="preserve"> </w:t>
      </w:r>
      <w:r w:rsidRPr="003B67EB">
        <w:lastRenderedPageBreak/>
        <w:t>iespēj</w:t>
      </w:r>
      <w:r>
        <w:t>a</w:t>
      </w:r>
      <w:r w:rsidRPr="003B67EB">
        <w:t xml:space="preserve"> pārvaldīt savus datus</w:t>
      </w:r>
      <w:r>
        <w:t xml:space="preserve">, </w:t>
      </w:r>
      <w:r w:rsidRPr="00B832C1">
        <w:t>saziņ</w:t>
      </w:r>
      <w:r>
        <w:t>a</w:t>
      </w:r>
      <w:r w:rsidRPr="00B832C1">
        <w:t xml:space="preserve"> un informācijas sniegšan</w:t>
      </w:r>
      <w:r>
        <w:t>a</w:t>
      </w:r>
      <w:r w:rsidRPr="00B832C1">
        <w:t xml:space="preserve"> VI, kā arī atskai</w:t>
      </w:r>
      <w:r>
        <w:t xml:space="preserve">šu veidošana. Vienotajam reģistram varēs piekļūt gan </w:t>
      </w:r>
      <w:r w:rsidR="35A48333">
        <w:t>VI</w:t>
      </w:r>
      <w:r w:rsidRPr="00B832C1">
        <w:t xml:space="preserve">, </w:t>
      </w:r>
      <w:r>
        <w:t xml:space="preserve">gan </w:t>
      </w:r>
      <w:r w:rsidR="7CA14AB2">
        <w:t>VM</w:t>
      </w:r>
      <w:r w:rsidRPr="00B832C1">
        <w:t>, izglītības iestādes medicīnas nozarē, sertifikācijas institūcijas, ārstniecības iestādes, SPKC, ZVA, N</w:t>
      </w:r>
      <w:r>
        <w:t xml:space="preserve">VD, </w:t>
      </w:r>
      <w:r w:rsidRPr="00B832C1">
        <w:t xml:space="preserve">IZM, </w:t>
      </w:r>
      <w:r>
        <w:t xml:space="preserve">CSP u.c., </w:t>
      </w:r>
      <w:r w:rsidR="69216515">
        <w:t xml:space="preserve"> </w:t>
      </w:r>
      <w:r>
        <w:t>kā arī reģistrā iekļautās personas.</w:t>
      </w:r>
    </w:p>
    <w:p w14:paraId="5595FB73" w14:textId="19970ABF" w:rsidR="00D31D94" w:rsidRDefault="00D31D94" w:rsidP="00DD0D13">
      <w:pPr>
        <w:pStyle w:val="DigiVesText"/>
        <w:ind w:left="0" w:firstLine="0"/>
      </w:pPr>
      <w:r w:rsidRPr="003B67EB">
        <w:t>Modernizāciju paredzēts veikt, ņemot vērā projektā “Par veselības darbaspēka stratēģiju Latvijā”</w:t>
      </w:r>
      <w:r w:rsidRPr="003B67EB">
        <w:rPr>
          <w:rStyle w:val="FootnoteReference0"/>
        </w:rPr>
        <w:footnoteReference w:id="88"/>
      </w:r>
      <w:r w:rsidRPr="003B67EB">
        <w:t xml:space="preserve"> izstrādāto tehnisko specifikāciju.</w:t>
      </w:r>
      <w:r>
        <w:t xml:space="preserve"> </w:t>
      </w:r>
      <w:r>
        <w:rPr>
          <w:lang w:val="lv-LV"/>
        </w:rPr>
        <w:t xml:space="preserve">Plānots, ka </w:t>
      </w:r>
      <w:r w:rsidRPr="002F512B">
        <w:t xml:space="preserve">NVD </w:t>
      </w:r>
      <w:r>
        <w:t>būs</w:t>
      </w:r>
      <w:r w:rsidRPr="002F512B">
        <w:t xml:space="preserve"> Vienotā </w:t>
      </w:r>
      <w:r>
        <w:rPr>
          <w:lang w:val="lv-LV"/>
        </w:rPr>
        <w:t xml:space="preserve">veselības nozares speciālistu </w:t>
      </w:r>
      <w:r w:rsidRPr="002F512B">
        <w:t xml:space="preserve">reģistra tehnisko resursu pārvaldītājs, savukārt, </w:t>
      </w:r>
      <w:r w:rsidR="792AA620" w:rsidRPr="002F512B">
        <w:t>VI</w:t>
      </w:r>
      <w:r>
        <w:t xml:space="preserve"> – tā</w:t>
      </w:r>
      <w:r w:rsidRPr="002F512B">
        <w:t xml:space="preserve"> biznesa procesu turētāja un galvenā datu validētāja.</w:t>
      </w:r>
      <w:r>
        <w:t xml:space="preserve"> </w:t>
      </w:r>
      <w:r w:rsidRPr="00F8349E">
        <w:rPr>
          <w:lang w:val="lv-LV"/>
        </w:rPr>
        <w:t>Farmaceitu un farmaceitu asistentu reģistrs</w:t>
      </w:r>
      <w:r>
        <w:rPr>
          <w:lang w:val="lv-LV"/>
        </w:rPr>
        <w:t xml:space="preserve"> tiks pārņems no LFB.</w:t>
      </w:r>
    </w:p>
    <w:p w14:paraId="40116E2C" w14:textId="2D2B0785" w:rsidR="00D31D94" w:rsidRDefault="00D31D94" w:rsidP="00DD0D13">
      <w:pPr>
        <w:pStyle w:val="DigiVesText"/>
        <w:ind w:left="0" w:firstLine="0"/>
      </w:pPr>
      <w:r>
        <w:t xml:space="preserve">Reģistra izveide ļaus salāgot un uzlabot visu minēto speciālistu uzraudzības procesus. Vienotais reģistrs ļaus precīzāk plānot rezidentūru (ieskaitot maksas rezidentūru, kam no </w:t>
      </w:r>
      <w:r w:rsidRPr="00F8349E">
        <w:rPr>
          <w:lang w:val="lv-LV"/>
        </w:rPr>
        <w:t>valsts budžeta tiek finansēts atalgojums</w:t>
      </w:r>
      <w:r>
        <w:rPr>
          <w:lang w:val="lv-LV"/>
        </w:rPr>
        <w:t xml:space="preserve">), kā arī veikt </w:t>
      </w:r>
      <w:r w:rsidRPr="00F8349E">
        <w:rPr>
          <w:lang w:val="lv-LV"/>
        </w:rPr>
        <w:t xml:space="preserve">rezidentūras </w:t>
      </w:r>
      <w:proofErr w:type="spellStart"/>
      <w:r w:rsidRPr="00F8349E">
        <w:rPr>
          <w:lang w:val="lv-LV"/>
        </w:rPr>
        <w:t>pēcuzraudzību</w:t>
      </w:r>
      <w:proofErr w:type="spellEnd"/>
      <w:r w:rsidRPr="00F8349E">
        <w:rPr>
          <w:lang w:val="lv-LV"/>
        </w:rPr>
        <w:t>.</w:t>
      </w:r>
      <w:r>
        <w:rPr>
          <w:lang w:val="lv-LV"/>
        </w:rPr>
        <w:t xml:space="preserve"> </w:t>
      </w:r>
      <w:r>
        <w:t>V</w:t>
      </w:r>
      <w:r w:rsidRPr="00F8349E">
        <w:t>eselības nozares darba spēka efektīvai plānošanai</w:t>
      </w:r>
      <w:r>
        <w:t xml:space="preserve"> būs pieejami pilnīgi, precīzi un aktuāli dati par </w:t>
      </w:r>
      <w:r w:rsidR="00CA38BE">
        <w:t xml:space="preserve">veselības </w:t>
      </w:r>
      <w:r>
        <w:t xml:space="preserve">nozarē </w:t>
      </w:r>
      <w:r w:rsidRPr="00F8349E">
        <w:t>praktizējošiem speciālistiem</w:t>
      </w:r>
      <w:r>
        <w:t>,</w:t>
      </w:r>
      <w:r w:rsidRPr="00F8349E">
        <w:t xml:space="preserve"> to izglītību</w:t>
      </w:r>
      <w:r w:rsidR="1E3CEB35">
        <w:t>, tālākizglītības pasākumiem</w:t>
      </w:r>
      <w:r>
        <w:t xml:space="preserve"> un faktisko noslodzi.</w:t>
      </w:r>
    </w:p>
    <w:p w14:paraId="3627831C" w14:textId="49C45428" w:rsidR="00D31D94" w:rsidRPr="001A3B1A" w:rsidRDefault="009D4890" w:rsidP="00DD0D13">
      <w:pPr>
        <w:pStyle w:val="DigiVesText"/>
        <w:ind w:left="0" w:firstLine="0"/>
      </w:pPr>
      <w:bookmarkStart w:id="23" w:name="_Hlk128174921"/>
      <w:r w:rsidRPr="001A3B1A">
        <w:t xml:space="preserve">Nepieciešams </w:t>
      </w:r>
      <w:proofErr w:type="spellStart"/>
      <w:r w:rsidRPr="001A3B1A">
        <w:t>efektivizēt</w:t>
      </w:r>
      <w:proofErr w:type="spellEnd"/>
      <w:r w:rsidRPr="001A3B1A">
        <w:t xml:space="preserve"> Ārstniecības iestāžu reģistra darbību. Jāizveido integrācija starp Ārstniecības iestāžu reģistru un citiem reģistriem, piemēram, Uzņēmumu reģistru, </w:t>
      </w:r>
      <w:r w:rsidR="00966552" w:rsidRPr="001A3B1A">
        <w:t>Valsts a</w:t>
      </w:r>
      <w:r w:rsidRPr="001A3B1A">
        <w:t xml:space="preserve">drešu reģistru un </w:t>
      </w:r>
      <w:r w:rsidR="00BE4117">
        <w:t>VID</w:t>
      </w:r>
      <w:r w:rsidRPr="001A3B1A">
        <w:t xml:space="preserve"> </w:t>
      </w:r>
      <w:r w:rsidR="007976F1" w:rsidRPr="001A3B1A">
        <w:t>informācijas sistē</w:t>
      </w:r>
      <w:r w:rsidR="00960F9F" w:rsidRPr="001A3B1A">
        <w:t>mām</w:t>
      </w:r>
      <w:r w:rsidRPr="001A3B1A">
        <w:t xml:space="preserve">. </w:t>
      </w:r>
      <w:bookmarkEnd w:id="23"/>
      <w:r w:rsidR="00D31D94" w:rsidRPr="001A3B1A">
        <w:t xml:space="preserve">Sasaiste ar Uzņēmumu reģistru nepieciešama, lai nodrošinātu aktuālo informāciju par to, ka ārstniecības iestādei apturēta saimnieciskā darbība vai uzsākts maksātnespējas, vai likvidācijas process, mainīts nosaukums </w:t>
      </w:r>
      <w:r w:rsidR="5D34B65F" w:rsidRPr="001A3B1A">
        <w:t>vai</w:t>
      </w:r>
      <w:r w:rsidR="00D31D94" w:rsidRPr="001A3B1A">
        <w:t xml:space="preserve"> juridiskā adrese. </w:t>
      </w:r>
      <w:r w:rsidR="00D31D94" w:rsidRPr="000D7588">
        <w:t>Sasaiste ar</w:t>
      </w:r>
      <w:r w:rsidR="00BE4117" w:rsidRPr="000D7588">
        <w:t xml:space="preserve"> VID</w:t>
      </w:r>
      <w:r w:rsidR="00D31D94" w:rsidRPr="000D7588">
        <w:t xml:space="preserve"> </w:t>
      </w:r>
      <w:r w:rsidR="00960F9F" w:rsidRPr="000D7588">
        <w:t xml:space="preserve">informācijas sistēmām </w:t>
      </w:r>
      <w:r w:rsidR="00D31D94" w:rsidRPr="000D7588">
        <w:t xml:space="preserve">nepieciešama, lai nodrošinātu aktuālo informāciju par to, ka </w:t>
      </w:r>
      <w:r w:rsidR="020B3E79" w:rsidRPr="000D7588">
        <w:t>ā</w:t>
      </w:r>
      <w:r w:rsidR="3CD1044F" w:rsidRPr="000D7588">
        <w:t>rstniecības</w:t>
      </w:r>
      <w:r w:rsidR="00D31D94" w:rsidRPr="000D7588">
        <w:t xml:space="preserve"> iestādei ir apturēta saimnieciskā darbība</w:t>
      </w:r>
      <w:r w:rsidR="6B3E8191" w:rsidRPr="000D7588">
        <w:t>.</w:t>
      </w:r>
      <w:r w:rsidR="00D31D94" w:rsidRPr="001A3B1A">
        <w:t xml:space="preserve"> Nepieciešama sasaiste ar </w:t>
      </w:r>
      <w:r w:rsidR="00966552" w:rsidRPr="001A3B1A">
        <w:t>Valsts a</w:t>
      </w:r>
      <w:r w:rsidR="00D31D94" w:rsidRPr="001A3B1A">
        <w:t xml:space="preserve">drešu reģistru, lai nodrošinātu informācijas apriti situācijās, kad adrese tiek precizēta, lai arī </w:t>
      </w:r>
      <w:r w:rsidR="000F08E5" w:rsidRPr="001A3B1A">
        <w:t>Ārstniecības iestāžu</w:t>
      </w:r>
      <w:r w:rsidR="00B86ACB" w:rsidRPr="001A3B1A">
        <w:t xml:space="preserve"> </w:t>
      </w:r>
      <w:r w:rsidR="000F08E5" w:rsidRPr="001A3B1A">
        <w:t xml:space="preserve">reģistrā </w:t>
      </w:r>
      <w:r w:rsidR="00D31D94" w:rsidRPr="001A3B1A">
        <w:t xml:space="preserve">adrese automātiski aktualizējas. </w:t>
      </w:r>
    </w:p>
    <w:p w14:paraId="6D5314EA" w14:textId="0233274F" w:rsidR="00D736DF" w:rsidRDefault="00D736DF" w:rsidP="00DD0D13">
      <w:pPr>
        <w:pStyle w:val="DigiVesText"/>
        <w:ind w:left="0" w:firstLine="0"/>
      </w:pPr>
      <w:r w:rsidRPr="003C040A">
        <w:t>Attīstot tiešsaistes pakalpojumus, jāsniedz iespēja ārstniecības iestādēm</w:t>
      </w:r>
      <w:r w:rsidRPr="00BB41DD">
        <w:t xml:space="preserve"> </w:t>
      </w:r>
      <w:r w:rsidR="00BB41DD" w:rsidRPr="003C040A">
        <w:t>Ārstniecības iestāžu reģistr</w:t>
      </w:r>
      <w:r w:rsidR="00BB41DD">
        <w:t>ā</w:t>
      </w:r>
      <w:r w:rsidR="00BB41DD" w:rsidRPr="00BB41DD">
        <w:t xml:space="preserve"> </w:t>
      </w:r>
      <w:r w:rsidRPr="00BB41DD">
        <w:t>pašām iesniegt informāciju par reģistrāciju vai izmaiņām struktūrvienībās, un sertifikāci</w:t>
      </w:r>
      <w:r w:rsidRPr="003C040A">
        <w:t xml:space="preserve">jas institūcijām – pašām sniegt informāciju par </w:t>
      </w:r>
      <w:r w:rsidR="002C76B4">
        <w:t>gan Latvijā, gan ārvalstīs</w:t>
      </w:r>
      <w:r w:rsidRPr="003C040A">
        <w:t xml:space="preserve"> iegūtiem sertifikātiem. </w:t>
      </w:r>
      <w:r>
        <w:t xml:space="preserve">Vienlaikus, tehnoloģiski atbalstot šo dokumentu ērtu apstrādes procesu </w:t>
      </w:r>
      <w:r w:rsidR="13820CD7">
        <w:t>VI</w:t>
      </w:r>
      <w:r>
        <w:t xml:space="preserve"> (iespēju veikt pārbaudes, pieprasīt papildu dokumentus, apstiprināt vai noraidīt u.c.).</w:t>
      </w:r>
    </w:p>
    <w:p w14:paraId="0D6AB826" w14:textId="54A7E2AF" w:rsidR="00DD0D13" w:rsidRDefault="00D736DF" w:rsidP="00DD0D13">
      <w:pPr>
        <w:pStyle w:val="DigiVesText"/>
        <w:ind w:left="0" w:firstLine="0"/>
      </w:pPr>
      <w:r w:rsidRPr="003C040A">
        <w:t xml:space="preserve">Tāpat attīstāms publiskais ārstniecības iestāžu </w:t>
      </w:r>
      <w:proofErr w:type="spellStart"/>
      <w:r w:rsidRPr="003C040A">
        <w:t>portfolio</w:t>
      </w:r>
      <w:proofErr w:type="spellEnd"/>
      <w:r w:rsidRPr="003C040A">
        <w:t xml:space="preserve"> ar, piemēram, aktuālo informācija par ārstniecības iestādi, struktūrvienībām, vides pieejamību, apturētu veselības aprūpes pakalpojumu, vai par </w:t>
      </w:r>
      <w:r w:rsidR="22895A20">
        <w:t>VI</w:t>
      </w:r>
      <w:r w:rsidR="00D12039">
        <w:t>, ZVA</w:t>
      </w:r>
      <w:r w:rsidRPr="003C040A">
        <w:t xml:space="preserve"> veikto pārbaužu rezultātiem. </w:t>
      </w:r>
      <w:r>
        <w:t>U</w:t>
      </w:r>
      <w:r w:rsidRPr="003C040A">
        <w:t>zlabojama lietojamība informācijai par praktizēt tiesīgajām ārstniecības un ārstniecības atbalsta personām.</w:t>
      </w:r>
    </w:p>
    <w:p w14:paraId="752A6ECB" w14:textId="4BD96DF5" w:rsidR="00EE5E96" w:rsidRPr="00322498" w:rsidRDefault="00EE5E96" w:rsidP="00DD0D13">
      <w:pPr>
        <w:pStyle w:val="DigiVesText"/>
        <w:ind w:left="0" w:firstLine="0"/>
      </w:pPr>
      <w:r w:rsidRPr="00322498">
        <w:rPr>
          <w:color w:val="000000" w:themeColor="text1"/>
        </w:rPr>
        <w:t xml:space="preserve">Nepieciešams </w:t>
      </w:r>
      <w:r w:rsidRPr="00322498">
        <w:rPr>
          <w:b/>
          <w:bCs/>
          <w:color w:val="000000" w:themeColor="text1"/>
        </w:rPr>
        <w:t>attīstīt datu analītikas risinājumu</w:t>
      </w:r>
      <w:r w:rsidRPr="00322498">
        <w:rPr>
          <w:color w:val="000000" w:themeColor="text1"/>
        </w:rPr>
        <w:t xml:space="preserve">, </w:t>
      </w:r>
      <w:r w:rsidRPr="00322498">
        <w:rPr>
          <w:rStyle w:val="cf01"/>
          <w:rFonts w:ascii="Times New Roman" w:hAnsi="Times New Roman" w:cs="Times New Roman"/>
          <w:color w:val="000000" w:themeColor="text1"/>
          <w:sz w:val="24"/>
          <w:szCs w:val="24"/>
        </w:rPr>
        <w:t>lai no dažādām IS ieplūstošie dati būtu savietojami ar datu analītikas rīkiem.</w:t>
      </w:r>
      <w:r w:rsidRPr="00322498">
        <w:rPr>
          <w:color w:val="000000" w:themeColor="text1"/>
        </w:rPr>
        <w:t xml:space="preserve"> Šobrīd funkciju nodrošināšanai dati tiek atlasīti un ievadīti manuāli, tāpat arī datu apmaiņa starp NVD un VI notiek manuālā režīmā vairākas reizes nedēļā, izmantojot vairākus Excel un TXT failus, kas nelietderīgi izmanto cilvēkresursus (minētais saistīts ar datu migrāciju uz VI mājas lapas publiskajām datu bāzēm). Šāds datu apmaiņas process negatīvi ietekmē datu kvalitāti un rada papildu administratīvo slogu. </w:t>
      </w:r>
    </w:p>
    <w:p w14:paraId="66A9C0FE" w14:textId="683DF06F" w:rsidR="00F77967" w:rsidRPr="003C040A" w:rsidRDefault="00B36A88" w:rsidP="00216B8B">
      <w:pPr>
        <w:tabs>
          <w:tab w:val="left" w:pos="5571"/>
        </w:tabs>
        <w:rPr>
          <w:rFonts w:ascii="Times New Roman" w:eastAsia="Calibri" w:hAnsi="Times New Roman" w:cs="Times New Roman"/>
          <w:b/>
          <w:bCs/>
          <w:sz w:val="24"/>
          <w:szCs w:val="24"/>
        </w:rPr>
      </w:pPr>
      <w:r>
        <w:rPr>
          <w:rFonts w:ascii="Times New Roman" w:eastAsia="Calibri" w:hAnsi="Times New Roman" w:cs="Times New Roman"/>
          <w:b/>
          <w:bCs/>
          <w:sz w:val="24"/>
          <w:szCs w:val="24"/>
        </w:rPr>
        <w:t>3</w:t>
      </w:r>
      <w:r w:rsidR="00216B8B" w:rsidRPr="003C040A">
        <w:rPr>
          <w:rFonts w:ascii="Times New Roman" w:eastAsia="Calibri" w:hAnsi="Times New Roman" w:cs="Times New Roman"/>
          <w:b/>
          <w:bCs/>
          <w:sz w:val="24"/>
          <w:szCs w:val="24"/>
        </w:rPr>
        <w:t xml:space="preserve">.2. </w:t>
      </w:r>
      <w:r w:rsidR="00E24E25" w:rsidRPr="003C040A">
        <w:rPr>
          <w:rFonts w:ascii="Times New Roman" w:eastAsia="Calibri" w:hAnsi="Times New Roman" w:cs="Times New Roman"/>
          <w:b/>
          <w:bCs/>
          <w:sz w:val="24"/>
          <w:szCs w:val="24"/>
        </w:rPr>
        <w:t>Veselības aprūpes pakalpojumu administrēšana</w:t>
      </w:r>
      <w:r w:rsidR="00A945F5" w:rsidRPr="003C040A">
        <w:rPr>
          <w:rFonts w:ascii="Times New Roman" w:eastAsia="Calibri" w:hAnsi="Times New Roman" w:cs="Times New Roman"/>
          <w:b/>
          <w:bCs/>
          <w:sz w:val="24"/>
          <w:szCs w:val="24"/>
        </w:rPr>
        <w:t xml:space="preserve">s </w:t>
      </w:r>
      <w:r w:rsidR="00C629F2">
        <w:rPr>
          <w:rFonts w:ascii="Times New Roman" w:eastAsia="Calibri" w:hAnsi="Times New Roman" w:cs="Times New Roman"/>
          <w:b/>
          <w:bCs/>
          <w:sz w:val="24"/>
          <w:szCs w:val="24"/>
        </w:rPr>
        <w:t>digitālā transformācija</w:t>
      </w:r>
    </w:p>
    <w:p w14:paraId="529A955A" w14:textId="7C4EEC55" w:rsidR="00B36A88" w:rsidRPr="00C33237" w:rsidRDefault="00B36A88" w:rsidP="00DD0D13">
      <w:pPr>
        <w:pStyle w:val="DigiVesText"/>
        <w:ind w:left="0" w:firstLine="0"/>
        <w:rPr>
          <w:rFonts w:eastAsia="Calibri"/>
        </w:rPr>
      </w:pPr>
      <w:r w:rsidRPr="00B36A88">
        <w:rPr>
          <w:rFonts w:eastAsia="Calibri"/>
        </w:rPr>
        <w:t>Plāno</w:t>
      </w:r>
      <w:r w:rsidRPr="00C33237">
        <w:rPr>
          <w:rFonts w:eastAsia="Calibri"/>
        </w:rPr>
        <w:t>ts modernizēt Veselības aprūpes pakalpojumu apmaksas norēķinu sistēmu</w:t>
      </w:r>
      <w:r w:rsidR="00C33237">
        <w:rPr>
          <w:rFonts w:eastAsia="Calibri"/>
        </w:rPr>
        <w:t xml:space="preserve"> </w:t>
      </w:r>
      <w:r w:rsidRPr="00C33237">
        <w:rPr>
          <w:rFonts w:eastAsia="Calibri"/>
        </w:rPr>
        <w:t>(“Vadības informācijas sistēma”), ko</w:t>
      </w:r>
      <w:r w:rsidRPr="00B36A88">
        <w:rPr>
          <w:rFonts w:eastAsia="Calibri"/>
        </w:rPr>
        <w:t xml:space="preserve"> izmanto valsts apmaksāto veselības aprūpes pakalpojumu administrēšanai </w:t>
      </w:r>
      <w:r w:rsidRPr="00B36A88">
        <w:t xml:space="preserve">– ambulatoro un stacionāro veselības aprūpes pakalpojumu un valsts kompensējamo zāļu rēķinu apmaksai, </w:t>
      </w:r>
      <w:r w:rsidRPr="00B36A88">
        <w:rPr>
          <w:rFonts w:eastAsia="Calibri"/>
        </w:rPr>
        <w:t>statistiskās un finanšu informācijas analīzei.</w:t>
      </w:r>
      <w:r w:rsidR="00C33237">
        <w:rPr>
          <w:rFonts w:eastAsia="Calibri"/>
        </w:rPr>
        <w:t xml:space="preserve"> </w:t>
      </w:r>
      <w:r w:rsidR="00C33237" w:rsidRPr="00C33237">
        <w:rPr>
          <w:rFonts w:eastAsia="Calibri"/>
        </w:rPr>
        <w:t xml:space="preserve">Sistēma ir </w:t>
      </w:r>
      <w:r w:rsidR="00C33237" w:rsidRPr="00C33237">
        <w:rPr>
          <w:rFonts w:eastAsia="Calibri"/>
          <w:lang w:val="lv-LV"/>
        </w:rPr>
        <w:lastRenderedPageBreak/>
        <w:t xml:space="preserve">tehnoloģiski novecojusi; darbs ir daļēji manuāls, patērējot daudz cilvēkresursu un palielinot kļūdu risku; tā </w:t>
      </w:r>
      <w:r w:rsidR="4D6DDBF9" w:rsidRPr="0D539772">
        <w:rPr>
          <w:rFonts w:eastAsia="Calibri"/>
          <w:lang w:val="lv-LV"/>
        </w:rPr>
        <w:t xml:space="preserve">apgrūtina procesu automatizāciju, tā </w:t>
      </w:r>
      <w:r w:rsidR="00C33237" w:rsidRPr="00C33237">
        <w:rPr>
          <w:rFonts w:eastAsia="Calibri"/>
          <w:lang w:val="lv-LV"/>
        </w:rPr>
        <w:t xml:space="preserve">grūti un lēni pielāgojama jauniem biznesa </w:t>
      </w:r>
      <w:r w:rsidR="00D45415" w:rsidRPr="00C33237">
        <w:rPr>
          <w:rFonts w:eastAsia="Calibri"/>
          <w:lang w:val="lv-LV"/>
        </w:rPr>
        <w:t>proces</w:t>
      </w:r>
      <w:r w:rsidR="00D45415">
        <w:rPr>
          <w:rFonts w:eastAsia="Calibri"/>
          <w:lang w:val="lv-LV"/>
        </w:rPr>
        <w:t>ie</w:t>
      </w:r>
      <w:r w:rsidR="00D45415" w:rsidRPr="00C33237">
        <w:rPr>
          <w:rFonts w:eastAsia="Calibri"/>
          <w:lang w:val="lv-LV"/>
        </w:rPr>
        <w:t>m</w:t>
      </w:r>
      <w:r w:rsidR="00C33237" w:rsidRPr="00C33237">
        <w:rPr>
          <w:rFonts w:eastAsia="Calibri"/>
          <w:lang w:val="lv-LV"/>
        </w:rPr>
        <w:t>, t.sk. samaksas par veselības rezultātu pieejas ieviešanai.</w:t>
      </w:r>
    </w:p>
    <w:p w14:paraId="1B321931" w14:textId="5FE6804C" w:rsidR="00F13656" w:rsidRPr="004D17AC" w:rsidRDefault="00C33237" w:rsidP="00DD0D13">
      <w:pPr>
        <w:pStyle w:val="DigiVesText"/>
        <w:ind w:left="0" w:firstLine="0"/>
        <w:rPr>
          <w:rFonts w:eastAsia="Calibri"/>
        </w:rPr>
      </w:pPr>
      <w:r>
        <w:rPr>
          <w:rFonts w:eastAsia="Calibri"/>
        </w:rPr>
        <w:t>Modernizējot sistēmu, paredzēts tajā integrēt nepieciešamās loģiskās pārbaudes – datu kvalitātei un kontroles procesiem; automatizēt</w:t>
      </w:r>
      <w:r w:rsidR="00953229">
        <w:rPr>
          <w:rFonts w:eastAsia="Calibri"/>
        </w:rPr>
        <w:t xml:space="preserve"> datu apstrādi un datu izguvi un analīzi</w:t>
      </w:r>
      <w:r>
        <w:rPr>
          <w:rFonts w:eastAsia="Calibri"/>
        </w:rPr>
        <w:t xml:space="preserve"> un atvieglot datu pārbaudi (gan tehnisko, gan ekspertu darbu)</w:t>
      </w:r>
      <w:r w:rsidR="00F13656">
        <w:rPr>
          <w:rFonts w:eastAsia="Calibri"/>
        </w:rPr>
        <w:t>.</w:t>
      </w:r>
      <w:r w:rsidR="009F44C4">
        <w:rPr>
          <w:rFonts w:eastAsia="Calibri"/>
        </w:rPr>
        <w:t xml:space="preserve"> </w:t>
      </w:r>
      <w:r w:rsidR="00C96688">
        <w:rPr>
          <w:rFonts w:eastAsia="Calibri"/>
        </w:rPr>
        <w:t>Paredzēt</w:t>
      </w:r>
      <w:r w:rsidR="001A1896">
        <w:rPr>
          <w:rFonts w:eastAsia="Calibri"/>
        </w:rPr>
        <w:t xml:space="preserve">a arī </w:t>
      </w:r>
      <w:r w:rsidR="004E0D3E">
        <w:rPr>
          <w:rFonts w:eastAsia="Calibri"/>
        </w:rPr>
        <w:t xml:space="preserve">Vadības informācijas sistēmas </w:t>
      </w:r>
      <w:r w:rsidR="007A23AD">
        <w:rPr>
          <w:rFonts w:eastAsia="Calibri"/>
        </w:rPr>
        <w:t xml:space="preserve">sasaiste ar </w:t>
      </w:r>
      <w:proofErr w:type="spellStart"/>
      <w:r w:rsidR="007A23AD">
        <w:rPr>
          <w:rFonts w:eastAsia="Calibri"/>
        </w:rPr>
        <w:t>DigiVesIS</w:t>
      </w:r>
      <w:proofErr w:type="spellEnd"/>
      <w:r w:rsidR="007A23AD">
        <w:rPr>
          <w:rFonts w:eastAsia="Calibri"/>
        </w:rPr>
        <w:t xml:space="preserve"> platformu</w:t>
      </w:r>
      <w:r w:rsidR="00F422FE">
        <w:rPr>
          <w:rFonts w:eastAsia="Calibri"/>
        </w:rPr>
        <w:t>/e-veselības sistēmā</w:t>
      </w:r>
      <w:r w:rsidR="007A23AD">
        <w:rPr>
          <w:rFonts w:eastAsia="Calibri"/>
        </w:rPr>
        <w:t>, lai</w:t>
      </w:r>
      <w:r w:rsidR="00F55F74">
        <w:rPr>
          <w:rFonts w:eastAsia="Calibri"/>
        </w:rPr>
        <w:t xml:space="preserve">, pirmkārt, </w:t>
      </w:r>
      <w:r w:rsidR="00350E90">
        <w:rPr>
          <w:rFonts w:eastAsia="Calibri"/>
        </w:rPr>
        <w:t xml:space="preserve">sasaistītu veselības aprūpes pakalpojuma apmaksu </w:t>
      </w:r>
      <w:r w:rsidR="00D7394F">
        <w:rPr>
          <w:rFonts w:eastAsia="Calibri"/>
        </w:rPr>
        <w:t xml:space="preserve">ar </w:t>
      </w:r>
      <w:r w:rsidR="00337F1A">
        <w:rPr>
          <w:rFonts w:eastAsia="Calibri"/>
        </w:rPr>
        <w:t xml:space="preserve">pacienta veselības </w:t>
      </w:r>
      <w:r w:rsidR="00D7394F">
        <w:rPr>
          <w:rFonts w:eastAsia="Calibri"/>
        </w:rPr>
        <w:t>dat</w:t>
      </w:r>
      <w:r w:rsidR="008647BF">
        <w:rPr>
          <w:rFonts w:eastAsia="Calibri"/>
        </w:rPr>
        <w:t>iem</w:t>
      </w:r>
      <w:r w:rsidR="00D7394F">
        <w:rPr>
          <w:rFonts w:eastAsia="Calibri"/>
        </w:rPr>
        <w:t xml:space="preserve"> </w:t>
      </w:r>
      <w:proofErr w:type="spellStart"/>
      <w:r w:rsidR="00FA6A4B">
        <w:rPr>
          <w:rFonts w:eastAsia="Calibri"/>
        </w:rPr>
        <w:t>DigiVesIS</w:t>
      </w:r>
      <w:proofErr w:type="spellEnd"/>
      <w:r w:rsidR="00FA6A4B">
        <w:rPr>
          <w:rFonts w:eastAsia="Calibri"/>
        </w:rPr>
        <w:t xml:space="preserve"> platformā/e-veselības sistēmā</w:t>
      </w:r>
      <w:r w:rsidR="00441C2F">
        <w:rPr>
          <w:rFonts w:eastAsia="Calibri"/>
        </w:rPr>
        <w:t xml:space="preserve">. Tas ir, </w:t>
      </w:r>
      <w:r w:rsidR="004161E4">
        <w:rPr>
          <w:rFonts w:eastAsia="Calibri"/>
        </w:rPr>
        <w:t xml:space="preserve">ja </w:t>
      </w:r>
      <w:r w:rsidR="002F51D7">
        <w:rPr>
          <w:rFonts w:eastAsia="Calibri"/>
        </w:rPr>
        <w:t xml:space="preserve">ārstniecības iestāde nebūs </w:t>
      </w:r>
      <w:r w:rsidR="008B7FAF">
        <w:rPr>
          <w:rFonts w:eastAsia="Calibri"/>
        </w:rPr>
        <w:t xml:space="preserve">iesniegusi </w:t>
      </w:r>
      <w:proofErr w:type="spellStart"/>
      <w:r w:rsidR="002F03CD">
        <w:rPr>
          <w:rFonts w:eastAsia="Calibri"/>
        </w:rPr>
        <w:t>DigiVesIS</w:t>
      </w:r>
      <w:proofErr w:type="spellEnd"/>
      <w:r w:rsidR="002F03CD">
        <w:rPr>
          <w:rFonts w:eastAsia="Calibri"/>
        </w:rPr>
        <w:t xml:space="preserve"> platformā/e-veselības sistēmā </w:t>
      </w:r>
      <w:r w:rsidR="00EE1088">
        <w:rPr>
          <w:rFonts w:eastAsia="Calibri"/>
        </w:rPr>
        <w:t>pacienta veselības datus</w:t>
      </w:r>
      <w:r w:rsidR="00A84BB6">
        <w:rPr>
          <w:rFonts w:eastAsia="Calibri"/>
        </w:rPr>
        <w:t xml:space="preserve"> par konkrēto pakalpojumu, NVD </w:t>
      </w:r>
      <w:r w:rsidR="007D4183">
        <w:rPr>
          <w:rFonts w:eastAsia="Calibri"/>
        </w:rPr>
        <w:t xml:space="preserve">neveiks </w:t>
      </w:r>
      <w:r w:rsidR="003842DA">
        <w:rPr>
          <w:rFonts w:eastAsia="Calibri"/>
        </w:rPr>
        <w:t>pakalpojuma</w:t>
      </w:r>
      <w:r w:rsidR="007D4183">
        <w:rPr>
          <w:rFonts w:eastAsia="Calibri"/>
        </w:rPr>
        <w:t xml:space="preserve"> </w:t>
      </w:r>
      <w:r w:rsidR="003842DA">
        <w:rPr>
          <w:rFonts w:eastAsia="Calibri"/>
        </w:rPr>
        <w:t>apmaksu.</w:t>
      </w:r>
      <w:r w:rsidR="007D4183">
        <w:rPr>
          <w:rFonts w:eastAsia="Calibri"/>
        </w:rPr>
        <w:t xml:space="preserve"> </w:t>
      </w:r>
      <w:r w:rsidR="00454329">
        <w:rPr>
          <w:rFonts w:eastAsia="Calibri"/>
        </w:rPr>
        <w:t xml:space="preserve">Pirmie dati, ar kuriem šo ieceri paredzēts </w:t>
      </w:r>
      <w:r w:rsidR="008B2046">
        <w:rPr>
          <w:rFonts w:eastAsia="Calibri"/>
        </w:rPr>
        <w:t>īstenot</w:t>
      </w:r>
      <w:r w:rsidR="001465DF">
        <w:rPr>
          <w:rFonts w:eastAsia="Calibri"/>
        </w:rPr>
        <w:t>, ir laboratorijas</w:t>
      </w:r>
      <w:r w:rsidR="00C2356B">
        <w:rPr>
          <w:rFonts w:eastAsia="Calibri"/>
        </w:rPr>
        <w:t xml:space="preserve"> izmeklējumu dati.</w:t>
      </w:r>
      <w:r w:rsidR="000B335E">
        <w:rPr>
          <w:rFonts w:eastAsia="Calibri"/>
        </w:rPr>
        <w:t xml:space="preserve"> Šī iecere vienlaikus paredz arī to, ka</w:t>
      </w:r>
      <w:r w:rsidR="004463B8">
        <w:rPr>
          <w:rFonts w:eastAsia="Calibri"/>
        </w:rPr>
        <w:t>, iesniedzot E-veselības sistēmai</w:t>
      </w:r>
      <w:r w:rsidR="00FA51F0">
        <w:rPr>
          <w:rFonts w:eastAsia="Calibri"/>
        </w:rPr>
        <w:t xml:space="preserve"> pacienta laboratorisko izmeklējumu rezultātus, </w:t>
      </w:r>
      <w:r w:rsidR="00B5148F">
        <w:rPr>
          <w:rFonts w:ascii="Calibri" w:hAnsi="Calibri" w:cs="Calibri"/>
          <w:color w:val="000000"/>
          <w:shd w:val="clear" w:color="auto" w:fill="FFFFFF"/>
        </w:rPr>
        <w:t> </w:t>
      </w:r>
      <w:r w:rsidR="00B5148F" w:rsidRPr="004C0F1D">
        <w:rPr>
          <w:color w:val="000000"/>
          <w:shd w:val="clear" w:color="auto" w:fill="FFFFFF"/>
        </w:rPr>
        <w:t>ārstniecības iestādei nevajadzēs atsevišķi sniegt Vadības informācijas sistēmā pakalpojuma apmaksas pieprasījumu.  </w:t>
      </w:r>
      <w:r w:rsidR="00A0045D" w:rsidRPr="004D17AC">
        <w:rPr>
          <w:rFonts w:eastAsia="Calibri"/>
        </w:rPr>
        <w:t xml:space="preserve"> </w:t>
      </w:r>
      <w:r w:rsidR="007A23AD" w:rsidRPr="004D17AC">
        <w:rPr>
          <w:rFonts w:eastAsia="Calibri"/>
        </w:rPr>
        <w:t xml:space="preserve"> </w:t>
      </w:r>
    </w:p>
    <w:p w14:paraId="4DBCE8DA" w14:textId="7ACD83A5" w:rsidR="0049354B" w:rsidRDefault="00953229" w:rsidP="00DD0D13">
      <w:pPr>
        <w:pStyle w:val="DigiVesText"/>
        <w:ind w:left="0" w:firstLine="0"/>
        <w:rPr>
          <w:rFonts w:eastAsia="Calibri"/>
        </w:rPr>
      </w:pPr>
      <w:r>
        <w:rPr>
          <w:rFonts w:eastAsia="Calibri"/>
        </w:rPr>
        <w:t xml:space="preserve"> </w:t>
      </w:r>
      <w:r w:rsidR="00850B93" w:rsidRPr="0049354B">
        <w:rPr>
          <w:rFonts w:eastAsia="Calibri"/>
          <w:lang w:val="lv-LV"/>
        </w:rPr>
        <w:t xml:space="preserve">Uzlabojot norēķinu procesu, jāievieš </w:t>
      </w:r>
      <w:r w:rsidR="00850B93" w:rsidRPr="0049354B">
        <w:rPr>
          <w:rFonts w:eastAsia="Calibri"/>
        </w:rPr>
        <w:t xml:space="preserve">pacienta līdzmaksājuma maksimālā limita aprēķināšana, kā arī automatizēta finanšu paziņojumu sagatavošana. </w:t>
      </w:r>
    </w:p>
    <w:p w14:paraId="1F3EC03E" w14:textId="1524044C" w:rsidR="00850B93" w:rsidRPr="00850B93" w:rsidRDefault="00850B93" w:rsidP="00DD0D13">
      <w:pPr>
        <w:pStyle w:val="DigiVesText"/>
        <w:ind w:left="0" w:firstLine="0"/>
        <w:rPr>
          <w:rFonts w:eastAsia="Calibri"/>
        </w:rPr>
      </w:pPr>
      <w:r w:rsidRPr="00850B93">
        <w:rPr>
          <w:rFonts w:eastAsia="Calibri"/>
        </w:rPr>
        <w:t xml:space="preserve">Lai varētu ieviest samaksu par rezultātu un uzlabot pakalpojumu plānošanu, sistēma jāpapildina ar kvalitātes indikatoru ievadi un apstrādi, kā arī </w:t>
      </w:r>
      <w:r w:rsidRPr="00850B93">
        <w:rPr>
          <w:rFonts w:eastAsia="Calibri"/>
          <w:lang w:val="lv-LV"/>
        </w:rPr>
        <w:t>pacienta veselības datu apkopošanu un sasaisti ar nozīmēto terapiju un medikamentiem.</w:t>
      </w:r>
    </w:p>
    <w:p w14:paraId="058B1610" w14:textId="662CDCA7" w:rsidR="00C33237" w:rsidRPr="0049354B" w:rsidRDefault="00C33237" w:rsidP="00DD0D13">
      <w:pPr>
        <w:pStyle w:val="DigiVesText"/>
        <w:ind w:left="0" w:firstLine="0"/>
        <w:rPr>
          <w:rFonts w:eastAsia="Calibri"/>
        </w:rPr>
      </w:pPr>
      <w:r>
        <w:rPr>
          <w:rFonts w:eastAsia="Calibri"/>
        </w:rPr>
        <w:t xml:space="preserve">Tāpat paredzēts būtiski atvieglot analītiskās </w:t>
      </w:r>
      <w:r w:rsidR="00850B93">
        <w:rPr>
          <w:rFonts w:eastAsia="Calibri"/>
        </w:rPr>
        <w:t xml:space="preserve">un plānošanas </w:t>
      </w:r>
      <w:r>
        <w:rPr>
          <w:rFonts w:eastAsia="Calibri"/>
        </w:rPr>
        <w:t xml:space="preserve">funkcijas – </w:t>
      </w:r>
      <w:r w:rsidRPr="00C33237">
        <w:rPr>
          <w:rFonts w:eastAsia="Calibri"/>
        </w:rPr>
        <w:t>automatizēt datu izguvi un analīzi dažādos griezumos</w:t>
      </w:r>
      <w:r>
        <w:rPr>
          <w:rFonts w:eastAsia="Calibri"/>
        </w:rPr>
        <w:t>; izstrādāt risinājumus tarifu pārrēķiniem; pakalpojumu apjoma un finanšu prognozēšana</w:t>
      </w:r>
      <w:r w:rsidR="00FD1D6F">
        <w:rPr>
          <w:rFonts w:eastAsia="Calibri"/>
        </w:rPr>
        <w:t>i</w:t>
      </w:r>
      <w:r>
        <w:rPr>
          <w:rFonts w:eastAsia="Calibri"/>
        </w:rPr>
        <w:t xml:space="preserve"> pēc dažādiem parametriem</w:t>
      </w:r>
      <w:r w:rsidR="00850B93">
        <w:rPr>
          <w:rFonts w:eastAsia="Calibri"/>
        </w:rPr>
        <w:t xml:space="preserve">; automātiski apkopot datus </w:t>
      </w:r>
      <w:proofErr w:type="spellStart"/>
      <w:r w:rsidR="00850B93">
        <w:rPr>
          <w:rFonts w:eastAsia="Calibri"/>
        </w:rPr>
        <w:t>budžetēšanai</w:t>
      </w:r>
      <w:proofErr w:type="spellEnd"/>
      <w:r w:rsidR="00850B93">
        <w:rPr>
          <w:rFonts w:eastAsia="Calibri"/>
        </w:rPr>
        <w:t xml:space="preserve">; veidot </w:t>
      </w:r>
      <w:r w:rsidR="00850B93" w:rsidRPr="00850B93">
        <w:rPr>
          <w:rFonts w:eastAsia="Calibri"/>
          <w:lang w:val="lv-LV"/>
        </w:rPr>
        <w:t>pakalpojumu sniedzēju atlase</w:t>
      </w:r>
      <w:r w:rsidR="00850B93">
        <w:rPr>
          <w:rFonts w:eastAsia="Calibri"/>
          <w:lang w:val="lv-LV"/>
        </w:rPr>
        <w:t>s</w:t>
      </w:r>
      <w:r w:rsidR="00850B93" w:rsidRPr="00850B93">
        <w:rPr>
          <w:rFonts w:eastAsia="Calibri"/>
          <w:lang w:val="lv-LV"/>
        </w:rPr>
        <w:t xml:space="preserve"> pēc specifiskiem kritērijiem</w:t>
      </w:r>
      <w:r w:rsidR="00850B93">
        <w:rPr>
          <w:rFonts w:eastAsia="Calibri"/>
          <w:lang w:val="lv-LV"/>
        </w:rPr>
        <w:t>.</w:t>
      </w:r>
    </w:p>
    <w:p w14:paraId="228F8DE8" w14:textId="47CC3D61" w:rsidR="00850B93" w:rsidRPr="00BE7A35" w:rsidRDefault="0049354B" w:rsidP="00DD0D13">
      <w:pPr>
        <w:pStyle w:val="DigiVesText"/>
        <w:ind w:left="0" w:firstLine="0"/>
        <w:rPr>
          <w:rFonts w:eastAsia="Calibri"/>
        </w:rPr>
      </w:pPr>
      <w:r>
        <w:rPr>
          <w:rFonts w:eastAsia="Calibri"/>
          <w:lang w:val="lv-LV"/>
        </w:rPr>
        <w:t xml:space="preserve">Paredzētie uzlabojumi </w:t>
      </w:r>
      <w:r w:rsidRPr="0049354B">
        <w:rPr>
          <w:rFonts w:eastAsia="Calibri"/>
          <w:lang w:val="lv-LV"/>
        </w:rPr>
        <w:t>samazinā</w:t>
      </w:r>
      <w:r>
        <w:rPr>
          <w:rFonts w:eastAsia="Calibri"/>
          <w:lang w:val="lv-LV"/>
        </w:rPr>
        <w:t>s</w:t>
      </w:r>
      <w:r w:rsidRPr="0049354B">
        <w:rPr>
          <w:rFonts w:eastAsia="Calibri"/>
          <w:lang w:val="lv-LV"/>
        </w:rPr>
        <w:t xml:space="preserve"> manuālo darbu</w:t>
      </w:r>
      <w:r>
        <w:rPr>
          <w:rFonts w:eastAsia="Calibri"/>
          <w:lang w:val="lv-LV"/>
        </w:rPr>
        <w:t xml:space="preserve"> </w:t>
      </w:r>
      <w:r w:rsidRPr="0049354B">
        <w:rPr>
          <w:rFonts w:eastAsia="Calibri"/>
          <w:lang w:val="lv-LV"/>
        </w:rPr>
        <w:t>NVD un do</w:t>
      </w:r>
      <w:r>
        <w:rPr>
          <w:rFonts w:eastAsia="Calibri"/>
          <w:lang w:val="lv-LV"/>
        </w:rPr>
        <w:t>s</w:t>
      </w:r>
      <w:r w:rsidRPr="0049354B">
        <w:rPr>
          <w:rFonts w:eastAsia="Calibri"/>
          <w:lang w:val="lv-LV"/>
        </w:rPr>
        <w:t xml:space="preserve"> iespēju NVD cilvēkresursus novirzīt pakalpojumu attīstības plānošanai</w:t>
      </w:r>
      <w:r>
        <w:rPr>
          <w:rFonts w:eastAsia="Calibri"/>
          <w:lang w:val="lv-LV"/>
        </w:rPr>
        <w:t>, kā arī varēs elastīgāk veidot dažādus jaunus pakalpojumu apmaksas veidus.</w:t>
      </w:r>
    </w:p>
    <w:p w14:paraId="103843F1" w14:textId="576700D0" w:rsidR="00AC12FB" w:rsidRPr="00DD0D13" w:rsidRDefault="00BE7A35" w:rsidP="00DD0D13">
      <w:pPr>
        <w:pStyle w:val="DigiVesText"/>
        <w:ind w:left="0" w:firstLine="0"/>
        <w:rPr>
          <w:rFonts w:eastAsia="Calibri"/>
        </w:rPr>
      </w:pPr>
      <w:r>
        <w:rPr>
          <w:rFonts w:eastAsia="Calibri"/>
          <w:lang w:val="lv-LV"/>
        </w:rPr>
        <w:t xml:space="preserve">Tāpat nepieciešams modernizēt un pilnveidot </w:t>
      </w:r>
      <w:r w:rsidRPr="00BE7A35">
        <w:rPr>
          <w:rFonts w:eastAsia="Calibri"/>
          <w:lang w:val="lv-LV"/>
        </w:rPr>
        <w:t>Kompensējamo zāļu reģistrācijas un uzskaites informācijas sistēmu (KZRU).</w:t>
      </w:r>
      <w:r>
        <w:rPr>
          <w:rFonts w:eastAsia="Calibri"/>
          <w:lang w:val="lv-LV"/>
        </w:rPr>
        <w:t xml:space="preserve"> </w:t>
      </w:r>
      <w:r w:rsidR="00841821">
        <w:rPr>
          <w:rFonts w:eastAsia="Calibri"/>
          <w:lang w:val="lv-LV"/>
        </w:rPr>
        <w:t>S</w:t>
      </w:r>
      <w:r w:rsidR="00841821" w:rsidRPr="00BE7A35">
        <w:rPr>
          <w:rFonts w:eastAsia="Calibri"/>
          <w:lang w:val="lv-LV"/>
        </w:rPr>
        <w:t>istēma uztur informāciju par kompensējamo zāļu un medicīnisko ierīču sarakstiem, un ir atbalsts pieņem</w:t>
      </w:r>
      <w:r w:rsidR="00841821">
        <w:rPr>
          <w:rFonts w:eastAsia="Calibri"/>
          <w:lang w:val="lv-LV"/>
        </w:rPr>
        <w:t>ot</w:t>
      </w:r>
      <w:r w:rsidR="00841821" w:rsidRPr="00BE7A35">
        <w:rPr>
          <w:rFonts w:eastAsia="Calibri"/>
          <w:lang w:val="lv-LV"/>
        </w:rPr>
        <w:t xml:space="preserve"> lēmumu</w:t>
      </w:r>
      <w:r w:rsidR="00841821">
        <w:rPr>
          <w:rFonts w:eastAsia="Calibri"/>
          <w:lang w:val="lv-LV"/>
        </w:rPr>
        <w:t>s</w:t>
      </w:r>
      <w:r w:rsidR="00841821" w:rsidRPr="00BE7A35">
        <w:rPr>
          <w:rFonts w:eastAsia="Calibri"/>
          <w:lang w:val="lv-LV"/>
        </w:rPr>
        <w:t xml:space="preserve"> zāļu vai medicīnisko ierīču </w:t>
      </w:r>
      <w:r w:rsidR="00841821">
        <w:rPr>
          <w:rFonts w:eastAsia="Calibri"/>
          <w:lang w:val="lv-LV"/>
        </w:rPr>
        <w:t xml:space="preserve">saraksta pārvaldībā un </w:t>
      </w:r>
      <w:r w:rsidR="00841821" w:rsidRPr="00BE7A35">
        <w:rPr>
          <w:rFonts w:eastAsia="Calibri"/>
          <w:lang w:val="lv-LV"/>
        </w:rPr>
        <w:t>izvērtē</w:t>
      </w:r>
      <w:r w:rsidR="00841821">
        <w:rPr>
          <w:rFonts w:eastAsia="Calibri"/>
          <w:lang w:val="lv-LV"/>
        </w:rPr>
        <w:t xml:space="preserve">jot saņemtos </w:t>
      </w:r>
      <w:r w:rsidR="00841821" w:rsidRPr="00BE7A35">
        <w:rPr>
          <w:rFonts w:eastAsia="Calibri"/>
          <w:lang w:val="lv-LV"/>
        </w:rPr>
        <w:t>iesniegumu</w:t>
      </w:r>
      <w:r w:rsidR="00841821">
        <w:rPr>
          <w:rFonts w:eastAsia="Calibri"/>
          <w:lang w:val="lv-LV"/>
        </w:rPr>
        <w:t xml:space="preserve">s. Tā satur klasifikatorus </w:t>
      </w:r>
      <w:r w:rsidR="00841821" w:rsidRPr="00BE7A35">
        <w:rPr>
          <w:rFonts w:eastAsia="Calibri"/>
          <w:lang w:val="lv-LV"/>
        </w:rPr>
        <w:t>kompensējamo medikamentu izrakstīšan</w:t>
      </w:r>
      <w:r w:rsidR="00841821">
        <w:rPr>
          <w:rFonts w:eastAsia="Calibri"/>
          <w:lang w:val="lv-LV"/>
        </w:rPr>
        <w:t>ai</w:t>
      </w:r>
      <w:r w:rsidR="00841821" w:rsidRPr="00BE7A35">
        <w:rPr>
          <w:rFonts w:eastAsia="Calibri"/>
          <w:lang w:val="lv-LV"/>
        </w:rPr>
        <w:t xml:space="preserve"> e-recept</w:t>
      </w:r>
      <w:r w:rsidR="00841821">
        <w:rPr>
          <w:rFonts w:eastAsia="Calibri"/>
          <w:lang w:val="lv-LV"/>
        </w:rPr>
        <w:t>ēs</w:t>
      </w:r>
      <w:r w:rsidR="00841821" w:rsidRPr="00BE7A35">
        <w:rPr>
          <w:rFonts w:eastAsia="Calibri"/>
          <w:lang w:val="lv-LV"/>
        </w:rPr>
        <w:t xml:space="preserve"> un apmaks</w:t>
      </w:r>
      <w:r w:rsidR="00841821">
        <w:rPr>
          <w:rFonts w:eastAsia="Calibri"/>
          <w:lang w:val="lv-LV"/>
        </w:rPr>
        <w:t>ai</w:t>
      </w:r>
      <w:r w:rsidR="00841821" w:rsidRPr="00BE7A35">
        <w:rPr>
          <w:rFonts w:eastAsia="Calibri"/>
          <w:lang w:val="lv-LV"/>
        </w:rPr>
        <w:t xml:space="preserve"> VIS.</w:t>
      </w:r>
      <w:r w:rsidR="00841821">
        <w:rPr>
          <w:rFonts w:eastAsia="Calibri"/>
          <w:lang w:val="lv-LV"/>
        </w:rPr>
        <w:t xml:space="preserve"> Sistēmā </w:t>
      </w:r>
      <w:r w:rsidR="00841821" w:rsidRPr="00BE7A35">
        <w:rPr>
          <w:rFonts w:eastAsia="Calibri"/>
          <w:lang w:val="lv-LV"/>
        </w:rPr>
        <w:t>ilgstoši nav veikti uzlabojumi</w:t>
      </w:r>
      <w:r w:rsidR="0063052B">
        <w:rPr>
          <w:rFonts w:eastAsia="Calibri"/>
          <w:lang w:val="lv-LV"/>
        </w:rPr>
        <w:t xml:space="preserve"> un prasa ievērojamu manuālo darbu. Tā ir jāsavieno ar </w:t>
      </w:r>
      <w:r w:rsidR="0063052B" w:rsidRPr="00BE7A35">
        <w:rPr>
          <w:rFonts w:eastAsia="Calibri"/>
          <w:lang w:val="lv-LV"/>
        </w:rPr>
        <w:t>pārējām NVD valsts IS sistēmām (EVES un VIS)</w:t>
      </w:r>
      <w:r w:rsidR="0063052B">
        <w:rPr>
          <w:rFonts w:eastAsia="Calibri"/>
          <w:lang w:val="lv-LV"/>
        </w:rPr>
        <w:t xml:space="preserve">, jāpadara lietotājiem draudzīgāka. Tāpat </w:t>
      </w:r>
      <w:r w:rsidR="003745DC">
        <w:rPr>
          <w:rFonts w:eastAsia="Calibri"/>
          <w:lang w:val="lv-LV"/>
        </w:rPr>
        <w:t xml:space="preserve">uzlabojumi veicami saistībā ar </w:t>
      </w:r>
      <w:r w:rsidR="0063052B">
        <w:rPr>
          <w:rFonts w:eastAsia="Calibri"/>
          <w:lang w:val="lv-LV"/>
        </w:rPr>
        <w:t xml:space="preserve">risinājumu </w:t>
      </w:r>
      <w:r w:rsidR="003745DC" w:rsidRPr="003745DC">
        <w:rPr>
          <w:rFonts w:eastAsia="Calibri"/>
          <w:lang w:val="lv-LV"/>
        </w:rPr>
        <w:t xml:space="preserve">individuāli kompensējamo </w:t>
      </w:r>
      <w:r w:rsidR="003745DC">
        <w:rPr>
          <w:rFonts w:eastAsia="Calibri"/>
          <w:lang w:val="lv-LV"/>
        </w:rPr>
        <w:t>zāļu un medicīnisko ierīču apmaksas modernizācijai un e-</w:t>
      </w:r>
      <w:r w:rsidR="003745DC" w:rsidRPr="003745DC">
        <w:rPr>
          <w:rFonts w:eastAsia="Calibri"/>
          <w:lang w:val="lv-LV"/>
        </w:rPr>
        <w:t>recepšu</w:t>
      </w:r>
      <w:r w:rsidR="003745DC">
        <w:rPr>
          <w:rFonts w:eastAsia="Calibri"/>
          <w:lang w:val="lv-LV"/>
        </w:rPr>
        <w:t xml:space="preserve"> ieviešanai </w:t>
      </w:r>
      <w:r w:rsidR="003745DC" w:rsidRPr="003745DC">
        <w:rPr>
          <w:rFonts w:eastAsia="Calibri"/>
          <w:lang w:val="lv-LV"/>
        </w:rPr>
        <w:t>(individuālo pacientu medikamentu apmaksas moduli)</w:t>
      </w:r>
      <w:r w:rsidR="003745DC">
        <w:rPr>
          <w:rFonts w:eastAsia="Calibri"/>
          <w:lang w:val="lv-LV"/>
        </w:rPr>
        <w:t>.</w:t>
      </w:r>
    </w:p>
    <w:p w14:paraId="09FACDD0" w14:textId="0D5D111C" w:rsidR="004F6998" w:rsidRPr="003C040A" w:rsidRDefault="00D75CBB" w:rsidP="004F6998">
      <w:pPr>
        <w:rPr>
          <w:rFonts w:ascii="Times New Roman" w:eastAsia="Calibri" w:hAnsi="Times New Roman" w:cs="Times New Roman"/>
          <w:b/>
          <w:bCs/>
          <w:sz w:val="24"/>
          <w:szCs w:val="24"/>
        </w:rPr>
      </w:pPr>
      <w:r>
        <w:rPr>
          <w:rFonts w:ascii="Times New Roman" w:eastAsia="Calibri" w:hAnsi="Times New Roman" w:cs="Times New Roman"/>
          <w:b/>
          <w:bCs/>
          <w:sz w:val="24"/>
          <w:szCs w:val="24"/>
        </w:rPr>
        <w:t>3</w:t>
      </w:r>
      <w:r w:rsidR="004F6998" w:rsidRPr="003C040A">
        <w:rPr>
          <w:rFonts w:ascii="Times New Roman" w:eastAsia="Calibri" w:hAnsi="Times New Roman" w:cs="Times New Roman"/>
          <w:b/>
          <w:bCs/>
          <w:sz w:val="24"/>
          <w:szCs w:val="24"/>
        </w:rPr>
        <w:t>.</w:t>
      </w:r>
      <w:r>
        <w:rPr>
          <w:rFonts w:ascii="Times New Roman" w:eastAsia="Calibri" w:hAnsi="Times New Roman" w:cs="Times New Roman"/>
          <w:b/>
          <w:bCs/>
          <w:sz w:val="24"/>
          <w:szCs w:val="24"/>
        </w:rPr>
        <w:t>3</w:t>
      </w:r>
      <w:r w:rsidR="004F6998" w:rsidRPr="003C040A">
        <w:rPr>
          <w:rFonts w:ascii="Times New Roman" w:eastAsia="Calibri" w:hAnsi="Times New Roman" w:cs="Times New Roman"/>
          <w:b/>
          <w:bCs/>
          <w:sz w:val="24"/>
          <w:szCs w:val="24"/>
        </w:rPr>
        <w:t xml:space="preserve">. </w:t>
      </w:r>
      <w:r w:rsidR="00D73194" w:rsidRPr="00D73194">
        <w:rPr>
          <w:rFonts w:ascii="Times New Roman" w:eastAsia="Calibri" w:hAnsi="Times New Roman" w:cs="Times New Roman"/>
          <w:b/>
          <w:bCs/>
          <w:sz w:val="24"/>
          <w:szCs w:val="24"/>
        </w:rPr>
        <w:t>“Reālā laika” epidemioloģiskā uzraudzība un vakcinācijas procesa digitālā transformācija</w:t>
      </w:r>
    </w:p>
    <w:p w14:paraId="19493539" w14:textId="43B20984" w:rsidR="002A2D63" w:rsidRPr="003C040A" w:rsidRDefault="00E92E56" w:rsidP="00DD0D13">
      <w:pPr>
        <w:pStyle w:val="DigiVesText"/>
        <w:ind w:left="0" w:firstLine="0"/>
      </w:pPr>
      <w:r w:rsidRPr="003C040A">
        <w:t>Tiks izveidota moderna, uzticama integrētā epidemioloģiskās uzraudzības sistēma, kas ļaus</w:t>
      </w:r>
      <w:r w:rsidR="002A2D63" w:rsidRPr="003C040A">
        <w:t xml:space="preserve"> operatīvi apmainīties ar datiem un dokumentiem gan veselības resorā, gan citās nozarēs (piemēram, izglītības un sociālās aprūpes iestādēs)</w:t>
      </w:r>
      <w:r w:rsidR="00421805">
        <w:t xml:space="preserve">. </w:t>
      </w:r>
      <w:r w:rsidR="00B80B7B">
        <w:t>Datu analīzei un e</w:t>
      </w:r>
      <w:r w:rsidR="00326517" w:rsidRPr="003C040A">
        <w:t>pidemioloģiskās izlūkošanas</w:t>
      </w:r>
      <w:r w:rsidR="00326517">
        <w:t xml:space="preserve"> uzlabošanai</w:t>
      </w:r>
      <w:r w:rsidR="00B80B7B">
        <w:t xml:space="preserve"> tiks </w:t>
      </w:r>
      <w:r w:rsidR="00B80B7B" w:rsidRPr="003C040A">
        <w:t>izmanto</w:t>
      </w:r>
      <w:r w:rsidR="00B80B7B">
        <w:t>ti</w:t>
      </w:r>
      <w:r w:rsidR="00B80B7B" w:rsidRPr="003C040A">
        <w:t xml:space="preserve"> </w:t>
      </w:r>
      <w:r w:rsidR="002A2D63" w:rsidRPr="003C040A">
        <w:t xml:space="preserve">mākslīgā intelekta </w:t>
      </w:r>
      <w:r w:rsidR="00B80B7B" w:rsidRPr="003C040A">
        <w:t>risinājum</w:t>
      </w:r>
      <w:r w:rsidR="00B80B7B">
        <w:t>i. Sistēma nodrošinās</w:t>
      </w:r>
      <w:r w:rsidR="002A2D63" w:rsidRPr="003C040A">
        <w:t xml:space="preserve"> automatizētu ziņošanu, lai epidemioloģiskā uzraudzība tuvinātos “reālajam laikam”.</w:t>
      </w:r>
    </w:p>
    <w:p w14:paraId="23EFF9CA" w14:textId="2023EA04" w:rsidR="00252FC7" w:rsidRPr="003C040A" w:rsidRDefault="00E92E56" w:rsidP="00DD0D13">
      <w:pPr>
        <w:pStyle w:val="DigiVesText"/>
        <w:ind w:left="0" w:firstLine="0"/>
      </w:pPr>
      <w:r w:rsidRPr="003C040A">
        <w:t xml:space="preserve"> SPKC </w:t>
      </w:r>
      <w:r w:rsidR="004D026C" w:rsidRPr="003C040A">
        <w:t xml:space="preserve">varēs </w:t>
      </w:r>
      <w:r w:rsidRPr="003C040A">
        <w:t xml:space="preserve">operatīvi saņemt informāciju gan no laboratorijām par identificētajiem infekcijas slimību ierosinātājiem, gan no ārstniecības iestādēm, kas šobrīd iesniedz steidzamos </w:t>
      </w:r>
      <w:r w:rsidRPr="003C040A">
        <w:lastRenderedPageBreak/>
        <w:t xml:space="preserve">ziņojumus par infekcija slimību gadījumiem, gan no izglītības </w:t>
      </w:r>
      <w:r w:rsidR="702FA8B1">
        <w:t>iestādē</w:t>
      </w:r>
      <w:r w:rsidR="4524EFDC">
        <w:t>m un citiem riska objektiem</w:t>
      </w:r>
      <w:r w:rsidRPr="003C040A">
        <w:t>, kas ziņo SPKC par grupveida saslimšanas gadījumiem.</w:t>
      </w:r>
    </w:p>
    <w:p w14:paraId="09796769" w14:textId="41B16A8F" w:rsidR="00BB1FBA" w:rsidRPr="003C040A" w:rsidRDefault="00BB1FBA" w:rsidP="00DD0D13">
      <w:pPr>
        <w:pStyle w:val="DigiVesText"/>
        <w:ind w:left="0" w:firstLine="0"/>
      </w:pPr>
      <w:r w:rsidRPr="003C040A">
        <w:t xml:space="preserve">Tiks izstrādāts vienots </w:t>
      </w:r>
      <w:r w:rsidR="324C4E90">
        <w:t>digitālai</w:t>
      </w:r>
      <w:r w:rsidR="79C73BC9">
        <w:t>s</w:t>
      </w:r>
      <w:r w:rsidRPr="003C040A">
        <w:t xml:space="preserve"> epidemioloģiskais rīks (EPID rīks), kurā būs iespējama inficēto personu </w:t>
      </w:r>
      <w:proofErr w:type="spellStart"/>
      <w:r w:rsidR="00750BFC" w:rsidRPr="003C040A">
        <w:t>pašdeklarēšan</w:t>
      </w:r>
      <w:r w:rsidR="00750BFC">
        <w:t>ā</w:t>
      </w:r>
      <w:r w:rsidR="00750BFC" w:rsidRPr="003C040A">
        <w:t>s</w:t>
      </w:r>
      <w:proofErr w:type="spellEnd"/>
      <w:r w:rsidRPr="003C040A">
        <w:t>. Tāpat tas nodr</w:t>
      </w:r>
      <w:r w:rsidR="0094630C" w:rsidRPr="003C040A">
        <w:t xml:space="preserve">ošinās efektīvāku saziņu ar inficēto personu, </w:t>
      </w:r>
      <w:r w:rsidR="0094630C" w:rsidRPr="00D60181">
        <w:t>kontaktpersonu</w:t>
      </w:r>
      <w:r w:rsidR="0094630C" w:rsidRPr="003C040A">
        <w:t xml:space="preserve"> apzināšanu un rekomendāciju nodošanu tām. Tā būs papildus iespēja apzināt un informēt par nepieciešamo rīcību tās inficētās personas un kontaktpersonas, kuras šobrīd </w:t>
      </w:r>
      <w:r w:rsidR="001A0843">
        <w:t>netiek sasnie</w:t>
      </w:r>
      <w:r w:rsidR="00391F08">
        <w:t>gtas</w:t>
      </w:r>
      <w:r w:rsidR="001A0843">
        <w:t xml:space="preserve"> informācijas nodošanai</w:t>
      </w:r>
      <w:r w:rsidR="0094630C" w:rsidRPr="003C040A">
        <w:t>.</w:t>
      </w:r>
    </w:p>
    <w:p w14:paraId="0F5BF1FE" w14:textId="4E51CE49" w:rsidR="0094630C" w:rsidRPr="003C040A" w:rsidRDefault="0094630C" w:rsidP="00DD0D13">
      <w:pPr>
        <w:pStyle w:val="DigiVesText"/>
        <w:ind w:left="0" w:firstLine="0"/>
      </w:pPr>
      <w:r w:rsidRPr="003C040A">
        <w:t>Izmantojot Stratēģijas bāzes rīcības virzienā aprakstīto paziņojumu un atgādinājumu sistēmu, tiks nodrošināta operatīva saziņa ar ārstniecības iestādēm, ārstniecības personām un pacientiem par infekcijas gadījumu (vai kontaktpersonu) un nepieciešamo tālāko rīcību</w:t>
      </w:r>
      <w:r w:rsidR="001412DE">
        <w:t>,</w:t>
      </w:r>
      <w:r w:rsidRPr="003C040A">
        <w:t xml:space="preserve"> kā arī par sabiedrības veselības </w:t>
      </w:r>
      <w:r w:rsidRPr="00D60181">
        <w:t>apdraudējumiem</w:t>
      </w:r>
      <w:r w:rsidRPr="003C040A">
        <w:t xml:space="preserve"> un nepieciešamo rīcību.</w:t>
      </w:r>
    </w:p>
    <w:p w14:paraId="4F226FA6" w14:textId="00CA57D2" w:rsidR="00961770" w:rsidRPr="003C040A" w:rsidRDefault="00794F6F" w:rsidP="00DD0D13">
      <w:pPr>
        <w:pStyle w:val="DigiVesText"/>
        <w:ind w:left="0" w:firstLine="0"/>
      </w:pPr>
      <w:r w:rsidRPr="003C040A">
        <w:t>Balstoties uz Covid-19 vakcinācijā gūto pieredzi, jāattīsta vakcīnu un vakcinācijas procesa vadības sistēma, tajā ietverot visas</w:t>
      </w:r>
      <w:r w:rsidR="0020503A">
        <w:t xml:space="preserve"> vakcīnas</w:t>
      </w:r>
      <w:r w:rsidRPr="003C040A">
        <w:t xml:space="preserve"> </w:t>
      </w:r>
      <w:r w:rsidR="0020503A">
        <w:t xml:space="preserve">(gan </w:t>
      </w:r>
      <w:r w:rsidRPr="00C523B0">
        <w:t>valsts apmaksātās</w:t>
      </w:r>
      <w:r w:rsidR="00033A82" w:rsidRPr="003C040A">
        <w:t xml:space="preserve"> </w:t>
      </w:r>
      <w:r w:rsidRPr="003C040A">
        <w:t>vakcīnas</w:t>
      </w:r>
      <w:r w:rsidR="0020503A">
        <w:t>, gan ma</w:t>
      </w:r>
      <w:r w:rsidR="00CE7DF4">
        <w:t>ksas)</w:t>
      </w:r>
      <w:r w:rsidRPr="003C040A">
        <w:t xml:space="preserve">. </w:t>
      </w:r>
      <w:r w:rsidR="0086427A" w:rsidRPr="003C040A">
        <w:t xml:space="preserve">Tas ietvertu elektronisku datu apmaiņu ar visām iesaistītajām pusēm (SPKC, VI, NVD, ārstniecības personas, zāļu lieltirgotāji, vakcinācijas iestādes), </w:t>
      </w:r>
      <w:proofErr w:type="spellStart"/>
      <w:r w:rsidR="0086427A" w:rsidRPr="003C040A">
        <w:t>digitalizētu</w:t>
      </w:r>
      <w:proofErr w:type="spellEnd"/>
      <w:r w:rsidR="0086427A" w:rsidRPr="003C040A">
        <w:t xml:space="preserve"> vakcīnu pasūtīšanu, vakcīnu krājumu monitoringu vakcinācijas iestādēs un lieltirgotavās, pilnīgus pacientu datus par vakcināciju</w:t>
      </w:r>
      <w:r w:rsidR="00961770" w:rsidRPr="003C040A">
        <w:t xml:space="preserve">, efektīvu vakcinācijas procesa koordināciju un vakcinācijas </w:t>
      </w:r>
      <w:r w:rsidR="00220605" w:rsidRPr="003C040A">
        <w:t>aptver</w:t>
      </w:r>
      <w:r w:rsidR="00220605">
        <w:t>es</w:t>
      </w:r>
      <w:r w:rsidR="00220605" w:rsidRPr="003C040A">
        <w:t xml:space="preserve"> </w:t>
      </w:r>
      <w:r w:rsidR="00961770" w:rsidRPr="003C040A">
        <w:t>monitoringu un analīzi</w:t>
      </w:r>
      <w:r w:rsidR="0086427A" w:rsidRPr="003C040A">
        <w:t>.</w:t>
      </w:r>
      <w:r w:rsidR="00961770" w:rsidRPr="003C040A">
        <w:t xml:space="preserve"> Tas aizstātu patlaban bieži lietoto datu apriti </w:t>
      </w:r>
      <w:r w:rsidR="00961770" w:rsidRPr="003C040A">
        <w:rPr>
          <w:i/>
          <w:iCs/>
        </w:rPr>
        <w:t>Excel</w:t>
      </w:r>
      <w:r w:rsidR="00961770" w:rsidRPr="003C040A">
        <w:t xml:space="preserve"> vai pat faksa formā, kas saistīta ar milzīgu manuālo darbu, kļūdām un nepietiekami efektīvu vakcinācijas procesa vadību un monitoringu.</w:t>
      </w:r>
    </w:p>
    <w:p w14:paraId="40015669" w14:textId="3C37CA81" w:rsidR="11944B89" w:rsidRPr="009E6476" w:rsidRDefault="7E3A26EF" w:rsidP="009E6476">
      <w:pPr>
        <w:pStyle w:val="DigiVesText"/>
        <w:ind w:left="0" w:firstLine="0"/>
        <w:rPr>
          <w:color w:val="000000" w:themeColor="text1"/>
        </w:rPr>
      </w:pPr>
      <w:r w:rsidRPr="00C523B0">
        <w:rPr>
          <w:color w:val="000000" w:themeColor="text1"/>
        </w:rPr>
        <w:t xml:space="preserve">Nepieciešams </w:t>
      </w:r>
      <w:r w:rsidRPr="00C523B0">
        <w:t xml:space="preserve">attīstīt datu </w:t>
      </w:r>
      <w:r w:rsidR="6C713440" w:rsidRPr="00C523B0">
        <w:t>apmaiņas</w:t>
      </w:r>
      <w:r w:rsidRPr="00C523B0">
        <w:t xml:space="preserve"> risinājumu</w:t>
      </w:r>
      <w:r w:rsidR="4E81E244" w:rsidRPr="00C523B0">
        <w:t>s</w:t>
      </w:r>
      <w:r w:rsidRPr="00C523B0">
        <w:t>, lai no dažādām IS ieplūstošie dati būtu savietojami ar</w:t>
      </w:r>
      <w:r w:rsidR="510139EC" w:rsidRPr="00C523B0">
        <w:t xml:space="preserve"> citām sistēmām un</w:t>
      </w:r>
      <w:r w:rsidRPr="00C523B0">
        <w:t xml:space="preserve"> datu analītikas rīkiem. Šobrīd funkciju nodrošināšanai dati tiek atlasīti un ievadīti manuāli, tāpat arī datu apmaiņa starp NVD</w:t>
      </w:r>
      <w:r w:rsidR="629EB6F3" w:rsidRPr="00C523B0">
        <w:t xml:space="preserve"> vai citām valsts </w:t>
      </w:r>
      <w:r w:rsidR="00937537" w:rsidRPr="00C523B0">
        <w:t>iestādēm</w:t>
      </w:r>
      <w:r w:rsidR="629EB6F3" w:rsidRPr="00C523B0">
        <w:t xml:space="preserve"> </w:t>
      </w:r>
      <w:r w:rsidRPr="00C523B0">
        <w:t>un</w:t>
      </w:r>
      <w:r w:rsidR="1119028B" w:rsidRPr="00C523B0">
        <w:t xml:space="preserve"> </w:t>
      </w:r>
      <w:r w:rsidRPr="00890DA4">
        <w:rPr>
          <w:color w:val="000000" w:themeColor="text1"/>
        </w:rPr>
        <w:t xml:space="preserve">SPKC notiek manuālā režīmā vairākas reizes nedēļā, izmantojot vairākus Excel, kas nelietderīgi izmanto cilvēkresursus (datu nodošana no NVD pārvaldība esošām IS un datu bāzēm uz SPKC). Šāds datu apmaiņas process negatīvi ietekmē datu kvalitāti un rada papildu administratīvo </w:t>
      </w:r>
      <w:r w:rsidRPr="00C523B0">
        <w:rPr>
          <w:color w:val="000000" w:themeColor="text1"/>
        </w:rPr>
        <w:t xml:space="preserve">slogu. </w:t>
      </w:r>
      <w:r w:rsidR="6353957C" w:rsidRPr="00C523B0">
        <w:rPr>
          <w:color w:val="000000" w:themeColor="text1"/>
        </w:rPr>
        <w:t xml:space="preserve"> </w:t>
      </w:r>
    </w:p>
    <w:p w14:paraId="6E1E9972" w14:textId="395FA95B" w:rsidR="00961770" w:rsidRPr="003C040A" w:rsidRDefault="00EE080A" w:rsidP="00BC0241">
      <w:pPr>
        <w:jc w:val="both"/>
        <w:rPr>
          <w:rFonts w:ascii="Times New Roman" w:eastAsia="Calibri" w:hAnsi="Times New Roman" w:cs="Times New Roman"/>
          <w:b/>
          <w:bCs/>
          <w:sz w:val="24"/>
          <w:szCs w:val="24"/>
        </w:rPr>
      </w:pPr>
      <w:r>
        <w:rPr>
          <w:rFonts w:ascii="Times New Roman" w:eastAsia="Calibri" w:hAnsi="Times New Roman" w:cs="Times New Roman"/>
          <w:b/>
          <w:bCs/>
          <w:sz w:val="24"/>
          <w:szCs w:val="24"/>
        </w:rPr>
        <w:t>3</w:t>
      </w:r>
      <w:r w:rsidR="00961770" w:rsidRPr="003C040A">
        <w:rPr>
          <w:rFonts w:ascii="Times New Roman" w:eastAsia="Calibri" w:hAnsi="Times New Roman" w:cs="Times New Roman"/>
          <w:b/>
          <w:bCs/>
          <w:sz w:val="24"/>
          <w:szCs w:val="24"/>
        </w:rPr>
        <w:t>.</w:t>
      </w:r>
      <w:r>
        <w:rPr>
          <w:rFonts w:ascii="Times New Roman" w:eastAsia="Calibri" w:hAnsi="Times New Roman" w:cs="Times New Roman"/>
          <w:b/>
          <w:bCs/>
          <w:sz w:val="24"/>
          <w:szCs w:val="24"/>
        </w:rPr>
        <w:t>4</w:t>
      </w:r>
      <w:r w:rsidR="00961770" w:rsidRPr="003C040A">
        <w:rPr>
          <w:rFonts w:ascii="Times New Roman" w:eastAsia="Calibri" w:hAnsi="Times New Roman" w:cs="Times New Roman"/>
          <w:b/>
          <w:bCs/>
          <w:sz w:val="24"/>
          <w:szCs w:val="24"/>
        </w:rPr>
        <w:t xml:space="preserve">. Attīstīt </w:t>
      </w:r>
      <w:r w:rsidR="00081D14" w:rsidRPr="003C040A">
        <w:rPr>
          <w:rFonts w:ascii="Times New Roman" w:eastAsia="Calibri" w:hAnsi="Times New Roman" w:cs="Times New Roman"/>
          <w:b/>
          <w:bCs/>
          <w:sz w:val="24"/>
          <w:szCs w:val="24"/>
        </w:rPr>
        <w:t>ziņojumos balstīto ārstniecības pakalpojumu sniegšanas kvalitātes, iznākumu un incidentu novērtēšanu</w:t>
      </w:r>
    </w:p>
    <w:p w14:paraId="1150E0A5" w14:textId="3F06EC87" w:rsidR="000666C0" w:rsidRDefault="00C1511E" w:rsidP="000666C0">
      <w:pPr>
        <w:pStyle w:val="DigiVesText"/>
        <w:ind w:left="0" w:firstLine="0"/>
        <w:rPr>
          <w:rFonts w:eastAsia="Calibri"/>
        </w:rPr>
      </w:pPr>
      <w:r w:rsidRPr="003C040A">
        <w:rPr>
          <w:rFonts w:eastAsia="Calibri"/>
        </w:rPr>
        <w:t xml:space="preserve">Jāturpina attīstīt </w:t>
      </w:r>
      <w:r w:rsidRPr="003C040A">
        <w:t xml:space="preserve">nacionāla mēroga nenosodoša ziņošanas un mācīšanās sistēma par atgadījumu un risku veselības aprūpē apkopošanu, analīzi, cēloņu noteikšanu. Balstoties uz Latvijas vajadzībām pielāgoto </w:t>
      </w:r>
      <w:r w:rsidRPr="003C040A">
        <w:rPr>
          <w:lang w:val="lv-LV"/>
        </w:rPr>
        <w:t>PVO Pacienta drošības atgadījumu klasifikator</w:t>
      </w:r>
      <w:r w:rsidR="00386E5E">
        <w:rPr>
          <w:lang w:val="lv-LV"/>
        </w:rPr>
        <w:t>u</w:t>
      </w:r>
      <w:r w:rsidRPr="003C040A">
        <w:rPr>
          <w:lang w:val="lv-LV"/>
        </w:rPr>
        <w:t xml:space="preserve">, sadarbībā ar </w:t>
      </w:r>
      <w:r w:rsidR="00AC07DF">
        <w:rPr>
          <w:lang w:val="lv-LV"/>
        </w:rPr>
        <w:t xml:space="preserve">veselības </w:t>
      </w:r>
      <w:r w:rsidRPr="003C040A">
        <w:rPr>
          <w:lang w:val="lv-LV"/>
        </w:rPr>
        <w:t>nozares speciālistiem jāizvērtē, kādi gadījumi būtu ziņojami, kā arī jāizveido sistēma (iespējams, esošo sistēmu ietvaros), kurā ārstniecības iestād</w:t>
      </w:r>
      <w:r w:rsidR="004C3D60" w:rsidRPr="003C040A">
        <w:rPr>
          <w:lang w:val="lv-LV"/>
        </w:rPr>
        <w:t>es varētu</w:t>
      </w:r>
      <w:r w:rsidRPr="003C040A">
        <w:rPr>
          <w:lang w:val="lv-LV"/>
        </w:rPr>
        <w:t xml:space="preserve"> </w:t>
      </w:r>
      <w:r w:rsidR="004C3D60" w:rsidRPr="003C040A">
        <w:rPr>
          <w:lang w:val="lv-LV"/>
        </w:rPr>
        <w:t>viegli</w:t>
      </w:r>
      <w:r w:rsidRPr="003C040A">
        <w:rPr>
          <w:lang w:val="lv-LV"/>
        </w:rPr>
        <w:t xml:space="preserve"> sniegt datus par pacientu drošības atgadījumiem.</w:t>
      </w:r>
    </w:p>
    <w:p w14:paraId="59A47329" w14:textId="2E65C55A" w:rsidR="00386D49" w:rsidRPr="000666C0" w:rsidRDefault="00386D49" w:rsidP="000666C0">
      <w:pPr>
        <w:pStyle w:val="DigiVesText"/>
        <w:ind w:left="0" w:firstLine="0"/>
        <w:rPr>
          <w:rFonts w:eastAsia="Calibri"/>
        </w:rPr>
      </w:pPr>
      <w:proofErr w:type="spellStart"/>
      <w:r w:rsidRPr="000666C0">
        <w:rPr>
          <w:lang w:val="lv-LV"/>
        </w:rPr>
        <w:t>Pacientorientētas</w:t>
      </w:r>
      <w:proofErr w:type="spellEnd"/>
      <w:r w:rsidRPr="000666C0">
        <w:rPr>
          <w:lang w:val="lv-LV"/>
        </w:rPr>
        <w:t xml:space="preserve"> veselības aprūpes sistēmas attīstībai ir būtiski iegūt </w:t>
      </w:r>
      <w:r w:rsidRPr="003C040A">
        <w:t>un izvērtēt pacienta ziņotus rādītājus, kā PROM</w:t>
      </w:r>
      <w:r w:rsidR="009E6591" w:rsidRPr="003C040A">
        <w:t>, PREM</w:t>
      </w:r>
      <w:r w:rsidRPr="003C040A">
        <w:t xml:space="preserve"> un, iespējams, nākotnē vēl arī PRIM </w:t>
      </w:r>
      <w:r w:rsidRPr="000666C0">
        <w:rPr>
          <w:i/>
          <w:iCs/>
        </w:rPr>
        <w:t>(</w:t>
      </w:r>
      <w:proofErr w:type="spellStart"/>
      <w:r w:rsidRPr="000666C0">
        <w:rPr>
          <w:i/>
          <w:iCs/>
        </w:rPr>
        <w:t>Patient</w:t>
      </w:r>
      <w:proofErr w:type="spellEnd"/>
      <w:r w:rsidRPr="000666C0">
        <w:rPr>
          <w:i/>
          <w:iCs/>
        </w:rPr>
        <w:t xml:space="preserve"> </w:t>
      </w:r>
      <w:proofErr w:type="spellStart"/>
      <w:r w:rsidRPr="000666C0">
        <w:rPr>
          <w:i/>
          <w:iCs/>
        </w:rPr>
        <w:t>Reported</w:t>
      </w:r>
      <w:proofErr w:type="spellEnd"/>
      <w:r w:rsidRPr="000666C0">
        <w:rPr>
          <w:i/>
          <w:iCs/>
        </w:rPr>
        <w:t xml:space="preserve"> Incidence </w:t>
      </w:r>
      <w:proofErr w:type="spellStart"/>
      <w:r w:rsidRPr="000666C0">
        <w:rPr>
          <w:i/>
          <w:iCs/>
        </w:rPr>
        <w:t>Measures</w:t>
      </w:r>
      <w:proofErr w:type="spellEnd"/>
      <w:r w:rsidRPr="000666C0">
        <w:rPr>
          <w:i/>
          <w:iCs/>
        </w:rPr>
        <w:t>).</w:t>
      </w:r>
    </w:p>
    <w:tbl>
      <w:tblPr>
        <w:tblStyle w:val="TableGrid"/>
        <w:tblW w:w="9067" w:type="dxa"/>
        <w:jc w:val="center"/>
        <w:tblLook w:val="04A0" w:firstRow="1" w:lastRow="0" w:firstColumn="1" w:lastColumn="0" w:noHBand="0" w:noVBand="1"/>
      </w:tblPr>
      <w:tblGrid>
        <w:gridCol w:w="9067"/>
      </w:tblGrid>
      <w:tr w:rsidR="00386D49" w:rsidRPr="003C040A" w14:paraId="5BFE7FD9" w14:textId="77777777" w:rsidTr="00695C16">
        <w:trPr>
          <w:jc w:val="center"/>
        </w:trPr>
        <w:tc>
          <w:tcPr>
            <w:tcW w:w="9067" w:type="dxa"/>
            <w:shd w:val="clear" w:color="auto" w:fill="DDF0F2" w:themeFill="accent2" w:themeFillTint="33"/>
          </w:tcPr>
          <w:p w14:paraId="6CF542AB" w14:textId="6F6DF5F7" w:rsidR="00386D49" w:rsidRPr="003C040A" w:rsidRDefault="00386D49" w:rsidP="000666C0">
            <w:pPr>
              <w:spacing w:after="120"/>
              <w:jc w:val="both"/>
              <w:rPr>
                <w:rFonts w:ascii="Times New Roman" w:hAnsi="Times New Roman" w:cs="Times New Roman"/>
                <w:b/>
                <w:bCs/>
                <w:color w:val="316757" w:themeColor="accent3" w:themeShade="80"/>
              </w:rPr>
            </w:pPr>
            <w:r w:rsidRPr="003C040A">
              <w:rPr>
                <w:rFonts w:ascii="Times New Roman" w:hAnsi="Times New Roman" w:cs="Times New Roman"/>
                <w:b/>
                <w:bCs/>
                <w:color w:val="316757" w:themeColor="accent3" w:themeShade="80"/>
              </w:rPr>
              <w:t>Skaidrojums.</w:t>
            </w:r>
          </w:p>
          <w:p w14:paraId="796A9180" w14:textId="09B4F411" w:rsidR="009E6591" w:rsidRPr="003C040A" w:rsidRDefault="009E6591" w:rsidP="000666C0">
            <w:pPr>
              <w:spacing w:after="120"/>
              <w:jc w:val="both"/>
              <w:rPr>
                <w:rFonts w:ascii="Times New Roman" w:hAnsi="Times New Roman" w:cs="Times New Roman"/>
                <w:color w:val="316757" w:themeColor="accent3" w:themeShade="80"/>
              </w:rPr>
            </w:pPr>
            <w:r w:rsidRPr="003C040A">
              <w:rPr>
                <w:rFonts w:ascii="Times New Roman" w:hAnsi="Times New Roman" w:cs="Times New Roman"/>
                <w:color w:val="316757" w:themeColor="accent3" w:themeShade="80"/>
              </w:rPr>
              <w:t xml:space="preserve">PROM ir vispārēji vai slimības specifiski, piemēram, krūts vēža, psihisko slimību gadījumos vai pakalpojumu specifiski, piemēram, pēc gūžas vai ceļa </w:t>
            </w:r>
            <w:proofErr w:type="spellStart"/>
            <w:r w:rsidRPr="003C040A">
              <w:rPr>
                <w:rFonts w:ascii="Times New Roman" w:hAnsi="Times New Roman" w:cs="Times New Roman"/>
                <w:color w:val="316757" w:themeColor="accent3" w:themeShade="80"/>
              </w:rPr>
              <w:t>endoprotezēšanas</w:t>
            </w:r>
            <w:proofErr w:type="spellEnd"/>
            <w:r w:rsidRPr="003C040A">
              <w:rPr>
                <w:rFonts w:ascii="Times New Roman" w:hAnsi="Times New Roman" w:cs="Times New Roman"/>
                <w:color w:val="316757" w:themeColor="accent3" w:themeShade="80"/>
              </w:rPr>
              <w:t xml:space="preserve">, mērījumi, kuros pacients vērtē ārstēšanas iznākumu </w:t>
            </w:r>
            <w:r w:rsidRPr="003C040A">
              <w:rPr>
                <w:rFonts w:ascii="Times New Roman" w:hAnsi="Times New Roman" w:cs="Times New Roman"/>
                <w:color w:val="316757" w:themeColor="accent3" w:themeShade="80"/>
              </w:rPr>
              <w:lastRenderedPageBreak/>
              <w:t>no sava redzespunkta. Ne vienmēr ārsta sniegtais klīniskais vērtējums sakrīt ar pacienta vērtējumu par saņemtās ārstēšanas rezultātu, tādēļ ir būtiski iegūt arī šo informāciju un iesaistīt pacientu šajā procesā.</w:t>
            </w:r>
            <w:r w:rsidRPr="003C040A">
              <w:rPr>
                <w:rStyle w:val="FootnoteReference0"/>
                <w:rFonts w:ascii="Times New Roman" w:eastAsia="Times New Roman" w:hAnsi="Times New Roman" w:cs="Times New Roman"/>
                <w:color w:val="316757" w:themeColor="accent3" w:themeShade="80"/>
                <w:sz w:val="24"/>
                <w:szCs w:val="24"/>
                <w:lang w:eastAsia="lv-LV"/>
              </w:rPr>
              <w:t xml:space="preserve"> </w:t>
            </w:r>
            <w:r w:rsidRPr="003C040A">
              <w:rPr>
                <w:rStyle w:val="FootnoteReference0"/>
                <w:rFonts w:ascii="Times New Roman" w:eastAsia="Times New Roman" w:hAnsi="Times New Roman" w:cs="Times New Roman"/>
                <w:color w:val="316757" w:themeColor="accent3" w:themeShade="80"/>
                <w:lang w:eastAsia="lv-LV"/>
              </w:rPr>
              <w:footnoteReference w:id="89"/>
            </w:r>
          </w:p>
          <w:p w14:paraId="54CE6ED9" w14:textId="3752CE56" w:rsidR="009E6591" w:rsidRPr="003C040A" w:rsidRDefault="00386D49" w:rsidP="000666C0">
            <w:pPr>
              <w:spacing w:after="120"/>
              <w:jc w:val="both"/>
              <w:rPr>
                <w:rFonts w:ascii="Times New Roman" w:hAnsi="Times New Roman" w:cs="Times New Roman"/>
                <w:color w:val="316757" w:themeColor="accent3" w:themeShade="80"/>
              </w:rPr>
            </w:pPr>
            <w:r w:rsidRPr="003C040A">
              <w:rPr>
                <w:rFonts w:ascii="Times New Roman" w:hAnsi="Times New Roman" w:cs="Times New Roman"/>
                <w:color w:val="316757" w:themeColor="accent3" w:themeShade="80"/>
              </w:rPr>
              <w:t xml:space="preserve">PREM ir veselības aprūpes kvalitātes indikators, kas ļauj novērtēt, cik </w:t>
            </w:r>
            <w:proofErr w:type="spellStart"/>
            <w:r w:rsidRPr="003C040A">
              <w:rPr>
                <w:rFonts w:ascii="Times New Roman" w:hAnsi="Times New Roman" w:cs="Times New Roman"/>
                <w:color w:val="316757" w:themeColor="accent3" w:themeShade="80"/>
              </w:rPr>
              <w:t>pacientorientēta</w:t>
            </w:r>
            <w:proofErr w:type="spellEnd"/>
            <w:r w:rsidRPr="003C040A">
              <w:rPr>
                <w:rFonts w:ascii="Times New Roman" w:hAnsi="Times New Roman" w:cs="Times New Roman"/>
                <w:color w:val="316757" w:themeColor="accent3" w:themeShade="80"/>
              </w:rPr>
              <w:t xml:space="preserve"> ir veselības aprūpes pakalpojumu sniegšana ārstniecības iestādē vai visā veselības aprūpes sistēmā. Tas balstās uz pacienta ziņoto pieredzi, saņemot veselības aprūpes pakalpojumus.</w:t>
            </w:r>
            <w:r w:rsidR="009E6591" w:rsidRPr="003C040A">
              <w:rPr>
                <w:rStyle w:val="FootnoteReference0"/>
                <w:rFonts w:ascii="Times New Roman" w:hAnsi="Times New Roman" w:cs="Times New Roman"/>
                <w:b/>
                <w:bCs/>
                <w:color w:val="316757" w:themeColor="accent3" w:themeShade="80"/>
              </w:rPr>
              <w:t xml:space="preserve"> </w:t>
            </w:r>
            <w:r w:rsidR="009E6591" w:rsidRPr="003C040A">
              <w:rPr>
                <w:rStyle w:val="FootnoteReference0"/>
                <w:rFonts w:ascii="Times New Roman" w:hAnsi="Times New Roman" w:cs="Times New Roman"/>
                <w:b/>
                <w:bCs/>
                <w:color w:val="316757" w:themeColor="accent3" w:themeShade="80"/>
              </w:rPr>
              <w:footnoteReference w:id="90"/>
            </w:r>
          </w:p>
          <w:p w14:paraId="180B8F16" w14:textId="492F5B4E" w:rsidR="00386D49" w:rsidRPr="003C040A" w:rsidRDefault="00386D49" w:rsidP="000666C0">
            <w:pPr>
              <w:spacing w:after="120"/>
              <w:jc w:val="both"/>
              <w:rPr>
                <w:rFonts w:ascii="Times New Roman" w:hAnsi="Times New Roman" w:cs="Times New Roman"/>
                <w:color w:val="316757" w:themeColor="accent3" w:themeShade="80"/>
              </w:rPr>
            </w:pPr>
            <w:r w:rsidRPr="003C040A">
              <w:rPr>
                <w:rFonts w:ascii="Times New Roman" w:hAnsi="Times New Roman" w:cs="Times New Roman"/>
                <w:color w:val="316757" w:themeColor="accent3" w:themeShade="80"/>
              </w:rPr>
              <w:t>PREM ir balstīts objektīvos notikumos un tas, samērojot pēc noteiktas sistēmas, aptver dažādus pakalpojumu aspektus – pieejamību, komunikāciju un pakalpojumu sniegšanas nepārtrauktību. Iegūtie dati var tikt izmantoti veselības aprūpes pakalpojumu norises novērtēšanai no pacienta skatupunkta gan kādā noteiktā ārstniecības iestādē, gan salīdzināšanai ar citām, gan arī visas veselības aprūpes sistēmas novērtēšanai, dodot iespēju starptautiskiem salīdzinājumiem.</w:t>
            </w:r>
          </w:p>
          <w:p w14:paraId="2A7C5A69" w14:textId="77777777" w:rsidR="00386D49" w:rsidRPr="003C040A" w:rsidRDefault="00386D49" w:rsidP="000666C0">
            <w:pPr>
              <w:spacing w:after="120"/>
              <w:jc w:val="both"/>
              <w:rPr>
                <w:rFonts w:ascii="Times New Roman" w:hAnsi="Times New Roman" w:cs="Times New Roman"/>
                <w:color w:val="316757" w:themeColor="accent3" w:themeShade="80"/>
              </w:rPr>
            </w:pPr>
            <w:r w:rsidRPr="003C040A">
              <w:rPr>
                <w:rFonts w:ascii="Times New Roman" w:hAnsi="Times New Roman" w:cs="Times New Roman"/>
                <w:color w:val="316757" w:themeColor="accent3" w:themeShade="80"/>
              </w:rPr>
              <w:t xml:space="preserve">Tāpat PREM var izmantot, lai no pacientu atsauksmēm noskaidrotu pacientu prioritātes un stiprinātu </w:t>
            </w:r>
            <w:proofErr w:type="spellStart"/>
            <w:r w:rsidRPr="003C040A">
              <w:rPr>
                <w:rFonts w:ascii="Times New Roman" w:hAnsi="Times New Roman" w:cs="Times New Roman"/>
                <w:color w:val="316757" w:themeColor="accent3" w:themeShade="80"/>
              </w:rPr>
              <w:t>pacientorientētu</w:t>
            </w:r>
            <w:proofErr w:type="spellEnd"/>
            <w:r w:rsidRPr="003C040A">
              <w:rPr>
                <w:rFonts w:ascii="Times New Roman" w:hAnsi="Times New Roman" w:cs="Times New Roman"/>
                <w:color w:val="316757" w:themeColor="accent3" w:themeShade="80"/>
              </w:rPr>
              <w:t xml:space="preserve"> veselības aprūpi, koncentrējoties nevis uz pieredzi, kas saistīta ar noteiktas slimības ārstniecību, bet gan uz vispārējo pieredzi, piemēram, personāla attieksmi, ārstniecības iestādes vidi, pacienta cieņas un viņa vajadzību respektēšanu u.tml. Ar PREM palīdzību novērtē, kā pacienti izjūt veselības aprūpi, lai pilnveidotu tās praktiskos aspektus, piemēram, koordinēšanu, gaidīšanas laikus, pakalpojumu sniedzēja un pacienta komunikāciju u.c.</w:t>
            </w:r>
          </w:p>
          <w:p w14:paraId="37914B32" w14:textId="37C6AED7" w:rsidR="009E6591" w:rsidRPr="003C040A" w:rsidRDefault="009E6591" w:rsidP="000666C0">
            <w:pPr>
              <w:spacing w:after="120"/>
              <w:jc w:val="both"/>
              <w:rPr>
                <w:rFonts w:ascii="Times New Roman" w:hAnsi="Times New Roman" w:cs="Times New Roman"/>
                <w:color w:val="316757" w:themeColor="accent3" w:themeShade="80"/>
              </w:rPr>
            </w:pPr>
            <w:r w:rsidRPr="003C040A">
              <w:rPr>
                <w:rFonts w:ascii="Times New Roman" w:hAnsi="Times New Roman" w:cs="Times New Roman"/>
                <w:color w:val="316757" w:themeColor="accent3" w:themeShade="80"/>
              </w:rPr>
              <w:t>Lai iegūtu informāciju, sadarbībā ar ārstniecības iestādēm, tika izstrādāta elektroniska aptaujas anketa latviešu, angļu un krievu valodās. Anketā izmantoti atklātie, slēgtie un daļēji slēgtie jautājumi. Anketa ir aizpildāma tiešsaistē. Saite uz anketu pacientam tiek nosūtīta uz ārstniecības līgumā ar slimnīcu norādīto e-pasta adresi vai tālruņa numuru pēc izrakstīšanās no slimnīcas. Pacientu aizpildītās aptaujas anketas (anonīmas) tiek nodotas atpakaļ ārstniecības iestādēm izvērtēšanai, secinājumu izdarīšanai un tālākai rīcībai. Rezultātus par visām ārstniecības iestādēm apkopo SPKC.</w:t>
            </w:r>
          </w:p>
        </w:tc>
      </w:tr>
    </w:tbl>
    <w:p w14:paraId="2FF3F6F2" w14:textId="77777777" w:rsidR="00E92313" w:rsidRPr="003C040A" w:rsidRDefault="00E92313" w:rsidP="00E92313">
      <w:pPr>
        <w:pStyle w:val="ListParagraph"/>
        <w:spacing w:line="240" w:lineRule="auto"/>
        <w:ind w:left="0"/>
        <w:jc w:val="both"/>
        <w:rPr>
          <w:rFonts w:ascii="Times New Roman" w:eastAsia="Times New Roman" w:hAnsi="Times New Roman" w:cs="Times New Roman"/>
          <w:color w:val="316757" w:themeColor="accent3" w:themeShade="80"/>
          <w:sz w:val="24"/>
          <w:szCs w:val="24"/>
          <w:lang w:eastAsia="lv-LV"/>
        </w:rPr>
      </w:pPr>
    </w:p>
    <w:p w14:paraId="2253C256" w14:textId="65380591" w:rsidR="00FB19F3" w:rsidRDefault="00BA7B2C" w:rsidP="000666C0">
      <w:pPr>
        <w:pStyle w:val="DigiVesText"/>
        <w:ind w:left="0" w:firstLine="0"/>
      </w:pPr>
      <w:r>
        <w:t>Informatīv</w:t>
      </w:r>
      <w:r w:rsidR="008B4C05">
        <w:t>ā</w:t>
      </w:r>
      <w:r>
        <w:t xml:space="preserve"> ziņojum</w:t>
      </w:r>
      <w:r w:rsidR="008B4C05">
        <w:t>a projekts</w:t>
      </w:r>
      <w:r>
        <w:t xml:space="preserve"> “</w:t>
      </w:r>
      <w:r w:rsidR="004A146E" w:rsidRPr="004A146E">
        <w:t>Priekšlikumi par slimnīcu tīkla stiprināšanu</w:t>
      </w:r>
      <w:r w:rsidR="004A146E">
        <w:t>”</w:t>
      </w:r>
      <w:r w:rsidR="004A146E">
        <w:rPr>
          <w:rStyle w:val="FootnoteReference0"/>
        </w:rPr>
        <w:footnoteReference w:id="91"/>
      </w:r>
      <w:r w:rsidR="00A83622">
        <w:t xml:space="preserve"> paredz, ka </w:t>
      </w:r>
      <w:r w:rsidR="009E6591" w:rsidRPr="003C040A">
        <w:t xml:space="preserve">PROM novērtēšanas </w:t>
      </w:r>
      <w:r w:rsidR="006972F7">
        <w:t>tiks</w:t>
      </w:r>
      <w:r w:rsidR="000C6E36">
        <w:t xml:space="preserve"> ieviest </w:t>
      </w:r>
      <w:r w:rsidR="000C6E36" w:rsidRPr="108394E5">
        <w:rPr>
          <w:color w:val="000000" w:themeColor="text1"/>
        </w:rPr>
        <w:t>prioritārajās jomās: onkoloģijā, psihiskās veselības, sirds asinsvadu, kā arī mātes un bērna veselības profilos</w:t>
      </w:r>
      <w:r w:rsidR="000C6E36">
        <w:rPr>
          <w:color w:val="000000" w:themeColor="text1"/>
        </w:rPr>
        <w:t>.</w:t>
      </w:r>
      <w:r w:rsidR="009E6591" w:rsidRPr="003C040A">
        <w:t xml:space="preserve"> </w:t>
      </w:r>
      <w:r w:rsidR="00386D49" w:rsidRPr="003C040A">
        <w:t>ārstēšanas iznākum</w:t>
      </w:r>
      <w:r w:rsidR="000C6E36">
        <w:t>u</w:t>
      </w:r>
      <w:r w:rsidR="00B9407F">
        <w:t xml:space="preserve"> novērtēšanai</w:t>
      </w:r>
      <w:r w:rsidR="00D40024">
        <w:t>. Ieviešot šādu risinājumu</w:t>
      </w:r>
      <w:r w:rsidR="001F7BE6">
        <w:t xml:space="preserve"> vienlaikus jānodrošina, ka</w:t>
      </w:r>
      <w:r w:rsidR="00D40024">
        <w:t xml:space="preserve"> </w:t>
      </w:r>
      <w:r w:rsidR="001F7BE6">
        <w:t>ārstniecības</w:t>
      </w:r>
      <w:r w:rsidR="002A55BF" w:rsidRPr="002A55BF">
        <w:t xml:space="preserve"> iestādēs ir sakārtots process pacientu datu apstrādei, lai pacientu sniegto veselības datu (</w:t>
      </w:r>
      <w:proofErr w:type="spellStart"/>
      <w:r w:rsidR="002A55BF" w:rsidRPr="004C0F1D">
        <w:rPr>
          <w:i/>
          <w:iCs/>
        </w:rPr>
        <w:t>patient</w:t>
      </w:r>
      <w:proofErr w:type="spellEnd"/>
      <w:r w:rsidR="002A55BF" w:rsidRPr="004C0F1D">
        <w:rPr>
          <w:i/>
          <w:iCs/>
        </w:rPr>
        <w:t xml:space="preserve"> </w:t>
      </w:r>
      <w:proofErr w:type="spellStart"/>
      <w:r w:rsidR="002A55BF" w:rsidRPr="004C0F1D">
        <w:rPr>
          <w:i/>
          <w:iCs/>
        </w:rPr>
        <w:t>reported</w:t>
      </w:r>
      <w:proofErr w:type="spellEnd"/>
      <w:r w:rsidR="002A55BF" w:rsidRPr="004C0F1D">
        <w:rPr>
          <w:i/>
          <w:iCs/>
        </w:rPr>
        <w:t xml:space="preserve"> </w:t>
      </w:r>
      <w:proofErr w:type="spellStart"/>
      <w:r w:rsidR="002A55BF" w:rsidRPr="004C0F1D">
        <w:rPr>
          <w:i/>
          <w:iCs/>
        </w:rPr>
        <w:t>outcomes</w:t>
      </w:r>
      <w:proofErr w:type="spellEnd"/>
      <w:r w:rsidR="002A55BF" w:rsidRPr="002A55BF">
        <w:t>) apkopošana notikt</w:t>
      </w:r>
      <w:r w:rsidR="008F5E43">
        <w:t>u</w:t>
      </w:r>
      <w:r w:rsidR="002A55BF" w:rsidRPr="002A55BF">
        <w:t xml:space="preserve">, izmantojot mūsdienīgus risinājumus, piemēram, mobilās lietotnes, </w:t>
      </w:r>
      <w:proofErr w:type="spellStart"/>
      <w:r w:rsidR="002A55BF" w:rsidRPr="002A55BF">
        <w:t>viedierīces</w:t>
      </w:r>
      <w:proofErr w:type="spellEnd"/>
      <w:r w:rsidR="002A55BF" w:rsidRPr="002A55BF">
        <w:t xml:space="preserve"> vai ar veselības aprūpes iestādi integrējamas </w:t>
      </w:r>
      <w:proofErr w:type="spellStart"/>
      <w:r w:rsidR="002A55BF" w:rsidRPr="002A55BF">
        <w:t>web</w:t>
      </w:r>
      <w:proofErr w:type="spellEnd"/>
      <w:r w:rsidR="002A55BF" w:rsidRPr="002A55BF">
        <w:t xml:space="preserve"> platforma</w:t>
      </w:r>
      <w:r w:rsidR="002A55BF">
        <w:t>s</w:t>
      </w:r>
      <w:r w:rsidR="00072C57" w:rsidRPr="003C040A">
        <w:t xml:space="preserve">. </w:t>
      </w:r>
    </w:p>
    <w:p w14:paraId="1A370926" w14:textId="3E3EC7DE" w:rsidR="00F16269" w:rsidRPr="003C040A" w:rsidRDefault="00072C57" w:rsidP="00FA4FF5">
      <w:pPr>
        <w:pStyle w:val="DigiVesText"/>
        <w:ind w:left="0" w:firstLine="0"/>
      </w:pPr>
      <w:r w:rsidRPr="003C040A">
        <w:t xml:space="preserve">PREM sistēmā patlaban iesaistījušās </w:t>
      </w:r>
      <w:r w:rsidRPr="003C040A">
        <w:rPr>
          <w:lang w:val="lv-LV"/>
        </w:rPr>
        <w:t xml:space="preserve">visas V līmeņa slimnīcas, 57% – IV līmeņa, </w:t>
      </w:r>
      <w:r w:rsidRPr="003C040A">
        <w:rPr>
          <w:bdr w:val="none" w:sz="0" w:space="0" w:color="auto" w:frame="1"/>
        </w:rPr>
        <w:t xml:space="preserve">71% – III līmeņa, 25% – II līmeņa, 20% – I līmeņa un </w:t>
      </w:r>
      <w:r w:rsidRPr="003C040A">
        <w:rPr>
          <w:bdr w:val="none" w:sz="0" w:space="0" w:color="auto" w:frame="1"/>
          <w:shd w:val="clear" w:color="auto" w:fill="FFFFFF"/>
        </w:rPr>
        <w:t>25% specializēt</w:t>
      </w:r>
      <w:r>
        <w:t>o</w:t>
      </w:r>
      <w:r w:rsidR="25139AA1" w:rsidRPr="003C040A">
        <w:rPr>
          <w:bdr w:val="none" w:sz="0" w:space="0" w:color="auto" w:frame="1"/>
          <w:shd w:val="clear" w:color="auto" w:fill="FFFFFF"/>
        </w:rPr>
        <w:t xml:space="preserve"> slimnīc</w:t>
      </w:r>
      <w:r>
        <w:t>u</w:t>
      </w:r>
      <w:r w:rsidRPr="003C040A">
        <w:rPr>
          <w:rFonts w:eastAsia="Calibri"/>
        </w:rPr>
        <w:t>.</w:t>
      </w:r>
      <w:r w:rsidRPr="003C040A">
        <w:rPr>
          <w:rStyle w:val="FootnoteReference0"/>
          <w:rFonts w:eastAsia="Calibri"/>
          <w:color w:val="316757" w:themeColor="accent3" w:themeShade="80"/>
        </w:rPr>
        <w:footnoteReference w:id="92"/>
      </w:r>
      <w:r w:rsidRPr="003C040A">
        <w:rPr>
          <w:rFonts w:eastAsia="Calibri"/>
        </w:rPr>
        <w:t xml:space="preserve"> Stratēģijas </w:t>
      </w:r>
      <w:r w:rsidR="0016792A">
        <w:rPr>
          <w:rFonts w:eastAsia="Calibri"/>
        </w:rPr>
        <w:t xml:space="preserve">ieviešanas </w:t>
      </w:r>
      <w:r w:rsidRPr="003C040A">
        <w:rPr>
          <w:rFonts w:eastAsia="Calibri"/>
        </w:rPr>
        <w:t>periodā plānots panākt, ka visās trešā līdz piektā līmeņa un specializētajās slimnīcās, un vismaz 75% pārējo slimnīcu tiek veikta PREM atsauksmju iegūšana.</w:t>
      </w:r>
    </w:p>
    <w:p w14:paraId="18C0F2FC" w14:textId="56D6DB8A" w:rsidR="00DA26F5" w:rsidRPr="003C040A" w:rsidRDefault="00EE080A" w:rsidP="00DA26F5">
      <w:pPr>
        <w:rPr>
          <w:rFonts w:ascii="Times New Roman" w:eastAsia="Calibri" w:hAnsi="Times New Roman" w:cs="Times New Roman"/>
          <w:b/>
          <w:bCs/>
          <w:sz w:val="24"/>
          <w:szCs w:val="24"/>
        </w:rPr>
      </w:pPr>
      <w:r>
        <w:rPr>
          <w:rFonts w:ascii="Times New Roman" w:eastAsia="Calibri" w:hAnsi="Times New Roman" w:cs="Times New Roman"/>
          <w:b/>
          <w:bCs/>
          <w:sz w:val="24"/>
          <w:szCs w:val="24"/>
        </w:rPr>
        <w:t>3</w:t>
      </w:r>
      <w:r w:rsidR="003402FB" w:rsidRPr="003C040A">
        <w:rPr>
          <w:rFonts w:ascii="Times New Roman" w:eastAsia="Calibri" w:hAnsi="Times New Roman" w:cs="Times New Roman"/>
          <w:b/>
          <w:bCs/>
          <w:sz w:val="24"/>
          <w:szCs w:val="24"/>
        </w:rPr>
        <w:t>.</w:t>
      </w:r>
      <w:r>
        <w:rPr>
          <w:rFonts w:ascii="Times New Roman" w:eastAsia="Calibri" w:hAnsi="Times New Roman" w:cs="Times New Roman"/>
          <w:b/>
          <w:bCs/>
          <w:sz w:val="24"/>
          <w:szCs w:val="24"/>
        </w:rPr>
        <w:t>5</w:t>
      </w:r>
      <w:r w:rsidR="003402FB" w:rsidRPr="003C040A">
        <w:rPr>
          <w:rFonts w:ascii="Times New Roman" w:eastAsia="Calibri" w:hAnsi="Times New Roman" w:cs="Times New Roman"/>
          <w:b/>
          <w:bCs/>
          <w:sz w:val="24"/>
          <w:szCs w:val="24"/>
        </w:rPr>
        <w:t xml:space="preserve">. </w:t>
      </w:r>
      <w:r w:rsidR="00DA26F5" w:rsidRPr="003C040A">
        <w:rPr>
          <w:rFonts w:ascii="Times New Roman" w:eastAsia="Calibri" w:hAnsi="Times New Roman" w:cs="Times New Roman"/>
          <w:b/>
          <w:bCs/>
          <w:sz w:val="24"/>
          <w:szCs w:val="24"/>
        </w:rPr>
        <w:t>Izveidot</w:t>
      </w:r>
      <w:r w:rsidR="00A96506" w:rsidRPr="003C040A">
        <w:rPr>
          <w:rFonts w:ascii="Times New Roman" w:eastAsia="Calibri" w:hAnsi="Times New Roman" w:cs="Times New Roman"/>
          <w:b/>
          <w:bCs/>
          <w:sz w:val="24"/>
          <w:szCs w:val="24"/>
        </w:rPr>
        <w:t xml:space="preserve"> asins</w:t>
      </w:r>
      <w:r w:rsidR="00DA26F5" w:rsidRPr="003C040A">
        <w:rPr>
          <w:rFonts w:ascii="Times New Roman" w:eastAsia="Calibri" w:hAnsi="Times New Roman" w:cs="Times New Roman"/>
          <w:b/>
          <w:bCs/>
          <w:sz w:val="24"/>
          <w:szCs w:val="24"/>
        </w:rPr>
        <w:t xml:space="preserve"> donoru portālu</w:t>
      </w:r>
      <w:r w:rsidR="003402FB" w:rsidRPr="003C040A">
        <w:rPr>
          <w:rFonts w:ascii="Times New Roman" w:eastAsia="Calibri" w:hAnsi="Times New Roman" w:cs="Times New Roman"/>
          <w:b/>
          <w:bCs/>
          <w:sz w:val="24"/>
          <w:szCs w:val="24"/>
        </w:rPr>
        <w:t xml:space="preserve"> </w:t>
      </w:r>
    </w:p>
    <w:p w14:paraId="69628D1D" w14:textId="435F59F0" w:rsidR="000666C0" w:rsidRDefault="00FE290D" w:rsidP="000666C0">
      <w:pPr>
        <w:pStyle w:val="DigiVesText"/>
        <w:tabs>
          <w:tab w:val="left" w:pos="360"/>
        </w:tabs>
        <w:ind w:left="0" w:firstLine="0"/>
        <w:rPr>
          <w:rFonts w:eastAsia="Calibri"/>
        </w:rPr>
      </w:pPr>
      <w:r w:rsidRPr="003C040A">
        <w:rPr>
          <w:rFonts w:eastAsia="Calibri"/>
        </w:rPr>
        <w:t xml:space="preserve">Donoru portāla galvenais uzdevums ir ieinteresēt un piesaistīt donoru, attīstīt un uzturēt tā piederību donoru kopienai, nodrošināt regulāru komunikāciju starp asins sagatavotāju un donoru, un piedāvāt mūsdienīgu klientu apkalpošanu, lai asins </w:t>
      </w:r>
      <w:r w:rsidR="66879EF0" w:rsidRPr="32B77773">
        <w:rPr>
          <w:rFonts w:eastAsia="Calibri"/>
        </w:rPr>
        <w:t>ziedošana</w:t>
      </w:r>
      <w:r w:rsidR="5FCD27B5" w:rsidRPr="32B77773">
        <w:rPr>
          <w:rFonts w:eastAsia="Calibri"/>
        </w:rPr>
        <w:t>s</w:t>
      </w:r>
      <w:r w:rsidRPr="003C040A">
        <w:rPr>
          <w:rFonts w:eastAsia="Calibri"/>
        </w:rPr>
        <w:t xml:space="preserve"> pieredze kļūtu vienkāršāka, ērtāka un patīkamāka.</w:t>
      </w:r>
    </w:p>
    <w:p w14:paraId="6426F4F6" w14:textId="6C92E63D" w:rsidR="005A73A3" w:rsidRPr="000666C0" w:rsidRDefault="762FC03D" w:rsidP="000666C0">
      <w:pPr>
        <w:pStyle w:val="DigiVesText"/>
        <w:tabs>
          <w:tab w:val="left" w:pos="360"/>
        </w:tabs>
        <w:ind w:left="0" w:firstLine="0"/>
        <w:rPr>
          <w:rFonts w:eastAsia="Calibri"/>
        </w:rPr>
      </w:pPr>
      <w:r w:rsidRPr="32B77773">
        <w:rPr>
          <w:rFonts w:eastAsia="Calibri"/>
        </w:rPr>
        <w:lastRenderedPageBreak/>
        <w:t>Portālā</w:t>
      </w:r>
      <w:r w:rsidR="005A73A3" w:rsidRPr="000666C0">
        <w:rPr>
          <w:rFonts w:eastAsia="Calibri"/>
        </w:rPr>
        <w:t xml:space="preserve"> varēs pieteikties asins ziedošanai, apskatīt tuvāko ziedošanas </w:t>
      </w:r>
      <w:r w:rsidR="000E4746">
        <w:rPr>
          <w:rFonts w:eastAsia="Calibri"/>
        </w:rPr>
        <w:t>vietu</w:t>
      </w:r>
      <w:r w:rsidR="005A73A3" w:rsidRPr="000666C0">
        <w:rPr>
          <w:rFonts w:eastAsia="Calibri"/>
        </w:rPr>
        <w:t>, pārvaldīt individuālo ziedošanas kalendāru un veikt citas darbības. Donors arī tiks informēts par dienu, kad viņa ziedojums nospēlējis izšķirīgu lomu, lai kāds varētu izdzīvot. Ārvalstu pieredze rāda, ka šāda atgriezeniskā saite ir ļoti svarīga, tā liek donoriem apzināties sava ieguldījuma nozīmīgumu, atgriezties pēc laika un ziedot asinis atkārtoti.</w:t>
      </w:r>
    </w:p>
    <w:p w14:paraId="2F93FC13" w14:textId="5A97985C" w:rsidR="005A73A3" w:rsidRPr="003C040A" w:rsidRDefault="005A73A3" w:rsidP="000666C0">
      <w:pPr>
        <w:pStyle w:val="DigiVesText"/>
        <w:ind w:left="0" w:hanging="11"/>
        <w:rPr>
          <w:rFonts w:eastAsia="Calibri"/>
        </w:rPr>
      </w:pPr>
      <w:r w:rsidRPr="003C040A">
        <w:rPr>
          <w:rFonts w:eastAsia="Calibri"/>
        </w:rPr>
        <w:t xml:space="preserve">Donori tiks informēti par dažādiem VADC pasākumiem, par aktuālo asins krājumu, aicinot viņus iesaistīties tad, kad tas visvairāk nepieciešams. Portāls </w:t>
      </w:r>
      <w:r w:rsidR="000E4746" w:rsidRPr="003C040A">
        <w:rPr>
          <w:rFonts w:eastAsia="Calibri"/>
        </w:rPr>
        <w:t>ļau</w:t>
      </w:r>
      <w:r w:rsidR="000E4746">
        <w:rPr>
          <w:rFonts w:eastAsia="Calibri"/>
        </w:rPr>
        <w:t>s</w:t>
      </w:r>
      <w:r w:rsidR="000E4746" w:rsidRPr="003C040A">
        <w:rPr>
          <w:rFonts w:eastAsia="Calibri"/>
        </w:rPr>
        <w:t xml:space="preserve"> </w:t>
      </w:r>
      <w:r w:rsidRPr="003C040A">
        <w:rPr>
          <w:rFonts w:eastAsia="Calibri"/>
        </w:rPr>
        <w:t>operatīvāk sasniegt donorus un atjaunot asins krājumu trūkstošajās asins grupās.</w:t>
      </w:r>
    </w:p>
    <w:p w14:paraId="00D3AC47" w14:textId="1676CB95" w:rsidR="00E24E25" w:rsidRPr="00BC0241" w:rsidRDefault="003854F2" w:rsidP="00E24E25">
      <w:pPr>
        <w:rPr>
          <w:rFonts w:ascii="Times New Roman" w:eastAsia="Calibri" w:hAnsi="Times New Roman" w:cs="Times New Roman"/>
          <w:b/>
          <w:bCs/>
          <w:color w:val="000000" w:themeColor="text1"/>
          <w:sz w:val="24"/>
          <w:szCs w:val="24"/>
        </w:rPr>
      </w:pPr>
      <w:r w:rsidRPr="00BC0241">
        <w:rPr>
          <w:rFonts w:ascii="Times New Roman" w:eastAsia="Calibri" w:hAnsi="Times New Roman" w:cs="Times New Roman"/>
          <w:b/>
          <w:bCs/>
          <w:color w:val="000000" w:themeColor="text1"/>
          <w:sz w:val="24"/>
          <w:szCs w:val="24"/>
        </w:rPr>
        <w:t>3</w:t>
      </w:r>
      <w:r w:rsidR="005A73A3" w:rsidRPr="00BC0241">
        <w:rPr>
          <w:rFonts w:ascii="Times New Roman" w:eastAsia="Calibri" w:hAnsi="Times New Roman" w:cs="Times New Roman"/>
          <w:b/>
          <w:bCs/>
          <w:color w:val="000000" w:themeColor="text1"/>
          <w:sz w:val="24"/>
          <w:szCs w:val="24"/>
        </w:rPr>
        <w:t>.</w:t>
      </w:r>
      <w:r w:rsidRPr="00BC0241">
        <w:rPr>
          <w:rFonts w:ascii="Times New Roman" w:eastAsia="Calibri" w:hAnsi="Times New Roman" w:cs="Times New Roman"/>
          <w:b/>
          <w:bCs/>
          <w:color w:val="000000" w:themeColor="text1"/>
          <w:sz w:val="24"/>
          <w:szCs w:val="24"/>
        </w:rPr>
        <w:t>6</w:t>
      </w:r>
      <w:r w:rsidR="005A73A3" w:rsidRPr="00BC0241">
        <w:rPr>
          <w:rFonts w:ascii="Times New Roman" w:eastAsia="Calibri" w:hAnsi="Times New Roman" w:cs="Times New Roman"/>
          <w:b/>
          <w:bCs/>
          <w:color w:val="000000" w:themeColor="text1"/>
          <w:sz w:val="24"/>
          <w:szCs w:val="24"/>
        </w:rPr>
        <w:t xml:space="preserve">. </w:t>
      </w:r>
      <w:r w:rsidR="00E24E25" w:rsidRPr="00BC0241">
        <w:rPr>
          <w:rFonts w:ascii="Times New Roman" w:eastAsia="Calibri" w:hAnsi="Times New Roman" w:cs="Times New Roman"/>
          <w:b/>
          <w:bCs/>
          <w:color w:val="000000" w:themeColor="text1"/>
          <w:sz w:val="24"/>
          <w:szCs w:val="24"/>
        </w:rPr>
        <w:t>Neatliekamā</w:t>
      </w:r>
      <w:r w:rsidR="005F36AC" w:rsidRPr="00BC0241">
        <w:rPr>
          <w:rFonts w:ascii="Times New Roman" w:eastAsia="Calibri" w:hAnsi="Times New Roman" w:cs="Times New Roman"/>
          <w:b/>
          <w:bCs/>
          <w:color w:val="000000" w:themeColor="text1"/>
          <w:sz w:val="24"/>
          <w:szCs w:val="24"/>
        </w:rPr>
        <w:t>s</w:t>
      </w:r>
      <w:r w:rsidR="00E24E25" w:rsidRPr="00BC0241">
        <w:rPr>
          <w:rFonts w:ascii="Times New Roman" w:eastAsia="Calibri" w:hAnsi="Times New Roman" w:cs="Times New Roman"/>
          <w:b/>
          <w:bCs/>
          <w:color w:val="000000" w:themeColor="text1"/>
          <w:sz w:val="24"/>
          <w:szCs w:val="24"/>
        </w:rPr>
        <w:t xml:space="preserve"> medicīniskā</w:t>
      </w:r>
      <w:r w:rsidR="005F36AC" w:rsidRPr="00BC0241">
        <w:rPr>
          <w:rFonts w:ascii="Times New Roman" w:eastAsia="Calibri" w:hAnsi="Times New Roman" w:cs="Times New Roman"/>
          <w:b/>
          <w:bCs/>
          <w:color w:val="000000" w:themeColor="text1"/>
          <w:sz w:val="24"/>
          <w:szCs w:val="24"/>
        </w:rPr>
        <w:t>s</w:t>
      </w:r>
      <w:r w:rsidR="00E24E25" w:rsidRPr="00BC0241">
        <w:rPr>
          <w:rFonts w:ascii="Times New Roman" w:eastAsia="Calibri" w:hAnsi="Times New Roman" w:cs="Times New Roman"/>
          <w:b/>
          <w:bCs/>
          <w:color w:val="000000" w:themeColor="text1"/>
          <w:sz w:val="24"/>
          <w:szCs w:val="24"/>
        </w:rPr>
        <w:t xml:space="preserve"> palīdzība</w:t>
      </w:r>
      <w:r w:rsidR="005F36AC" w:rsidRPr="00BC0241">
        <w:rPr>
          <w:rFonts w:ascii="Times New Roman" w:eastAsia="Calibri" w:hAnsi="Times New Roman" w:cs="Times New Roman"/>
          <w:b/>
          <w:bCs/>
          <w:color w:val="000000" w:themeColor="text1"/>
          <w:sz w:val="24"/>
          <w:szCs w:val="24"/>
        </w:rPr>
        <w:t xml:space="preserve">s </w:t>
      </w:r>
      <w:r w:rsidR="00FA4FF5">
        <w:rPr>
          <w:rFonts w:ascii="Times New Roman" w:eastAsia="Calibri" w:hAnsi="Times New Roman" w:cs="Times New Roman"/>
          <w:b/>
          <w:bCs/>
          <w:color w:val="000000" w:themeColor="text1"/>
          <w:sz w:val="24"/>
          <w:szCs w:val="24"/>
        </w:rPr>
        <w:t>digitālā transformācija</w:t>
      </w:r>
    </w:p>
    <w:p w14:paraId="7F52878E" w14:textId="4A5B53D3" w:rsidR="000666C0" w:rsidRPr="004C0F1D" w:rsidRDefault="4B5AB2F0" w:rsidP="000666C0">
      <w:pPr>
        <w:pStyle w:val="DigiVesText"/>
        <w:ind w:left="0" w:hanging="11"/>
        <w:rPr>
          <w:color w:val="000000" w:themeColor="text1"/>
        </w:rPr>
      </w:pPr>
      <w:r w:rsidRPr="00BC0241">
        <w:rPr>
          <w:color w:val="000000" w:themeColor="text1"/>
        </w:rPr>
        <w:t xml:space="preserve">Lai uzlabotu neatliekamo medicīnisko palīdzību Latvijas iedzīvotājiem dzīvībai un veselībai kritiskās situācijās, kā arī optimizētu NMPD resursus NMP zvanu (izsaukumu) apkalpošanai, viena no </w:t>
      </w:r>
      <w:r w:rsidR="59D2824C" w:rsidRPr="00BC0241">
        <w:rPr>
          <w:color w:val="000000" w:themeColor="text1"/>
        </w:rPr>
        <w:t xml:space="preserve">veicamajām </w:t>
      </w:r>
      <w:r w:rsidR="70001AB8" w:rsidRPr="00BC0241">
        <w:rPr>
          <w:color w:val="000000" w:themeColor="text1"/>
        </w:rPr>
        <w:t>aktivitātēm</w:t>
      </w:r>
      <w:r w:rsidR="59D2824C" w:rsidRPr="00BC0241">
        <w:rPr>
          <w:color w:val="000000" w:themeColor="text1"/>
        </w:rPr>
        <w:t xml:space="preserve"> </w:t>
      </w:r>
      <w:r w:rsidRPr="00BC0241">
        <w:rPr>
          <w:color w:val="000000" w:themeColor="text1"/>
        </w:rPr>
        <w:t>ir uzlabot</w:t>
      </w:r>
      <w:r w:rsidRPr="00BC0241">
        <w:rPr>
          <w:b/>
          <w:bCs/>
          <w:color w:val="000000" w:themeColor="text1"/>
        </w:rPr>
        <w:t xml:space="preserve"> informācijas apriti starp operatīvajiem dienestiem</w:t>
      </w:r>
      <w:r w:rsidR="19609596">
        <w:rPr>
          <w:color w:val="000000" w:themeColor="text1"/>
        </w:rPr>
        <w:t>, tas ir,</w:t>
      </w:r>
      <w:r w:rsidR="2199F2DA">
        <w:rPr>
          <w:color w:val="000000" w:themeColor="text1"/>
        </w:rPr>
        <w:t xml:space="preserve"> </w:t>
      </w:r>
      <w:r w:rsidR="7972DC7F">
        <w:rPr>
          <w:color w:val="000000" w:themeColor="text1"/>
        </w:rPr>
        <w:t xml:space="preserve">nodrošināt </w:t>
      </w:r>
      <w:r w:rsidR="4F5E4FF3">
        <w:rPr>
          <w:color w:val="000000" w:themeColor="text1"/>
        </w:rPr>
        <w:t>i</w:t>
      </w:r>
      <w:r w:rsidRPr="00BC0241">
        <w:rPr>
          <w:color w:val="000000" w:themeColor="text1"/>
        </w:rPr>
        <w:t>zsaukum</w:t>
      </w:r>
      <w:r w:rsidR="19487906">
        <w:rPr>
          <w:color w:val="000000" w:themeColor="text1"/>
        </w:rPr>
        <w:t>a</w:t>
      </w:r>
      <w:r w:rsidRPr="00BC0241">
        <w:rPr>
          <w:color w:val="000000" w:themeColor="text1"/>
        </w:rPr>
        <w:t xml:space="preserve"> </w:t>
      </w:r>
      <w:r w:rsidR="1AB98032">
        <w:rPr>
          <w:color w:val="000000" w:themeColor="text1"/>
        </w:rPr>
        <w:t>datu</w:t>
      </w:r>
      <w:r w:rsidRPr="00BC0241">
        <w:rPr>
          <w:color w:val="000000" w:themeColor="text1"/>
        </w:rPr>
        <w:t xml:space="preserve"> </w:t>
      </w:r>
      <w:r w:rsidR="0314D1AD" w:rsidRPr="00BC0241">
        <w:rPr>
          <w:color w:val="000000" w:themeColor="text1"/>
        </w:rPr>
        <w:t>saņemšan</w:t>
      </w:r>
      <w:r w:rsidR="0314D1AD">
        <w:rPr>
          <w:color w:val="000000" w:themeColor="text1"/>
        </w:rPr>
        <w:t>u</w:t>
      </w:r>
      <w:r w:rsidR="0314D1AD" w:rsidRPr="00BC0241">
        <w:rPr>
          <w:color w:val="000000" w:themeColor="text1"/>
        </w:rPr>
        <w:t xml:space="preserve"> </w:t>
      </w:r>
      <w:r w:rsidRPr="00BC0241">
        <w:rPr>
          <w:color w:val="000000" w:themeColor="text1"/>
        </w:rPr>
        <w:t>no 112 platformas</w:t>
      </w:r>
      <w:r w:rsidR="00281293" w:rsidRPr="00BC0241">
        <w:rPr>
          <w:rStyle w:val="FootnoteReference0"/>
          <w:color w:val="000000" w:themeColor="text1"/>
        </w:rPr>
        <w:footnoteReference w:id="93"/>
      </w:r>
      <w:r w:rsidRPr="00BC0241">
        <w:rPr>
          <w:color w:val="000000" w:themeColor="text1"/>
        </w:rPr>
        <w:t xml:space="preserve"> </w:t>
      </w:r>
      <w:r w:rsidR="15F3251B">
        <w:rPr>
          <w:color w:val="000000" w:themeColor="text1"/>
        </w:rPr>
        <w:t>un</w:t>
      </w:r>
      <w:r w:rsidR="2199F2DA">
        <w:rPr>
          <w:color w:val="000000" w:themeColor="text1"/>
        </w:rPr>
        <w:t xml:space="preserve"> </w:t>
      </w:r>
      <w:r w:rsidR="41608508">
        <w:rPr>
          <w:color w:val="000000" w:themeColor="text1"/>
        </w:rPr>
        <w:t xml:space="preserve">automātisku datu ielasīšanu </w:t>
      </w:r>
      <w:r w:rsidR="3F10DCCF">
        <w:rPr>
          <w:color w:val="000000" w:themeColor="text1"/>
        </w:rPr>
        <w:t>NMP iz</w:t>
      </w:r>
      <w:r w:rsidR="4F5E4FF3">
        <w:rPr>
          <w:color w:val="000000" w:themeColor="text1"/>
        </w:rPr>
        <w:t>s</w:t>
      </w:r>
      <w:r w:rsidR="3F10DCCF">
        <w:rPr>
          <w:color w:val="000000" w:themeColor="text1"/>
        </w:rPr>
        <w:t>aukuma kartē</w:t>
      </w:r>
      <w:r w:rsidR="5FACCAB6" w:rsidRPr="005B25EE">
        <w:rPr>
          <w:color w:val="000000" w:themeColor="text1"/>
        </w:rPr>
        <w:t xml:space="preserve"> </w:t>
      </w:r>
      <w:r w:rsidR="5FACCAB6">
        <w:rPr>
          <w:color w:val="000000" w:themeColor="text1"/>
        </w:rPr>
        <w:t xml:space="preserve">NMPD informācijas sistēmā. </w:t>
      </w:r>
      <w:r w:rsidR="76A569BB">
        <w:rPr>
          <w:color w:val="000000" w:themeColor="text1"/>
        </w:rPr>
        <w:t>Process</w:t>
      </w:r>
      <w:r w:rsidR="422FAA8B">
        <w:rPr>
          <w:color w:val="000000" w:themeColor="text1"/>
        </w:rPr>
        <w:t xml:space="preserve"> nodrošinās</w:t>
      </w:r>
      <w:r w:rsidR="17D40236">
        <w:rPr>
          <w:color w:val="000000" w:themeColor="text1"/>
        </w:rPr>
        <w:t xml:space="preserve"> iespēju </w:t>
      </w:r>
      <w:r w:rsidR="4F5E4FF3">
        <w:rPr>
          <w:color w:val="000000" w:themeColor="text1"/>
        </w:rPr>
        <w:t>nedublēt jautājumu</w:t>
      </w:r>
      <w:r w:rsidR="17D40236">
        <w:rPr>
          <w:color w:val="000000" w:themeColor="text1"/>
        </w:rPr>
        <w:t>s</w:t>
      </w:r>
      <w:r w:rsidR="4F5E4FF3">
        <w:rPr>
          <w:color w:val="000000" w:themeColor="text1"/>
        </w:rPr>
        <w:t xml:space="preserve"> </w:t>
      </w:r>
      <w:r w:rsidR="422FAA8B">
        <w:rPr>
          <w:color w:val="000000" w:themeColor="text1"/>
        </w:rPr>
        <w:t>izsaukuma pieteicējam</w:t>
      </w:r>
      <w:r w:rsidR="466A6D03">
        <w:rPr>
          <w:color w:val="000000" w:themeColor="text1"/>
        </w:rPr>
        <w:t xml:space="preserve">, kas </w:t>
      </w:r>
      <w:r w:rsidR="01E5191B">
        <w:rPr>
          <w:color w:val="000000" w:themeColor="text1"/>
        </w:rPr>
        <w:t>paātrinās zvana apkalp</w:t>
      </w:r>
      <w:r w:rsidR="7D6059FB">
        <w:rPr>
          <w:color w:val="000000" w:themeColor="text1"/>
        </w:rPr>
        <w:t>ošanu</w:t>
      </w:r>
      <w:r w:rsidR="4F5E4FF3" w:rsidRPr="006209FF">
        <w:rPr>
          <w:color w:val="000000" w:themeColor="text1"/>
        </w:rPr>
        <w:t>. N</w:t>
      </w:r>
      <w:r w:rsidRPr="00BC0241">
        <w:rPr>
          <w:color w:val="000000" w:themeColor="text1"/>
        </w:rPr>
        <w:t xml:space="preserve">o NMP saņēmēju skatupunkta </w:t>
      </w:r>
      <w:r w:rsidR="7F745E3C">
        <w:rPr>
          <w:color w:val="000000" w:themeColor="text1"/>
        </w:rPr>
        <w:t>digitāla izsaukumu datu saņemšana  no 112 platformas</w:t>
      </w:r>
      <w:r w:rsidR="17D40236" w:rsidRPr="006209FF">
        <w:rPr>
          <w:color w:val="000000" w:themeColor="text1"/>
        </w:rPr>
        <w:t xml:space="preserve"> </w:t>
      </w:r>
      <w:r w:rsidR="7D6059FB">
        <w:rPr>
          <w:color w:val="000000" w:themeColor="text1"/>
        </w:rPr>
        <w:t>arī</w:t>
      </w:r>
      <w:r w:rsidRPr="00BC0241">
        <w:rPr>
          <w:color w:val="000000" w:themeColor="text1"/>
        </w:rPr>
        <w:t xml:space="preserve"> </w:t>
      </w:r>
      <w:r w:rsidR="3592F299">
        <w:rPr>
          <w:color w:val="000000" w:themeColor="text1"/>
        </w:rPr>
        <w:t xml:space="preserve">uzlabos </w:t>
      </w:r>
      <w:r w:rsidRPr="00BC0241">
        <w:rPr>
          <w:color w:val="000000" w:themeColor="text1"/>
        </w:rPr>
        <w:t>pakalpojuma pieejamīb</w:t>
      </w:r>
      <w:r w:rsidR="3592F299">
        <w:rPr>
          <w:color w:val="000000" w:themeColor="text1"/>
        </w:rPr>
        <w:t>u</w:t>
      </w:r>
      <w:r w:rsidRPr="00BC0241">
        <w:rPr>
          <w:color w:val="000000" w:themeColor="text1"/>
        </w:rPr>
        <w:t xml:space="preserve"> (piemēram, NMP izsaukumu varēs pieteikt arī, ja mobilajam telefonam nebūs SIM karte, kā arī paplašināsies iespējas zvanītāja vietas noteikšanai</w:t>
      </w:r>
      <w:r w:rsidR="34742577" w:rsidRPr="006209FF">
        <w:rPr>
          <w:color w:val="000000" w:themeColor="text1"/>
        </w:rPr>
        <w:t>)</w:t>
      </w:r>
      <w:r w:rsidR="6642DB03" w:rsidRPr="006209FF">
        <w:rPr>
          <w:color w:val="000000" w:themeColor="text1"/>
        </w:rPr>
        <w:t xml:space="preserve">, </w:t>
      </w:r>
      <w:r w:rsidR="6642DB03" w:rsidRPr="004C0F1D">
        <w:rPr>
          <w:color w:val="000000"/>
          <w:bdr w:val="none" w:sz="0" w:space="0" w:color="auto" w:frame="1"/>
        </w:rPr>
        <w:t xml:space="preserve">tostarp, ievērojot Preču un pakalpojumu </w:t>
      </w:r>
      <w:proofErr w:type="spellStart"/>
      <w:r w:rsidR="6642DB03" w:rsidRPr="004C0F1D">
        <w:rPr>
          <w:color w:val="000000"/>
          <w:bdr w:val="none" w:sz="0" w:space="0" w:color="auto" w:frame="1"/>
        </w:rPr>
        <w:t>piekļūstamības</w:t>
      </w:r>
      <w:proofErr w:type="spellEnd"/>
      <w:r w:rsidR="6642DB03" w:rsidRPr="004C0F1D">
        <w:rPr>
          <w:color w:val="000000"/>
          <w:bdr w:val="none" w:sz="0" w:space="0" w:color="auto" w:frame="1"/>
        </w:rPr>
        <w:t xml:space="preserve"> likumā noteikto</w:t>
      </w:r>
      <w:r w:rsidRPr="004C0F1D">
        <w:rPr>
          <w:color w:val="000000" w:themeColor="text1"/>
        </w:rPr>
        <w:t xml:space="preserve">. </w:t>
      </w:r>
    </w:p>
    <w:p w14:paraId="2339DBEA" w14:textId="74F7D43B" w:rsidR="0079017D" w:rsidRPr="004C0F1D" w:rsidRDefault="4B5AB2F0" w:rsidP="004A14A1">
      <w:pPr>
        <w:pStyle w:val="DigiVesText"/>
        <w:ind w:left="0" w:firstLine="0"/>
        <w:rPr>
          <w:color w:val="000000" w:themeColor="text1"/>
          <w:shd w:val="clear" w:color="auto" w:fill="FFFFFF"/>
        </w:rPr>
      </w:pPr>
      <w:r w:rsidRPr="00BC0241">
        <w:rPr>
          <w:shd w:val="clear" w:color="auto" w:fill="FFFFFF"/>
        </w:rPr>
        <w:t xml:space="preserve">Turpinot </w:t>
      </w:r>
      <w:r w:rsidRPr="16826840">
        <w:rPr>
          <w:b/>
          <w:bCs/>
          <w:shd w:val="clear" w:color="auto" w:fill="FFFFFF"/>
        </w:rPr>
        <w:t xml:space="preserve">optimizēt un </w:t>
      </w:r>
      <w:proofErr w:type="spellStart"/>
      <w:r w:rsidRPr="16826840">
        <w:rPr>
          <w:b/>
          <w:bCs/>
          <w:shd w:val="clear" w:color="auto" w:fill="FFFFFF"/>
        </w:rPr>
        <w:t>efektivizēt</w:t>
      </w:r>
      <w:proofErr w:type="spellEnd"/>
      <w:r w:rsidRPr="16826840">
        <w:rPr>
          <w:b/>
          <w:bCs/>
          <w:shd w:val="clear" w:color="auto" w:fill="FFFFFF"/>
        </w:rPr>
        <w:t xml:space="preserve"> informācijas apmaiņu NMP izsaukumu apkalpošanas laikā,</w:t>
      </w:r>
      <w:r w:rsidRPr="16826840">
        <w:rPr>
          <w:b/>
          <w:bCs/>
        </w:rPr>
        <w:t xml:space="preserve"> </w:t>
      </w:r>
      <w:r w:rsidR="0FE3890C" w:rsidRPr="16826840">
        <w:rPr>
          <w:b/>
          <w:bCs/>
        </w:rPr>
        <w:t>uzlabojot arī IKT</w:t>
      </w:r>
      <w:r w:rsidRPr="16826840">
        <w:rPr>
          <w:b/>
          <w:bCs/>
        </w:rPr>
        <w:t xml:space="preserve"> </w:t>
      </w:r>
      <w:r w:rsidR="486A8A0F" w:rsidRPr="16826840">
        <w:rPr>
          <w:rFonts w:eastAsia="Calibri"/>
          <w:b/>
          <w:bCs/>
        </w:rPr>
        <w:t>rīkus</w:t>
      </w:r>
      <w:r w:rsidR="486A8A0F" w:rsidRPr="00C523B0">
        <w:rPr>
          <w:rFonts w:eastAsia="Calibri"/>
          <w:sz w:val="20"/>
          <w:szCs w:val="20"/>
        </w:rPr>
        <w:t>,</w:t>
      </w:r>
      <w:r w:rsidR="3399C257" w:rsidRPr="00876316">
        <w:rPr>
          <w:shd w:val="clear" w:color="auto" w:fill="FFFFFF"/>
        </w:rPr>
        <w:t xml:space="preserve"> </w:t>
      </w:r>
      <w:r w:rsidRPr="00BC0241">
        <w:rPr>
          <w:shd w:val="clear" w:color="auto" w:fill="FFFFFF"/>
        </w:rPr>
        <w:t xml:space="preserve">jāturpina </w:t>
      </w:r>
      <w:r w:rsidRPr="32B77773">
        <w:t xml:space="preserve">pilnveidot </w:t>
      </w:r>
      <w:r w:rsidR="599942BD" w:rsidRPr="32B77773">
        <w:rPr>
          <w:rFonts w:eastAsia="Calibri"/>
        </w:rPr>
        <w:t xml:space="preserve">un </w:t>
      </w:r>
      <w:r w:rsidR="0D5A2CE9" w:rsidRPr="32B77773">
        <w:t xml:space="preserve">modernizēt </w:t>
      </w:r>
      <w:r w:rsidR="31FE0D9E" w:rsidRPr="32B77773">
        <w:t>gan</w:t>
      </w:r>
      <w:r w:rsidR="0D5A2CE9" w:rsidRPr="32B77773">
        <w:t xml:space="preserve"> NMP Dispečerizācijas </w:t>
      </w:r>
      <w:r w:rsidR="359F328C" w:rsidRPr="32B77773">
        <w:t>risinājum</w:t>
      </w:r>
      <w:r w:rsidR="359F328C">
        <w:t>s</w:t>
      </w:r>
      <w:r w:rsidR="359F328C" w:rsidRPr="32B77773">
        <w:t xml:space="preserve"> </w:t>
      </w:r>
      <w:proofErr w:type="spellStart"/>
      <w:r w:rsidR="0D5A2CE9" w:rsidRPr="16826840">
        <w:rPr>
          <w:i/>
          <w:iCs/>
        </w:rPr>
        <w:t>Emy</w:t>
      </w:r>
      <w:proofErr w:type="spellEnd"/>
      <w:r w:rsidR="1E101564" w:rsidRPr="16826840">
        <w:rPr>
          <w:i/>
          <w:iCs/>
        </w:rPr>
        <w:t xml:space="preserve"> </w:t>
      </w:r>
      <w:r w:rsidR="1E101564" w:rsidRPr="16826840">
        <w:t>(3.versija)</w:t>
      </w:r>
      <w:r w:rsidR="121B43C6" w:rsidRPr="32B77773">
        <w:t xml:space="preserve"> (t.sk. </w:t>
      </w:r>
      <w:proofErr w:type="spellStart"/>
      <w:r w:rsidR="121B43C6" w:rsidRPr="32B77773">
        <w:t>mašīnmācīšanās</w:t>
      </w:r>
      <w:proofErr w:type="spellEnd"/>
      <w:r w:rsidR="121B43C6" w:rsidRPr="32B77773">
        <w:t xml:space="preserve"> funkcionalitātes ieviešana un attī</w:t>
      </w:r>
      <w:r w:rsidR="4ACF70C9" w:rsidRPr="32B77773">
        <w:t>stība)</w:t>
      </w:r>
      <w:r w:rsidR="7864E1C3" w:rsidRPr="32B77773">
        <w:t>,</w:t>
      </w:r>
      <w:r w:rsidR="599942BD" w:rsidRPr="00BC0241">
        <w:rPr>
          <w:rFonts w:eastAsia="Calibri"/>
          <w:shd w:val="clear" w:color="auto" w:fill="FFFFFF"/>
        </w:rPr>
        <w:t xml:space="preserve"> </w:t>
      </w:r>
      <w:r w:rsidRPr="00BC0241">
        <w:rPr>
          <w:shd w:val="clear" w:color="auto" w:fill="FFFFFF"/>
        </w:rPr>
        <w:t>gan NMP izsaukumu apstrādes operativitāte, gan arī NMP pakalpojuma sniegšanas kvalitāte, t.sk.</w:t>
      </w:r>
      <w:r w:rsidRPr="32B77773">
        <w:t xml:space="preserve"> </w:t>
      </w:r>
      <w:r w:rsidR="6853E2A8" w:rsidRPr="32B77773">
        <w:t xml:space="preserve">ietverot </w:t>
      </w:r>
      <w:r w:rsidR="42E5BEC3">
        <w:t>gan</w:t>
      </w:r>
      <w:r w:rsidR="6853E2A8">
        <w:t xml:space="preserve"> </w:t>
      </w:r>
      <w:r w:rsidR="6853E2A8" w:rsidRPr="32B77773">
        <w:t xml:space="preserve">IKT rīku integrāciju </w:t>
      </w:r>
      <w:r w:rsidR="605CDCE3">
        <w:t>ar telefoniju</w:t>
      </w:r>
      <w:r w:rsidR="6CBB2CB9">
        <w:t>, gan</w:t>
      </w:r>
      <w:r w:rsidR="7B1F68C3">
        <w:t xml:space="preserve"> </w:t>
      </w:r>
      <w:r w:rsidR="274B8071" w:rsidRPr="00FA4FF5">
        <w:rPr>
          <w:color w:val="242424"/>
          <w:lang w:val="lv-LV"/>
        </w:rPr>
        <w:t>ar Stacionāro ārstniecības iestāžu resursu informācijas sistēmu</w:t>
      </w:r>
      <w:r w:rsidR="274B8071" w:rsidRPr="24FA5374">
        <w:rPr>
          <w:color w:val="242424"/>
          <w:sz w:val="20"/>
          <w:szCs w:val="20"/>
          <w:lang w:val="lv-LV"/>
        </w:rPr>
        <w:t>,</w:t>
      </w:r>
      <w:r w:rsidR="274B8071">
        <w:t xml:space="preserve"> </w:t>
      </w:r>
      <w:r w:rsidR="06C0CD9A">
        <w:t>gan</w:t>
      </w:r>
      <w:r w:rsidR="1BCF758A" w:rsidRPr="004A14A1">
        <w:rPr>
          <w:color w:val="000000" w:themeColor="text1"/>
          <w:shd w:val="clear" w:color="auto" w:fill="FFFFFF"/>
        </w:rPr>
        <w:t xml:space="preserve"> </w:t>
      </w:r>
      <w:r w:rsidR="7B1F68C3" w:rsidRPr="004A14A1">
        <w:rPr>
          <w:color w:val="000000" w:themeColor="text1"/>
          <w:shd w:val="clear" w:color="auto" w:fill="FFFFFF"/>
        </w:rPr>
        <w:t xml:space="preserve">jaunās izstrādes, piemēram, </w:t>
      </w:r>
      <w:r w:rsidR="7B1F68C3" w:rsidRPr="16826840">
        <w:rPr>
          <w:i/>
          <w:iCs/>
          <w:color w:val="000000" w:themeColor="text1"/>
          <w:shd w:val="clear" w:color="auto" w:fill="FFFFFF"/>
        </w:rPr>
        <w:t xml:space="preserve">Near </w:t>
      </w:r>
      <w:proofErr w:type="spellStart"/>
      <w:r w:rsidR="7B1F68C3" w:rsidRPr="16826840">
        <w:rPr>
          <w:i/>
          <w:iCs/>
          <w:color w:val="000000" w:themeColor="text1"/>
          <w:shd w:val="clear" w:color="auto" w:fill="FFFFFF"/>
        </w:rPr>
        <w:t>Field</w:t>
      </w:r>
      <w:proofErr w:type="spellEnd"/>
      <w:r w:rsidR="7B1F68C3" w:rsidRPr="16826840">
        <w:rPr>
          <w:i/>
          <w:iCs/>
          <w:color w:val="000000" w:themeColor="text1"/>
          <w:shd w:val="clear" w:color="auto" w:fill="FFFFFF"/>
        </w:rPr>
        <w:t xml:space="preserve"> </w:t>
      </w:r>
      <w:proofErr w:type="spellStart"/>
      <w:r w:rsidR="7B1F68C3" w:rsidRPr="16826840">
        <w:rPr>
          <w:i/>
          <w:iCs/>
          <w:color w:val="000000" w:themeColor="text1"/>
          <w:shd w:val="clear" w:color="auto" w:fill="FFFFFF"/>
        </w:rPr>
        <w:t>Communication</w:t>
      </w:r>
      <w:proofErr w:type="spellEnd"/>
      <w:r w:rsidR="7B1F68C3" w:rsidRPr="16826840">
        <w:rPr>
          <w:i/>
          <w:iCs/>
          <w:color w:val="000000" w:themeColor="text1"/>
          <w:shd w:val="clear" w:color="auto" w:fill="FFFFFF"/>
        </w:rPr>
        <w:t xml:space="preserve"> (NFC)</w:t>
      </w:r>
      <w:r w:rsidR="7B1F68C3" w:rsidRPr="004A14A1">
        <w:rPr>
          <w:color w:val="000000" w:themeColor="text1"/>
          <w:shd w:val="clear" w:color="auto" w:fill="FFFFFF"/>
        </w:rPr>
        <w:t xml:space="preserve"> personu apliecinošu dokumentu informācijas nolasīšanā, </w:t>
      </w:r>
      <w:r w:rsidR="4C0CE273" w:rsidRPr="24FA5374">
        <w:rPr>
          <w:color w:val="000000" w:themeColor="text1"/>
        </w:rPr>
        <w:t>tostarp</w:t>
      </w:r>
      <w:r w:rsidR="1D3A4F91" w:rsidRPr="24FA5374">
        <w:rPr>
          <w:color w:val="000000" w:themeColor="text1"/>
        </w:rPr>
        <w:t>,</w:t>
      </w:r>
      <w:r w:rsidR="4C0CE273" w:rsidRPr="24FA5374">
        <w:rPr>
          <w:color w:val="000000" w:themeColor="text1"/>
        </w:rPr>
        <w:t xml:space="preserve"> </w:t>
      </w:r>
      <w:r w:rsidR="52685039" w:rsidRPr="24FA5374">
        <w:rPr>
          <w:color w:val="000000" w:themeColor="text1"/>
        </w:rPr>
        <w:t xml:space="preserve">ietverot </w:t>
      </w:r>
      <w:r w:rsidR="4C0CE273" w:rsidRPr="24FA5374">
        <w:rPr>
          <w:color w:val="000000" w:themeColor="text1"/>
        </w:rPr>
        <w:t xml:space="preserve">IKT rīku integrāciju </w:t>
      </w:r>
      <w:r w:rsidR="6853E2A8" w:rsidRPr="32B77773">
        <w:t>un procesus</w:t>
      </w:r>
      <w:r w:rsidR="3399C257" w:rsidRPr="00BC0241">
        <w:rPr>
          <w:shd w:val="clear" w:color="auto" w:fill="FFFFFF"/>
        </w:rPr>
        <w:t xml:space="preserve"> </w:t>
      </w:r>
      <w:r w:rsidRPr="00BC0241">
        <w:rPr>
          <w:shd w:val="clear" w:color="auto" w:fill="FFFFFF"/>
        </w:rPr>
        <w:t xml:space="preserve">sadarbojoties ar citiem operatīvajiem dienestiem. </w:t>
      </w:r>
    </w:p>
    <w:p w14:paraId="7FFA9EA8" w14:textId="4F098B77" w:rsidR="004A14A1" w:rsidRPr="00FF5546" w:rsidRDefault="00281293" w:rsidP="004A14A1">
      <w:pPr>
        <w:pStyle w:val="DigiVesText"/>
        <w:ind w:left="0" w:firstLine="0"/>
        <w:rPr>
          <w:color w:val="000000" w:themeColor="text1"/>
          <w:shd w:val="clear" w:color="auto" w:fill="FFFFFF"/>
        </w:rPr>
      </w:pPr>
      <w:r w:rsidRPr="00BC0241">
        <w:rPr>
          <w:shd w:val="clear" w:color="auto" w:fill="FFFFFF"/>
        </w:rPr>
        <w:t xml:space="preserve">Turpmākajā periodā, aprīkojot NMPD operatīvos transportlīdzekļus ar operatīvās darbības mobilitāti nodrošinošo iekārtu un pārvaldības programmatūru, kuras sastāvā ietilpst </w:t>
      </w:r>
      <w:r w:rsidRPr="00FF5546">
        <w:rPr>
          <w:shd w:val="clear" w:color="auto" w:fill="FFFFFF"/>
        </w:rPr>
        <w:t xml:space="preserve">videokameras, </w:t>
      </w:r>
      <w:r w:rsidR="0070485B" w:rsidRPr="00FF5546">
        <w:t>globālās pozicionēšanas sistēmas (</w:t>
      </w:r>
      <w:r w:rsidRPr="00FF5546">
        <w:rPr>
          <w:shd w:val="clear" w:color="auto" w:fill="FFFFFF"/>
        </w:rPr>
        <w:t>GPS</w:t>
      </w:r>
      <w:r w:rsidR="0070485B" w:rsidRPr="00FF5546">
        <w:t>)</w:t>
      </w:r>
      <w:r w:rsidRPr="00FF5546">
        <w:rPr>
          <w:shd w:val="clear" w:color="auto" w:fill="FFFFFF"/>
        </w:rPr>
        <w:t xml:space="preserve"> uztvērējs, dators, planšetdators u.c. ierīces ar programmnodrošinājumu, kas integrējams ar NMPD sistēmām (</w:t>
      </w:r>
      <w:r w:rsidRPr="00FF5546">
        <w:rPr>
          <w:i/>
          <w:shd w:val="clear" w:color="auto" w:fill="FFFFFF"/>
        </w:rPr>
        <w:t xml:space="preserve">RVS </w:t>
      </w:r>
      <w:proofErr w:type="spellStart"/>
      <w:r w:rsidRPr="00FF5546">
        <w:rPr>
          <w:i/>
          <w:shd w:val="clear" w:color="auto" w:fill="FFFFFF"/>
        </w:rPr>
        <w:t>Horizon</w:t>
      </w:r>
      <w:proofErr w:type="spellEnd"/>
      <w:r w:rsidRPr="00FF5546">
        <w:rPr>
          <w:shd w:val="clear" w:color="auto" w:fill="FFFFFF"/>
        </w:rPr>
        <w:t>, Neatliekamās medicīniskās palīdzības Dispečerizācijas risinājums </w:t>
      </w:r>
      <w:proofErr w:type="spellStart"/>
      <w:r w:rsidRPr="00FF5546">
        <w:rPr>
          <w:i/>
          <w:shd w:val="clear" w:color="auto" w:fill="FFFFFF"/>
        </w:rPr>
        <w:t>E</w:t>
      </w:r>
      <w:r w:rsidR="000B0BED" w:rsidRPr="00FF5546">
        <w:rPr>
          <w:i/>
          <w:shd w:val="clear" w:color="auto" w:fill="FFFFFF"/>
        </w:rPr>
        <w:t>my</w:t>
      </w:r>
      <w:proofErr w:type="spellEnd"/>
      <w:r w:rsidRPr="00FF5546">
        <w:rPr>
          <w:shd w:val="clear" w:color="auto" w:fill="FFFFFF"/>
        </w:rPr>
        <w:t> (3.versija) u.c.), integrēto ģeogrāfiskās informācijas sistēmu jeb IĢIS, kuru izstrādā un ievieš IeM Informācijas centrs 112 platformas ietvaros, jāspēj nodrošināt risinājumu attīstība darbības nepārtrauktībai.</w:t>
      </w:r>
      <w:r w:rsidR="00A018C5" w:rsidRPr="00FF5546">
        <w:rPr>
          <w:shd w:val="clear" w:color="auto" w:fill="FFFFFF"/>
        </w:rPr>
        <w:t xml:space="preserve"> </w:t>
      </w:r>
    </w:p>
    <w:p w14:paraId="67B7C0C8" w14:textId="3C382621" w:rsidR="00177576" w:rsidRPr="00FF5546" w:rsidRDefault="007A705A" w:rsidP="004C0F1D">
      <w:pPr>
        <w:pStyle w:val="DigiVesText"/>
        <w:ind w:left="0" w:firstLine="0"/>
        <w:rPr>
          <w:color w:val="000000" w:themeColor="text1"/>
          <w:shd w:val="clear" w:color="auto" w:fill="FFFFFF"/>
        </w:rPr>
      </w:pPr>
      <w:r w:rsidRPr="00FF5546">
        <w:rPr>
          <w:shd w:val="clear" w:color="auto" w:fill="FFFFFF"/>
        </w:rPr>
        <w:t xml:space="preserve">Paredzēts </w:t>
      </w:r>
      <w:r w:rsidR="00877F30" w:rsidRPr="00FF5546">
        <w:rPr>
          <w:shd w:val="clear" w:color="auto" w:fill="FFFFFF"/>
        </w:rPr>
        <w:t>ieviest balss atpazīšanas tehnoloģijas vismaz divās jomās</w:t>
      </w:r>
      <w:r w:rsidR="0065686D" w:rsidRPr="00FF5546">
        <w:rPr>
          <w:shd w:val="clear" w:color="auto" w:fill="FFFFFF"/>
        </w:rPr>
        <w:t>: 1)</w:t>
      </w:r>
      <w:r w:rsidR="0034172C" w:rsidRPr="00FF5546">
        <w:rPr>
          <w:shd w:val="clear" w:color="auto" w:fill="FFFFFF"/>
        </w:rPr>
        <w:t xml:space="preserve"> </w:t>
      </w:r>
      <w:r w:rsidR="00A42832" w:rsidRPr="00FF5546">
        <w:rPr>
          <w:shd w:val="clear" w:color="auto" w:fill="FFFFFF"/>
        </w:rPr>
        <w:t>NMP</w:t>
      </w:r>
      <w:r w:rsidR="009D215B" w:rsidRPr="00FF5546">
        <w:rPr>
          <w:shd w:val="clear" w:color="auto" w:fill="FFFFFF"/>
        </w:rPr>
        <w:t xml:space="preserve"> sniedzēju </w:t>
      </w:r>
      <w:r w:rsidR="0034172C" w:rsidRPr="00FF5546">
        <w:rPr>
          <w:shd w:val="clear" w:color="auto" w:fill="FFFFFF"/>
        </w:rPr>
        <w:t xml:space="preserve">balss atpazīšana </w:t>
      </w:r>
      <w:r w:rsidR="00A42832" w:rsidRPr="00FF5546">
        <w:rPr>
          <w:shd w:val="clear" w:color="auto" w:fill="FFFFFF"/>
        </w:rPr>
        <w:t>NMP i</w:t>
      </w:r>
      <w:r w:rsidR="000F1768" w:rsidRPr="00FF5546">
        <w:rPr>
          <w:shd w:val="clear" w:color="auto" w:fill="FFFFFF"/>
        </w:rPr>
        <w:t>zsaukuma elektroniskās kartes aizpildīšanas procesā,</w:t>
      </w:r>
      <w:r w:rsidR="0018754D" w:rsidRPr="00FF5546">
        <w:rPr>
          <w:shd w:val="clear" w:color="auto" w:fill="FFFFFF"/>
        </w:rPr>
        <w:t xml:space="preserve"> 2)</w:t>
      </w:r>
      <w:r w:rsidR="000F1768" w:rsidRPr="00FF5546">
        <w:rPr>
          <w:shd w:val="clear" w:color="auto" w:fill="FFFFFF"/>
        </w:rPr>
        <w:t xml:space="preserve"> </w:t>
      </w:r>
      <w:r w:rsidR="00C35E60" w:rsidRPr="00FF5546">
        <w:rPr>
          <w:shd w:val="clear" w:color="auto" w:fill="FFFFFF"/>
        </w:rPr>
        <w:t xml:space="preserve">uz 113 tālruni saņemto </w:t>
      </w:r>
      <w:r w:rsidR="000F1768" w:rsidRPr="00FF5546">
        <w:rPr>
          <w:shd w:val="clear" w:color="auto" w:fill="FFFFFF"/>
        </w:rPr>
        <w:t xml:space="preserve">operatīvo zvanu ierakstu transkripciju </w:t>
      </w:r>
      <w:r w:rsidR="00C35E60" w:rsidRPr="00FF5546">
        <w:rPr>
          <w:shd w:val="clear" w:color="auto" w:fill="FFFFFF"/>
        </w:rPr>
        <w:t xml:space="preserve">datu bāzes </w:t>
      </w:r>
      <w:r w:rsidR="000F1768" w:rsidRPr="00FF5546">
        <w:rPr>
          <w:shd w:val="clear" w:color="auto" w:fill="FFFFFF"/>
        </w:rPr>
        <w:t>veidošana.</w:t>
      </w:r>
      <w:r w:rsidR="00C35E60" w:rsidRPr="00FF5546">
        <w:rPr>
          <w:shd w:val="clear" w:color="auto" w:fill="FFFFFF"/>
        </w:rPr>
        <w:t xml:space="preserve"> Balss atpazīšanas tehnoloģiju ieviešana </w:t>
      </w:r>
      <w:r w:rsidR="007122BB" w:rsidRPr="00FF5546">
        <w:rPr>
          <w:shd w:val="clear" w:color="auto" w:fill="FFFFFF"/>
        </w:rPr>
        <w:t>paātrinās</w:t>
      </w:r>
      <w:r w:rsidR="00C35E60" w:rsidRPr="00FF5546">
        <w:rPr>
          <w:shd w:val="clear" w:color="auto" w:fill="FFFFFF"/>
        </w:rPr>
        <w:t xml:space="preserve"> </w:t>
      </w:r>
      <w:r w:rsidR="0095786E" w:rsidRPr="00FF5546">
        <w:rPr>
          <w:shd w:val="clear" w:color="auto" w:fill="FFFFFF"/>
        </w:rPr>
        <w:t xml:space="preserve">NMP </w:t>
      </w:r>
      <w:r w:rsidR="00C35E60" w:rsidRPr="00FF5546">
        <w:rPr>
          <w:shd w:val="clear" w:color="auto" w:fill="FFFFFF"/>
        </w:rPr>
        <w:t xml:space="preserve">brigāžu darbiniekiem </w:t>
      </w:r>
      <w:r w:rsidR="00BA4727" w:rsidRPr="00FF5546">
        <w:rPr>
          <w:shd w:val="clear" w:color="auto" w:fill="FFFFFF"/>
        </w:rPr>
        <w:t xml:space="preserve">medicīniskās dokumentācijas </w:t>
      </w:r>
      <w:r w:rsidR="00A146C1" w:rsidRPr="00FF5546">
        <w:rPr>
          <w:shd w:val="clear" w:color="auto" w:fill="FFFFFF"/>
        </w:rPr>
        <w:t>sagatavošan</w:t>
      </w:r>
      <w:r w:rsidR="007122BB" w:rsidRPr="00FF5546">
        <w:rPr>
          <w:shd w:val="clear" w:color="auto" w:fill="FFFFFF"/>
        </w:rPr>
        <w:t>u</w:t>
      </w:r>
      <w:r w:rsidR="00C35E60" w:rsidRPr="00FF5546">
        <w:rPr>
          <w:shd w:val="clear" w:color="auto" w:fill="FFFFFF"/>
        </w:rPr>
        <w:t>,</w:t>
      </w:r>
      <w:r w:rsidR="00284005" w:rsidRPr="00FF5546">
        <w:rPr>
          <w:shd w:val="clear" w:color="auto" w:fill="FFFFFF"/>
        </w:rPr>
        <w:t xml:space="preserve"> kas, savukārt, </w:t>
      </w:r>
      <w:r w:rsidR="00257E32" w:rsidRPr="00FF5546">
        <w:rPr>
          <w:shd w:val="clear" w:color="auto" w:fill="FFFFFF"/>
        </w:rPr>
        <w:t>paātrinās hospitalizācijas procesu</w:t>
      </w:r>
      <w:r w:rsidR="00C952EB" w:rsidRPr="00FF5546">
        <w:rPr>
          <w:shd w:val="clear" w:color="auto" w:fill="FFFFFF"/>
        </w:rPr>
        <w:t xml:space="preserve">. </w:t>
      </w:r>
      <w:r w:rsidR="0073110C" w:rsidRPr="00FF5546">
        <w:rPr>
          <w:shd w:val="clear" w:color="auto" w:fill="FFFFFF"/>
        </w:rPr>
        <w:t xml:space="preserve">Balss atpazīšanas tehnoloģiju ieviešana </w:t>
      </w:r>
      <w:r w:rsidR="00C35E60" w:rsidRPr="00FF5546">
        <w:rPr>
          <w:shd w:val="clear" w:color="auto" w:fill="FFFFFF"/>
        </w:rPr>
        <w:t>atvieglo</w:t>
      </w:r>
      <w:r w:rsidR="0073110C" w:rsidRPr="00FF5546">
        <w:rPr>
          <w:shd w:val="clear" w:color="auto" w:fill="FFFFFF"/>
        </w:rPr>
        <w:t>s arī</w:t>
      </w:r>
      <w:r w:rsidR="00C35E60" w:rsidRPr="00FF5546">
        <w:rPr>
          <w:shd w:val="clear" w:color="auto" w:fill="FFFFFF"/>
        </w:rPr>
        <w:t xml:space="preserve"> ienākošo un izejošo zvanu analīzi, nepieciešamo ierakstu atrašanu un sekmē</w:t>
      </w:r>
      <w:r w:rsidR="0073110C" w:rsidRPr="00FF5546">
        <w:rPr>
          <w:shd w:val="clear" w:color="auto" w:fill="FFFFFF"/>
        </w:rPr>
        <w:t>s</w:t>
      </w:r>
      <w:r w:rsidR="00C35E60" w:rsidRPr="00FF5546">
        <w:rPr>
          <w:shd w:val="clear" w:color="auto" w:fill="FFFFFF"/>
        </w:rPr>
        <w:t xml:space="preserve"> šo datu izmantošanu </w:t>
      </w:r>
      <w:proofErr w:type="spellStart"/>
      <w:r w:rsidR="00C35E60" w:rsidRPr="00FF5546">
        <w:rPr>
          <w:shd w:val="clear" w:color="auto" w:fill="FFFFFF"/>
        </w:rPr>
        <w:t>mašīnmācīšanas</w:t>
      </w:r>
      <w:proofErr w:type="spellEnd"/>
      <w:r w:rsidR="00C35E60" w:rsidRPr="00FF5546">
        <w:rPr>
          <w:shd w:val="clear" w:color="auto" w:fill="FFFFFF"/>
        </w:rPr>
        <w:t xml:space="preserve"> procesos, lai uzlabotu izsaukuma pieņemšanas kvalitāti, lēmuma pieņemšanas algoritma un sarunu scenāriju pilnveidošanā</w:t>
      </w:r>
      <w:r w:rsidR="0073110C" w:rsidRPr="00FF5546">
        <w:rPr>
          <w:shd w:val="clear" w:color="auto" w:fill="FFFFFF"/>
        </w:rPr>
        <w:t>.</w:t>
      </w:r>
      <w:r w:rsidR="00E21F4C" w:rsidRPr="00FF5546">
        <w:rPr>
          <w:shd w:val="clear" w:color="auto" w:fill="FFFFFF"/>
        </w:rPr>
        <w:t xml:space="preserve"> </w:t>
      </w:r>
    </w:p>
    <w:p w14:paraId="307344ED" w14:textId="0F8E132C" w:rsidR="000666C0" w:rsidRPr="00BC0241" w:rsidRDefault="4B5AB2F0" w:rsidP="000666C0">
      <w:pPr>
        <w:pStyle w:val="DigiVesText"/>
        <w:ind w:left="0" w:hanging="11"/>
        <w:rPr>
          <w:color w:val="000000" w:themeColor="text1"/>
        </w:rPr>
      </w:pPr>
      <w:r w:rsidRPr="00BC0241">
        <w:rPr>
          <w:color w:val="000000" w:themeColor="text1"/>
        </w:rPr>
        <w:lastRenderedPageBreak/>
        <w:t xml:space="preserve">Nepieciešams </w:t>
      </w:r>
      <w:r w:rsidR="5CB0E442">
        <w:rPr>
          <w:color w:val="000000" w:themeColor="text1"/>
        </w:rPr>
        <w:t xml:space="preserve">turpināt </w:t>
      </w:r>
      <w:r w:rsidR="093F3CE6">
        <w:rPr>
          <w:color w:val="000000" w:themeColor="text1"/>
        </w:rPr>
        <w:t xml:space="preserve">attīstīt </w:t>
      </w:r>
      <w:proofErr w:type="spellStart"/>
      <w:r w:rsidR="76253F1A">
        <w:rPr>
          <w:color w:val="000000" w:themeColor="text1"/>
        </w:rPr>
        <w:t>digitalizēto</w:t>
      </w:r>
      <w:proofErr w:type="spellEnd"/>
      <w:r w:rsidRPr="00BC0241">
        <w:rPr>
          <w:color w:val="000000" w:themeColor="text1"/>
        </w:rPr>
        <w:t xml:space="preserve"> NMPD medicīnisko resursu (gan medicīnas iekārtu, gan medicīnas aprīkojuma, gan medikamentu un medicīnisko materiālu) </w:t>
      </w:r>
      <w:r w:rsidRPr="00BC0241">
        <w:rPr>
          <w:b/>
          <w:bCs/>
          <w:color w:val="000000" w:themeColor="text1"/>
        </w:rPr>
        <w:t>operatīvās uzskaites un pārvaldība procesu</w:t>
      </w:r>
      <w:r w:rsidRPr="00BC0241">
        <w:rPr>
          <w:color w:val="000000" w:themeColor="text1"/>
        </w:rPr>
        <w:t xml:space="preserve">, </w:t>
      </w:r>
      <w:r w:rsidR="53BD4CCE">
        <w:rPr>
          <w:color w:val="000000" w:themeColor="text1"/>
        </w:rPr>
        <w:t xml:space="preserve">ieviešot iespēju automātiski nolasīt </w:t>
      </w:r>
      <w:r w:rsidR="53BD4CCE" w:rsidRPr="00316BB8">
        <w:rPr>
          <w:color w:val="000000" w:themeColor="text1"/>
        </w:rPr>
        <w:t xml:space="preserve">medicīnas iekārtu, medicīnas aprīkojuma, medikamentu un medicīnisko materiālu uzskaitei nepieciešamo informāciju, kura parasti iekodēta svītrkodā vai QR kodā. </w:t>
      </w:r>
    </w:p>
    <w:p w14:paraId="5078E4B0" w14:textId="77777777" w:rsidR="000666C0" w:rsidRPr="00BC0241" w:rsidRDefault="00281293" w:rsidP="000666C0">
      <w:pPr>
        <w:pStyle w:val="DigiVesText"/>
        <w:ind w:left="0" w:hanging="11"/>
        <w:rPr>
          <w:color w:val="000000" w:themeColor="text1"/>
        </w:rPr>
      </w:pPr>
      <w:r w:rsidRPr="00BC0241">
        <w:rPr>
          <w:color w:val="000000" w:themeColor="text1"/>
        </w:rPr>
        <w:t xml:space="preserve">Tāpat ir nepieciešams </w:t>
      </w:r>
      <w:r w:rsidRPr="00BC0241">
        <w:rPr>
          <w:b/>
          <w:bCs/>
          <w:color w:val="000000" w:themeColor="text1"/>
        </w:rPr>
        <w:t xml:space="preserve">attīstīt un uzlabot attālināto mācību iespējas NMPD </w:t>
      </w:r>
      <w:r w:rsidR="000666C0" w:rsidRPr="00BC0241">
        <w:rPr>
          <w:b/>
          <w:bCs/>
          <w:color w:val="000000" w:themeColor="text1"/>
        </w:rPr>
        <w:t xml:space="preserve">ārstniecības </w:t>
      </w:r>
      <w:r w:rsidRPr="00BC0241">
        <w:rPr>
          <w:b/>
          <w:bCs/>
          <w:color w:val="000000" w:themeColor="text1"/>
        </w:rPr>
        <w:t>personāla kompetenču stiprināšanai</w:t>
      </w:r>
      <w:r w:rsidRPr="00BC0241">
        <w:rPr>
          <w:color w:val="000000" w:themeColor="text1"/>
        </w:rPr>
        <w:t xml:space="preserve">, attīstot nepieciešamo infrastruktūru. Lai gan epidemioloģiskā situācija valstī pēdējos divos gados ir piespiedusi vairāk izmantot pieejamos attālināto sanāksmju risinājumus, kā arī tiek organizēti mācību semināri un pat atsevišķi praktiskie treniņi, pateicoties darbinieku iniciatīvai, ir nepieciešams attīstīt atbilstošu un vienotu infrastruktūru NMPD kopumā. </w:t>
      </w:r>
    </w:p>
    <w:p w14:paraId="645938A0" w14:textId="4AF2DDD8" w:rsidR="00E24E25" w:rsidRPr="00BC0241" w:rsidRDefault="4B5AB2F0" w:rsidP="000666C0">
      <w:pPr>
        <w:pStyle w:val="DigiVesText"/>
        <w:ind w:left="0" w:hanging="11"/>
        <w:rPr>
          <w:color w:val="000000" w:themeColor="text1"/>
        </w:rPr>
      </w:pPr>
      <w:r w:rsidRPr="16826840">
        <w:rPr>
          <w:color w:val="000000" w:themeColor="text1"/>
        </w:rPr>
        <w:t xml:space="preserve">Ārkārtējās situācijās, kā arī ikdienā, lai tiešsaistē nodrošinātu attālinātu atbalstu izsaukuma kvalitatīvai izpildei, būtu nepieciešams </w:t>
      </w:r>
      <w:r w:rsidRPr="16826840">
        <w:rPr>
          <w:b/>
          <w:bCs/>
          <w:color w:val="000000" w:themeColor="text1"/>
        </w:rPr>
        <w:t>nodrošināt NMP brigāžu personālu ar videokamerām (</w:t>
      </w:r>
      <w:proofErr w:type="spellStart"/>
      <w:r w:rsidRPr="16826840">
        <w:rPr>
          <w:b/>
          <w:bCs/>
          <w:i/>
          <w:iCs/>
          <w:color w:val="000000" w:themeColor="text1"/>
        </w:rPr>
        <w:t>body</w:t>
      </w:r>
      <w:proofErr w:type="spellEnd"/>
      <w:r w:rsidRPr="16826840">
        <w:rPr>
          <w:b/>
          <w:bCs/>
          <w:i/>
          <w:iCs/>
          <w:color w:val="000000" w:themeColor="text1"/>
        </w:rPr>
        <w:t xml:space="preserve"> </w:t>
      </w:r>
      <w:r w:rsidRPr="16826840">
        <w:rPr>
          <w:b/>
          <w:bCs/>
          <w:color w:val="000000" w:themeColor="text1"/>
        </w:rPr>
        <w:t>kameras)</w:t>
      </w:r>
      <w:r w:rsidRPr="16826840">
        <w:rPr>
          <w:color w:val="000000" w:themeColor="text1"/>
        </w:rPr>
        <w:t>. Risinājums palīdzētu uzlabot un pilnveidot sniegtā pakalpojuma medicīnisko kvalitāti</w:t>
      </w:r>
      <w:r w:rsidR="0C8B8532" w:rsidRPr="16826840">
        <w:rPr>
          <w:color w:val="000000" w:themeColor="text1"/>
        </w:rPr>
        <w:t xml:space="preserve"> un nodr</w:t>
      </w:r>
      <w:r w:rsidR="1119CD64" w:rsidRPr="16826840">
        <w:rPr>
          <w:color w:val="000000" w:themeColor="text1"/>
        </w:rPr>
        <w:t>ošināt</w:t>
      </w:r>
      <w:r w:rsidR="6AEAA6E7" w:rsidRPr="16826840">
        <w:rPr>
          <w:color w:val="000000" w:themeColor="text1"/>
        </w:rPr>
        <w:t xml:space="preserve"> NMP brigāžu personāla</w:t>
      </w:r>
      <w:r w:rsidR="1119CD64" w:rsidRPr="16826840">
        <w:rPr>
          <w:color w:val="000000" w:themeColor="text1"/>
        </w:rPr>
        <w:t xml:space="preserve"> </w:t>
      </w:r>
      <w:r w:rsidR="0C8B8532" w:rsidRPr="16826840">
        <w:rPr>
          <w:color w:val="000000" w:themeColor="text1"/>
        </w:rPr>
        <w:t>drošīb</w:t>
      </w:r>
      <w:r w:rsidR="3B2E22FD" w:rsidRPr="16826840">
        <w:rPr>
          <w:color w:val="000000" w:themeColor="text1"/>
        </w:rPr>
        <w:t>u</w:t>
      </w:r>
      <w:r w:rsidR="0C8B8532" w:rsidRPr="16826840">
        <w:rPr>
          <w:color w:val="000000" w:themeColor="text1"/>
        </w:rPr>
        <w:t xml:space="preserve"> izsaukum</w:t>
      </w:r>
      <w:r w:rsidR="01E4FAFB" w:rsidRPr="16826840">
        <w:rPr>
          <w:color w:val="000000" w:themeColor="text1"/>
        </w:rPr>
        <w:t>a</w:t>
      </w:r>
      <w:r w:rsidR="0C8B8532" w:rsidRPr="16826840">
        <w:rPr>
          <w:color w:val="000000" w:themeColor="text1"/>
        </w:rPr>
        <w:t xml:space="preserve"> laikā</w:t>
      </w:r>
      <w:r w:rsidR="1EF40CB5" w:rsidRPr="16826840">
        <w:rPr>
          <w:color w:val="000000" w:themeColor="text1"/>
        </w:rPr>
        <w:t xml:space="preserve">, </w:t>
      </w:r>
      <w:r w:rsidRPr="16826840">
        <w:rPr>
          <w:color w:val="000000" w:themeColor="text1"/>
        </w:rPr>
        <w:t>fiksē</w:t>
      </w:r>
      <w:r w:rsidR="7A95C86F" w:rsidRPr="16826840">
        <w:rPr>
          <w:color w:val="000000" w:themeColor="text1"/>
        </w:rPr>
        <w:t>jot</w:t>
      </w:r>
      <w:r w:rsidRPr="16826840">
        <w:rPr>
          <w:color w:val="000000" w:themeColor="text1"/>
        </w:rPr>
        <w:t xml:space="preserve"> apdraudējumu</w:t>
      </w:r>
      <w:r w:rsidR="3F732854" w:rsidRPr="16826840">
        <w:rPr>
          <w:color w:val="000000" w:themeColor="text1"/>
        </w:rPr>
        <w:t>, ja tāds rastos</w:t>
      </w:r>
      <w:r w:rsidRPr="16826840">
        <w:rPr>
          <w:color w:val="000000" w:themeColor="text1"/>
        </w:rPr>
        <w:t>.</w:t>
      </w:r>
    </w:p>
    <w:p w14:paraId="2B4A9CFD" w14:textId="59843B5C" w:rsidR="00E24E25" w:rsidRPr="003C040A" w:rsidRDefault="002127F2" w:rsidP="00E24E25">
      <w:pPr>
        <w:rPr>
          <w:rFonts w:ascii="Times New Roman" w:eastAsia="Calibri" w:hAnsi="Times New Roman" w:cs="Times New Roman"/>
          <w:b/>
          <w:bCs/>
          <w:sz w:val="24"/>
          <w:szCs w:val="24"/>
        </w:rPr>
      </w:pPr>
      <w:r>
        <w:rPr>
          <w:rFonts w:ascii="Times New Roman" w:eastAsia="Calibri" w:hAnsi="Times New Roman" w:cs="Times New Roman"/>
          <w:b/>
          <w:bCs/>
          <w:sz w:val="24"/>
          <w:szCs w:val="24"/>
        </w:rPr>
        <w:t>3</w:t>
      </w:r>
      <w:r w:rsidR="005F36AC" w:rsidRPr="003C040A">
        <w:rPr>
          <w:rFonts w:ascii="Times New Roman" w:eastAsia="Calibri" w:hAnsi="Times New Roman" w:cs="Times New Roman"/>
          <w:b/>
          <w:bCs/>
          <w:sz w:val="24"/>
          <w:szCs w:val="24"/>
        </w:rPr>
        <w:t>.</w:t>
      </w:r>
      <w:r>
        <w:rPr>
          <w:rFonts w:ascii="Times New Roman" w:eastAsia="Calibri" w:hAnsi="Times New Roman" w:cs="Times New Roman"/>
          <w:b/>
          <w:bCs/>
          <w:sz w:val="24"/>
          <w:szCs w:val="24"/>
        </w:rPr>
        <w:t>7</w:t>
      </w:r>
      <w:r w:rsidR="005F36AC" w:rsidRPr="003C040A">
        <w:rPr>
          <w:rFonts w:ascii="Times New Roman" w:eastAsia="Calibri" w:hAnsi="Times New Roman" w:cs="Times New Roman"/>
          <w:b/>
          <w:bCs/>
          <w:sz w:val="24"/>
          <w:szCs w:val="24"/>
        </w:rPr>
        <w:t>. E-apliecība</w:t>
      </w:r>
      <w:r w:rsidR="00BC0241">
        <w:rPr>
          <w:rFonts w:ascii="Times New Roman" w:eastAsia="Calibri" w:hAnsi="Times New Roman" w:cs="Times New Roman"/>
          <w:b/>
          <w:bCs/>
          <w:sz w:val="24"/>
          <w:szCs w:val="24"/>
        </w:rPr>
        <w:t>s</w:t>
      </w:r>
      <w:r w:rsidR="005F36AC" w:rsidRPr="003C040A">
        <w:rPr>
          <w:rFonts w:ascii="Times New Roman" w:eastAsia="Calibri" w:hAnsi="Times New Roman" w:cs="Times New Roman"/>
          <w:b/>
          <w:bCs/>
          <w:sz w:val="24"/>
          <w:szCs w:val="24"/>
        </w:rPr>
        <w:t xml:space="preserve"> par nāves cēloni</w:t>
      </w:r>
      <w:r w:rsidR="00BC0241">
        <w:rPr>
          <w:rFonts w:ascii="Times New Roman" w:eastAsia="Calibri" w:hAnsi="Times New Roman" w:cs="Times New Roman"/>
          <w:b/>
          <w:bCs/>
          <w:sz w:val="24"/>
          <w:szCs w:val="24"/>
        </w:rPr>
        <w:t xml:space="preserve"> aprites procesa </w:t>
      </w:r>
      <w:r w:rsidR="00E9284D">
        <w:rPr>
          <w:rFonts w:ascii="Times New Roman" w:eastAsia="Calibri" w:hAnsi="Times New Roman" w:cs="Times New Roman"/>
          <w:b/>
          <w:bCs/>
          <w:sz w:val="24"/>
          <w:szCs w:val="24"/>
        </w:rPr>
        <w:t>elektronizēšana</w:t>
      </w:r>
      <w:r w:rsidR="005F36AC" w:rsidRPr="003C040A">
        <w:rPr>
          <w:rFonts w:ascii="Times New Roman" w:eastAsia="Calibri" w:hAnsi="Times New Roman" w:cs="Times New Roman"/>
          <w:b/>
          <w:bCs/>
          <w:sz w:val="24"/>
          <w:szCs w:val="24"/>
        </w:rPr>
        <w:t xml:space="preserve"> </w:t>
      </w:r>
    </w:p>
    <w:p w14:paraId="5DDF02F3" w14:textId="071C7C9A" w:rsidR="0015364E" w:rsidRPr="00FA4FF5" w:rsidRDefault="6DAFE96E" w:rsidP="00FA4FF5">
      <w:pPr>
        <w:pStyle w:val="DigiVesText"/>
        <w:ind w:left="0" w:firstLine="0"/>
        <w:rPr>
          <w:rFonts w:eastAsia="Calibri"/>
        </w:rPr>
      </w:pPr>
      <w:r w:rsidRPr="16826840">
        <w:rPr>
          <w:rFonts w:eastAsia="Calibri"/>
        </w:rPr>
        <w:t xml:space="preserve">Tiks ieviests </w:t>
      </w:r>
      <w:r w:rsidR="1843392F" w:rsidRPr="16826840">
        <w:rPr>
          <w:rFonts w:eastAsia="Calibri"/>
        </w:rPr>
        <w:t xml:space="preserve">visām ārstniecības personām un iestādēm (pārsvarā tie ir ģimenes ārsti, stacionāri) </w:t>
      </w:r>
      <w:r w:rsidRPr="16826840">
        <w:rPr>
          <w:rFonts w:eastAsia="Calibri"/>
        </w:rPr>
        <w:t>centralizēts risinājums elektroniskas medicīniskās apliecības par nāves cēloni izsniegšanai un datu aprites nodrošināšanai</w:t>
      </w:r>
      <w:r w:rsidR="2EC82286" w:rsidRPr="16826840">
        <w:rPr>
          <w:rFonts w:eastAsia="Calibri"/>
        </w:rPr>
        <w:t xml:space="preserve"> (šobrīd dokument</w:t>
      </w:r>
      <w:r w:rsidR="7E2F724B" w:rsidRPr="16826840">
        <w:rPr>
          <w:rFonts w:eastAsia="Calibri"/>
        </w:rPr>
        <w:t>u ārstniecības iestādes izsniedz</w:t>
      </w:r>
      <w:r w:rsidR="2EC82286" w:rsidRPr="16826840">
        <w:rPr>
          <w:rFonts w:eastAsia="Calibri"/>
        </w:rPr>
        <w:t xml:space="preserve"> papīra formātā</w:t>
      </w:r>
      <w:r w:rsidR="3AFF59F7" w:rsidRPr="16826840">
        <w:rPr>
          <w:rFonts w:eastAsia="Calibri"/>
        </w:rPr>
        <w:t xml:space="preserve">; VTMEC 2021. gadā ir sācis izsniegt </w:t>
      </w:r>
      <w:r w:rsidR="330864F9" w:rsidRPr="16826840">
        <w:rPr>
          <w:rFonts w:eastAsia="Calibri"/>
        </w:rPr>
        <w:t xml:space="preserve">Tiesu medicīnas ekspertīžu informācijas sistēmas </w:t>
      </w:r>
      <w:r w:rsidR="3AFF59F7" w:rsidRPr="16826840">
        <w:rPr>
          <w:rFonts w:eastAsia="Calibri"/>
        </w:rPr>
        <w:t xml:space="preserve">ģenerētu medicīnisko apliecību par nāves cēloni (to skaits ir no 2500 līdz 3000 apliecības gadā), bet nozarē nav centralizēta risinājuma datu </w:t>
      </w:r>
      <w:r w:rsidR="26682986" w:rsidRPr="16826840">
        <w:rPr>
          <w:rFonts w:eastAsia="Calibri"/>
        </w:rPr>
        <w:t>apstrādei</w:t>
      </w:r>
      <w:r w:rsidR="7E2F724B" w:rsidRPr="16826840">
        <w:rPr>
          <w:rFonts w:eastAsia="Calibri"/>
        </w:rPr>
        <w:t>)</w:t>
      </w:r>
      <w:r w:rsidR="2EC82286" w:rsidRPr="16826840">
        <w:rPr>
          <w:rFonts w:eastAsia="Calibri"/>
        </w:rPr>
        <w:t>)</w:t>
      </w:r>
      <w:r w:rsidRPr="16826840">
        <w:rPr>
          <w:rFonts w:eastAsia="Calibri"/>
        </w:rPr>
        <w:t xml:space="preserve">. </w:t>
      </w:r>
      <w:r w:rsidR="4DBF0193" w:rsidRPr="16826840">
        <w:rPr>
          <w:rFonts w:eastAsia="Calibri"/>
        </w:rPr>
        <w:t xml:space="preserve">Tādējādi būtu iespējams būtiski mazināt nāves cēloņa datu apstrādes administratīvo slogu valsts pārvaldes iestādēm un </w:t>
      </w:r>
      <w:proofErr w:type="spellStart"/>
      <w:r w:rsidR="4DBF0193" w:rsidRPr="16826840">
        <w:rPr>
          <w:rFonts w:eastAsia="Calibri"/>
        </w:rPr>
        <w:t>efektivizēt</w:t>
      </w:r>
      <w:proofErr w:type="spellEnd"/>
      <w:r w:rsidR="4DBF0193" w:rsidRPr="16826840">
        <w:rPr>
          <w:rFonts w:eastAsia="Calibri"/>
        </w:rPr>
        <w:t xml:space="preserve"> datu aprites procesu. </w:t>
      </w:r>
      <w:r w:rsidR="4BD12CC1" w:rsidRPr="16826840">
        <w:rPr>
          <w:rFonts w:eastAsia="Calibri"/>
        </w:rPr>
        <w:t xml:space="preserve">Datu elektronizēšana jārisina kompleksi, jo datu apmaiņas procesā ir iesaistītas ārstniecības iestādes un ārstniecības personas </w:t>
      </w:r>
      <w:r w:rsidRPr="16826840">
        <w:rPr>
          <w:rFonts w:eastAsia="Calibri"/>
        </w:rPr>
        <w:t>(</w:t>
      </w:r>
      <w:r w:rsidR="17C8913A" w:rsidRPr="16826840">
        <w:rPr>
          <w:rFonts w:eastAsia="Calibri"/>
        </w:rPr>
        <w:t xml:space="preserve">ārstniecības personas </w:t>
      </w:r>
      <w:r w:rsidRPr="16826840">
        <w:rPr>
          <w:rFonts w:eastAsia="Calibri"/>
        </w:rPr>
        <w:t>konstatē personas nāvi</w:t>
      </w:r>
      <w:r w:rsidR="10F5A703" w:rsidRPr="16826840">
        <w:rPr>
          <w:rFonts w:eastAsia="Calibri"/>
        </w:rPr>
        <w:t xml:space="preserve"> un izsniedz medicīnisko apliecību par nāves cēloni</w:t>
      </w:r>
      <w:r w:rsidRPr="16826840">
        <w:rPr>
          <w:rFonts w:eastAsia="Calibri"/>
        </w:rPr>
        <w:t>), dzimtsarakstu nodaļ</w:t>
      </w:r>
      <w:r w:rsidR="04A57AC4" w:rsidRPr="16826840">
        <w:rPr>
          <w:rFonts w:eastAsia="Calibri"/>
        </w:rPr>
        <w:t>as</w:t>
      </w:r>
      <w:r w:rsidRPr="16826840">
        <w:rPr>
          <w:rFonts w:eastAsia="Calibri"/>
        </w:rPr>
        <w:t xml:space="preserve"> </w:t>
      </w:r>
      <w:r w:rsidR="113168FD" w:rsidRPr="16826840">
        <w:rPr>
          <w:rFonts w:eastAsia="Calibri"/>
        </w:rPr>
        <w:t>(reģistrē civilstāvokļu aktus</w:t>
      </w:r>
      <w:r w:rsidRPr="16826840">
        <w:rPr>
          <w:rFonts w:eastAsia="Calibri"/>
        </w:rPr>
        <w:t>), PMLP (uztur</w:t>
      </w:r>
      <w:r w:rsidR="35E5EDD8" w:rsidRPr="16826840">
        <w:rPr>
          <w:rFonts w:eastAsia="Calibri"/>
        </w:rPr>
        <w:t xml:space="preserve"> </w:t>
      </w:r>
      <w:r w:rsidR="14CBD191" w:rsidRPr="16826840">
        <w:rPr>
          <w:rFonts w:eastAsia="Calibri"/>
        </w:rPr>
        <w:t>Fizisko personu reģistru</w:t>
      </w:r>
      <w:r w:rsidRPr="16826840">
        <w:rPr>
          <w:rFonts w:eastAsia="Calibri"/>
        </w:rPr>
        <w:t>), SPKC (veido nāves cēloņu statistiku</w:t>
      </w:r>
      <w:r w:rsidR="3AFF59F7" w:rsidRPr="16826840">
        <w:rPr>
          <w:rFonts w:eastAsia="Calibri"/>
        </w:rPr>
        <w:t xml:space="preserve"> un ir Nāves cēloņu datubāzes turētājs</w:t>
      </w:r>
      <w:r w:rsidRPr="16826840">
        <w:rPr>
          <w:rFonts w:eastAsia="Calibri"/>
        </w:rPr>
        <w:t>)</w:t>
      </w:r>
      <w:r w:rsidR="5908A8A1" w:rsidRPr="16826840">
        <w:rPr>
          <w:rFonts w:eastAsia="Calibri"/>
        </w:rPr>
        <w:t>.</w:t>
      </w:r>
      <w:r w:rsidRPr="16826840">
        <w:rPr>
          <w:rFonts w:eastAsia="Calibri"/>
        </w:rPr>
        <w:t xml:space="preserve"> </w:t>
      </w:r>
    </w:p>
    <w:p w14:paraId="43F73E8F" w14:textId="104C1633" w:rsidR="00BC0241" w:rsidRPr="003C040A" w:rsidRDefault="00BC0241" w:rsidP="00BC0241">
      <w:pPr>
        <w:pStyle w:val="DigiVesText"/>
        <w:numPr>
          <w:ilvl w:val="0"/>
          <w:numId w:val="0"/>
        </w:numPr>
        <w:rPr>
          <w:rFonts w:eastAsia="Calibri"/>
        </w:rPr>
      </w:pPr>
      <w:r w:rsidRPr="00BC0241">
        <w:rPr>
          <w:rFonts w:eastAsia="Calibri"/>
          <w:b/>
          <w:bCs/>
        </w:rPr>
        <w:t xml:space="preserve">3.8. </w:t>
      </w:r>
      <w:r w:rsidR="00E9284D" w:rsidRPr="00E9284D">
        <w:rPr>
          <w:b/>
          <w:bCs/>
        </w:rPr>
        <w:t xml:space="preserve">Tiesu medicīnas ekspertīzes procesu </w:t>
      </w:r>
      <w:proofErr w:type="spellStart"/>
      <w:r w:rsidR="00E9284D" w:rsidRPr="00E9284D">
        <w:rPr>
          <w:b/>
          <w:bCs/>
        </w:rPr>
        <w:t>digitalizācija</w:t>
      </w:r>
      <w:proofErr w:type="spellEnd"/>
    </w:p>
    <w:p w14:paraId="2EAB4A73" w14:textId="6316C705" w:rsidR="007B60A2" w:rsidRPr="007B60A2" w:rsidRDefault="7AC914FE" w:rsidP="007441C6">
      <w:pPr>
        <w:pStyle w:val="DigiVesText"/>
        <w:ind w:left="-142" w:firstLine="142"/>
        <w:rPr>
          <w:rFonts w:eastAsia="Calibri"/>
        </w:rPr>
      </w:pPr>
      <w:r w:rsidRPr="003C040A">
        <w:rPr>
          <w:rFonts w:eastAsia="Calibri"/>
        </w:rPr>
        <w:t xml:space="preserve">Turpināsies Tiesu medicīnas </w:t>
      </w:r>
      <w:proofErr w:type="spellStart"/>
      <w:r w:rsidRPr="003C040A">
        <w:rPr>
          <w:rFonts w:eastAsia="Calibri"/>
        </w:rPr>
        <w:t>ekspertīž</w:t>
      </w:r>
      <w:r w:rsidR="4C1168C9">
        <w:rPr>
          <w:rFonts w:eastAsia="Calibri"/>
        </w:rPr>
        <w:t>es</w:t>
      </w:r>
      <w:proofErr w:type="spellEnd"/>
      <w:r w:rsidR="4C1168C9">
        <w:rPr>
          <w:rFonts w:eastAsia="Calibri"/>
        </w:rPr>
        <w:t xml:space="preserve"> </w:t>
      </w:r>
      <w:r w:rsidR="0D3FA2A3">
        <w:rPr>
          <w:rFonts w:eastAsia="Calibri"/>
        </w:rPr>
        <w:t xml:space="preserve">un izpētes procesu </w:t>
      </w:r>
      <w:proofErr w:type="spellStart"/>
      <w:r w:rsidR="0D3FA2A3">
        <w:rPr>
          <w:rFonts w:eastAsia="Calibri"/>
        </w:rPr>
        <w:t>digitalizācija</w:t>
      </w:r>
      <w:proofErr w:type="spellEnd"/>
      <w:r w:rsidR="0D3FA2A3">
        <w:rPr>
          <w:rFonts w:eastAsia="Calibri"/>
        </w:rPr>
        <w:t xml:space="preserve">, pilnveidojot </w:t>
      </w:r>
      <w:r w:rsidRPr="003C040A">
        <w:rPr>
          <w:rFonts w:eastAsia="Calibri"/>
        </w:rPr>
        <w:t xml:space="preserve"> </w:t>
      </w:r>
      <w:r w:rsidR="59FEF418" w:rsidRPr="00A43EFA">
        <w:rPr>
          <w:rFonts w:eastAsia="Calibri"/>
        </w:rPr>
        <w:t xml:space="preserve">Tiesu medicīnas </w:t>
      </w:r>
      <w:r w:rsidRPr="003C040A">
        <w:rPr>
          <w:rFonts w:eastAsia="Calibri"/>
        </w:rPr>
        <w:t>ekspertīžu informācijas sistēm</w:t>
      </w:r>
      <w:r w:rsidR="59FEF418">
        <w:rPr>
          <w:rFonts w:eastAsia="Calibri"/>
        </w:rPr>
        <w:t>u</w:t>
      </w:r>
      <w:r w:rsidRPr="003C040A">
        <w:rPr>
          <w:rFonts w:eastAsia="Calibri"/>
        </w:rPr>
        <w:t xml:space="preserve"> </w:t>
      </w:r>
      <w:r w:rsidRPr="003C040A" w:rsidDel="009C3BA6">
        <w:rPr>
          <w:rFonts w:eastAsia="Calibri"/>
        </w:rPr>
        <w:t>(TMEIS)</w:t>
      </w:r>
      <w:r w:rsidRPr="003C040A">
        <w:rPr>
          <w:rFonts w:eastAsia="Calibri"/>
        </w:rPr>
        <w:t xml:space="preserve">, </w:t>
      </w:r>
      <w:r w:rsidR="4FFAA5EC" w:rsidRPr="003B529C">
        <w:rPr>
          <w:rFonts w:eastAsia="Calibri"/>
        </w:rPr>
        <w:t xml:space="preserve">lai to pielāgotu e-lietas arhitektūrai un varētu </w:t>
      </w:r>
      <w:r w:rsidR="23405FE3" w:rsidRPr="003C040A">
        <w:rPr>
          <w:rFonts w:eastAsia="Calibri"/>
        </w:rPr>
        <w:t>nodrošin</w:t>
      </w:r>
      <w:r w:rsidR="23405FE3">
        <w:rPr>
          <w:rFonts w:eastAsia="Calibri"/>
        </w:rPr>
        <w:t>ā</w:t>
      </w:r>
      <w:r w:rsidR="23405FE3" w:rsidRPr="003C040A">
        <w:rPr>
          <w:rFonts w:eastAsia="Calibri"/>
        </w:rPr>
        <w:t xml:space="preserve">t </w:t>
      </w:r>
      <w:r w:rsidRPr="003C040A">
        <w:rPr>
          <w:rFonts w:eastAsia="Calibri"/>
        </w:rPr>
        <w:t>datu apmaiņu ar Digitālās veselības platformas sistēmām</w:t>
      </w:r>
      <w:r w:rsidR="23405FE3">
        <w:rPr>
          <w:rFonts w:eastAsia="Calibri"/>
        </w:rPr>
        <w:t xml:space="preserve"> </w:t>
      </w:r>
      <w:r w:rsidR="7D0D3594">
        <w:rPr>
          <w:rStyle w:val="xxcontentpasted0"/>
          <w:color w:val="000000"/>
        </w:rPr>
        <w:t>(iekļaujoties centralizētajā E-apliecības par nāves cēloni aprites procesa elektronizēšanā)</w:t>
      </w:r>
      <w:r w:rsidRPr="003C040A">
        <w:rPr>
          <w:rFonts w:eastAsia="Calibri"/>
        </w:rPr>
        <w:t>,</w:t>
      </w:r>
      <w:r w:rsidR="00D31B6C">
        <w:rPr>
          <w:rStyle w:val="FootnoteReference0"/>
          <w:rFonts w:eastAsia="Calibri"/>
        </w:rPr>
        <w:footnoteReference w:id="94"/>
      </w:r>
      <w:r w:rsidRPr="003C040A">
        <w:rPr>
          <w:rFonts w:eastAsia="Calibri"/>
        </w:rPr>
        <w:t xml:space="preserve"> </w:t>
      </w:r>
      <w:r w:rsidR="49CD0FF6">
        <w:rPr>
          <w:rFonts w:eastAsia="Calibri"/>
        </w:rPr>
        <w:t>lai</w:t>
      </w:r>
      <w:r w:rsidRPr="003C040A">
        <w:rPr>
          <w:rFonts w:eastAsia="Calibri"/>
        </w:rPr>
        <w:t xml:space="preserve"> attīst</w:t>
      </w:r>
      <w:r w:rsidR="458BAAF1">
        <w:rPr>
          <w:rFonts w:eastAsia="Calibri"/>
        </w:rPr>
        <w:t>ītu</w:t>
      </w:r>
      <w:r w:rsidRPr="003C040A">
        <w:rPr>
          <w:rFonts w:eastAsia="Calibri"/>
        </w:rPr>
        <w:t xml:space="preserve"> analītiku un </w:t>
      </w:r>
      <w:proofErr w:type="spellStart"/>
      <w:r w:rsidR="458BAAF1" w:rsidRPr="00E61393">
        <w:rPr>
          <w:rFonts w:eastAsia="Calibri"/>
        </w:rPr>
        <w:t>pēcdiploma</w:t>
      </w:r>
      <w:proofErr w:type="spellEnd"/>
      <w:r w:rsidR="458BAAF1" w:rsidRPr="00E61393">
        <w:rPr>
          <w:rFonts w:eastAsia="Calibri"/>
        </w:rPr>
        <w:t xml:space="preserve"> apmācību tiesu medicīnā</w:t>
      </w:r>
      <w:r w:rsidR="6B0952F7">
        <w:rPr>
          <w:rFonts w:eastAsia="Calibri"/>
        </w:rPr>
        <w:t xml:space="preserve">, </w:t>
      </w:r>
      <w:r w:rsidR="736C6690" w:rsidRPr="00964172">
        <w:rPr>
          <w:rFonts w:eastAsia="Calibri"/>
        </w:rPr>
        <w:t>tajā izmantojot digitālu ekspertīzes un izpētes datu analīzi</w:t>
      </w:r>
      <w:r w:rsidRPr="003C040A">
        <w:rPr>
          <w:rFonts w:eastAsia="Calibri"/>
        </w:rPr>
        <w:t xml:space="preserve">. </w:t>
      </w:r>
      <w:r w:rsidR="1DC0A98D" w:rsidRPr="00537243">
        <w:rPr>
          <w:rFonts w:eastAsia="Calibri"/>
        </w:rPr>
        <w:t>TMEIS pilnveide ietvers</w:t>
      </w:r>
      <w:r w:rsidR="4079F1B5">
        <w:rPr>
          <w:rFonts w:eastAsia="Calibri"/>
        </w:rPr>
        <w:t>, pirmkārt,</w:t>
      </w:r>
      <w:r w:rsidR="1DC0A98D" w:rsidRPr="00537243">
        <w:rPr>
          <w:rFonts w:eastAsia="Calibri"/>
        </w:rPr>
        <w:t xml:space="preserve"> pārvaldīb</w:t>
      </w:r>
      <w:r w:rsidR="0A499865">
        <w:rPr>
          <w:rFonts w:eastAsia="Calibri"/>
        </w:rPr>
        <w:t>as</w:t>
      </w:r>
      <w:r w:rsidR="1DC0A98D" w:rsidRPr="00537243">
        <w:rPr>
          <w:rFonts w:eastAsia="Calibri"/>
        </w:rPr>
        <w:t xml:space="preserve"> un drošīb</w:t>
      </w:r>
      <w:r w:rsidR="0A499865">
        <w:rPr>
          <w:rFonts w:eastAsia="Calibri"/>
        </w:rPr>
        <w:t>as uzlabojumus</w:t>
      </w:r>
      <w:r w:rsidR="1DC0A98D" w:rsidRPr="00537243">
        <w:rPr>
          <w:rFonts w:eastAsia="Calibri"/>
        </w:rPr>
        <w:t xml:space="preserve">: </w:t>
      </w:r>
      <w:r w:rsidR="0A499865">
        <w:rPr>
          <w:rFonts w:eastAsia="Calibri"/>
        </w:rPr>
        <w:t xml:space="preserve">tiks attīstīta </w:t>
      </w:r>
      <w:r w:rsidR="1DC0A98D" w:rsidRPr="00537243">
        <w:rPr>
          <w:rFonts w:eastAsia="Calibri"/>
        </w:rPr>
        <w:t>lietotāju un sistēmas administrēšana, samazinot atkarību no sistēmas izstrādātājiem un trešo pušu risinājumiem</w:t>
      </w:r>
      <w:r w:rsidR="6A892602">
        <w:rPr>
          <w:rFonts w:eastAsia="Calibri"/>
        </w:rPr>
        <w:t>;</w:t>
      </w:r>
      <w:r w:rsidR="1DC0A98D" w:rsidRPr="00537243">
        <w:rPr>
          <w:rFonts w:eastAsia="Calibri"/>
        </w:rPr>
        <w:t xml:space="preserve"> </w:t>
      </w:r>
      <w:r w:rsidR="6A892602">
        <w:rPr>
          <w:rFonts w:eastAsia="Calibri"/>
        </w:rPr>
        <w:t xml:space="preserve">tiks veiktas </w:t>
      </w:r>
      <w:r w:rsidR="1DC0A98D" w:rsidRPr="00537243">
        <w:rPr>
          <w:rFonts w:eastAsia="Calibri"/>
        </w:rPr>
        <w:t>izmaiņas autentifikācijā un sistēmas struktūrā, lai visi e-lietas dalībnieki droši iegūtu drošu piekļuvi savas kompetences datiem</w:t>
      </w:r>
      <w:r w:rsidR="6A892602">
        <w:rPr>
          <w:rFonts w:eastAsia="Calibri"/>
        </w:rPr>
        <w:t>.</w:t>
      </w:r>
      <w:r w:rsidR="3B7FCCE0">
        <w:rPr>
          <w:rFonts w:eastAsia="Calibri"/>
        </w:rPr>
        <w:t xml:space="preserve"> O</w:t>
      </w:r>
      <w:r w:rsidR="1DC0A98D" w:rsidRPr="00537243">
        <w:rPr>
          <w:rFonts w:eastAsia="Calibri"/>
        </w:rPr>
        <w:t>trkārt,</w:t>
      </w:r>
      <w:r w:rsidR="4079F1B5">
        <w:rPr>
          <w:rFonts w:eastAsia="Calibri"/>
        </w:rPr>
        <w:t xml:space="preserve"> paredzēts nodrošināt</w:t>
      </w:r>
      <w:r w:rsidR="1DC0A98D" w:rsidRPr="00537243">
        <w:rPr>
          <w:rFonts w:eastAsia="Calibri"/>
        </w:rPr>
        <w:t xml:space="preserve"> padziļinātu atbalstu laboratoriskajai izpētei un lietisko pierādījumu ekspertīzēm, pilnveidojot izsekojamību, papildinot esošo funkcionalitāti ar rezultātu strukturētiem datiem, </w:t>
      </w:r>
      <w:r w:rsidR="1DC0A98D" w:rsidRPr="00537243">
        <w:rPr>
          <w:rFonts w:eastAsia="Calibri"/>
        </w:rPr>
        <w:lastRenderedPageBreak/>
        <w:t xml:space="preserve">veicot izpēti un izveidojot </w:t>
      </w:r>
      <w:proofErr w:type="spellStart"/>
      <w:r w:rsidR="1DC0A98D" w:rsidRPr="00537243">
        <w:rPr>
          <w:rFonts w:eastAsia="Calibri"/>
        </w:rPr>
        <w:t>pilotrisinājumu</w:t>
      </w:r>
      <w:proofErr w:type="spellEnd"/>
      <w:r w:rsidR="1DC0A98D" w:rsidRPr="00537243">
        <w:rPr>
          <w:rFonts w:eastAsia="Calibri"/>
        </w:rPr>
        <w:t xml:space="preserve"> automatizētai laboratoriskās izpētes datu nodošanai TMEIS.  </w:t>
      </w:r>
    </w:p>
    <w:p w14:paraId="482BC3A9" w14:textId="7C53F584" w:rsidR="000F4F73" w:rsidRPr="00DD0D13" w:rsidRDefault="000F4F73" w:rsidP="004C0F1D">
      <w:pPr>
        <w:pStyle w:val="DigiVesText"/>
        <w:numPr>
          <w:ilvl w:val="0"/>
          <w:numId w:val="0"/>
        </w:numPr>
        <w:rPr>
          <w:rFonts w:eastAsia="Calibri"/>
        </w:rPr>
      </w:pPr>
    </w:p>
    <w:p w14:paraId="13997B14" w14:textId="16A02C51" w:rsidR="004A167B" w:rsidRPr="003C040A" w:rsidRDefault="004A167B" w:rsidP="00DE6E42">
      <w:pPr>
        <w:pStyle w:val="Heading1"/>
      </w:pPr>
      <w:bookmarkStart w:id="24" w:name="_Toc120992797"/>
      <w:bookmarkStart w:id="25" w:name="_Toc137795316"/>
      <w:r w:rsidRPr="003C040A">
        <w:t>Stratēģijas ieviešana</w:t>
      </w:r>
      <w:bookmarkEnd w:id="24"/>
      <w:bookmarkEnd w:id="25"/>
    </w:p>
    <w:p w14:paraId="1413BEF4" w14:textId="77777777" w:rsidR="00D61C9C" w:rsidRDefault="00D61C9C" w:rsidP="00D61C9C">
      <w:pPr>
        <w:pStyle w:val="DigiVesText"/>
        <w:numPr>
          <w:ilvl w:val="0"/>
          <w:numId w:val="0"/>
        </w:numPr>
        <w:rPr>
          <w:rFonts w:eastAsia="Calibri"/>
        </w:rPr>
      </w:pPr>
      <w:bookmarkStart w:id="26" w:name="_Hlk120866103"/>
    </w:p>
    <w:p w14:paraId="31A5B074" w14:textId="42C814DA" w:rsidR="004A167B" w:rsidRPr="003C040A" w:rsidRDefault="6FA735B0" w:rsidP="00DD0D13">
      <w:pPr>
        <w:pStyle w:val="DigiVesText"/>
        <w:ind w:left="0" w:firstLine="0"/>
        <w:rPr>
          <w:rFonts w:eastAsia="Calibri"/>
        </w:rPr>
      </w:pPr>
      <w:r w:rsidRPr="16826840">
        <w:rPr>
          <w:rFonts w:eastAsia="Calibri"/>
        </w:rPr>
        <w:t xml:space="preserve">Galvenie izaicinājumi Digitālās veselības jomā Latvijā saistīti ar IKT sistēmu sadrumstalotību gan tehnoloģiski, gan datu, gan risinājumu attīstības līmenī u.c. Apgrūtināta gan datu apmaiņa starp organizācijām, gan speciālistu sadarbība pacienta ārstniecībā, gan datu izmantošana </w:t>
      </w:r>
      <w:r w:rsidR="07EBD4C0" w:rsidRPr="16826840">
        <w:rPr>
          <w:rFonts w:eastAsia="Calibri"/>
        </w:rPr>
        <w:t xml:space="preserve">veselības </w:t>
      </w:r>
      <w:r w:rsidRPr="16826840">
        <w:rPr>
          <w:rFonts w:eastAsia="Calibri"/>
        </w:rPr>
        <w:t xml:space="preserve">nozares vadībā </w:t>
      </w:r>
      <w:r w:rsidR="07EBD4C0" w:rsidRPr="16826840">
        <w:rPr>
          <w:rFonts w:eastAsia="Calibri"/>
        </w:rPr>
        <w:t xml:space="preserve">un </w:t>
      </w:r>
      <w:r w:rsidRPr="16826840">
        <w:rPr>
          <w:rFonts w:eastAsia="Calibri"/>
        </w:rPr>
        <w:t xml:space="preserve">pētniecībā, kā arī risinājumi mēdz būt atrauti no lietotāju vajadzībām un lietoti nepilnvērtīgi. IKT sistēmu sadrumstalotība atspoguļo kopējo </w:t>
      </w:r>
      <w:r w:rsidR="07EBD4C0" w:rsidRPr="16826840">
        <w:rPr>
          <w:rFonts w:eastAsia="Calibri"/>
        </w:rPr>
        <w:t xml:space="preserve">veselības </w:t>
      </w:r>
      <w:r w:rsidRPr="16826840">
        <w:rPr>
          <w:rFonts w:eastAsia="Calibri"/>
        </w:rPr>
        <w:t>nozares sadrumstalotību, tā ir gan sekas, gan cēlonis vājai institūciju un speciālistu sadarbībai, gan ikdienā, gan, it īpaši, plānojot attīstību.</w:t>
      </w:r>
    </w:p>
    <w:p w14:paraId="3C6F0EFC" w14:textId="0F7629FD" w:rsidR="004A167B" w:rsidRPr="003C040A" w:rsidRDefault="6FA735B0" w:rsidP="00DD0D13">
      <w:pPr>
        <w:pStyle w:val="DigiVesText"/>
        <w:ind w:left="0" w:firstLine="0"/>
        <w:rPr>
          <w:rFonts w:eastAsia="Calibri"/>
        </w:rPr>
      </w:pPr>
      <w:r w:rsidRPr="16826840">
        <w:rPr>
          <w:rFonts w:eastAsia="Calibri"/>
        </w:rPr>
        <w:t xml:space="preserve">Tāpēc </w:t>
      </w:r>
      <w:r w:rsidR="0DEBA8C7" w:rsidRPr="16826840">
        <w:rPr>
          <w:rFonts w:eastAsia="Calibri"/>
        </w:rPr>
        <w:t>S</w:t>
      </w:r>
      <w:r w:rsidR="2BAB3434" w:rsidRPr="16826840">
        <w:rPr>
          <w:rFonts w:eastAsia="Calibri"/>
        </w:rPr>
        <w:t>tratēģijas</w:t>
      </w:r>
      <w:r w:rsidRPr="16826840">
        <w:rPr>
          <w:rFonts w:eastAsia="Calibri"/>
        </w:rPr>
        <w:t xml:space="preserve"> </w:t>
      </w:r>
      <w:r w:rsidR="6CC65FFE" w:rsidRPr="16826840">
        <w:rPr>
          <w:rFonts w:eastAsia="Calibri"/>
        </w:rPr>
        <w:t>ieviešanas galvenais izaicinājums</w:t>
      </w:r>
      <w:r w:rsidRPr="16826840">
        <w:rPr>
          <w:rFonts w:eastAsia="Calibri"/>
        </w:rPr>
        <w:t xml:space="preserve"> ir sadarbības veidošana, t.i. sadarbībā balstītas digitālās veselības </w:t>
      </w:r>
      <w:r w:rsidRPr="16826840">
        <w:rPr>
          <w:rFonts w:eastAsia="Calibri"/>
          <w:i/>
          <w:iCs/>
        </w:rPr>
        <w:t>“ekosistēmas”</w:t>
      </w:r>
      <w:r w:rsidRPr="16826840">
        <w:rPr>
          <w:rFonts w:eastAsia="Calibri"/>
        </w:rPr>
        <w:t xml:space="preserve"> izveide</w:t>
      </w:r>
      <w:r w:rsidR="73F1FF9F" w:rsidRPr="16826840">
        <w:rPr>
          <w:rFonts w:eastAsia="Calibri"/>
        </w:rPr>
        <w:t>.</w:t>
      </w:r>
      <w:r w:rsidRPr="16826840">
        <w:rPr>
          <w:rFonts w:eastAsia="Calibri"/>
        </w:rPr>
        <w:t xml:space="preserve"> Plaši iesaistot attīstības plānošanā un sadarbībā visas iesaistītās puses – IKT sistēmu izstrādātājus</w:t>
      </w:r>
      <w:r w:rsidR="4ADE7D02" w:rsidRPr="16826840">
        <w:rPr>
          <w:rFonts w:eastAsia="Calibri"/>
        </w:rPr>
        <w:t>,</w:t>
      </w:r>
      <w:r w:rsidRPr="16826840">
        <w:rPr>
          <w:rFonts w:eastAsia="Calibri"/>
        </w:rPr>
        <w:t xml:space="preserve"> </w:t>
      </w:r>
      <w:r w:rsidR="4ADE7D02" w:rsidRPr="16826840">
        <w:rPr>
          <w:rFonts w:eastAsia="Calibri"/>
        </w:rPr>
        <w:t>ārstniecības iestādes</w:t>
      </w:r>
      <w:r w:rsidRPr="16826840">
        <w:rPr>
          <w:rFonts w:eastAsia="Calibri"/>
        </w:rPr>
        <w:t>, ārstus un</w:t>
      </w:r>
      <w:r w:rsidR="4ADE7D02" w:rsidRPr="16826840">
        <w:rPr>
          <w:rFonts w:eastAsia="Calibri"/>
        </w:rPr>
        <w:t xml:space="preserve"> citus</w:t>
      </w:r>
      <w:r w:rsidRPr="16826840">
        <w:rPr>
          <w:rFonts w:eastAsia="Calibri"/>
        </w:rPr>
        <w:t xml:space="preserve"> speciālistus, kas ir iesaistīti attiecīgajos ārstniecības vai organizatoriskajos procesos, pacientus u.c. gan </w:t>
      </w:r>
      <w:r w:rsidR="3D4011DC" w:rsidRPr="16826840">
        <w:rPr>
          <w:rFonts w:eastAsia="Calibri"/>
        </w:rPr>
        <w:t>no privātā</w:t>
      </w:r>
      <w:r w:rsidRPr="16826840">
        <w:rPr>
          <w:rFonts w:eastAsia="Calibri"/>
        </w:rPr>
        <w:t xml:space="preserve">, gan </w:t>
      </w:r>
      <w:r w:rsidR="3D4011DC" w:rsidRPr="16826840">
        <w:rPr>
          <w:rFonts w:eastAsia="Calibri"/>
        </w:rPr>
        <w:t>publiskā sektora</w:t>
      </w:r>
      <w:r w:rsidR="73F1FF9F" w:rsidRPr="16826840">
        <w:rPr>
          <w:rFonts w:eastAsia="Calibri"/>
        </w:rPr>
        <w:t>.</w:t>
      </w:r>
      <w:r w:rsidR="00D6462F">
        <w:rPr>
          <w:rFonts w:eastAsia="Calibri"/>
        </w:rPr>
        <w:t xml:space="preserve"> </w:t>
      </w:r>
      <w:r w:rsidR="001B7CBA">
        <w:rPr>
          <w:rFonts w:eastAsia="Calibri"/>
        </w:rPr>
        <w:t xml:space="preserve">Lai nodrošinātu sadarbību, </w:t>
      </w:r>
      <w:r w:rsidR="001B7CBA" w:rsidRPr="00BE57D1">
        <w:rPr>
          <w:rFonts w:eastAsia="Calibri"/>
        </w:rPr>
        <w:t>ekosistēmu veidojošās organizācijas, institūcijas un pacient</w:t>
      </w:r>
      <w:r w:rsidR="001B7CBA">
        <w:rPr>
          <w:rFonts w:eastAsia="Calibri"/>
        </w:rPr>
        <w:t>u organ</w:t>
      </w:r>
      <w:r w:rsidR="001B7CBA" w:rsidRPr="00BE57D1">
        <w:rPr>
          <w:rFonts w:eastAsia="Calibri"/>
        </w:rPr>
        <w:t>i</w:t>
      </w:r>
      <w:r w:rsidR="001B7CBA">
        <w:rPr>
          <w:rFonts w:eastAsia="Calibri"/>
        </w:rPr>
        <w:t>zācijas</w:t>
      </w:r>
      <w:r w:rsidR="001B7CBA" w:rsidRPr="00BE57D1">
        <w:rPr>
          <w:rFonts w:eastAsia="Calibri"/>
        </w:rPr>
        <w:t xml:space="preserve"> </w:t>
      </w:r>
      <w:r w:rsidR="001B7CBA">
        <w:rPr>
          <w:rFonts w:eastAsia="Calibri"/>
        </w:rPr>
        <w:t xml:space="preserve">ir noslēgušas </w:t>
      </w:r>
      <w:r w:rsidR="001B7CBA" w:rsidRPr="00BE57D1">
        <w:rPr>
          <w:rFonts w:eastAsia="Calibri"/>
        </w:rPr>
        <w:t>sadarbības memorandu</w:t>
      </w:r>
      <w:r w:rsidR="001B7CBA" w:rsidRPr="00BE57D1">
        <w:rPr>
          <w:rStyle w:val="FootnoteReference0"/>
          <w:rFonts w:eastAsia="Calibri"/>
        </w:rPr>
        <w:footnoteReference w:id="95"/>
      </w:r>
      <w:r w:rsidR="00053C76">
        <w:rPr>
          <w:rFonts w:eastAsia="Calibri"/>
        </w:rPr>
        <w:t xml:space="preserve"> un</w:t>
      </w:r>
      <w:r w:rsidR="001B7CBA">
        <w:rPr>
          <w:rFonts w:eastAsia="Calibri"/>
        </w:rPr>
        <w:t xml:space="preserve"> veic digitālās veselības attīstības  </w:t>
      </w:r>
      <w:r w:rsidR="001B7CBA" w:rsidRPr="00BE57D1">
        <w:t>stratēģiskā līmeņa konsultatīvo atbalstu Digitālās veselības padom</w:t>
      </w:r>
      <w:r w:rsidR="001B7CBA">
        <w:t>es ietvaros</w:t>
      </w:r>
      <w:r w:rsidR="00053C76">
        <w:t xml:space="preserve">. </w:t>
      </w:r>
      <w:r w:rsidR="00F319E8">
        <w:t xml:space="preserve">Uzdevumu veikšanai Digitālās veselības padomes ietvaros paredzēts </w:t>
      </w:r>
      <w:r w:rsidR="00A33AEA">
        <w:t xml:space="preserve">organizēt </w:t>
      </w:r>
      <w:r w:rsidR="001B7CBA" w:rsidRPr="00BE57D1">
        <w:t>ekspertu darba grupas un projektu ieviešanai – projektu uzraudzības padomes.</w:t>
      </w:r>
      <w:r w:rsidR="73F1FF9F" w:rsidRPr="16826840">
        <w:rPr>
          <w:rFonts w:eastAsia="Calibri"/>
        </w:rPr>
        <w:t xml:space="preserve"> Sadarbībā balstīta digitālās veselības “ekosistēmas” pieeja  ietver </w:t>
      </w:r>
      <w:r w:rsidR="284633CC" w:rsidRPr="16826840">
        <w:rPr>
          <w:rFonts w:eastAsia="Calibri"/>
        </w:rPr>
        <w:t xml:space="preserve">arī </w:t>
      </w:r>
      <w:r w:rsidR="73F1FF9F" w:rsidRPr="16826840">
        <w:rPr>
          <w:rFonts w:eastAsia="Calibri"/>
        </w:rPr>
        <w:t xml:space="preserve">iekļaušanos valsts pakalpojumu kopējā “ekosistēmā” un Eiropas veselības datu telpā. </w:t>
      </w:r>
    </w:p>
    <w:p w14:paraId="66408C53" w14:textId="6184DE99" w:rsidR="007952C4" w:rsidRPr="003C040A" w:rsidRDefault="1C4D8FD3" w:rsidP="00DD0D13">
      <w:pPr>
        <w:pStyle w:val="DigiVesText"/>
        <w:ind w:left="0" w:firstLine="0"/>
        <w:rPr>
          <w:rFonts w:eastAsia="Calibri"/>
        </w:rPr>
      </w:pPr>
      <w:r w:rsidRPr="16826840">
        <w:rPr>
          <w:rFonts w:eastAsia="Calibri"/>
          <w:i/>
          <w:iCs/>
        </w:rPr>
        <w:t>“Ekosistēmas”</w:t>
      </w:r>
      <w:r w:rsidRPr="16826840">
        <w:rPr>
          <w:rFonts w:eastAsia="Calibri"/>
        </w:rPr>
        <w:t xml:space="preserve"> pieejā un ciešā sadarbībā attīstība norisinās gan “horizontāli” – attīstot procesus un IKT risinājumus pēc iespējas visās iesaistītajās institūcijās, gan “vertikāli” – vienlaikus pārskatot un optimizējot arī pašus ārstniecības procesus, uzlabojot sadarbību pacienta ceļā, pielāgojot normatīvo regulējumu un finansēšanas nosacījumus, tāpat arī veidojot sadarbības kultūru starp institūcijām un speciālistiem.</w:t>
      </w:r>
      <w:r w:rsidR="5E849AC4" w:rsidRPr="16826840">
        <w:rPr>
          <w:rFonts w:eastAsia="Calibri"/>
        </w:rPr>
        <w:t xml:space="preserve"> Tā norisinās arī visos plānošanas līmeņos – stratēģiskajā, taktiskajā un operacionālajā.</w:t>
      </w:r>
    </w:p>
    <w:p w14:paraId="7CD059C0" w14:textId="027EF539" w:rsidR="002803B4" w:rsidRPr="003C040A" w:rsidRDefault="002803B4" w:rsidP="002803B4">
      <w:pPr>
        <w:pStyle w:val="DigiVesText"/>
        <w:numPr>
          <w:ilvl w:val="0"/>
          <w:numId w:val="0"/>
        </w:numPr>
        <w:jc w:val="center"/>
        <w:rPr>
          <w:rFonts w:eastAsia="Calibri"/>
        </w:rPr>
      </w:pPr>
      <w:r w:rsidRPr="003C040A">
        <w:rPr>
          <w:rFonts w:eastAsia="Calibri"/>
          <w:noProof/>
        </w:rPr>
        <w:lastRenderedPageBreak/>
        <w:drawing>
          <wp:inline distT="0" distB="0" distL="0" distR="0" wp14:anchorId="5B9230F2" wp14:editId="126C9853">
            <wp:extent cx="4539343" cy="4387712"/>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600661" cy="4446982"/>
                    </a:xfrm>
                    <a:prstGeom prst="rect">
                      <a:avLst/>
                    </a:prstGeom>
                  </pic:spPr>
                </pic:pic>
              </a:graphicData>
            </a:graphic>
          </wp:inline>
        </w:drawing>
      </w:r>
    </w:p>
    <w:p w14:paraId="0B9E9FE8" w14:textId="5E2A17E1" w:rsidR="004A167B" w:rsidRPr="003C040A" w:rsidRDefault="6FA735B0" w:rsidP="00DD0D13">
      <w:pPr>
        <w:pStyle w:val="DigiVesText"/>
        <w:ind w:left="0" w:firstLine="0"/>
        <w:rPr>
          <w:rFonts w:eastAsia="Calibri"/>
        </w:rPr>
      </w:pPr>
      <w:r w:rsidRPr="16826840">
        <w:rPr>
          <w:rFonts w:eastAsia="Calibri"/>
        </w:rPr>
        <w:t xml:space="preserve">Tas </w:t>
      </w:r>
      <w:r w:rsidR="6CC65FFE" w:rsidRPr="16826840">
        <w:rPr>
          <w:rFonts w:eastAsia="Calibri"/>
        </w:rPr>
        <w:t xml:space="preserve">arī </w:t>
      </w:r>
      <w:r w:rsidRPr="16826840">
        <w:rPr>
          <w:rFonts w:eastAsia="Calibri"/>
        </w:rPr>
        <w:t>ietver savlaicīgu komunikāciju ar ārstniecības iestādēm par plānotajiem digitālās veselības risinājumiem, investīcijām un projektiem, to ieviešanas termiņiem, finansējumu, kā arī integrācijas veikšanai nepieciešamās dokumentācijas pieejamību ārstniecības iestāžu IS izstrādātājiem, testēšanu u.c.</w:t>
      </w:r>
    </w:p>
    <w:p w14:paraId="67500DF4" w14:textId="77777777" w:rsidR="006A5A46" w:rsidRDefault="5E849AC4" w:rsidP="00DD0D13">
      <w:pPr>
        <w:pStyle w:val="DigiVesText"/>
        <w:ind w:left="0" w:firstLine="0"/>
      </w:pPr>
      <w:r>
        <w:t>Stratēģijas galvenais ieviesējs būs VM sadarbībā ar digitālās veselības ekosistēmas dalībniekus (veselības aprūpes pakalpojumu sniedzēji un saņēmēji, IS izstrādātāji) pārstāvošajām organizācijām</w:t>
      </w:r>
      <w:r w:rsidR="444F4257">
        <w:t xml:space="preserve"> un </w:t>
      </w:r>
      <w:r>
        <w:t xml:space="preserve">valsts pārvaldes iestādēm. Nozīmīga loma Stratēģijas ieviešanā paredzēta </w:t>
      </w:r>
      <w:r w:rsidR="634501E8">
        <w:t>NVD</w:t>
      </w:r>
      <w:r>
        <w:t xml:space="preserve">, kura </w:t>
      </w:r>
      <w:r w:rsidR="4252085D">
        <w:t xml:space="preserve">atbildībā </w:t>
      </w:r>
      <w:r>
        <w:t xml:space="preserve">par lielas daļas IKT risinājumu </w:t>
      </w:r>
      <w:r w:rsidR="4252085D">
        <w:t xml:space="preserve">izstrāde </w:t>
      </w:r>
      <w:r w:rsidR="617982BD">
        <w:t>un turpmāk</w:t>
      </w:r>
      <w:r w:rsidR="4252085D">
        <w:t>a</w:t>
      </w:r>
      <w:r w:rsidR="617982BD">
        <w:t xml:space="preserve"> to uzturēšanu, tāpēc </w:t>
      </w:r>
      <w:r w:rsidR="4252085D">
        <w:t xml:space="preserve">sekmīgai Stratēģijas ievešanai </w:t>
      </w:r>
      <w:r w:rsidR="617982BD">
        <w:t xml:space="preserve">nepieciešama </w:t>
      </w:r>
      <w:r w:rsidR="634501E8">
        <w:t>NVD kapacitātes stiprināšana</w:t>
      </w:r>
      <w:r w:rsidR="42ACA6B0">
        <w:t>.</w:t>
      </w:r>
    </w:p>
    <w:p w14:paraId="75D6F7F3" w14:textId="20C8F189" w:rsidR="002803B4" w:rsidRPr="003C040A" w:rsidRDefault="5E849AC4" w:rsidP="00DD0D13">
      <w:pPr>
        <w:pStyle w:val="DigiVesText"/>
        <w:ind w:left="0" w:firstLine="0"/>
      </w:pPr>
      <w:r>
        <w:t>Stratēģijas ieviešanas pārraudzību</w:t>
      </w:r>
      <w:r w:rsidR="590C95D7">
        <w:t xml:space="preserve"> un</w:t>
      </w:r>
      <w:r>
        <w:t xml:space="preserve"> </w:t>
      </w:r>
      <w:r w:rsidR="2575ABD3">
        <w:t xml:space="preserve">visu </w:t>
      </w:r>
      <w:r w:rsidR="617A8ADB">
        <w:t>plānoto IS attīstības</w:t>
      </w:r>
      <w:r w:rsidR="2575ABD3">
        <w:t xml:space="preserve"> projektu koordinētu ieviešanu</w:t>
      </w:r>
      <w:r w:rsidR="590C95D7">
        <w:t>,</w:t>
      </w:r>
      <w:r w:rsidR="2575ABD3">
        <w:t xml:space="preserve"> </w:t>
      </w:r>
      <w:r>
        <w:t>lai nodrošinātu visu iesaistīto pušu interešu pārstāvību, veiks Veselības ministrija</w:t>
      </w:r>
      <w:r w:rsidR="590C95D7">
        <w:t xml:space="preserve"> un tās</w:t>
      </w:r>
      <w:r>
        <w:t xml:space="preserve"> </w:t>
      </w:r>
      <w:r w:rsidR="6F5E53F0">
        <w:t xml:space="preserve">izveidotā </w:t>
      </w:r>
      <w:r>
        <w:t xml:space="preserve">Digitālās veselības padome, kurā ir pārstāvētas valsts pārvaldes iestādes, piemēram, VARAM, LM, kā arī  e-veselības </w:t>
      </w:r>
      <w:r w:rsidR="4B18307B">
        <w:t>sistēmas</w:t>
      </w:r>
      <w:r>
        <w:t xml:space="preserve"> lietotāji</w:t>
      </w:r>
      <w:r w:rsidR="5C093C21">
        <w:t xml:space="preserve"> </w:t>
      </w:r>
      <w:r w:rsidR="4A6F898B">
        <w:t xml:space="preserve">un </w:t>
      </w:r>
      <w:r>
        <w:t>digitālo pakalpojumu izstrādātāji.</w:t>
      </w:r>
    </w:p>
    <w:p w14:paraId="4AA86160" w14:textId="1F3BEE6A" w:rsidR="00763EC5" w:rsidRPr="004C0F1D" w:rsidRDefault="1B36039A" w:rsidP="004C0F1D">
      <w:pPr>
        <w:pStyle w:val="DigiVesText"/>
        <w:shd w:val="clear" w:color="auto" w:fill="FFFFFF" w:themeFill="background1"/>
        <w:ind w:left="0" w:firstLine="0"/>
      </w:pPr>
      <w:r>
        <w:t>Galvenais finansējuma avots Stratēģijas īstenošanai ir ES fondu finansējums</w:t>
      </w:r>
      <w:r w:rsidR="0ADE9019">
        <w:t xml:space="preserve"> (4.1.1.4. pasākums)</w:t>
      </w:r>
      <w:r>
        <w:t xml:space="preserve">. </w:t>
      </w:r>
      <w:r w:rsidR="34626255">
        <w:t>Stratēģijā paredzēti</w:t>
      </w:r>
      <w:r w:rsidR="7573AF05">
        <w:t>e</w:t>
      </w:r>
      <w:r w:rsidR="34626255">
        <w:t xml:space="preserve"> n</w:t>
      </w:r>
      <w:r w:rsidR="47FF1201">
        <w:t xml:space="preserve">o ES </w:t>
      </w:r>
      <w:r w:rsidR="34626255">
        <w:t xml:space="preserve">fondiem finansējamie digitālo risinājumu attīstības </w:t>
      </w:r>
      <w:r w:rsidR="5E849AC4" w:rsidRPr="003C040A">
        <w:t xml:space="preserve">projekti tiks ieviesti atbilstoši normatīvajos aktos noteiktajām Eiropas Savienības kohēzijas politikas </w:t>
      </w:r>
      <w:r w:rsidR="5E849AC4" w:rsidRPr="000F64BE">
        <w:t>programmas</w:t>
      </w:r>
      <w:r w:rsidR="5E849AC4" w:rsidRPr="003C040A">
        <w:t xml:space="preserve"> 2021.–2027.gadam, Eiropas Savienības Solidaritātes fonda un ANM</w:t>
      </w:r>
      <w:r w:rsidR="5E849AC4" w:rsidRPr="003C040A" w:rsidDel="00734651">
        <w:t xml:space="preserve"> </w:t>
      </w:r>
      <w:r w:rsidR="5E849AC4" w:rsidRPr="003C040A">
        <w:t>investīciju projektu ieviešanas prasībām.</w:t>
      </w:r>
      <w:r w:rsidR="32FBC2F5">
        <w:t xml:space="preserve"> </w:t>
      </w:r>
      <w:r w:rsidR="2FFE5806" w:rsidRPr="004C0F1D">
        <w:rPr>
          <w:color w:val="000000"/>
          <w:bdr w:val="none" w:sz="0" w:space="0" w:color="auto" w:frame="1"/>
          <w:shd w:val="clear" w:color="auto" w:fill="FFFFFF" w:themeFill="background1"/>
        </w:rPr>
        <w:t xml:space="preserve">2023. gadā Veselības ministrija izstrādās </w:t>
      </w:r>
      <w:r w:rsidR="0B573B0C" w:rsidRPr="004C0F1D">
        <w:rPr>
          <w:color w:val="000000"/>
          <w:bdr w:val="none" w:sz="0" w:space="0" w:color="auto" w:frame="1"/>
          <w:shd w:val="clear" w:color="auto" w:fill="FFFFFF" w:themeFill="background1"/>
        </w:rPr>
        <w:t xml:space="preserve">kārtību </w:t>
      </w:r>
      <w:r w:rsidR="0D7EF8D5" w:rsidRPr="004C0F1D">
        <w:rPr>
          <w:color w:val="000000"/>
          <w:bdr w:val="none" w:sz="0" w:space="0" w:color="auto" w:frame="1"/>
          <w:shd w:val="clear" w:color="auto" w:fill="FFFFFF" w:themeFill="background1"/>
        </w:rPr>
        <w:t xml:space="preserve">(MK noteikumu projektu) </w:t>
      </w:r>
      <w:r w:rsidR="266C8100" w:rsidRPr="004C0F1D">
        <w:rPr>
          <w:color w:val="000000"/>
          <w:bdr w:val="none" w:sz="0" w:space="0" w:color="auto" w:frame="1"/>
          <w:shd w:val="clear" w:color="auto" w:fill="FFFFFF" w:themeFill="background1"/>
        </w:rPr>
        <w:t>4.1.1.4. pasākuma ieviešana</w:t>
      </w:r>
      <w:r w:rsidR="3F49481E" w:rsidRPr="004C0F1D">
        <w:rPr>
          <w:color w:val="000000"/>
          <w:bdr w:val="none" w:sz="0" w:space="0" w:color="auto" w:frame="1"/>
          <w:shd w:val="clear" w:color="auto" w:fill="FFFFFF" w:themeFill="background1"/>
        </w:rPr>
        <w:t>i</w:t>
      </w:r>
      <w:r w:rsidR="6800852B" w:rsidRPr="004C0F1D">
        <w:rPr>
          <w:color w:val="000000"/>
          <w:bdr w:val="none" w:sz="0" w:space="0" w:color="auto" w:frame="1"/>
          <w:shd w:val="clear" w:color="auto" w:fill="FFFFFF" w:themeFill="background1"/>
        </w:rPr>
        <w:t>, kas noteiks</w:t>
      </w:r>
      <w:r w:rsidR="266C8100" w:rsidRPr="004C0F1D">
        <w:rPr>
          <w:color w:val="000000"/>
          <w:bdr w:val="none" w:sz="0" w:space="0" w:color="auto" w:frame="1"/>
          <w:shd w:val="clear" w:color="auto" w:fill="FFFFFF" w:themeFill="background1"/>
        </w:rPr>
        <w:t xml:space="preserve"> </w:t>
      </w:r>
      <w:r w:rsidR="0945943D" w:rsidRPr="004C0F1D">
        <w:rPr>
          <w:color w:val="000000"/>
          <w:bdr w:val="none" w:sz="0" w:space="0" w:color="auto" w:frame="1"/>
          <w:shd w:val="clear" w:color="auto" w:fill="FFFFFF" w:themeFill="background1"/>
        </w:rPr>
        <w:t>ERAF finansējuma</w:t>
      </w:r>
      <w:r w:rsidR="27FA4511" w:rsidRPr="004C0F1D">
        <w:rPr>
          <w:color w:val="000000"/>
          <w:bdr w:val="none" w:sz="0" w:space="0" w:color="auto" w:frame="1"/>
          <w:shd w:val="clear" w:color="auto" w:fill="FFFFFF" w:themeFill="background1"/>
        </w:rPr>
        <w:t xml:space="preserve"> saņemšanas nosacījumus</w:t>
      </w:r>
      <w:r w:rsidR="266C8100" w:rsidRPr="004C0F1D">
        <w:rPr>
          <w:color w:val="000000"/>
          <w:bdr w:val="none" w:sz="0" w:space="0" w:color="auto" w:frame="1"/>
          <w:shd w:val="clear" w:color="auto" w:fill="FFFFFF" w:themeFill="background1"/>
        </w:rPr>
        <w:t xml:space="preserve"> </w:t>
      </w:r>
      <w:r w:rsidR="2FFE5806" w:rsidRPr="004C0F1D">
        <w:rPr>
          <w:color w:val="000000"/>
          <w:bdr w:val="none" w:sz="0" w:space="0" w:color="auto" w:frame="1"/>
          <w:shd w:val="clear" w:color="auto" w:fill="FFFFFF" w:themeFill="background1"/>
        </w:rPr>
        <w:t>digitālo risinājumu attīstī</w:t>
      </w:r>
      <w:r w:rsidR="69209D5C" w:rsidRPr="004C0F1D">
        <w:rPr>
          <w:color w:val="000000"/>
          <w:bdr w:val="none" w:sz="0" w:space="0" w:color="auto" w:frame="1"/>
          <w:shd w:val="clear" w:color="auto" w:fill="FFFFFF" w:themeFill="background1"/>
        </w:rPr>
        <w:t>bas projektu ieviešanai</w:t>
      </w:r>
      <w:r w:rsidR="0945943D" w:rsidRPr="004C0F1D">
        <w:rPr>
          <w:color w:val="000000"/>
          <w:bdr w:val="none" w:sz="0" w:space="0" w:color="auto" w:frame="1"/>
          <w:shd w:val="clear" w:color="auto" w:fill="FFFFFF" w:themeFill="background1"/>
        </w:rPr>
        <w:t>.</w:t>
      </w:r>
      <w:r w:rsidR="6C4248A2" w:rsidRPr="004C0F1D">
        <w:t xml:space="preserve"> </w:t>
      </w:r>
      <w:r w:rsidR="581F6929" w:rsidRPr="004C0F1D">
        <w:t xml:space="preserve"> 4.1.1.4. pasākuma ietvaros tiks </w:t>
      </w:r>
      <w:r w:rsidR="426125A0" w:rsidRPr="004C0F1D">
        <w:t>paredzēts finansējums</w:t>
      </w:r>
      <w:r w:rsidR="1CBEE23C" w:rsidRPr="004C0F1D">
        <w:t xml:space="preserve"> arī </w:t>
      </w:r>
      <w:r w:rsidR="27B47220" w:rsidRPr="004C0F1D">
        <w:t xml:space="preserve">izmaiņām </w:t>
      </w:r>
      <w:r w:rsidR="1CBEE23C" w:rsidRPr="004C0F1D">
        <w:t xml:space="preserve">citu nozaru </w:t>
      </w:r>
      <w:r w:rsidR="27B47220" w:rsidRPr="004C0F1D">
        <w:t>valsts informācijas sistēmās, ja</w:t>
      </w:r>
      <w:r w:rsidR="426125A0" w:rsidRPr="004C0F1D">
        <w:t xml:space="preserve"> </w:t>
      </w:r>
      <w:r w:rsidR="27B47220" w:rsidRPr="004C0F1D">
        <w:t xml:space="preserve">tas būs </w:t>
      </w:r>
      <w:r w:rsidR="27B47220" w:rsidRPr="004C0F1D">
        <w:lastRenderedPageBreak/>
        <w:t>nepieciešams</w:t>
      </w:r>
      <w:r w:rsidR="06F2D010" w:rsidRPr="004C0F1D">
        <w:t xml:space="preserve"> </w:t>
      </w:r>
      <w:r w:rsidR="1E889AD0" w:rsidRPr="004C0F1D">
        <w:t>Stratēģijā paredzēt</w:t>
      </w:r>
      <w:r w:rsidR="5F9A5015" w:rsidRPr="004C0F1D">
        <w:t xml:space="preserve">o </w:t>
      </w:r>
      <w:r w:rsidR="66880E0D" w:rsidRPr="004C0F1D">
        <w:t>uzdevum</w:t>
      </w:r>
      <w:r w:rsidR="5F9A5015" w:rsidRPr="004C0F1D">
        <w:t>u</w:t>
      </w:r>
      <w:r w:rsidR="66880E0D" w:rsidRPr="004C0F1D">
        <w:t>/</w:t>
      </w:r>
      <w:r w:rsidR="1E889AD0" w:rsidRPr="004C0F1D">
        <w:t>digitālo risinājumu attīstības projekt</w:t>
      </w:r>
      <w:r w:rsidR="5F9A5015" w:rsidRPr="004C0F1D">
        <w:t xml:space="preserve">u </w:t>
      </w:r>
      <w:r w:rsidR="0339A294" w:rsidRPr="004C0F1D">
        <w:t>mē</w:t>
      </w:r>
      <w:r w:rsidR="098FD03A" w:rsidRPr="004C0F1D">
        <w:t>r</w:t>
      </w:r>
      <w:r w:rsidR="0339A294" w:rsidRPr="004C0F1D">
        <w:t xml:space="preserve">ķu sasniegšanai. </w:t>
      </w:r>
    </w:p>
    <w:p w14:paraId="1AC83A3D" w14:textId="6F270295" w:rsidR="00895830" w:rsidRPr="003C040A" w:rsidRDefault="30BFBFE0" w:rsidP="00DD0D13">
      <w:pPr>
        <w:pStyle w:val="DigiVesText"/>
        <w:ind w:left="0" w:firstLine="0"/>
      </w:pPr>
      <w:r>
        <w:rPr>
          <w:rStyle w:val="contentpasted0"/>
          <w:color w:val="000000"/>
          <w:shd w:val="clear" w:color="auto" w:fill="FFFFFF"/>
        </w:rPr>
        <w:t>Piešķirot publiskos līdzekļus un ieviešot Stratēģijā aprakstītos pasākumus, tiks ievērots komercdarbības atbalsta kontroles regulējums</w:t>
      </w:r>
      <w:r w:rsidR="44B413B5">
        <w:rPr>
          <w:rStyle w:val="contentpasted0"/>
          <w:color w:val="000000"/>
          <w:shd w:val="clear" w:color="auto" w:fill="FFFFFF"/>
        </w:rPr>
        <w:t>.</w:t>
      </w:r>
      <w:r>
        <w:t xml:space="preserve"> </w:t>
      </w:r>
    </w:p>
    <w:p w14:paraId="3DA5C506" w14:textId="320F7677" w:rsidR="002803B4" w:rsidRPr="003C040A" w:rsidRDefault="5E849AC4" w:rsidP="00DD0D13">
      <w:pPr>
        <w:pStyle w:val="DigiVesText"/>
        <w:ind w:left="0" w:firstLine="0"/>
      </w:pPr>
      <w:r>
        <w:t xml:space="preserve">Digitālas veselības </w:t>
      </w:r>
      <w:r w:rsidR="1B0445E2">
        <w:t>konkrētu jautājumu risināšanai</w:t>
      </w:r>
      <w:r w:rsidR="28CF0D89">
        <w:t>,</w:t>
      </w:r>
      <w:r>
        <w:t xml:space="preserve"> kā arī </w:t>
      </w:r>
      <w:r w:rsidR="00351547">
        <w:t xml:space="preserve">Stratēģijas tabulā “Uzdevumu kopsavilkums” minēto </w:t>
      </w:r>
      <w:r w:rsidRPr="16826840">
        <w:rPr>
          <w:b/>
          <w:bCs/>
        </w:rPr>
        <w:t>projektu izstrādei</w:t>
      </w:r>
      <w:r>
        <w:t xml:space="preserve"> tiks veidotas ekspertu līmeņa darba grupas, iesaistot tajās gan ekspertus no biznesa procesos iesaistītajām institūcijām, gan pakalpojumu lietotājus, gan IS izstrādātājus</w:t>
      </w:r>
      <w:r w:rsidR="1B0445E2">
        <w:t>, gan universitāšu pārstāvjus</w:t>
      </w:r>
      <w:r>
        <w:t>.</w:t>
      </w:r>
    </w:p>
    <w:p w14:paraId="6007C32F" w14:textId="066E88DF" w:rsidR="002803B4" w:rsidRPr="000F64BE" w:rsidRDefault="5E849AC4" w:rsidP="009E6476">
      <w:pPr>
        <w:pStyle w:val="DigiVesText"/>
        <w:ind w:left="0" w:firstLine="0"/>
      </w:pPr>
      <w:r>
        <w:t>Konkrētu projektu ieviešanas koordinēšanai un uzraudzībai tiks izveidotas projektu uzraudzības padomes, kurās būs pārstāvēta gan projekta ieviesējas, gan sadarbības partneri, gan VARAM, gan VM</w:t>
      </w:r>
      <w:r w:rsidR="7B2AD211">
        <w:t xml:space="preserve">, gan </w:t>
      </w:r>
      <w:r w:rsidR="70679C64">
        <w:t>ārstniecības iestādes</w:t>
      </w:r>
      <w:r w:rsidR="139DF98F">
        <w:t xml:space="preserve">, kas ir galvenie datu </w:t>
      </w:r>
      <w:r w:rsidR="3D7C4B34">
        <w:t>radītāji,</w:t>
      </w:r>
      <w:r w:rsidR="7B2AD211">
        <w:t xml:space="preserve"> pārstāvoš</w:t>
      </w:r>
      <w:r w:rsidR="70679C64">
        <w:t>ās organizācijas</w:t>
      </w:r>
      <w:r w:rsidR="72B5A52C">
        <w:t xml:space="preserve"> </w:t>
      </w:r>
    </w:p>
    <w:p w14:paraId="6D738F0C" w14:textId="73A93B0B" w:rsidR="002803B4" w:rsidRDefault="5E849AC4" w:rsidP="002803B4">
      <w:pPr>
        <w:pStyle w:val="DigiVesText"/>
        <w:ind w:left="0" w:firstLine="0"/>
        <w:rPr>
          <w:i/>
          <w:iCs/>
        </w:rPr>
      </w:pPr>
      <w:bookmarkStart w:id="27" w:name="_Hlk120866160"/>
      <w:r>
        <w:t xml:space="preserve">Stratēģijas mērķu sasniegšana ir saistīta arī ar citos plānošanas dokumentos definētajiem uzdevumiem, kas attiecas uz tādiem aspektiem kā kvalitatīva interneta savienojuma nodrošināšanu valsts līmenī, Latvijas iedzīvotāju digitālo prasmju pilnveidošana, vienotās digitālās telpas </w:t>
      </w:r>
      <w:proofErr w:type="spellStart"/>
      <w:r>
        <w:t>kiberdrošības</w:t>
      </w:r>
      <w:proofErr w:type="spellEnd"/>
      <w:r>
        <w:t xml:space="preserve"> nostiprināšana. Šīs Stratēģijas 1. pielikumā “Stratēģijas sasaiste ar citiem attīstības plānošanas dokumentiem” detalizēti aprakstīta stratēģijas sasaiste ar starptautiskajiem, ES un nacionālajiem politikas dokumentiem</w:t>
      </w:r>
      <w:r w:rsidRPr="16826840">
        <w:rPr>
          <w:i/>
          <w:iCs/>
        </w:rPr>
        <w:t>.</w:t>
      </w:r>
      <w:bookmarkEnd w:id="27"/>
    </w:p>
    <w:p w14:paraId="78F80960" w14:textId="34D4A9EB" w:rsidR="00724D08" w:rsidRPr="004C0F1D" w:rsidRDefault="20CCA41B" w:rsidP="00724D08">
      <w:pPr>
        <w:pStyle w:val="DigiVesText"/>
        <w:ind w:left="0" w:firstLine="0"/>
      </w:pPr>
      <w:r>
        <w:t xml:space="preserve">Atskaites par Stratēģijas ieviešanu tiks iekļautas informatīvajos ziņojumos par Sabiedrības veselības pamatnostādnēm 2021.-2027.gadam: 1) līdz 2024. gada 1. novembrim – pamatnostādņu īstenošanas </w:t>
      </w:r>
      <w:proofErr w:type="spellStart"/>
      <w:r>
        <w:t>vidusposma</w:t>
      </w:r>
      <w:proofErr w:type="spellEnd"/>
      <w:r>
        <w:t xml:space="preserve"> novērtējumā; 2) līdz 2028. gada 1. novembrim – pamatnostādņu īstenošanas gala novērtējumā. Stratēģijas ieviešanas gala novērtējums tiks iekļauts VM publiskajā pārskatā par 2029.gadu.</w:t>
      </w:r>
    </w:p>
    <w:p w14:paraId="416FD7D4" w14:textId="136A383B" w:rsidR="000F64BE" w:rsidRDefault="000F64BE" w:rsidP="002803B4">
      <w:pPr>
        <w:rPr>
          <w:rFonts w:ascii="Times New Roman" w:hAnsi="Times New Roman" w:cs="Times New Roman"/>
          <w:b/>
          <w:bCs/>
          <w:sz w:val="24"/>
          <w:szCs w:val="24"/>
        </w:rPr>
      </w:pPr>
      <w:r w:rsidRPr="000F64BE">
        <w:rPr>
          <w:rFonts w:ascii="Times New Roman" w:hAnsi="Times New Roman" w:cs="Times New Roman"/>
          <w:b/>
          <w:bCs/>
          <w:sz w:val="24"/>
          <w:szCs w:val="24"/>
        </w:rPr>
        <w:t>Uzdevumi stratēģijas ieviešana</w:t>
      </w:r>
      <w:r>
        <w:rPr>
          <w:rFonts w:ascii="Times New Roman" w:hAnsi="Times New Roman" w:cs="Times New Roman"/>
          <w:b/>
          <w:bCs/>
          <w:sz w:val="24"/>
          <w:szCs w:val="24"/>
        </w:rPr>
        <w:t>s vadībai</w:t>
      </w:r>
    </w:p>
    <w:p w14:paraId="426BD8A3" w14:textId="1735C550" w:rsidR="003F1027" w:rsidRPr="00185D97" w:rsidRDefault="000F64BE" w:rsidP="00185D97">
      <w:pPr>
        <w:rPr>
          <w:rFonts w:ascii="Times New Roman" w:hAnsi="Times New Roman" w:cs="Times New Roman"/>
          <w:sz w:val="24"/>
          <w:szCs w:val="24"/>
        </w:rPr>
      </w:pPr>
      <w:r w:rsidRPr="00185D97">
        <w:rPr>
          <w:rFonts w:ascii="Times New Roman" w:hAnsi="Times New Roman" w:cs="Times New Roman"/>
          <w:b/>
          <w:bCs/>
          <w:sz w:val="24"/>
          <w:szCs w:val="24"/>
        </w:rPr>
        <w:t xml:space="preserve">V.1. </w:t>
      </w:r>
      <w:r w:rsidR="00F275FD">
        <w:rPr>
          <w:rFonts w:ascii="Times New Roman" w:eastAsia="Calibri" w:hAnsi="Times New Roman" w:cs="Times New Roman"/>
          <w:b/>
          <w:bCs/>
          <w:sz w:val="24"/>
          <w:szCs w:val="24"/>
        </w:rPr>
        <w:t xml:space="preserve">Stiprināt NVD </w:t>
      </w:r>
      <w:r w:rsidR="00787AB3">
        <w:rPr>
          <w:rFonts w:ascii="Times New Roman" w:eastAsia="Calibri" w:hAnsi="Times New Roman" w:cs="Times New Roman"/>
          <w:b/>
          <w:bCs/>
          <w:sz w:val="24"/>
          <w:szCs w:val="24"/>
        </w:rPr>
        <w:t>digitālās veselības</w:t>
      </w:r>
      <w:r w:rsidR="00F275FD">
        <w:rPr>
          <w:rFonts w:ascii="Times New Roman" w:eastAsia="Calibri" w:hAnsi="Times New Roman" w:cs="Times New Roman"/>
          <w:b/>
          <w:bCs/>
          <w:sz w:val="24"/>
          <w:szCs w:val="24"/>
        </w:rPr>
        <w:t xml:space="preserve"> </w:t>
      </w:r>
      <w:r w:rsidR="00796ADA">
        <w:rPr>
          <w:rFonts w:ascii="Times New Roman" w:eastAsia="Calibri" w:hAnsi="Times New Roman" w:cs="Times New Roman"/>
          <w:b/>
          <w:bCs/>
          <w:sz w:val="24"/>
          <w:szCs w:val="24"/>
        </w:rPr>
        <w:t xml:space="preserve">pārvaldības un </w:t>
      </w:r>
      <w:r w:rsidR="00F275FD">
        <w:rPr>
          <w:rFonts w:ascii="Times New Roman" w:eastAsia="Calibri" w:hAnsi="Times New Roman" w:cs="Times New Roman"/>
          <w:b/>
          <w:bCs/>
          <w:sz w:val="24"/>
          <w:szCs w:val="24"/>
        </w:rPr>
        <w:t xml:space="preserve">projektu </w:t>
      </w:r>
      <w:r w:rsidR="005244C4">
        <w:rPr>
          <w:rFonts w:ascii="Times New Roman" w:eastAsia="Calibri" w:hAnsi="Times New Roman" w:cs="Times New Roman"/>
          <w:b/>
          <w:bCs/>
          <w:sz w:val="24"/>
          <w:szCs w:val="24"/>
        </w:rPr>
        <w:t xml:space="preserve">ieviešanas </w:t>
      </w:r>
      <w:r w:rsidR="00F275FD">
        <w:rPr>
          <w:rFonts w:ascii="Times New Roman" w:eastAsia="Calibri" w:hAnsi="Times New Roman" w:cs="Times New Roman"/>
          <w:b/>
          <w:bCs/>
          <w:sz w:val="24"/>
          <w:szCs w:val="24"/>
        </w:rPr>
        <w:t>kapacitāti</w:t>
      </w:r>
    </w:p>
    <w:p w14:paraId="0A372DA2" w14:textId="01CB8768" w:rsidR="00771A00" w:rsidRPr="00DB7A71" w:rsidRDefault="3863FDA9" w:rsidP="00771A00">
      <w:pPr>
        <w:pStyle w:val="DigiVesText"/>
        <w:ind w:left="0" w:firstLine="0"/>
        <w:rPr>
          <w:lang w:val="lv-LV"/>
        </w:rPr>
      </w:pPr>
      <w:r w:rsidRPr="00DB7A71">
        <w:rPr>
          <w:rFonts w:eastAsia="Calibri"/>
          <w:lang w:val="lv-LV"/>
        </w:rPr>
        <w:t>NVD</w:t>
      </w:r>
      <w:r w:rsidR="5E849AC4" w:rsidRPr="00DB7A71">
        <w:rPr>
          <w:rFonts w:eastAsia="Calibri"/>
          <w:lang w:val="lv-LV"/>
        </w:rPr>
        <w:t xml:space="preserve"> organizēs </w:t>
      </w:r>
      <w:r w:rsidR="7E7E5099" w:rsidRPr="00DB7A71">
        <w:rPr>
          <w:rFonts w:eastAsia="Calibri"/>
          <w:lang w:val="lv-LV"/>
        </w:rPr>
        <w:t xml:space="preserve">Stratēģijas ieviešanā </w:t>
      </w:r>
      <w:r w:rsidR="5E849AC4" w:rsidRPr="00DB7A71">
        <w:rPr>
          <w:rFonts w:eastAsia="Calibri"/>
          <w:lang w:val="lv-LV"/>
        </w:rPr>
        <w:t xml:space="preserve">iesaistīto pušu </w:t>
      </w:r>
      <w:r w:rsidR="02DF6B01" w:rsidRPr="00DB7A71">
        <w:rPr>
          <w:rFonts w:eastAsia="Calibri"/>
          <w:lang w:val="lv-LV"/>
        </w:rPr>
        <w:t>(</w:t>
      </w:r>
      <w:r w:rsidR="5E849AC4" w:rsidRPr="00DB7A71">
        <w:rPr>
          <w:rFonts w:eastAsia="Calibri"/>
          <w:lang w:val="lv-LV"/>
        </w:rPr>
        <w:t>“</w:t>
      </w:r>
      <w:r w:rsidR="02DF6B01" w:rsidRPr="00DB7A71">
        <w:rPr>
          <w:rFonts w:eastAsia="Calibri"/>
          <w:lang w:val="lv-LV"/>
        </w:rPr>
        <w:t>S</w:t>
      </w:r>
      <w:r w:rsidR="5E849AC4" w:rsidRPr="00DB7A71">
        <w:rPr>
          <w:rFonts w:eastAsia="Calibri"/>
          <w:lang w:val="lv-LV"/>
        </w:rPr>
        <w:t xml:space="preserve">tratēģijas </w:t>
      </w:r>
      <w:proofErr w:type="spellStart"/>
      <w:r w:rsidR="5E849AC4" w:rsidRPr="00DB7A71">
        <w:rPr>
          <w:rFonts w:eastAsia="Calibri"/>
          <w:lang w:val="lv-LV"/>
        </w:rPr>
        <w:t>izpildkomandas</w:t>
      </w:r>
      <w:proofErr w:type="spellEnd"/>
      <w:r w:rsidR="5E849AC4" w:rsidRPr="00DB7A71">
        <w:rPr>
          <w:rFonts w:eastAsia="Calibri"/>
          <w:lang w:val="lv-LV"/>
        </w:rPr>
        <w:t>”</w:t>
      </w:r>
      <w:r w:rsidR="02DF6B01" w:rsidRPr="00DB7A71">
        <w:rPr>
          <w:rFonts w:eastAsia="Calibri"/>
          <w:lang w:val="lv-LV"/>
        </w:rPr>
        <w:t>)</w:t>
      </w:r>
      <w:r w:rsidR="5E849AC4" w:rsidRPr="00DB7A71">
        <w:rPr>
          <w:rFonts w:eastAsia="Calibri"/>
          <w:lang w:val="lv-LV"/>
        </w:rPr>
        <w:t xml:space="preserve"> darbu </w:t>
      </w:r>
      <w:r w:rsidR="00BC1AE5" w:rsidRPr="00DB7A71">
        <w:rPr>
          <w:rFonts w:eastAsia="Calibri"/>
          <w:lang w:val="lv-LV"/>
        </w:rPr>
        <w:t>stratēģisk</w:t>
      </w:r>
      <w:r w:rsidR="00BC1AE5">
        <w:rPr>
          <w:rFonts w:eastAsia="Calibri"/>
          <w:lang w:val="lv-LV"/>
        </w:rPr>
        <w:t>ā</w:t>
      </w:r>
      <w:r w:rsidR="5E849AC4" w:rsidRPr="00DB7A71">
        <w:rPr>
          <w:rFonts w:eastAsia="Calibri"/>
          <w:lang w:val="lv-LV"/>
        </w:rPr>
        <w:t xml:space="preserve">, taktiskā un </w:t>
      </w:r>
      <w:r w:rsidR="00BC1AE5" w:rsidRPr="00DB7A71">
        <w:rPr>
          <w:rFonts w:eastAsia="Calibri"/>
          <w:lang w:val="lv-LV"/>
        </w:rPr>
        <w:t>operacionālā</w:t>
      </w:r>
      <w:r w:rsidR="5E849AC4" w:rsidRPr="00DB7A71">
        <w:rPr>
          <w:rFonts w:eastAsia="Calibri"/>
          <w:lang w:val="lv-LV"/>
        </w:rPr>
        <w:t xml:space="preserve"> </w:t>
      </w:r>
      <w:r w:rsidR="0A444EE7" w:rsidRPr="00DB7A71">
        <w:rPr>
          <w:rFonts w:eastAsia="Calibri"/>
          <w:lang w:val="lv-LV"/>
        </w:rPr>
        <w:t>līmen</w:t>
      </w:r>
      <w:r w:rsidR="00BC1AE5">
        <w:rPr>
          <w:rFonts w:eastAsia="Calibri"/>
          <w:lang w:val="lv-LV"/>
        </w:rPr>
        <w:t>ī</w:t>
      </w:r>
      <w:r w:rsidR="5E849AC4" w:rsidRPr="00DB7A71">
        <w:rPr>
          <w:rFonts w:eastAsia="Calibri"/>
          <w:lang w:val="lv-LV"/>
        </w:rPr>
        <w:t xml:space="preserve">, kā arī </w:t>
      </w:r>
      <w:r w:rsidR="00BC1AE5" w:rsidRPr="00DB7A71">
        <w:rPr>
          <w:rFonts w:eastAsia="Calibri"/>
          <w:lang w:val="lv-LV"/>
        </w:rPr>
        <w:t>nodrošinās</w:t>
      </w:r>
      <w:r w:rsidR="10F654C7" w:rsidRPr="00DB7A71">
        <w:rPr>
          <w:rFonts w:eastAsia="Calibri"/>
          <w:lang w:val="lv-LV"/>
        </w:rPr>
        <w:t xml:space="preserve"> </w:t>
      </w:r>
      <w:r w:rsidR="00BC1AE5" w:rsidRPr="00DB7A71">
        <w:rPr>
          <w:rFonts w:eastAsia="Calibri"/>
          <w:lang w:val="lv-LV"/>
        </w:rPr>
        <w:t>digitāl</w:t>
      </w:r>
      <w:r w:rsidR="00BC1AE5">
        <w:rPr>
          <w:rFonts w:eastAsia="Calibri"/>
          <w:lang w:val="lv-LV"/>
        </w:rPr>
        <w:t>ā</w:t>
      </w:r>
      <w:r w:rsidR="00BC1AE5" w:rsidRPr="00DB7A71">
        <w:rPr>
          <w:rFonts w:eastAsia="Calibri"/>
          <w:lang w:val="lv-LV"/>
        </w:rPr>
        <w:t>s</w:t>
      </w:r>
      <w:r w:rsidR="10F654C7" w:rsidRPr="00DB7A71">
        <w:rPr>
          <w:rFonts w:eastAsia="Calibri"/>
          <w:lang w:val="lv-LV"/>
        </w:rPr>
        <w:t xml:space="preserve"> veselības</w:t>
      </w:r>
      <w:r w:rsidR="5E849AC4" w:rsidRPr="00DB7A71">
        <w:rPr>
          <w:rFonts w:eastAsia="Calibri"/>
          <w:lang w:val="lv-LV"/>
        </w:rPr>
        <w:t xml:space="preserve"> </w:t>
      </w:r>
      <w:r w:rsidR="00BC1AE5" w:rsidRPr="00DB7A71">
        <w:rPr>
          <w:rFonts w:eastAsia="Calibri"/>
          <w:lang w:val="lv-LV"/>
        </w:rPr>
        <w:t>ekosistēmas</w:t>
      </w:r>
      <w:r w:rsidR="5E849AC4" w:rsidRPr="00DB7A71">
        <w:rPr>
          <w:rFonts w:eastAsia="Calibri"/>
          <w:lang w:val="lv-LV"/>
        </w:rPr>
        <w:t xml:space="preserve"> </w:t>
      </w:r>
      <w:r w:rsidR="00BC1AE5" w:rsidRPr="00DB7A71">
        <w:rPr>
          <w:rFonts w:eastAsia="Calibri"/>
          <w:lang w:val="lv-LV"/>
        </w:rPr>
        <w:t>ilgtspējību</w:t>
      </w:r>
      <w:r w:rsidR="5E849AC4" w:rsidRPr="00DB7A71">
        <w:rPr>
          <w:rFonts w:eastAsia="Calibri"/>
          <w:lang w:val="lv-LV"/>
        </w:rPr>
        <w:t xml:space="preserve"> un </w:t>
      </w:r>
      <w:r w:rsidR="00BC1AE5" w:rsidRPr="00DB7A71">
        <w:rPr>
          <w:rFonts w:eastAsia="Calibri"/>
          <w:lang w:val="lv-LV"/>
        </w:rPr>
        <w:t>lēmumu</w:t>
      </w:r>
      <w:r w:rsidR="5E849AC4" w:rsidRPr="00DB7A71">
        <w:rPr>
          <w:rFonts w:eastAsia="Calibri"/>
          <w:lang w:val="lv-LV"/>
        </w:rPr>
        <w:t xml:space="preserve"> </w:t>
      </w:r>
      <w:proofErr w:type="spellStart"/>
      <w:r w:rsidR="5E849AC4" w:rsidRPr="00DB7A71">
        <w:rPr>
          <w:rFonts w:eastAsia="Calibri"/>
          <w:lang w:val="lv-LV"/>
        </w:rPr>
        <w:t>turpinātību</w:t>
      </w:r>
      <w:proofErr w:type="spellEnd"/>
      <w:r w:rsidR="5E849AC4" w:rsidRPr="00DB7A71">
        <w:rPr>
          <w:rFonts w:eastAsia="Calibri"/>
          <w:lang w:val="lv-LV"/>
        </w:rPr>
        <w:t>.</w:t>
      </w:r>
      <w:r w:rsidR="5105A1EF" w:rsidRPr="00DB7A71">
        <w:rPr>
          <w:rFonts w:eastAsia="Calibri"/>
          <w:lang w:val="lv-LV"/>
        </w:rPr>
        <w:t xml:space="preserve"> </w:t>
      </w:r>
      <w:r w:rsidR="1DE2C157" w:rsidRPr="00DB7A71">
        <w:rPr>
          <w:rFonts w:eastAsia="Calibri"/>
          <w:lang w:val="lv-LV"/>
        </w:rPr>
        <w:t xml:space="preserve">Minēto uzdevumu veikšanai </w:t>
      </w:r>
      <w:r w:rsidR="23FBB9CA" w:rsidRPr="00DB7A71">
        <w:rPr>
          <w:rFonts w:eastAsia="Calibri"/>
          <w:lang w:val="lv-LV"/>
        </w:rPr>
        <w:t xml:space="preserve">NVD </w:t>
      </w:r>
      <w:r w:rsidR="1DE2C157" w:rsidRPr="00DB7A71">
        <w:rPr>
          <w:rFonts w:eastAsia="Calibri"/>
          <w:lang w:val="lv-LV"/>
        </w:rPr>
        <w:t xml:space="preserve">nepieciešama </w:t>
      </w:r>
      <w:r w:rsidR="23FBB9CA" w:rsidRPr="00DB7A71">
        <w:rPr>
          <w:rFonts w:eastAsia="Calibri"/>
          <w:lang w:val="lv-LV"/>
        </w:rPr>
        <w:t xml:space="preserve">gan </w:t>
      </w:r>
      <w:r w:rsidR="1DE2C157" w:rsidRPr="00DB7A71">
        <w:rPr>
          <w:rFonts w:eastAsia="Calibri"/>
          <w:lang w:val="lv-LV"/>
        </w:rPr>
        <w:t xml:space="preserve">papildus cilvēkresursu piesaiste, gan to kompetences attīstīšana. </w:t>
      </w:r>
    </w:p>
    <w:p w14:paraId="6E773C9C" w14:textId="781655D4" w:rsidR="002803B4" w:rsidRPr="00DB7A71" w:rsidRDefault="5A518331" w:rsidP="006308E3">
      <w:pPr>
        <w:pStyle w:val="DigiVesText"/>
        <w:ind w:left="0" w:firstLine="0"/>
        <w:rPr>
          <w:lang w:val="lv-LV"/>
        </w:rPr>
      </w:pPr>
      <w:r w:rsidRPr="00DB7A71">
        <w:rPr>
          <w:lang w:val="lv-LV"/>
        </w:rPr>
        <w:t>NVD IKT pārvaldības kapacitātes stiprināšanai un Stratēģijas uzdevumu īstenošanai tiks novirzīta daļa no 4.1.1.4. pasākuma finansējuma (līdz 4 milj. EUR) papildus speciālistu piesaistei NVD. Papildus tam ir jāpalielina arī valsts budžeta finansējums IKT risinājumu pārvaldības kapacitātes stiprināšanai NVD, ņemot vērā, ka ES fondu finansējums paredzēts uz noteiktu laiku, bet vajadzība pēc IKT jomas speciālistiem nemazināsies.</w:t>
      </w:r>
      <w:r w:rsidR="007F04C4" w:rsidRPr="00DB7A71">
        <w:rPr>
          <w:lang w:val="lv-LV"/>
        </w:rPr>
        <w:t xml:space="preserve"> Digitālās veselības pārvaldības stiprināšanai </w:t>
      </w:r>
      <w:r w:rsidR="004F24B2" w:rsidRPr="00DB7A71">
        <w:rPr>
          <w:lang w:val="lv-LV"/>
        </w:rPr>
        <w:t>NVD papildus nepieciešami</w:t>
      </w:r>
      <w:r w:rsidR="00AB166A" w:rsidRPr="00DB7A71">
        <w:rPr>
          <w:lang w:val="lv-LV"/>
        </w:rPr>
        <w:t xml:space="preserve"> speciālisti</w:t>
      </w:r>
      <w:r w:rsidR="00504205" w:rsidRPr="00DB7A71">
        <w:rPr>
          <w:lang w:val="lv-LV"/>
        </w:rPr>
        <w:t xml:space="preserve"> tād</w:t>
      </w:r>
      <w:r w:rsidR="004C2097" w:rsidRPr="00DB7A71">
        <w:rPr>
          <w:lang w:val="lv-LV"/>
        </w:rPr>
        <w:t>ās jomās</w:t>
      </w:r>
      <w:r w:rsidR="00AB166A" w:rsidRPr="00DB7A71">
        <w:rPr>
          <w:lang w:val="lv-LV"/>
        </w:rPr>
        <w:t>, kā</w:t>
      </w:r>
      <w:r w:rsidR="004F24B2" w:rsidRPr="00DB7A71">
        <w:rPr>
          <w:lang w:val="lv-LV"/>
        </w:rPr>
        <w:t xml:space="preserve"> IT sistēmu arhitekt</w:t>
      </w:r>
      <w:r w:rsidR="004C2097" w:rsidRPr="00DB7A71">
        <w:rPr>
          <w:lang w:val="lv-LV"/>
        </w:rPr>
        <w:t>ūra</w:t>
      </w:r>
      <w:r w:rsidR="00AB166A" w:rsidRPr="00DB7A71">
        <w:rPr>
          <w:lang w:val="lv-LV"/>
        </w:rPr>
        <w:t xml:space="preserve">, </w:t>
      </w:r>
      <w:r w:rsidR="00494472" w:rsidRPr="00DB7A71">
        <w:rPr>
          <w:lang w:val="lv-LV"/>
        </w:rPr>
        <w:t xml:space="preserve">biznesa </w:t>
      </w:r>
      <w:r w:rsidR="00B37204" w:rsidRPr="00DB7A71">
        <w:rPr>
          <w:lang w:val="lv-LV"/>
        </w:rPr>
        <w:t xml:space="preserve">un procesu </w:t>
      </w:r>
      <w:r w:rsidR="00494472" w:rsidRPr="00DB7A71">
        <w:rPr>
          <w:lang w:val="lv-LV"/>
        </w:rPr>
        <w:t>analī</w:t>
      </w:r>
      <w:r w:rsidR="004C2097" w:rsidRPr="00DB7A71">
        <w:rPr>
          <w:lang w:val="lv-LV"/>
        </w:rPr>
        <w:t>ze</w:t>
      </w:r>
      <w:r w:rsidR="00494472" w:rsidRPr="00DB7A71">
        <w:rPr>
          <w:lang w:val="lv-LV"/>
        </w:rPr>
        <w:t xml:space="preserve">, </w:t>
      </w:r>
      <w:r w:rsidR="00BA487A" w:rsidRPr="00DB7A71">
        <w:rPr>
          <w:lang w:val="lv-LV"/>
        </w:rPr>
        <w:t>IS testē</w:t>
      </w:r>
      <w:r w:rsidR="004C2097" w:rsidRPr="00DB7A71">
        <w:rPr>
          <w:lang w:val="lv-LV"/>
        </w:rPr>
        <w:t>šana</w:t>
      </w:r>
      <w:r w:rsidR="00BA487A" w:rsidRPr="00DB7A71">
        <w:rPr>
          <w:lang w:val="lv-LV"/>
        </w:rPr>
        <w:t>,</w:t>
      </w:r>
      <w:r w:rsidR="00040C67" w:rsidRPr="00DB7A71">
        <w:rPr>
          <w:lang w:val="lv-LV"/>
        </w:rPr>
        <w:t xml:space="preserve"> semantika</w:t>
      </w:r>
      <w:r w:rsidR="006572FC" w:rsidRPr="00DB7A71">
        <w:rPr>
          <w:lang w:val="lv-LV"/>
        </w:rPr>
        <w:t xml:space="preserve"> </w:t>
      </w:r>
      <w:r w:rsidR="00040C67" w:rsidRPr="00DB7A71">
        <w:rPr>
          <w:lang w:val="lv-LV"/>
        </w:rPr>
        <w:t xml:space="preserve">un </w:t>
      </w:r>
      <w:r w:rsidR="006572FC" w:rsidRPr="00DB7A71">
        <w:rPr>
          <w:lang w:val="lv-LV"/>
        </w:rPr>
        <w:t>standart</w:t>
      </w:r>
      <w:r w:rsidR="004C2097" w:rsidRPr="00DB7A71">
        <w:rPr>
          <w:lang w:val="lv-LV"/>
        </w:rPr>
        <w:t>i</w:t>
      </w:r>
      <w:r w:rsidR="006572FC" w:rsidRPr="00DB7A71">
        <w:rPr>
          <w:lang w:val="lv-LV"/>
        </w:rPr>
        <w:t>,</w:t>
      </w:r>
      <w:r w:rsidR="00BA487A" w:rsidRPr="00DB7A71">
        <w:rPr>
          <w:lang w:val="lv-LV"/>
        </w:rPr>
        <w:t xml:space="preserve"> </w:t>
      </w:r>
      <w:r w:rsidR="00942200" w:rsidRPr="00DB7A71">
        <w:rPr>
          <w:lang w:val="lv-LV"/>
        </w:rPr>
        <w:t>IS drošība,</w:t>
      </w:r>
      <w:r w:rsidR="00105B58" w:rsidRPr="00DB7A71">
        <w:rPr>
          <w:lang w:val="lv-LV"/>
        </w:rPr>
        <w:t xml:space="preserve"> </w:t>
      </w:r>
      <w:r w:rsidR="000242FC" w:rsidRPr="00DB7A71">
        <w:rPr>
          <w:lang w:val="lv-LV"/>
        </w:rPr>
        <w:t>produktu vadība,</w:t>
      </w:r>
      <w:r w:rsidR="00960E05" w:rsidRPr="00DB7A71">
        <w:rPr>
          <w:lang w:val="lv-LV"/>
        </w:rPr>
        <w:t xml:space="preserve"> </w:t>
      </w:r>
      <w:r w:rsidR="00FA5D3B" w:rsidRPr="00DB7A71">
        <w:rPr>
          <w:lang w:val="lv-LV"/>
        </w:rPr>
        <w:t xml:space="preserve">sadarbība ar </w:t>
      </w:r>
      <w:r w:rsidR="00847AD9" w:rsidRPr="00DB7A71">
        <w:rPr>
          <w:lang w:val="lv-LV"/>
        </w:rPr>
        <w:t>sistēmu lietotājiem un integratoriem</w:t>
      </w:r>
      <w:r w:rsidR="004154CD" w:rsidRPr="00DB7A71">
        <w:rPr>
          <w:lang w:val="lv-LV"/>
        </w:rPr>
        <w:t xml:space="preserve"> (t.sk.</w:t>
      </w:r>
      <w:r w:rsidR="00BC1AE5">
        <w:rPr>
          <w:lang w:val="lv-LV"/>
        </w:rPr>
        <w:t> </w:t>
      </w:r>
      <w:r w:rsidR="004154CD" w:rsidRPr="00DB7A71">
        <w:rPr>
          <w:lang w:val="lv-LV"/>
        </w:rPr>
        <w:t>apmācība)</w:t>
      </w:r>
      <w:r w:rsidR="000F5EA2" w:rsidRPr="00DB7A71">
        <w:rPr>
          <w:lang w:val="lv-LV"/>
        </w:rPr>
        <w:t xml:space="preserve">, esošo </w:t>
      </w:r>
      <w:r w:rsidR="00AF2EFB" w:rsidRPr="00DB7A71">
        <w:rPr>
          <w:lang w:val="lv-LV"/>
        </w:rPr>
        <w:t>IS</w:t>
      </w:r>
      <w:r w:rsidR="000F5EA2" w:rsidRPr="00DB7A71">
        <w:rPr>
          <w:lang w:val="lv-LV"/>
        </w:rPr>
        <w:t xml:space="preserve"> </w:t>
      </w:r>
      <w:r w:rsidR="00AF2EFB" w:rsidRPr="00DB7A71">
        <w:rPr>
          <w:lang w:val="lv-LV"/>
        </w:rPr>
        <w:t xml:space="preserve">un IKT infrastruktūras </w:t>
      </w:r>
      <w:r w:rsidR="000F5EA2" w:rsidRPr="00DB7A71">
        <w:rPr>
          <w:lang w:val="lv-LV"/>
        </w:rPr>
        <w:t>uzturēšana</w:t>
      </w:r>
      <w:r w:rsidR="0057693B" w:rsidRPr="00DB7A71">
        <w:rPr>
          <w:lang w:val="lv-LV"/>
        </w:rPr>
        <w:t xml:space="preserve">, datu </w:t>
      </w:r>
      <w:r w:rsidR="001F3C91" w:rsidRPr="00DB7A71">
        <w:rPr>
          <w:lang w:val="lv-LV"/>
        </w:rPr>
        <w:t>apstrāde,</w:t>
      </w:r>
      <w:r w:rsidR="009E25C3" w:rsidRPr="00DB7A71">
        <w:rPr>
          <w:lang w:val="lv-LV"/>
        </w:rPr>
        <w:t xml:space="preserve"> iepirkumu organizēšana</w:t>
      </w:r>
      <w:r w:rsidR="00656D32" w:rsidRPr="00DB7A71">
        <w:rPr>
          <w:lang w:val="lv-LV"/>
        </w:rPr>
        <w:t>.</w:t>
      </w:r>
      <w:r w:rsidR="00F47B52" w:rsidRPr="00DB7A71">
        <w:rPr>
          <w:lang w:val="lv-LV"/>
        </w:rPr>
        <w:t xml:space="preserve"> Minimālais papildus nepieciešamo speciālistu skaits ir 30</w:t>
      </w:r>
      <w:r w:rsidR="00785DC1" w:rsidRPr="00DB7A71">
        <w:rPr>
          <w:lang w:val="lv-LV"/>
        </w:rPr>
        <w:t>.</w:t>
      </w:r>
    </w:p>
    <w:bookmarkEnd w:id="26"/>
    <w:p w14:paraId="572423BC" w14:textId="70C701ED" w:rsidR="00E9284D" w:rsidRPr="00E9284D" w:rsidRDefault="00E9284D" w:rsidP="00E9284D">
      <w:pPr>
        <w:jc w:val="both"/>
        <w:rPr>
          <w:rFonts w:ascii="Times New Roman" w:eastAsia="Calibri" w:hAnsi="Times New Roman" w:cs="Times New Roman"/>
          <w:b/>
          <w:bCs/>
          <w:sz w:val="24"/>
          <w:szCs w:val="24"/>
        </w:rPr>
      </w:pPr>
      <w:r w:rsidRPr="00E9284D">
        <w:rPr>
          <w:rFonts w:ascii="Times New Roman" w:eastAsia="Calibri" w:hAnsi="Times New Roman" w:cs="Times New Roman"/>
          <w:b/>
          <w:bCs/>
          <w:sz w:val="24"/>
          <w:szCs w:val="24"/>
        </w:rPr>
        <w:t xml:space="preserve">V.2. </w:t>
      </w:r>
      <w:r w:rsidRPr="00E9284D">
        <w:rPr>
          <w:rFonts w:ascii="Times New Roman" w:hAnsi="Times New Roman" w:cs="Times New Roman"/>
          <w:b/>
          <w:bCs/>
          <w:sz w:val="24"/>
          <w:szCs w:val="24"/>
        </w:rPr>
        <w:t xml:space="preserve">Izvērtēt iespēju izveidot atsevišķu komandu /struktūrvienību NVD, kas nodarbotos ar </w:t>
      </w:r>
      <w:proofErr w:type="spellStart"/>
      <w:r w:rsidRPr="00E9284D">
        <w:rPr>
          <w:rFonts w:ascii="Times New Roman" w:hAnsi="Times New Roman" w:cs="Times New Roman"/>
          <w:b/>
          <w:bCs/>
          <w:sz w:val="24"/>
          <w:szCs w:val="24"/>
        </w:rPr>
        <w:t>telemedicīnas</w:t>
      </w:r>
      <w:proofErr w:type="spellEnd"/>
      <w:r w:rsidRPr="00E9284D">
        <w:rPr>
          <w:rFonts w:ascii="Times New Roman" w:hAnsi="Times New Roman" w:cs="Times New Roman"/>
          <w:b/>
          <w:bCs/>
          <w:sz w:val="24"/>
          <w:szCs w:val="24"/>
        </w:rPr>
        <w:t xml:space="preserve"> pakalpojumu ieviešanu</w:t>
      </w:r>
    </w:p>
    <w:p w14:paraId="467E149A" w14:textId="45418AB8" w:rsidR="00E9284D" w:rsidRPr="00D9644F" w:rsidRDefault="5833EE80" w:rsidP="00D9644F">
      <w:pPr>
        <w:pStyle w:val="DigiVesText"/>
        <w:ind w:left="0" w:firstLine="0"/>
        <w:rPr>
          <w:rFonts w:eastAsia="Calibri"/>
          <w:b/>
          <w:bCs/>
        </w:rPr>
      </w:pPr>
      <w:r>
        <w:t xml:space="preserve">Jāizveido </w:t>
      </w:r>
      <w:proofErr w:type="spellStart"/>
      <w:r w:rsidR="1AB2619F">
        <w:t>telemedicīnas</w:t>
      </w:r>
      <w:proofErr w:type="spellEnd"/>
      <w:r w:rsidR="1AB2619F">
        <w:t xml:space="preserve"> pakalpojumu attīstīšanas un ieviešanas veicināšanas </w:t>
      </w:r>
      <w:r w:rsidR="1AB2619F" w:rsidRPr="16826840">
        <w:rPr>
          <w:b/>
          <w:bCs/>
        </w:rPr>
        <w:t>kapacitāte nacionālā līmenī</w:t>
      </w:r>
      <w:r w:rsidR="1AB2619F">
        <w:t xml:space="preserve">, piemēram, izveidojot NVD atsevišķu struktūrvienību vai </w:t>
      </w:r>
      <w:r w:rsidR="1AB2619F">
        <w:lastRenderedPageBreak/>
        <w:t xml:space="preserve">komandu, kuras uzdevums būtu </w:t>
      </w:r>
      <w:proofErr w:type="spellStart"/>
      <w:r w:rsidR="1AB2619F">
        <w:t>telemedicīnas</w:t>
      </w:r>
      <w:proofErr w:type="spellEnd"/>
      <w:r w:rsidR="1AB2619F">
        <w:t xml:space="preserve"> lietošanas veicināšana visos veselības aprūpes līmeņos, sadarbība ar universitātēm, </w:t>
      </w:r>
      <w:r w:rsidR="6FEBF87A">
        <w:t>ārstniecības iestādēm</w:t>
      </w:r>
      <w:r w:rsidR="1AB2619F">
        <w:t xml:space="preserve"> un profesionāl</w:t>
      </w:r>
      <w:r w:rsidR="6FEBF87A">
        <w:t>aj</w:t>
      </w:r>
      <w:r w:rsidR="1AB2619F">
        <w:t xml:space="preserve">ām un pacientu organizācijām, lai nodrošinātu, ka prasmes un kompetences, kas nepieciešamas kvalitatīvai </w:t>
      </w:r>
      <w:proofErr w:type="spellStart"/>
      <w:r w:rsidR="1AB2619F">
        <w:t>telemedicīnai</w:t>
      </w:r>
      <w:proofErr w:type="spellEnd"/>
      <w:r w:rsidR="1AB2619F">
        <w:t xml:space="preserve">, apgūst tie, kam tās nepieciešamas, </w:t>
      </w:r>
      <w:proofErr w:type="spellStart"/>
      <w:r w:rsidR="1AB2619F">
        <w:t>telemedicīnas</w:t>
      </w:r>
      <w:proofErr w:type="spellEnd"/>
      <w:r w:rsidR="1AB2619F">
        <w:t xml:space="preserve"> pakalpojumu apmaksas modeļu </w:t>
      </w:r>
      <w:r w:rsidR="39336330">
        <w:t xml:space="preserve">ieviešanu </w:t>
      </w:r>
      <w:r w:rsidR="1AB2619F">
        <w:t>u.c.</w:t>
      </w:r>
    </w:p>
    <w:p w14:paraId="201A66B7" w14:textId="207BBFE9" w:rsidR="00772485" w:rsidRPr="00106CD1" w:rsidRDefault="00106CD1">
      <w:pPr>
        <w:rPr>
          <w:rFonts w:ascii="Times New Roman" w:eastAsia="Calibri" w:hAnsi="Times New Roman" w:cs="Times New Roman"/>
          <w:b/>
          <w:bCs/>
          <w:sz w:val="24"/>
          <w:szCs w:val="24"/>
        </w:rPr>
      </w:pPr>
      <w:r w:rsidRPr="00106CD1">
        <w:rPr>
          <w:rFonts w:ascii="Times New Roman" w:eastAsia="Calibri" w:hAnsi="Times New Roman" w:cs="Times New Roman"/>
          <w:b/>
          <w:bCs/>
          <w:sz w:val="24"/>
          <w:szCs w:val="24"/>
        </w:rPr>
        <w:t>V.</w:t>
      </w:r>
      <w:r w:rsidR="00E9284D">
        <w:rPr>
          <w:rFonts w:ascii="Times New Roman" w:eastAsia="Calibri" w:hAnsi="Times New Roman" w:cs="Times New Roman"/>
          <w:b/>
          <w:bCs/>
          <w:sz w:val="24"/>
          <w:szCs w:val="24"/>
        </w:rPr>
        <w:t>3</w:t>
      </w:r>
      <w:r w:rsidRPr="00106CD1">
        <w:rPr>
          <w:rFonts w:ascii="Times New Roman" w:eastAsia="Calibri" w:hAnsi="Times New Roman" w:cs="Times New Roman"/>
          <w:b/>
          <w:bCs/>
          <w:sz w:val="24"/>
          <w:szCs w:val="24"/>
        </w:rPr>
        <w:t>. Attīstīt kompetences un resursus veselības nozares datu otrreizējās izmantošanas nodrošināšanai</w:t>
      </w:r>
    </w:p>
    <w:p w14:paraId="3542FBF1" w14:textId="3080B4E8" w:rsidR="00106CD1" w:rsidRPr="00106CD1" w:rsidRDefault="095B21B2" w:rsidP="00DD0D13">
      <w:pPr>
        <w:pStyle w:val="DigiVesText"/>
        <w:ind w:left="0" w:firstLine="0"/>
        <w:rPr>
          <w:rFonts w:eastAsia="Calibri"/>
        </w:rPr>
      </w:pPr>
      <w:r w:rsidRPr="16826840">
        <w:rPr>
          <w:rFonts w:eastAsia="Calibri"/>
        </w:rPr>
        <w:t xml:space="preserve">VM resorā nepieciešams izveidot struktūrvienību, kas </w:t>
      </w:r>
      <w:r w:rsidR="2CFD2E50" w:rsidRPr="16826840">
        <w:rPr>
          <w:rFonts w:eastAsia="Calibri"/>
        </w:rPr>
        <w:t xml:space="preserve">veiks </w:t>
      </w:r>
      <w:r w:rsidRPr="16826840">
        <w:rPr>
          <w:rFonts w:eastAsia="Calibri"/>
        </w:rPr>
        <w:t xml:space="preserve">veselības nozarē pieejamo otrreizējo datu apzināšanu, to apkopošanu un sagatavošanu (piem. </w:t>
      </w:r>
      <w:proofErr w:type="spellStart"/>
      <w:r w:rsidRPr="16826840">
        <w:rPr>
          <w:rFonts w:eastAsia="Calibri"/>
        </w:rPr>
        <w:t>anonimizāciju</w:t>
      </w:r>
      <w:proofErr w:type="spellEnd"/>
      <w:r w:rsidRPr="16826840">
        <w:rPr>
          <w:rFonts w:eastAsia="Calibri"/>
        </w:rPr>
        <w:t xml:space="preserve">) analīzes vajadzībām, kā arī </w:t>
      </w:r>
      <w:r w:rsidR="2CFD2E50" w:rsidRPr="16826840">
        <w:rPr>
          <w:rFonts w:eastAsia="Calibri"/>
        </w:rPr>
        <w:t xml:space="preserve">nodrošinās </w:t>
      </w:r>
      <w:r w:rsidRPr="16826840">
        <w:rPr>
          <w:rFonts w:eastAsia="Calibri"/>
        </w:rPr>
        <w:t>nepieciešamos risinājumus, procedūras un atbalstu datu pieejamībai.</w:t>
      </w:r>
    </w:p>
    <w:p w14:paraId="18CA9D2A" w14:textId="7802D7B6" w:rsidR="00772485" w:rsidRDefault="00772485">
      <w:pPr>
        <w:rPr>
          <w:rFonts w:ascii="Times New Roman" w:eastAsia="Calibri" w:hAnsi="Times New Roman" w:cs="Times New Roman"/>
          <w:sz w:val="24"/>
          <w:szCs w:val="24"/>
        </w:rPr>
        <w:sectPr w:rsidR="00772485" w:rsidSect="00695C16">
          <w:headerReference w:type="default" r:id="rId13"/>
          <w:footerReference w:type="default" r:id="rId14"/>
          <w:headerReference w:type="first" r:id="rId15"/>
          <w:pgSz w:w="11906" w:h="16838"/>
          <w:pgMar w:top="1134" w:right="1134" w:bottom="1134" w:left="1701" w:header="720" w:footer="720" w:gutter="0"/>
          <w:cols w:space="720"/>
          <w:docGrid w:linePitch="360"/>
        </w:sectPr>
      </w:pPr>
    </w:p>
    <w:p w14:paraId="3BE9AF81" w14:textId="1CA94FF4" w:rsidR="00F4772F" w:rsidRPr="00D05711" w:rsidRDefault="00D05711" w:rsidP="00D05711">
      <w:pPr>
        <w:pStyle w:val="Heading1"/>
      </w:pPr>
      <w:bookmarkStart w:id="28" w:name="_Toc137795317"/>
      <w:r w:rsidRPr="00D05711">
        <w:lastRenderedPageBreak/>
        <w:t>Uzdevumu kopsavilkums</w:t>
      </w:r>
      <w:bookmarkEnd w:id="28"/>
    </w:p>
    <w:p w14:paraId="1FFA175F" w14:textId="3A90FC9B" w:rsidR="00F4772F" w:rsidRPr="00737D60" w:rsidRDefault="00F4772F" w:rsidP="000B3A06">
      <w:pPr>
        <w:rPr>
          <w:rFonts w:ascii="Times New Roman" w:eastAsia="Calibri" w:hAnsi="Times New Roman" w:cs="Times New Roman"/>
          <w:color w:val="FF0000"/>
          <w:sz w:val="24"/>
          <w:szCs w:val="24"/>
        </w:rPr>
      </w:pPr>
    </w:p>
    <w:tbl>
      <w:tblPr>
        <w:tblStyle w:val="TableGrid2"/>
        <w:tblW w:w="14432" w:type="dxa"/>
        <w:tblInd w:w="-5" w:type="dxa"/>
        <w:tblLayout w:type="fixed"/>
        <w:tblLook w:val="04A0" w:firstRow="1" w:lastRow="0" w:firstColumn="1" w:lastColumn="0" w:noHBand="0" w:noVBand="1"/>
      </w:tblPr>
      <w:tblGrid>
        <w:gridCol w:w="993"/>
        <w:gridCol w:w="3260"/>
        <w:gridCol w:w="1134"/>
        <w:gridCol w:w="1134"/>
        <w:gridCol w:w="1276"/>
        <w:gridCol w:w="1417"/>
        <w:gridCol w:w="1559"/>
        <w:gridCol w:w="2013"/>
        <w:gridCol w:w="1640"/>
        <w:gridCol w:w="6"/>
      </w:tblGrid>
      <w:tr w:rsidR="00F27188" w:rsidRPr="00CD263A" w14:paraId="1DEB1589" w14:textId="77777777" w:rsidTr="00142149">
        <w:trPr>
          <w:gridAfter w:val="1"/>
          <w:wAfter w:w="6" w:type="dxa"/>
        </w:trPr>
        <w:tc>
          <w:tcPr>
            <w:tcW w:w="993" w:type="dxa"/>
            <w:shd w:val="clear" w:color="auto" w:fill="D4EAF3" w:themeFill="accent1" w:themeFillTint="33"/>
            <w:vAlign w:val="center"/>
          </w:tcPr>
          <w:p w14:paraId="060730EE" w14:textId="77777777" w:rsidR="00B33C80" w:rsidRPr="00CD263A" w:rsidRDefault="00B33C80" w:rsidP="00695C16">
            <w:pPr>
              <w:spacing w:before="0"/>
              <w:jc w:val="center"/>
              <w:rPr>
                <w:rFonts w:ascii="Times New Roman" w:hAnsi="Times New Roman" w:cs="Times New Roman"/>
                <w:b/>
                <w:bCs/>
                <w:sz w:val="22"/>
                <w:szCs w:val="22"/>
              </w:rPr>
            </w:pPr>
            <w:r w:rsidRPr="00CD263A">
              <w:rPr>
                <w:rFonts w:ascii="Times New Roman" w:hAnsi="Times New Roman" w:cs="Times New Roman"/>
                <w:b/>
                <w:bCs/>
                <w:sz w:val="22"/>
                <w:szCs w:val="22"/>
              </w:rPr>
              <w:t>Nr.</w:t>
            </w:r>
          </w:p>
        </w:tc>
        <w:tc>
          <w:tcPr>
            <w:tcW w:w="3260" w:type="dxa"/>
            <w:shd w:val="clear" w:color="auto" w:fill="D4EAF3" w:themeFill="accent1" w:themeFillTint="33"/>
            <w:vAlign w:val="center"/>
          </w:tcPr>
          <w:p w14:paraId="5CECDDD2" w14:textId="77777777" w:rsidR="00B33C80" w:rsidRPr="00CD263A" w:rsidRDefault="00B33C80" w:rsidP="00695C16">
            <w:pPr>
              <w:spacing w:before="0"/>
              <w:jc w:val="center"/>
              <w:rPr>
                <w:rFonts w:ascii="Times New Roman" w:hAnsi="Times New Roman" w:cs="Times New Roman"/>
                <w:b/>
                <w:bCs/>
                <w:sz w:val="22"/>
                <w:szCs w:val="22"/>
              </w:rPr>
            </w:pPr>
            <w:r w:rsidRPr="00CD263A">
              <w:rPr>
                <w:rFonts w:ascii="Times New Roman" w:hAnsi="Times New Roman" w:cs="Times New Roman"/>
                <w:b/>
                <w:bCs/>
                <w:sz w:val="22"/>
                <w:szCs w:val="22"/>
              </w:rPr>
              <w:t>Uzdevums</w:t>
            </w:r>
          </w:p>
        </w:tc>
        <w:tc>
          <w:tcPr>
            <w:tcW w:w="1134" w:type="dxa"/>
            <w:shd w:val="clear" w:color="auto" w:fill="D4EAF3" w:themeFill="accent1" w:themeFillTint="33"/>
          </w:tcPr>
          <w:p w14:paraId="58503A93" w14:textId="77777777" w:rsidR="00B33C80" w:rsidRDefault="00B33C80" w:rsidP="00695C16">
            <w:pPr>
              <w:spacing w:before="0"/>
              <w:jc w:val="center"/>
              <w:rPr>
                <w:rFonts w:ascii="Times New Roman" w:hAnsi="Times New Roman" w:cs="Times New Roman"/>
                <w:b/>
                <w:bCs/>
                <w:sz w:val="22"/>
                <w:szCs w:val="22"/>
              </w:rPr>
            </w:pPr>
          </w:p>
          <w:p w14:paraId="360AC77C" w14:textId="77777777" w:rsidR="00B33C80" w:rsidRPr="004C0F1D" w:rsidRDefault="00B33C80" w:rsidP="00695C16">
            <w:pPr>
              <w:spacing w:before="0"/>
              <w:jc w:val="center"/>
              <w:rPr>
                <w:rFonts w:ascii="Times New Roman" w:hAnsi="Times New Roman" w:cs="Times New Roman"/>
                <w:b/>
              </w:rPr>
            </w:pPr>
            <w:r w:rsidRPr="004C0F1D">
              <w:rPr>
                <w:rFonts w:ascii="Times New Roman" w:hAnsi="Times New Roman" w:cs="Times New Roman"/>
                <w:b/>
              </w:rPr>
              <w:t>Uzdevuma prioritāte</w:t>
            </w:r>
          </w:p>
          <w:p w14:paraId="70AEA047" w14:textId="1C9EC6CA" w:rsidR="007C5555" w:rsidRPr="00CD263A" w:rsidRDefault="007C5555" w:rsidP="00695C16">
            <w:pPr>
              <w:spacing w:before="0"/>
              <w:jc w:val="center"/>
              <w:rPr>
                <w:rFonts w:ascii="Times New Roman" w:hAnsi="Times New Roman" w:cs="Times New Roman"/>
                <w:b/>
                <w:bCs/>
                <w:sz w:val="22"/>
                <w:szCs w:val="22"/>
              </w:rPr>
            </w:pPr>
            <w:r w:rsidRPr="004C0F1D">
              <w:rPr>
                <w:rFonts w:ascii="Times New Roman" w:hAnsi="Times New Roman" w:cs="Times New Roman"/>
                <w:b/>
              </w:rPr>
              <w:t xml:space="preserve">(A – augstākā, </w:t>
            </w:r>
            <w:r w:rsidR="00E25149" w:rsidRPr="004C0F1D">
              <w:rPr>
                <w:rFonts w:ascii="Times New Roman" w:hAnsi="Times New Roman" w:cs="Times New Roman"/>
                <w:b/>
              </w:rPr>
              <w:t>B</w:t>
            </w:r>
            <w:r w:rsidRPr="004C0F1D">
              <w:rPr>
                <w:rFonts w:ascii="Times New Roman" w:hAnsi="Times New Roman" w:cs="Times New Roman"/>
                <w:b/>
              </w:rPr>
              <w:t>- zemākā)</w:t>
            </w:r>
          </w:p>
        </w:tc>
        <w:tc>
          <w:tcPr>
            <w:tcW w:w="1134" w:type="dxa"/>
            <w:shd w:val="clear" w:color="auto" w:fill="D4EAF3" w:themeFill="accent1" w:themeFillTint="33"/>
            <w:vAlign w:val="center"/>
          </w:tcPr>
          <w:p w14:paraId="0606A672" w14:textId="25D4D2FB" w:rsidR="00B33C80" w:rsidRPr="00CD263A" w:rsidRDefault="00B33C80" w:rsidP="00695C16">
            <w:pPr>
              <w:spacing w:before="0"/>
              <w:jc w:val="center"/>
              <w:rPr>
                <w:rFonts w:ascii="Times New Roman" w:hAnsi="Times New Roman" w:cs="Times New Roman"/>
                <w:b/>
                <w:bCs/>
                <w:sz w:val="22"/>
                <w:szCs w:val="22"/>
              </w:rPr>
            </w:pPr>
            <w:r w:rsidRPr="00CD263A">
              <w:rPr>
                <w:rFonts w:ascii="Times New Roman" w:hAnsi="Times New Roman" w:cs="Times New Roman"/>
                <w:b/>
                <w:bCs/>
                <w:sz w:val="22"/>
                <w:szCs w:val="22"/>
              </w:rPr>
              <w:t>Termiņš</w:t>
            </w:r>
          </w:p>
        </w:tc>
        <w:tc>
          <w:tcPr>
            <w:tcW w:w="1276" w:type="dxa"/>
            <w:shd w:val="clear" w:color="auto" w:fill="D4EAF3" w:themeFill="accent1" w:themeFillTint="33"/>
            <w:vAlign w:val="center"/>
          </w:tcPr>
          <w:p w14:paraId="482C1F22" w14:textId="77777777" w:rsidR="00B33C80" w:rsidRPr="00CD263A" w:rsidRDefault="00B33C80" w:rsidP="00695C16">
            <w:pPr>
              <w:spacing w:before="0"/>
              <w:jc w:val="center"/>
              <w:rPr>
                <w:rFonts w:ascii="Times New Roman" w:hAnsi="Times New Roman" w:cs="Times New Roman"/>
                <w:b/>
                <w:bCs/>
                <w:sz w:val="22"/>
                <w:szCs w:val="22"/>
              </w:rPr>
            </w:pPr>
            <w:r w:rsidRPr="00CD263A">
              <w:rPr>
                <w:rFonts w:ascii="Times New Roman" w:hAnsi="Times New Roman" w:cs="Times New Roman"/>
                <w:b/>
                <w:bCs/>
                <w:sz w:val="22"/>
                <w:szCs w:val="22"/>
              </w:rPr>
              <w:t>Atbildīgā institūcija</w:t>
            </w:r>
          </w:p>
        </w:tc>
        <w:tc>
          <w:tcPr>
            <w:tcW w:w="1417" w:type="dxa"/>
            <w:shd w:val="clear" w:color="auto" w:fill="D4EAF3" w:themeFill="accent1" w:themeFillTint="33"/>
            <w:vAlign w:val="center"/>
          </w:tcPr>
          <w:p w14:paraId="5FB32C46" w14:textId="77777777" w:rsidR="00B33C80" w:rsidRPr="00CD263A" w:rsidRDefault="00B33C80" w:rsidP="00695C16">
            <w:pPr>
              <w:spacing w:before="0"/>
              <w:jc w:val="center"/>
              <w:rPr>
                <w:rFonts w:ascii="Times New Roman" w:hAnsi="Times New Roman" w:cs="Times New Roman"/>
                <w:b/>
                <w:bCs/>
                <w:sz w:val="22"/>
                <w:szCs w:val="22"/>
              </w:rPr>
            </w:pPr>
            <w:r w:rsidRPr="00CD263A">
              <w:rPr>
                <w:rFonts w:ascii="Times New Roman" w:hAnsi="Times New Roman" w:cs="Times New Roman"/>
                <w:b/>
                <w:bCs/>
                <w:sz w:val="22"/>
                <w:szCs w:val="22"/>
              </w:rPr>
              <w:t>Līdzatbildīgā institūcija</w:t>
            </w:r>
          </w:p>
        </w:tc>
        <w:tc>
          <w:tcPr>
            <w:tcW w:w="1559" w:type="dxa"/>
            <w:shd w:val="clear" w:color="auto" w:fill="D4EAF3" w:themeFill="accent1" w:themeFillTint="33"/>
            <w:vAlign w:val="center"/>
          </w:tcPr>
          <w:p w14:paraId="77B659DC" w14:textId="77777777" w:rsidR="00B33C80" w:rsidRPr="00CD263A" w:rsidRDefault="00B33C80" w:rsidP="00695C16">
            <w:pPr>
              <w:spacing w:before="0"/>
              <w:jc w:val="center"/>
              <w:rPr>
                <w:rFonts w:ascii="Times New Roman" w:hAnsi="Times New Roman" w:cs="Times New Roman"/>
                <w:b/>
                <w:bCs/>
                <w:sz w:val="22"/>
                <w:szCs w:val="22"/>
              </w:rPr>
            </w:pPr>
            <w:r w:rsidRPr="00CD263A">
              <w:rPr>
                <w:rFonts w:ascii="Times New Roman" w:hAnsi="Times New Roman" w:cs="Times New Roman"/>
                <w:b/>
                <w:bCs/>
                <w:sz w:val="22"/>
                <w:szCs w:val="22"/>
              </w:rPr>
              <w:t>Finansējuma avots</w:t>
            </w:r>
          </w:p>
        </w:tc>
        <w:tc>
          <w:tcPr>
            <w:tcW w:w="2013" w:type="dxa"/>
            <w:shd w:val="clear" w:color="auto" w:fill="D4EAF3" w:themeFill="accent1" w:themeFillTint="33"/>
            <w:vAlign w:val="center"/>
          </w:tcPr>
          <w:p w14:paraId="29A2445C" w14:textId="77777777" w:rsidR="00B33C80" w:rsidRPr="00CD263A" w:rsidRDefault="00B33C80" w:rsidP="00695C16">
            <w:pPr>
              <w:spacing w:before="0"/>
              <w:jc w:val="center"/>
              <w:rPr>
                <w:rFonts w:ascii="Times New Roman" w:hAnsi="Times New Roman" w:cs="Times New Roman"/>
                <w:b/>
                <w:bCs/>
                <w:sz w:val="22"/>
                <w:szCs w:val="22"/>
              </w:rPr>
            </w:pPr>
            <w:r w:rsidRPr="00CD263A">
              <w:rPr>
                <w:rFonts w:ascii="Times New Roman" w:hAnsi="Times New Roman" w:cs="Times New Roman"/>
                <w:b/>
                <w:bCs/>
                <w:sz w:val="22"/>
                <w:szCs w:val="22"/>
              </w:rPr>
              <w:t>Indikatīvā finansējuma apmērs (EUR, ar PVN)</w:t>
            </w:r>
          </w:p>
        </w:tc>
        <w:tc>
          <w:tcPr>
            <w:tcW w:w="1640" w:type="dxa"/>
            <w:shd w:val="clear" w:color="auto" w:fill="D4EAF3" w:themeFill="accent1" w:themeFillTint="33"/>
          </w:tcPr>
          <w:p w14:paraId="30F73022" w14:textId="77777777" w:rsidR="00FA4FF5" w:rsidRDefault="00FA4FF5" w:rsidP="00695C16">
            <w:pPr>
              <w:spacing w:before="0"/>
              <w:jc w:val="center"/>
              <w:rPr>
                <w:rFonts w:ascii="Times New Roman" w:hAnsi="Times New Roman" w:cs="Times New Roman"/>
                <w:b/>
                <w:bCs/>
                <w:sz w:val="22"/>
                <w:szCs w:val="22"/>
              </w:rPr>
            </w:pPr>
          </w:p>
          <w:p w14:paraId="51254594" w14:textId="3DB0569A" w:rsidR="00B33C80" w:rsidRPr="00CD263A" w:rsidRDefault="00B33C80" w:rsidP="00695C16">
            <w:pPr>
              <w:spacing w:before="0"/>
              <w:jc w:val="center"/>
              <w:rPr>
                <w:rFonts w:ascii="Times New Roman" w:hAnsi="Times New Roman" w:cs="Times New Roman"/>
                <w:b/>
                <w:bCs/>
                <w:sz w:val="22"/>
                <w:szCs w:val="22"/>
              </w:rPr>
            </w:pPr>
            <w:r w:rsidRPr="00CD263A">
              <w:rPr>
                <w:rFonts w:ascii="Times New Roman" w:hAnsi="Times New Roman" w:cs="Times New Roman"/>
                <w:b/>
                <w:bCs/>
                <w:sz w:val="22"/>
                <w:szCs w:val="22"/>
              </w:rPr>
              <w:t>Saistītais indikatīvais ANM, ERAF projekts</w:t>
            </w:r>
          </w:p>
        </w:tc>
      </w:tr>
      <w:tr w:rsidR="001522B3" w:rsidRPr="00CD263A" w14:paraId="3D1A514F" w14:textId="77777777" w:rsidTr="00142149">
        <w:trPr>
          <w:gridAfter w:val="1"/>
          <w:wAfter w:w="6" w:type="dxa"/>
        </w:trPr>
        <w:tc>
          <w:tcPr>
            <w:tcW w:w="993" w:type="dxa"/>
            <w:shd w:val="clear" w:color="auto" w:fill="ACD7CA" w:themeFill="accent3" w:themeFillTint="99"/>
          </w:tcPr>
          <w:p w14:paraId="4A96F82A" w14:textId="2C1E1F81" w:rsidR="00B33C80" w:rsidRPr="00F0561B" w:rsidRDefault="00B33C80" w:rsidP="00CD263A">
            <w:pPr>
              <w:spacing w:before="0"/>
              <w:contextualSpacing/>
              <w:rPr>
                <w:rFonts w:ascii="Times New Roman" w:hAnsi="Times New Roman" w:cs="Times New Roman"/>
                <w:b/>
                <w:bCs/>
                <w:sz w:val="22"/>
                <w:szCs w:val="22"/>
              </w:rPr>
            </w:pPr>
            <w:r w:rsidRPr="00F0561B">
              <w:rPr>
                <w:rFonts w:ascii="Times New Roman" w:hAnsi="Times New Roman" w:cs="Times New Roman"/>
                <w:b/>
                <w:bCs/>
                <w:sz w:val="22"/>
                <w:szCs w:val="22"/>
              </w:rPr>
              <w:t>1.1.</w:t>
            </w:r>
          </w:p>
        </w:tc>
        <w:tc>
          <w:tcPr>
            <w:tcW w:w="13433" w:type="dxa"/>
            <w:gridSpan w:val="8"/>
            <w:shd w:val="clear" w:color="auto" w:fill="ACD7CA" w:themeFill="accent3" w:themeFillTint="99"/>
          </w:tcPr>
          <w:p w14:paraId="3CDE7424" w14:textId="79193693" w:rsidR="00B33C80" w:rsidRPr="00F0561B" w:rsidRDefault="009E4FC6" w:rsidP="00CD263A">
            <w:pPr>
              <w:spacing w:before="0"/>
              <w:contextualSpacing/>
              <w:rPr>
                <w:rFonts w:ascii="Times New Roman" w:hAnsi="Times New Roman" w:cs="Times New Roman"/>
                <w:b/>
                <w:bCs/>
                <w:sz w:val="22"/>
                <w:szCs w:val="22"/>
              </w:rPr>
            </w:pPr>
            <w:r w:rsidRPr="00F0561B">
              <w:rPr>
                <w:rFonts w:ascii="Times New Roman" w:hAnsi="Times New Roman" w:cs="Times New Roman"/>
                <w:b/>
                <w:bCs/>
                <w:sz w:val="22"/>
                <w:szCs w:val="22"/>
              </w:rPr>
              <w:t xml:space="preserve">RĪCĪBAS VIRZIENS: DIGITĀLĀS VESELĪBAS </w:t>
            </w:r>
            <w:r w:rsidRPr="00F0561B">
              <w:rPr>
                <w:rFonts w:ascii="Times New Roman" w:hAnsi="Times New Roman" w:cs="Times New Roman"/>
                <w:b/>
                <w:bCs/>
                <w:i/>
                <w:iCs/>
                <w:sz w:val="22"/>
                <w:szCs w:val="22"/>
              </w:rPr>
              <w:t>“KODOLA”</w:t>
            </w:r>
            <w:r w:rsidRPr="00F0561B">
              <w:rPr>
                <w:rFonts w:ascii="Times New Roman" w:hAnsi="Times New Roman" w:cs="Times New Roman"/>
                <w:b/>
                <w:bCs/>
                <w:sz w:val="22"/>
                <w:szCs w:val="22"/>
              </w:rPr>
              <w:t xml:space="preserve"> IZSTRĀDE</w:t>
            </w:r>
          </w:p>
        </w:tc>
      </w:tr>
      <w:tr w:rsidR="00A642B7" w:rsidRPr="00504E1C" w14:paraId="71F50811" w14:textId="77777777" w:rsidTr="00142149">
        <w:trPr>
          <w:gridAfter w:val="1"/>
          <w:wAfter w:w="6" w:type="dxa"/>
        </w:trPr>
        <w:tc>
          <w:tcPr>
            <w:tcW w:w="993" w:type="dxa"/>
          </w:tcPr>
          <w:p w14:paraId="7BBDE37F" w14:textId="45D76FB2" w:rsidR="00B33C80" w:rsidRPr="00504E1C" w:rsidRDefault="00B33C80" w:rsidP="00504E1C">
            <w:pPr>
              <w:spacing w:before="0"/>
              <w:contextualSpacing/>
              <w:rPr>
                <w:rFonts w:ascii="Times New Roman" w:hAnsi="Times New Roman" w:cs="Times New Roman"/>
                <w:sz w:val="22"/>
                <w:szCs w:val="22"/>
              </w:rPr>
            </w:pPr>
            <w:r w:rsidRPr="00504E1C">
              <w:rPr>
                <w:rFonts w:ascii="Times New Roman" w:hAnsi="Times New Roman" w:cs="Times New Roman"/>
                <w:sz w:val="22"/>
                <w:szCs w:val="22"/>
              </w:rPr>
              <w:t>1.1.1.</w:t>
            </w:r>
          </w:p>
        </w:tc>
        <w:tc>
          <w:tcPr>
            <w:tcW w:w="3260" w:type="dxa"/>
          </w:tcPr>
          <w:p w14:paraId="3ECD6D6E" w14:textId="639EC08F" w:rsidR="00B33C80" w:rsidRPr="008A0527" w:rsidRDefault="00B33C80" w:rsidP="00504E1C">
            <w:pPr>
              <w:spacing w:before="0"/>
              <w:contextualSpacing/>
              <w:rPr>
                <w:rFonts w:ascii="Times New Roman" w:hAnsi="Times New Roman" w:cs="Times New Roman"/>
                <w:sz w:val="22"/>
                <w:szCs w:val="22"/>
              </w:rPr>
            </w:pPr>
            <w:r w:rsidRPr="008A0527">
              <w:rPr>
                <w:rFonts w:ascii="Times New Roman" w:eastAsia="Calibri" w:hAnsi="Times New Roman" w:cs="Times New Roman"/>
                <w:sz w:val="22"/>
                <w:szCs w:val="22"/>
              </w:rPr>
              <w:t xml:space="preserve">Attīstīt </w:t>
            </w:r>
            <w:r w:rsidR="00F6539F">
              <w:rPr>
                <w:rFonts w:ascii="Times New Roman" w:eastAsia="Calibri" w:hAnsi="Times New Roman" w:cs="Times New Roman"/>
                <w:sz w:val="22"/>
                <w:szCs w:val="22"/>
              </w:rPr>
              <w:t>d</w:t>
            </w:r>
            <w:r w:rsidRPr="008A0527">
              <w:rPr>
                <w:rFonts w:ascii="Times New Roman" w:eastAsia="Calibri" w:hAnsi="Times New Roman" w:cs="Times New Roman"/>
                <w:sz w:val="22"/>
                <w:szCs w:val="22"/>
              </w:rPr>
              <w:t xml:space="preserve">igitālās veselības “kodola” platformu, EVK, izmantojamu </w:t>
            </w:r>
            <w:proofErr w:type="spellStart"/>
            <w:r w:rsidRPr="008A0527">
              <w:rPr>
                <w:rFonts w:ascii="Times New Roman" w:eastAsia="Calibri" w:hAnsi="Times New Roman" w:cs="Times New Roman"/>
                <w:sz w:val="22"/>
                <w:szCs w:val="22"/>
              </w:rPr>
              <w:t>viedierīcēs</w:t>
            </w:r>
            <w:proofErr w:type="spellEnd"/>
          </w:p>
        </w:tc>
        <w:tc>
          <w:tcPr>
            <w:tcW w:w="1134" w:type="dxa"/>
            <w:shd w:val="clear" w:color="auto" w:fill="D4EAF3" w:themeFill="accent1" w:themeFillTint="33"/>
          </w:tcPr>
          <w:p w14:paraId="281B6C35" w14:textId="6EF9B9B2" w:rsidR="00B33C80" w:rsidRPr="00504E1C" w:rsidRDefault="007C5555" w:rsidP="00504E1C">
            <w:pPr>
              <w:spacing w:before="0"/>
              <w:contextualSpacing/>
              <w:rPr>
                <w:rFonts w:ascii="Times New Roman" w:hAnsi="Times New Roman" w:cs="Times New Roman"/>
                <w:sz w:val="22"/>
                <w:szCs w:val="22"/>
              </w:rPr>
            </w:pPr>
            <w:r>
              <w:rPr>
                <w:rFonts w:ascii="Times New Roman" w:hAnsi="Times New Roman" w:cs="Times New Roman"/>
                <w:sz w:val="22"/>
                <w:szCs w:val="22"/>
              </w:rPr>
              <w:t>A</w:t>
            </w:r>
          </w:p>
        </w:tc>
        <w:tc>
          <w:tcPr>
            <w:tcW w:w="9039" w:type="dxa"/>
            <w:gridSpan w:val="6"/>
            <w:shd w:val="clear" w:color="auto" w:fill="D4EAF3" w:themeFill="accent1" w:themeFillTint="33"/>
          </w:tcPr>
          <w:p w14:paraId="592EC2D3" w14:textId="5FC5199C" w:rsidR="00B33C80" w:rsidRPr="00504E1C" w:rsidRDefault="00B33C80" w:rsidP="00504E1C">
            <w:pPr>
              <w:spacing w:before="0"/>
              <w:contextualSpacing/>
              <w:rPr>
                <w:rFonts w:ascii="Times New Roman" w:hAnsi="Times New Roman" w:cs="Times New Roman"/>
                <w:sz w:val="22"/>
                <w:szCs w:val="22"/>
              </w:rPr>
            </w:pPr>
          </w:p>
        </w:tc>
      </w:tr>
      <w:tr w:rsidR="00306418" w:rsidRPr="008A0527" w14:paraId="3FB03AE0" w14:textId="77777777" w:rsidTr="00142149">
        <w:trPr>
          <w:gridAfter w:val="1"/>
          <w:wAfter w:w="6" w:type="dxa"/>
        </w:trPr>
        <w:tc>
          <w:tcPr>
            <w:tcW w:w="993" w:type="dxa"/>
          </w:tcPr>
          <w:p w14:paraId="13281AEF" w14:textId="72147696" w:rsidR="00B33C80" w:rsidRPr="008A0527" w:rsidRDefault="00B33C80" w:rsidP="008A0527">
            <w:pPr>
              <w:spacing w:before="0"/>
              <w:contextualSpacing/>
              <w:rPr>
                <w:rFonts w:ascii="Times New Roman" w:hAnsi="Times New Roman" w:cs="Times New Roman"/>
                <w:i/>
                <w:iCs/>
                <w:sz w:val="22"/>
                <w:szCs w:val="22"/>
              </w:rPr>
            </w:pPr>
            <w:r w:rsidRPr="008A0527">
              <w:rPr>
                <w:rFonts w:ascii="Times New Roman" w:hAnsi="Times New Roman" w:cs="Times New Roman"/>
                <w:i/>
                <w:iCs/>
                <w:sz w:val="22"/>
                <w:szCs w:val="22"/>
              </w:rPr>
              <w:t>1.1.1.1.</w:t>
            </w:r>
          </w:p>
        </w:tc>
        <w:tc>
          <w:tcPr>
            <w:tcW w:w="3260" w:type="dxa"/>
          </w:tcPr>
          <w:p w14:paraId="049DF435" w14:textId="08D0C434" w:rsidR="00B33C80" w:rsidRPr="008A0527" w:rsidRDefault="00B33C80" w:rsidP="008A0527">
            <w:pPr>
              <w:spacing w:before="0"/>
              <w:contextualSpacing/>
              <w:rPr>
                <w:rFonts w:ascii="Times New Roman" w:hAnsi="Times New Roman" w:cs="Times New Roman"/>
                <w:i/>
                <w:iCs/>
                <w:sz w:val="22"/>
                <w:szCs w:val="22"/>
              </w:rPr>
            </w:pPr>
            <w:r w:rsidRPr="008A0527">
              <w:rPr>
                <w:rFonts w:ascii="Times New Roman" w:hAnsi="Times New Roman" w:cs="Times New Roman"/>
                <w:i/>
                <w:iCs/>
                <w:sz w:val="22"/>
                <w:szCs w:val="22"/>
              </w:rPr>
              <w:t xml:space="preserve">-Attīstīt </w:t>
            </w:r>
            <w:r w:rsidR="00F6539F">
              <w:rPr>
                <w:rFonts w:ascii="Times New Roman" w:hAnsi="Times New Roman" w:cs="Times New Roman"/>
                <w:i/>
                <w:iCs/>
                <w:sz w:val="22"/>
                <w:szCs w:val="22"/>
              </w:rPr>
              <w:t>d</w:t>
            </w:r>
            <w:r w:rsidRPr="008A0527">
              <w:rPr>
                <w:rFonts w:ascii="Times New Roman" w:hAnsi="Times New Roman" w:cs="Times New Roman"/>
                <w:i/>
                <w:iCs/>
                <w:sz w:val="22"/>
                <w:szCs w:val="22"/>
              </w:rPr>
              <w:t>igitālās veselības “kodola” platformu</w:t>
            </w:r>
          </w:p>
        </w:tc>
        <w:tc>
          <w:tcPr>
            <w:tcW w:w="1134" w:type="dxa"/>
          </w:tcPr>
          <w:p w14:paraId="3DCA7D01" w14:textId="77777777" w:rsidR="00B33C80" w:rsidRPr="008A0527" w:rsidRDefault="00B33C80" w:rsidP="008A0527">
            <w:pPr>
              <w:spacing w:before="0"/>
              <w:contextualSpacing/>
              <w:rPr>
                <w:rFonts w:ascii="Times New Roman" w:hAnsi="Times New Roman" w:cs="Times New Roman"/>
                <w:i/>
                <w:iCs/>
                <w:sz w:val="22"/>
                <w:szCs w:val="22"/>
              </w:rPr>
            </w:pPr>
          </w:p>
        </w:tc>
        <w:tc>
          <w:tcPr>
            <w:tcW w:w="1134" w:type="dxa"/>
          </w:tcPr>
          <w:p w14:paraId="3AAE3D44" w14:textId="4CB45916" w:rsidR="00B33C80" w:rsidRPr="008A0527" w:rsidRDefault="00B33C80" w:rsidP="008A0527">
            <w:pPr>
              <w:spacing w:before="0"/>
              <w:contextualSpacing/>
              <w:rPr>
                <w:rFonts w:ascii="Times New Roman" w:hAnsi="Times New Roman" w:cs="Times New Roman"/>
                <w:i/>
                <w:iCs/>
                <w:sz w:val="22"/>
                <w:szCs w:val="22"/>
              </w:rPr>
            </w:pPr>
            <w:r w:rsidRPr="008A0527">
              <w:rPr>
                <w:rFonts w:ascii="Times New Roman" w:hAnsi="Times New Roman" w:cs="Times New Roman"/>
                <w:i/>
                <w:iCs/>
                <w:sz w:val="22"/>
                <w:szCs w:val="22"/>
              </w:rPr>
              <w:t>2024</w:t>
            </w:r>
          </w:p>
        </w:tc>
        <w:tc>
          <w:tcPr>
            <w:tcW w:w="1276" w:type="dxa"/>
          </w:tcPr>
          <w:p w14:paraId="49713364" w14:textId="6EDADDF0" w:rsidR="00B33C80" w:rsidRPr="008A0527" w:rsidRDefault="00B33C80" w:rsidP="008A0527">
            <w:pPr>
              <w:spacing w:before="0"/>
              <w:contextualSpacing/>
              <w:rPr>
                <w:rFonts w:ascii="Times New Roman" w:hAnsi="Times New Roman" w:cs="Times New Roman"/>
                <w:i/>
                <w:iCs/>
                <w:sz w:val="22"/>
                <w:szCs w:val="22"/>
              </w:rPr>
            </w:pPr>
            <w:r w:rsidRPr="008A0527">
              <w:rPr>
                <w:rFonts w:ascii="Times New Roman" w:hAnsi="Times New Roman" w:cs="Times New Roman"/>
                <w:i/>
                <w:iCs/>
                <w:sz w:val="22"/>
                <w:szCs w:val="22"/>
              </w:rPr>
              <w:t>NVD</w:t>
            </w:r>
          </w:p>
        </w:tc>
        <w:tc>
          <w:tcPr>
            <w:tcW w:w="1417" w:type="dxa"/>
          </w:tcPr>
          <w:p w14:paraId="16CD6D6E" w14:textId="42655EAA" w:rsidR="00B33C80" w:rsidRPr="008A0527" w:rsidRDefault="00B33C80" w:rsidP="008A0527">
            <w:pPr>
              <w:spacing w:before="0"/>
              <w:contextualSpacing/>
              <w:rPr>
                <w:rFonts w:ascii="Times New Roman" w:hAnsi="Times New Roman" w:cs="Times New Roman"/>
                <w:i/>
                <w:iCs/>
                <w:sz w:val="22"/>
                <w:szCs w:val="22"/>
              </w:rPr>
            </w:pPr>
            <w:r w:rsidRPr="008A0527">
              <w:rPr>
                <w:rFonts w:ascii="Times New Roman" w:hAnsi="Times New Roman" w:cs="Times New Roman"/>
                <w:i/>
                <w:iCs/>
                <w:sz w:val="22"/>
                <w:szCs w:val="22"/>
              </w:rPr>
              <w:t>VM</w:t>
            </w:r>
          </w:p>
        </w:tc>
        <w:tc>
          <w:tcPr>
            <w:tcW w:w="1559" w:type="dxa"/>
          </w:tcPr>
          <w:p w14:paraId="61EBD03A" w14:textId="2246B8B4" w:rsidR="00B33C80" w:rsidRPr="008A0527" w:rsidRDefault="00B33C80" w:rsidP="008A0527">
            <w:pPr>
              <w:spacing w:before="0"/>
              <w:contextualSpacing/>
              <w:rPr>
                <w:rFonts w:ascii="Times New Roman" w:hAnsi="Times New Roman" w:cs="Times New Roman"/>
                <w:i/>
                <w:iCs/>
                <w:sz w:val="22"/>
                <w:szCs w:val="22"/>
              </w:rPr>
            </w:pPr>
            <w:r>
              <w:rPr>
                <w:rFonts w:ascii="Times New Roman" w:hAnsi="Times New Roman" w:cs="Times New Roman"/>
                <w:i/>
                <w:iCs/>
                <w:sz w:val="22"/>
                <w:szCs w:val="22"/>
              </w:rPr>
              <w:t xml:space="preserve">Esošā </w:t>
            </w:r>
            <w:r w:rsidRPr="008A0527">
              <w:rPr>
                <w:rFonts w:ascii="Times New Roman" w:hAnsi="Times New Roman" w:cs="Times New Roman"/>
                <w:i/>
                <w:iCs/>
                <w:sz w:val="22"/>
                <w:szCs w:val="22"/>
              </w:rPr>
              <w:t>VB</w:t>
            </w:r>
            <w:r>
              <w:rPr>
                <w:rFonts w:ascii="Times New Roman" w:hAnsi="Times New Roman" w:cs="Times New Roman"/>
                <w:i/>
                <w:iCs/>
                <w:sz w:val="22"/>
                <w:szCs w:val="22"/>
              </w:rPr>
              <w:t xml:space="preserve"> finansējuma ietvaros/</w:t>
            </w:r>
            <w:r w:rsidRPr="008A0527">
              <w:rPr>
                <w:rFonts w:ascii="Times New Roman" w:hAnsi="Times New Roman" w:cs="Times New Roman"/>
                <w:i/>
                <w:iCs/>
                <w:sz w:val="22"/>
                <w:szCs w:val="22"/>
              </w:rPr>
              <w:t xml:space="preserve"> 4.1.1.4.pasāk</w:t>
            </w:r>
            <w:r>
              <w:rPr>
                <w:rFonts w:ascii="Times New Roman" w:hAnsi="Times New Roman" w:cs="Times New Roman"/>
                <w:i/>
                <w:iCs/>
                <w:sz w:val="22"/>
                <w:szCs w:val="22"/>
              </w:rPr>
              <w:t>ums</w:t>
            </w:r>
          </w:p>
        </w:tc>
        <w:tc>
          <w:tcPr>
            <w:tcW w:w="2013" w:type="dxa"/>
          </w:tcPr>
          <w:p w14:paraId="2EA034E9" w14:textId="0E01EA19" w:rsidR="00B33C80" w:rsidRPr="008A0527" w:rsidRDefault="00B33C80" w:rsidP="008A0527">
            <w:pPr>
              <w:spacing w:before="0"/>
              <w:contextualSpacing/>
              <w:rPr>
                <w:rFonts w:ascii="Times New Roman" w:hAnsi="Times New Roman" w:cs="Times New Roman"/>
                <w:i/>
                <w:iCs/>
                <w:sz w:val="22"/>
                <w:szCs w:val="22"/>
              </w:rPr>
            </w:pPr>
            <w:r w:rsidRPr="008A0527">
              <w:rPr>
                <w:rFonts w:ascii="Times New Roman" w:hAnsi="Times New Roman" w:cs="Times New Roman"/>
                <w:i/>
                <w:iCs/>
                <w:sz w:val="22"/>
                <w:szCs w:val="22"/>
              </w:rPr>
              <w:t>Papildus finansējuma nepieciešamība un avots tiks izvērtēts Stratēģijas ieviešanas laikā</w:t>
            </w:r>
          </w:p>
        </w:tc>
        <w:tc>
          <w:tcPr>
            <w:tcW w:w="1640" w:type="dxa"/>
          </w:tcPr>
          <w:p w14:paraId="531AA171" w14:textId="77777777" w:rsidR="00B33C80" w:rsidRPr="008A0527" w:rsidRDefault="00B33C80" w:rsidP="008A0527">
            <w:pPr>
              <w:spacing w:before="0"/>
              <w:contextualSpacing/>
              <w:rPr>
                <w:rFonts w:ascii="Times New Roman" w:hAnsi="Times New Roman" w:cs="Times New Roman"/>
                <w:i/>
                <w:iCs/>
                <w:sz w:val="22"/>
                <w:szCs w:val="22"/>
              </w:rPr>
            </w:pPr>
          </w:p>
        </w:tc>
      </w:tr>
      <w:tr w:rsidR="00306418" w:rsidRPr="008A0527" w14:paraId="6485E634" w14:textId="77777777" w:rsidTr="00142149">
        <w:trPr>
          <w:gridAfter w:val="1"/>
          <w:wAfter w:w="6" w:type="dxa"/>
        </w:trPr>
        <w:tc>
          <w:tcPr>
            <w:tcW w:w="993" w:type="dxa"/>
          </w:tcPr>
          <w:p w14:paraId="09484AFE" w14:textId="78A838B3" w:rsidR="00B33C80" w:rsidRPr="008A0527" w:rsidRDefault="00B33C80" w:rsidP="008A0527">
            <w:pPr>
              <w:spacing w:before="0"/>
              <w:contextualSpacing/>
              <w:rPr>
                <w:rFonts w:ascii="Times New Roman" w:hAnsi="Times New Roman" w:cs="Times New Roman"/>
                <w:i/>
                <w:iCs/>
                <w:sz w:val="22"/>
                <w:szCs w:val="22"/>
              </w:rPr>
            </w:pPr>
            <w:r w:rsidRPr="008A0527">
              <w:rPr>
                <w:rFonts w:ascii="Times New Roman" w:hAnsi="Times New Roman" w:cs="Times New Roman"/>
                <w:i/>
                <w:iCs/>
                <w:sz w:val="22"/>
                <w:szCs w:val="22"/>
              </w:rPr>
              <w:t>1.1.1.2.</w:t>
            </w:r>
          </w:p>
        </w:tc>
        <w:tc>
          <w:tcPr>
            <w:tcW w:w="3260" w:type="dxa"/>
          </w:tcPr>
          <w:p w14:paraId="3571AF57" w14:textId="4F24FC53" w:rsidR="00B33C80" w:rsidRPr="008A0527" w:rsidRDefault="00B33C80" w:rsidP="008A0527">
            <w:pPr>
              <w:spacing w:before="0"/>
              <w:contextualSpacing/>
              <w:rPr>
                <w:rFonts w:ascii="Times New Roman" w:hAnsi="Times New Roman" w:cs="Times New Roman"/>
                <w:i/>
                <w:iCs/>
                <w:sz w:val="22"/>
                <w:szCs w:val="22"/>
              </w:rPr>
            </w:pPr>
            <w:r w:rsidRPr="008A0527">
              <w:rPr>
                <w:rFonts w:ascii="Times New Roman" w:hAnsi="Times New Roman" w:cs="Times New Roman"/>
                <w:i/>
                <w:iCs/>
                <w:sz w:val="22"/>
                <w:szCs w:val="22"/>
              </w:rPr>
              <w:t xml:space="preserve">-Atjaunināt </w:t>
            </w:r>
            <w:r w:rsidR="00F6539F">
              <w:rPr>
                <w:rFonts w:ascii="Times New Roman" w:hAnsi="Times New Roman" w:cs="Times New Roman"/>
                <w:i/>
                <w:iCs/>
                <w:sz w:val="22"/>
                <w:szCs w:val="22"/>
              </w:rPr>
              <w:t>d</w:t>
            </w:r>
            <w:r w:rsidRPr="008A0527">
              <w:rPr>
                <w:rFonts w:ascii="Times New Roman" w:hAnsi="Times New Roman" w:cs="Times New Roman"/>
                <w:i/>
                <w:iCs/>
                <w:sz w:val="22"/>
                <w:szCs w:val="22"/>
              </w:rPr>
              <w:t xml:space="preserve">igitālās </w:t>
            </w:r>
            <w:r w:rsidR="00F6539F">
              <w:rPr>
                <w:rFonts w:ascii="Times New Roman" w:hAnsi="Times New Roman" w:cs="Times New Roman"/>
                <w:i/>
                <w:iCs/>
                <w:sz w:val="22"/>
                <w:szCs w:val="22"/>
              </w:rPr>
              <w:t>v</w:t>
            </w:r>
            <w:r w:rsidRPr="008A0527">
              <w:rPr>
                <w:rFonts w:ascii="Times New Roman" w:hAnsi="Times New Roman" w:cs="Times New Roman"/>
                <w:i/>
                <w:iCs/>
                <w:sz w:val="22"/>
                <w:szCs w:val="22"/>
              </w:rPr>
              <w:t xml:space="preserve">eselības pacientu sadaļu, izmantojamu </w:t>
            </w:r>
            <w:proofErr w:type="spellStart"/>
            <w:r w:rsidRPr="008A0527">
              <w:rPr>
                <w:rFonts w:ascii="Times New Roman" w:hAnsi="Times New Roman" w:cs="Times New Roman"/>
                <w:i/>
                <w:iCs/>
                <w:sz w:val="22"/>
                <w:szCs w:val="22"/>
              </w:rPr>
              <w:t>viedierīcēs</w:t>
            </w:r>
            <w:proofErr w:type="spellEnd"/>
          </w:p>
        </w:tc>
        <w:tc>
          <w:tcPr>
            <w:tcW w:w="1134" w:type="dxa"/>
          </w:tcPr>
          <w:p w14:paraId="0766AF4C" w14:textId="77777777" w:rsidR="00B33C80" w:rsidRPr="008A0527" w:rsidRDefault="00B33C80" w:rsidP="008A0527">
            <w:pPr>
              <w:spacing w:before="0"/>
              <w:contextualSpacing/>
              <w:rPr>
                <w:rFonts w:ascii="Times New Roman" w:hAnsi="Times New Roman" w:cs="Times New Roman"/>
                <w:i/>
                <w:iCs/>
                <w:sz w:val="22"/>
                <w:szCs w:val="22"/>
              </w:rPr>
            </w:pPr>
          </w:p>
        </w:tc>
        <w:tc>
          <w:tcPr>
            <w:tcW w:w="1134" w:type="dxa"/>
          </w:tcPr>
          <w:p w14:paraId="656077DE" w14:textId="544C1FA4" w:rsidR="00B33C80" w:rsidRPr="008A0527" w:rsidRDefault="00B33C80" w:rsidP="008A0527">
            <w:pPr>
              <w:spacing w:before="0"/>
              <w:contextualSpacing/>
              <w:rPr>
                <w:rFonts w:ascii="Times New Roman" w:hAnsi="Times New Roman" w:cs="Times New Roman"/>
                <w:i/>
                <w:iCs/>
                <w:sz w:val="22"/>
                <w:szCs w:val="22"/>
              </w:rPr>
            </w:pPr>
            <w:r w:rsidRPr="008A0527">
              <w:rPr>
                <w:rFonts w:ascii="Times New Roman" w:hAnsi="Times New Roman" w:cs="Times New Roman"/>
                <w:i/>
                <w:iCs/>
                <w:sz w:val="22"/>
                <w:szCs w:val="22"/>
              </w:rPr>
              <w:t>2024</w:t>
            </w:r>
          </w:p>
        </w:tc>
        <w:tc>
          <w:tcPr>
            <w:tcW w:w="1276" w:type="dxa"/>
          </w:tcPr>
          <w:p w14:paraId="40E362A1" w14:textId="76E79E77" w:rsidR="00B33C80" w:rsidRPr="008A0527" w:rsidRDefault="00B33C80" w:rsidP="008A0527">
            <w:pPr>
              <w:spacing w:before="0"/>
              <w:contextualSpacing/>
              <w:rPr>
                <w:rFonts w:ascii="Times New Roman" w:hAnsi="Times New Roman" w:cs="Times New Roman"/>
                <w:i/>
                <w:iCs/>
                <w:sz w:val="22"/>
                <w:szCs w:val="22"/>
              </w:rPr>
            </w:pPr>
            <w:r w:rsidRPr="008A0527">
              <w:rPr>
                <w:rFonts w:ascii="Times New Roman" w:hAnsi="Times New Roman" w:cs="Times New Roman"/>
                <w:i/>
                <w:iCs/>
                <w:sz w:val="22"/>
                <w:szCs w:val="22"/>
              </w:rPr>
              <w:t>NVD</w:t>
            </w:r>
          </w:p>
        </w:tc>
        <w:tc>
          <w:tcPr>
            <w:tcW w:w="1417" w:type="dxa"/>
          </w:tcPr>
          <w:p w14:paraId="6E4B924D" w14:textId="66388EBA" w:rsidR="00B33C80" w:rsidRPr="008A0527" w:rsidRDefault="00B33C80" w:rsidP="008A0527">
            <w:pPr>
              <w:spacing w:before="0"/>
              <w:contextualSpacing/>
              <w:rPr>
                <w:rFonts w:ascii="Times New Roman" w:hAnsi="Times New Roman" w:cs="Times New Roman"/>
                <w:i/>
                <w:iCs/>
                <w:sz w:val="22"/>
                <w:szCs w:val="22"/>
              </w:rPr>
            </w:pPr>
            <w:r w:rsidRPr="008A0527">
              <w:rPr>
                <w:rFonts w:ascii="Times New Roman" w:hAnsi="Times New Roman" w:cs="Times New Roman"/>
                <w:i/>
                <w:iCs/>
                <w:sz w:val="22"/>
                <w:szCs w:val="22"/>
              </w:rPr>
              <w:t>VM</w:t>
            </w:r>
          </w:p>
        </w:tc>
        <w:tc>
          <w:tcPr>
            <w:tcW w:w="1559" w:type="dxa"/>
          </w:tcPr>
          <w:p w14:paraId="64388FAD" w14:textId="54E250C0" w:rsidR="00B33C80" w:rsidRPr="008A0527" w:rsidRDefault="00B33C80" w:rsidP="008A0527">
            <w:pPr>
              <w:spacing w:before="0"/>
              <w:contextualSpacing/>
              <w:rPr>
                <w:rFonts w:ascii="Times New Roman" w:hAnsi="Times New Roman" w:cs="Times New Roman"/>
                <w:i/>
                <w:iCs/>
                <w:sz w:val="22"/>
                <w:szCs w:val="22"/>
              </w:rPr>
            </w:pPr>
            <w:r>
              <w:rPr>
                <w:rFonts w:ascii="Times New Roman" w:hAnsi="Times New Roman" w:cs="Times New Roman"/>
                <w:i/>
                <w:iCs/>
                <w:sz w:val="22"/>
                <w:szCs w:val="22"/>
              </w:rPr>
              <w:t xml:space="preserve">Esošā </w:t>
            </w:r>
            <w:r w:rsidRPr="008A0527">
              <w:rPr>
                <w:rFonts w:ascii="Times New Roman" w:hAnsi="Times New Roman" w:cs="Times New Roman"/>
                <w:i/>
                <w:iCs/>
                <w:sz w:val="22"/>
                <w:szCs w:val="22"/>
              </w:rPr>
              <w:t>VB</w:t>
            </w:r>
            <w:r>
              <w:rPr>
                <w:rFonts w:ascii="Times New Roman" w:hAnsi="Times New Roman" w:cs="Times New Roman"/>
                <w:i/>
                <w:iCs/>
                <w:sz w:val="22"/>
                <w:szCs w:val="22"/>
              </w:rPr>
              <w:t xml:space="preserve"> finansējuma ietvaros</w:t>
            </w:r>
            <w:r w:rsidRPr="008A0527">
              <w:rPr>
                <w:rFonts w:ascii="Times New Roman" w:hAnsi="Times New Roman" w:cs="Times New Roman"/>
                <w:i/>
                <w:iCs/>
                <w:color w:val="000000" w:themeColor="text1"/>
                <w:sz w:val="22"/>
                <w:szCs w:val="22"/>
              </w:rPr>
              <w:t xml:space="preserve">/ </w:t>
            </w:r>
            <w:r w:rsidRPr="008A0527">
              <w:rPr>
                <w:rFonts w:ascii="Times New Roman" w:hAnsi="Times New Roman" w:cs="Times New Roman"/>
                <w:i/>
                <w:iCs/>
                <w:sz w:val="22"/>
                <w:szCs w:val="22"/>
              </w:rPr>
              <w:t>4.1.1.4.pasāk</w:t>
            </w:r>
            <w:r>
              <w:rPr>
                <w:rFonts w:ascii="Times New Roman" w:hAnsi="Times New Roman" w:cs="Times New Roman"/>
                <w:i/>
                <w:iCs/>
                <w:sz w:val="22"/>
                <w:szCs w:val="22"/>
              </w:rPr>
              <w:t>ums</w:t>
            </w:r>
          </w:p>
        </w:tc>
        <w:tc>
          <w:tcPr>
            <w:tcW w:w="2013" w:type="dxa"/>
          </w:tcPr>
          <w:p w14:paraId="68ECDBDA" w14:textId="7D94D308" w:rsidR="00B33C80" w:rsidRPr="008A0527" w:rsidRDefault="00B33C80" w:rsidP="008A0527">
            <w:pPr>
              <w:spacing w:before="0"/>
              <w:contextualSpacing/>
              <w:rPr>
                <w:rFonts w:ascii="Times New Roman" w:hAnsi="Times New Roman" w:cs="Times New Roman"/>
                <w:i/>
                <w:iCs/>
                <w:sz w:val="22"/>
                <w:szCs w:val="22"/>
              </w:rPr>
            </w:pPr>
            <w:r w:rsidRPr="008A0527">
              <w:rPr>
                <w:rFonts w:ascii="Times New Roman" w:hAnsi="Times New Roman" w:cs="Times New Roman"/>
                <w:i/>
                <w:iCs/>
                <w:sz w:val="22"/>
                <w:szCs w:val="22"/>
              </w:rPr>
              <w:t>Papildus finansējuma nepieciešamība un avots tiks izvērtēts Stratēģijas ieviešanas laikā</w:t>
            </w:r>
          </w:p>
        </w:tc>
        <w:tc>
          <w:tcPr>
            <w:tcW w:w="1640" w:type="dxa"/>
          </w:tcPr>
          <w:p w14:paraId="61BB2BA3" w14:textId="77777777" w:rsidR="00B33C80" w:rsidRPr="008A0527" w:rsidRDefault="00B33C80" w:rsidP="008A0527">
            <w:pPr>
              <w:spacing w:before="0"/>
              <w:contextualSpacing/>
              <w:rPr>
                <w:rFonts w:ascii="Times New Roman" w:hAnsi="Times New Roman" w:cs="Times New Roman"/>
                <w:i/>
                <w:iCs/>
                <w:sz w:val="22"/>
                <w:szCs w:val="22"/>
              </w:rPr>
            </w:pPr>
          </w:p>
        </w:tc>
      </w:tr>
      <w:tr w:rsidR="00306418" w:rsidRPr="008A0527" w14:paraId="7CD47CFD" w14:textId="77777777" w:rsidTr="00142149">
        <w:tc>
          <w:tcPr>
            <w:tcW w:w="993" w:type="dxa"/>
          </w:tcPr>
          <w:p w14:paraId="7227EF08" w14:textId="68F7D6A0" w:rsidR="009B4BA4" w:rsidRPr="008A0527" w:rsidRDefault="009B4BA4" w:rsidP="00F04C4A">
            <w:pPr>
              <w:spacing w:before="0"/>
              <w:contextualSpacing/>
              <w:rPr>
                <w:rFonts w:ascii="Times New Roman" w:hAnsi="Times New Roman" w:cs="Times New Roman"/>
                <w:i/>
                <w:iCs/>
                <w:sz w:val="22"/>
                <w:szCs w:val="22"/>
              </w:rPr>
            </w:pPr>
            <w:r>
              <w:rPr>
                <w:rFonts w:ascii="Times New Roman" w:hAnsi="Times New Roman" w:cs="Times New Roman"/>
                <w:i/>
                <w:iCs/>
                <w:sz w:val="22"/>
                <w:szCs w:val="22"/>
              </w:rPr>
              <w:t>1.1.1.3.</w:t>
            </w:r>
          </w:p>
        </w:tc>
        <w:tc>
          <w:tcPr>
            <w:tcW w:w="3260" w:type="dxa"/>
          </w:tcPr>
          <w:p w14:paraId="39CE6ED1" w14:textId="5348BBBB" w:rsidR="009B4BA4" w:rsidRPr="008A0527" w:rsidRDefault="009B4BA4" w:rsidP="00F04C4A">
            <w:pPr>
              <w:spacing w:before="0"/>
              <w:contextualSpacing/>
              <w:rPr>
                <w:rFonts w:ascii="Times New Roman" w:hAnsi="Times New Roman" w:cs="Times New Roman"/>
                <w:i/>
                <w:iCs/>
                <w:sz w:val="22"/>
                <w:szCs w:val="22"/>
              </w:rPr>
            </w:pPr>
            <w:r w:rsidRPr="009B4BA4">
              <w:rPr>
                <w:rFonts w:ascii="Times New Roman" w:hAnsi="Times New Roman" w:cs="Times New Roman"/>
                <w:i/>
                <w:iCs/>
                <w:sz w:val="22"/>
                <w:szCs w:val="22"/>
              </w:rPr>
              <w:t>Izstrādāt veselības nozares domēna arhitektūru</w:t>
            </w:r>
          </w:p>
        </w:tc>
        <w:tc>
          <w:tcPr>
            <w:tcW w:w="1134" w:type="dxa"/>
          </w:tcPr>
          <w:p w14:paraId="60091E79" w14:textId="2177454E" w:rsidR="009B4BA4" w:rsidRPr="008A0527" w:rsidRDefault="009B4BA4" w:rsidP="00F04C4A">
            <w:pPr>
              <w:spacing w:before="0"/>
              <w:contextualSpacing/>
              <w:rPr>
                <w:rFonts w:ascii="Times New Roman" w:hAnsi="Times New Roman" w:cs="Times New Roman"/>
                <w:i/>
                <w:iCs/>
                <w:sz w:val="22"/>
                <w:szCs w:val="22"/>
              </w:rPr>
            </w:pPr>
          </w:p>
        </w:tc>
        <w:tc>
          <w:tcPr>
            <w:tcW w:w="1134" w:type="dxa"/>
          </w:tcPr>
          <w:p w14:paraId="78D86F12" w14:textId="6947136C" w:rsidR="009B4BA4" w:rsidRPr="008A0527" w:rsidRDefault="009B4BA4" w:rsidP="00F04C4A">
            <w:pPr>
              <w:spacing w:before="0"/>
              <w:contextualSpacing/>
              <w:rPr>
                <w:rFonts w:ascii="Times New Roman" w:hAnsi="Times New Roman" w:cs="Times New Roman"/>
                <w:i/>
                <w:iCs/>
                <w:sz w:val="22"/>
                <w:szCs w:val="22"/>
              </w:rPr>
            </w:pPr>
            <w:r>
              <w:rPr>
                <w:rFonts w:ascii="Times New Roman" w:hAnsi="Times New Roman" w:cs="Times New Roman"/>
                <w:i/>
                <w:iCs/>
                <w:sz w:val="22"/>
                <w:szCs w:val="22"/>
              </w:rPr>
              <w:t>2024</w:t>
            </w:r>
          </w:p>
        </w:tc>
        <w:tc>
          <w:tcPr>
            <w:tcW w:w="1276" w:type="dxa"/>
          </w:tcPr>
          <w:p w14:paraId="2229FE54" w14:textId="1409AC04" w:rsidR="009B4BA4" w:rsidRPr="008A0527" w:rsidRDefault="009B4BA4" w:rsidP="00F04C4A">
            <w:pPr>
              <w:spacing w:before="0"/>
              <w:contextualSpacing/>
              <w:rPr>
                <w:rFonts w:ascii="Times New Roman" w:hAnsi="Times New Roman" w:cs="Times New Roman"/>
                <w:i/>
                <w:iCs/>
                <w:sz w:val="22"/>
                <w:szCs w:val="22"/>
              </w:rPr>
            </w:pPr>
            <w:r>
              <w:rPr>
                <w:rFonts w:ascii="Times New Roman" w:hAnsi="Times New Roman" w:cs="Times New Roman"/>
                <w:i/>
                <w:iCs/>
                <w:sz w:val="22"/>
                <w:szCs w:val="22"/>
              </w:rPr>
              <w:t>NVD</w:t>
            </w:r>
          </w:p>
        </w:tc>
        <w:tc>
          <w:tcPr>
            <w:tcW w:w="1417" w:type="dxa"/>
          </w:tcPr>
          <w:p w14:paraId="400E940A" w14:textId="7B194594" w:rsidR="009B4BA4" w:rsidRPr="008A0527" w:rsidRDefault="009B4BA4" w:rsidP="00F04C4A">
            <w:pPr>
              <w:spacing w:before="0"/>
              <w:contextualSpacing/>
              <w:rPr>
                <w:rFonts w:ascii="Times New Roman" w:hAnsi="Times New Roman" w:cs="Times New Roman"/>
                <w:i/>
                <w:iCs/>
                <w:sz w:val="22"/>
                <w:szCs w:val="22"/>
              </w:rPr>
            </w:pPr>
            <w:r>
              <w:rPr>
                <w:rFonts w:ascii="Times New Roman" w:hAnsi="Times New Roman" w:cs="Times New Roman"/>
                <w:i/>
                <w:iCs/>
                <w:sz w:val="22"/>
                <w:szCs w:val="22"/>
              </w:rPr>
              <w:t>VM</w:t>
            </w:r>
          </w:p>
        </w:tc>
        <w:tc>
          <w:tcPr>
            <w:tcW w:w="1559" w:type="dxa"/>
          </w:tcPr>
          <w:p w14:paraId="0A520DF7" w14:textId="318AACB0" w:rsidR="009B4BA4" w:rsidRDefault="009B4BA4" w:rsidP="00F04C4A">
            <w:pPr>
              <w:spacing w:before="0"/>
              <w:contextualSpacing/>
              <w:rPr>
                <w:rFonts w:ascii="Times New Roman" w:hAnsi="Times New Roman" w:cs="Times New Roman"/>
                <w:i/>
                <w:iCs/>
                <w:sz w:val="22"/>
                <w:szCs w:val="22"/>
              </w:rPr>
            </w:pPr>
            <w:r>
              <w:rPr>
                <w:rFonts w:ascii="Times New Roman" w:hAnsi="Times New Roman" w:cs="Times New Roman"/>
                <w:i/>
                <w:iCs/>
                <w:sz w:val="22"/>
                <w:szCs w:val="22"/>
              </w:rPr>
              <w:t xml:space="preserve">Esošā </w:t>
            </w:r>
            <w:r w:rsidRPr="008A0527">
              <w:rPr>
                <w:rFonts w:ascii="Times New Roman" w:hAnsi="Times New Roman" w:cs="Times New Roman"/>
                <w:i/>
                <w:iCs/>
                <w:sz w:val="22"/>
                <w:szCs w:val="22"/>
              </w:rPr>
              <w:t>VB</w:t>
            </w:r>
            <w:r>
              <w:rPr>
                <w:rFonts w:ascii="Times New Roman" w:hAnsi="Times New Roman" w:cs="Times New Roman"/>
                <w:i/>
                <w:iCs/>
                <w:sz w:val="22"/>
                <w:szCs w:val="22"/>
              </w:rPr>
              <w:t xml:space="preserve"> finansējuma ietvaros</w:t>
            </w:r>
          </w:p>
        </w:tc>
        <w:tc>
          <w:tcPr>
            <w:tcW w:w="2013" w:type="dxa"/>
          </w:tcPr>
          <w:p w14:paraId="08EE7767" w14:textId="7A621BDA" w:rsidR="009B4BA4" w:rsidRPr="008A0527" w:rsidRDefault="009B4BA4" w:rsidP="00F04C4A">
            <w:pPr>
              <w:spacing w:before="0"/>
              <w:contextualSpacing/>
              <w:rPr>
                <w:rFonts w:ascii="Times New Roman" w:hAnsi="Times New Roman" w:cs="Times New Roman"/>
                <w:i/>
                <w:iCs/>
                <w:sz w:val="22"/>
                <w:szCs w:val="22"/>
              </w:rPr>
            </w:pPr>
            <w:r w:rsidRPr="008A0527">
              <w:rPr>
                <w:rFonts w:ascii="Times New Roman" w:hAnsi="Times New Roman" w:cs="Times New Roman"/>
                <w:i/>
                <w:iCs/>
                <w:sz w:val="22"/>
                <w:szCs w:val="22"/>
              </w:rPr>
              <w:t>Papildus finansējuma nepieciešamība un avots tiks izvērtēts Stratēģijas ieviešanas laikā</w:t>
            </w:r>
          </w:p>
        </w:tc>
        <w:tc>
          <w:tcPr>
            <w:tcW w:w="1646" w:type="dxa"/>
            <w:gridSpan w:val="2"/>
          </w:tcPr>
          <w:p w14:paraId="3F676683" w14:textId="77777777" w:rsidR="009B4BA4" w:rsidRPr="008A0527" w:rsidRDefault="009B4BA4" w:rsidP="00F04C4A">
            <w:pPr>
              <w:spacing w:before="0"/>
              <w:contextualSpacing/>
              <w:rPr>
                <w:rFonts w:ascii="Times New Roman" w:hAnsi="Times New Roman" w:cs="Times New Roman"/>
                <w:i/>
                <w:iCs/>
                <w:sz w:val="22"/>
                <w:szCs w:val="22"/>
              </w:rPr>
            </w:pPr>
          </w:p>
        </w:tc>
      </w:tr>
      <w:tr w:rsidR="00306418" w:rsidRPr="00CD263A" w14:paraId="602E831F" w14:textId="77777777" w:rsidTr="00142149">
        <w:trPr>
          <w:gridAfter w:val="1"/>
          <w:wAfter w:w="6" w:type="dxa"/>
        </w:trPr>
        <w:tc>
          <w:tcPr>
            <w:tcW w:w="993" w:type="dxa"/>
          </w:tcPr>
          <w:p w14:paraId="2FD4F9F0" w14:textId="0208A6A1" w:rsidR="00B33C80" w:rsidRPr="00F0561B" w:rsidRDefault="00B33C80" w:rsidP="00F04C4A">
            <w:pPr>
              <w:spacing w:before="0"/>
              <w:contextualSpacing/>
              <w:rPr>
                <w:rFonts w:ascii="Times New Roman" w:hAnsi="Times New Roman" w:cs="Times New Roman"/>
                <w:sz w:val="22"/>
                <w:szCs w:val="22"/>
              </w:rPr>
            </w:pPr>
            <w:r w:rsidRPr="00F0561B">
              <w:rPr>
                <w:rFonts w:ascii="Times New Roman" w:hAnsi="Times New Roman" w:cs="Times New Roman"/>
                <w:sz w:val="22"/>
                <w:szCs w:val="22"/>
              </w:rPr>
              <w:t>1.1.2.</w:t>
            </w:r>
          </w:p>
        </w:tc>
        <w:tc>
          <w:tcPr>
            <w:tcW w:w="3260" w:type="dxa"/>
          </w:tcPr>
          <w:p w14:paraId="188527AF" w14:textId="0DEBB874" w:rsidR="00B33C80" w:rsidRPr="00F0561B" w:rsidRDefault="00B202F6" w:rsidP="00FA4FF5">
            <w:pPr>
              <w:spacing w:before="0"/>
              <w:rPr>
                <w:rFonts w:ascii="Times New Roman" w:hAnsi="Times New Roman" w:cs="Times New Roman"/>
                <w:sz w:val="22"/>
                <w:szCs w:val="22"/>
              </w:rPr>
            </w:pPr>
            <w:r w:rsidRPr="00B202F6">
              <w:rPr>
                <w:rFonts w:ascii="Times New Roman" w:hAnsi="Times New Roman" w:cs="Times New Roman"/>
                <w:sz w:val="22"/>
                <w:szCs w:val="22"/>
              </w:rPr>
              <w:t>Izveidot paziņojumu un atgādinājumu IKT risinājumu</w:t>
            </w:r>
            <w:r>
              <w:rPr>
                <w:rFonts w:ascii="Times New Roman" w:hAnsi="Times New Roman" w:cs="Times New Roman"/>
                <w:sz w:val="22"/>
                <w:szCs w:val="22"/>
              </w:rPr>
              <w:t>,</w:t>
            </w:r>
            <w:r w:rsidRPr="00B202F6">
              <w:rPr>
                <w:rFonts w:ascii="Times New Roman" w:hAnsi="Times New Roman" w:cs="Times New Roman"/>
                <w:sz w:val="22"/>
                <w:szCs w:val="22"/>
              </w:rPr>
              <w:t xml:space="preserve"> </w:t>
            </w:r>
            <w:r w:rsidR="00B33C80" w:rsidRPr="0007578C">
              <w:rPr>
                <w:rFonts w:ascii="Times New Roman" w:hAnsi="Times New Roman" w:cs="Times New Roman"/>
                <w:color w:val="000000" w:themeColor="text1"/>
                <w:sz w:val="22"/>
                <w:szCs w:val="22"/>
              </w:rPr>
              <w:t xml:space="preserve">izmantojot esošos valsts </w:t>
            </w:r>
            <w:r w:rsidR="00B33C80" w:rsidRPr="0007578C">
              <w:rPr>
                <w:rFonts w:ascii="Times New Roman" w:hAnsi="Times New Roman" w:cs="Times New Roman"/>
                <w:color w:val="000000" w:themeColor="text1"/>
                <w:sz w:val="22"/>
                <w:szCs w:val="22"/>
              </w:rPr>
              <w:lastRenderedPageBreak/>
              <w:t>risinājumus (koplietošanas kanālus). Gadījumā, ja nepieciešamais koplietošanas kanāls nav izveidots, tas tiks veidots tikai kā koplietojams kanāls.</w:t>
            </w:r>
          </w:p>
        </w:tc>
        <w:tc>
          <w:tcPr>
            <w:tcW w:w="1134" w:type="dxa"/>
          </w:tcPr>
          <w:p w14:paraId="1741487E" w14:textId="0B254787" w:rsidR="00B33C80" w:rsidRPr="00F0561B" w:rsidRDefault="00B45651" w:rsidP="00F04C4A">
            <w:pPr>
              <w:spacing w:before="0"/>
              <w:contextualSpacing/>
              <w:rPr>
                <w:rFonts w:ascii="Times New Roman" w:hAnsi="Times New Roman" w:cs="Times New Roman"/>
                <w:sz w:val="22"/>
                <w:szCs w:val="22"/>
              </w:rPr>
            </w:pPr>
            <w:r>
              <w:rPr>
                <w:rFonts w:ascii="Times New Roman" w:hAnsi="Times New Roman" w:cs="Times New Roman"/>
                <w:sz w:val="22"/>
                <w:szCs w:val="22"/>
              </w:rPr>
              <w:lastRenderedPageBreak/>
              <w:t>B</w:t>
            </w:r>
          </w:p>
        </w:tc>
        <w:tc>
          <w:tcPr>
            <w:tcW w:w="1134" w:type="dxa"/>
          </w:tcPr>
          <w:p w14:paraId="47502097" w14:textId="1862897D" w:rsidR="00B33C80" w:rsidRPr="00F0561B" w:rsidRDefault="00B33C80" w:rsidP="00F04C4A">
            <w:pPr>
              <w:spacing w:before="0"/>
              <w:contextualSpacing/>
              <w:rPr>
                <w:rFonts w:ascii="Times New Roman" w:hAnsi="Times New Roman" w:cs="Times New Roman"/>
                <w:sz w:val="22"/>
                <w:szCs w:val="22"/>
              </w:rPr>
            </w:pPr>
            <w:r w:rsidRPr="00F0561B">
              <w:rPr>
                <w:rFonts w:ascii="Times New Roman" w:hAnsi="Times New Roman" w:cs="Times New Roman"/>
                <w:sz w:val="22"/>
                <w:szCs w:val="22"/>
              </w:rPr>
              <w:t>2029</w:t>
            </w:r>
          </w:p>
        </w:tc>
        <w:tc>
          <w:tcPr>
            <w:tcW w:w="1276" w:type="dxa"/>
          </w:tcPr>
          <w:p w14:paraId="67FF2DA6" w14:textId="433F87CD" w:rsidR="00B33C80" w:rsidRPr="00F0561B" w:rsidRDefault="00B33C80" w:rsidP="00F04C4A">
            <w:pPr>
              <w:spacing w:before="0"/>
              <w:contextualSpacing/>
              <w:rPr>
                <w:rFonts w:ascii="Times New Roman" w:hAnsi="Times New Roman" w:cs="Times New Roman"/>
                <w:sz w:val="22"/>
                <w:szCs w:val="22"/>
              </w:rPr>
            </w:pPr>
            <w:r w:rsidRPr="00F0561B">
              <w:rPr>
                <w:rFonts w:ascii="Times New Roman" w:hAnsi="Times New Roman" w:cs="Times New Roman"/>
                <w:sz w:val="22"/>
                <w:szCs w:val="22"/>
              </w:rPr>
              <w:t>NVD</w:t>
            </w:r>
          </w:p>
        </w:tc>
        <w:tc>
          <w:tcPr>
            <w:tcW w:w="1417" w:type="dxa"/>
          </w:tcPr>
          <w:p w14:paraId="43872F9E" w14:textId="597749F4" w:rsidR="00B33C80" w:rsidRPr="00F0561B" w:rsidRDefault="00B33C80" w:rsidP="00F04C4A">
            <w:pPr>
              <w:spacing w:before="0"/>
              <w:contextualSpacing/>
              <w:rPr>
                <w:rFonts w:ascii="Times New Roman" w:hAnsi="Times New Roman" w:cs="Times New Roman"/>
                <w:sz w:val="22"/>
                <w:szCs w:val="22"/>
              </w:rPr>
            </w:pPr>
            <w:r w:rsidRPr="00F0561B">
              <w:rPr>
                <w:rFonts w:ascii="Times New Roman" w:hAnsi="Times New Roman" w:cs="Times New Roman"/>
                <w:sz w:val="22"/>
                <w:szCs w:val="22"/>
              </w:rPr>
              <w:t>Lietotājus pārstāvošās NVO</w:t>
            </w:r>
          </w:p>
        </w:tc>
        <w:tc>
          <w:tcPr>
            <w:tcW w:w="1559" w:type="dxa"/>
          </w:tcPr>
          <w:p w14:paraId="343A92F8" w14:textId="12F8D5E2" w:rsidR="00B33C80" w:rsidRPr="00F0561B" w:rsidRDefault="00B33C80" w:rsidP="00F04C4A">
            <w:pPr>
              <w:spacing w:before="0"/>
              <w:contextualSpacing/>
              <w:rPr>
                <w:rFonts w:ascii="Times New Roman" w:hAnsi="Times New Roman" w:cs="Times New Roman"/>
                <w:sz w:val="22"/>
                <w:szCs w:val="22"/>
              </w:rPr>
            </w:pPr>
            <w:r w:rsidRPr="00F0561B">
              <w:rPr>
                <w:rFonts w:ascii="Times New Roman" w:hAnsi="Times New Roman" w:cs="Times New Roman"/>
                <w:sz w:val="22"/>
                <w:szCs w:val="22"/>
              </w:rPr>
              <w:t>4.1.1.4.pasāk</w:t>
            </w:r>
            <w:r>
              <w:rPr>
                <w:rFonts w:ascii="Times New Roman" w:hAnsi="Times New Roman" w:cs="Times New Roman"/>
                <w:sz w:val="22"/>
                <w:szCs w:val="22"/>
              </w:rPr>
              <w:t>ums</w:t>
            </w:r>
          </w:p>
        </w:tc>
        <w:tc>
          <w:tcPr>
            <w:tcW w:w="2013" w:type="dxa"/>
          </w:tcPr>
          <w:p w14:paraId="46251460" w14:textId="24B4F117" w:rsidR="00B33C80" w:rsidRPr="00F0561B" w:rsidRDefault="00B33C80" w:rsidP="00F04C4A">
            <w:pPr>
              <w:spacing w:before="0"/>
              <w:contextualSpacing/>
              <w:rPr>
                <w:rFonts w:ascii="Times New Roman" w:hAnsi="Times New Roman" w:cs="Times New Roman"/>
                <w:sz w:val="22"/>
                <w:szCs w:val="22"/>
              </w:rPr>
            </w:pPr>
            <w:r w:rsidRPr="00504E1C">
              <w:rPr>
                <w:rFonts w:ascii="Times New Roman" w:hAnsi="Times New Roman" w:cs="Times New Roman"/>
                <w:sz w:val="22"/>
                <w:szCs w:val="22"/>
              </w:rPr>
              <w:t xml:space="preserve">Izmaksas iekļautas </w:t>
            </w:r>
            <w:r w:rsidRPr="008A0527">
              <w:rPr>
                <w:rFonts w:ascii="Times New Roman" w:hAnsi="Times New Roman" w:cs="Times New Roman"/>
                <w:sz w:val="22"/>
                <w:szCs w:val="22"/>
              </w:rPr>
              <w:t>2.1.</w:t>
            </w:r>
            <w:r w:rsidRPr="00504E1C">
              <w:rPr>
                <w:rFonts w:ascii="Times New Roman" w:hAnsi="Times New Roman" w:cs="Times New Roman"/>
                <w:sz w:val="22"/>
                <w:szCs w:val="22"/>
              </w:rPr>
              <w:t xml:space="preserve"> uzdevumā</w:t>
            </w:r>
          </w:p>
        </w:tc>
        <w:tc>
          <w:tcPr>
            <w:tcW w:w="1640" w:type="dxa"/>
          </w:tcPr>
          <w:p w14:paraId="178B9060" w14:textId="4725D2D4" w:rsidR="00B33C80" w:rsidRPr="00F0561B" w:rsidRDefault="00B33C80" w:rsidP="00F04C4A">
            <w:pPr>
              <w:spacing w:before="0"/>
              <w:contextualSpacing/>
              <w:rPr>
                <w:rFonts w:ascii="Times New Roman" w:hAnsi="Times New Roman" w:cs="Times New Roman"/>
                <w:sz w:val="22"/>
                <w:szCs w:val="22"/>
              </w:rPr>
            </w:pPr>
            <w:r w:rsidRPr="00F0561B">
              <w:rPr>
                <w:rFonts w:ascii="Times New Roman" w:hAnsi="Times New Roman" w:cs="Times New Roman"/>
                <w:sz w:val="22"/>
                <w:szCs w:val="22"/>
              </w:rPr>
              <w:t xml:space="preserve">Digitālo veselības pakalpojumu </w:t>
            </w:r>
            <w:r w:rsidRPr="00F0561B">
              <w:rPr>
                <w:rFonts w:ascii="Times New Roman" w:hAnsi="Times New Roman" w:cs="Times New Roman"/>
                <w:sz w:val="22"/>
                <w:szCs w:val="22"/>
              </w:rPr>
              <w:lastRenderedPageBreak/>
              <w:t>attīstīšana, 2.kārta</w:t>
            </w:r>
          </w:p>
        </w:tc>
      </w:tr>
      <w:tr w:rsidR="00306418" w:rsidRPr="00CD263A" w14:paraId="2BC7D933" w14:textId="77777777" w:rsidTr="00142149">
        <w:trPr>
          <w:gridAfter w:val="1"/>
          <w:wAfter w:w="6" w:type="dxa"/>
        </w:trPr>
        <w:tc>
          <w:tcPr>
            <w:tcW w:w="993" w:type="dxa"/>
          </w:tcPr>
          <w:p w14:paraId="24DE32E9" w14:textId="7ED2D8A3" w:rsidR="00B33C80" w:rsidRPr="00F0561B" w:rsidRDefault="00B33C80" w:rsidP="00F04C4A">
            <w:pPr>
              <w:spacing w:before="0"/>
              <w:contextualSpacing/>
              <w:rPr>
                <w:rFonts w:ascii="Times New Roman" w:hAnsi="Times New Roman" w:cs="Times New Roman"/>
                <w:sz w:val="22"/>
                <w:szCs w:val="22"/>
              </w:rPr>
            </w:pPr>
            <w:r w:rsidRPr="00F0561B">
              <w:rPr>
                <w:rFonts w:ascii="Times New Roman" w:hAnsi="Times New Roman" w:cs="Times New Roman"/>
                <w:sz w:val="22"/>
                <w:szCs w:val="22"/>
              </w:rPr>
              <w:lastRenderedPageBreak/>
              <w:t>1.1.3.</w:t>
            </w:r>
          </w:p>
        </w:tc>
        <w:tc>
          <w:tcPr>
            <w:tcW w:w="3260" w:type="dxa"/>
          </w:tcPr>
          <w:p w14:paraId="4537A0B4" w14:textId="6F31F233" w:rsidR="00B33C80" w:rsidRPr="00F0561B" w:rsidRDefault="000759A1" w:rsidP="00F04C4A">
            <w:pPr>
              <w:spacing w:before="0"/>
              <w:contextualSpacing/>
              <w:rPr>
                <w:rFonts w:ascii="Times New Roman" w:hAnsi="Times New Roman" w:cs="Times New Roman"/>
                <w:sz w:val="22"/>
                <w:szCs w:val="22"/>
              </w:rPr>
            </w:pPr>
            <w:r>
              <w:rPr>
                <w:rFonts w:ascii="Times New Roman" w:hAnsi="Times New Roman" w:cs="Times New Roman"/>
                <w:sz w:val="22"/>
                <w:szCs w:val="22"/>
              </w:rPr>
              <w:t>Attīstīt</w:t>
            </w:r>
            <w:r w:rsidRPr="00F0561B">
              <w:rPr>
                <w:rFonts w:ascii="Times New Roman" w:hAnsi="Times New Roman" w:cs="Times New Roman"/>
                <w:sz w:val="22"/>
                <w:szCs w:val="22"/>
              </w:rPr>
              <w:t xml:space="preserve"> </w:t>
            </w:r>
            <w:r w:rsidR="00B33C80" w:rsidRPr="00F0561B">
              <w:rPr>
                <w:rFonts w:ascii="Times New Roman" w:hAnsi="Times New Roman" w:cs="Times New Roman"/>
                <w:sz w:val="22"/>
                <w:szCs w:val="22"/>
              </w:rPr>
              <w:t xml:space="preserve">risinājumu </w:t>
            </w:r>
            <w:r>
              <w:rPr>
                <w:rFonts w:ascii="Times New Roman" w:hAnsi="Times New Roman" w:cs="Times New Roman"/>
                <w:sz w:val="22"/>
                <w:szCs w:val="22"/>
              </w:rPr>
              <w:t xml:space="preserve">kvalitatīvai </w:t>
            </w:r>
            <w:r w:rsidR="00B33C80" w:rsidRPr="00F0561B">
              <w:rPr>
                <w:rFonts w:ascii="Times New Roman" w:hAnsi="Times New Roman" w:cs="Times New Roman"/>
                <w:sz w:val="22"/>
                <w:szCs w:val="22"/>
              </w:rPr>
              <w:t>centralizētai vizuālās diagnostikas attēlu un aprakstu pieejamībai</w:t>
            </w:r>
            <w:r>
              <w:rPr>
                <w:rFonts w:ascii="Times New Roman" w:hAnsi="Times New Roman" w:cs="Times New Roman"/>
                <w:sz w:val="22"/>
                <w:szCs w:val="22"/>
              </w:rPr>
              <w:t xml:space="preserve"> (sasaistē ar 1.2.4.1.)</w:t>
            </w:r>
            <w:r w:rsidR="00B33C80" w:rsidRPr="00F0561B">
              <w:rPr>
                <w:rFonts w:ascii="Times New Roman" w:hAnsi="Times New Roman" w:cs="Times New Roman"/>
                <w:sz w:val="22"/>
                <w:szCs w:val="22"/>
              </w:rPr>
              <w:t>:</w:t>
            </w:r>
            <w:r w:rsidR="00B33C80" w:rsidRPr="00F0561B">
              <w:rPr>
                <w:rFonts w:ascii="Times New Roman" w:hAnsi="Times New Roman" w:cs="Times New Roman"/>
                <w:sz w:val="22"/>
                <w:szCs w:val="22"/>
              </w:rPr>
              <w:br/>
              <w:t>1) situācijas izpēte, priekšlikumi;</w:t>
            </w:r>
          </w:p>
          <w:p w14:paraId="7B53EB42" w14:textId="6A258A15" w:rsidR="00B33C80" w:rsidRPr="00F0561B" w:rsidRDefault="00B33C80" w:rsidP="00F04C4A">
            <w:pPr>
              <w:spacing w:before="0"/>
              <w:contextualSpacing/>
              <w:rPr>
                <w:rFonts w:ascii="Times New Roman" w:hAnsi="Times New Roman" w:cs="Times New Roman"/>
                <w:sz w:val="22"/>
                <w:szCs w:val="22"/>
              </w:rPr>
            </w:pPr>
            <w:r w:rsidRPr="00F0561B">
              <w:rPr>
                <w:rFonts w:ascii="Times New Roman" w:hAnsi="Times New Roman" w:cs="Times New Roman"/>
                <w:sz w:val="22"/>
                <w:szCs w:val="22"/>
              </w:rPr>
              <w:t>2) tehniskais risinājums, standartizācija, ieviešana, regulējums</w:t>
            </w:r>
            <w:r w:rsidR="00C2660E">
              <w:rPr>
                <w:rFonts w:ascii="Times New Roman" w:hAnsi="Times New Roman" w:cs="Times New Roman"/>
                <w:sz w:val="22"/>
                <w:szCs w:val="22"/>
              </w:rPr>
              <w:t xml:space="preserve"> (sasaistē ar 1.2.4.1.)</w:t>
            </w:r>
          </w:p>
        </w:tc>
        <w:tc>
          <w:tcPr>
            <w:tcW w:w="1134" w:type="dxa"/>
          </w:tcPr>
          <w:p w14:paraId="2D175A7F" w14:textId="74F6A028" w:rsidR="00B33C80" w:rsidRPr="00F0561B" w:rsidRDefault="0077094A" w:rsidP="00F04C4A">
            <w:pPr>
              <w:spacing w:before="0"/>
              <w:contextualSpacing/>
              <w:rPr>
                <w:rFonts w:ascii="Times New Roman" w:hAnsi="Times New Roman" w:cs="Times New Roman"/>
                <w:sz w:val="22"/>
                <w:szCs w:val="22"/>
              </w:rPr>
            </w:pPr>
            <w:r w:rsidRPr="00FA4FF5">
              <w:rPr>
                <w:rFonts w:ascii="Times New Roman" w:hAnsi="Times New Roman" w:cs="Times New Roman"/>
                <w:sz w:val="22"/>
                <w:szCs w:val="22"/>
              </w:rPr>
              <w:t>A</w:t>
            </w:r>
          </w:p>
        </w:tc>
        <w:tc>
          <w:tcPr>
            <w:tcW w:w="1134" w:type="dxa"/>
          </w:tcPr>
          <w:p w14:paraId="65C520A1" w14:textId="2E0FBECC" w:rsidR="00B33C80" w:rsidRPr="00F0561B" w:rsidRDefault="00B33C80" w:rsidP="00F04C4A">
            <w:pPr>
              <w:spacing w:before="0"/>
              <w:contextualSpacing/>
              <w:rPr>
                <w:rFonts w:ascii="Times New Roman" w:hAnsi="Times New Roman" w:cs="Times New Roman"/>
                <w:sz w:val="22"/>
                <w:szCs w:val="22"/>
              </w:rPr>
            </w:pPr>
            <w:r w:rsidRPr="00F0561B">
              <w:rPr>
                <w:rFonts w:ascii="Times New Roman" w:hAnsi="Times New Roman" w:cs="Times New Roman"/>
                <w:sz w:val="22"/>
                <w:szCs w:val="22"/>
              </w:rPr>
              <w:t>1)2023</w:t>
            </w:r>
          </w:p>
          <w:p w14:paraId="4614B348" w14:textId="77777777" w:rsidR="00B33C80" w:rsidRPr="00F0561B" w:rsidRDefault="00B33C80" w:rsidP="00F04C4A">
            <w:pPr>
              <w:spacing w:before="0"/>
              <w:contextualSpacing/>
              <w:rPr>
                <w:rFonts w:ascii="Times New Roman" w:hAnsi="Times New Roman" w:cs="Times New Roman"/>
                <w:sz w:val="22"/>
                <w:szCs w:val="22"/>
              </w:rPr>
            </w:pPr>
          </w:p>
          <w:p w14:paraId="5D754247" w14:textId="7543D379" w:rsidR="00B33C80" w:rsidRPr="00F0561B" w:rsidRDefault="00B33C80" w:rsidP="00F04C4A">
            <w:pPr>
              <w:spacing w:before="0"/>
              <w:contextualSpacing/>
              <w:rPr>
                <w:rFonts w:ascii="Times New Roman" w:hAnsi="Times New Roman" w:cs="Times New Roman"/>
                <w:sz w:val="22"/>
                <w:szCs w:val="22"/>
              </w:rPr>
            </w:pPr>
            <w:r w:rsidRPr="00F0561B">
              <w:rPr>
                <w:rFonts w:ascii="Times New Roman" w:hAnsi="Times New Roman" w:cs="Times New Roman"/>
                <w:sz w:val="22"/>
                <w:szCs w:val="22"/>
              </w:rPr>
              <w:t>2)2027</w:t>
            </w:r>
          </w:p>
        </w:tc>
        <w:tc>
          <w:tcPr>
            <w:tcW w:w="1276" w:type="dxa"/>
          </w:tcPr>
          <w:p w14:paraId="767C8F02" w14:textId="5C4A8D12" w:rsidR="00B33C80" w:rsidRPr="00F0561B" w:rsidRDefault="00B33C80" w:rsidP="00F04C4A">
            <w:pPr>
              <w:spacing w:before="0"/>
              <w:contextualSpacing/>
              <w:rPr>
                <w:rFonts w:ascii="Times New Roman" w:hAnsi="Times New Roman" w:cs="Times New Roman"/>
                <w:sz w:val="22"/>
                <w:szCs w:val="22"/>
              </w:rPr>
            </w:pPr>
            <w:r w:rsidRPr="00F0561B">
              <w:rPr>
                <w:rFonts w:ascii="Times New Roman" w:hAnsi="Times New Roman" w:cs="Times New Roman"/>
                <w:sz w:val="22"/>
                <w:szCs w:val="22"/>
              </w:rPr>
              <w:t>NVD</w:t>
            </w:r>
            <w:r w:rsidRPr="00506466">
              <w:rPr>
                <w:rFonts w:ascii="Times New Roman" w:hAnsi="Times New Roman" w:cs="Times New Roman"/>
                <w:sz w:val="22"/>
                <w:szCs w:val="22"/>
              </w:rPr>
              <w:t>,</w:t>
            </w:r>
            <w:r w:rsidRPr="00F0561B">
              <w:rPr>
                <w:rFonts w:ascii="Times New Roman" w:hAnsi="Times New Roman" w:cs="Times New Roman"/>
                <w:sz w:val="22"/>
                <w:szCs w:val="22"/>
              </w:rPr>
              <w:t xml:space="preserve"> VM</w:t>
            </w:r>
          </w:p>
        </w:tc>
        <w:tc>
          <w:tcPr>
            <w:tcW w:w="1417" w:type="dxa"/>
          </w:tcPr>
          <w:p w14:paraId="40E33C6C" w14:textId="3312E0CE" w:rsidR="00B33C80" w:rsidRPr="00F0561B" w:rsidRDefault="00B33C80" w:rsidP="00F04C4A">
            <w:pPr>
              <w:spacing w:before="0"/>
              <w:contextualSpacing/>
              <w:rPr>
                <w:rFonts w:ascii="Times New Roman" w:hAnsi="Times New Roman" w:cs="Times New Roman"/>
                <w:sz w:val="22"/>
                <w:szCs w:val="22"/>
              </w:rPr>
            </w:pPr>
            <w:r w:rsidRPr="00F0561B">
              <w:rPr>
                <w:rFonts w:ascii="Times New Roman" w:hAnsi="Times New Roman" w:cs="Times New Roman"/>
                <w:sz w:val="22"/>
                <w:szCs w:val="22"/>
              </w:rPr>
              <w:t xml:space="preserve">1)VM, </w:t>
            </w:r>
            <w:r>
              <w:rPr>
                <w:rFonts w:ascii="Times New Roman" w:hAnsi="Times New Roman" w:cs="Times New Roman"/>
                <w:sz w:val="22"/>
                <w:szCs w:val="22"/>
              </w:rPr>
              <w:t>ārstniecības iestādes</w:t>
            </w:r>
            <w:r w:rsidRPr="00F0561B">
              <w:rPr>
                <w:rFonts w:ascii="Times New Roman" w:hAnsi="Times New Roman" w:cs="Times New Roman"/>
                <w:sz w:val="22"/>
                <w:szCs w:val="22"/>
              </w:rPr>
              <w:t xml:space="preserve">, </w:t>
            </w:r>
            <w:proofErr w:type="spellStart"/>
            <w:r w:rsidRPr="00F0561B">
              <w:rPr>
                <w:rFonts w:ascii="Times New Roman" w:hAnsi="Times New Roman" w:cs="Times New Roman"/>
                <w:sz w:val="22"/>
                <w:szCs w:val="22"/>
              </w:rPr>
              <w:t>DataMed</w:t>
            </w:r>
            <w:proofErr w:type="spellEnd"/>
          </w:p>
          <w:p w14:paraId="5844D8C8" w14:textId="77777777" w:rsidR="00B33C80" w:rsidRPr="00F0561B" w:rsidRDefault="00B33C80" w:rsidP="00F04C4A">
            <w:pPr>
              <w:spacing w:before="0"/>
              <w:contextualSpacing/>
              <w:rPr>
                <w:rFonts w:ascii="Times New Roman" w:hAnsi="Times New Roman" w:cs="Times New Roman"/>
                <w:sz w:val="22"/>
                <w:szCs w:val="22"/>
              </w:rPr>
            </w:pPr>
          </w:p>
          <w:p w14:paraId="23872B2D" w14:textId="7646FC93" w:rsidR="00B33C80" w:rsidRPr="00F0561B" w:rsidRDefault="00B33C80" w:rsidP="00F04C4A">
            <w:pPr>
              <w:spacing w:before="0"/>
              <w:contextualSpacing/>
              <w:rPr>
                <w:rFonts w:ascii="Times New Roman" w:hAnsi="Times New Roman" w:cs="Times New Roman"/>
                <w:sz w:val="22"/>
                <w:szCs w:val="22"/>
              </w:rPr>
            </w:pPr>
            <w:r w:rsidRPr="00F0561B">
              <w:rPr>
                <w:rFonts w:ascii="Times New Roman" w:hAnsi="Times New Roman" w:cs="Times New Roman"/>
                <w:sz w:val="22"/>
                <w:szCs w:val="22"/>
              </w:rPr>
              <w:t xml:space="preserve">2) </w:t>
            </w:r>
            <w:r>
              <w:rPr>
                <w:rFonts w:ascii="Times New Roman" w:hAnsi="Times New Roman" w:cs="Times New Roman"/>
                <w:sz w:val="22"/>
                <w:szCs w:val="22"/>
              </w:rPr>
              <w:t>ārstniecības iestādes</w:t>
            </w:r>
          </w:p>
        </w:tc>
        <w:tc>
          <w:tcPr>
            <w:tcW w:w="1559" w:type="dxa"/>
          </w:tcPr>
          <w:p w14:paraId="3BBC81B1" w14:textId="71F0D279" w:rsidR="00B33C80" w:rsidRPr="00F0561B" w:rsidRDefault="00B33C80" w:rsidP="00F04C4A">
            <w:pPr>
              <w:spacing w:before="0"/>
              <w:contextualSpacing/>
              <w:rPr>
                <w:rFonts w:ascii="Times New Roman" w:hAnsi="Times New Roman" w:cs="Times New Roman"/>
                <w:sz w:val="22"/>
                <w:szCs w:val="22"/>
              </w:rPr>
            </w:pPr>
            <w:r w:rsidRPr="00F0561B">
              <w:rPr>
                <w:rFonts w:ascii="Times New Roman" w:hAnsi="Times New Roman" w:cs="Times New Roman"/>
                <w:sz w:val="22"/>
                <w:szCs w:val="22"/>
              </w:rPr>
              <w:t xml:space="preserve">1) </w:t>
            </w:r>
            <w:r>
              <w:rPr>
                <w:rFonts w:ascii="Times New Roman" w:hAnsi="Times New Roman" w:cs="Times New Roman"/>
                <w:sz w:val="22"/>
                <w:szCs w:val="22"/>
              </w:rPr>
              <w:t xml:space="preserve">Esošā </w:t>
            </w:r>
            <w:r w:rsidRPr="00F0561B">
              <w:rPr>
                <w:rFonts w:ascii="Times New Roman" w:hAnsi="Times New Roman" w:cs="Times New Roman"/>
                <w:sz w:val="22"/>
                <w:szCs w:val="22"/>
              </w:rPr>
              <w:t>VB</w:t>
            </w:r>
            <w:r>
              <w:rPr>
                <w:rFonts w:ascii="Times New Roman" w:hAnsi="Times New Roman" w:cs="Times New Roman"/>
                <w:sz w:val="22"/>
                <w:szCs w:val="22"/>
              </w:rPr>
              <w:t xml:space="preserve"> finansējuma ietvaros</w:t>
            </w:r>
          </w:p>
          <w:p w14:paraId="1F34723E" w14:textId="77777777" w:rsidR="00B33C80" w:rsidRPr="00F0561B" w:rsidRDefault="00B33C80" w:rsidP="00F04C4A">
            <w:pPr>
              <w:spacing w:before="0"/>
              <w:contextualSpacing/>
              <w:rPr>
                <w:rFonts w:ascii="Times New Roman" w:hAnsi="Times New Roman" w:cs="Times New Roman"/>
                <w:sz w:val="22"/>
                <w:szCs w:val="22"/>
              </w:rPr>
            </w:pPr>
          </w:p>
          <w:p w14:paraId="1390231C" w14:textId="4A571A92" w:rsidR="00B33C80" w:rsidRPr="00F0561B" w:rsidRDefault="00B33C80" w:rsidP="00F04C4A">
            <w:pPr>
              <w:spacing w:before="0"/>
              <w:contextualSpacing/>
              <w:rPr>
                <w:rFonts w:ascii="Times New Roman" w:hAnsi="Times New Roman" w:cs="Times New Roman"/>
                <w:sz w:val="22"/>
                <w:szCs w:val="22"/>
              </w:rPr>
            </w:pPr>
            <w:r w:rsidRPr="00F0561B">
              <w:rPr>
                <w:rFonts w:ascii="Times New Roman" w:hAnsi="Times New Roman" w:cs="Times New Roman"/>
                <w:sz w:val="22"/>
                <w:szCs w:val="22"/>
              </w:rPr>
              <w:t>2)</w:t>
            </w:r>
            <w:r w:rsidRPr="00F0561B">
              <w:rPr>
                <w:rFonts w:ascii="Times New Roman" w:hAnsi="Times New Roman" w:cs="Times New Roman"/>
                <w:color w:val="000000" w:themeColor="text1"/>
                <w:sz w:val="22"/>
                <w:szCs w:val="22"/>
              </w:rPr>
              <w:t xml:space="preserve"> </w:t>
            </w:r>
            <w:r w:rsidRPr="00F0561B">
              <w:rPr>
                <w:rFonts w:ascii="Times New Roman" w:hAnsi="Times New Roman" w:cs="Times New Roman"/>
                <w:sz w:val="22"/>
                <w:szCs w:val="22"/>
              </w:rPr>
              <w:t>4.1.1.4.pasāk</w:t>
            </w:r>
            <w:r>
              <w:rPr>
                <w:rFonts w:ascii="Times New Roman" w:hAnsi="Times New Roman" w:cs="Times New Roman"/>
                <w:sz w:val="22"/>
                <w:szCs w:val="22"/>
              </w:rPr>
              <w:t>ums</w:t>
            </w:r>
            <w:r w:rsidR="00C2660E">
              <w:rPr>
                <w:rFonts w:ascii="Times New Roman" w:hAnsi="Times New Roman" w:cs="Times New Roman"/>
                <w:sz w:val="22"/>
                <w:szCs w:val="22"/>
              </w:rPr>
              <w:t xml:space="preserve">, EU4Health </w:t>
            </w:r>
          </w:p>
        </w:tc>
        <w:tc>
          <w:tcPr>
            <w:tcW w:w="2013" w:type="dxa"/>
          </w:tcPr>
          <w:p w14:paraId="1B9FA0C5" w14:textId="067A2FA0" w:rsidR="00B33C80" w:rsidRPr="00F0561B" w:rsidRDefault="00B33C80" w:rsidP="00F04C4A">
            <w:pPr>
              <w:spacing w:before="0"/>
              <w:contextualSpacing/>
              <w:rPr>
                <w:rFonts w:ascii="Times New Roman" w:hAnsi="Times New Roman" w:cs="Times New Roman"/>
                <w:sz w:val="22"/>
                <w:szCs w:val="22"/>
              </w:rPr>
            </w:pPr>
            <w:r w:rsidRPr="00F0561B">
              <w:rPr>
                <w:rFonts w:ascii="Times New Roman" w:hAnsi="Times New Roman" w:cs="Times New Roman"/>
                <w:sz w:val="22"/>
                <w:szCs w:val="22"/>
              </w:rPr>
              <w:t>2)1 000 000</w:t>
            </w:r>
          </w:p>
        </w:tc>
        <w:tc>
          <w:tcPr>
            <w:tcW w:w="1640" w:type="dxa"/>
          </w:tcPr>
          <w:p w14:paraId="55E776DD" w14:textId="450BA283" w:rsidR="00B33C80" w:rsidRPr="00F0561B" w:rsidRDefault="00B33C80" w:rsidP="00F04C4A">
            <w:pPr>
              <w:spacing w:before="0"/>
              <w:contextualSpacing/>
              <w:rPr>
                <w:rFonts w:ascii="Times New Roman" w:hAnsi="Times New Roman" w:cs="Times New Roman"/>
                <w:sz w:val="22"/>
                <w:szCs w:val="22"/>
              </w:rPr>
            </w:pPr>
            <w:r w:rsidRPr="00F0561B">
              <w:rPr>
                <w:rFonts w:ascii="Times New Roman" w:hAnsi="Times New Roman" w:cs="Times New Roman"/>
                <w:sz w:val="22"/>
                <w:szCs w:val="22"/>
              </w:rPr>
              <w:t>2) Centralizēta vizuālās diagnostikas attēlu repozitorija izveide</w:t>
            </w:r>
          </w:p>
        </w:tc>
      </w:tr>
      <w:tr w:rsidR="00306418" w:rsidRPr="00CD263A" w14:paraId="5F68A1CB" w14:textId="77777777" w:rsidTr="00142149">
        <w:trPr>
          <w:gridAfter w:val="1"/>
          <w:wAfter w:w="6" w:type="dxa"/>
        </w:trPr>
        <w:tc>
          <w:tcPr>
            <w:tcW w:w="993" w:type="dxa"/>
          </w:tcPr>
          <w:p w14:paraId="2CE435FF" w14:textId="1B1CC85E" w:rsidR="00B33C80" w:rsidRPr="00F0561B" w:rsidRDefault="00B33C80" w:rsidP="00F04C4A">
            <w:pPr>
              <w:spacing w:before="0"/>
              <w:contextualSpacing/>
              <w:rPr>
                <w:rFonts w:ascii="Times New Roman" w:hAnsi="Times New Roman" w:cs="Times New Roman"/>
                <w:sz w:val="22"/>
                <w:szCs w:val="22"/>
              </w:rPr>
            </w:pPr>
            <w:r w:rsidRPr="00F0561B">
              <w:rPr>
                <w:rFonts w:ascii="Times New Roman" w:hAnsi="Times New Roman" w:cs="Times New Roman"/>
                <w:sz w:val="22"/>
                <w:szCs w:val="22"/>
              </w:rPr>
              <w:t>1.1.4.</w:t>
            </w:r>
          </w:p>
        </w:tc>
        <w:tc>
          <w:tcPr>
            <w:tcW w:w="3260" w:type="dxa"/>
          </w:tcPr>
          <w:p w14:paraId="49F84184" w14:textId="01F47AEF" w:rsidR="00B33C80" w:rsidRPr="00F0561B" w:rsidRDefault="00B33C80" w:rsidP="00F04C4A">
            <w:pPr>
              <w:spacing w:before="0"/>
              <w:contextualSpacing/>
              <w:rPr>
                <w:rFonts w:ascii="Times New Roman" w:hAnsi="Times New Roman" w:cs="Times New Roman"/>
                <w:sz w:val="22"/>
                <w:szCs w:val="22"/>
              </w:rPr>
            </w:pPr>
            <w:r w:rsidRPr="00F0561B">
              <w:rPr>
                <w:rFonts w:ascii="Times New Roman" w:hAnsi="Times New Roman" w:cs="Times New Roman"/>
                <w:sz w:val="22"/>
                <w:szCs w:val="22"/>
              </w:rPr>
              <w:t>Digitālās veselības platformā ieviest pacientu ārstēšanas, aprūpes un dinamiskās novērošanas plānus</w:t>
            </w:r>
          </w:p>
        </w:tc>
        <w:tc>
          <w:tcPr>
            <w:tcW w:w="1134" w:type="dxa"/>
          </w:tcPr>
          <w:p w14:paraId="4489C8AA" w14:textId="1A364D2E" w:rsidR="00B33C80" w:rsidRPr="00F0561B" w:rsidRDefault="00592F42" w:rsidP="00F04C4A">
            <w:pPr>
              <w:spacing w:before="0"/>
              <w:contextualSpacing/>
              <w:rPr>
                <w:rFonts w:ascii="Times New Roman" w:hAnsi="Times New Roman" w:cs="Times New Roman"/>
                <w:sz w:val="22"/>
                <w:szCs w:val="22"/>
              </w:rPr>
            </w:pPr>
            <w:r>
              <w:rPr>
                <w:rFonts w:ascii="Times New Roman" w:hAnsi="Times New Roman" w:cs="Times New Roman"/>
                <w:sz w:val="22"/>
                <w:szCs w:val="22"/>
              </w:rPr>
              <w:t>B</w:t>
            </w:r>
          </w:p>
        </w:tc>
        <w:tc>
          <w:tcPr>
            <w:tcW w:w="1134" w:type="dxa"/>
          </w:tcPr>
          <w:p w14:paraId="53F6428A" w14:textId="4FA33DE1" w:rsidR="00B33C80" w:rsidRPr="00F0561B" w:rsidRDefault="00B33C80" w:rsidP="00F04C4A">
            <w:pPr>
              <w:spacing w:before="0"/>
              <w:contextualSpacing/>
              <w:rPr>
                <w:rFonts w:ascii="Times New Roman" w:hAnsi="Times New Roman" w:cs="Times New Roman"/>
                <w:sz w:val="22"/>
                <w:szCs w:val="22"/>
              </w:rPr>
            </w:pPr>
            <w:r w:rsidRPr="00F0561B">
              <w:rPr>
                <w:rFonts w:ascii="Times New Roman" w:hAnsi="Times New Roman" w:cs="Times New Roman"/>
                <w:sz w:val="22"/>
                <w:szCs w:val="22"/>
              </w:rPr>
              <w:t>2029</w:t>
            </w:r>
          </w:p>
        </w:tc>
        <w:tc>
          <w:tcPr>
            <w:tcW w:w="1276" w:type="dxa"/>
          </w:tcPr>
          <w:p w14:paraId="29637CF4" w14:textId="71CC88C8" w:rsidR="00B33C80" w:rsidRPr="00F0561B" w:rsidRDefault="00B33C80" w:rsidP="00F04C4A">
            <w:pPr>
              <w:spacing w:before="0"/>
              <w:contextualSpacing/>
              <w:rPr>
                <w:rFonts w:ascii="Times New Roman" w:hAnsi="Times New Roman" w:cs="Times New Roman"/>
                <w:sz w:val="22"/>
                <w:szCs w:val="22"/>
              </w:rPr>
            </w:pPr>
            <w:r w:rsidRPr="00F0561B">
              <w:rPr>
                <w:rFonts w:ascii="Times New Roman" w:hAnsi="Times New Roman" w:cs="Times New Roman"/>
                <w:sz w:val="22"/>
                <w:szCs w:val="22"/>
              </w:rPr>
              <w:t>NVD</w:t>
            </w:r>
          </w:p>
        </w:tc>
        <w:tc>
          <w:tcPr>
            <w:tcW w:w="1417" w:type="dxa"/>
          </w:tcPr>
          <w:p w14:paraId="68BD67CB" w14:textId="555837F7" w:rsidR="00B33C80" w:rsidRPr="00F0561B" w:rsidRDefault="00B33C80" w:rsidP="00F04C4A">
            <w:pPr>
              <w:spacing w:before="0"/>
              <w:contextualSpacing/>
              <w:rPr>
                <w:rFonts w:ascii="Times New Roman" w:hAnsi="Times New Roman" w:cs="Times New Roman"/>
                <w:sz w:val="22"/>
                <w:szCs w:val="22"/>
              </w:rPr>
            </w:pPr>
            <w:r w:rsidRPr="00F0561B">
              <w:rPr>
                <w:rFonts w:ascii="Times New Roman" w:hAnsi="Times New Roman" w:cs="Times New Roman"/>
                <w:sz w:val="22"/>
                <w:szCs w:val="22"/>
              </w:rPr>
              <w:t>Lietotājus pārstāvošās NVO</w:t>
            </w:r>
          </w:p>
        </w:tc>
        <w:tc>
          <w:tcPr>
            <w:tcW w:w="1559" w:type="dxa"/>
          </w:tcPr>
          <w:p w14:paraId="4543B7B4" w14:textId="0AA339B2" w:rsidR="00B33C80" w:rsidRPr="00F0561B" w:rsidRDefault="00B33C80" w:rsidP="00F04C4A">
            <w:pPr>
              <w:spacing w:before="0"/>
              <w:contextualSpacing/>
              <w:rPr>
                <w:rFonts w:ascii="Times New Roman" w:hAnsi="Times New Roman" w:cs="Times New Roman"/>
                <w:sz w:val="22"/>
                <w:szCs w:val="22"/>
              </w:rPr>
            </w:pPr>
            <w:r w:rsidRPr="00F0561B">
              <w:rPr>
                <w:rFonts w:ascii="Times New Roman" w:hAnsi="Times New Roman" w:cs="Times New Roman"/>
                <w:sz w:val="22"/>
                <w:szCs w:val="22"/>
              </w:rPr>
              <w:t>4.1.1.4.pasāk</w:t>
            </w:r>
            <w:r>
              <w:rPr>
                <w:rFonts w:ascii="Times New Roman" w:hAnsi="Times New Roman" w:cs="Times New Roman"/>
                <w:sz w:val="22"/>
                <w:szCs w:val="22"/>
              </w:rPr>
              <w:t>ums</w:t>
            </w:r>
            <w:r w:rsidRPr="00F0561B">
              <w:rPr>
                <w:rFonts w:ascii="Times New Roman" w:hAnsi="Times New Roman" w:cs="Times New Roman"/>
                <w:sz w:val="22"/>
                <w:szCs w:val="22"/>
              </w:rPr>
              <w:t>.</w:t>
            </w:r>
          </w:p>
        </w:tc>
        <w:tc>
          <w:tcPr>
            <w:tcW w:w="2013" w:type="dxa"/>
          </w:tcPr>
          <w:p w14:paraId="51EB4FE1" w14:textId="355CC771" w:rsidR="00B33C80" w:rsidRPr="00F0561B" w:rsidRDefault="00B33C80" w:rsidP="00F04C4A">
            <w:pPr>
              <w:spacing w:before="0"/>
              <w:contextualSpacing/>
              <w:rPr>
                <w:rFonts w:ascii="Times New Roman" w:hAnsi="Times New Roman" w:cs="Times New Roman"/>
                <w:sz w:val="22"/>
                <w:szCs w:val="22"/>
              </w:rPr>
            </w:pPr>
            <w:r w:rsidRPr="00504E1C">
              <w:rPr>
                <w:rFonts w:ascii="Times New Roman" w:hAnsi="Times New Roman" w:cs="Times New Roman"/>
                <w:sz w:val="22"/>
                <w:szCs w:val="22"/>
              </w:rPr>
              <w:t xml:space="preserve">Izmaksas iekļautas </w:t>
            </w:r>
            <w:r>
              <w:rPr>
                <w:rFonts w:ascii="Times New Roman" w:hAnsi="Times New Roman" w:cs="Times New Roman"/>
                <w:sz w:val="22"/>
                <w:szCs w:val="22"/>
              </w:rPr>
              <w:t>2</w:t>
            </w:r>
            <w:r w:rsidRPr="00504E1C">
              <w:rPr>
                <w:rFonts w:ascii="Times New Roman" w:hAnsi="Times New Roman" w:cs="Times New Roman"/>
                <w:sz w:val="22"/>
                <w:szCs w:val="22"/>
              </w:rPr>
              <w:t>.1. uzdevumā</w:t>
            </w:r>
          </w:p>
        </w:tc>
        <w:tc>
          <w:tcPr>
            <w:tcW w:w="1640" w:type="dxa"/>
          </w:tcPr>
          <w:p w14:paraId="4B643C43" w14:textId="41C76C92" w:rsidR="00B33C80" w:rsidRPr="00F0561B" w:rsidRDefault="00B33C80" w:rsidP="00F04C4A">
            <w:pPr>
              <w:spacing w:before="0"/>
              <w:contextualSpacing/>
              <w:rPr>
                <w:rFonts w:ascii="Times New Roman" w:hAnsi="Times New Roman" w:cs="Times New Roman"/>
                <w:sz w:val="22"/>
                <w:szCs w:val="22"/>
              </w:rPr>
            </w:pPr>
            <w:r w:rsidRPr="00F0561B">
              <w:rPr>
                <w:rFonts w:ascii="Times New Roman" w:hAnsi="Times New Roman" w:cs="Times New Roman"/>
                <w:sz w:val="22"/>
                <w:szCs w:val="22"/>
              </w:rPr>
              <w:t>Digitālo veselības pakalpojumu attīstīšana</w:t>
            </w:r>
            <w:r w:rsidRPr="00F0561B" w:rsidDel="00892447">
              <w:rPr>
                <w:rFonts w:ascii="Times New Roman" w:hAnsi="Times New Roman" w:cs="Times New Roman"/>
                <w:sz w:val="22"/>
                <w:szCs w:val="22"/>
              </w:rPr>
              <w:t xml:space="preserve"> </w:t>
            </w:r>
            <w:proofErr w:type="spellStart"/>
            <w:r w:rsidRPr="00F0561B">
              <w:rPr>
                <w:rFonts w:ascii="Times New Roman" w:hAnsi="Times New Roman" w:cs="Times New Roman"/>
                <w:sz w:val="22"/>
                <w:szCs w:val="22"/>
              </w:rPr>
              <w:t>attīstīšana</w:t>
            </w:r>
            <w:proofErr w:type="spellEnd"/>
            <w:r w:rsidRPr="00F0561B">
              <w:rPr>
                <w:rFonts w:ascii="Times New Roman" w:hAnsi="Times New Roman" w:cs="Times New Roman"/>
                <w:sz w:val="22"/>
                <w:szCs w:val="22"/>
              </w:rPr>
              <w:t>, 2.kārta</w:t>
            </w:r>
          </w:p>
        </w:tc>
      </w:tr>
      <w:tr w:rsidR="00A642B7" w:rsidRPr="00CD263A" w14:paraId="7A784FDB" w14:textId="77777777" w:rsidTr="00142149">
        <w:trPr>
          <w:gridAfter w:val="1"/>
          <w:wAfter w:w="6" w:type="dxa"/>
        </w:trPr>
        <w:tc>
          <w:tcPr>
            <w:tcW w:w="993" w:type="dxa"/>
          </w:tcPr>
          <w:p w14:paraId="4C13BF37" w14:textId="1F3A6DE2" w:rsidR="00B33C80" w:rsidRPr="00F0561B" w:rsidRDefault="00B33C80" w:rsidP="00F04C4A">
            <w:pPr>
              <w:spacing w:before="0"/>
              <w:contextualSpacing/>
              <w:rPr>
                <w:rFonts w:ascii="Times New Roman" w:hAnsi="Times New Roman" w:cs="Times New Roman"/>
                <w:sz w:val="22"/>
                <w:szCs w:val="22"/>
              </w:rPr>
            </w:pPr>
            <w:r w:rsidRPr="00F0561B">
              <w:rPr>
                <w:rFonts w:ascii="Times New Roman" w:hAnsi="Times New Roman" w:cs="Times New Roman"/>
                <w:sz w:val="22"/>
                <w:szCs w:val="22"/>
              </w:rPr>
              <w:t>1.1.5.</w:t>
            </w:r>
          </w:p>
        </w:tc>
        <w:tc>
          <w:tcPr>
            <w:tcW w:w="3260" w:type="dxa"/>
          </w:tcPr>
          <w:p w14:paraId="2C9B6BFC" w14:textId="1EF45A57" w:rsidR="00B33C80" w:rsidRPr="00F0561B" w:rsidRDefault="00B33C80" w:rsidP="00F04C4A">
            <w:pPr>
              <w:spacing w:before="0"/>
              <w:contextualSpacing/>
              <w:rPr>
                <w:rFonts w:ascii="Times New Roman" w:hAnsi="Times New Roman" w:cs="Times New Roman"/>
                <w:sz w:val="22"/>
                <w:szCs w:val="22"/>
              </w:rPr>
            </w:pPr>
            <w:r w:rsidRPr="00F0561B">
              <w:rPr>
                <w:rFonts w:ascii="Times New Roman" w:hAnsi="Times New Roman" w:cs="Times New Roman"/>
                <w:sz w:val="22"/>
                <w:szCs w:val="22"/>
              </w:rPr>
              <w:t>Izstrādāt datu apstrādes nosacījumus ārstniecības iestāžu IS, ieviest sertifikāciju</w:t>
            </w:r>
          </w:p>
        </w:tc>
        <w:tc>
          <w:tcPr>
            <w:tcW w:w="1134" w:type="dxa"/>
            <w:shd w:val="clear" w:color="auto" w:fill="D4EAF3" w:themeFill="accent1" w:themeFillTint="33"/>
          </w:tcPr>
          <w:p w14:paraId="597836C4" w14:textId="25354C16" w:rsidR="00B33C80" w:rsidRPr="00F0561B" w:rsidRDefault="00824032" w:rsidP="00F04C4A">
            <w:pPr>
              <w:spacing w:before="0"/>
              <w:contextualSpacing/>
              <w:rPr>
                <w:rFonts w:ascii="Times New Roman" w:hAnsi="Times New Roman" w:cs="Times New Roman"/>
                <w:sz w:val="22"/>
                <w:szCs w:val="22"/>
              </w:rPr>
            </w:pPr>
            <w:r>
              <w:rPr>
                <w:rFonts w:ascii="Times New Roman" w:hAnsi="Times New Roman" w:cs="Times New Roman"/>
                <w:sz w:val="22"/>
                <w:szCs w:val="22"/>
              </w:rPr>
              <w:t>A</w:t>
            </w:r>
          </w:p>
        </w:tc>
        <w:tc>
          <w:tcPr>
            <w:tcW w:w="9039" w:type="dxa"/>
            <w:gridSpan w:val="6"/>
            <w:shd w:val="clear" w:color="auto" w:fill="D4EAF3" w:themeFill="accent1" w:themeFillTint="33"/>
          </w:tcPr>
          <w:p w14:paraId="4FDA082C" w14:textId="13DC50C4" w:rsidR="00B33C80" w:rsidRPr="00F0561B" w:rsidRDefault="00B33C80" w:rsidP="00F04C4A">
            <w:pPr>
              <w:spacing w:before="0"/>
              <w:contextualSpacing/>
              <w:rPr>
                <w:rFonts w:ascii="Times New Roman" w:hAnsi="Times New Roman" w:cs="Times New Roman"/>
                <w:sz w:val="22"/>
                <w:szCs w:val="22"/>
              </w:rPr>
            </w:pPr>
          </w:p>
        </w:tc>
      </w:tr>
      <w:tr w:rsidR="00306418" w:rsidRPr="00CD263A" w14:paraId="4DC7FAC1" w14:textId="77777777" w:rsidTr="00142149">
        <w:trPr>
          <w:gridAfter w:val="1"/>
          <w:wAfter w:w="6" w:type="dxa"/>
        </w:trPr>
        <w:tc>
          <w:tcPr>
            <w:tcW w:w="993" w:type="dxa"/>
          </w:tcPr>
          <w:p w14:paraId="749C7686" w14:textId="3C6CE52E" w:rsidR="00B33C80" w:rsidRPr="00F0561B" w:rsidRDefault="00B33C80" w:rsidP="00F04C4A">
            <w:pPr>
              <w:spacing w:before="0"/>
              <w:contextualSpacing/>
              <w:rPr>
                <w:rFonts w:ascii="Times New Roman" w:hAnsi="Times New Roman" w:cs="Times New Roman"/>
                <w:i/>
                <w:sz w:val="22"/>
                <w:szCs w:val="22"/>
              </w:rPr>
            </w:pPr>
            <w:r w:rsidRPr="00F0561B">
              <w:rPr>
                <w:rFonts w:ascii="Times New Roman" w:hAnsi="Times New Roman" w:cs="Times New Roman"/>
                <w:i/>
                <w:sz w:val="22"/>
                <w:szCs w:val="22"/>
              </w:rPr>
              <w:t>1.1.5.1.</w:t>
            </w:r>
          </w:p>
        </w:tc>
        <w:tc>
          <w:tcPr>
            <w:tcW w:w="3260" w:type="dxa"/>
          </w:tcPr>
          <w:p w14:paraId="317BD729" w14:textId="456F448F" w:rsidR="00B33C80" w:rsidRPr="00F0561B" w:rsidRDefault="00B33C80" w:rsidP="00F04C4A">
            <w:pPr>
              <w:spacing w:before="0"/>
              <w:contextualSpacing/>
              <w:rPr>
                <w:rFonts w:ascii="Times New Roman" w:hAnsi="Times New Roman" w:cs="Times New Roman"/>
                <w:i/>
                <w:sz w:val="22"/>
                <w:szCs w:val="22"/>
              </w:rPr>
            </w:pPr>
            <w:r w:rsidRPr="00F0561B">
              <w:rPr>
                <w:rFonts w:ascii="Times New Roman" w:hAnsi="Times New Roman" w:cs="Times New Roman"/>
                <w:i/>
                <w:sz w:val="22"/>
                <w:szCs w:val="22"/>
              </w:rPr>
              <w:t>– standartu, klasifikatoru rokasgrāmatu u.c. izstrāde</w:t>
            </w:r>
            <w:r w:rsidR="001C3806">
              <w:rPr>
                <w:rFonts w:ascii="Times New Roman" w:hAnsi="Times New Roman" w:cs="Times New Roman"/>
                <w:i/>
                <w:sz w:val="22"/>
                <w:szCs w:val="22"/>
              </w:rPr>
              <w:t xml:space="preserve"> un pārņemšana</w:t>
            </w:r>
            <w:r w:rsidRPr="00F0561B">
              <w:rPr>
                <w:rFonts w:ascii="Times New Roman" w:hAnsi="Times New Roman" w:cs="Times New Roman"/>
                <w:i/>
                <w:sz w:val="22"/>
                <w:szCs w:val="22"/>
              </w:rPr>
              <w:t>, tiesiskais regulējums;</w:t>
            </w:r>
          </w:p>
        </w:tc>
        <w:tc>
          <w:tcPr>
            <w:tcW w:w="1134" w:type="dxa"/>
          </w:tcPr>
          <w:p w14:paraId="342EC025" w14:textId="77777777" w:rsidR="00B33C80" w:rsidRPr="00F0561B" w:rsidRDefault="00B33C80" w:rsidP="00F04C4A">
            <w:pPr>
              <w:spacing w:before="0"/>
              <w:contextualSpacing/>
              <w:rPr>
                <w:rFonts w:ascii="Times New Roman" w:hAnsi="Times New Roman" w:cs="Times New Roman"/>
                <w:i/>
                <w:iCs/>
                <w:sz w:val="22"/>
                <w:szCs w:val="22"/>
              </w:rPr>
            </w:pPr>
          </w:p>
        </w:tc>
        <w:tc>
          <w:tcPr>
            <w:tcW w:w="1134" w:type="dxa"/>
          </w:tcPr>
          <w:p w14:paraId="76FA09B2" w14:textId="1DF3FC9C" w:rsidR="00B33C80" w:rsidRPr="00F0561B" w:rsidRDefault="00B33C80" w:rsidP="00F04C4A">
            <w:pPr>
              <w:spacing w:before="0"/>
              <w:contextualSpacing/>
              <w:rPr>
                <w:rFonts w:ascii="Times New Roman" w:hAnsi="Times New Roman" w:cs="Times New Roman"/>
                <w:i/>
                <w:iCs/>
                <w:sz w:val="22"/>
                <w:szCs w:val="22"/>
              </w:rPr>
            </w:pPr>
            <w:r w:rsidRPr="00F0561B">
              <w:rPr>
                <w:rFonts w:ascii="Times New Roman" w:hAnsi="Times New Roman" w:cs="Times New Roman"/>
                <w:i/>
                <w:iCs/>
                <w:sz w:val="22"/>
                <w:szCs w:val="22"/>
              </w:rPr>
              <w:t>2024</w:t>
            </w:r>
          </w:p>
        </w:tc>
        <w:tc>
          <w:tcPr>
            <w:tcW w:w="1276" w:type="dxa"/>
          </w:tcPr>
          <w:p w14:paraId="7152EEA4" w14:textId="2817FD9B" w:rsidR="00B33C80" w:rsidRPr="00F0561B" w:rsidRDefault="00B33C80" w:rsidP="00F04C4A">
            <w:pPr>
              <w:spacing w:before="0"/>
              <w:contextualSpacing/>
              <w:rPr>
                <w:rFonts w:ascii="Times New Roman" w:hAnsi="Times New Roman" w:cs="Times New Roman"/>
                <w:i/>
                <w:iCs/>
                <w:sz w:val="22"/>
                <w:szCs w:val="22"/>
              </w:rPr>
            </w:pPr>
            <w:r w:rsidRPr="00F0561B">
              <w:rPr>
                <w:rFonts w:ascii="Times New Roman" w:hAnsi="Times New Roman" w:cs="Times New Roman"/>
                <w:i/>
                <w:iCs/>
                <w:sz w:val="22"/>
                <w:szCs w:val="22"/>
              </w:rPr>
              <w:t>NVD</w:t>
            </w:r>
            <w:r>
              <w:rPr>
                <w:rFonts w:ascii="Times New Roman" w:hAnsi="Times New Roman" w:cs="Times New Roman"/>
                <w:i/>
                <w:iCs/>
                <w:sz w:val="22"/>
                <w:szCs w:val="22"/>
              </w:rPr>
              <w:t>, VM</w:t>
            </w:r>
          </w:p>
        </w:tc>
        <w:tc>
          <w:tcPr>
            <w:tcW w:w="1417" w:type="dxa"/>
          </w:tcPr>
          <w:p w14:paraId="159A08E2" w14:textId="43D976AB" w:rsidR="00B33C80" w:rsidRPr="00F0561B" w:rsidRDefault="00B33C80" w:rsidP="00F04C4A">
            <w:pPr>
              <w:spacing w:before="0"/>
              <w:contextualSpacing/>
              <w:rPr>
                <w:rFonts w:ascii="Times New Roman" w:hAnsi="Times New Roman" w:cs="Times New Roman"/>
                <w:i/>
                <w:iCs/>
                <w:sz w:val="22"/>
                <w:szCs w:val="22"/>
              </w:rPr>
            </w:pPr>
            <w:r w:rsidRPr="00F0561B">
              <w:rPr>
                <w:rFonts w:ascii="Times New Roman" w:hAnsi="Times New Roman" w:cs="Times New Roman"/>
                <w:i/>
                <w:iCs/>
                <w:sz w:val="22"/>
                <w:szCs w:val="22"/>
              </w:rPr>
              <w:t xml:space="preserve">VARAM </w:t>
            </w:r>
          </w:p>
        </w:tc>
        <w:tc>
          <w:tcPr>
            <w:tcW w:w="1559" w:type="dxa"/>
          </w:tcPr>
          <w:p w14:paraId="515390F4" w14:textId="178583EB" w:rsidR="00B33C80" w:rsidRPr="00F0561B" w:rsidRDefault="00B33C80" w:rsidP="00F04C4A">
            <w:pPr>
              <w:spacing w:before="0"/>
              <w:contextualSpacing/>
              <w:rPr>
                <w:rFonts w:ascii="Times New Roman" w:hAnsi="Times New Roman" w:cs="Times New Roman"/>
                <w:i/>
                <w:iCs/>
                <w:sz w:val="22"/>
                <w:szCs w:val="22"/>
              </w:rPr>
            </w:pPr>
            <w:r>
              <w:rPr>
                <w:rFonts w:ascii="Times New Roman" w:hAnsi="Times New Roman" w:cs="Times New Roman"/>
                <w:i/>
                <w:iCs/>
                <w:sz w:val="22"/>
                <w:szCs w:val="22"/>
              </w:rPr>
              <w:t xml:space="preserve">Esošā </w:t>
            </w:r>
            <w:r w:rsidRPr="00F0561B">
              <w:rPr>
                <w:rFonts w:ascii="Times New Roman" w:hAnsi="Times New Roman" w:cs="Times New Roman"/>
                <w:i/>
                <w:iCs/>
                <w:sz w:val="22"/>
                <w:szCs w:val="22"/>
              </w:rPr>
              <w:t>VB</w:t>
            </w:r>
            <w:r>
              <w:rPr>
                <w:rFonts w:ascii="Times New Roman" w:hAnsi="Times New Roman" w:cs="Times New Roman"/>
                <w:i/>
                <w:iCs/>
                <w:sz w:val="22"/>
                <w:szCs w:val="22"/>
              </w:rPr>
              <w:t xml:space="preserve"> finansējuma ietvaros</w:t>
            </w:r>
          </w:p>
        </w:tc>
        <w:tc>
          <w:tcPr>
            <w:tcW w:w="2013" w:type="dxa"/>
          </w:tcPr>
          <w:p w14:paraId="0DECCC17" w14:textId="77777777" w:rsidR="00B33C80" w:rsidRPr="00F0561B" w:rsidRDefault="00B33C80" w:rsidP="00F04C4A">
            <w:pPr>
              <w:spacing w:before="0"/>
              <w:contextualSpacing/>
              <w:rPr>
                <w:rFonts w:ascii="Times New Roman" w:hAnsi="Times New Roman" w:cs="Times New Roman"/>
                <w:i/>
                <w:iCs/>
                <w:sz w:val="22"/>
                <w:szCs w:val="22"/>
              </w:rPr>
            </w:pPr>
          </w:p>
        </w:tc>
        <w:tc>
          <w:tcPr>
            <w:tcW w:w="1640" w:type="dxa"/>
          </w:tcPr>
          <w:p w14:paraId="505E53F7" w14:textId="77777777" w:rsidR="00B33C80" w:rsidRPr="00F0561B" w:rsidRDefault="00B33C80" w:rsidP="00F04C4A">
            <w:pPr>
              <w:spacing w:before="0"/>
              <w:contextualSpacing/>
              <w:rPr>
                <w:rFonts w:ascii="Times New Roman" w:hAnsi="Times New Roman" w:cs="Times New Roman"/>
                <w:i/>
                <w:iCs/>
                <w:sz w:val="22"/>
                <w:szCs w:val="22"/>
              </w:rPr>
            </w:pPr>
          </w:p>
        </w:tc>
      </w:tr>
      <w:tr w:rsidR="00306418" w:rsidRPr="00CD263A" w14:paraId="33CB9DB0" w14:textId="77777777" w:rsidTr="00142149">
        <w:trPr>
          <w:gridAfter w:val="1"/>
          <w:wAfter w:w="6" w:type="dxa"/>
        </w:trPr>
        <w:tc>
          <w:tcPr>
            <w:tcW w:w="993" w:type="dxa"/>
          </w:tcPr>
          <w:p w14:paraId="0BEB97A8" w14:textId="74BA45BE" w:rsidR="00B33C80" w:rsidRPr="00F0561B" w:rsidRDefault="00B33C80" w:rsidP="00F04C4A">
            <w:pPr>
              <w:spacing w:before="0"/>
              <w:contextualSpacing/>
              <w:rPr>
                <w:rFonts w:ascii="Times New Roman" w:hAnsi="Times New Roman" w:cs="Times New Roman"/>
                <w:i/>
                <w:iCs/>
                <w:sz w:val="22"/>
                <w:szCs w:val="22"/>
              </w:rPr>
            </w:pPr>
            <w:r w:rsidRPr="00F0561B">
              <w:rPr>
                <w:rFonts w:ascii="Times New Roman" w:hAnsi="Times New Roman" w:cs="Times New Roman"/>
                <w:i/>
                <w:iCs/>
                <w:sz w:val="22"/>
                <w:szCs w:val="22"/>
              </w:rPr>
              <w:t>1.1.5.2.</w:t>
            </w:r>
          </w:p>
        </w:tc>
        <w:tc>
          <w:tcPr>
            <w:tcW w:w="3260" w:type="dxa"/>
          </w:tcPr>
          <w:p w14:paraId="6825BDD4" w14:textId="3B68E732" w:rsidR="00B33C80" w:rsidRPr="00F0561B" w:rsidRDefault="00B33C80" w:rsidP="00F04C4A">
            <w:pPr>
              <w:spacing w:before="0"/>
              <w:contextualSpacing/>
              <w:rPr>
                <w:rFonts w:ascii="Times New Roman" w:hAnsi="Times New Roman" w:cs="Times New Roman"/>
                <w:i/>
                <w:iCs/>
                <w:sz w:val="22"/>
                <w:szCs w:val="22"/>
              </w:rPr>
            </w:pPr>
            <w:r w:rsidRPr="00F0561B">
              <w:rPr>
                <w:rFonts w:ascii="Times New Roman" w:hAnsi="Times New Roman" w:cs="Times New Roman"/>
                <w:i/>
                <w:iCs/>
                <w:sz w:val="22"/>
                <w:szCs w:val="22"/>
              </w:rPr>
              <w:t xml:space="preserve">– </w:t>
            </w:r>
            <w:r>
              <w:rPr>
                <w:rFonts w:ascii="Times New Roman" w:hAnsi="Times New Roman" w:cs="Times New Roman"/>
                <w:i/>
                <w:iCs/>
                <w:sz w:val="22"/>
                <w:szCs w:val="22"/>
              </w:rPr>
              <w:t>ārstniecības iestāžu</w:t>
            </w:r>
            <w:r w:rsidRPr="00F0561B">
              <w:rPr>
                <w:rFonts w:ascii="Times New Roman" w:hAnsi="Times New Roman" w:cs="Times New Roman"/>
                <w:i/>
                <w:iCs/>
                <w:sz w:val="22"/>
                <w:szCs w:val="22"/>
              </w:rPr>
              <w:t xml:space="preserve"> IS sertifikācija un uzraudzība</w:t>
            </w:r>
          </w:p>
        </w:tc>
        <w:tc>
          <w:tcPr>
            <w:tcW w:w="1134" w:type="dxa"/>
          </w:tcPr>
          <w:p w14:paraId="32DB9DBF" w14:textId="77777777" w:rsidR="00B33C80" w:rsidRPr="00F0561B" w:rsidRDefault="00B33C80" w:rsidP="00F04C4A">
            <w:pPr>
              <w:spacing w:before="0"/>
              <w:contextualSpacing/>
              <w:rPr>
                <w:rFonts w:ascii="Times New Roman" w:hAnsi="Times New Roman" w:cs="Times New Roman"/>
                <w:i/>
                <w:iCs/>
                <w:sz w:val="22"/>
                <w:szCs w:val="22"/>
              </w:rPr>
            </w:pPr>
          </w:p>
        </w:tc>
        <w:tc>
          <w:tcPr>
            <w:tcW w:w="1134" w:type="dxa"/>
          </w:tcPr>
          <w:p w14:paraId="0AF057E5" w14:textId="0FCFD2EE" w:rsidR="00B33C80" w:rsidRPr="00F0561B" w:rsidRDefault="00B33C80" w:rsidP="00F04C4A">
            <w:pPr>
              <w:spacing w:before="0"/>
              <w:contextualSpacing/>
              <w:rPr>
                <w:rFonts w:ascii="Times New Roman" w:hAnsi="Times New Roman" w:cs="Times New Roman"/>
                <w:i/>
                <w:iCs/>
                <w:sz w:val="22"/>
                <w:szCs w:val="22"/>
              </w:rPr>
            </w:pPr>
            <w:r w:rsidRPr="00F0561B">
              <w:rPr>
                <w:rFonts w:ascii="Times New Roman" w:hAnsi="Times New Roman" w:cs="Times New Roman"/>
                <w:i/>
                <w:iCs/>
                <w:sz w:val="22"/>
                <w:szCs w:val="22"/>
              </w:rPr>
              <w:t>2026</w:t>
            </w:r>
          </w:p>
        </w:tc>
        <w:tc>
          <w:tcPr>
            <w:tcW w:w="1276" w:type="dxa"/>
          </w:tcPr>
          <w:p w14:paraId="4168928E" w14:textId="64EB2BBE" w:rsidR="00B33C80" w:rsidRPr="00F0561B" w:rsidRDefault="00B33C80" w:rsidP="00F04C4A">
            <w:pPr>
              <w:spacing w:before="0"/>
              <w:contextualSpacing/>
              <w:rPr>
                <w:rFonts w:ascii="Times New Roman" w:hAnsi="Times New Roman" w:cs="Times New Roman"/>
                <w:i/>
                <w:iCs/>
                <w:sz w:val="22"/>
                <w:szCs w:val="22"/>
              </w:rPr>
            </w:pPr>
            <w:r w:rsidRPr="00F0561B">
              <w:rPr>
                <w:rFonts w:ascii="Times New Roman" w:hAnsi="Times New Roman" w:cs="Times New Roman"/>
                <w:i/>
                <w:iCs/>
                <w:sz w:val="22"/>
                <w:szCs w:val="22"/>
              </w:rPr>
              <w:t xml:space="preserve">NVD </w:t>
            </w:r>
          </w:p>
        </w:tc>
        <w:tc>
          <w:tcPr>
            <w:tcW w:w="1417" w:type="dxa"/>
          </w:tcPr>
          <w:p w14:paraId="63CB2B6C" w14:textId="52F81107" w:rsidR="00B33C80" w:rsidRPr="00F0561B" w:rsidRDefault="00B33C80" w:rsidP="00F04C4A">
            <w:pPr>
              <w:spacing w:before="0"/>
              <w:contextualSpacing/>
              <w:rPr>
                <w:rFonts w:ascii="Times New Roman" w:hAnsi="Times New Roman" w:cs="Times New Roman"/>
                <w:i/>
                <w:iCs/>
                <w:sz w:val="22"/>
                <w:szCs w:val="22"/>
              </w:rPr>
            </w:pPr>
            <w:r w:rsidRPr="00F0561B">
              <w:rPr>
                <w:rFonts w:ascii="Times New Roman" w:hAnsi="Times New Roman" w:cs="Times New Roman"/>
                <w:i/>
                <w:iCs/>
                <w:sz w:val="22"/>
                <w:szCs w:val="22"/>
              </w:rPr>
              <w:t>VM, VARAM</w:t>
            </w:r>
          </w:p>
        </w:tc>
        <w:tc>
          <w:tcPr>
            <w:tcW w:w="1559" w:type="dxa"/>
          </w:tcPr>
          <w:p w14:paraId="044DC646" w14:textId="1528F087" w:rsidR="00B33C80" w:rsidRPr="00F0561B" w:rsidRDefault="00B33C80" w:rsidP="00F04C4A">
            <w:pPr>
              <w:spacing w:before="0"/>
              <w:contextualSpacing/>
              <w:rPr>
                <w:rFonts w:ascii="Times New Roman" w:hAnsi="Times New Roman" w:cs="Times New Roman"/>
                <w:i/>
                <w:iCs/>
                <w:sz w:val="22"/>
                <w:szCs w:val="22"/>
              </w:rPr>
            </w:pPr>
            <w:r w:rsidRPr="00F0561B">
              <w:rPr>
                <w:rFonts w:ascii="Times New Roman" w:hAnsi="Times New Roman" w:cs="Times New Roman"/>
                <w:i/>
                <w:iCs/>
                <w:sz w:val="22"/>
                <w:szCs w:val="22"/>
              </w:rPr>
              <w:t xml:space="preserve">Sertifikācija iespējama kā maksas pakalpojums, uzraudzībai varētu būt nepieciešams </w:t>
            </w:r>
            <w:r>
              <w:rPr>
                <w:rFonts w:ascii="Times New Roman" w:hAnsi="Times New Roman" w:cs="Times New Roman"/>
                <w:i/>
                <w:iCs/>
                <w:sz w:val="22"/>
                <w:szCs w:val="22"/>
              </w:rPr>
              <w:lastRenderedPageBreak/>
              <w:t xml:space="preserve">papildus </w:t>
            </w:r>
            <w:r w:rsidRPr="00F0561B">
              <w:rPr>
                <w:rFonts w:ascii="Times New Roman" w:hAnsi="Times New Roman" w:cs="Times New Roman"/>
                <w:i/>
                <w:iCs/>
                <w:sz w:val="22"/>
                <w:szCs w:val="22"/>
              </w:rPr>
              <w:t>VB</w:t>
            </w:r>
            <w:r>
              <w:rPr>
                <w:rFonts w:ascii="Times New Roman" w:hAnsi="Times New Roman" w:cs="Times New Roman"/>
                <w:i/>
                <w:iCs/>
                <w:sz w:val="22"/>
                <w:szCs w:val="22"/>
              </w:rPr>
              <w:t xml:space="preserve"> finansējums</w:t>
            </w:r>
            <w:r w:rsidRPr="00F0561B">
              <w:rPr>
                <w:rFonts w:ascii="Times New Roman" w:hAnsi="Times New Roman" w:cs="Times New Roman"/>
                <w:i/>
                <w:iCs/>
                <w:sz w:val="22"/>
                <w:szCs w:val="22"/>
              </w:rPr>
              <w:t>.</w:t>
            </w:r>
          </w:p>
        </w:tc>
        <w:tc>
          <w:tcPr>
            <w:tcW w:w="2013" w:type="dxa"/>
          </w:tcPr>
          <w:p w14:paraId="36BC1E75" w14:textId="2CFA11EF" w:rsidR="00B33C80" w:rsidRPr="00F0561B" w:rsidRDefault="00B33C80" w:rsidP="00F04C4A">
            <w:pPr>
              <w:spacing w:before="0"/>
              <w:contextualSpacing/>
              <w:rPr>
                <w:rFonts w:ascii="Times New Roman" w:hAnsi="Times New Roman" w:cs="Times New Roman"/>
                <w:i/>
                <w:iCs/>
                <w:sz w:val="22"/>
                <w:szCs w:val="22"/>
              </w:rPr>
            </w:pPr>
            <w:r w:rsidRPr="00F0561B">
              <w:rPr>
                <w:rFonts w:ascii="Times New Roman" w:hAnsi="Times New Roman" w:cs="Times New Roman"/>
                <w:i/>
                <w:iCs/>
                <w:sz w:val="22"/>
                <w:szCs w:val="22"/>
              </w:rPr>
              <w:lastRenderedPageBreak/>
              <w:t xml:space="preserve">Papildus </w:t>
            </w:r>
            <w:r>
              <w:rPr>
                <w:rFonts w:ascii="Times New Roman" w:hAnsi="Times New Roman" w:cs="Times New Roman"/>
                <w:i/>
                <w:iCs/>
                <w:sz w:val="22"/>
                <w:szCs w:val="22"/>
              </w:rPr>
              <w:t>VB</w:t>
            </w:r>
            <w:r w:rsidRPr="00F0561B">
              <w:rPr>
                <w:rFonts w:ascii="Times New Roman" w:hAnsi="Times New Roman" w:cs="Times New Roman"/>
                <w:i/>
                <w:iCs/>
                <w:sz w:val="22"/>
                <w:szCs w:val="22"/>
              </w:rPr>
              <w:t xml:space="preserve"> finansējuma nepieciešamība tiks izvērtēta izstrādājot sertifikācijas prasības un uzraudzības kārtību.</w:t>
            </w:r>
          </w:p>
        </w:tc>
        <w:tc>
          <w:tcPr>
            <w:tcW w:w="1640" w:type="dxa"/>
          </w:tcPr>
          <w:p w14:paraId="69E93CBA" w14:textId="77777777" w:rsidR="00B33C80" w:rsidRPr="00F0561B" w:rsidRDefault="00B33C80" w:rsidP="00F04C4A">
            <w:pPr>
              <w:spacing w:before="0"/>
              <w:contextualSpacing/>
              <w:rPr>
                <w:rFonts w:ascii="Times New Roman" w:hAnsi="Times New Roman" w:cs="Times New Roman"/>
                <w:i/>
                <w:iCs/>
                <w:sz w:val="22"/>
                <w:szCs w:val="22"/>
              </w:rPr>
            </w:pPr>
          </w:p>
        </w:tc>
      </w:tr>
      <w:tr w:rsidR="00A642B7" w:rsidRPr="00CD263A" w14:paraId="5D269B0D" w14:textId="77777777" w:rsidTr="00142149">
        <w:trPr>
          <w:gridAfter w:val="1"/>
          <w:wAfter w:w="6" w:type="dxa"/>
        </w:trPr>
        <w:tc>
          <w:tcPr>
            <w:tcW w:w="993" w:type="dxa"/>
          </w:tcPr>
          <w:p w14:paraId="256D34EB" w14:textId="46982FB4" w:rsidR="00B33C80" w:rsidRPr="00F0561B" w:rsidRDefault="00B33C80" w:rsidP="00F04C4A">
            <w:pPr>
              <w:spacing w:before="0"/>
              <w:contextualSpacing/>
              <w:rPr>
                <w:rFonts w:ascii="Times New Roman" w:hAnsi="Times New Roman" w:cs="Times New Roman"/>
                <w:sz w:val="22"/>
                <w:szCs w:val="22"/>
              </w:rPr>
            </w:pPr>
            <w:r w:rsidRPr="00F0561B">
              <w:rPr>
                <w:rFonts w:ascii="Times New Roman" w:hAnsi="Times New Roman" w:cs="Times New Roman"/>
                <w:sz w:val="22"/>
                <w:szCs w:val="22"/>
              </w:rPr>
              <w:t>1.1.6.</w:t>
            </w:r>
          </w:p>
        </w:tc>
        <w:tc>
          <w:tcPr>
            <w:tcW w:w="3260" w:type="dxa"/>
          </w:tcPr>
          <w:p w14:paraId="627C92FA" w14:textId="77777777" w:rsidR="00B33C80" w:rsidRPr="00F0561B" w:rsidRDefault="00B33C80" w:rsidP="00F04C4A">
            <w:pPr>
              <w:spacing w:before="0"/>
              <w:contextualSpacing/>
              <w:rPr>
                <w:rFonts w:ascii="Times New Roman" w:hAnsi="Times New Roman" w:cs="Times New Roman"/>
                <w:sz w:val="22"/>
                <w:szCs w:val="22"/>
              </w:rPr>
            </w:pPr>
            <w:r w:rsidRPr="00F0561B">
              <w:rPr>
                <w:rFonts w:ascii="Times New Roman" w:hAnsi="Times New Roman" w:cs="Times New Roman"/>
                <w:sz w:val="22"/>
                <w:szCs w:val="22"/>
              </w:rPr>
              <w:t>Atbalsts ārstniecības iestāžu IS integrācijai ar digitālās veselības risinājumiem</w:t>
            </w:r>
          </w:p>
          <w:p w14:paraId="6993D5E3" w14:textId="5FBAC10D" w:rsidR="00B33C80" w:rsidRPr="00F0561B" w:rsidRDefault="00B33C80" w:rsidP="00F04C4A">
            <w:pPr>
              <w:spacing w:before="0"/>
              <w:contextualSpacing/>
              <w:rPr>
                <w:rFonts w:ascii="Times New Roman" w:hAnsi="Times New Roman" w:cs="Times New Roman"/>
                <w:sz w:val="22"/>
                <w:szCs w:val="22"/>
              </w:rPr>
            </w:pPr>
          </w:p>
        </w:tc>
        <w:tc>
          <w:tcPr>
            <w:tcW w:w="1134" w:type="dxa"/>
            <w:shd w:val="clear" w:color="auto" w:fill="D4EAF3" w:themeFill="accent1" w:themeFillTint="33"/>
          </w:tcPr>
          <w:p w14:paraId="76C78F73" w14:textId="0C868B0C" w:rsidR="00B33C80" w:rsidRPr="00F0561B" w:rsidRDefault="00824032" w:rsidP="00F04C4A">
            <w:pPr>
              <w:spacing w:before="0"/>
              <w:contextualSpacing/>
              <w:rPr>
                <w:rFonts w:ascii="Times New Roman" w:hAnsi="Times New Roman" w:cs="Times New Roman"/>
                <w:sz w:val="22"/>
                <w:szCs w:val="22"/>
              </w:rPr>
            </w:pPr>
            <w:r>
              <w:rPr>
                <w:rFonts w:ascii="Times New Roman" w:hAnsi="Times New Roman" w:cs="Times New Roman"/>
                <w:sz w:val="22"/>
                <w:szCs w:val="22"/>
              </w:rPr>
              <w:t>A</w:t>
            </w:r>
          </w:p>
        </w:tc>
        <w:tc>
          <w:tcPr>
            <w:tcW w:w="9039" w:type="dxa"/>
            <w:gridSpan w:val="6"/>
            <w:shd w:val="clear" w:color="auto" w:fill="D4EAF3" w:themeFill="accent1" w:themeFillTint="33"/>
          </w:tcPr>
          <w:p w14:paraId="27AE19F5" w14:textId="789ED2CE" w:rsidR="00B33C80" w:rsidRPr="00F0561B" w:rsidRDefault="00B33C80" w:rsidP="00F04C4A">
            <w:pPr>
              <w:spacing w:before="0"/>
              <w:contextualSpacing/>
              <w:rPr>
                <w:rFonts w:ascii="Times New Roman" w:hAnsi="Times New Roman" w:cs="Times New Roman"/>
                <w:sz w:val="22"/>
                <w:szCs w:val="22"/>
              </w:rPr>
            </w:pPr>
          </w:p>
        </w:tc>
      </w:tr>
      <w:tr w:rsidR="00306418" w:rsidRPr="00CD263A" w14:paraId="78628B87" w14:textId="77777777" w:rsidTr="00142149">
        <w:trPr>
          <w:gridAfter w:val="1"/>
          <w:wAfter w:w="6" w:type="dxa"/>
        </w:trPr>
        <w:tc>
          <w:tcPr>
            <w:tcW w:w="993" w:type="dxa"/>
          </w:tcPr>
          <w:p w14:paraId="5D5A5B2B" w14:textId="25E391B8" w:rsidR="00B33C80" w:rsidRPr="006D3636" w:rsidRDefault="00B33C80" w:rsidP="00F04C4A">
            <w:pPr>
              <w:spacing w:before="0"/>
              <w:contextualSpacing/>
              <w:rPr>
                <w:rFonts w:ascii="Times New Roman" w:hAnsi="Times New Roman" w:cs="Times New Roman"/>
                <w:i/>
                <w:iCs/>
                <w:sz w:val="22"/>
                <w:szCs w:val="22"/>
              </w:rPr>
            </w:pPr>
            <w:r w:rsidRPr="00023BEA">
              <w:rPr>
                <w:rFonts w:ascii="Times New Roman" w:hAnsi="Times New Roman" w:cs="Times New Roman"/>
                <w:i/>
                <w:iCs/>
                <w:sz w:val="22"/>
                <w:szCs w:val="22"/>
              </w:rPr>
              <w:t>1.1.6.1.</w:t>
            </w:r>
          </w:p>
        </w:tc>
        <w:tc>
          <w:tcPr>
            <w:tcW w:w="3260" w:type="dxa"/>
          </w:tcPr>
          <w:p w14:paraId="6E6859EF" w14:textId="08E1BA60" w:rsidR="00B33C80" w:rsidRPr="00233BB2" w:rsidRDefault="00B33C80" w:rsidP="00F04C4A">
            <w:pPr>
              <w:spacing w:before="0"/>
              <w:contextualSpacing/>
              <w:rPr>
                <w:rFonts w:ascii="Times New Roman" w:hAnsi="Times New Roman" w:cs="Times New Roman"/>
                <w:i/>
                <w:iCs/>
                <w:sz w:val="22"/>
                <w:szCs w:val="22"/>
              </w:rPr>
            </w:pPr>
            <w:r>
              <w:rPr>
                <w:rFonts w:ascii="Times New Roman" w:hAnsi="Times New Roman" w:cs="Times New Roman"/>
                <w:i/>
                <w:iCs/>
                <w:sz w:val="22"/>
                <w:szCs w:val="22"/>
              </w:rPr>
              <w:t>-situācijas analīze par ārstniecības iestāžu izmantotajām IS</w:t>
            </w:r>
          </w:p>
        </w:tc>
        <w:tc>
          <w:tcPr>
            <w:tcW w:w="1134" w:type="dxa"/>
          </w:tcPr>
          <w:p w14:paraId="1D84A1A4" w14:textId="77777777" w:rsidR="00B33C80" w:rsidRDefault="00B33C80" w:rsidP="00F04C4A">
            <w:pPr>
              <w:spacing w:before="0"/>
              <w:contextualSpacing/>
              <w:rPr>
                <w:rFonts w:ascii="Times New Roman" w:hAnsi="Times New Roman" w:cs="Times New Roman"/>
                <w:sz w:val="22"/>
                <w:szCs w:val="22"/>
              </w:rPr>
            </w:pPr>
          </w:p>
        </w:tc>
        <w:tc>
          <w:tcPr>
            <w:tcW w:w="1134" w:type="dxa"/>
          </w:tcPr>
          <w:p w14:paraId="344F1372" w14:textId="5679E64B" w:rsidR="00B33C80" w:rsidRDefault="00B33C80" w:rsidP="00F04C4A">
            <w:pPr>
              <w:spacing w:before="0"/>
              <w:contextualSpacing/>
              <w:rPr>
                <w:rFonts w:ascii="Times New Roman" w:hAnsi="Times New Roman" w:cs="Times New Roman"/>
                <w:sz w:val="22"/>
                <w:szCs w:val="22"/>
              </w:rPr>
            </w:pPr>
            <w:r>
              <w:rPr>
                <w:rFonts w:ascii="Times New Roman" w:hAnsi="Times New Roman" w:cs="Times New Roman"/>
                <w:sz w:val="22"/>
                <w:szCs w:val="22"/>
              </w:rPr>
              <w:t>2023</w:t>
            </w:r>
          </w:p>
        </w:tc>
        <w:tc>
          <w:tcPr>
            <w:tcW w:w="1276" w:type="dxa"/>
          </w:tcPr>
          <w:p w14:paraId="58A9CC5D" w14:textId="28A21625" w:rsidR="00B33C80" w:rsidRDefault="00B33C80" w:rsidP="00F04C4A">
            <w:pPr>
              <w:spacing w:before="0"/>
              <w:contextualSpacing/>
              <w:rPr>
                <w:rFonts w:ascii="Times New Roman" w:hAnsi="Times New Roman" w:cs="Times New Roman"/>
                <w:sz w:val="22"/>
                <w:szCs w:val="22"/>
              </w:rPr>
            </w:pPr>
            <w:r>
              <w:rPr>
                <w:rFonts w:ascii="Times New Roman" w:hAnsi="Times New Roman" w:cs="Times New Roman"/>
                <w:sz w:val="22"/>
                <w:szCs w:val="22"/>
              </w:rPr>
              <w:t>NVD, VM</w:t>
            </w:r>
          </w:p>
        </w:tc>
        <w:tc>
          <w:tcPr>
            <w:tcW w:w="1417" w:type="dxa"/>
          </w:tcPr>
          <w:p w14:paraId="0511DE5C" w14:textId="77777777" w:rsidR="00B33C80" w:rsidRPr="00F0561B" w:rsidRDefault="00B33C80" w:rsidP="00F04C4A">
            <w:pPr>
              <w:spacing w:before="0"/>
              <w:contextualSpacing/>
              <w:rPr>
                <w:rFonts w:ascii="Times New Roman" w:hAnsi="Times New Roman" w:cs="Times New Roman"/>
                <w:sz w:val="22"/>
                <w:szCs w:val="22"/>
              </w:rPr>
            </w:pPr>
          </w:p>
        </w:tc>
        <w:tc>
          <w:tcPr>
            <w:tcW w:w="1559" w:type="dxa"/>
          </w:tcPr>
          <w:p w14:paraId="198C2958" w14:textId="666486BE" w:rsidR="00B33C80" w:rsidRDefault="00B33C80" w:rsidP="00F04C4A">
            <w:pPr>
              <w:spacing w:before="0"/>
              <w:contextualSpacing/>
              <w:rPr>
                <w:rFonts w:ascii="Times New Roman" w:eastAsia="Yu Mincho" w:hAnsi="Times New Roman" w:cs="Times New Roman"/>
                <w:sz w:val="22"/>
                <w:szCs w:val="22"/>
              </w:rPr>
            </w:pPr>
            <w:r>
              <w:rPr>
                <w:rFonts w:ascii="Times New Roman" w:eastAsia="Yu Mincho" w:hAnsi="Times New Roman" w:cs="Times New Roman"/>
                <w:sz w:val="22"/>
                <w:szCs w:val="22"/>
              </w:rPr>
              <w:t>Esošā VB finansējuma ietvaros</w:t>
            </w:r>
          </w:p>
        </w:tc>
        <w:tc>
          <w:tcPr>
            <w:tcW w:w="2013" w:type="dxa"/>
          </w:tcPr>
          <w:p w14:paraId="311AD81B" w14:textId="77777777" w:rsidR="00B33C80" w:rsidRPr="00F0561B" w:rsidRDefault="00B33C80" w:rsidP="00F04C4A">
            <w:pPr>
              <w:spacing w:before="0"/>
              <w:contextualSpacing/>
              <w:rPr>
                <w:rFonts w:ascii="Times New Roman" w:hAnsi="Times New Roman" w:cs="Times New Roman"/>
                <w:sz w:val="22"/>
                <w:szCs w:val="22"/>
              </w:rPr>
            </w:pPr>
          </w:p>
        </w:tc>
        <w:tc>
          <w:tcPr>
            <w:tcW w:w="1640" w:type="dxa"/>
          </w:tcPr>
          <w:p w14:paraId="6DE1540E" w14:textId="77777777" w:rsidR="00B33C80" w:rsidRPr="00F0561B" w:rsidRDefault="00B33C80" w:rsidP="00F04C4A">
            <w:pPr>
              <w:spacing w:before="0"/>
              <w:contextualSpacing/>
              <w:rPr>
                <w:rFonts w:ascii="Times New Roman" w:hAnsi="Times New Roman" w:cs="Times New Roman"/>
                <w:sz w:val="22"/>
                <w:szCs w:val="22"/>
              </w:rPr>
            </w:pPr>
          </w:p>
        </w:tc>
      </w:tr>
      <w:tr w:rsidR="00306418" w:rsidRPr="00CD263A" w14:paraId="336AA42B" w14:textId="77777777" w:rsidTr="00142149">
        <w:trPr>
          <w:gridAfter w:val="1"/>
          <w:wAfter w:w="6" w:type="dxa"/>
        </w:trPr>
        <w:tc>
          <w:tcPr>
            <w:tcW w:w="993" w:type="dxa"/>
          </w:tcPr>
          <w:p w14:paraId="4F0C237B" w14:textId="6A98C32B" w:rsidR="00B33C80" w:rsidRPr="00C523B0" w:rsidRDefault="00B33C80" w:rsidP="00F04C4A">
            <w:pPr>
              <w:spacing w:before="0"/>
              <w:contextualSpacing/>
              <w:rPr>
                <w:rFonts w:ascii="Times New Roman" w:hAnsi="Times New Roman" w:cs="Times New Roman"/>
                <w:i/>
                <w:iCs/>
                <w:sz w:val="22"/>
                <w:szCs w:val="22"/>
              </w:rPr>
            </w:pPr>
            <w:r w:rsidRPr="00C523B0">
              <w:rPr>
                <w:rFonts w:ascii="Times New Roman" w:hAnsi="Times New Roman" w:cs="Times New Roman"/>
                <w:i/>
                <w:iCs/>
                <w:sz w:val="22"/>
                <w:szCs w:val="22"/>
              </w:rPr>
              <w:t>1.1.6.</w:t>
            </w:r>
            <w:r>
              <w:rPr>
                <w:rFonts w:ascii="Times New Roman" w:hAnsi="Times New Roman" w:cs="Times New Roman"/>
                <w:i/>
                <w:iCs/>
                <w:sz w:val="22"/>
                <w:szCs w:val="22"/>
              </w:rPr>
              <w:t>2</w:t>
            </w:r>
            <w:r w:rsidRPr="00C523B0">
              <w:rPr>
                <w:rFonts w:ascii="Times New Roman" w:hAnsi="Times New Roman" w:cs="Times New Roman"/>
                <w:i/>
                <w:iCs/>
                <w:sz w:val="22"/>
                <w:szCs w:val="22"/>
              </w:rPr>
              <w:t>.</w:t>
            </w:r>
          </w:p>
        </w:tc>
        <w:tc>
          <w:tcPr>
            <w:tcW w:w="3260" w:type="dxa"/>
          </w:tcPr>
          <w:p w14:paraId="5EEEFA3C" w14:textId="099E6E4F" w:rsidR="00B33C80" w:rsidRPr="00C523B0" w:rsidRDefault="00B33C80" w:rsidP="00F04C4A">
            <w:pPr>
              <w:spacing w:before="0"/>
              <w:contextualSpacing/>
              <w:rPr>
                <w:rFonts w:ascii="Times New Roman" w:hAnsi="Times New Roman" w:cs="Times New Roman"/>
                <w:i/>
                <w:iCs/>
                <w:sz w:val="22"/>
                <w:szCs w:val="22"/>
              </w:rPr>
            </w:pPr>
            <w:r w:rsidRPr="00C523B0">
              <w:rPr>
                <w:rFonts w:ascii="Times New Roman" w:hAnsi="Times New Roman" w:cs="Times New Roman"/>
                <w:i/>
                <w:iCs/>
                <w:sz w:val="22"/>
                <w:szCs w:val="22"/>
              </w:rPr>
              <w:t xml:space="preserve">- pieejamība testēšanas videi </w:t>
            </w:r>
          </w:p>
          <w:p w14:paraId="1FBA03A5" w14:textId="77777777" w:rsidR="00B33C80" w:rsidRPr="00C523B0" w:rsidRDefault="00B33C80" w:rsidP="00F04C4A">
            <w:pPr>
              <w:spacing w:before="0"/>
              <w:contextualSpacing/>
              <w:rPr>
                <w:rFonts w:ascii="Times New Roman" w:hAnsi="Times New Roman" w:cs="Times New Roman"/>
                <w:i/>
                <w:iCs/>
                <w:sz w:val="22"/>
                <w:szCs w:val="22"/>
              </w:rPr>
            </w:pPr>
          </w:p>
        </w:tc>
        <w:tc>
          <w:tcPr>
            <w:tcW w:w="1134" w:type="dxa"/>
          </w:tcPr>
          <w:p w14:paraId="24E43CB0" w14:textId="77777777" w:rsidR="00B33C80" w:rsidRDefault="00B33C80" w:rsidP="00F04C4A">
            <w:pPr>
              <w:spacing w:before="0"/>
              <w:contextualSpacing/>
              <w:rPr>
                <w:rFonts w:ascii="Times New Roman" w:hAnsi="Times New Roman" w:cs="Times New Roman"/>
                <w:sz w:val="22"/>
                <w:szCs w:val="22"/>
              </w:rPr>
            </w:pPr>
          </w:p>
        </w:tc>
        <w:tc>
          <w:tcPr>
            <w:tcW w:w="1134" w:type="dxa"/>
          </w:tcPr>
          <w:p w14:paraId="3E2AA23D" w14:textId="0C293BB5" w:rsidR="00B33C80" w:rsidRPr="00F0561B" w:rsidRDefault="00B33C80" w:rsidP="00F04C4A">
            <w:pPr>
              <w:spacing w:before="0"/>
              <w:contextualSpacing/>
              <w:rPr>
                <w:rFonts w:ascii="Times New Roman" w:hAnsi="Times New Roman" w:cs="Times New Roman"/>
                <w:sz w:val="22"/>
                <w:szCs w:val="22"/>
              </w:rPr>
            </w:pPr>
            <w:r>
              <w:rPr>
                <w:rFonts w:ascii="Times New Roman" w:hAnsi="Times New Roman" w:cs="Times New Roman"/>
                <w:sz w:val="22"/>
                <w:szCs w:val="22"/>
              </w:rPr>
              <w:t>2024</w:t>
            </w:r>
          </w:p>
        </w:tc>
        <w:tc>
          <w:tcPr>
            <w:tcW w:w="1276" w:type="dxa"/>
          </w:tcPr>
          <w:p w14:paraId="049EDB13" w14:textId="3F017F84" w:rsidR="00B33C80" w:rsidRPr="00F0561B" w:rsidRDefault="00B33C80" w:rsidP="00F04C4A">
            <w:pPr>
              <w:spacing w:before="0"/>
              <w:contextualSpacing/>
              <w:rPr>
                <w:rFonts w:ascii="Times New Roman" w:hAnsi="Times New Roman" w:cs="Times New Roman"/>
                <w:sz w:val="22"/>
                <w:szCs w:val="22"/>
              </w:rPr>
            </w:pPr>
            <w:r>
              <w:rPr>
                <w:rFonts w:ascii="Times New Roman" w:hAnsi="Times New Roman" w:cs="Times New Roman"/>
                <w:sz w:val="22"/>
                <w:szCs w:val="22"/>
              </w:rPr>
              <w:t>NVD, VM</w:t>
            </w:r>
          </w:p>
        </w:tc>
        <w:tc>
          <w:tcPr>
            <w:tcW w:w="1417" w:type="dxa"/>
          </w:tcPr>
          <w:p w14:paraId="5D47245E" w14:textId="77777777" w:rsidR="00B33C80" w:rsidRPr="00F0561B" w:rsidRDefault="00B33C80" w:rsidP="00F04C4A">
            <w:pPr>
              <w:spacing w:before="0"/>
              <w:contextualSpacing/>
              <w:rPr>
                <w:rFonts w:ascii="Times New Roman" w:hAnsi="Times New Roman" w:cs="Times New Roman"/>
                <w:sz w:val="22"/>
                <w:szCs w:val="22"/>
              </w:rPr>
            </w:pPr>
          </w:p>
        </w:tc>
        <w:tc>
          <w:tcPr>
            <w:tcW w:w="1559" w:type="dxa"/>
          </w:tcPr>
          <w:p w14:paraId="0D4B1A65" w14:textId="5BB141BB" w:rsidR="00B33C80" w:rsidRPr="00F0561B" w:rsidRDefault="00B33C80" w:rsidP="00F04C4A">
            <w:pPr>
              <w:spacing w:before="0"/>
              <w:contextualSpacing/>
              <w:rPr>
                <w:rFonts w:ascii="Times New Roman" w:eastAsia="Yu Mincho" w:hAnsi="Times New Roman" w:cs="Times New Roman"/>
                <w:sz w:val="22"/>
                <w:szCs w:val="22"/>
              </w:rPr>
            </w:pPr>
            <w:r>
              <w:rPr>
                <w:rFonts w:ascii="Times New Roman" w:eastAsia="Yu Mincho" w:hAnsi="Times New Roman" w:cs="Times New Roman"/>
                <w:sz w:val="22"/>
                <w:szCs w:val="22"/>
              </w:rPr>
              <w:t>Esošā VB finansējuma ietvaros</w:t>
            </w:r>
          </w:p>
        </w:tc>
        <w:tc>
          <w:tcPr>
            <w:tcW w:w="2013" w:type="dxa"/>
          </w:tcPr>
          <w:p w14:paraId="15404BEB" w14:textId="77777777" w:rsidR="00B33C80" w:rsidRPr="00F0561B" w:rsidRDefault="00B33C80" w:rsidP="00F04C4A">
            <w:pPr>
              <w:spacing w:before="0"/>
              <w:contextualSpacing/>
              <w:rPr>
                <w:rFonts w:ascii="Times New Roman" w:hAnsi="Times New Roman" w:cs="Times New Roman"/>
                <w:sz w:val="22"/>
                <w:szCs w:val="22"/>
              </w:rPr>
            </w:pPr>
          </w:p>
        </w:tc>
        <w:tc>
          <w:tcPr>
            <w:tcW w:w="1640" w:type="dxa"/>
          </w:tcPr>
          <w:p w14:paraId="5EAD24D3" w14:textId="77777777" w:rsidR="00B33C80" w:rsidRPr="00F0561B" w:rsidRDefault="00B33C80" w:rsidP="00F04C4A">
            <w:pPr>
              <w:spacing w:before="0"/>
              <w:contextualSpacing/>
              <w:rPr>
                <w:rFonts w:ascii="Times New Roman" w:hAnsi="Times New Roman" w:cs="Times New Roman"/>
                <w:sz w:val="22"/>
                <w:szCs w:val="22"/>
              </w:rPr>
            </w:pPr>
          </w:p>
        </w:tc>
      </w:tr>
      <w:tr w:rsidR="00306418" w:rsidRPr="00CD263A" w14:paraId="0ED09224" w14:textId="77777777" w:rsidTr="00142149">
        <w:trPr>
          <w:gridAfter w:val="1"/>
          <w:wAfter w:w="6" w:type="dxa"/>
        </w:trPr>
        <w:tc>
          <w:tcPr>
            <w:tcW w:w="993" w:type="dxa"/>
          </w:tcPr>
          <w:p w14:paraId="5365F36D" w14:textId="018425B0" w:rsidR="00B33C80" w:rsidRPr="00C523B0" w:rsidRDefault="00B33C80" w:rsidP="00F04C4A">
            <w:pPr>
              <w:spacing w:before="0"/>
              <w:contextualSpacing/>
              <w:rPr>
                <w:rFonts w:ascii="Times New Roman" w:hAnsi="Times New Roman" w:cs="Times New Roman"/>
                <w:i/>
                <w:iCs/>
                <w:sz w:val="22"/>
                <w:szCs w:val="22"/>
              </w:rPr>
            </w:pPr>
            <w:r w:rsidRPr="00C523B0">
              <w:rPr>
                <w:rFonts w:ascii="Times New Roman" w:hAnsi="Times New Roman" w:cs="Times New Roman"/>
                <w:i/>
                <w:iCs/>
                <w:sz w:val="22"/>
                <w:szCs w:val="22"/>
              </w:rPr>
              <w:t>1.1.6.</w:t>
            </w:r>
            <w:r>
              <w:rPr>
                <w:rFonts w:ascii="Times New Roman" w:hAnsi="Times New Roman" w:cs="Times New Roman"/>
                <w:i/>
                <w:iCs/>
                <w:sz w:val="22"/>
                <w:szCs w:val="22"/>
              </w:rPr>
              <w:t>3</w:t>
            </w:r>
            <w:r w:rsidRPr="00C523B0">
              <w:rPr>
                <w:rFonts w:ascii="Times New Roman" w:hAnsi="Times New Roman" w:cs="Times New Roman"/>
                <w:i/>
                <w:iCs/>
                <w:sz w:val="22"/>
                <w:szCs w:val="22"/>
              </w:rPr>
              <w:t>.</w:t>
            </w:r>
          </w:p>
        </w:tc>
        <w:tc>
          <w:tcPr>
            <w:tcW w:w="3260" w:type="dxa"/>
          </w:tcPr>
          <w:p w14:paraId="0938886C" w14:textId="19283831" w:rsidR="00B33C80" w:rsidRPr="00C523B0" w:rsidRDefault="00B33C80" w:rsidP="00F04C4A">
            <w:pPr>
              <w:spacing w:before="0"/>
              <w:contextualSpacing/>
              <w:rPr>
                <w:rFonts w:ascii="Times New Roman" w:hAnsi="Times New Roman" w:cs="Times New Roman"/>
                <w:i/>
                <w:iCs/>
                <w:sz w:val="22"/>
                <w:szCs w:val="22"/>
              </w:rPr>
            </w:pPr>
            <w:r w:rsidRPr="00C523B0">
              <w:rPr>
                <w:rFonts w:ascii="Times New Roman" w:hAnsi="Times New Roman" w:cs="Times New Roman"/>
                <w:i/>
                <w:iCs/>
                <w:sz w:val="22"/>
                <w:szCs w:val="22"/>
              </w:rPr>
              <w:t>- IKT komponente pakalpojumu tarifos</w:t>
            </w:r>
          </w:p>
        </w:tc>
        <w:tc>
          <w:tcPr>
            <w:tcW w:w="1134" w:type="dxa"/>
          </w:tcPr>
          <w:p w14:paraId="17B5DC91" w14:textId="77777777" w:rsidR="00B33C80" w:rsidRDefault="00B33C80" w:rsidP="00F04C4A">
            <w:pPr>
              <w:spacing w:before="0"/>
              <w:contextualSpacing/>
              <w:rPr>
                <w:rFonts w:ascii="Times New Roman" w:hAnsi="Times New Roman" w:cs="Times New Roman"/>
                <w:sz w:val="22"/>
                <w:szCs w:val="22"/>
              </w:rPr>
            </w:pPr>
          </w:p>
        </w:tc>
        <w:tc>
          <w:tcPr>
            <w:tcW w:w="1134" w:type="dxa"/>
          </w:tcPr>
          <w:p w14:paraId="58D65952" w14:textId="48F26FBF" w:rsidR="00B33C80" w:rsidRPr="00F0561B" w:rsidRDefault="00B33C80" w:rsidP="00F04C4A">
            <w:pPr>
              <w:spacing w:before="0"/>
              <w:contextualSpacing/>
              <w:rPr>
                <w:rFonts w:ascii="Times New Roman" w:hAnsi="Times New Roman" w:cs="Times New Roman"/>
                <w:sz w:val="22"/>
                <w:szCs w:val="22"/>
              </w:rPr>
            </w:pPr>
            <w:r>
              <w:rPr>
                <w:rFonts w:ascii="Times New Roman" w:hAnsi="Times New Roman" w:cs="Times New Roman"/>
                <w:sz w:val="22"/>
                <w:szCs w:val="22"/>
              </w:rPr>
              <w:t>2025</w:t>
            </w:r>
          </w:p>
        </w:tc>
        <w:tc>
          <w:tcPr>
            <w:tcW w:w="1276" w:type="dxa"/>
          </w:tcPr>
          <w:p w14:paraId="322D8092" w14:textId="1DFA94A2" w:rsidR="00B33C80" w:rsidRPr="00F0561B" w:rsidRDefault="00B33C80" w:rsidP="00F04C4A">
            <w:pPr>
              <w:spacing w:before="0"/>
              <w:contextualSpacing/>
              <w:rPr>
                <w:rFonts w:ascii="Times New Roman" w:hAnsi="Times New Roman" w:cs="Times New Roman"/>
                <w:sz w:val="22"/>
                <w:szCs w:val="22"/>
              </w:rPr>
            </w:pPr>
            <w:r>
              <w:rPr>
                <w:rFonts w:ascii="Times New Roman" w:hAnsi="Times New Roman" w:cs="Times New Roman"/>
                <w:sz w:val="22"/>
                <w:szCs w:val="22"/>
              </w:rPr>
              <w:t>NVD, VM</w:t>
            </w:r>
          </w:p>
        </w:tc>
        <w:tc>
          <w:tcPr>
            <w:tcW w:w="1417" w:type="dxa"/>
          </w:tcPr>
          <w:p w14:paraId="16AA3C74" w14:textId="77777777" w:rsidR="00B33C80" w:rsidRPr="00F0561B" w:rsidRDefault="00B33C80" w:rsidP="00F04C4A">
            <w:pPr>
              <w:spacing w:before="0"/>
              <w:contextualSpacing/>
              <w:rPr>
                <w:rFonts w:ascii="Times New Roman" w:hAnsi="Times New Roman" w:cs="Times New Roman"/>
                <w:sz w:val="22"/>
                <w:szCs w:val="22"/>
              </w:rPr>
            </w:pPr>
          </w:p>
        </w:tc>
        <w:tc>
          <w:tcPr>
            <w:tcW w:w="1559" w:type="dxa"/>
          </w:tcPr>
          <w:p w14:paraId="1BDDF8B2" w14:textId="11A33E05" w:rsidR="00B33C80" w:rsidRPr="00F0561B" w:rsidRDefault="00B33C80" w:rsidP="00F04C4A">
            <w:pPr>
              <w:spacing w:before="0"/>
              <w:contextualSpacing/>
              <w:rPr>
                <w:rFonts w:ascii="Times New Roman" w:eastAsia="Yu Mincho" w:hAnsi="Times New Roman" w:cs="Times New Roman"/>
                <w:sz w:val="22"/>
                <w:szCs w:val="22"/>
              </w:rPr>
            </w:pPr>
            <w:r>
              <w:rPr>
                <w:rFonts w:ascii="Times New Roman" w:eastAsia="Yu Mincho" w:hAnsi="Times New Roman" w:cs="Times New Roman"/>
                <w:sz w:val="22"/>
                <w:szCs w:val="22"/>
              </w:rPr>
              <w:t>VB</w:t>
            </w:r>
          </w:p>
        </w:tc>
        <w:tc>
          <w:tcPr>
            <w:tcW w:w="2013" w:type="dxa"/>
            <w:shd w:val="clear" w:color="auto" w:fill="FFFFFF" w:themeFill="background1"/>
          </w:tcPr>
          <w:p w14:paraId="2D9A943D" w14:textId="647D2D7F" w:rsidR="00B33C80" w:rsidRPr="00F0561B" w:rsidRDefault="00B33C80" w:rsidP="00F04C4A">
            <w:pPr>
              <w:spacing w:before="0"/>
              <w:contextualSpacing/>
              <w:rPr>
                <w:rFonts w:ascii="Times New Roman" w:hAnsi="Times New Roman" w:cs="Times New Roman"/>
                <w:sz w:val="22"/>
                <w:szCs w:val="22"/>
              </w:rPr>
            </w:pPr>
            <w:r w:rsidRPr="0007578C">
              <w:rPr>
                <w:rFonts w:ascii="Times New Roman" w:hAnsi="Times New Roman" w:cs="Times New Roman"/>
                <w:sz w:val="22"/>
                <w:szCs w:val="22"/>
              </w:rPr>
              <w:t>Papildus nepieciešamais VB finansējums tiks aprēķināts pārskatot veselības aprūpes pakalpojumu tarifus.</w:t>
            </w:r>
          </w:p>
        </w:tc>
        <w:tc>
          <w:tcPr>
            <w:tcW w:w="1640" w:type="dxa"/>
          </w:tcPr>
          <w:p w14:paraId="1E35BE41" w14:textId="77777777" w:rsidR="00B33C80" w:rsidRPr="00F0561B" w:rsidRDefault="00B33C80" w:rsidP="00F04C4A">
            <w:pPr>
              <w:spacing w:before="0"/>
              <w:contextualSpacing/>
              <w:rPr>
                <w:rFonts w:ascii="Times New Roman" w:hAnsi="Times New Roman" w:cs="Times New Roman"/>
                <w:sz w:val="22"/>
                <w:szCs w:val="22"/>
              </w:rPr>
            </w:pPr>
          </w:p>
        </w:tc>
      </w:tr>
      <w:tr w:rsidR="001522B3" w:rsidRPr="00CD263A" w14:paraId="46604E09" w14:textId="77777777" w:rsidTr="00142149">
        <w:trPr>
          <w:gridAfter w:val="1"/>
          <w:wAfter w:w="6" w:type="dxa"/>
        </w:trPr>
        <w:tc>
          <w:tcPr>
            <w:tcW w:w="993" w:type="dxa"/>
            <w:shd w:val="clear" w:color="auto" w:fill="ACD7CA" w:themeFill="accent3" w:themeFillTint="99"/>
          </w:tcPr>
          <w:p w14:paraId="2C6A5572" w14:textId="49C64354" w:rsidR="00B33C80" w:rsidRPr="00F0561B" w:rsidRDefault="00B33C80" w:rsidP="00F04C4A">
            <w:pPr>
              <w:spacing w:before="0"/>
              <w:contextualSpacing/>
              <w:rPr>
                <w:rFonts w:ascii="Times New Roman" w:hAnsi="Times New Roman" w:cs="Times New Roman"/>
                <w:b/>
                <w:bCs/>
                <w:sz w:val="22"/>
                <w:szCs w:val="22"/>
              </w:rPr>
            </w:pPr>
            <w:r w:rsidRPr="00F0561B">
              <w:rPr>
                <w:rFonts w:ascii="Times New Roman" w:hAnsi="Times New Roman" w:cs="Times New Roman"/>
                <w:b/>
                <w:bCs/>
                <w:sz w:val="22"/>
                <w:szCs w:val="22"/>
              </w:rPr>
              <w:t>1.2.</w:t>
            </w:r>
          </w:p>
        </w:tc>
        <w:tc>
          <w:tcPr>
            <w:tcW w:w="13433" w:type="dxa"/>
            <w:gridSpan w:val="8"/>
            <w:shd w:val="clear" w:color="auto" w:fill="ACD7CA" w:themeFill="accent3" w:themeFillTint="99"/>
          </w:tcPr>
          <w:p w14:paraId="442479C5" w14:textId="4ECC0BA4" w:rsidR="00B33C80" w:rsidRPr="00F0561B" w:rsidRDefault="007915D6" w:rsidP="00F04C4A">
            <w:pPr>
              <w:spacing w:before="0"/>
              <w:contextualSpacing/>
              <w:rPr>
                <w:rFonts w:ascii="Times New Roman" w:hAnsi="Times New Roman" w:cs="Times New Roman"/>
                <w:b/>
                <w:bCs/>
                <w:sz w:val="22"/>
                <w:szCs w:val="22"/>
              </w:rPr>
            </w:pPr>
            <w:r w:rsidRPr="00F0561B">
              <w:rPr>
                <w:rFonts w:ascii="Times New Roman" w:hAnsi="Times New Roman" w:cs="Times New Roman"/>
                <w:b/>
                <w:bCs/>
                <w:sz w:val="22"/>
                <w:szCs w:val="22"/>
              </w:rPr>
              <w:t>RĪCĪBAS VIRZIENS: VESELĪBAS DATU PIEEJAMĪBA, SAVLAICĪGUMS, DROŠĪBA UN KVALITĀTE</w:t>
            </w:r>
          </w:p>
        </w:tc>
      </w:tr>
      <w:tr w:rsidR="00306418" w:rsidRPr="00CD263A" w14:paraId="6BC2670B" w14:textId="77777777" w:rsidTr="00142149">
        <w:trPr>
          <w:gridAfter w:val="1"/>
          <w:wAfter w:w="6" w:type="dxa"/>
        </w:trPr>
        <w:tc>
          <w:tcPr>
            <w:tcW w:w="993" w:type="dxa"/>
          </w:tcPr>
          <w:p w14:paraId="779E9671" w14:textId="26C6E127" w:rsidR="00B33C80" w:rsidRPr="00F0561B" w:rsidRDefault="00B33C80" w:rsidP="00F04C4A">
            <w:pPr>
              <w:spacing w:before="0"/>
              <w:contextualSpacing/>
              <w:rPr>
                <w:rFonts w:ascii="Times New Roman" w:hAnsi="Times New Roman" w:cs="Times New Roman"/>
                <w:sz w:val="22"/>
                <w:szCs w:val="22"/>
              </w:rPr>
            </w:pPr>
            <w:r w:rsidRPr="00F0561B">
              <w:rPr>
                <w:rFonts w:ascii="Times New Roman" w:hAnsi="Times New Roman" w:cs="Times New Roman"/>
                <w:sz w:val="22"/>
                <w:szCs w:val="22"/>
              </w:rPr>
              <w:t>1.2.1.</w:t>
            </w:r>
          </w:p>
        </w:tc>
        <w:tc>
          <w:tcPr>
            <w:tcW w:w="3260" w:type="dxa"/>
          </w:tcPr>
          <w:p w14:paraId="19FE71D4" w14:textId="6BCE555B" w:rsidR="00B33C80" w:rsidRPr="00F0561B" w:rsidRDefault="00B97A94" w:rsidP="00F04C4A">
            <w:pPr>
              <w:spacing w:before="0"/>
              <w:contextualSpacing/>
              <w:rPr>
                <w:rFonts w:ascii="Times New Roman" w:hAnsi="Times New Roman" w:cs="Times New Roman"/>
                <w:sz w:val="22"/>
                <w:szCs w:val="22"/>
              </w:rPr>
            </w:pPr>
            <w:r>
              <w:rPr>
                <w:rFonts w:ascii="Times New Roman" w:hAnsi="Times New Roman" w:cs="Times New Roman"/>
                <w:sz w:val="22"/>
                <w:szCs w:val="22"/>
              </w:rPr>
              <w:t>Nodrošin</w:t>
            </w:r>
            <w:r w:rsidR="00A7741C">
              <w:rPr>
                <w:rFonts w:ascii="Times New Roman" w:hAnsi="Times New Roman" w:cs="Times New Roman"/>
                <w:sz w:val="22"/>
                <w:szCs w:val="22"/>
              </w:rPr>
              <w:t xml:space="preserve">āt </w:t>
            </w:r>
            <w:r w:rsidR="00B33C80" w:rsidRPr="00F0561B">
              <w:rPr>
                <w:rFonts w:ascii="Times New Roman" w:hAnsi="Times New Roman" w:cs="Times New Roman"/>
                <w:sz w:val="22"/>
                <w:szCs w:val="22"/>
              </w:rPr>
              <w:t xml:space="preserve"> veselības </w:t>
            </w:r>
            <w:r w:rsidR="00A7741C">
              <w:rPr>
                <w:rFonts w:ascii="Times New Roman" w:hAnsi="Times New Roman" w:cs="Times New Roman"/>
                <w:sz w:val="22"/>
                <w:szCs w:val="22"/>
              </w:rPr>
              <w:t>datu standartizāciju</w:t>
            </w:r>
            <w:r w:rsidR="00EF2F9B">
              <w:rPr>
                <w:rFonts w:ascii="Times New Roman" w:hAnsi="Times New Roman" w:cs="Times New Roman"/>
                <w:sz w:val="22"/>
                <w:szCs w:val="22"/>
              </w:rPr>
              <w:t>,</w:t>
            </w:r>
            <w:r w:rsidR="00A7741C">
              <w:rPr>
                <w:rFonts w:ascii="Times New Roman" w:hAnsi="Times New Roman" w:cs="Times New Roman"/>
                <w:sz w:val="22"/>
                <w:szCs w:val="22"/>
              </w:rPr>
              <w:t xml:space="preserve"> </w:t>
            </w:r>
            <w:r w:rsidR="00B33C80" w:rsidRPr="004C0F1D">
              <w:rPr>
                <w:rFonts w:ascii="Times New Roman" w:hAnsi="Times New Roman" w:cs="Times New Roman"/>
                <w:sz w:val="22"/>
                <w:szCs w:val="22"/>
              </w:rPr>
              <w:t>izveido</w:t>
            </w:r>
            <w:r w:rsidR="00EF2F9B">
              <w:rPr>
                <w:rFonts w:ascii="Times New Roman" w:hAnsi="Times New Roman" w:cs="Times New Roman"/>
                <w:sz w:val="22"/>
                <w:szCs w:val="22"/>
              </w:rPr>
              <w:t>jo</w:t>
            </w:r>
            <w:r w:rsidR="00B33C80" w:rsidRPr="004C0F1D">
              <w:rPr>
                <w:rFonts w:ascii="Times New Roman" w:hAnsi="Times New Roman" w:cs="Times New Roman"/>
                <w:sz w:val="22"/>
                <w:szCs w:val="22"/>
              </w:rPr>
              <w:t xml:space="preserve">t procedūras </w:t>
            </w:r>
            <w:proofErr w:type="spellStart"/>
            <w:r w:rsidR="00B33C80" w:rsidRPr="004C0F1D">
              <w:rPr>
                <w:rFonts w:ascii="Times New Roman" w:hAnsi="Times New Roman" w:cs="Times New Roman"/>
                <w:sz w:val="22"/>
                <w:szCs w:val="22"/>
              </w:rPr>
              <w:t>DigiVesIS</w:t>
            </w:r>
            <w:proofErr w:type="spellEnd"/>
            <w:r w:rsidR="00B33C80" w:rsidRPr="004C0F1D">
              <w:rPr>
                <w:rFonts w:ascii="Times New Roman" w:hAnsi="Times New Roman" w:cs="Times New Roman"/>
                <w:sz w:val="22"/>
                <w:szCs w:val="22"/>
              </w:rPr>
              <w:t xml:space="preserve"> izmantojamo standartu, tai skaitā klasifikatoru pārņemšanai un ieviešanai</w:t>
            </w:r>
          </w:p>
        </w:tc>
        <w:tc>
          <w:tcPr>
            <w:tcW w:w="1134" w:type="dxa"/>
          </w:tcPr>
          <w:p w14:paraId="04C8F3F7" w14:textId="2129D126" w:rsidR="00B33C80" w:rsidRPr="00F0561B" w:rsidRDefault="00824032" w:rsidP="00F04C4A">
            <w:pPr>
              <w:spacing w:before="0"/>
              <w:contextualSpacing/>
              <w:rPr>
                <w:rFonts w:ascii="Times New Roman" w:hAnsi="Times New Roman" w:cs="Times New Roman"/>
                <w:sz w:val="22"/>
                <w:szCs w:val="22"/>
              </w:rPr>
            </w:pPr>
            <w:r w:rsidRPr="00FA4FF5">
              <w:rPr>
                <w:rFonts w:ascii="Times New Roman" w:hAnsi="Times New Roman" w:cs="Times New Roman"/>
                <w:sz w:val="22"/>
                <w:szCs w:val="22"/>
              </w:rPr>
              <w:t>A</w:t>
            </w:r>
          </w:p>
        </w:tc>
        <w:tc>
          <w:tcPr>
            <w:tcW w:w="1134" w:type="dxa"/>
          </w:tcPr>
          <w:p w14:paraId="51618065" w14:textId="521B84F8" w:rsidR="00B33C80" w:rsidRPr="00F0561B" w:rsidRDefault="00B33C80" w:rsidP="00F04C4A">
            <w:pPr>
              <w:spacing w:before="0"/>
              <w:contextualSpacing/>
              <w:rPr>
                <w:rFonts w:ascii="Times New Roman" w:hAnsi="Times New Roman" w:cs="Times New Roman"/>
                <w:sz w:val="22"/>
                <w:szCs w:val="22"/>
              </w:rPr>
            </w:pPr>
            <w:r w:rsidRPr="00F0561B">
              <w:rPr>
                <w:rFonts w:ascii="Times New Roman" w:hAnsi="Times New Roman" w:cs="Times New Roman"/>
                <w:sz w:val="22"/>
                <w:szCs w:val="22"/>
              </w:rPr>
              <w:t>2023</w:t>
            </w:r>
          </w:p>
        </w:tc>
        <w:tc>
          <w:tcPr>
            <w:tcW w:w="1276" w:type="dxa"/>
          </w:tcPr>
          <w:p w14:paraId="24878D3E" w14:textId="1DE282D3" w:rsidR="00B33C80" w:rsidRPr="00F0561B" w:rsidRDefault="00B33C80" w:rsidP="00F04C4A">
            <w:pPr>
              <w:spacing w:before="0"/>
              <w:contextualSpacing/>
              <w:rPr>
                <w:rFonts w:ascii="Times New Roman" w:hAnsi="Times New Roman" w:cs="Times New Roman"/>
                <w:sz w:val="22"/>
                <w:szCs w:val="22"/>
              </w:rPr>
            </w:pPr>
            <w:r w:rsidRPr="00F0561B">
              <w:rPr>
                <w:rFonts w:ascii="Times New Roman" w:hAnsi="Times New Roman" w:cs="Times New Roman"/>
                <w:sz w:val="22"/>
                <w:szCs w:val="22"/>
              </w:rPr>
              <w:t>NVD</w:t>
            </w:r>
          </w:p>
        </w:tc>
        <w:tc>
          <w:tcPr>
            <w:tcW w:w="1417" w:type="dxa"/>
          </w:tcPr>
          <w:p w14:paraId="7F42423C" w14:textId="15C19C17" w:rsidR="00B33C80" w:rsidRPr="00F0561B" w:rsidRDefault="00B33C80" w:rsidP="00F04C4A">
            <w:pPr>
              <w:spacing w:before="0"/>
              <w:contextualSpacing/>
              <w:rPr>
                <w:rFonts w:ascii="Times New Roman" w:hAnsi="Times New Roman" w:cs="Times New Roman"/>
                <w:sz w:val="22"/>
                <w:szCs w:val="22"/>
              </w:rPr>
            </w:pPr>
          </w:p>
        </w:tc>
        <w:tc>
          <w:tcPr>
            <w:tcW w:w="1559" w:type="dxa"/>
          </w:tcPr>
          <w:p w14:paraId="3E1595C4" w14:textId="331C132B" w:rsidR="00B33C80" w:rsidRPr="00F0561B" w:rsidRDefault="00B33C80" w:rsidP="00F04C4A">
            <w:pPr>
              <w:spacing w:before="0"/>
              <w:contextualSpacing/>
              <w:rPr>
                <w:rFonts w:ascii="Times New Roman" w:hAnsi="Times New Roman" w:cs="Times New Roman"/>
                <w:sz w:val="22"/>
                <w:szCs w:val="22"/>
              </w:rPr>
            </w:pPr>
            <w:r w:rsidRPr="00F0561B">
              <w:rPr>
                <w:rFonts w:ascii="Times New Roman" w:hAnsi="Times New Roman" w:cs="Times New Roman"/>
                <w:sz w:val="22"/>
                <w:szCs w:val="22"/>
              </w:rPr>
              <w:t>VB</w:t>
            </w:r>
            <w:r>
              <w:rPr>
                <w:rFonts w:ascii="Times New Roman" w:hAnsi="Times New Roman" w:cs="Times New Roman"/>
                <w:sz w:val="22"/>
                <w:szCs w:val="22"/>
              </w:rPr>
              <w:t>/</w:t>
            </w:r>
          </w:p>
          <w:p w14:paraId="2BF3F946" w14:textId="550BE3FE" w:rsidR="00B33C80" w:rsidRPr="00F0561B" w:rsidRDefault="00B33C80" w:rsidP="00F04C4A">
            <w:pPr>
              <w:spacing w:before="0"/>
              <w:contextualSpacing/>
              <w:rPr>
                <w:rFonts w:ascii="Times New Roman" w:hAnsi="Times New Roman" w:cs="Times New Roman"/>
                <w:sz w:val="22"/>
                <w:szCs w:val="22"/>
              </w:rPr>
            </w:pPr>
            <w:r w:rsidRPr="00F0561B">
              <w:rPr>
                <w:rFonts w:ascii="Times New Roman" w:hAnsi="Times New Roman" w:cs="Times New Roman"/>
                <w:sz w:val="22"/>
                <w:szCs w:val="22"/>
              </w:rPr>
              <w:t>4.1.1.4.pasāk</w:t>
            </w:r>
            <w:r>
              <w:rPr>
                <w:rFonts w:ascii="Times New Roman" w:hAnsi="Times New Roman" w:cs="Times New Roman"/>
                <w:sz w:val="22"/>
                <w:szCs w:val="22"/>
              </w:rPr>
              <w:t>ums</w:t>
            </w:r>
          </w:p>
        </w:tc>
        <w:tc>
          <w:tcPr>
            <w:tcW w:w="2013" w:type="dxa"/>
          </w:tcPr>
          <w:p w14:paraId="49AEC779" w14:textId="233E6B2F" w:rsidR="00B33C80" w:rsidRPr="00F0561B" w:rsidRDefault="00B33C80" w:rsidP="00F04C4A">
            <w:pPr>
              <w:spacing w:before="0"/>
              <w:contextualSpacing/>
              <w:rPr>
                <w:rFonts w:ascii="Times New Roman" w:hAnsi="Times New Roman" w:cs="Times New Roman"/>
                <w:sz w:val="22"/>
                <w:szCs w:val="22"/>
              </w:rPr>
            </w:pPr>
            <w:r w:rsidRPr="00F0561B">
              <w:rPr>
                <w:rFonts w:ascii="Times New Roman" w:hAnsi="Times New Roman" w:cs="Times New Roman"/>
                <w:sz w:val="22"/>
                <w:szCs w:val="22"/>
              </w:rPr>
              <w:t>Papildus finansējuma nepieciešamība un avots tiks izvērtēts Stratēģijas ieviešanas laikā</w:t>
            </w:r>
          </w:p>
        </w:tc>
        <w:tc>
          <w:tcPr>
            <w:tcW w:w="1640" w:type="dxa"/>
          </w:tcPr>
          <w:p w14:paraId="51274D04" w14:textId="2CA2A831" w:rsidR="00B33C80" w:rsidRPr="00F0561B" w:rsidRDefault="00B33C80" w:rsidP="00F04C4A">
            <w:pPr>
              <w:spacing w:before="0"/>
              <w:contextualSpacing/>
              <w:rPr>
                <w:rFonts w:ascii="Times New Roman" w:hAnsi="Times New Roman" w:cs="Times New Roman"/>
                <w:sz w:val="22"/>
                <w:szCs w:val="22"/>
              </w:rPr>
            </w:pPr>
            <w:r w:rsidRPr="00F0561B">
              <w:rPr>
                <w:rFonts w:ascii="Times New Roman" w:hAnsi="Times New Roman" w:cs="Times New Roman"/>
                <w:sz w:val="22"/>
                <w:szCs w:val="22"/>
              </w:rPr>
              <w:t>Projekta nepieciešamība tiks vērtēta Stratēģijas ieviešanas laikā</w:t>
            </w:r>
          </w:p>
        </w:tc>
      </w:tr>
      <w:tr w:rsidR="00306418" w:rsidRPr="00CD263A" w14:paraId="33ABA4EE" w14:textId="77777777" w:rsidTr="00142149">
        <w:trPr>
          <w:gridAfter w:val="1"/>
          <w:wAfter w:w="6" w:type="dxa"/>
        </w:trPr>
        <w:tc>
          <w:tcPr>
            <w:tcW w:w="993" w:type="dxa"/>
          </w:tcPr>
          <w:p w14:paraId="012D10B0" w14:textId="3190DB4C" w:rsidR="00306418" w:rsidRPr="001C55FC" w:rsidRDefault="00306418" w:rsidP="00F04C4A">
            <w:pPr>
              <w:spacing w:before="0"/>
              <w:rPr>
                <w:rFonts w:ascii="Times New Roman" w:eastAsia="Calibri" w:hAnsi="Times New Roman" w:cs="Times New Roman"/>
                <w:sz w:val="22"/>
                <w:szCs w:val="22"/>
              </w:rPr>
            </w:pPr>
            <w:r>
              <w:rPr>
                <w:rFonts w:ascii="Times New Roman" w:hAnsi="Times New Roman" w:cs="Times New Roman"/>
                <w:sz w:val="22"/>
                <w:szCs w:val="22"/>
              </w:rPr>
              <w:t>1.2.2.</w:t>
            </w:r>
          </w:p>
        </w:tc>
        <w:tc>
          <w:tcPr>
            <w:tcW w:w="3260" w:type="dxa"/>
          </w:tcPr>
          <w:p w14:paraId="14C98336" w14:textId="778E4C4E" w:rsidR="00306418" w:rsidRPr="00FF07E5" w:rsidRDefault="00306418" w:rsidP="004F187C">
            <w:pPr>
              <w:spacing w:before="0"/>
              <w:contextualSpacing/>
              <w:rPr>
                <w:rFonts w:ascii="Times New Roman" w:hAnsi="Times New Roman" w:cs="Times New Roman"/>
                <w:sz w:val="22"/>
                <w:szCs w:val="22"/>
              </w:rPr>
            </w:pPr>
            <w:r w:rsidRPr="001C55FC">
              <w:rPr>
                <w:rFonts w:ascii="Times New Roman" w:eastAsia="Calibri" w:hAnsi="Times New Roman" w:cs="Times New Roman"/>
                <w:sz w:val="22"/>
                <w:szCs w:val="22"/>
              </w:rPr>
              <w:t xml:space="preserve">Mazināt administratīvo slogu slimību reģistriem nepieciešamo datu nodrošināšanā </w:t>
            </w:r>
          </w:p>
        </w:tc>
        <w:tc>
          <w:tcPr>
            <w:tcW w:w="1134" w:type="dxa"/>
            <w:shd w:val="clear" w:color="auto" w:fill="D4EAF3" w:themeFill="accent1" w:themeFillTint="33"/>
          </w:tcPr>
          <w:p w14:paraId="27E53A5B" w14:textId="29123EE7" w:rsidR="00306418" w:rsidRPr="00F0561B" w:rsidRDefault="00684BA4" w:rsidP="00F04C4A">
            <w:pPr>
              <w:spacing w:before="0"/>
              <w:contextualSpacing/>
              <w:rPr>
                <w:rFonts w:ascii="Times New Roman" w:hAnsi="Times New Roman" w:cs="Times New Roman"/>
                <w:sz w:val="22"/>
                <w:szCs w:val="22"/>
              </w:rPr>
            </w:pPr>
            <w:r>
              <w:rPr>
                <w:rFonts w:ascii="Times New Roman" w:hAnsi="Times New Roman" w:cs="Times New Roman"/>
                <w:sz w:val="22"/>
                <w:szCs w:val="22"/>
              </w:rPr>
              <w:t>A</w:t>
            </w:r>
          </w:p>
        </w:tc>
        <w:tc>
          <w:tcPr>
            <w:tcW w:w="9039" w:type="dxa"/>
            <w:gridSpan w:val="6"/>
            <w:shd w:val="clear" w:color="auto" w:fill="D4EAF3" w:themeFill="accent1" w:themeFillTint="33"/>
          </w:tcPr>
          <w:p w14:paraId="6DC1822B" w14:textId="15F6609E" w:rsidR="00306418" w:rsidRPr="00F0561B" w:rsidRDefault="00306418" w:rsidP="00F04C4A">
            <w:pPr>
              <w:spacing w:before="0"/>
              <w:contextualSpacing/>
              <w:rPr>
                <w:rFonts w:ascii="Times New Roman" w:hAnsi="Times New Roman" w:cs="Times New Roman"/>
                <w:sz w:val="22"/>
                <w:szCs w:val="22"/>
              </w:rPr>
            </w:pPr>
          </w:p>
        </w:tc>
      </w:tr>
      <w:tr w:rsidR="00306418" w:rsidRPr="00FF07E5" w14:paraId="00B8D406" w14:textId="77777777" w:rsidTr="00142149">
        <w:trPr>
          <w:gridAfter w:val="1"/>
          <w:wAfter w:w="6" w:type="dxa"/>
        </w:trPr>
        <w:tc>
          <w:tcPr>
            <w:tcW w:w="993" w:type="dxa"/>
          </w:tcPr>
          <w:p w14:paraId="1BF813F9" w14:textId="5AE31B4C" w:rsidR="00B33C80" w:rsidRPr="00FF07E5" w:rsidRDefault="00B33C80" w:rsidP="00F04C4A">
            <w:pPr>
              <w:spacing w:before="0"/>
              <w:contextualSpacing/>
              <w:rPr>
                <w:rFonts w:ascii="Times New Roman" w:hAnsi="Times New Roman" w:cs="Times New Roman"/>
                <w:i/>
                <w:iCs/>
                <w:sz w:val="22"/>
                <w:szCs w:val="22"/>
              </w:rPr>
            </w:pPr>
            <w:r w:rsidRPr="00FF07E5">
              <w:rPr>
                <w:rFonts w:ascii="Times New Roman" w:hAnsi="Times New Roman" w:cs="Times New Roman"/>
                <w:i/>
                <w:iCs/>
                <w:sz w:val="22"/>
                <w:szCs w:val="22"/>
              </w:rPr>
              <w:t>1.2.2.1</w:t>
            </w:r>
          </w:p>
        </w:tc>
        <w:tc>
          <w:tcPr>
            <w:tcW w:w="3260" w:type="dxa"/>
          </w:tcPr>
          <w:p w14:paraId="1722FE6B" w14:textId="4DE18E2D" w:rsidR="00B33C80" w:rsidRPr="00FF07E5" w:rsidRDefault="00B33C80" w:rsidP="00F04C4A">
            <w:pPr>
              <w:spacing w:before="0"/>
              <w:contextualSpacing/>
              <w:rPr>
                <w:rFonts w:ascii="Times New Roman" w:hAnsi="Times New Roman" w:cs="Times New Roman"/>
                <w:i/>
                <w:iCs/>
                <w:sz w:val="22"/>
                <w:szCs w:val="22"/>
              </w:rPr>
            </w:pPr>
            <w:r w:rsidRPr="00FF07E5">
              <w:rPr>
                <w:rFonts w:ascii="Times New Roman" w:hAnsi="Times New Roman" w:cs="Times New Roman"/>
                <w:i/>
                <w:iCs/>
                <w:sz w:val="22"/>
                <w:szCs w:val="22"/>
              </w:rPr>
              <w:t xml:space="preserve">Attīstīt </w:t>
            </w:r>
            <w:bookmarkStart w:id="29" w:name="_Hlk120638398"/>
            <w:r w:rsidRPr="00FF07E5">
              <w:rPr>
                <w:rFonts w:ascii="Times New Roman" w:hAnsi="Times New Roman" w:cs="Times New Roman"/>
                <w:i/>
                <w:iCs/>
                <w:sz w:val="22"/>
                <w:szCs w:val="22"/>
              </w:rPr>
              <w:t>Onkoloģijas pacientu reģistru</w:t>
            </w:r>
            <w:bookmarkEnd w:id="29"/>
          </w:p>
        </w:tc>
        <w:tc>
          <w:tcPr>
            <w:tcW w:w="1134" w:type="dxa"/>
          </w:tcPr>
          <w:p w14:paraId="197BC673" w14:textId="39B103D3" w:rsidR="00B33C80" w:rsidRPr="00FF07E5" w:rsidRDefault="00B33C80" w:rsidP="00F04C4A">
            <w:pPr>
              <w:spacing w:before="0"/>
              <w:contextualSpacing/>
              <w:rPr>
                <w:rFonts w:ascii="Times New Roman" w:hAnsi="Times New Roman" w:cs="Times New Roman"/>
                <w:i/>
                <w:iCs/>
                <w:sz w:val="22"/>
                <w:szCs w:val="22"/>
              </w:rPr>
            </w:pPr>
          </w:p>
        </w:tc>
        <w:tc>
          <w:tcPr>
            <w:tcW w:w="1134" w:type="dxa"/>
          </w:tcPr>
          <w:p w14:paraId="348702DF" w14:textId="77307815" w:rsidR="00B33C80" w:rsidRPr="00FF07E5" w:rsidRDefault="00B33C80" w:rsidP="00F04C4A">
            <w:pPr>
              <w:spacing w:before="0"/>
              <w:contextualSpacing/>
              <w:rPr>
                <w:rFonts w:ascii="Times New Roman" w:hAnsi="Times New Roman" w:cs="Times New Roman"/>
                <w:i/>
                <w:iCs/>
                <w:sz w:val="22"/>
                <w:szCs w:val="22"/>
              </w:rPr>
            </w:pPr>
            <w:r w:rsidRPr="00FF07E5">
              <w:rPr>
                <w:rFonts w:ascii="Times New Roman" w:hAnsi="Times New Roman" w:cs="Times New Roman"/>
                <w:i/>
                <w:iCs/>
                <w:sz w:val="22"/>
                <w:szCs w:val="22"/>
              </w:rPr>
              <w:t>2027</w:t>
            </w:r>
          </w:p>
        </w:tc>
        <w:tc>
          <w:tcPr>
            <w:tcW w:w="1276" w:type="dxa"/>
          </w:tcPr>
          <w:p w14:paraId="3A860119" w14:textId="41750A7F" w:rsidR="00B33C80" w:rsidRPr="00FF07E5" w:rsidRDefault="00B33C80" w:rsidP="00F04C4A">
            <w:pPr>
              <w:spacing w:before="0"/>
              <w:contextualSpacing/>
              <w:rPr>
                <w:rFonts w:ascii="Times New Roman" w:hAnsi="Times New Roman" w:cs="Times New Roman"/>
                <w:i/>
                <w:iCs/>
                <w:sz w:val="22"/>
                <w:szCs w:val="22"/>
              </w:rPr>
            </w:pPr>
            <w:r w:rsidRPr="00FF07E5">
              <w:rPr>
                <w:rFonts w:ascii="Times New Roman" w:hAnsi="Times New Roman" w:cs="Times New Roman"/>
                <w:i/>
                <w:iCs/>
                <w:sz w:val="22"/>
                <w:szCs w:val="22"/>
              </w:rPr>
              <w:t>NVD</w:t>
            </w:r>
          </w:p>
        </w:tc>
        <w:tc>
          <w:tcPr>
            <w:tcW w:w="1417" w:type="dxa"/>
          </w:tcPr>
          <w:p w14:paraId="41E4FEFD" w14:textId="013256B4" w:rsidR="00B33C80" w:rsidRPr="00FF07E5" w:rsidRDefault="00B33C80" w:rsidP="00F04C4A">
            <w:pPr>
              <w:spacing w:before="0"/>
              <w:contextualSpacing/>
              <w:rPr>
                <w:rFonts w:ascii="Times New Roman" w:hAnsi="Times New Roman" w:cs="Times New Roman"/>
                <w:i/>
                <w:iCs/>
                <w:sz w:val="22"/>
                <w:szCs w:val="22"/>
              </w:rPr>
            </w:pPr>
            <w:r w:rsidRPr="00FF07E5">
              <w:rPr>
                <w:rFonts w:ascii="Times New Roman" w:hAnsi="Times New Roman" w:cs="Times New Roman"/>
                <w:i/>
                <w:iCs/>
                <w:sz w:val="22"/>
                <w:szCs w:val="22"/>
              </w:rPr>
              <w:t>SPKC,VM, profesionālās asociācijas</w:t>
            </w:r>
          </w:p>
        </w:tc>
        <w:tc>
          <w:tcPr>
            <w:tcW w:w="1559" w:type="dxa"/>
          </w:tcPr>
          <w:p w14:paraId="091700C3" w14:textId="3C03F36B" w:rsidR="00B33C80" w:rsidRPr="00FF07E5" w:rsidRDefault="00B33C80" w:rsidP="00F04C4A">
            <w:pPr>
              <w:spacing w:before="0"/>
              <w:contextualSpacing/>
              <w:rPr>
                <w:rFonts w:ascii="Times New Roman" w:hAnsi="Times New Roman" w:cs="Times New Roman"/>
                <w:i/>
                <w:iCs/>
                <w:sz w:val="22"/>
                <w:szCs w:val="22"/>
              </w:rPr>
            </w:pPr>
            <w:r w:rsidRPr="00FF07E5">
              <w:rPr>
                <w:rFonts w:ascii="Times New Roman" w:hAnsi="Times New Roman" w:cs="Times New Roman"/>
                <w:i/>
                <w:iCs/>
                <w:sz w:val="22"/>
                <w:szCs w:val="22"/>
              </w:rPr>
              <w:t>4.1.1.4.pasākums</w:t>
            </w:r>
          </w:p>
        </w:tc>
        <w:tc>
          <w:tcPr>
            <w:tcW w:w="2013" w:type="dxa"/>
          </w:tcPr>
          <w:p w14:paraId="5284EBF1" w14:textId="1DEFB1AC" w:rsidR="00B33C80" w:rsidRPr="00FF07E5" w:rsidRDefault="00B33C80" w:rsidP="00F04C4A">
            <w:pPr>
              <w:spacing w:before="0"/>
              <w:contextualSpacing/>
              <w:rPr>
                <w:rFonts w:ascii="Times New Roman" w:hAnsi="Times New Roman" w:cs="Times New Roman"/>
                <w:i/>
                <w:iCs/>
                <w:sz w:val="22"/>
                <w:szCs w:val="22"/>
              </w:rPr>
            </w:pPr>
            <w:r w:rsidRPr="00FF07E5">
              <w:rPr>
                <w:rFonts w:ascii="Times New Roman" w:hAnsi="Times New Roman" w:cs="Times New Roman"/>
                <w:i/>
                <w:iCs/>
                <w:sz w:val="22"/>
                <w:szCs w:val="22"/>
              </w:rPr>
              <w:t>1 200 000</w:t>
            </w:r>
          </w:p>
        </w:tc>
        <w:tc>
          <w:tcPr>
            <w:tcW w:w="1640" w:type="dxa"/>
          </w:tcPr>
          <w:p w14:paraId="505C51BE" w14:textId="0F7FD41C" w:rsidR="00B33C80" w:rsidRPr="00FF07E5" w:rsidRDefault="00B33C80" w:rsidP="00F04C4A">
            <w:pPr>
              <w:spacing w:before="0"/>
              <w:contextualSpacing/>
              <w:rPr>
                <w:rFonts w:ascii="Times New Roman" w:hAnsi="Times New Roman" w:cs="Times New Roman"/>
                <w:i/>
                <w:iCs/>
                <w:sz w:val="22"/>
                <w:szCs w:val="22"/>
              </w:rPr>
            </w:pPr>
            <w:r w:rsidRPr="00FF07E5">
              <w:rPr>
                <w:rFonts w:ascii="Times New Roman" w:hAnsi="Times New Roman" w:cs="Times New Roman"/>
                <w:i/>
                <w:iCs/>
                <w:sz w:val="22"/>
                <w:szCs w:val="22"/>
              </w:rPr>
              <w:t xml:space="preserve">Onkoloģijas pacientu reģistra attīstīšana </w:t>
            </w:r>
            <w:r w:rsidRPr="009E6476">
              <w:rPr>
                <w:rFonts w:ascii="Times New Roman" w:hAnsi="Times New Roman" w:cs="Times New Roman"/>
                <w:i/>
                <w:iCs/>
                <w:sz w:val="22"/>
                <w:szCs w:val="22"/>
              </w:rPr>
              <w:t>2., 3.kārta</w:t>
            </w:r>
          </w:p>
        </w:tc>
      </w:tr>
      <w:tr w:rsidR="00306418" w:rsidRPr="00E9284D" w14:paraId="7D2B7DF7" w14:textId="77777777" w:rsidTr="00142149">
        <w:trPr>
          <w:gridAfter w:val="1"/>
          <w:wAfter w:w="6" w:type="dxa"/>
        </w:trPr>
        <w:tc>
          <w:tcPr>
            <w:tcW w:w="993" w:type="dxa"/>
          </w:tcPr>
          <w:p w14:paraId="36D3517B" w14:textId="5C46A45D" w:rsidR="00B33C80" w:rsidRPr="00E9284D" w:rsidRDefault="00B33C80" w:rsidP="00F04C4A">
            <w:pPr>
              <w:spacing w:before="0"/>
              <w:contextualSpacing/>
              <w:rPr>
                <w:rFonts w:ascii="Times New Roman" w:hAnsi="Times New Roman" w:cs="Times New Roman"/>
                <w:i/>
                <w:iCs/>
                <w:sz w:val="22"/>
                <w:szCs w:val="22"/>
              </w:rPr>
            </w:pPr>
            <w:r w:rsidRPr="00E9284D">
              <w:rPr>
                <w:rFonts w:ascii="Times New Roman" w:hAnsi="Times New Roman" w:cs="Times New Roman"/>
                <w:i/>
                <w:iCs/>
                <w:sz w:val="22"/>
                <w:szCs w:val="22"/>
              </w:rPr>
              <w:lastRenderedPageBreak/>
              <w:t>1.2.2.2.</w:t>
            </w:r>
          </w:p>
        </w:tc>
        <w:tc>
          <w:tcPr>
            <w:tcW w:w="3260" w:type="dxa"/>
          </w:tcPr>
          <w:p w14:paraId="63E99F0B" w14:textId="7D80D4BD" w:rsidR="00B33C80" w:rsidRPr="00E9284D" w:rsidRDefault="00B33C80" w:rsidP="00F04C4A">
            <w:pPr>
              <w:spacing w:before="0"/>
              <w:contextualSpacing/>
              <w:rPr>
                <w:rFonts w:ascii="Times New Roman" w:eastAsia="Times New Roman" w:hAnsi="Times New Roman" w:cs="Times New Roman"/>
                <w:sz w:val="22"/>
                <w:szCs w:val="22"/>
              </w:rPr>
            </w:pPr>
            <w:r w:rsidRPr="017634E6">
              <w:rPr>
                <w:rFonts w:ascii="Times New Roman" w:hAnsi="Times New Roman" w:cs="Times New Roman"/>
                <w:i/>
                <w:iCs/>
                <w:sz w:val="22"/>
                <w:szCs w:val="22"/>
              </w:rPr>
              <w:t>Izveidot sportistu reģistru</w:t>
            </w:r>
            <w:r w:rsidRPr="017634E6">
              <w:rPr>
                <w:rFonts w:ascii="Times New Roman" w:eastAsia="Times New Roman" w:hAnsi="Times New Roman" w:cs="Times New Roman"/>
                <w:i/>
                <w:iCs/>
                <w:color w:val="000000" w:themeColor="text1"/>
                <w:sz w:val="22"/>
                <w:szCs w:val="22"/>
              </w:rPr>
              <w:t xml:space="preserve"> un nodrošināt reģistra datu pieejamību sportistu un bērnu ar paaugstinātu fizisko slodzi veselības aprūpes sniegšanai</w:t>
            </w:r>
          </w:p>
        </w:tc>
        <w:tc>
          <w:tcPr>
            <w:tcW w:w="1134" w:type="dxa"/>
          </w:tcPr>
          <w:p w14:paraId="55B45C6E" w14:textId="1C0B0FC2" w:rsidR="00B33C80" w:rsidRPr="00E9284D" w:rsidRDefault="00B33C80" w:rsidP="00F04C4A">
            <w:pPr>
              <w:spacing w:before="0"/>
              <w:contextualSpacing/>
              <w:rPr>
                <w:rFonts w:ascii="Times New Roman" w:hAnsi="Times New Roman" w:cs="Times New Roman"/>
                <w:i/>
                <w:iCs/>
                <w:sz w:val="22"/>
                <w:szCs w:val="22"/>
              </w:rPr>
            </w:pPr>
          </w:p>
        </w:tc>
        <w:tc>
          <w:tcPr>
            <w:tcW w:w="1134" w:type="dxa"/>
          </w:tcPr>
          <w:p w14:paraId="1487599E" w14:textId="5EE76E87" w:rsidR="00B33C80" w:rsidRPr="00E9284D" w:rsidRDefault="00B33C80" w:rsidP="00F04C4A">
            <w:pPr>
              <w:spacing w:before="0"/>
              <w:contextualSpacing/>
              <w:rPr>
                <w:rFonts w:ascii="Times New Roman" w:hAnsi="Times New Roman" w:cs="Times New Roman"/>
                <w:i/>
                <w:iCs/>
                <w:sz w:val="22"/>
                <w:szCs w:val="22"/>
              </w:rPr>
            </w:pPr>
            <w:r w:rsidRPr="017634E6">
              <w:rPr>
                <w:rFonts w:ascii="Times New Roman" w:hAnsi="Times New Roman" w:cs="Times New Roman"/>
                <w:i/>
                <w:iCs/>
                <w:sz w:val="22"/>
                <w:szCs w:val="22"/>
              </w:rPr>
              <w:t>2027</w:t>
            </w:r>
          </w:p>
        </w:tc>
        <w:tc>
          <w:tcPr>
            <w:tcW w:w="1276" w:type="dxa"/>
          </w:tcPr>
          <w:p w14:paraId="70EE2C24" w14:textId="6F05C097" w:rsidR="00B33C80" w:rsidRPr="00E9284D" w:rsidRDefault="00B33C80" w:rsidP="00F04C4A">
            <w:pPr>
              <w:spacing w:before="0"/>
              <w:contextualSpacing/>
              <w:rPr>
                <w:rFonts w:ascii="Times New Roman" w:hAnsi="Times New Roman" w:cs="Times New Roman"/>
                <w:i/>
                <w:iCs/>
                <w:sz w:val="22"/>
                <w:szCs w:val="22"/>
              </w:rPr>
            </w:pPr>
            <w:r w:rsidRPr="017634E6">
              <w:rPr>
                <w:rFonts w:ascii="Times New Roman" w:hAnsi="Times New Roman" w:cs="Times New Roman"/>
                <w:i/>
                <w:iCs/>
                <w:sz w:val="22"/>
                <w:szCs w:val="22"/>
              </w:rPr>
              <w:t>IZM</w:t>
            </w:r>
          </w:p>
          <w:p w14:paraId="2785B61A" w14:textId="2A2DBE17" w:rsidR="00B33C80" w:rsidRPr="00E9284D" w:rsidRDefault="00B33C80" w:rsidP="00F04C4A">
            <w:pPr>
              <w:spacing w:before="0"/>
              <w:contextualSpacing/>
              <w:rPr>
                <w:rFonts w:ascii="Times New Roman" w:hAnsi="Times New Roman" w:cs="Times New Roman"/>
                <w:i/>
                <w:iCs/>
                <w:sz w:val="22"/>
                <w:szCs w:val="22"/>
              </w:rPr>
            </w:pPr>
          </w:p>
        </w:tc>
        <w:tc>
          <w:tcPr>
            <w:tcW w:w="1417" w:type="dxa"/>
          </w:tcPr>
          <w:p w14:paraId="4FA7C3A9" w14:textId="41014597" w:rsidR="00B33C80" w:rsidRPr="00E9284D" w:rsidRDefault="00B33C80" w:rsidP="00F04C4A">
            <w:pPr>
              <w:spacing w:before="0"/>
              <w:contextualSpacing/>
              <w:rPr>
                <w:rFonts w:ascii="Times New Roman" w:eastAsia="Times New Roman" w:hAnsi="Times New Roman" w:cs="Times New Roman"/>
                <w:sz w:val="22"/>
                <w:szCs w:val="22"/>
              </w:rPr>
            </w:pPr>
            <w:r w:rsidRPr="017634E6">
              <w:rPr>
                <w:rFonts w:ascii="Times New Roman" w:eastAsia="Times New Roman" w:hAnsi="Times New Roman" w:cs="Times New Roman"/>
                <w:i/>
                <w:iCs/>
                <w:color w:val="000000" w:themeColor="text1"/>
                <w:sz w:val="22"/>
                <w:szCs w:val="22"/>
              </w:rPr>
              <w:t>BKUS/NVD/VM</w:t>
            </w:r>
          </w:p>
        </w:tc>
        <w:tc>
          <w:tcPr>
            <w:tcW w:w="1559" w:type="dxa"/>
          </w:tcPr>
          <w:p w14:paraId="7209F76B" w14:textId="77777777" w:rsidR="00B33C80" w:rsidRPr="00E9284D" w:rsidRDefault="00B33C80" w:rsidP="00F04C4A">
            <w:pPr>
              <w:spacing w:before="0"/>
              <w:contextualSpacing/>
              <w:rPr>
                <w:rFonts w:ascii="Times New Roman" w:hAnsi="Times New Roman" w:cs="Times New Roman"/>
                <w:i/>
                <w:iCs/>
                <w:sz w:val="22"/>
                <w:szCs w:val="22"/>
              </w:rPr>
            </w:pPr>
          </w:p>
        </w:tc>
        <w:tc>
          <w:tcPr>
            <w:tcW w:w="2013" w:type="dxa"/>
          </w:tcPr>
          <w:p w14:paraId="0365B996" w14:textId="77777777" w:rsidR="00B33C80" w:rsidRPr="00E9284D" w:rsidRDefault="00B33C80" w:rsidP="00F04C4A">
            <w:pPr>
              <w:spacing w:before="0"/>
              <w:contextualSpacing/>
              <w:rPr>
                <w:rFonts w:ascii="Times New Roman" w:hAnsi="Times New Roman" w:cs="Times New Roman"/>
                <w:i/>
                <w:iCs/>
                <w:sz w:val="22"/>
                <w:szCs w:val="22"/>
              </w:rPr>
            </w:pPr>
          </w:p>
        </w:tc>
        <w:tc>
          <w:tcPr>
            <w:tcW w:w="1640" w:type="dxa"/>
          </w:tcPr>
          <w:p w14:paraId="708D70C1" w14:textId="77777777" w:rsidR="00B33C80" w:rsidRPr="00E9284D" w:rsidRDefault="00B33C80" w:rsidP="00F04C4A">
            <w:pPr>
              <w:spacing w:before="0"/>
              <w:contextualSpacing/>
              <w:rPr>
                <w:rFonts w:ascii="Times New Roman" w:hAnsi="Times New Roman" w:cs="Times New Roman"/>
                <w:i/>
                <w:iCs/>
                <w:sz w:val="22"/>
                <w:szCs w:val="22"/>
              </w:rPr>
            </w:pPr>
          </w:p>
        </w:tc>
      </w:tr>
      <w:tr w:rsidR="0060730D" w:rsidRPr="00E9284D" w14:paraId="65D8BCE0" w14:textId="77777777" w:rsidTr="00142149">
        <w:tc>
          <w:tcPr>
            <w:tcW w:w="993" w:type="dxa"/>
          </w:tcPr>
          <w:p w14:paraId="36B5BBD6" w14:textId="442F92F2" w:rsidR="0060730D" w:rsidRPr="00E9284D" w:rsidRDefault="0060730D" w:rsidP="00F04C4A">
            <w:pPr>
              <w:spacing w:before="0"/>
              <w:contextualSpacing/>
              <w:rPr>
                <w:rFonts w:ascii="Times New Roman" w:hAnsi="Times New Roman" w:cs="Times New Roman"/>
                <w:i/>
                <w:iCs/>
                <w:sz w:val="22"/>
                <w:szCs w:val="22"/>
              </w:rPr>
            </w:pPr>
            <w:r>
              <w:rPr>
                <w:rFonts w:ascii="Times New Roman" w:hAnsi="Times New Roman" w:cs="Times New Roman"/>
                <w:i/>
                <w:iCs/>
                <w:sz w:val="22"/>
                <w:szCs w:val="22"/>
              </w:rPr>
              <w:t>1.2.2.3</w:t>
            </w:r>
          </w:p>
        </w:tc>
        <w:tc>
          <w:tcPr>
            <w:tcW w:w="3260" w:type="dxa"/>
          </w:tcPr>
          <w:p w14:paraId="74F3E152" w14:textId="27BCE7DA" w:rsidR="0060730D" w:rsidRPr="017634E6" w:rsidRDefault="008069F2" w:rsidP="00F04C4A">
            <w:pPr>
              <w:spacing w:before="0"/>
              <w:contextualSpacing/>
              <w:rPr>
                <w:rFonts w:ascii="Times New Roman" w:hAnsi="Times New Roman" w:cs="Times New Roman"/>
                <w:i/>
                <w:iCs/>
                <w:sz w:val="22"/>
                <w:szCs w:val="22"/>
              </w:rPr>
            </w:pPr>
            <w:r>
              <w:rPr>
                <w:rFonts w:ascii="Times New Roman" w:hAnsi="Times New Roman" w:cs="Times New Roman"/>
                <w:i/>
                <w:iCs/>
                <w:sz w:val="22"/>
                <w:szCs w:val="22"/>
              </w:rPr>
              <w:t xml:space="preserve">Modernizēt reģistru </w:t>
            </w:r>
            <w:r w:rsidR="009D4F40">
              <w:rPr>
                <w:rFonts w:ascii="Times New Roman" w:hAnsi="Times New Roman" w:cs="Times New Roman"/>
                <w:i/>
                <w:iCs/>
                <w:sz w:val="22"/>
                <w:szCs w:val="22"/>
              </w:rPr>
              <w:t xml:space="preserve">par pacientiem </w:t>
            </w:r>
            <w:r w:rsidR="0060730D" w:rsidRPr="0060730D">
              <w:rPr>
                <w:rFonts w:ascii="Times New Roman" w:hAnsi="Times New Roman" w:cs="Times New Roman"/>
                <w:i/>
                <w:iCs/>
                <w:sz w:val="22"/>
                <w:szCs w:val="22"/>
              </w:rPr>
              <w:t xml:space="preserve">ar psihiskiem un uzvedības traucējumiem </w:t>
            </w:r>
            <w:r w:rsidR="00DD39B6">
              <w:rPr>
                <w:rFonts w:ascii="Times New Roman" w:hAnsi="Times New Roman" w:cs="Times New Roman"/>
                <w:i/>
                <w:iCs/>
                <w:sz w:val="22"/>
                <w:szCs w:val="22"/>
              </w:rPr>
              <w:t xml:space="preserve">atbilstoši </w:t>
            </w:r>
            <w:r w:rsidR="003F5B67" w:rsidRPr="003F5B67">
              <w:rPr>
                <w:rFonts w:ascii="Times New Roman" w:hAnsi="Times New Roman" w:cs="Times New Roman"/>
                <w:i/>
                <w:iCs/>
                <w:sz w:val="22"/>
                <w:szCs w:val="22"/>
              </w:rPr>
              <w:t>Psihiskās veselības aprūpes organizēšanas uzlabošanas plān</w:t>
            </w:r>
            <w:r w:rsidR="003F5B67">
              <w:rPr>
                <w:rFonts w:ascii="Times New Roman" w:hAnsi="Times New Roman" w:cs="Times New Roman"/>
                <w:i/>
                <w:iCs/>
                <w:sz w:val="22"/>
                <w:szCs w:val="22"/>
              </w:rPr>
              <w:t>ā</w:t>
            </w:r>
            <w:r w:rsidR="003F5B67" w:rsidRPr="003F5B67">
              <w:rPr>
                <w:rFonts w:ascii="Times New Roman" w:hAnsi="Times New Roman" w:cs="Times New Roman"/>
                <w:i/>
                <w:iCs/>
                <w:sz w:val="22"/>
                <w:szCs w:val="22"/>
              </w:rPr>
              <w:t xml:space="preserve"> 2023.-2025. gadam</w:t>
            </w:r>
            <w:r w:rsidR="003F5B67">
              <w:rPr>
                <w:rFonts w:ascii="Times New Roman" w:hAnsi="Times New Roman" w:cs="Times New Roman"/>
                <w:i/>
                <w:iCs/>
                <w:sz w:val="22"/>
                <w:szCs w:val="22"/>
              </w:rPr>
              <w:t xml:space="preserve"> noteiktajam</w:t>
            </w:r>
          </w:p>
        </w:tc>
        <w:tc>
          <w:tcPr>
            <w:tcW w:w="1134" w:type="dxa"/>
          </w:tcPr>
          <w:p w14:paraId="4B180C29" w14:textId="02C1689B" w:rsidR="0060730D" w:rsidRDefault="0060730D" w:rsidP="00F04C4A">
            <w:pPr>
              <w:spacing w:before="0"/>
              <w:contextualSpacing/>
              <w:rPr>
                <w:rFonts w:ascii="Times New Roman" w:hAnsi="Times New Roman" w:cs="Times New Roman"/>
                <w:i/>
                <w:iCs/>
                <w:sz w:val="22"/>
                <w:szCs w:val="22"/>
              </w:rPr>
            </w:pPr>
          </w:p>
        </w:tc>
        <w:tc>
          <w:tcPr>
            <w:tcW w:w="1134" w:type="dxa"/>
          </w:tcPr>
          <w:p w14:paraId="74976705" w14:textId="715F5B5A" w:rsidR="0060730D" w:rsidRPr="00E9284D" w:rsidRDefault="005E2A95" w:rsidP="00F04C4A">
            <w:pPr>
              <w:spacing w:before="0"/>
              <w:contextualSpacing/>
              <w:rPr>
                <w:rFonts w:ascii="Times New Roman" w:hAnsi="Times New Roman" w:cs="Times New Roman"/>
                <w:i/>
                <w:iCs/>
                <w:sz w:val="22"/>
                <w:szCs w:val="22"/>
              </w:rPr>
            </w:pPr>
            <w:r>
              <w:rPr>
                <w:rFonts w:ascii="Times New Roman" w:hAnsi="Times New Roman" w:cs="Times New Roman"/>
                <w:i/>
                <w:iCs/>
                <w:sz w:val="22"/>
                <w:szCs w:val="22"/>
              </w:rPr>
              <w:t>2027</w:t>
            </w:r>
          </w:p>
        </w:tc>
        <w:tc>
          <w:tcPr>
            <w:tcW w:w="1276" w:type="dxa"/>
          </w:tcPr>
          <w:p w14:paraId="6F581AC2" w14:textId="097455A5" w:rsidR="0060730D" w:rsidRPr="017634E6" w:rsidRDefault="004B71CB" w:rsidP="00F04C4A">
            <w:pPr>
              <w:spacing w:before="0"/>
              <w:contextualSpacing/>
              <w:rPr>
                <w:rFonts w:ascii="Times New Roman" w:hAnsi="Times New Roman" w:cs="Times New Roman"/>
                <w:i/>
                <w:iCs/>
                <w:sz w:val="22"/>
                <w:szCs w:val="22"/>
              </w:rPr>
            </w:pPr>
            <w:r w:rsidRPr="004B71CB">
              <w:rPr>
                <w:rFonts w:ascii="Times New Roman" w:hAnsi="Times New Roman" w:cs="Times New Roman"/>
                <w:i/>
                <w:iCs/>
                <w:sz w:val="22"/>
                <w:szCs w:val="22"/>
              </w:rPr>
              <w:t>VM, NVD, SPKC</w:t>
            </w:r>
          </w:p>
        </w:tc>
        <w:tc>
          <w:tcPr>
            <w:tcW w:w="1417" w:type="dxa"/>
          </w:tcPr>
          <w:p w14:paraId="22076CB4" w14:textId="38925FD7" w:rsidR="0060730D" w:rsidRPr="004A1940" w:rsidRDefault="004A1940" w:rsidP="00F04C4A">
            <w:pPr>
              <w:spacing w:before="0"/>
              <w:contextualSpacing/>
              <w:rPr>
                <w:rFonts w:ascii="Times New Roman" w:eastAsia="Times New Roman" w:hAnsi="Times New Roman" w:cs="Times New Roman"/>
                <w:i/>
                <w:iCs/>
                <w:color w:val="000000" w:themeColor="text1"/>
                <w:sz w:val="22"/>
                <w:szCs w:val="22"/>
              </w:rPr>
            </w:pPr>
            <w:r w:rsidRPr="004C0F1D">
              <w:rPr>
                <w:rFonts w:ascii="Times New Roman" w:eastAsia="Times New Roman" w:hAnsi="Times New Roman" w:cs="Times New Roman"/>
                <w:i/>
                <w:iCs/>
                <w:sz w:val="22"/>
                <w:szCs w:val="22"/>
                <w:lang w:eastAsia="lv-LV"/>
              </w:rPr>
              <w:t>Profesionālās asociācijas</w:t>
            </w:r>
          </w:p>
        </w:tc>
        <w:tc>
          <w:tcPr>
            <w:tcW w:w="1559" w:type="dxa"/>
          </w:tcPr>
          <w:p w14:paraId="11E20258" w14:textId="10133643" w:rsidR="0060730D" w:rsidRPr="00E9284D" w:rsidRDefault="004A1940" w:rsidP="00F04C4A">
            <w:pPr>
              <w:spacing w:before="0"/>
              <w:contextualSpacing/>
              <w:rPr>
                <w:rFonts w:ascii="Times New Roman" w:hAnsi="Times New Roman" w:cs="Times New Roman"/>
                <w:i/>
                <w:iCs/>
                <w:sz w:val="22"/>
                <w:szCs w:val="22"/>
              </w:rPr>
            </w:pPr>
            <w:r>
              <w:rPr>
                <w:rFonts w:ascii="Times New Roman" w:hAnsi="Times New Roman" w:cs="Times New Roman"/>
                <w:i/>
                <w:iCs/>
                <w:sz w:val="22"/>
                <w:szCs w:val="22"/>
              </w:rPr>
              <w:t>VB</w:t>
            </w:r>
            <w:r w:rsidR="00C464E6">
              <w:rPr>
                <w:rFonts w:ascii="Times New Roman" w:hAnsi="Times New Roman" w:cs="Times New Roman"/>
                <w:i/>
                <w:iCs/>
                <w:sz w:val="22"/>
                <w:szCs w:val="22"/>
              </w:rPr>
              <w:t xml:space="preserve">, </w:t>
            </w:r>
            <w:r w:rsidR="00C464E6" w:rsidRPr="00FF07E5">
              <w:rPr>
                <w:rFonts w:ascii="Times New Roman" w:hAnsi="Times New Roman" w:cs="Times New Roman"/>
                <w:i/>
                <w:iCs/>
                <w:sz w:val="22"/>
                <w:szCs w:val="22"/>
              </w:rPr>
              <w:t>4.1.1.4.pasākums</w:t>
            </w:r>
          </w:p>
        </w:tc>
        <w:tc>
          <w:tcPr>
            <w:tcW w:w="2013" w:type="dxa"/>
          </w:tcPr>
          <w:p w14:paraId="2680B25A" w14:textId="13FB3CA4" w:rsidR="0060730D" w:rsidRPr="00C464E6" w:rsidRDefault="00C464E6" w:rsidP="00F04C4A">
            <w:pPr>
              <w:spacing w:before="0"/>
              <w:contextualSpacing/>
              <w:rPr>
                <w:rFonts w:ascii="Times New Roman" w:hAnsi="Times New Roman" w:cs="Times New Roman"/>
                <w:i/>
                <w:iCs/>
                <w:sz w:val="22"/>
                <w:szCs w:val="22"/>
              </w:rPr>
            </w:pPr>
            <w:r w:rsidRPr="004C0F1D">
              <w:rPr>
                <w:rFonts w:ascii="Times New Roman" w:hAnsi="Times New Roman" w:cs="Times New Roman"/>
                <w:i/>
                <w:iCs/>
                <w:sz w:val="22"/>
                <w:szCs w:val="22"/>
              </w:rPr>
              <w:t>Papildus finansējuma avots tiks izvērtēts Stratēģijas ieviešanas laikā</w:t>
            </w:r>
          </w:p>
        </w:tc>
        <w:tc>
          <w:tcPr>
            <w:tcW w:w="1646" w:type="dxa"/>
            <w:gridSpan w:val="2"/>
          </w:tcPr>
          <w:p w14:paraId="3246EC01" w14:textId="77777777" w:rsidR="0060730D" w:rsidRPr="00E9284D" w:rsidRDefault="0060730D" w:rsidP="00F04C4A">
            <w:pPr>
              <w:spacing w:before="0"/>
              <w:contextualSpacing/>
              <w:rPr>
                <w:rFonts w:ascii="Times New Roman" w:hAnsi="Times New Roman" w:cs="Times New Roman"/>
                <w:i/>
                <w:iCs/>
                <w:sz w:val="22"/>
                <w:szCs w:val="22"/>
              </w:rPr>
            </w:pPr>
          </w:p>
        </w:tc>
      </w:tr>
      <w:tr w:rsidR="00A642B7" w:rsidRPr="00CD263A" w14:paraId="50E0AED8" w14:textId="77777777" w:rsidTr="00142149">
        <w:trPr>
          <w:gridAfter w:val="1"/>
          <w:wAfter w:w="6" w:type="dxa"/>
        </w:trPr>
        <w:tc>
          <w:tcPr>
            <w:tcW w:w="993" w:type="dxa"/>
          </w:tcPr>
          <w:p w14:paraId="4DAA902B" w14:textId="66B47E7E" w:rsidR="00B33C80" w:rsidRPr="00F0561B" w:rsidRDefault="00B33C80" w:rsidP="00F04C4A">
            <w:pPr>
              <w:spacing w:before="0"/>
              <w:contextualSpacing/>
              <w:rPr>
                <w:rFonts w:ascii="Times New Roman" w:hAnsi="Times New Roman" w:cs="Times New Roman"/>
                <w:sz w:val="22"/>
                <w:szCs w:val="22"/>
              </w:rPr>
            </w:pPr>
            <w:r w:rsidRPr="00F0561B">
              <w:rPr>
                <w:rFonts w:ascii="Times New Roman" w:hAnsi="Times New Roman" w:cs="Times New Roman"/>
                <w:sz w:val="22"/>
                <w:szCs w:val="22"/>
              </w:rPr>
              <w:t>1.2.3.</w:t>
            </w:r>
          </w:p>
        </w:tc>
        <w:tc>
          <w:tcPr>
            <w:tcW w:w="3260" w:type="dxa"/>
          </w:tcPr>
          <w:p w14:paraId="23699EFC" w14:textId="27B1698E" w:rsidR="00B33C80" w:rsidRPr="00F0561B" w:rsidRDefault="00B33C80" w:rsidP="00F04C4A">
            <w:pPr>
              <w:spacing w:before="0"/>
              <w:contextualSpacing/>
              <w:rPr>
                <w:rFonts w:ascii="Times New Roman" w:hAnsi="Times New Roman" w:cs="Times New Roman"/>
                <w:sz w:val="22"/>
                <w:szCs w:val="22"/>
              </w:rPr>
            </w:pPr>
            <w:r w:rsidRPr="00F0561B">
              <w:rPr>
                <w:rFonts w:ascii="Times New Roman" w:hAnsi="Times New Roman" w:cs="Times New Roman"/>
                <w:sz w:val="22"/>
                <w:szCs w:val="22"/>
              </w:rPr>
              <w:t>Attīstīt veselības nozares datu analītikas risinājumus</w:t>
            </w:r>
          </w:p>
        </w:tc>
        <w:tc>
          <w:tcPr>
            <w:tcW w:w="1134" w:type="dxa"/>
            <w:shd w:val="clear" w:color="auto" w:fill="D4EAF3" w:themeFill="accent1" w:themeFillTint="33"/>
          </w:tcPr>
          <w:p w14:paraId="2EF08AFB" w14:textId="60B738E1" w:rsidR="00B33C80" w:rsidRPr="00F0561B" w:rsidRDefault="00B33C80" w:rsidP="00F04C4A">
            <w:pPr>
              <w:spacing w:before="0"/>
              <w:contextualSpacing/>
              <w:rPr>
                <w:rFonts w:ascii="Times New Roman" w:hAnsi="Times New Roman" w:cs="Times New Roman"/>
                <w:sz w:val="22"/>
                <w:szCs w:val="22"/>
              </w:rPr>
            </w:pPr>
          </w:p>
        </w:tc>
        <w:tc>
          <w:tcPr>
            <w:tcW w:w="9039" w:type="dxa"/>
            <w:gridSpan w:val="6"/>
            <w:shd w:val="clear" w:color="auto" w:fill="D4EAF3" w:themeFill="accent1" w:themeFillTint="33"/>
          </w:tcPr>
          <w:p w14:paraId="19AE5ADE" w14:textId="5A6C6B23" w:rsidR="00B33C80" w:rsidRPr="00F0561B" w:rsidRDefault="00B33C80" w:rsidP="00F04C4A">
            <w:pPr>
              <w:spacing w:before="0"/>
              <w:contextualSpacing/>
              <w:rPr>
                <w:rFonts w:ascii="Times New Roman" w:hAnsi="Times New Roman" w:cs="Times New Roman"/>
                <w:sz w:val="22"/>
                <w:szCs w:val="22"/>
              </w:rPr>
            </w:pPr>
          </w:p>
        </w:tc>
      </w:tr>
      <w:tr w:rsidR="00306418" w:rsidRPr="00CD263A" w14:paraId="15435145" w14:textId="77777777" w:rsidTr="00142149">
        <w:trPr>
          <w:gridAfter w:val="1"/>
          <w:wAfter w:w="6" w:type="dxa"/>
        </w:trPr>
        <w:tc>
          <w:tcPr>
            <w:tcW w:w="993" w:type="dxa"/>
          </w:tcPr>
          <w:p w14:paraId="44C53718" w14:textId="406AE2ED" w:rsidR="00B33C80" w:rsidRPr="00F0561B" w:rsidRDefault="00B33C80" w:rsidP="00F04C4A">
            <w:pPr>
              <w:spacing w:before="0"/>
              <w:contextualSpacing/>
              <w:rPr>
                <w:rFonts w:ascii="Times New Roman" w:hAnsi="Times New Roman" w:cs="Times New Roman"/>
                <w:i/>
                <w:iCs/>
                <w:sz w:val="22"/>
                <w:szCs w:val="22"/>
              </w:rPr>
            </w:pPr>
            <w:r w:rsidRPr="00F0561B">
              <w:rPr>
                <w:rFonts w:ascii="Times New Roman" w:hAnsi="Times New Roman" w:cs="Times New Roman"/>
                <w:i/>
                <w:iCs/>
                <w:sz w:val="22"/>
                <w:szCs w:val="22"/>
              </w:rPr>
              <w:t>1.2.3.1.</w:t>
            </w:r>
          </w:p>
        </w:tc>
        <w:tc>
          <w:tcPr>
            <w:tcW w:w="3260" w:type="dxa"/>
          </w:tcPr>
          <w:p w14:paraId="5CDF5B46" w14:textId="209AF01A" w:rsidR="00B33C80" w:rsidRPr="00F0561B" w:rsidRDefault="00B33C80" w:rsidP="00F04C4A">
            <w:pPr>
              <w:spacing w:before="0"/>
              <w:contextualSpacing/>
              <w:rPr>
                <w:rFonts w:ascii="Times New Roman" w:hAnsi="Times New Roman" w:cs="Times New Roman"/>
                <w:i/>
                <w:iCs/>
                <w:sz w:val="22"/>
                <w:szCs w:val="22"/>
              </w:rPr>
            </w:pPr>
            <w:r w:rsidRPr="00F0561B">
              <w:rPr>
                <w:rFonts w:ascii="Times New Roman" w:hAnsi="Times New Roman" w:cs="Times New Roman"/>
                <w:i/>
                <w:iCs/>
                <w:sz w:val="22"/>
                <w:szCs w:val="22"/>
              </w:rPr>
              <w:t>– veselības nozares datu noliktava</w:t>
            </w:r>
          </w:p>
        </w:tc>
        <w:tc>
          <w:tcPr>
            <w:tcW w:w="1134" w:type="dxa"/>
          </w:tcPr>
          <w:p w14:paraId="14D06170" w14:textId="7DEB6ED4" w:rsidR="00B33C80" w:rsidRPr="00FA4FF5" w:rsidRDefault="00FA4FF5" w:rsidP="00F04C4A">
            <w:pPr>
              <w:spacing w:before="0"/>
              <w:contextualSpacing/>
              <w:rPr>
                <w:rFonts w:ascii="Times New Roman" w:hAnsi="Times New Roman" w:cs="Times New Roman"/>
                <w:sz w:val="22"/>
                <w:szCs w:val="22"/>
              </w:rPr>
            </w:pPr>
            <w:r w:rsidRPr="00FA4FF5">
              <w:rPr>
                <w:rFonts w:ascii="Times New Roman" w:hAnsi="Times New Roman" w:cs="Times New Roman"/>
                <w:sz w:val="22"/>
                <w:szCs w:val="22"/>
              </w:rPr>
              <w:t>A</w:t>
            </w:r>
          </w:p>
        </w:tc>
        <w:tc>
          <w:tcPr>
            <w:tcW w:w="1134" w:type="dxa"/>
          </w:tcPr>
          <w:p w14:paraId="7FBD782C" w14:textId="7823E9E1" w:rsidR="00B33C80" w:rsidRPr="00F0561B" w:rsidRDefault="00B33C80" w:rsidP="00F04C4A">
            <w:pPr>
              <w:spacing w:before="0"/>
              <w:contextualSpacing/>
              <w:rPr>
                <w:rFonts w:ascii="Times New Roman" w:hAnsi="Times New Roman" w:cs="Times New Roman"/>
                <w:i/>
                <w:iCs/>
                <w:sz w:val="22"/>
                <w:szCs w:val="22"/>
              </w:rPr>
            </w:pPr>
            <w:r w:rsidRPr="00F0561B">
              <w:rPr>
                <w:rFonts w:ascii="Times New Roman" w:hAnsi="Times New Roman" w:cs="Times New Roman"/>
                <w:i/>
                <w:iCs/>
                <w:sz w:val="22"/>
                <w:szCs w:val="22"/>
              </w:rPr>
              <w:t>2026</w:t>
            </w:r>
          </w:p>
        </w:tc>
        <w:tc>
          <w:tcPr>
            <w:tcW w:w="1276" w:type="dxa"/>
          </w:tcPr>
          <w:p w14:paraId="22B837D5" w14:textId="00F696A2" w:rsidR="00B33C80" w:rsidRPr="00F0561B" w:rsidRDefault="00B33C80" w:rsidP="00F04C4A">
            <w:pPr>
              <w:spacing w:before="0"/>
              <w:contextualSpacing/>
              <w:rPr>
                <w:rFonts w:ascii="Times New Roman" w:hAnsi="Times New Roman" w:cs="Times New Roman"/>
                <w:i/>
                <w:iCs/>
                <w:sz w:val="22"/>
                <w:szCs w:val="22"/>
              </w:rPr>
            </w:pPr>
            <w:r w:rsidRPr="00F0561B">
              <w:rPr>
                <w:rFonts w:ascii="Times New Roman" w:hAnsi="Times New Roman" w:cs="Times New Roman"/>
                <w:i/>
                <w:iCs/>
                <w:sz w:val="22"/>
                <w:szCs w:val="22"/>
              </w:rPr>
              <w:t>NVD</w:t>
            </w:r>
          </w:p>
        </w:tc>
        <w:tc>
          <w:tcPr>
            <w:tcW w:w="1417" w:type="dxa"/>
          </w:tcPr>
          <w:p w14:paraId="1042A5FF" w14:textId="395A896D" w:rsidR="00B33C80" w:rsidRPr="00F0561B" w:rsidRDefault="00B33C80" w:rsidP="00F04C4A">
            <w:pPr>
              <w:spacing w:before="0"/>
              <w:contextualSpacing/>
              <w:rPr>
                <w:rFonts w:ascii="Times New Roman" w:hAnsi="Times New Roman" w:cs="Times New Roman"/>
                <w:i/>
                <w:iCs/>
                <w:sz w:val="22"/>
                <w:szCs w:val="22"/>
              </w:rPr>
            </w:pPr>
            <w:r w:rsidRPr="00F0561B">
              <w:rPr>
                <w:rFonts w:ascii="Times New Roman" w:hAnsi="Times New Roman" w:cs="Times New Roman"/>
                <w:i/>
                <w:iCs/>
                <w:sz w:val="22"/>
                <w:szCs w:val="22"/>
              </w:rPr>
              <w:t>VM, SPKC, ZVA, NMPD, VI</w:t>
            </w:r>
          </w:p>
        </w:tc>
        <w:tc>
          <w:tcPr>
            <w:tcW w:w="1559" w:type="dxa"/>
          </w:tcPr>
          <w:p w14:paraId="67E6E347" w14:textId="6156F3B0" w:rsidR="00B33C80" w:rsidRPr="00F0561B" w:rsidRDefault="00B33C80" w:rsidP="00F04C4A">
            <w:pPr>
              <w:spacing w:before="0"/>
              <w:contextualSpacing/>
              <w:rPr>
                <w:rFonts w:ascii="Times New Roman" w:hAnsi="Times New Roman" w:cs="Times New Roman"/>
                <w:i/>
                <w:iCs/>
                <w:sz w:val="22"/>
                <w:szCs w:val="22"/>
              </w:rPr>
            </w:pPr>
            <w:r w:rsidRPr="00F0561B">
              <w:rPr>
                <w:rFonts w:ascii="Times New Roman" w:hAnsi="Times New Roman" w:cs="Times New Roman"/>
                <w:i/>
                <w:iCs/>
                <w:sz w:val="22"/>
                <w:szCs w:val="22"/>
              </w:rPr>
              <w:t>ANM 2.1.3.1.i. ietvaros</w:t>
            </w:r>
          </w:p>
        </w:tc>
        <w:tc>
          <w:tcPr>
            <w:tcW w:w="2013" w:type="dxa"/>
          </w:tcPr>
          <w:p w14:paraId="1FAA0B1D" w14:textId="1317EF49" w:rsidR="00B33C80" w:rsidRPr="00A92DDE" w:rsidRDefault="00B33C80" w:rsidP="00F04C4A">
            <w:pPr>
              <w:spacing w:before="0"/>
              <w:contextualSpacing/>
              <w:rPr>
                <w:rFonts w:ascii="Times New Roman" w:hAnsi="Times New Roman" w:cs="Times New Roman"/>
                <w:i/>
                <w:iCs/>
                <w:sz w:val="22"/>
                <w:szCs w:val="22"/>
              </w:rPr>
            </w:pPr>
            <w:r>
              <w:rPr>
                <w:rFonts w:ascii="Times New Roman" w:hAnsi="Times New Roman" w:cs="Times New Roman"/>
                <w:i/>
                <w:iCs/>
                <w:sz w:val="22"/>
                <w:szCs w:val="22"/>
              </w:rPr>
              <w:t xml:space="preserve">  </w:t>
            </w:r>
            <w:r w:rsidRPr="004C0F1D">
              <w:rPr>
                <w:rFonts w:ascii="Times New Roman" w:hAnsi="Times New Roman" w:cs="Times New Roman"/>
                <w:color w:val="525252"/>
                <w:sz w:val="22"/>
                <w:szCs w:val="22"/>
                <w:shd w:val="clear" w:color="auto" w:fill="FFFFFF"/>
              </w:rPr>
              <w:t>4 577 650</w:t>
            </w:r>
          </w:p>
        </w:tc>
        <w:tc>
          <w:tcPr>
            <w:tcW w:w="1640" w:type="dxa"/>
          </w:tcPr>
          <w:p w14:paraId="2B28E784" w14:textId="1F4A7C1C" w:rsidR="00B33C80" w:rsidRPr="00A92DDE" w:rsidRDefault="00B33C80" w:rsidP="00FA4FF5">
            <w:pPr>
              <w:spacing w:before="0"/>
              <w:rPr>
                <w:rFonts w:ascii="Times New Roman" w:hAnsi="Times New Roman" w:cs="Times New Roman"/>
                <w:i/>
                <w:iCs/>
                <w:sz w:val="22"/>
                <w:szCs w:val="22"/>
              </w:rPr>
            </w:pPr>
            <w:r w:rsidRPr="00A92DDE">
              <w:rPr>
                <w:rFonts w:ascii="Times New Roman" w:hAnsi="Times New Roman" w:cs="Times New Roman"/>
                <w:i/>
                <w:iCs/>
                <w:sz w:val="22"/>
                <w:szCs w:val="22"/>
              </w:rPr>
              <w:t>1)</w:t>
            </w:r>
            <w:bookmarkStart w:id="30" w:name="_Hlk117552948"/>
            <w:r w:rsidRPr="00A92DDE">
              <w:rPr>
                <w:rFonts w:ascii="Times New Roman" w:hAnsi="Times New Roman" w:cs="Times New Roman"/>
                <w:i/>
                <w:iCs/>
                <w:sz w:val="22"/>
                <w:szCs w:val="22"/>
              </w:rPr>
              <w:t xml:space="preserve"> Ārstniecības procesa datu pārvaldības pilnveidošana</w:t>
            </w:r>
            <w:bookmarkEnd w:id="30"/>
            <w:r w:rsidRPr="00A92DDE">
              <w:rPr>
                <w:rFonts w:ascii="Times New Roman" w:hAnsi="Times New Roman" w:cs="Times New Roman"/>
                <w:i/>
                <w:iCs/>
                <w:sz w:val="22"/>
                <w:szCs w:val="22"/>
                <w:vertAlign w:val="superscript"/>
              </w:rPr>
              <w:footnoteReference w:id="96"/>
            </w:r>
          </w:p>
          <w:p w14:paraId="597915B9" w14:textId="77777777" w:rsidR="00B33C80" w:rsidRPr="00A92DDE" w:rsidRDefault="00B33C80" w:rsidP="00F04C4A">
            <w:pPr>
              <w:spacing w:before="0"/>
              <w:contextualSpacing/>
              <w:rPr>
                <w:rFonts w:ascii="Times New Roman" w:hAnsi="Times New Roman" w:cs="Times New Roman"/>
                <w:i/>
                <w:iCs/>
                <w:sz w:val="22"/>
                <w:szCs w:val="22"/>
              </w:rPr>
            </w:pPr>
          </w:p>
        </w:tc>
      </w:tr>
      <w:tr w:rsidR="00306418" w:rsidRPr="00CD263A" w14:paraId="09391FB1" w14:textId="77777777" w:rsidTr="00142149">
        <w:trPr>
          <w:gridAfter w:val="1"/>
          <w:wAfter w:w="6" w:type="dxa"/>
        </w:trPr>
        <w:tc>
          <w:tcPr>
            <w:tcW w:w="993" w:type="dxa"/>
          </w:tcPr>
          <w:p w14:paraId="52918F98" w14:textId="64136E2A" w:rsidR="00B33C80" w:rsidRPr="00F0561B" w:rsidRDefault="00B33C80" w:rsidP="00F04C4A">
            <w:pPr>
              <w:spacing w:before="0"/>
              <w:contextualSpacing/>
              <w:rPr>
                <w:rFonts w:ascii="Times New Roman" w:hAnsi="Times New Roman" w:cs="Times New Roman"/>
                <w:i/>
                <w:iCs/>
                <w:sz w:val="22"/>
                <w:szCs w:val="22"/>
              </w:rPr>
            </w:pPr>
            <w:r w:rsidRPr="00F0561B">
              <w:rPr>
                <w:rFonts w:ascii="Times New Roman" w:hAnsi="Times New Roman" w:cs="Times New Roman"/>
                <w:i/>
                <w:iCs/>
                <w:sz w:val="22"/>
                <w:szCs w:val="22"/>
              </w:rPr>
              <w:t>1.2.3.2.</w:t>
            </w:r>
          </w:p>
        </w:tc>
        <w:tc>
          <w:tcPr>
            <w:tcW w:w="3260" w:type="dxa"/>
          </w:tcPr>
          <w:p w14:paraId="353E97A8" w14:textId="39756D60" w:rsidR="00B33C80" w:rsidRPr="00F0561B" w:rsidRDefault="00B33C80" w:rsidP="00F04C4A">
            <w:pPr>
              <w:spacing w:before="0"/>
              <w:contextualSpacing/>
              <w:rPr>
                <w:rFonts w:ascii="Times New Roman" w:hAnsi="Times New Roman" w:cs="Times New Roman"/>
                <w:i/>
                <w:iCs/>
                <w:sz w:val="22"/>
                <w:szCs w:val="22"/>
              </w:rPr>
            </w:pPr>
            <w:r w:rsidRPr="00F0561B">
              <w:rPr>
                <w:rFonts w:ascii="Times New Roman" w:hAnsi="Times New Roman" w:cs="Times New Roman"/>
                <w:i/>
                <w:iCs/>
                <w:sz w:val="22"/>
                <w:szCs w:val="22"/>
              </w:rPr>
              <w:t>– datu analīzes risinājumi</w:t>
            </w:r>
          </w:p>
        </w:tc>
        <w:tc>
          <w:tcPr>
            <w:tcW w:w="1134" w:type="dxa"/>
          </w:tcPr>
          <w:p w14:paraId="3373F0CC" w14:textId="4C07C256" w:rsidR="00B33C80" w:rsidRPr="00FA4FF5" w:rsidRDefault="00FA4FF5" w:rsidP="00F04C4A">
            <w:pPr>
              <w:spacing w:before="0"/>
              <w:contextualSpacing/>
              <w:rPr>
                <w:rFonts w:ascii="Times New Roman" w:hAnsi="Times New Roman" w:cs="Times New Roman"/>
                <w:sz w:val="22"/>
                <w:szCs w:val="22"/>
              </w:rPr>
            </w:pPr>
            <w:r w:rsidRPr="00FA4FF5">
              <w:rPr>
                <w:rFonts w:ascii="Times New Roman" w:hAnsi="Times New Roman" w:cs="Times New Roman"/>
                <w:sz w:val="22"/>
                <w:szCs w:val="22"/>
              </w:rPr>
              <w:t>B</w:t>
            </w:r>
          </w:p>
        </w:tc>
        <w:tc>
          <w:tcPr>
            <w:tcW w:w="1134" w:type="dxa"/>
          </w:tcPr>
          <w:p w14:paraId="3D4CCEEA" w14:textId="21A78A5E" w:rsidR="00B33C80" w:rsidRPr="00F0561B" w:rsidRDefault="00B33C80" w:rsidP="00F04C4A">
            <w:pPr>
              <w:spacing w:before="0"/>
              <w:contextualSpacing/>
              <w:rPr>
                <w:rFonts w:ascii="Times New Roman" w:hAnsi="Times New Roman" w:cs="Times New Roman"/>
                <w:i/>
                <w:iCs/>
                <w:sz w:val="22"/>
                <w:szCs w:val="22"/>
              </w:rPr>
            </w:pPr>
            <w:r w:rsidRPr="00F0561B">
              <w:rPr>
                <w:rFonts w:ascii="Times New Roman" w:hAnsi="Times New Roman" w:cs="Times New Roman"/>
                <w:i/>
                <w:iCs/>
                <w:sz w:val="22"/>
                <w:szCs w:val="22"/>
              </w:rPr>
              <w:t>2027</w:t>
            </w:r>
          </w:p>
        </w:tc>
        <w:tc>
          <w:tcPr>
            <w:tcW w:w="1276" w:type="dxa"/>
          </w:tcPr>
          <w:p w14:paraId="46AABA67" w14:textId="4250D379" w:rsidR="00B33C80" w:rsidRPr="00F0561B" w:rsidRDefault="00B33C80" w:rsidP="00F04C4A">
            <w:pPr>
              <w:spacing w:before="0"/>
              <w:contextualSpacing/>
              <w:rPr>
                <w:rFonts w:ascii="Times New Roman" w:hAnsi="Times New Roman" w:cs="Times New Roman"/>
                <w:i/>
                <w:iCs/>
                <w:sz w:val="22"/>
                <w:szCs w:val="22"/>
              </w:rPr>
            </w:pPr>
            <w:r w:rsidRPr="00F0561B">
              <w:rPr>
                <w:rFonts w:ascii="Times New Roman" w:hAnsi="Times New Roman" w:cs="Times New Roman"/>
                <w:i/>
                <w:iCs/>
                <w:sz w:val="22"/>
                <w:szCs w:val="22"/>
              </w:rPr>
              <w:t>NVD</w:t>
            </w:r>
          </w:p>
        </w:tc>
        <w:tc>
          <w:tcPr>
            <w:tcW w:w="1417" w:type="dxa"/>
          </w:tcPr>
          <w:p w14:paraId="1EBDE1A1" w14:textId="432C5FC3" w:rsidR="00B33C80" w:rsidRPr="00F0561B" w:rsidRDefault="00B33C80" w:rsidP="00F04C4A">
            <w:pPr>
              <w:spacing w:before="0"/>
              <w:contextualSpacing/>
              <w:rPr>
                <w:rFonts w:ascii="Times New Roman" w:hAnsi="Times New Roman" w:cs="Times New Roman"/>
                <w:i/>
                <w:iCs/>
                <w:sz w:val="22"/>
                <w:szCs w:val="22"/>
              </w:rPr>
            </w:pPr>
            <w:r w:rsidRPr="00F0561B">
              <w:rPr>
                <w:rFonts w:ascii="Times New Roman" w:hAnsi="Times New Roman" w:cs="Times New Roman"/>
                <w:i/>
                <w:iCs/>
                <w:sz w:val="22"/>
                <w:szCs w:val="22"/>
              </w:rPr>
              <w:t>VM, SPKC, VI, ZVA</w:t>
            </w:r>
          </w:p>
        </w:tc>
        <w:tc>
          <w:tcPr>
            <w:tcW w:w="1559" w:type="dxa"/>
          </w:tcPr>
          <w:p w14:paraId="758599A7" w14:textId="713E4F07" w:rsidR="00B33C80" w:rsidRPr="00F0561B" w:rsidRDefault="00B33C80" w:rsidP="00F04C4A">
            <w:pPr>
              <w:spacing w:before="0"/>
              <w:contextualSpacing/>
              <w:rPr>
                <w:rFonts w:ascii="Times New Roman" w:hAnsi="Times New Roman" w:cs="Times New Roman"/>
                <w:i/>
                <w:iCs/>
                <w:sz w:val="22"/>
                <w:szCs w:val="22"/>
              </w:rPr>
            </w:pPr>
            <w:r w:rsidRPr="00F0561B">
              <w:rPr>
                <w:rFonts w:ascii="Times New Roman" w:hAnsi="Times New Roman" w:cs="Times New Roman"/>
                <w:i/>
                <w:iCs/>
                <w:sz w:val="22"/>
                <w:szCs w:val="22"/>
              </w:rPr>
              <w:t>4.1.1.4.pasāk</w:t>
            </w:r>
            <w:r>
              <w:rPr>
                <w:rFonts w:ascii="Times New Roman" w:hAnsi="Times New Roman" w:cs="Times New Roman"/>
                <w:i/>
                <w:iCs/>
                <w:sz w:val="22"/>
                <w:szCs w:val="22"/>
              </w:rPr>
              <w:t>ums</w:t>
            </w:r>
          </w:p>
        </w:tc>
        <w:tc>
          <w:tcPr>
            <w:tcW w:w="2013" w:type="dxa"/>
          </w:tcPr>
          <w:p w14:paraId="21649667" w14:textId="54CAB8D7" w:rsidR="00B33C80" w:rsidRPr="00F0561B" w:rsidRDefault="00B33C80" w:rsidP="00F04C4A">
            <w:pPr>
              <w:spacing w:before="0"/>
              <w:rPr>
                <w:rFonts w:ascii="Times New Roman" w:hAnsi="Times New Roman" w:cs="Times New Roman"/>
                <w:i/>
                <w:iCs/>
                <w:sz w:val="22"/>
                <w:szCs w:val="22"/>
              </w:rPr>
            </w:pPr>
            <w:r w:rsidRPr="00F0561B">
              <w:rPr>
                <w:rFonts w:ascii="Times New Roman" w:hAnsi="Times New Roman" w:cs="Times New Roman"/>
                <w:i/>
                <w:iCs/>
                <w:sz w:val="22"/>
                <w:szCs w:val="22"/>
              </w:rPr>
              <w:t>3 500 000</w:t>
            </w:r>
          </w:p>
        </w:tc>
        <w:tc>
          <w:tcPr>
            <w:tcW w:w="1640" w:type="dxa"/>
          </w:tcPr>
          <w:p w14:paraId="2AEAB547" w14:textId="434C65A3" w:rsidR="00B33C80" w:rsidRPr="00F0561B" w:rsidRDefault="00B33C80" w:rsidP="00F04C4A">
            <w:pPr>
              <w:spacing w:before="0"/>
              <w:contextualSpacing/>
              <w:rPr>
                <w:rFonts w:ascii="Times New Roman" w:hAnsi="Times New Roman" w:cs="Times New Roman"/>
                <w:i/>
                <w:iCs/>
                <w:sz w:val="22"/>
                <w:szCs w:val="22"/>
              </w:rPr>
            </w:pPr>
            <w:r w:rsidRPr="00F0561B">
              <w:rPr>
                <w:rFonts w:ascii="Times New Roman" w:hAnsi="Times New Roman" w:cs="Times New Roman"/>
                <w:i/>
                <w:iCs/>
                <w:sz w:val="22"/>
                <w:szCs w:val="22"/>
              </w:rPr>
              <w:t>Veselības nozares statistikas informācijas sistēmas attīstība</w:t>
            </w:r>
          </w:p>
        </w:tc>
      </w:tr>
      <w:tr w:rsidR="00A642B7" w:rsidRPr="00CD263A" w14:paraId="6A7AEAAD" w14:textId="77777777" w:rsidTr="00142149">
        <w:trPr>
          <w:gridAfter w:val="1"/>
          <w:wAfter w:w="6" w:type="dxa"/>
        </w:trPr>
        <w:tc>
          <w:tcPr>
            <w:tcW w:w="993" w:type="dxa"/>
          </w:tcPr>
          <w:p w14:paraId="7C676C94" w14:textId="72F93B52" w:rsidR="00B33C80" w:rsidRPr="00F0561B" w:rsidRDefault="00B33C80" w:rsidP="00F04C4A">
            <w:pPr>
              <w:spacing w:before="0"/>
              <w:contextualSpacing/>
              <w:rPr>
                <w:rFonts w:ascii="Times New Roman" w:hAnsi="Times New Roman" w:cs="Times New Roman"/>
                <w:sz w:val="22"/>
                <w:szCs w:val="22"/>
              </w:rPr>
            </w:pPr>
            <w:r w:rsidRPr="00F0561B">
              <w:rPr>
                <w:rFonts w:ascii="Times New Roman" w:hAnsi="Times New Roman" w:cs="Times New Roman"/>
                <w:sz w:val="22"/>
                <w:szCs w:val="22"/>
              </w:rPr>
              <w:t>1.2.4.</w:t>
            </w:r>
          </w:p>
        </w:tc>
        <w:tc>
          <w:tcPr>
            <w:tcW w:w="3260" w:type="dxa"/>
          </w:tcPr>
          <w:p w14:paraId="4210518C" w14:textId="7E6AB268" w:rsidR="00B33C80" w:rsidRPr="00F0561B" w:rsidRDefault="00B33C80" w:rsidP="00F04C4A">
            <w:pPr>
              <w:spacing w:before="0"/>
              <w:contextualSpacing/>
              <w:rPr>
                <w:rFonts w:ascii="Times New Roman" w:hAnsi="Times New Roman" w:cs="Times New Roman"/>
                <w:sz w:val="22"/>
                <w:szCs w:val="22"/>
              </w:rPr>
            </w:pPr>
            <w:r w:rsidRPr="00F0561B">
              <w:rPr>
                <w:rFonts w:ascii="Times New Roman" w:hAnsi="Times New Roman" w:cs="Times New Roman"/>
                <w:sz w:val="22"/>
                <w:szCs w:val="22"/>
              </w:rPr>
              <w:t xml:space="preserve">Iekļauties Eiropas </w:t>
            </w:r>
            <w:r w:rsidR="00852F07">
              <w:rPr>
                <w:rFonts w:ascii="Times New Roman" w:hAnsi="Times New Roman" w:cs="Times New Roman"/>
                <w:sz w:val="22"/>
                <w:szCs w:val="22"/>
              </w:rPr>
              <w:t>v</w:t>
            </w:r>
            <w:r w:rsidRPr="00F0561B">
              <w:rPr>
                <w:rFonts w:ascii="Times New Roman" w:hAnsi="Times New Roman" w:cs="Times New Roman"/>
                <w:sz w:val="22"/>
                <w:szCs w:val="22"/>
              </w:rPr>
              <w:t>eselības datu telpā</w:t>
            </w:r>
            <w:r>
              <w:rPr>
                <w:rFonts w:ascii="Times New Roman" w:hAnsi="Times New Roman" w:cs="Times New Roman"/>
                <w:sz w:val="22"/>
                <w:szCs w:val="22"/>
              </w:rPr>
              <w:t xml:space="preserve">, </w:t>
            </w:r>
            <w:r w:rsidRPr="0036554A">
              <w:rPr>
                <w:rFonts w:ascii="Times New Roman" w:hAnsi="Times New Roman" w:cs="Times New Roman"/>
                <w:sz w:val="22"/>
                <w:szCs w:val="22"/>
              </w:rPr>
              <w:t>iesaistoties ES kopējos projektos veselības datu pārrobežu apmaiņai</w:t>
            </w:r>
            <w:r>
              <w:rPr>
                <w:rFonts w:ascii="Times New Roman" w:hAnsi="Times New Roman" w:cs="Times New Roman"/>
                <w:sz w:val="22"/>
                <w:szCs w:val="22"/>
              </w:rPr>
              <w:t>:</w:t>
            </w:r>
          </w:p>
          <w:p w14:paraId="26BD5870" w14:textId="6E01813C" w:rsidR="00B33C80" w:rsidRPr="00F0561B" w:rsidRDefault="00B33C80" w:rsidP="00F04C4A">
            <w:pPr>
              <w:spacing w:before="0"/>
              <w:contextualSpacing/>
              <w:rPr>
                <w:rFonts w:ascii="Times New Roman" w:hAnsi="Times New Roman" w:cs="Times New Roman"/>
                <w:sz w:val="22"/>
                <w:szCs w:val="22"/>
              </w:rPr>
            </w:pPr>
          </w:p>
        </w:tc>
        <w:tc>
          <w:tcPr>
            <w:tcW w:w="1134" w:type="dxa"/>
            <w:shd w:val="clear" w:color="auto" w:fill="D4EAF3" w:themeFill="accent1" w:themeFillTint="33"/>
          </w:tcPr>
          <w:p w14:paraId="531F2FC9" w14:textId="03CD0503" w:rsidR="00B33C80" w:rsidRPr="00F0561B" w:rsidRDefault="00824032" w:rsidP="00F04C4A">
            <w:pPr>
              <w:spacing w:before="0"/>
              <w:contextualSpacing/>
              <w:rPr>
                <w:rFonts w:ascii="Times New Roman" w:hAnsi="Times New Roman" w:cs="Times New Roman"/>
                <w:sz w:val="22"/>
                <w:szCs w:val="22"/>
              </w:rPr>
            </w:pPr>
            <w:r>
              <w:rPr>
                <w:rFonts w:ascii="Times New Roman" w:hAnsi="Times New Roman" w:cs="Times New Roman"/>
                <w:sz w:val="22"/>
                <w:szCs w:val="22"/>
              </w:rPr>
              <w:t>B</w:t>
            </w:r>
          </w:p>
        </w:tc>
        <w:tc>
          <w:tcPr>
            <w:tcW w:w="9039" w:type="dxa"/>
            <w:gridSpan w:val="6"/>
            <w:shd w:val="clear" w:color="auto" w:fill="D4EAF3" w:themeFill="accent1" w:themeFillTint="33"/>
          </w:tcPr>
          <w:p w14:paraId="4FB83FF8" w14:textId="4F057F0E" w:rsidR="00B33C80" w:rsidRPr="00F0561B" w:rsidRDefault="00B33C80" w:rsidP="00F04C4A">
            <w:pPr>
              <w:spacing w:before="0"/>
              <w:contextualSpacing/>
              <w:rPr>
                <w:rFonts w:ascii="Times New Roman" w:hAnsi="Times New Roman" w:cs="Times New Roman"/>
                <w:sz w:val="22"/>
                <w:szCs w:val="22"/>
              </w:rPr>
            </w:pPr>
          </w:p>
        </w:tc>
      </w:tr>
      <w:tr w:rsidR="00306418" w:rsidRPr="00CD263A" w14:paraId="4DF8BDEC" w14:textId="77777777" w:rsidTr="00142149">
        <w:trPr>
          <w:gridAfter w:val="1"/>
          <w:wAfter w:w="6" w:type="dxa"/>
        </w:trPr>
        <w:tc>
          <w:tcPr>
            <w:tcW w:w="993" w:type="dxa"/>
          </w:tcPr>
          <w:p w14:paraId="15E21E4D" w14:textId="59F2341D" w:rsidR="00B33C80" w:rsidRPr="007F693E" w:rsidRDefault="00B33C80" w:rsidP="00F04C4A">
            <w:pPr>
              <w:spacing w:before="0"/>
              <w:contextualSpacing/>
              <w:rPr>
                <w:rFonts w:ascii="Times New Roman" w:hAnsi="Times New Roman" w:cs="Times New Roman"/>
                <w:i/>
                <w:iCs/>
                <w:sz w:val="22"/>
                <w:szCs w:val="22"/>
              </w:rPr>
            </w:pPr>
            <w:r w:rsidRPr="007F693E">
              <w:rPr>
                <w:rFonts w:ascii="Times New Roman" w:hAnsi="Times New Roman" w:cs="Times New Roman"/>
                <w:i/>
                <w:iCs/>
                <w:sz w:val="22"/>
                <w:szCs w:val="22"/>
              </w:rPr>
              <w:t>1.2.4.1.</w:t>
            </w:r>
          </w:p>
        </w:tc>
        <w:tc>
          <w:tcPr>
            <w:tcW w:w="3260" w:type="dxa"/>
          </w:tcPr>
          <w:p w14:paraId="4F5B0A34" w14:textId="5A163E53" w:rsidR="00B33C80" w:rsidRPr="007F693E" w:rsidRDefault="00B33C80" w:rsidP="00F04C4A">
            <w:pPr>
              <w:spacing w:before="0"/>
              <w:contextualSpacing/>
              <w:rPr>
                <w:rFonts w:ascii="Times New Roman" w:hAnsi="Times New Roman" w:cs="Times New Roman"/>
                <w:i/>
                <w:iCs/>
                <w:sz w:val="22"/>
                <w:szCs w:val="22"/>
              </w:rPr>
            </w:pPr>
            <w:r>
              <w:rPr>
                <w:rFonts w:ascii="Times New Roman" w:hAnsi="Times New Roman" w:cs="Times New Roman"/>
                <w:i/>
                <w:iCs/>
                <w:sz w:val="22"/>
                <w:szCs w:val="22"/>
              </w:rPr>
              <w:t xml:space="preserve">- </w:t>
            </w:r>
            <w:r w:rsidRPr="007F693E">
              <w:rPr>
                <w:rFonts w:ascii="Times New Roman" w:hAnsi="Times New Roman" w:cs="Times New Roman"/>
                <w:i/>
                <w:iCs/>
                <w:sz w:val="22"/>
                <w:szCs w:val="22"/>
              </w:rPr>
              <w:t>datu primār</w:t>
            </w:r>
            <w:r>
              <w:rPr>
                <w:rFonts w:ascii="Times New Roman" w:hAnsi="Times New Roman" w:cs="Times New Roman"/>
                <w:i/>
                <w:iCs/>
                <w:sz w:val="22"/>
                <w:szCs w:val="22"/>
              </w:rPr>
              <w:t>ā</w:t>
            </w:r>
            <w:r w:rsidRPr="007F693E">
              <w:rPr>
                <w:rFonts w:ascii="Times New Roman" w:hAnsi="Times New Roman" w:cs="Times New Roman"/>
                <w:i/>
                <w:iCs/>
                <w:sz w:val="22"/>
                <w:szCs w:val="22"/>
              </w:rPr>
              <w:t xml:space="preserve"> izmantošana </w:t>
            </w:r>
          </w:p>
          <w:p w14:paraId="4AC7D0A9" w14:textId="77777777" w:rsidR="00B33C80" w:rsidRPr="007F693E" w:rsidRDefault="00B33C80" w:rsidP="00F04C4A">
            <w:pPr>
              <w:spacing w:before="0"/>
              <w:contextualSpacing/>
              <w:rPr>
                <w:rFonts w:ascii="Times New Roman" w:hAnsi="Times New Roman" w:cs="Times New Roman"/>
                <w:i/>
                <w:iCs/>
                <w:sz w:val="22"/>
                <w:szCs w:val="22"/>
              </w:rPr>
            </w:pPr>
            <w:r w:rsidRPr="007F693E">
              <w:rPr>
                <w:rFonts w:ascii="Times New Roman" w:hAnsi="Times New Roman" w:cs="Times New Roman"/>
                <w:i/>
                <w:iCs/>
                <w:sz w:val="22"/>
                <w:szCs w:val="22"/>
              </w:rPr>
              <w:t>1) e-recepšu un pacienta veselības pamatdatu apmaiņa</w:t>
            </w:r>
          </w:p>
          <w:p w14:paraId="1EB135E2" w14:textId="6E9CB297" w:rsidR="00B33C80" w:rsidRPr="007F693E" w:rsidRDefault="00B33C80" w:rsidP="00F04C4A">
            <w:pPr>
              <w:spacing w:before="0"/>
              <w:contextualSpacing/>
              <w:rPr>
                <w:rFonts w:ascii="Times New Roman" w:hAnsi="Times New Roman" w:cs="Times New Roman"/>
                <w:i/>
                <w:iCs/>
                <w:sz w:val="22"/>
                <w:szCs w:val="22"/>
              </w:rPr>
            </w:pPr>
            <w:r w:rsidRPr="007F693E">
              <w:rPr>
                <w:rFonts w:ascii="Times New Roman" w:hAnsi="Times New Roman" w:cs="Times New Roman"/>
                <w:i/>
                <w:iCs/>
                <w:sz w:val="22"/>
                <w:szCs w:val="22"/>
              </w:rPr>
              <w:lastRenderedPageBreak/>
              <w:t>2) citu datu apmaiņas risinājumu projekti ar ES valstīm</w:t>
            </w:r>
          </w:p>
        </w:tc>
        <w:tc>
          <w:tcPr>
            <w:tcW w:w="1134" w:type="dxa"/>
          </w:tcPr>
          <w:p w14:paraId="6A9F3A53" w14:textId="77777777" w:rsidR="00B33C80" w:rsidRPr="007F693E" w:rsidRDefault="00B33C80" w:rsidP="00F04C4A">
            <w:pPr>
              <w:spacing w:before="0"/>
              <w:ind w:left="178"/>
              <w:contextualSpacing/>
              <w:rPr>
                <w:rFonts w:ascii="Times New Roman" w:hAnsi="Times New Roman" w:cs="Times New Roman"/>
                <w:i/>
                <w:iCs/>
                <w:sz w:val="22"/>
                <w:szCs w:val="22"/>
              </w:rPr>
            </w:pPr>
          </w:p>
        </w:tc>
        <w:tc>
          <w:tcPr>
            <w:tcW w:w="1134" w:type="dxa"/>
          </w:tcPr>
          <w:p w14:paraId="7AC2477C" w14:textId="662D1583" w:rsidR="00B33C80" w:rsidRPr="007F693E" w:rsidRDefault="00B33C80" w:rsidP="00F04C4A">
            <w:pPr>
              <w:spacing w:before="0"/>
              <w:ind w:left="178"/>
              <w:contextualSpacing/>
              <w:rPr>
                <w:rFonts w:ascii="Times New Roman" w:hAnsi="Times New Roman" w:cs="Times New Roman"/>
                <w:i/>
                <w:iCs/>
                <w:sz w:val="22"/>
                <w:szCs w:val="22"/>
              </w:rPr>
            </w:pPr>
            <w:r w:rsidRPr="007F693E">
              <w:rPr>
                <w:rFonts w:ascii="Times New Roman" w:hAnsi="Times New Roman" w:cs="Times New Roman"/>
                <w:i/>
                <w:iCs/>
                <w:sz w:val="22"/>
                <w:szCs w:val="22"/>
              </w:rPr>
              <w:t>1) 2025</w:t>
            </w:r>
          </w:p>
          <w:p w14:paraId="0A3D4C52" w14:textId="77777777" w:rsidR="00B33C80" w:rsidRPr="007F693E" w:rsidRDefault="00B33C80" w:rsidP="00F04C4A">
            <w:pPr>
              <w:spacing w:before="0"/>
              <w:contextualSpacing/>
              <w:rPr>
                <w:rFonts w:ascii="Times New Roman" w:hAnsi="Times New Roman" w:cs="Times New Roman"/>
                <w:i/>
                <w:iCs/>
                <w:sz w:val="22"/>
                <w:szCs w:val="22"/>
              </w:rPr>
            </w:pPr>
          </w:p>
          <w:p w14:paraId="6CA5AB65" w14:textId="77777777" w:rsidR="00B33C80" w:rsidRPr="007F693E" w:rsidRDefault="00B33C80" w:rsidP="00F04C4A">
            <w:pPr>
              <w:spacing w:before="0"/>
              <w:ind w:left="178"/>
              <w:contextualSpacing/>
              <w:rPr>
                <w:rFonts w:ascii="Times New Roman" w:hAnsi="Times New Roman" w:cs="Times New Roman"/>
                <w:i/>
                <w:iCs/>
                <w:sz w:val="22"/>
                <w:szCs w:val="22"/>
              </w:rPr>
            </w:pPr>
            <w:r w:rsidRPr="007F693E">
              <w:rPr>
                <w:rFonts w:ascii="Times New Roman" w:hAnsi="Times New Roman" w:cs="Times New Roman"/>
                <w:i/>
                <w:iCs/>
                <w:sz w:val="22"/>
                <w:szCs w:val="22"/>
              </w:rPr>
              <w:t>2) 2029</w:t>
            </w:r>
          </w:p>
          <w:p w14:paraId="2AAD3814" w14:textId="77777777" w:rsidR="00B33C80" w:rsidRPr="007F693E" w:rsidRDefault="00B33C80" w:rsidP="00F04C4A">
            <w:pPr>
              <w:spacing w:before="0"/>
              <w:contextualSpacing/>
              <w:rPr>
                <w:rFonts w:ascii="Times New Roman" w:hAnsi="Times New Roman" w:cs="Times New Roman"/>
                <w:i/>
                <w:iCs/>
                <w:sz w:val="22"/>
                <w:szCs w:val="22"/>
              </w:rPr>
            </w:pPr>
          </w:p>
          <w:p w14:paraId="0F6CE4A3" w14:textId="77777777" w:rsidR="00B33C80" w:rsidRPr="007F693E" w:rsidRDefault="00B33C80" w:rsidP="00F04C4A">
            <w:pPr>
              <w:spacing w:before="0"/>
              <w:contextualSpacing/>
              <w:rPr>
                <w:rFonts w:ascii="Times New Roman" w:hAnsi="Times New Roman" w:cs="Times New Roman"/>
                <w:i/>
                <w:iCs/>
                <w:sz w:val="22"/>
                <w:szCs w:val="22"/>
              </w:rPr>
            </w:pPr>
          </w:p>
        </w:tc>
        <w:tc>
          <w:tcPr>
            <w:tcW w:w="1276" w:type="dxa"/>
          </w:tcPr>
          <w:p w14:paraId="5F8C0A45" w14:textId="36B7D721" w:rsidR="00B33C80" w:rsidRPr="007F693E" w:rsidRDefault="00B33C80" w:rsidP="00F04C4A">
            <w:pPr>
              <w:spacing w:before="0"/>
              <w:contextualSpacing/>
              <w:rPr>
                <w:rFonts w:ascii="Times New Roman" w:hAnsi="Times New Roman" w:cs="Times New Roman"/>
                <w:i/>
                <w:iCs/>
                <w:sz w:val="22"/>
                <w:szCs w:val="22"/>
              </w:rPr>
            </w:pPr>
            <w:r w:rsidRPr="007F693E">
              <w:rPr>
                <w:rFonts w:ascii="Times New Roman" w:hAnsi="Times New Roman" w:cs="Times New Roman"/>
                <w:i/>
                <w:iCs/>
                <w:sz w:val="22"/>
                <w:szCs w:val="22"/>
              </w:rPr>
              <w:lastRenderedPageBreak/>
              <w:t>NVD</w:t>
            </w:r>
          </w:p>
        </w:tc>
        <w:tc>
          <w:tcPr>
            <w:tcW w:w="1417" w:type="dxa"/>
          </w:tcPr>
          <w:p w14:paraId="1A72D6BB" w14:textId="76562AFF" w:rsidR="00B33C80" w:rsidRPr="007F693E" w:rsidRDefault="00B33C80" w:rsidP="00F04C4A">
            <w:pPr>
              <w:spacing w:before="0"/>
              <w:contextualSpacing/>
              <w:rPr>
                <w:rFonts w:ascii="Times New Roman" w:hAnsi="Times New Roman" w:cs="Times New Roman"/>
                <w:i/>
                <w:iCs/>
                <w:sz w:val="22"/>
                <w:szCs w:val="22"/>
              </w:rPr>
            </w:pPr>
            <w:r w:rsidRPr="007F693E">
              <w:rPr>
                <w:rFonts w:ascii="Times New Roman" w:hAnsi="Times New Roman" w:cs="Times New Roman"/>
                <w:i/>
                <w:iCs/>
                <w:sz w:val="22"/>
                <w:szCs w:val="22"/>
              </w:rPr>
              <w:t>lietotājus pārstāvošās NVO</w:t>
            </w:r>
          </w:p>
        </w:tc>
        <w:tc>
          <w:tcPr>
            <w:tcW w:w="1559" w:type="dxa"/>
          </w:tcPr>
          <w:p w14:paraId="42A4795C" w14:textId="62BC6282" w:rsidR="00B33C80" w:rsidRPr="007F693E" w:rsidRDefault="00B33C80" w:rsidP="00F04C4A">
            <w:pPr>
              <w:spacing w:before="0"/>
              <w:contextualSpacing/>
              <w:rPr>
                <w:rFonts w:ascii="Times New Roman" w:hAnsi="Times New Roman" w:cs="Times New Roman"/>
                <w:i/>
                <w:iCs/>
                <w:sz w:val="22"/>
                <w:szCs w:val="22"/>
              </w:rPr>
            </w:pPr>
            <w:r w:rsidRPr="007F693E">
              <w:rPr>
                <w:rFonts w:ascii="Times New Roman" w:hAnsi="Times New Roman" w:cs="Times New Roman"/>
                <w:i/>
                <w:iCs/>
                <w:sz w:val="22"/>
                <w:szCs w:val="22"/>
              </w:rPr>
              <w:t xml:space="preserve">EU4Health, </w:t>
            </w:r>
            <w:proofErr w:type="spellStart"/>
            <w:r w:rsidRPr="007F693E">
              <w:rPr>
                <w:rFonts w:ascii="Times New Roman" w:hAnsi="Times New Roman" w:cs="Times New Roman"/>
                <w:i/>
                <w:iCs/>
                <w:sz w:val="22"/>
                <w:szCs w:val="22"/>
              </w:rPr>
              <w:t>Digital</w:t>
            </w:r>
            <w:proofErr w:type="spellEnd"/>
            <w:r w:rsidRPr="007F693E">
              <w:rPr>
                <w:rFonts w:ascii="Times New Roman" w:hAnsi="Times New Roman" w:cs="Times New Roman"/>
                <w:i/>
                <w:iCs/>
                <w:sz w:val="22"/>
                <w:szCs w:val="22"/>
              </w:rPr>
              <w:t xml:space="preserve"> </w:t>
            </w:r>
            <w:proofErr w:type="spellStart"/>
            <w:r w:rsidRPr="007F693E">
              <w:rPr>
                <w:rFonts w:ascii="Times New Roman" w:hAnsi="Times New Roman" w:cs="Times New Roman"/>
                <w:i/>
                <w:iCs/>
                <w:sz w:val="22"/>
                <w:szCs w:val="22"/>
              </w:rPr>
              <w:t>Europe</w:t>
            </w:r>
            <w:proofErr w:type="spellEnd"/>
            <w:r w:rsidRPr="007F693E">
              <w:rPr>
                <w:rFonts w:ascii="Times New Roman" w:hAnsi="Times New Roman" w:cs="Times New Roman"/>
                <w:i/>
                <w:iCs/>
                <w:sz w:val="22"/>
                <w:szCs w:val="22"/>
              </w:rPr>
              <w:t xml:space="preserve"> </w:t>
            </w:r>
            <w:r w:rsidRPr="007F693E">
              <w:rPr>
                <w:rFonts w:ascii="Times New Roman" w:hAnsi="Times New Roman" w:cs="Times New Roman"/>
                <w:i/>
                <w:iCs/>
                <w:sz w:val="22"/>
                <w:szCs w:val="22"/>
              </w:rPr>
              <w:lastRenderedPageBreak/>
              <w:t>programma vai CEF</w:t>
            </w:r>
          </w:p>
        </w:tc>
        <w:tc>
          <w:tcPr>
            <w:tcW w:w="2013" w:type="dxa"/>
          </w:tcPr>
          <w:p w14:paraId="701C0864" w14:textId="77777777" w:rsidR="00B33C80" w:rsidRPr="007F693E" w:rsidRDefault="00B33C80" w:rsidP="00F04C4A">
            <w:pPr>
              <w:spacing w:before="0"/>
              <w:contextualSpacing/>
              <w:rPr>
                <w:rFonts w:ascii="Times New Roman" w:hAnsi="Times New Roman" w:cs="Times New Roman"/>
                <w:i/>
                <w:iCs/>
                <w:sz w:val="22"/>
                <w:szCs w:val="22"/>
              </w:rPr>
            </w:pPr>
            <w:r w:rsidRPr="007F693E">
              <w:rPr>
                <w:rFonts w:ascii="Times New Roman" w:hAnsi="Times New Roman" w:cs="Times New Roman"/>
                <w:i/>
                <w:iCs/>
                <w:sz w:val="22"/>
                <w:szCs w:val="22"/>
              </w:rPr>
              <w:lastRenderedPageBreak/>
              <w:t>1),2)Tiks noteikts projekta pieteikuma izstrādes laikā</w:t>
            </w:r>
          </w:p>
          <w:p w14:paraId="7E7AC522" w14:textId="77777777" w:rsidR="00B33C80" w:rsidRPr="007F693E" w:rsidRDefault="00B33C80" w:rsidP="00F04C4A">
            <w:pPr>
              <w:spacing w:before="0"/>
              <w:contextualSpacing/>
              <w:rPr>
                <w:rFonts w:ascii="Times New Roman" w:hAnsi="Times New Roman" w:cs="Times New Roman"/>
                <w:i/>
                <w:iCs/>
                <w:sz w:val="22"/>
                <w:szCs w:val="22"/>
              </w:rPr>
            </w:pPr>
          </w:p>
          <w:p w14:paraId="3AD08574" w14:textId="77777777" w:rsidR="00B33C80" w:rsidRPr="007F693E" w:rsidRDefault="00B33C80" w:rsidP="00F04C4A">
            <w:pPr>
              <w:spacing w:before="0"/>
              <w:contextualSpacing/>
              <w:rPr>
                <w:rFonts w:ascii="Times New Roman" w:hAnsi="Times New Roman" w:cs="Times New Roman"/>
                <w:i/>
                <w:iCs/>
                <w:sz w:val="22"/>
                <w:szCs w:val="22"/>
              </w:rPr>
            </w:pPr>
          </w:p>
        </w:tc>
        <w:tc>
          <w:tcPr>
            <w:tcW w:w="1640" w:type="dxa"/>
          </w:tcPr>
          <w:p w14:paraId="6C9C9478" w14:textId="77777777" w:rsidR="00B33C80" w:rsidRPr="00F0561B" w:rsidRDefault="00B33C80" w:rsidP="00F04C4A">
            <w:pPr>
              <w:spacing w:before="0"/>
              <w:contextualSpacing/>
              <w:rPr>
                <w:rFonts w:ascii="Times New Roman" w:hAnsi="Times New Roman" w:cs="Times New Roman"/>
                <w:sz w:val="22"/>
                <w:szCs w:val="22"/>
              </w:rPr>
            </w:pPr>
          </w:p>
        </w:tc>
      </w:tr>
      <w:tr w:rsidR="00306418" w:rsidRPr="007F693E" w14:paraId="61357EB9" w14:textId="77777777" w:rsidTr="00142149">
        <w:trPr>
          <w:gridAfter w:val="1"/>
          <w:wAfter w:w="6" w:type="dxa"/>
        </w:trPr>
        <w:tc>
          <w:tcPr>
            <w:tcW w:w="993" w:type="dxa"/>
          </w:tcPr>
          <w:p w14:paraId="4787B7F5" w14:textId="7C2DDB07" w:rsidR="00B33C80" w:rsidRPr="007F693E" w:rsidRDefault="00B33C80" w:rsidP="00F04C4A">
            <w:pPr>
              <w:spacing w:before="0"/>
              <w:rPr>
                <w:rFonts w:ascii="Times New Roman" w:hAnsi="Times New Roman" w:cs="Times New Roman"/>
                <w:i/>
                <w:iCs/>
                <w:sz w:val="22"/>
                <w:szCs w:val="22"/>
              </w:rPr>
            </w:pPr>
            <w:r w:rsidRPr="007F693E">
              <w:rPr>
                <w:rFonts w:ascii="Times New Roman" w:hAnsi="Times New Roman" w:cs="Times New Roman"/>
                <w:i/>
                <w:iCs/>
                <w:sz w:val="22"/>
                <w:szCs w:val="22"/>
              </w:rPr>
              <w:t>1.2.4.2.</w:t>
            </w:r>
          </w:p>
        </w:tc>
        <w:tc>
          <w:tcPr>
            <w:tcW w:w="3260" w:type="dxa"/>
          </w:tcPr>
          <w:p w14:paraId="3CA90BB2" w14:textId="4CE15CC2" w:rsidR="00B33C80" w:rsidRPr="007F693E" w:rsidRDefault="00B33C80" w:rsidP="00F04C4A">
            <w:pPr>
              <w:spacing w:before="0"/>
              <w:rPr>
                <w:rFonts w:ascii="Times New Roman" w:hAnsi="Times New Roman" w:cs="Times New Roman"/>
                <w:i/>
                <w:iCs/>
                <w:sz w:val="22"/>
                <w:szCs w:val="22"/>
              </w:rPr>
            </w:pPr>
            <w:r>
              <w:rPr>
                <w:rFonts w:ascii="Times New Roman" w:hAnsi="Times New Roman" w:cs="Times New Roman"/>
                <w:i/>
                <w:iCs/>
                <w:sz w:val="22"/>
                <w:szCs w:val="22"/>
              </w:rPr>
              <w:t xml:space="preserve">- </w:t>
            </w:r>
            <w:r w:rsidRPr="007F693E">
              <w:rPr>
                <w:rFonts w:ascii="Times New Roman" w:hAnsi="Times New Roman" w:cs="Times New Roman"/>
                <w:i/>
                <w:iCs/>
                <w:sz w:val="22"/>
                <w:szCs w:val="22"/>
              </w:rPr>
              <w:t>datu sekundār</w:t>
            </w:r>
            <w:r>
              <w:rPr>
                <w:rFonts w:ascii="Times New Roman" w:hAnsi="Times New Roman" w:cs="Times New Roman"/>
                <w:i/>
                <w:iCs/>
                <w:sz w:val="22"/>
                <w:szCs w:val="22"/>
              </w:rPr>
              <w:t>ā</w:t>
            </w:r>
            <w:r w:rsidRPr="007F693E">
              <w:rPr>
                <w:rFonts w:ascii="Times New Roman" w:hAnsi="Times New Roman" w:cs="Times New Roman"/>
                <w:i/>
                <w:iCs/>
                <w:sz w:val="22"/>
                <w:szCs w:val="22"/>
              </w:rPr>
              <w:t xml:space="preserve"> izmantošana</w:t>
            </w:r>
          </w:p>
        </w:tc>
        <w:tc>
          <w:tcPr>
            <w:tcW w:w="1134" w:type="dxa"/>
          </w:tcPr>
          <w:p w14:paraId="1A1A72BC" w14:textId="77777777" w:rsidR="00B33C80" w:rsidRPr="00F32C31" w:rsidRDefault="00B33C80" w:rsidP="00F04C4A">
            <w:pPr>
              <w:spacing w:before="0"/>
              <w:jc w:val="center"/>
              <w:rPr>
                <w:rFonts w:ascii="Times New Roman" w:hAnsi="Times New Roman" w:cs="Times New Roman"/>
                <w:i/>
                <w:iCs/>
                <w:sz w:val="22"/>
                <w:szCs w:val="22"/>
              </w:rPr>
            </w:pPr>
          </w:p>
        </w:tc>
        <w:tc>
          <w:tcPr>
            <w:tcW w:w="1134" w:type="dxa"/>
          </w:tcPr>
          <w:p w14:paraId="3C326F66" w14:textId="7419BAA6" w:rsidR="00B33C80" w:rsidRPr="00F32C31" w:rsidRDefault="00B33C80" w:rsidP="00F04C4A">
            <w:pPr>
              <w:spacing w:before="0"/>
              <w:jc w:val="center"/>
              <w:rPr>
                <w:rFonts w:ascii="Times New Roman" w:hAnsi="Times New Roman" w:cs="Times New Roman"/>
                <w:i/>
                <w:iCs/>
                <w:sz w:val="22"/>
                <w:szCs w:val="22"/>
              </w:rPr>
            </w:pPr>
            <w:r w:rsidRPr="00F32C31">
              <w:rPr>
                <w:rFonts w:ascii="Times New Roman" w:hAnsi="Times New Roman" w:cs="Times New Roman"/>
                <w:i/>
                <w:iCs/>
                <w:sz w:val="22"/>
                <w:szCs w:val="22"/>
              </w:rPr>
              <w:t>2027</w:t>
            </w:r>
          </w:p>
        </w:tc>
        <w:tc>
          <w:tcPr>
            <w:tcW w:w="1276" w:type="dxa"/>
          </w:tcPr>
          <w:p w14:paraId="75E87DAF" w14:textId="2E1761D8" w:rsidR="00B33C80" w:rsidRPr="00F32C31" w:rsidRDefault="00B33C80" w:rsidP="00F04C4A">
            <w:pPr>
              <w:spacing w:before="0"/>
              <w:jc w:val="center"/>
              <w:rPr>
                <w:rFonts w:ascii="Times New Roman" w:hAnsi="Times New Roman" w:cs="Times New Roman"/>
                <w:i/>
                <w:iCs/>
                <w:sz w:val="22"/>
                <w:szCs w:val="22"/>
              </w:rPr>
            </w:pPr>
            <w:r w:rsidRPr="00F32C31">
              <w:rPr>
                <w:rFonts w:ascii="Times New Roman" w:hAnsi="Times New Roman" w:cs="Times New Roman"/>
                <w:i/>
                <w:iCs/>
                <w:sz w:val="22"/>
                <w:szCs w:val="22"/>
              </w:rPr>
              <w:t>NVD</w:t>
            </w:r>
          </w:p>
        </w:tc>
        <w:tc>
          <w:tcPr>
            <w:tcW w:w="1417" w:type="dxa"/>
          </w:tcPr>
          <w:p w14:paraId="732A9669" w14:textId="77777777" w:rsidR="00B33C80" w:rsidRPr="00F32C31" w:rsidRDefault="00B33C80" w:rsidP="00F04C4A">
            <w:pPr>
              <w:spacing w:before="0"/>
              <w:jc w:val="center"/>
              <w:rPr>
                <w:rFonts w:ascii="Times New Roman" w:hAnsi="Times New Roman" w:cs="Times New Roman"/>
                <w:i/>
                <w:iCs/>
                <w:sz w:val="22"/>
                <w:szCs w:val="22"/>
              </w:rPr>
            </w:pPr>
          </w:p>
        </w:tc>
        <w:tc>
          <w:tcPr>
            <w:tcW w:w="1559" w:type="dxa"/>
          </w:tcPr>
          <w:p w14:paraId="43D93374" w14:textId="0427A80C" w:rsidR="00B33C80" w:rsidRPr="00F32C31" w:rsidRDefault="00B33C80" w:rsidP="00F04C4A">
            <w:pPr>
              <w:spacing w:before="0"/>
              <w:rPr>
                <w:rFonts w:ascii="Times New Roman" w:hAnsi="Times New Roman" w:cs="Times New Roman"/>
                <w:i/>
                <w:iCs/>
                <w:sz w:val="22"/>
                <w:szCs w:val="22"/>
              </w:rPr>
            </w:pPr>
            <w:bookmarkStart w:id="31" w:name="_Hlk120638443"/>
            <w:r w:rsidRPr="00F32C31">
              <w:rPr>
                <w:rFonts w:ascii="Times New Roman" w:hAnsi="Times New Roman" w:cs="Times New Roman"/>
                <w:i/>
                <w:iCs/>
                <w:sz w:val="22"/>
                <w:szCs w:val="22"/>
              </w:rPr>
              <w:t>EU4Health</w:t>
            </w:r>
            <w:bookmarkEnd w:id="31"/>
            <w:r w:rsidRPr="00F32C31">
              <w:rPr>
                <w:rFonts w:ascii="Times New Roman" w:hAnsi="Times New Roman" w:cs="Times New Roman"/>
                <w:i/>
                <w:iCs/>
                <w:sz w:val="22"/>
                <w:szCs w:val="22"/>
              </w:rPr>
              <w:t xml:space="preserve">, </w:t>
            </w:r>
            <w:proofErr w:type="spellStart"/>
            <w:r w:rsidRPr="00F32C31">
              <w:rPr>
                <w:rFonts w:ascii="Times New Roman" w:hAnsi="Times New Roman" w:cs="Times New Roman"/>
                <w:i/>
                <w:iCs/>
                <w:sz w:val="22"/>
                <w:szCs w:val="22"/>
              </w:rPr>
              <w:t>Digital</w:t>
            </w:r>
            <w:proofErr w:type="spellEnd"/>
            <w:r w:rsidRPr="00F32C31">
              <w:rPr>
                <w:rFonts w:ascii="Times New Roman" w:hAnsi="Times New Roman" w:cs="Times New Roman"/>
                <w:i/>
                <w:iCs/>
                <w:sz w:val="22"/>
                <w:szCs w:val="22"/>
              </w:rPr>
              <w:t xml:space="preserve"> </w:t>
            </w:r>
            <w:proofErr w:type="spellStart"/>
            <w:r w:rsidRPr="00F32C31">
              <w:rPr>
                <w:rFonts w:ascii="Times New Roman" w:hAnsi="Times New Roman" w:cs="Times New Roman"/>
                <w:i/>
                <w:iCs/>
                <w:sz w:val="22"/>
                <w:szCs w:val="22"/>
              </w:rPr>
              <w:t>Europe</w:t>
            </w:r>
            <w:proofErr w:type="spellEnd"/>
            <w:r w:rsidRPr="00F32C31">
              <w:rPr>
                <w:rFonts w:ascii="Times New Roman" w:hAnsi="Times New Roman" w:cs="Times New Roman"/>
                <w:i/>
                <w:iCs/>
                <w:sz w:val="22"/>
                <w:szCs w:val="22"/>
              </w:rPr>
              <w:t xml:space="preserve"> programma vai CEF</w:t>
            </w:r>
          </w:p>
        </w:tc>
        <w:tc>
          <w:tcPr>
            <w:tcW w:w="2013" w:type="dxa"/>
          </w:tcPr>
          <w:p w14:paraId="7E97C5F9" w14:textId="1FA901CA" w:rsidR="00B33C80" w:rsidRPr="00F32C31" w:rsidRDefault="00B33C80" w:rsidP="00F04C4A">
            <w:pPr>
              <w:spacing w:before="0"/>
              <w:rPr>
                <w:rFonts w:ascii="Times New Roman" w:hAnsi="Times New Roman" w:cs="Times New Roman"/>
                <w:i/>
                <w:iCs/>
                <w:sz w:val="22"/>
                <w:szCs w:val="22"/>
              </w:rPr>
            </w:pPr>
            <w:r w:rsidRPr="007F693E">
              <w:rPr>
                <w:rFonts w:ascii="Times New Roman" w:hAnsi="Times New Roman" w:cs="Times New Roman"/>
                <w:i/>
                <w:iCs/>
                <w:sz w:val="22"/>
                <w:szCs w:val="22"/>
              </w:rPr>
              <w:t>Tiks noteikts projekta pieteikuma izstrādes laikā</w:t>
            </w:r>
          </w:p>
        </w:tc>
        <w:tc>
          <w:tcPr>
            <w:tcW w:w="1640" w:type="dxa"/>
          </w:tcPr>
          <w:p w14:paraId="1F92E3AF" w14:textId="77777777" w:rsidR="00B33C80" w:rsidRPr="007F693E" w:rsidRDefault="00B33C80" w:rsidP="00F04C4A">
            <w:pPr>
              <w:spacing w:before="0"/>
              <w:rPr>
                <w:rFonts w:ascii="Times New Roman" w:hAnsi="Times New Roman" w:cs="Times New Roman"/>
                <w:i/>
                <w:iCs/>
                <w:sz w:val="22"/>
                <w:szCs w:val="22"/>
              </w:rPr>
            </w:pPr>
          </w:p>
        </w:tc>
      </w:tr>
      <w:tr w:rsidR="00A642B7" w:rsidRPr="00CD263A" w14:paraId="6AF8592F" w14:textId="77777777" w:rsidTr="00142149">
        <w:trPr>
          <w:gridAfter w:val="1"/>
          <w:wAfter w:w="6" w:type="dxa"/>
        </w:trPr>
        <w:tc>
          <w:tcPr>
            <w:tcW w:w="993" w:type="dxa"/>
          </w:tcPr>
          <w:p w14:paraId="0889EA09" w14:textId="554DBBD3" w:rsidR="00B33C80" w:rsidRPr="00F0561B" w:rsidRDefault="00B33C80" w:rsidP="00F04C4A">
            <w:pPr>
              <w:spacing w:before="0"/>
              <w:contextualSpacing/>
              <w:rPr>
                <w:rFonts w:ascii="Times New Roman" w:hAnsi="Times New Roman" w:cs="Times New Roman"/>
                <w:sz w:val="22"/>
                <w:szCs w:val="22"/>
              </w:rPr>
            </w:pPr>
            <w:r w:rsidRPr="00F0561B">
              <w:rPr>
                <w:rFonts w:ascii="Times New Roman" w:hAnsi="Times New Roman" w:cs="Times New Roman"/>
                <w:sz w:val="22"/>
                <w:szCs w:val="22"/>
              </w:rPr>
              <w:t>1.2.5.</w:t>
            </w:r>
          </w:p>
        </w:tc>
        <w:tc>
          <w:tcPr>
            <w:tcW w:w="3260" w:type="dxa"/>
          </w:tcPr>
          <w:p w14:paraId="2DE40010" w14:textId="6B94E694" w:rsidR="00B33C80" w:rsidRPr="00F0561B" w:rsidRDefault="00B33C80" w:rsidP="00F04C4A">
            <w:pPr>
              <w:spacing w:before="0"/>
              <w:contextualSpacing/>
              <w:rPr>
                <w:rFonts w:ascii="Times New Roman" w:hAnsi="Times New Roman" w:cs="Times New Roman"/>
                <w:sz w:val="22"/>
                <w:szCs w:val="22"/>
              </w:rPr>
            </w:pPr>
            <w:r w:rsidRPr="00F0561B">
              <w:rPr>
                <w:rFonts w:ascii="Times New Roman" w:hAnsi="Times New Roman" w:cs="Times New Roman"/>
                <w:sz w:val="22"/>
                <w:szCs w:val="22"/>
              </w:rPr>
              <w:t>Izveidot Latvijas iedzīvotāju references genoma IKT infrastruktūru un iekļauties ģenētisko datu apmaiņā ar citām ES valstīm “1+MG” ietvaros</w:t>
            </w:r>
          </w:p>
        </w:tc>
        <w:tc>
          <w:tcPr>
            <w:tcW w:w="1134" w:type="dxa"/>
            <w:shd w:val="clear" w:color="auto" w:fill="D4EAF3" w:themeFill="accent1" w:themeFillTint="33"/>
          </w:tcPr>
          <w:p w14:paraId="6FB93F57" w14:textId="023AFA0F" w:rsidR="00B33C80" w:rsidRPr="00F0561B" w:rsidRDefault="009F6098" w:rsidP="00F04C4A">
            <w:pPr>
              <w:spacing w:before="0"/>
              <w:contextualSpacing/>
              <w:rPr>
                <w:rFonts w:ascii="Times New Roman" w:hAnsi="Times New Roman" w:cs="Times New Roman"/>
                <w:sz w:val="22"/>
                <w:szCs w:val="22"/>
              </w:rPr>
            </w:pPr>
            <w:r>
              <w:rPr>
                <w:rFonts w:ascii="Times New Roman" w:hAnsi="Times New Roman" w:cs="Times New Roman"/>
                <w:sz w:val="22"/>
                <w:szCs w:val="22"/>
              </w:rPr>
              <w:t>B</w:t>
            </w:r>
          </w:p>
        </w:tc>
        <w:tc>
          <w:tcPr>
            <w:tcW w:w="9039" w:type="dxa"/>
            <w:gridSpan w:val="6"/>
            <w:shd w:val="clear" w:color="auto" w:fill="D4EAF3" w:themeFill="accent1" w:themeFillTint="33"/>
          </w:tcPr>
          <w:p w14:paraId="146E6A7F" w14:textId="7175228F" w:rsidR="00B33C80" w:rsidRPr="00F0561B" w:rsidRDefault="00B33C80" w:rsidP="00F04C4A">
            <w:pPr>
              <w:spacing w:before="0"/>
              <w:contextualSpacing/>
              <w:rPr>
                <w:rFonts w:ascii="Times New Roman" w:hAnsi="Times New Roman" w:cs="Times New Roman"/>
                <w:sz w:val="22"/>
                <w:szCs w:val="22"/>
              </w:rPr>
            </w:pPr>
          </w:p>
        </w:tc>
      </w:tr>
      <w:tr w:rsidR="00306418" w:rsidRPr="00CD263A" w14:paraId="407DEB22" w14:textId="77777777" w:rsidTr="00142149">
        <w:trPr>
          <w:gridAfter w:val="1"/>
          <w:wAfter w:w="6" w:type="dxa"/>
        </w:trPr>
        <w:tc>
          <w:tcPr>
            <w:tcW w:w="993" w:type="dxa"/>
          </w:tcPr>
          <w:p w14:paraId="5482521D" w14:textId="1E2FC7A0" w:rsidR="00B33C80" w:rsidRPr="00F0561B" w:rsidRDefault="00B33C80" w:rsidP="00F04C4A">
            <w:pPr>
              <w:spacing w:before="0"/>
              <w:contextualSpacing/>
              <w:rPr>
                <w:rFonts w:ascii="Times New Roman" w:hAnsi="Times New Roman" w:cs="Times New Roman"/>
                <w:i/>
                <w:iCs/>
                <w:sz w:val="22"/>
                <w:szCs w:val="22"/>
              </w:rPr>
            </w:pPr>
            <w:r w:rsidRPr="00F0561B">
              <w:rPr>
                <w:rFonts w:ascii="Times New Roman" w:hAnsi="Times New Roman" w:cs="Times New Roman"/>
                <w:i/>
                <w:iCs/>
                <w:sz w:val="22"/>
                <w:szCs w:val="22"/>
              </w:rPr>
              <w:t>1.2.5.1.</w:t>
            </w:r>
          </w:p>
        </w:tc>
        <w:tc>
          <w:tcPr>
            <w:tcW w:w="3260" w:type="dxa"/>
          </w:tcPr>
          <w:p w14:paraId="26950E0F" w14:textId="00416F12" w:rsidR="00B33C80" w:rsidRPr="00F0561B" w:rsidRDefault="00B33C80" w:rsidP="00F04C4A">
            <w:pPr>
              <w:spacing w:before="0"/>
              <w:contextualSpacing/>
              <w:rPr>
                <w:rFonts w:ascii="Times New Roman" w:hAnsi="Times New Roman" w:cs="Times New Roman"/>
                <w:i/>
                <w:iCs/>
                <w:sz w:val="22"/>
                <w:szCs w:val="22"/>
              </w:rPr>
            </w:pPr>
            <w:r w:rsidRPr="00F0561B">
              <w:rPr>
                <w:rFonts w:ascii="Times New Roman" w:hAnsi="Times New Roman" w:cs="Times New Roman"/>
                <w:i/>
                <w:iCs/>
                <w:sz w:val="22"/>
                <w:szCs w:val="22"/>
              </w:rPr>
              <w:t>– references genoma IKT infrastruktūra</w:t>
            </w:r>
          </w:p>
        </w:tc>
        <w:tc>
          <w:tcPr>
            <w:tcW w:w="1134" w:type="dxa"/>
          </w:tcPr>
          <w:p w14:paraId="03F8ED51" w14:textId="77777777" w:rsidR="00B33C80" w:rsidRPr="00F0561B" w:rsidRDefault="00B33C80" w:rsidP="00F04C4A">
            <w:pPr>
              <w:spacing w:before="0"/>
              <w:contextualSpacing/>
              <w:rPr>
                <w:rFonts w:ascii="Times New Roman" w:hAnsi="Times New Roman" w:cs="Times New Roman"/>
                <w:i/>
                <w:iCs/>
                <w:sz w:val="22"/>
                <w:szCs w:val="22"/>
              </w:rPr>
            </w:pPr>
          </w:p>
        </w:tc>
        <w:tc>
          <w:tcPr>
            <w:tcW w:w="1134" w:type="dxa"/>
          </w:tcPr>
          <w:p w14:paraId="3F492207" w14:textId="11CD1706" w:rsidR="00B33C80" w:rsidRPr="00F0561B" w:rsidRDefault="00B33C80" w:rsidP="00F04C4A">
            <w:pPr>
              <w:spacing w:before="0"/>
              <w:contextualSpacing/>
              <w:rPr>
                <w:rFonts w:ascii="Times New Roman" w:hAnsi="Times New Roman" w:cs="Times New Roman"/>
                <w:i/>
                <w:iCs/>
                <w:sz w:val="22"/>
                <w:szCs w:val="22"/>
              </w:rPr>
            </w:pPr>
            <w:r w:rsidRPr="00F0561B">
              <w:rPr>
                <w:rFonts w:ascii="Times New Roman" w:hAnsi="Times New Roman" w:cs="Times New Roman"/>
                <w:i/>
                <w:iCs/>
                <w:sz w:val="22"/>
                <w:szCs w:val="22"/>
              </w:rPr>
              <w:t>202</w:t>
            </w:r>
            <w:r>
              <w:rPr>
                <w:rFonts w:ascii="Times New Roman" w:hAnsi="Times New Roman" w:cs="Times New Roman"/>
                <w:i/>
                <w:iCs/>
                <w:sz w:val="22"/>
                <w:szCs w:val="22"/>
              </w:rPr>
              <w:t>6</w:t>
            </w:r>
          </w:p>
        </w:tc>
        <w:tc>
          <w:tcPr>
            <w:tcW w:w="1276" w:type="dxa"/>
          </w:tcPr>
          <w:p w14:paraId="73AB3271" w14:textId="7029A17F" w:rsidR="00B33C80" w:rsidRPr="00F0561B" w:rsidRDefault="00B33C80" w:rsidP="00F04C4A">
            <w:pPr>
              <w:spacing w:before="0"/>
              <w:contextualSpacing/>
              <w:rPr>
                <w:rFonts w:ascii="Times New Roman" w:hAnsi="Times New Roman" w:cs="Times New Roman"/>
                <w:i/>
                <w:iCs/>
                <w:sz w:val="22"/>
                <w:szCs w:val="22"/>
              </w:rPr>
            </w:pPr>
            <w:r w:rsidRPr="00F0561B">
              <w:rPr>
                <w:rFonts w:ascii="Times New Roman" w:hAnsi="Times New Roman" w:cs="Times New Roman"/>
                <w:i/>
                <w:iCs/>
                <w:sz w:val="22"/>
                <w:szCs w:val="22"/>
              </w:rPr>
              <w:t>LBMC</w:t>
            </w:r>
          </w:p>
        </w:tc>
        <w:tc>
          <w:tcPr>
            <w:tcW w:w="1417" w:type="dxa"/>
          </w:tcPr>
          <w:p w14:paraId="09BB1955" w14:textId="521166EC" w:rsidR="00B33C80" w:rsidRPr="00F0561B" w:rsidRDefault="00B33C80" w:rsidP="00F04C4A">
            <w:pPr>
              <w:spacing w:before="0"/>
              <w:contextualSpacing/>
              <w:rPr>
                <w:rFonts w:ascii="Times New Roman" w:hAnsi="Times New Roman" w:cs="Times New Roman"/>
                <w:i/>
                <w:iCs/>
                <w:sz w:val="22"/>
                <w:szCs w:val="22"/>
              </w:rPr>
            </w:pPr>
            <w:r w:rsidRPr="00F0561B">
              <w:rPr>
                <w:rFonts w:ascii="Times New Roman" w:hAnsi="Times New Roman" w:cs="Times New Roman"/>
                <w:i/>
                <w:iCs/>
                <w:sz w:val="22"/>
                <w:szCs w:val="22"/>
              </w:rPr>
              <w:t>NVD, VM, VARAM, IZM</w:t>
            </w:r>
          </w:p>
        </w:tc>
        <w:tc>
          <w:tcPr>
            <w:tcW w:w="1559" w:type="dxa"/>
          </w:tcPr>
          <w:p w14:paraId="69C78427" w14:textId="21C9D451" w:rsidR="00B33C80" w:rsidRPr="00F0561B" w:rsidRDefault="00B33C80" w:rsidP="00F04C4A">
            <w:pPr>
              <w:spacing w:before="0"/>
              <w:contextualSpacing/>
              <w:rPr>
                <w:rFonts w:ascii="Times New Roman" w:hAnsi="Times New Roman" w:cs="Times New Roman"/>
                <w:i/>
                <w:iCs/>
                <w:sz w:val="22"/>
                <w:szCs w:val="22"/>
              </w:rPr>
            </w:pPr>
            <w:r w:rsidRPr="00F0561B">
              <w:rPr>
                <w:rFonts w:ascii="Times New Roman" w:hAnsi="Times New Roman" w:cs="Times New Roman"/>
                <w:i/>
                <w:iCs/>
                <w:sz w:val="22"/>
                <w:szCs w:val="22"/>
              </w:rPr>
              <w:t>ANM 2.1.3.1.i. ietvaros</w:t>
            </w:r>
          </w:p>
        </w:tc>
        <w:tc>
          <w:tcPr>
            <w:tcW w:w="2013" w:type="dxa"/>
          </w:tcPr>
          <w:p w14:paraId="2625C7CD" w14:textId="5E4B2B27" w:rsidR="00B33C80" w:rsidRPr="00F0561B" w:rsidRDefault="00B33C80" w:rsidP="00F04C4A">
            <w:pPr>
              <w:spacing w:before="0"/>
              <w:contextualSpacing/>
              <w:rPr>
                <w:rFonts w:ascii="Times New Roman" w:hAnsi="Times New Roman" w:cs="Times New Roman"/>
                <w:i/>
                <w:iCs/>
                <w:sz w:val="22"/>
                <w:szCs w:val="22"/>
              </w:rPr>
            </w:pPr>
            <w:r>
              <w:t xml:space="preserve"> </w:t>
            </w:r>
            <w:r w:rsidRPr="008004E0">
              <w:rPr>
                <w:rFonts w:ascii="Times New Roman" w:hAnsi="Times New Roman" w:cs="Times New Roman"/>
                <w:i/>
                <w:iCs/>
                <w:sz w:val="22"/>
                <w:szCs w:val="22"/>
              </w:rPr>
              <w:t>832 300</w:t>
            </w:r>
          </w:p>
        </w:tc>
        <w:tc>
          <w:tcPr>
            <w:tcW w:w="1640" w:type="dxa"/>
          </w:tcPr>
          <w:p w14:paraId="126ED213" w14:textId="5D2785B6" w:rsidR="00B33C80" w:rsidRPr="00F0561B" w:rsidRDefault="00B33C80" w:rsidP="00F04C4A">
            <w:pPr>
              <w:spacing w:before="0"/>
              <w:contextualSpacing/>
              <w:rPr>
                <w:rFonts w:ascii="Times New Roman" w:hAnsi="Times New Roman" w:cs="Times New Roman"/>
                <w:i/>
                <w:iCs/>
                <w:sz w:val="22"/>
                <w:szCs w:val="22"/>
              </w:rPr>
            </w:pPr>
            <w:r w:rsidRPr="00F0561B">
              <w:rPr>
                <w:rFonts w:ascii="Times New Roman" w:hAnsi="Times New Roman" w:cs="Times New Roman"/>
                <w:bCs/>
                <w:i/>
                <w:iCs/>
                <w:color w:val="000000" w:themeColor="text1"/>
                <w:sz w:val="22"/>
                <w:szCs w:val="22"/>
              </w:rPr>
              <w:t>Informācijas tehnoloģiju infrastruktūras izveide Latvijas iedzīvotāju references genoma glabāšanai un piekļuves nodrošināšanai</w:t>
            </w:r>
          </w:p>
        </w:tc>
      </w:tr>
      <w:tr w:rsidR="00306418" w:rsidRPr="00CD263A" w14:paraId="4798D9BA" w14:textId="77777777" w:rsidTr="00142149">
        <w:trPr>
          <w:gridAfter w:val="1"/>
          <w:wAfter w:w="6" w:type="dxa"/>
        </w:trPr>
        <w:tc>
          <w:tcPr>
            <w:tcW w:w="993" w:type="dxa"/>
          </w:tcPr>
          <w:p w14:paraId="39B25516" w14:textId="79CEFD47" w:rsidR="00B33C80" w:rsidRPr="00F0561B" w:rsidRDefault="00B33C80" w:rsidP="00F04C4A">
            <w:pPr>
              <w:spacing w:before="0"/>
              <w:contextualSpacing/>
              <w:rPr>
                <w:rFonts w:ascii="Times New Roman" w:hAnsi="Times New Roman" w:cs="Times New Roman"/>
                <w:i/>
                <w:iCs/>
                <w:sz w:val="22"/>
                <w:szCs w:val="22"/>
              </w:rPr>
            </w:pPr>
            <w:r w:rsidRPr="00F0561B">
              <w:rPr>
                <w:rFonts w:ascii="Times New Roman" w:hAnsi="Times New Roman" w:cs="Times New Roman"/>
                <w:i/>
                <w:iCs/>
                <w:sz w:val="22"/>
                <w:szCs w:val="22"/>
              </w:rPr>
              <w:t>1.2.5.2.</w:t>
            </w:r>
          </w:p>
        </w:tc>
        <w:tc>
          <w:tcPr>
            <w:tcW w:w="3260" w:type="dxa"/>
          </w:tcPr>
          <w:p w14:paraId="2FC910C7" w14:textId="267702E3" w:rsidR="00B33C80" w:rsidRPr="00F0561B" w:rsidRDefault="00B33C80" w:rsidP="00F04C4A">
            <w:pPr>
              <w:pStyle w:val="NormalWeb"/>
              <w:spacing w:before="0" w:beforeAutospacing="0" w:after="0" w:afterAutospacing="0"/>
              <w:contextualSpacing/>
              <w:rPr>
                <w:i/>
                <w:iCs/>
                <w:sz w:val="22"/>
                <w:szCs w:val="22"/>
              </w:rPr>
            </w:pPr>
            <w:r w:rsidRPr="00F0561B">
              <w:rPr>
                <w:i/>
                <w:iCs/>
                <w:sz w:val="22"/>
                <w:szCs w:val="22"/>
              </w:rPr>
              <w:t>– dinamiskās piekrišana</w:t>
            </w:r>
          </w:p>
          <w:p w14:paraId="09A630E8" w14:textId="029D4D83" w:rsidR="00B33C80" w:rsidRPr="00F0561B" w:rsidRDefault="00B33C80" w:rsidP="00F04C4A">
            <w:pPr>
              <w:pStyle w:val="NormalWeb"/>
              <w:spacing w:before="0" w:beforeAutospacing="0" w:after="0" w:afterAutospacing="0"/>
              <w:contextualSpacing/>
              <w:rPr>
                <w:i/>
                <w:iCs/>
                <w:sz w:val="22"/>
                <w:szCs w:val="22"/>
              </w:rPr>
            </w:pPr>
            <w:r w:rsidRPr="00F0561B">
              <w:rPr>
                <w:i/>
                <w:iCs/>
                <w:sz w:val="22"/>
                <w:szCs w:val="22"/>
              </w:rPr>
              <w:t xml:space="preserve">1) iespēju </w:t>
            </w:r>
            <w:proofErr w:type="spellStart"/>
            <w:r w:rsidRPr="00F0561B">
              <w:rPr>
                <w:i/>
                <w:iCs/>
                <w:sz w:val="22"/>
                <w:szCs w:val="22"/>
              </w:rPr>
              <w:t>izvērtējums</w:t>
            </w:r>
            <w:proofErr w:type="spellEnd"/>
          </w:p>
          <w:p w14:paraId="09770FC0" w14:textId="2DEECE33" w:rsidR="00B33C80" w:rsidRPr="00F0561B" w:rsidRDefault="00B33C80" w:rsidP="00F04C4A">
            <w:pPr>
              <w:pStyle w:val="NormalWeb"/>
              <w:spacing w:before="0" w:beforeAutospacing="0" w:after="0" w:afterAutospacing="0"/>
              <w:contextualSpacing/>
              <w:rPr>
                <w:i/>
                <w:iCs/>
                <w:sz w:val="22"/>
                <w:szCs w:val="22"/>
              </w:rPr>
            </w:pPr>
            <w:r w:rsidRPr="00F0561B">
              <w:rPr>
                <w:i/>
                <w:iCs/>
                <w:sz w:val="22"/>
                <w:szCs w:val="22"/>
              </w:rPr>
              <w:t>2) risinājuma ievieša</w:t>
            </w:r>
            <w:r>
              <w:rPr>
                <w:i/>
                <w:iCs/>
                <w:sz w:val="22"/>
                <w:szCs w:val="22"/>
              </w:rPr>
              <w:t>na</w:t>
            </w:r>
          </w:p>
        </w:tc>
        <w:tc>
          <w:tcPr>
            <w:tcW w:w="1134" w:type="dxa"/>
          </w:tcPr>
          <w:p w14:paraId="28741191" w14:textId="77777777" w:rsidR="00B33C80" w:rsidRPr="00F0561B" w:rsidRDefault="00B33C80" w:rsidP="00F04C4A">
            <w:pPr>
              <w:spacing w:before="0"/>
              <w:contextualSpacing/>
              <w:rPr>
                <w:rFonts w:ascii="Times New Roman" w:hAnsi="Times New Roman" w:cs="Times New Roman"/>
                <w:i/>
                <w:iCs/>
                <w:sz w:val="22"/>
                <w:szCs w:val="22"/>
              </w:rPr>
            </w:pPr>
          </w:p>
        </w:tc>
        <w:tc>
          <w:tcPr>
            <w:tcW w:w="1134" w:type="dxa"/>
          </w:tcPr>
          <w:p w14:paraId="37A3FBA9" w14:textId="2C6E8F16" w:rsidR="00B33C80" w:rsidRPr="00F0561B" w:rsidRDefault="00B33C80" w:rsidP="00F04C4A">
            <w:pPr>
              <w:spacing w:before="0"/>
              <w:contextualSpacing/>
              <w:rPr>
                <w:rFonts w:ascii="Times New Roman" w:hAnsi="Times New Roman" w:cs="Times New Roman"/>
                <w:i/>
                <w:iCs/>
                <w:sz w:val="22"/>
                <w:szCs w:val="22"/>
              </w:rPr>
            </w:pPr>
            <w:r w:rsidRPr="00F0561B">
              <w:rPr>
                <w:rFonts w:ascii="Times New Roman" w:hAnsi="Times New Roman" w:cs="Times New Roman"/>
                <w:i/>
                <w:iCs/>
                <w:sz w:val="22"/>
                <w:szCs w:val="22"/>
              </w:rPr>
              <w:t>202</w:t>
            </w:r>
            <w:r>
              <w:rPr>
                <w:rFonts w:ascii="Times New Roman" w:hAnsi="Times New Roman" w:cs="Times New Roman"/>
                <w:i/>
                <w:iCs/>
                <w:sz w:val="22"/>
                <w:szCs w:val="22"/>
              </w:rPr>
              <w:t>9</w:t>
            </w:r>
          </w:p>
        </w:tc>
        <w:tc>
          <w:tcPr>
            <w:tcW w:w="1276" w:type="dxa"/>
          </w:tcPr>
          <w:p w14:paraId="28FA641A" w14:textId="7F0B1736" w:rsidR="00B33C80" w:rsidRPr="00F0561B" w:rsidRDefault="00B33C80" w:rsidP="00F04C4A">
            <w:pPr>
              <w:spacing w:before="0"/>
              <w:contextualSpacing/>
              <w:rPr>
                <w:rFonts w:ascii="Times New Roman" w:hAnsi="Times New Roman" w:cs="Times New Roman"/>
                <w:i/>
                <w:iCs/>
                <w:sz w:val="22"/>
                <w:szCs w:val="22"/>
              </w:rPr>
            </w:pPr>
            <w:r w:rsidRPr="00F0561B">
              <w:rPr>
                <w:rFonts w:ascii="Times New Roman" w:hAnsi="Times New Roman" w:cs="Times New Roman"/>
                <w:i/>
                <w:iCs/>
                <w:sz w:val="22"/>
                <w:szCs w:val="22"/>
              </w:rPr>
              <w:t>LBMC</w:t>
            </w:r>
            <w:r>
              <w:rPr>
                <w:rFonts w:ascii="Times New Roman" w:hAnsi="Times New Roman" w:cs="Times New Roman"/>
                <w:i/>
                <w:iCs/>
                <w:sz w:val="22"/>
                <w:szCs w:val="22"/>
              </w:rPr>
              <w:t>/</w:t>
            </w:r>
            <w:r w:rsidRPr="00F0561B">
              <w:rPr>
                <w:rFonts w:ascii="Times New Roman" w:hAnsi="Times New Roman" w:cs="Times New Roman"/>
                <w:i/>
                <w:iCs/>
                <w:sz w:val="22"/>
                <w:szCs w:val="22"/>
              </w:rPr>
              <w:t xml:space="preserve"> NVD</w:t>
            </w:r>
          </w:p>
        </w:tc>
        <w:tc>
          <w:tcPr>
            <w:tcW w:w="1417" w:type="dxa"/>
          </w:tcPr>
          <w:p w14:paraId="28DF0DE4" w14:textId="710BD23C" w:rsidR="00B33C80" w:rsidRPr="00F0561B" w:rsidRDefault="00B33C80" w:rsidP="00F04C4A">
            <w:pPr>
              <w:spacing w:before="0"/>
              <w:contextualSpacing/>
              <w:rPr>
                <w:rFonts w:ascii="Times New Roman" w:hAnsi="Times New Roman" w:cs="Times New Roman"/>
                <w:i/>
                <w:iCs/>
                <w:sz w:val="22"/>
                <w:szCs w:val="22"/>
              </w:rPr>
            </w:pPr>
          </w:p>
        </w:tc>
        <w:tc>
          <w:tcPr>
            <w:tcW w:w="1559" w:type="dxa"/>
          </w:tcPr>
          <w:p w14:paraId="25549481" w14:textId="7F2D003D" w:rsidR="00B33C80" w:rsidRPr="00F0561B" w:rsidRDefault="00B33C80" w:rsidP="00F04C4A">
            <w:pPr>
              <w:spacing w:before="0"/>
              <w:contextualSpacing/>
              <w:rPr>
                <w:rFonts w:ascii="Times New Roman" w:hAnsi="Times New Roman" w:cs="Times New Roman"/>
                <w:i/>
                <w:iCs/>
                <w:sz w:val="22"/>
                <w:szCs w:val="22"/>
              </w:rPr>
            </w:pPr>
            <w:r w:rsidRPr="00F0561B">
              <w:rPr>
                <w:rFonts w:ascii="Times New Roman" w:hAnsi="Times New Roman" w:cs="Times New Roman"/>
                <w:i/>
                <w:iCs/>
                <w:sz w:val="22"/>
                <w:szCs w:val="22"/>
              </w:rPr>
              <w:t xml:space="preserve">1) </w:t>
            </w:r>
            <w:r>
              <w:rPr>
                <w:rFonts w:ascii="Times New Roman" w:hAnsi="Times New Roman" w:cs="Times New Roman"/>
                <w:i/>
                <w:iCs/>
                <w:sz w:val="22"/>
                <w:szCs w:val="22"/>
              </w:rPr>
              <w:t xml:space="preserve">Esošā </w:t>
            </w:r>
            <w:r w:rsidRPr="00F0561B">
              <w:rPr>
                <w:rFonts w:ascii="Times New Roman" w:hAnsi="Times New Roman" w:cs="Times New Roman"/>
                <w:i/>
                <w:iCs/>
                <w:sz w:val="22"/>
                <w:szCs w:val="22"/>
              </w:rPr>
              <w:t>VB</w:t>
            </w:r>
            <w:r>
              <w:rPr>
                <w:rFonts w:ascii="Times New Roman" w:hAnsi="Times New Roman" w:cs="Times New Roman"/>
                <w:i/>
                <w:iCs/>
                <w:sz w:val="22"/>
                <w:szCs w:val="22"/>
              </w:rPr>
              <w:t xml:space="preserve"> ietvaros</w:t>
            </w:r>
          </w:p>
          <w:p w14:paraId="47A81255" w14:textId="77777777" w:rsidR="00B33C80" w:rsidRPr="00F0561B" w:rsidRDefault="00B33C80" w:rsidP="00F04C4A">
            <w:pPr>
              <w:spacing w:before="0"/>
              <w:contextualSpacing/>
              <w:rPr>
                <w:rFonts w:ascii="Times New Roman" w:hAnsi="Times New Roman" w:cs="Times New Roman"/>
                <w:i/>
                <w:iCs/>
                <w:sz w:val="22"/>
                <w:szCs w:val="22"/>
              </w:rPr>
            </w:pPr>
          </w:p>
          <w:p w14:paraId="1024B282" w14:textId="55B6B800" w:rsidR="00B33C80" w:rsidRPr="00F0561B" w:rsidRDefault="00B33C80" w:rsidP="00F04C4A">
            <w:pPr>
              <w:spacing w:before="0"/>
              <w:contextualSpacing/>
              <w:rPr>
                <w:rFonts w:ascii="Times New Roman" w:hAnsi="Times New Roman" w:cs="Times New Roman"/>
                <w:i/>
                <w:iCs/>
                <w:sz w:val="22"/>
                <w:szCs w:val="22"/>
              </w:rPr>
            </w:pPr>
            <w:r w:rsidRPr="00F0561B">
              <w:rPr>
                <w:rFonts w:ascii="Times New Roman" w:hAnsi="Times New Roman" w:cs="Times New Roman"/>
                <w:i/>
                <w:iCs/>
                <w:sz w:val="22"/>
                <w:szCs w:val="22"/>
              </w:rPr>
              <w:t>2) 4.1.1.4.pasāk</w:t>
            </w:r>
            <w:r>
              <w:rPr>
                <w:rFonts w:ascii="Times New Roman" w:hAnsi="Times New Roman" w:cs="Times New Roman"/>
                <w:i/>
                <w:iCs/>
                <w:sz w:val="22"/>
                <w:szCs w:val="22"/>
              </w:rPr>
              <w:t>ums</w:t>
            </w:r>
            <w:r w:rsidRPr="00F0561B">
              <w:rPr>
                <w:rFonts w:ascii="Times New Roman" w:hAnsi="Times New Roman" w:cs="Times New Roman"/>
                <w:i/>
                <w:iCs/>
                <w:sz w:val="22"/>
                <w:szCs w:val="22"/>
              </w:rPr>
              <w:t xml:space="preserve"> (ja pieņemts lēmums par IS izveidi)</w:t>
            </w:r>
          </w:p>
        </w:tc>
        <w:tc>
          <w:tcPr>
            <w:tcW w:w="2013" w:type="dxa"/>
          </w:tcPr>
          <w:p w14:paraId="6AE0CE0F" w14:textId="552B5D67" w:rsidR="00B33C80" w:rsidRPr="00F0561B" w:rsidRDefault="00B33C80" w:rsidP="00F04C4A">
            <w:pPr>
              <w:spacing w:before="0"/>
              <w:contextualSpacing/>
              <w:rPr>
                <w:rFonts w:ascii="Times New Roman" w:hAnsi="Times New Roman" w:cs="Times New Roman"/>
                <w:i/>
                <w:iCs/>
                <w:sz w:val="22"/>
                <w:szCs w:val="22"/>
              </w:rPr>
            </w:pPr>
            <w:r w:rsidRPr="00F0561B">
              <w:rPr>
                <w:rFonts w:ascii="Times New Roman" w:hAnsi="Times New Roman" w:cs="Times New Roman"/>
                <w:i/>
                <w:iCs/>
                <w:sz w:val="22"/>
                <w:szCs w:val="22"/>
              </w:rPr>
              <w:t>2)Tiks noteikts projekta pieteikuma izstrādes laikā</w:t>
            </w:r>
          </w:p>
        </w:tc>
        <w:tc>
          <w:tcPr>
            <w:tcW w:w="1640" w:type="dxa"/>
          </w:tcPr>
          <w:p w14:paraId="4D4E156D" w14:textId="17C0D7FC" w:rsidR="00B33C80" w:rsidRPr="00F0561B" w:rsidRDefault="00B33C80" w:rsidP="00F04C4A">
            <w:pPr>
              <w:spacing w:before="0"/>
              <w:contextualSpacing/>
              <w:rPr>
                <w:rFonts w:ascii="Times New Roman" w:hAnsi="Times New Roman" w:cs="Times New Roman"/>
                <w:i/>
                <w:iCs/>
                <w:sz w:val="22"/>
                <w:szCs w:val="22"/>
              </w:rPr>
            </w:pPr>
            <w:r w:rsidRPr="00F0561B">
              <w:rPr>
                <w:rFonts w:ascii="Times New Roman" w:hAnsi="Times New Roman" w:cs="Times New Roman"/>
                <w:i/>
                <w:iCs/>
                <w:sz w:val="22"/>
                <w:szCs w:val="22"/>
              </w:rPr>
              <w:t>Projekta realizēšanas iespējas tiks vērtētas Stratēģija ieviešanas laikā un ir atkarīgas no finansējuma pieejamības</w:t>
            </w:r>
          </w:p>
        </w:tc>
      </w:tr>
      <w:tr w:rsidR="00306418" w:rsidRPr="00CD263A" w14:paraId="05B2EAC5" w14:textId="77777777" w:rsidTr="00142149">
        <w:trPr>
          <w:gridAfter w:val="1"/>
          <w:wAfter w:w="6" w:type="dxa"/>
        </w:trPr>
        <w:tc>
          <w:tcPr>
            <w:tcW w:w="993" w:type="dxa"/>
          </w:tcPr>
          <w:p w14:paraId="53257733" w14:textId="2313C80D" w:rsidR="00B33C80" w:rsidRPr="00F0561B" w:rsidRDefault="00B33C80" w:rsidP="00F04C4A">
            <w:pPr>
              <w:spacing w:before="0"/>
              <w:contextualSpacing/>
              <w:rPr>
                <w:rFonts w:ascii="Times New Roman" w:hAnsi="Times New Roman" w:cs="Times New Roman"/>
                <w:i/>
                <w:iCs/>
                <w:sz w:val="22"/>
                <w:szCs w:val="22"/>
              </w:rPr>
            </w:pPr>
            <w:r w:rsidRPr="00F0561B">
              <w:rPr>
                <w:rFonts w:ascii="Times New Roman" w:hAnsi="Times New Roman" w:cs="Times New Roman"/>
                <w:i/>
                <w:iCs/>
                <w:sz w:val="22"/>
                <w:szCs w:val="22"/>
              </w:rPr>
              <w:t>1.2.5.3.</w:t>
            </w:r>
          </w:p>
        </w:tc>
        <w:tc>
          <w:tcPr>
            <w:tcW w:w="3260" w:type="dxa"/>
          </w:tcPr>
          <w:p w14:paraId="5F5ACD12" w14:textId="48ACC504" w:rsidR="00B33C80" w:rsidRPr="00F0561B" w:rsidRDefault="00B33C80" w:rsidP="00F04C4A">
            <w:pPr>
              <w:pStyle w:val="NormalWeb"/>
              <w:spacing w:before="0" w:beforeAutospacing="0" w:after="0" w:afterAutospacing="0"/>
              <w:contextualSpacing/>
              <w:rPr>
                <w:i/>
                <w:iCs/>
                <w:sz w:val="22"/>
                <w:szCs w:val="22"/>
              </w:rPr>
            </w:pPr>
            <w:r w:rsidRPr="00F0561B">
              <w:rPr>
                <w:i/>
                <w:iCs/>
                <w:sz w:val="22"/>
                <w:szCs w:val="22"/>
              </w:rPr>
              <w:t xml:space="preserve">– risinājumi datu apmaiņai ar ES valstīm 1+MG ietvaros </w:t>
            </w:r>
          </w:p>
        </w:tc>
        <w:tc>
          <w:tcPr>
            <w:tcW w:w="1134" w:type="dxa"/>
          </w:tcPr>
          <w:p w14:paraId="5748ACCC" w14:textId="77777777" w:rsidR="00B33C80" w:rsidRPr="00F0561B" w:rsidRDefault="00B33C80" w:rsidP="00F04C4A">
            <w:pPr>
              <w:spacing w:before="0"/>
              <w:contextualSpacing/>
              <w:rPr>
                <w:rFonts w:ascii="Times New Roman" w:hAnsi="Times New Roman" w:cs="Times New Roman"/>
                <w:i/>
                <w:iCs/>
                <w:sz w:val="22"/>
                <w:szCs w:val="22"/>
              </w:rPr>
            </w:pPr>
          </w:p>
        </w:tc>
        <w:tc>
          <w:tcPr>
            <w:tcW w:w="1134" w:type="dxa"/>
          </w:tcPr>
          <w:p w14:paraId="397A1ACF" w14:textId="077CBC19" w:rsidR="00B33C80" w:rsidRPr="00F0561B" w:rsidRDefault="00B33C80" w:rsidP="00F04C4A">
            <w:pPr>
              <w:spacing w:before="0"/>
              <w:contextualSpacing/>
              <w:rPr>
                <w:rFonts w:ascii="Times New Roman" w:hAnsi="Times New Roman" w:cs="Times New Roman"/>
                <w:i/>
                <w:iCs/>
                <w:sz w:val="22"/>
                <w:szCs w:val="22"/>
              </w:rPr>
            </w:pPr>
            <w:r w:rsidRPr="00F0561B">
              <w:rPr>
                <w:rFonts w:ascii="Times New Roman" w:hAnsi="Times New Roman" w:cs="Times New Roman"/>
                <w:i/>
                <w:iCs/>
                <w:sz w:val="22"/>
                <w:szCs w:val="22"/>
              </w:rPr>
              <w:t>2027</w:t>
            </w:r>
          </w:p>
        </w:tc>
        <w:tc>
          <w:tcPr>
            <w:tcW w:w="1276" w:type="dxa"/>
          </w:tcPr>
          <w:p w14:paraId="1C6346ED" w14:textId="407978A9" w:rsidR="00B33C80" w:rsidRPr="00F0561B" w:rsidRDefault="00B33C80" w:rsidP="00F04C4A">
            <w:pPr>
              <w:spacing w:before="0"/>
              <w:contextualSpacing/>
              <w:rPr>
                <w:rFonts w:ascii="Times New Roman" w:hAnsi="Times New Roman" w:cs="Times New Roman"/>
                <w:i/>
                <w:iCs/>
                <w:sz w:val="22"/>
                <w:szCs w:val="22"/>
              </w:rPr>
            </w:pPr>
            <w:r w:rsidRPr="00F0561B">
              <w:rPr>
                <w:rFonts w:ascii="Times New Roman" w:hAnsi="Times New Roman" w:cs="Times New Roman"/>
                <w:i/>
                <w:iCs/>
                <w:sz w:val="22"/>
                <w:szCs w:val="22"/>
              </w:rPr>
              <w:t>LBMC</w:t>
            </w:r>
          </w:p>
        </w:tc>
        <w:tc>
          <w:tcPr>
            <w:tcW w:w="1417" w:type="dxa"/>
          </w:tcPr>
          <w:p w14:paraId="27A4AFC4" w14:textId="77777777" w:rsidR="00B33C80" w:rsidRPr="00F0561B" w:rsidRDefault="00B33C80" w:rsidP="00F04C4A">
            <w:pPr>
              <w:spacing w:before="0"/>
              <w:contextualSpacing/>
              <w:rPr>
                <w:rFonts w:ascii="Times New Roman" w:hAnsi="Times New Roman" w:cs="Times New Roman"/>
                <w:i/>
                <w:iCs/>
                <w:sz w:val="22"/>
                <w:szCs w:val="22"/>
              </w:rPr>
            </w:pPr>
          </w:p>
        </w:tc>
        <w:tc>
          <w:tcPr>
            <w:tcW w:w="1559" w:type="dxa"/>
          </w:tcPr>
          <w:p w14:paraId="73F7B87C" w14:textId="0F16B221" w:rsidR="00B33C80" w:rsidRPr="00F0561B" w:rsidRDefault="00B33C80" w:rsidP="00F04C4A">
            <w:pPr>
              <w:spacing w:before="0"/>
              <w:contextualSpacing/>
              <w:rPr>
                <w:rFonts w:ascii="Times New Roman" w:hAnsi="Times New Roman" w:cs="Times New Roman"/>
                <w:i/>
                <w:iCs/>
                <w:sz w:val="22"/>
                <w:szCs w:val="22"/>
              </w:rPr>
            </w:pPr>
            <w:proofErr w:type="spellStart"/>
            <w:r w:rsidRPr="00F0561B">
              <w:rPr>
                <w:rFonts w:ascii="Times New Roman" w:hAnsi="Times New Roman" w:cs="Times New Roman"/>
                <w:i/>
                <w:iCs/>
                <w:sz w:val="22"/>
                <w:szCs w:val="22"/>
              </w:rPr>
              <w:t>Digital</w:t>
            </w:r>
            <w:proofErr w:type="spellEnd"/>
            <w:r w:rsidRPr="00F0561B">
              <w:rPr>
                <w:rFonts w:ascii="Times New Roman" w:hAnsi="Times New Roman" w:cs="Times New Roman"/>
                <w:i/>
                <w:iCs/>
                <w:sz w:val="22"/>
                <w:szCs w:val="22"/>
              </w:rPr>
              <w:t xml:space="preserve"> </w:t>
            </w:r>
            <w:proofErr w:type="spellStart"/>
            <w:r w:rsidRPr="00F0561B">
              <w:rPr>
                <w:rFonts w:ascii="Times New Roman" w:hAnsi="Times New Roman" w:cs="Times New Roman"/>
                <w:i/>
                <w:iCs/>
                <w:sz w:val="22"/>
                <w:szCs w:val="22"/>
              </w:rPr>
              <w:t>Europe</w:t>
            </w:r>
            <w:proofErr w:type="spellEnd"/>
            <w:r w:rsidRPr="00F0561B">
              <w:rPr>
                <w:rFonts w:ascii="Times New Roman" w:hAnsi="Times New Roman" w:cs="Times New Roman"/>
                <w:i/>
                <w:iCs/>
                <w:sz w:val="22"/>
                <w:szCs w:val="22"/>
              </w:rPr>
              <w:t xml:space="preserve"> programma vai CEF</w:t>
            </w:r>
          </w:p>
        </w:tc>
        <w:tc>
          <w:tcPr>
            <w:tcW w:w="2013" w:type="dxa"/>
          </w:tcPr>
          <w:p w14:paraId="016D556D" w14:textId="09CFB432" w:rsidR="00B33C80" w:rsidRPr="00F0561B" w:rsidRDefault="00B33C80" w:rsidP="00F04C4A">
            <w:pPr>
              <w:spacing w:before="0"/>
              <w:contextualSpacing/>
              <w:rPr>
                <w:rFonts w:ascii="Times New Roman" w:hAnsi="Times New Roman" w:cs="Times New Roman"/>
                <w:i/>
                <w:iCs/>
                <w:sz w:val="22"/>
                <w:szCs w:val="22"/>
              </w:rPr>
            </w:pPr>
            <w:r w:rsidRPr="00F0561B">
              <w:rPr>
                <w:rFonts w:ascii="Times New Roman" w:hAnsi="Times New Roman" w:cs="Times New Roman"/>
                <w:i/>
                <w:iCs/>
                <w:sz w:val="22"/>
                <w:szCs w:val="22"/>
              </w:rPr>
              <w:t>Tiks noteikts projekta pieteikuma izstrādes laikā</w:t>
            </w:r>
          </w:p>
        </w:tc>
        <w:tc>
          <w:tcPr>
            <w:tcW w:w="1640" w:type="dxa"/>
          </w:tcPr>
          <w:p w14:paraId="5A72EB1F" w14:textId="77777777" w:rsidR="00B33C80" w:rsidRPr="00F0561B" w:rsidRDefault="00B33C80" w:rsidP="00F04C4A">
            <w:pPr>
              <w:spacing w:before="0"/>
              <w:contextualSpacing/>
              <w:rPr>
                <w:rFonts w:ascii="Times New Roman" w:hAnsi="Times New Roman" w:cs="Times New Roman"/>
                <w:i/>
                <w:iCs/>
                <w:sz w:val="22"/>
                <w:szCs w:val="22"/>
              </w:rPr>
            </w:pPr>
          </w:p>
        </w:tc>
      </w:tr>
      <w:tr w:rsidR="00306418" w:rsidRPr="00CD263A" w14:paraId="7F5CEE74" w14:textId="77777777" w:rsidTr="00142149">
        <w:trPr>
          <w:gridAfter w:val="1"/>
          <w:wAfter w:w="6" w:type="dxa"/>
        </w:trPr>
        <w:tc>
          <w:tcPr>
            <w:tcW w:w="993" w:type="dxa"/>
          </w:tcPr>
          <w:p w14:paraId="0D1030EF" w14:textId="6E43A10A" w:rsidR="00B33C80" w:rsidRPr="00F0561B" w:rsidRDefault="00B33C80" w:rsidP="00F04C4A">
            <w:pPr>
              <w:spacing w:before="0"/>
              <w:contextualSpacing/>
              <w:rPr>
                <w:rFonts w:ascii="Times New Roman" w:hAnsi="Times New Roman" w:cs="Times New Roman"/>
                <w:i/>
                <w:iCs/>
                <w:sz w:val="22"/>
                <w:szCs w:val="22"/>
              </w:rPr>
            </w:pPr>
            <w:r>
              <w:rPr>
                <w:rFonts w:ascii="Times New Roman" w:hAnsi="Times New Roman" w:cs="Times New Roman"/>
                <w:i/>
                <w:iCs/>
                <w:sz w:val="22"/>
                <w:szCs w:val="22"/>
              </w:rPr>
              <w:lastRenderedPageBreak/>
              <w:t>1.2.5.4.</w:t>
            </w:r>
          </w:p>
        </w:tc>
        <w:tc>
          <w:tcPr>
            <w:tcW w:w="3260" w:type="dxa"/>
          </w:tcPr>
          <w:p w14:paraId="4131EAB6" w14:textId="6454C20B" w:rsidR="00B33C80" w:rsidRPr="00F0561B" w:rsidRDefault="00B33C80" w:rsidP="00F04C4A">
            <w:pPr>
              <w:pStyle w:val="NormalWeb"/>
              <w:spacing w:before="0" w:beforeAutospacing="0" w:after="0" w:afterAutospacing="0"/>
              <w:contextualSpacing/>
              <w:rPr>
                <w:i/>
                <w:iCs/>
                <w:sz w:val="22"/>
                <w:szCs w:val="22"/>
              </w:rPr>
            </w:pPr>
            <w:r>
              <w:rPr>
                <w:i/>
                <w:iCs/>
                <w:sz w:val="22"/>
                <w:szCs w:val="22"/>
              </w:rPr>
              <w:t>-</w:t>
            </w:r>
            <w:r w:rsidRPr="00F0561B">
              <w:rPr>
                <w:i/>
                <w:iCs/>
                <w:sz w:val="22"/>
                <w:szCs w:val="22"/>
              </w:rPr>
              <w:t>references genoma IKT infrastruktūra</w:t>
            </w:r>
            <w:r>
              <w:rPr>
                <w:i/>
                <w:iCs/>
                <w:sz w:val="22"/>
                <w:szCs w:val="22"/>
              </w:rPr>
              <w:t xml:space="preserve">s </w:t>
            </w:r>
            <w:r w:rsidRPr="00F0561B">
              <w:rPr>
                <w:i/>
                <w:iCs/>
                <w:sz w:val="22"/>
                <w:szCs w:val="22"/>
              </w:rPr>
              <w:t>integrācija ar EVK</w:t>
            </w:r>
            <w:r>
              <w:rPr>
                <w:i/>
                <w:iCs/>
                <w:sz w:val="22"/>
                <w:szCs w:val="22"/>
              </w:rPr>
              <w:t xml:space="preserve"> </w:t>
            </w:r>
            <w:r>
              <w:rPr>
                <w:sz w:val="22"/>
                <w:szCs w:val="22"/>
              </w:rPr>
              <w:t>(</w:t>
            </w:r>
            <w:r w:rsidRPr="00F32C31">
              <w:rPr>
                <w:i/>
                <w:iCs/>
                <w:sz w:val="22"/>
                <w:szCs w:val="22"/>
              </w:rPr>
              <w:t xml:space="preserve">atzīme EVK, ka personas genoma sekvence pieejama Latvijas iedzīvotāju genoma </w:t>
            </w:r>
            <w:r>
              <w:rPr>
                <w:i/>
                <w:iCs/>
                <w:sz w:val="22"/>
                <w:szCs w:val="22"/>
              </w:rPr>
              <w:t>datu IS</w:t>
            </w:r>
            <w:r w:rsidRPr="00F32C31">
              <w:rPr>
                <w:i/>
                <w:iCs/>
                <w:sz w:val="22"/>
                <w:szCs w:val="22"/>
              </w:rPr>
              <w:t>)</w:t>
            </w:r>
          </w:p>
        </w:tc>
        <w:tc>
          <w:tcPr>
            <w:tcW w:w="1134" w:type="dxa"/>
          </w:tcPr>
          <w:p w14:paraId="05DC0812" w14:textId="77777777" w:rsidR="00B33C80" w:rsidRDefault="00B33C80" w:rsidP="00F04C4A">
            <w:pPr>
              <w:spacing w:before="0"/>
              <w:contextualSpacing/>
              <w:rPr>
                <w:rFonts w:ascii="Times New Roman" w:hAnsi="Times New Roman" w:cs="Times New Roman"/>
                <w:i/>
                <w:iCs/>
                <w:sz w:val="22"/>
                <w:szCs w:val="22"/>
              </w:rPr>
            </w:pPr>
          </w:p>
        </w:tc>
        <w:tc>
          <w:tcPr>
            <w:tcW w:w="1134" w:type="dxa"/>
          </w:tcPr>
          <w:p w14:paraId="33061033" w14:textId="15AF6C57" w:rsidR="00B33C80" w:rsidRPr="00F0561B" w:rsidRDefault="00B33C80" w:rsidP="00F04C4A">
            <w:pPr>
              <w:spacing w:before="0"/>
              <w:contextualSpacing/>
              <w:rPr>
                <w:rFonts w:ascii="Times New Roman" w:hAnsi="Times New Roman" w:cs="Times New Roman"/>
                <w:i/>
                <w:iCs/>
                <w:sz w:val="22"/>
                <w:szCs w:val="22"/>
              </w:rPr>
            </w:pPr>
            <w:r>
              <w:rPr>
                <w:rFonts w:ascii="Times New Roman" w:hAnsi="Times New Roman" w:cs="Times New Roman"/>
                <w:i/>
                <w:iCs/>
                <w:sz w:val="22"/>
                <w:szCs w:val="22"/>
              </w:rPr>
              <w:t>2029</w:t>
            </w:r>
          </w:p>
        </w:tc>
        <w:tc>
          <w:tcPr>
            <w:tcW w:w="1276" w:type="dxa"/>
          </w:tcPr>
          <w:p w14:paraId="0AA84454" w14:textId="0DAA6CBD" w:rsidR="00B33C80" w:rsidRPr="00F0561B" w:rsidRDefault="00B33C80" w:rsidP="00F04C4A">
            <w:pPr>
              <w:spacing w:before="0"/>
              <w:contextualSpacing/>
              <w:rPr>
                <w:rFonts w:ascii="Times New Roman" w:hAnsi="Times New Roman" w:cs="Times New Roman"/>
                <w:i/>
                <w:iCs/>
                <w:sz w:val="22"/>
                <w:szCs w:val="22"/>
              </w:rPr>
            </w:pPr>
            <w:r>
              <w:rPr>
                <w:rFonts w:ascii="Times New Roman" w:hAnsi="Times New Roman" w:cs="Times New Roman"/>
                <w:i/>
                <w:iCs/>
                <w:sz w:val="22"/>
                <w:szCs w:val="22"/>
              </w:rPr>
              <w:t>LBMC/NVD</w:t>
            </w:r>
          </w:p>
        </w:tc>
        <w:tc>
          <w:tcPr>
            <w:tcW w:w="1417" w:type="dxa"/>
          </w:tcPr>
          <w:p w14:paraId="74520F26" w14:textId="77777777" w:rsidR="00B33C80" w:rsidRPr="00F0561B" w:rsidRDefault="00B33C80" w:rsidP="00F04C4A">
            <w:pPr>
              <w:spacing w:before="0"/>
              <w:contextualSpacing/>
              <w:rPr>
                <w:rFonts w:ascii="Times New Roman" w:hAnsi="Times New Roman" w:cs="Times New Roman"/>
                <w:i/>
                <w:iCs/>
                <w:sz w:val="22"/>
                <w:szCs w:val="22"/>
              </w:rPr>
            </w:pPr>
          </w:p>
        </w:tc>
        <w:tc>
          <w:tcPr>
            <w:tcW w:w="1559" w:type="dxa"/>
          </w:tcPr>
          <w:p w14:paraId="0B1C0D55" w14:textId="50A45F0E" w:rsidR="00B33C80" w:rsidRPr="00F0561B" w:rsidRDefault="00B33C80" w:rsidP="00F04C4A">
            <w:pPr>
              <w:spacing w:before="0"/>
              <w:contextualSpacing/>
              <w:rPr>
                <w:rFonts w:ascii="Times New Roman" w:hAnsi="Times New Roman" w:cs="Times New Roman"/>
                <w:i/>
                <w:iCs/>
                <w:sz w:val="22"/>
                <w:szCs w:val="22"/>
              </w:rPr>
            </w:pPr>
            <w:r w:rsidRPr="00F0561B">
              <w:rPr>
                <w:rFonts w:ascii="Times New Roman" w:hAnsi="Times New Roman" w:cs="Times New Roman"/>
                <w:i/>
                <w:iCs/>
                <w:sz w:val="22"/>
                <w:szCs w:val="22"/>
              </w:rPr>
              <w:t>4.1.1.4.pasāk</w:t>
            </w:r>
            <w:r>
              <w:rPr>
                <w:rFonts w:ascii="Times New Roman" w:hAnsi="Times New Roman" w:cs="Times New Roman"/>
                <w:i/>
                <w:iCs/>
                <w:sz w:val="22"/>
                <w:szCs w:val="22"/>
              </w:rPr>
              <w:t>ums</w:t>
            </w:r>
            <w:r w:rsidRPr="00F0561B">
              <w:rPr>
                <w:rFonts w:ascii="Times New Roman" w:hAnsi="Times New Roman" w:cs="Times New Roman"/>
                <w:i/>
                <w:iCs/>
                <w:sz w:val="22"/>
                <w:szCs w:val="22"/>
              </w:rPr>
              <w:t xml:space="preserve"> </w:t>
            </w:r>
          </w:p>
        </w:tc>
        <w:tc>
          <w:tcPr>
            <w:tcW w:w="2013" w:type="dxa"/>
          </w:tcPr>
          <w:p w14:paraId="4E383857" w14:textId="49C3E91A" w:rsidR="00B33C80" w:rsidRPr="00F0561B" w:rsidRDefault="00B33C80" w:rsidP="00F04C4A">
            <w:pPr>
              <w:spacing w:before="0"/>
              <w:contextualSpacing/>
              <w:rPr>
                <w:rFonts w:ascii="Times New Roman" w:hAnsi="Times New Roman" w:cs="Times New Roman"/>
                <w:i/>
                <w:iCs/>
                <w:sz w:val="22"/>
                <w:szCs w:val="22"/>
              </w:rPr>
            </w:pPr>
            <w:r w:rsidRPr="00F0561B">
              <w:rPr>
                <w:rFonts w:ascii="Times New Roman" w:hAnsi="Times New Roman" w:cs="Times New Roman"/>
                <w:i/>
                <w:iCs/>
                <w:sz w:val="22"/>
                <w:szCs w:val="22"/>
              </w:rPr>
              <w:t>Tiks noteikts projekta pieteikuma izstrādes laikā</w:t>
            </w:r>
          </w:p>
        </w:tc>
        <w:tc>
          <w:tcPr>
            <w:tcW w:w="1640" w:type="dxa"/>
          </w:tcPr>
          <w:p w14:paraId="5DD63FDD" w14:textId="766E5F0A" w:rsidR="00B33C80" w:rsidRPr="00F0561B" w:rsidRDefault="00B33C80" w:rsidP="00F04C4A">
            <w:pPr>
              <w:spacing w:before="0"/>
              <w:contextualSpacing/>
              <w:rPr>
                <w:rFonts w:ascii="Times New Roman" w:hAnsi="Times New Roman" w:cs="Times New Roman"/>
                <w:i/>
                <w:iCs/>
                <w:sz w:val="22"/>
                <w:szCs w:val="22"/>
              </w:rPr>
            </w:pPr>
            <w:r w:rsidRPr="00F0561B">
              <w:rPr>
                <w:rFonts w:ascii="Times New Roman" w:hAnsi="Times New Roman" w:cs="Times New Roman"/>
                <w:i/>
                <w:iCs/>
                <w:sz w:val="22"/>
                <w:szCs w:val="22"/>
              </w:rPr>
              <w:t>Projekta realizēšanas iespējas tiks vērtētas Stratēģija ieviešanas laikā un ir atkarīgas no finansējuma pieejamības</w:t>
            </w:r>
          </w:p>
        </w:tc>
      </w:tr>
      <w:tr w:rsidR="001522B3" w:rsidRPr="00CD263A" w14:paraId="1B55AEC5" w14:textId="77777777" w:rsidTr="00142149">
        <w:trPr>
          <w:gridAfter w:val="1"/>
          <w:wAfter w:w="6" w:type="dxa"/>
        </w:trPr>
        <w:tc>
          <w:tcPr>
            <w:tcW w:w="993" w:type="dxa"/>
            <w:shd w:val="clear" w:color="auto" w:fill="ACD7CA" w:themeFill="accent3" w:themeFillTint="99"/>
          </w:tcPr>
          <w:p w14:paraId="30977741" w14:textId="3A6F6C55" w:rsidR="00B33C80" w:rsidRPr="00F0561B" w:rsidRDefault="00B33C80" w:rsidP="00F04C4A">
            <w:pPr>
              <w:spacing w:before="0"/>
              <w:contextualSpacing/>
              <w:rPr>
                <w:rFonts w:ascii="Times New Roman" w:hAnsi="Times New Roman" w:cs="Times New Roman"/>
                <w:b/>
                <w:bCs/>
                <w:sz w:val="22"/>
                <w:szCs w:val="22"/>
              </w:rPr>
            </w:pPr>
            <w:r w:rsidRPr="00F0561B">
              <w:rPr>
                <w:rFonts w:ascii="Times New Roman" w:hAnsi="Times New Roman" w:cs="Times New Roman"/>
                <w:b/>
                <w:bCs/>
                <w:sz w:val="22"/>
                <w:szCs w:val="22"/>
              </w:rPr>
              <w:t>1.3.</w:t>
            </w:r>
          </w:p>
        </w:tc>
        <w:tc>
          <w:tcPr>
            <w:tcW w:w="13433" w:type="dxa"/>
            <w:gridSpan w:val="8"/>
            <w:shd w:val="clear" w:color="auto" w:fill="ACD7CA" w:themeFill="accent3" w:themeFillTint="99"/>
          </w:tcPr>
          <w:p w14:paraId="3B648BD8" w14:textId="59E38479" w:rsidR="00B33C80" w:rsidRPr="00F0561B" w:rsidRDefault="007915D6" w:rsidP="00F04C4A">
            <w:pPr>
              <w:spacing w:before="0"/>
              <w:contextualSpacing/>
              <w:rPr>
                <w:rFonts w:ascii="Times New Roman" w:hAnsi="Times New Roman" w:cs="Times New Roman"/>
                <w:b/>
                <w:bCs/>
                <w:sz w:val="22"/>
                <w:szCs w:val="22"/>
              </w:rPr>
            </w:pPr>
            <w:r w:rsidRPr="00F0561B">
              <w:rPr>
                <w:rFonts w:ascii="Times New Roman" w:hAnsi="Times New Roman" w:cs="Times New Roman"/>
                <w:b/>
                <w:bCs/>
                <w:sz w:val="22"/>
                <w:szCs w:val="22"/>
              </w:rPr>
              <w:t>RĪCĪBAS VIRZIENS: TELEMEDICĪNAS, DIGITĀLAJĀS TEHNOLOĢIJĀS BALSTĪTO PAKALPOJUMU, INOVĀCIJU ATTĪSTĪBA</w:t>
            </w:r>
          </w:p>
        </w:tc>
      </w:tr>
      <w:tr w:rsidR="00A642B7" w:rsidRPr="00CD263A" w14:paraId="6006A031" w14:textId="77777777" w:rsidTr="00142149">
        <w:trPr>
          <w:gridAfter w:val="1"/>
          <w:wAfter w:w="6" w:type="dxa"/>
        </w:trPr>
        <w:tc>
          <w:tcPr>
            <w:tcW w:w="993" w:type="dxa"/>
          </w:tcPr>
          <w:p w14:paraId="5887B49F" w14:textId="7DF96EF3" w:rsidR="00B33C80" w:rsidRPr="00F0561B" w:rsidRDefault="00B33C80" w:rsidP="00F04C4A">
            <w:pPr>
              <w:spacing w:before="0"/>
              <w:contextualSpacing/>
              <w:rPr>
                <w:rFonts w:ascii="Times New Roman" w:hAnsi="Times New Roman" w:cs="Times New Roman"/>
                <w:sz w:val="22"/>
                <w:szCs w:val="22"/>
              </w:rPr>
            </w:pPr>
            <w:r w:rsidRPr="00F0561B">
              <w:rPr>
                <w:rFonts w:ascii="Times New Roman" w:hAnsi="Times New Roman" w:cs="Times New Roman"/>
                <w:sz w:val="22"/>
                <w:szCs w:val="22"/>
              </w:rPr>
              <w:t>1.3.1.</w:t>
            </w:r>
          </w:p>
        </w:tc>
        <w:tc>
          <w:tcPr>
            <w:tcW w:w="3260" w:type="dxa"/>
          </w:tcPr>
          <w:p w14:paraId="69291E30" w14:textId="32F29FD3" w:rsidR="00B33C80" w:rsidRPr="00F0561B" w:rsidRDefault="00B33C80" w:rsidP="00F04C4A">
            <w:pPr>
              <w:spacing w:before="0"/>
              <w:contextualSpacing/>
              <w:rPr>
                <w:rFonts w:ascii="Times New Roman" w:hAnsi="Times New Roman" w:cs="Times New Roman"/>
                <w:sz w:val="22"/>
                <w:szCs w:val="22"/>
              </w:rPr>
            </w:pPr>
            <w:r w:rsidRPr="002A02AE">
              <w:rPr>
                <w:rFonts w:ascii="Times New Roman" w:hAnsi="Times New Roman" w:cs="Times New Roman"/>
                <w:sz w:val="22"/>
                <w:szCs w:val="22"/>
              </w:rPr>
              <w:t xml:space="preserve">Attīstīt </w:t>
            </w:r>
            <w:proofErr w:type="spellStart"/>
            <w:r w:rsidRPr="002A02AE">
              <w:rPr>
                <w:rFonts w:ascii="Times New Roman" w:hAnsi="Times New Roman" w:cs="Times New Roman"/>
                <w:sz w:val="22"/>
                <w:szCs w:val="22"/>
              </w:rPr>
              <w:t>telemedicīnas</w:t>
            </w:r>
            <w:proofErr w:type="spellEnd"/>
            <w:r w:rsidRPr="002A02AE">
              <w:rPr>
                <w:rFonts w:ascii="Times New Roman" w:hAnsi="Times New Roman" w:cs="Times New Roman"/>
                <w:sz w:val="22"/>
                <w:szCs w:val="22"/>
              </w:rPr>
              <w:t xml:space="preserve"> pamata pakalpojumus, </w:t>
            </w:r>
            <w:r>
              <w:rPr>
                <w:rFonts w:ascii="Times New Roman" w:hAnsi="Times New Roman" w:cs="Times New Roman"/>
                <w:sz w:val="22"/>
                <w:szCs w:val="22"/>
              </w:rPr>
              <w:t>i</w:t>
            </w:r>
            <w:r w:rsidRPr="00F0561B">
              <w:rPr>
                <w:rFonts w:ascii="Times New Roman" w:hAnsi="Times New Roman" w:cs="Times New Roman"/>
                <w:sz w:val="22"/>
                <w:szCs w:val="22"/>
              </w:rPr>
              <w:t>zstrādāt pakalpojumu aprakstus un normatīvo regulējumu</w:t>
            </w:r>
          </w:p>
        </w:tc>
        <w:tc>
          <w:tcPr>
            <w:tcW w:w="1134" w:type="dxa"/>
            <w:shd w:val="clear" w:color="auto" w:fill="D4EAF3" w:themeFill="accent1" w:themeFillTint="33"/>
          </w:tcPr>
          <w:p w14:paraId="636CAA32" w14:textId="00602395" w:rsidR="00B33C80" w:rsidRPr="00F0561B" w:rsidRDefault="00242601" w:rsidP="00F04C4A">
            <w:pPr>
              <w:spacing w:before="0"/>
              <w:contextualSpacing/>
              <w:rPr>
                <w:rFonts w:ascii="Times New Roman" w:hAnsi="Times New Roman" w:cs="Times New Roman"/>
                <w:sz w:val="22"/>
                <w:szCs w:val="22"/>
              </w:rPr>
            </w:pPr>
            <w:r>
              <w:rPr>
                <w:rFonts w:ascii="Times New Roman" w:hAnsi="Times New Roman" w:cs="Times New Roman"/>
                <w:sz w:val="22"/>
                <w:szCs w:val="22"/>
              </w:rPr>
              <w:t>B</w:t>
            </w:r>
          </w:p>
        </w:tc>
        <w:tc>
          <w:tcPr>
            <w:tcW w:w="9039" w:type="dxa"/>
            <w:gridSpan w:val="6"/>
            <w:shd w:val="clear" w:color="auto" w:fill="D4EAF3" w:themeFill="accent1" w:themeFillTint="33"/>
          </w:tcPr>
          <w:p w14:paraId="71C2FA3B" w14:textId="2EC8AE90" w:rsidR="00B33C80" w:rsidRPr="00F0561B" w:rsidRDefault="00B33C80" w:rsidP="00F04C4A">
            <w:pPr>
              <w:spacing w:before="0"/>
              <w:contextualSpacing/>
              <w:rPr>
                <w:rFonts w:ascii="Times New Roman" w:hAnsi="Times New Roman" w:cs="Times New Roman"/>
                <w:sz w:val="22"/>
                <w:szCs w:val="22"/>
              </w:rPr>
            </w:pPr>
          </w:p>
        </w:tc>
      </w:tr>
      <w:tr w:rsidR="00306418" w:rsidRPr="00CD263A" w14:paraId="6FCAE125" w14:textId="77777777" w:rsidTr="00142149">
        <w:trPr>
          <w:gridAfter w:val="1"/>
          <w:wAfter w:w="6" w:type="dxa"/>
        </w:trPr>
        <w:tc>
          <w:tcPr>
            <w:tcW w:w="993" w:type="dxa"/>
          </w:tcPr>
          <w:p w14:paraId="28C29578" w14:textId="39C1660E" w:rsidR="00B33C80" w:rsidRPr="00F0561B" w:rsidRDefault="00B33C80" w:rsidP="00F04C4A">
            <w:pPr>
              <w:spacing w:before="0"/>
              <w:contextualSpacing/>
              <w:rPr>
                <w:rFonts w:ascii="Times New Roman" w:hAnsi="Times New Roman" w:cs="Times New Roman"/>
                <w:i/>
                <w:iCs/>
                <w:sz w:val="22"/>
                <w:szCs w:val="22"/>
              </w:rPr>
            </w:pPr>
            <w:r w:rsidRPr="00F0561B">
              <w:rPr>
                <w:rFonts w:ascii="Times New Roman" w:hAnsi="Times New Roman" w:cs="Times New Roman"/>
                <w:i/>
                <w:iCs/>
                <w:sz w:val="22"/>
                <w:szCs w:val="22"/>
              </w:rPr>
              <w:t>1.3.1.2.</w:t>
            </w:r>
          </w:p>
        </w:tc>
        <w:tc>
          <w:tcPr>
            <w:tcW w:w="3260" w:type="dxa"/>
          </w:tcPr>
          <w:p w14:paraId="4BECF3CF" w14:textId="2A6F9359" w:rsidR="00B33C80" w:rsidRPr="00F0561B" w:rsidRDefault="00B33C80" w:rsidP="00F04C4A">
            <w:pPr>
              <w:spacing w:before="0"/>
              <w:contextualSpacing/>
              <w:rPr>
                <w:rFonts w:ascii="Times New Roman" w:hAnsi="Times New Roman" w:cs="Times New Roman"/>
                <w:i/>
                <w:iCs/>
                <w:sz w:val="22"/>
                <w:szCs w:val="22"/>
              </w:rPr>
            </w:pPr>
            <w:r w:rsidRPr="00F0561B">
              <w:rPr>
                <w:rFonts w:ascii="Times New Roman" w:hAnsi="Times New Roman" w:cs="Times New Roman"/>
                <w:i/>
                <w:iCs/>
                <w:sz w:val="22"/>
                <w:szCs w:val="22"/>
              </w:rPr>
              <w:t>– </w:t>
            </w:r>
            <w:proofErr w:type="spellStart"/>
            <w:r w:rsidRPr="00F0561B">
              <w:rPr>
                <w:rFonts w:ascii="Times New Roman" w:hAnsi="Times New Roman" w:cs="Times New Roman"/>
                <w:i/>
                <w:iCs/>
                <w:sz w:val="22"/>
                <w:szCs w:val="22"/>
              </w:rPr>
              <w:t>telemedicīnas</w:t>
            </w:r>
            <w:proofErr w:type="spellEnd"/>
            <w:r w:rsidRPr="00F0561B">
              <w:rPr>
                <w:rFonts w:ascii="Times New Roman" w:hAnsi="Times New Roman" w:cs="Times New Roman"/>
                <w:i/>
                <w:iCs/>
                <w:sz w:val="22"/>
                <w:szCs w:val="22"/>
              </w:rPr>
              <w:t xml:space="preserve"> pakalpojumu normatīvais regulējums</w:t>
            </w:r>
          </w:p>
        </w:tc>
        <w:tc>
          <w:tcPr>
            <w:tcW w:w="1134" w:type="dxa"/>
          </w:tcPr>
          <w:p w14:paraId="67EEA3A5" w14:textId="77777777" w:rsidR="00B33C80" w:rsidRPr="00F0561B" w:rsidRDefault="00B33C80" w:rsidP="00F04C4A">
            <w:pPr>
              <w:spacing w:before="0"/>
              <w:contextualSpacing/>
              <w:rPr>
                <w:rFonts w:ascii="Times New Roman" w:hAnsi="Times New Roman" w:cs="Times New Roman"/>
                <w:i/>
                <w:iCs/>
                <w:sz w:val="22"/>
                <w:szCs w:val="22"/>
              </w:rPr>
            </w:pPr>
          </w:p>
        </w:tc>
        <w:tc>
          <w:tcPr>
            <w:tcW w:w="1134" w:type="dxa"/>
          </w:tcPr>
          <w:p w14:paraId="5C523685" w14:textId="07E499D8" w:rsidR="00B33C80" w:rsidRPr="00F0561B" w:rsidRDefault="00B33C80" w:rsidP="00F04C4A">
            <w:pPr>
              <w:spacing w:before="0"/>
              <w:contextualSpacing/>
              <w:rPr>
                <w:rFonts w:ascii="Times New Roman" w:hAnsi="Times New Roman" w:cs="Times New Roman"/>
                <w:i/>
                <w:iCs/>
                <w:sz w:val="22"/>
                <w:szCs w:val="22"/>
              </w:rPr>
            </w:pPr>
            <w:r w:rsidRPr="00F0561B">
              <w:rPr>
                <w:rFonts w:ascii="Times New Roman" w:hAnsi="Times New Roman" w:cs="Times New Roman"/>
                <w:i/>
                <w:iCs/>
                <w:sz w:val="22"/>
                <w:szCs w:val="22"/>
              </w:rPr>
              <w:t>2024</w:t>
            </w:r>
          </w:p>
        </w:tc>
        <w:tc>
          <w:tcPr>
            <w:tcW w:w="1276" w:type="dxa"/>
          </w:tcPr>
          <w:p w14:paraId="590282DA" w14:textId="2F2618DF" w:rsidR="00B33C80" w:rsidRPr="00F0561B" w:rsidRDefault="00B33C80" w:rsidP="00F04C4A">
            <w:pPr>
              <w:spacing w:before="0"/>
              <w:contextualSpacing/>
              <w:rPr>
                <w:rFonts w:ascii="Times New Roman" w:hAnsi="Times New Roman" w:cs="Times New Roman"/>
                <w:i/>
                <w:iCs/>
                <w:sz w:val="22"/>
                <w:szCs w:val="22"/>
              </w:rPr>
            </w:pPr>
            <w:r w:rsidRPr="00F0561B">
              <w:rPr>
                <w:rFonts w:ascii="Times New Roman" w:hAnsi="Times New Roman" w:cs="Times New Roman"/>
                <w:i/>
                <w:iCs/>
                <w:sz w:val="22"/>
                <w:szCs w:val="22"/>
              </w:rPr>
              <w:t>VM, NVD</w:t>
            </w:r>
          </w:p>
        </w:tc>
        <w:tc>
          <w:tcPr>
            <w:tcW w:w="1417" w:type="dxa"/>
          </w:tcPr>
          <w:p w14:paraId="5062CCAC" w14:textId="51871207" w:rsidR="00B33C80" w:rsidRPr="00F0561B" w:rsidRDefault="00B33C80" w:rsidP="00F04C4A">
            <w:pPr>
              <w:spacing w:before="0"/>
              <w:contextualSpacing/>
              <w:rPr>
                <w:rFonts w:ascii="Times New Roman" w:hAnsi="Times New Roman" w:cs="Times New Roman"/>
                <w:i/>
                <w:iCs/>
                <w:sz w:val="22"/>
                <w:szCs w:val="22"/>
              </w:rPr>
            </w:pPr>
            <w:r w:rsidRPr="00F0561B">
              <w:rPr>
                <w:rFonts w:ascii="Times New Roman" w:hAnsi="Times New Roman" w:cs="Times New Roman"/>
                <w:i/>
                <w:iCs/>
                <w:sz w:val="22"/>
                <w:szCs w:val="22"/>
              </w:rPr>
              <w:t>VI, lietotājus pārstāvošās NVO</w:t>
            </w:r>
          </w:p>
        </w:tc>
        <w:tc>
          <w:tcPr>
            <w:tcW w:w="1559" w:type="dxa"/>
          </w:tcPr>
          <w:p w14:paraId="7952B667" w14:textId="1765ACE4" w:rsidR="00B33C80" w:rsidRPr="00F0561B" w:rsidRDefault="00B33C80" w:rsidP="00F04C4A">
            <w:pPr>
              <w:spacing w:before="0"/>
              <w:contextualSpacing/>
              <w:rPr>
                <w:rFonts w:ascii="Times New Roman" w:hAnsi="Times New Roman" w:cs="Times New Roman"/>
                <w:i/>
                <w:iCs/>
                <w:sz w:val="22"/>
                <w:szCs w:val="22"/>
              </w:rPr>
            </w:pPr>
            <w:r>
              <w:rPr>
                <w:rFonts w:ascii="Times New Roman" w:hAnsi="Times New Roman" w:cs="Times New Roman"/>
                <w:i/>
                <w:iCs/>
                <w:sz w:val="22"/>
                <w:szCs w:val="22"/>
              </w:rPr>
              <w:t xml:space="preserve">Esošā </w:t>
            </w:r>
            <w:r w:rsidRPr="00F0561B">
              <w:rPr>
                <w:rFonts w:ascii="Times New Roman" w:hAnsi="Times New Roman" w:cs="Times New Roman"/>
                <w:i/>
                <w:iCs/>
                <w:sz w:val="22"/>
                <w:szCs w:val="22"/>
              </w:rPr>
              <w:t>VB</w:t>
            </w:r>
            <w:r>
              <w:rPr>
                <w:rFonts w:ascii="Times New Roman" w:hAnsi="Times New Roman" w:cs="Times New Roman"/>
                <w:i/>
                <w:iCs/>
                <w:sz w:val="22"/>
                <w:szCs w:val="22"/>
              </w:rPr>
              <w:t xml:space="preserve"> ietvaros</w:t>
            </w:r>
          </w:p>
        </w:tc>
        <w:tc>
          <w:tcPr>
            <w:tcW w:w="2013" w:type="dxa"/>
          </w:tcPr>
          <w:p w14:paraId="752C780A" w14:textId="77777777" w:rsidR="00B33C80" w:rsidRPr="00F0561B" w:rsidRDefault="00B33C80" w:rsidP="00F04C4A">
            <w:pPr>
              <w:spacing w:before="0"/>
              <w:contextualSpacing/>
              <w:rPr>
                <w:rFonts w:ascii="Times New Roman" w:hAnsi="Times New Roman" w:cs="Times New Roman"/>
                <w:i/>
                <w:iCs/>
                <w:sz w:val="22"/>
                <w:szCs w:val="22"/>
              </w:rPr>
            </w:pPr>
          </w:p>
        </w:tc>
        <w:tc>
          <w:tcPr>
            <w:tcW w:w="1640" w:type="dxa"/>
          </w:tcPr>
          <w:p w14:paraId="460603C1" w14:textId="77777777" w:rsidR="00B33C80" w:rsidRPr="00F0561B" w:rsidRDefault="00B33C80" w:rsidP="00F04C4A">
            <w:pPr>
              <w:spacing w:before="0"/>
              <w:contextualSpacing/>
              <w:rPr>
                <w:rFonts w:ascii="Times New Roman" w:hAnsi="Times New Roman" w:cs="Times New Roman"/>
                <w:i/>
                <w:iCs/>
                <w:sz w:val="22"/>
                <w:szCs w:val="22"/>
              </w:rPr>
            </w:pPr>
          </w:p>
        </w:tc>
      </w:tr>
      <w:tr w:rsidR="00306418" w:rsidRPr="009209B0" w14:paraId="6366B6C1" w14:textId="77777777" w:rsidTr="00142149">
        <w:trPr>
          <w:gridAfter w:val="1"/>
          <w:wAfter w:w="6" w:type="dxa"/>
        </w:trPr>
        <w:tc>
          <w:tcPr>
            <w:tcW w:w="993" w:type="dxa"/>
          </w:tcPr>
          <w:p w14:paraId="73D3DA58" w14:textId="1658B947" w:rsidR="00B33C80" w:rsidRPr="009209B0" w:rsidRDefault="00B33C80" w:rsidP="00F04C4A">
            <w:pPr>
              <w:spacing w:before="0"/>
              <w:contextualSpacing/>
              <w:rPr>
                <w:rFonts w:ascii="Times New Roman" w:hAnsi="Times New Roman" w:cs="Times New Roman"/>
                <w:i/>
                <w:iCs/>
                <w:sz w:val="22"/>
                <w:szCs w:val="22"/>
              </w:rPr>
            </w:pPr>
            <w:r>
              <w:rPr>
                <w:rFonts w:ascii="Times New Roman" w:hAnsi="Times New Roman" w:cs="Times New Roman"/>
                <w:i/>
                <w:iCs/>
                <w:sz w:val="22"/>
                <w:szCs w:val="22"/>
              </w:rPr>
              <w:t>1.3.1.3.</w:t>
            </w:r>
          </w:p>
        </w:tc>
        <w:tc>
          <w:tcPr>
            <w:tcW w:w="3260" w:type="dxa"/>
          </w:tcPr>
          <w:p w14:paraId="216C60D3" w14:textId="43C993F9" w:rsidR="00B33C80" w:rsidRPr="009209B0" w:rsidRDefault="00B33C80" w:rsidP="00F04C4A">
            <w:pPr>
              <w:spacing w:before="0"/>
              <w:contextualSpacing/>
              <w:rPr>
                <w:rFonts w:ascii="Times New Roman" w:hAnsi="Times New Roman" w:cs="Times New Roman"/>
                <w:i/>
                <w:iCs/>
                <w:sz w:val="22"/>
                <w:szCs w:val="22"/>
              </w:rPr>
            </w:pPr>
            <w:r>
              <w:rPr>
                <w:rFonts w:ascii="Times New Roman" w:hAnsi="Times New Roman" w:cs="Times New Roman"/>
                <w:i/>
                <w:iCs/>
                <w:sz w:val="22"/>
                <w:szCs w:val="22"/>
              </w:rPr>
              <w:t>-p</w:t>
            </w:r>
            <w:r w:rsidRPr="009209B0">
              <w:rPr>
                <w:rFonts w:ascii="Times New Roman" w:hAnsi="Times New Roman" w:cs="Times New Roman"/>
                <w:i/>
                <w:iCs/>
                <w:sz w:val="22"/>
                <w:szCs w:val="22"/>
              </w:rPr>
              <w:t xml:space="preserve">ilnveidot manipulāciju tarifu izvērtēšanas procesu, ņemot vērā </w:t>
            </w:r>
            <w:proofErr w:type="spellStart"/>
            <w:r w:rsidRPr="009209B0">
              <w:rPr>
                <w:rFonts w:ascii="Times New Roman" w:hAnsi="Times New Roman" w:cs="Times New Roman"/>
                <w:i/>
                <w:iCs/>
                <w:sz w:val="22"/>
                <w:szCs w:val="22"/>
              </w:rPr>
              <w:t>telemedicīnas</w:t>
            </w:r>
            <w:proofErr w:type="spellEnd"/>
            <w:r w:rsidRPr="009209B0">
              <w:rPr>
                <w:rFonts w:ascii="Times New Roman" w:hAnsi="Times New Roman" w:cs="Times New Roman"/>
                <w:i/>
                <w:iCs/>
                <w:sz w:val="22"/>
                <w:szCs w:val="22"/>
              </w:rPr>
              <w:t xml:space="preserve"> pakalpojumu ienākšanu tirgū </w:t>
            </w:r>
          </w:p>
        </w:tc>
        <w:tc>
          <w:tcPr>
            <w:tcW w:w="1134" w:type="dxa"/>
          </w:tcPr>
          <w:p w14:paraId="62F0F408" w14:textId="77777777" w:rsidR="00B33C80" w:rsidRPr="009209B0" w:rsidRDefault="00B33C80" w:rsidP="00F04C4A">
            <w:pPr>
              <w:spacing w:before="0"/>
              <w:contextualSpacing/>
              <w:rPr>
                <w:rFonts w:ascii="Times New Roman" w:hAnsi="Times New Roman" w:cs="Times New Roman"/>
                <w:i/>
                <w:iCs/>
                <w:sz w:val="22"/>
                <w:szCs w:val="22"/>
              </w:rPr>
            </w:pPr>
          </w:p>
        </w:tc>
        <w:tc>
          <w:tcPr>
            <w:tcW w:w="1134" w:type="dxa"/>
          </w:tcPr>
          <w:p w14:paraId="55CB460F" w14:textId="309BC568" w:rsidR="00B33C80" w:rsidRPr="009209B0" w:rsidRDefault="00B33C80" w:rsidP="00F04C4A">
            <w:pPr>
              <w:spacing w:before="0"/>
              <w:contextualSpacing/>
              <w:rPr>
                <w:rFonts w:ascii="Times New Roman" w:hAnsi="Times New Roman" w:cs="Times New Roman"/>
                <w:i/>
                <w:iCs/>
                <w:sz w:val="22"/>
                <w:szCs w:val="22"/>
              </w:rPr>
            </w:pPr>
            <w:r w:rsidRPr="009209B0">
              <w:rPr>
                <w:rFonts w:ascii="Times New Roman" w:hAnsi="Times New Roman" w:cs="Times New Roman"/>
                <w:i/>
                <w:iCs/>
                <w:sz w:val="22"/>
                <w:szCs w:val="22"/>
              </w:rPr>
              <w:t>2024</w:t>
            </w:r>
          </w:p>
        </w:tc>
        <w:tc>
          <w:tcPr>
            <w:tcW w:w="1276" w:type="dxa"/>
          </w:tcPr>
          <w:p w14:paraId="724B8B42" w14:textId="62F11F19" w:rsidR="00B33C80" w:rsidRPr="009209B0" w:rsidRDefault="00B33C80" w:rsidP="00F04C4A">
            <w:pPr>
              <w:spacing w:before="0"/>
              <w:contextualSpacing/>
              <w:rPr>
                <w:rFonts w:ascii="Times New Roman" w:hAnsi="Times New Roman" w:cs="Times New Roman"/>
                <w:i/>
                <w:iCs/>
                <w:sz w:val="22"/>
                <w:szCs w:val="22"/>
              </w:rPr>
            </w:pPr>
            <w:r w:rsidRPr="009209B0">
              <w:rPr>
                <w:rFonts w:ascii="Times New Roman" w:hAnsi="Times New Roman" w:cs="Times New Roman"/>
                <w:i/>
                <w:iCs/>
                <w:sz w:val="22"/>
                <w:szCs w:val="22"/>
              </w:rPr>
              <w:t>NVD</w:t>
            </w:r>
          </w:p>
        </w:tc>
        <w:tc>
          <w:tcPr>
            <w:tcW w:w="1417" w:type="dxa"/>
          </w:tcPr>
          <w:p w14:paraId="572A4CB3" w14:textId="5742F159" w:rsidR="00B33C80" w:rsidRPr="009209B0" w:rsidRDefault="00B33C80" w:rsidP="00F04C4A">
            <w:pPr>
              <w:spacing w:before="0"/>
              <w:contextualSpacing/>
              <w:rPr>
                <w:rFonts w:ascii="Times New Roman" w:hAnsi="Times New Roman" w:cs="Times New Roman"/>
                <w:i/>
                <w:iCs/>
                <w:sz w:val="22"/>
                <w:szCs w:val="22"/>
              </w:rPr>
            </w:pPr>
            <w:r w:rsidRPr="009209B0">
              <w:rPr>
                <w:rFonts w:ascii="Times New Roman" w:hAnsi="Times New Roman" w:cs="Times New Roman"/>
                <w:i/>
                <w:iCs/>
                <w:sz w:val="22"/>
                <w:szCs w:val="22"/>
              </w:rPr>
              <w:t>VM</w:t>
            </w:r>
          </w:p>
        </w:tc>
        <w:tc>
          <w:tcPr>
            <w:tcW w:w="1559" w:type="dxa"/>
          </w:tcPr>
          <w:p w14:paraId="0CCD5442" w14:textId="6394FD99" w:rsidR="00B33C80" w:rsidRPr="009209B0" w:rsidRDefault="00B33C80" w:rsidP="00F04C4A">
            <w:pPr>
              <w:spacing w:before="0"/>
              <w:contextualSpacing/>
              <w:rPr>
                <w:rFonts w:ascii="Times New Roman" w:hAnsi="Times New Roman" w:cs="Times New Roman"/>
                <w:i/>
                <w:iCs/>
                <w:sz w:val="22"/>
                <w:szCs w:val="22"/>
              </w:rPr>
            </w:pPr>
            <w:r w:rsidRPr="009209B0">
              <w:rPr>
                <w:rFonts w:ascii="Times New Roman" w:hAnsi="Times New Roman" w:cs="Times New Roman"/>
                <w:i/>
                <w:iCs/>
                <w:sz w:val="22"/>
                <w:szCs w:val="22"/>
              </w:rPr>
              <w:t xml:space="preserve">Esošā </w:t>
            </w:r>
            <w:r>
              <w:rPr>
                <w:rFonts w:ascii="Times New Roman" w:hAnsi="Times New Roman" w:cs="Times New Roman"/>
                <w:i/>
                <w:iCs/>
                <w:sz w:val="22"/>
                <w:szCs w:val="22"/>
              </w:rPr>
              <w:t xml:space="preserve">VB </w:t>
            </w:r>
            <w:r w:rsidRPr="009209B0">
              <w:rPr>
                <w:rFonts w:ascii="Times New Roman" w:hAnsi="Times New Roman" w:cs="Times New Roman"/>
                <w:i/>
                <w:iCs/>
                <w:sz w:val="22"/>
                <w:szCs w:val="22"/>
              </w:rPr>
              <w:t>ietvaros</w:t>
            </w:r>
          </w:p>
        </w:tc>
        <w:tc>
          <w:tcPr>
            <w:tcW w:w="2013" w:type="dxa"/>
          </w:tcPr>
          <w:p w14:paraId="3C262AAA" w14:textId="77777777" w:rsidR="00B33C80" w:rsidRPr="009209B0" w:rsidRDefault="00B33C80" w:rsidP="00F04C4A">
            <w:pPr>
              <w:spacing w:before="0"/>
              <w:contextualSpacing/>
              <w:rPr>
                <w:rFonts w:ascii="Times New Roman" w:hAnsi="Times New Roman" w:cs="Times New Roman"/>
                <w:i/>
                <w:iCs/>
                <w:sz w:val="22"/>
                <w:szCs w:val="22"/>
              </w:rPr>
            </w:pPr>
          </w:p>
        </w:tc>
        <w:tc>
          <w:tcPr>
            <w:tcW w:w="1640" w:type="dxa"/>
          </w:tcPr>
          <w:p w14:paraId="1F3F8890" w14:textId="77777777" w:rsidR="00B33C80" w:rsidRPr="009209B0" w:rsidRDefault="00B33C80" w:rsidP="00F04C4A">
            <w:pPr>
              <w:spacing w:before="0"/>
              <w:contextualSpacing/>
              <w:rPr>
                <w:rFonts w:ascii="Times New Roman" w:hAnsi="Times New Roman" w:cs="Times New Roman"/>
                <w:i/>
                <w:iCs/>
                <w:sz w:val="22"/>
                <w:szCs w:val="22"/>
              </w:rPr>
            </w:pPr>
          </w:p>
        </w:tc>
      </w:tr>
      <w:tr w:rsidR="00306418" w:rsidRPr="009209B0" w14:paraId="4CF759D3" w14:textId="77777777" w:rsidTr="00142149">
        <w:trPr>
          <w:gridAfter w:val="1"/>
          <w:wAfter w:w="6" w:type="dxa"/>
        </w:trPr>
        <w:tc>
          <w:tcPr>
            <w:tcW w:w="993" w:type="dxa"/>
          </w:tcPr>
          <w:p w14:paraId="4961B8D6" w14:textId="4B00CDDD" w:rsidR="00B33C80" w:rsidRPr="009209B0" w:rsidRDefault="00B33C80" w:rsidP="00F04C4A">
            <w:pPr>
              <w:spacing w:before="0"/>
              <w:contextualSpacing/>
              <w:rPr>
                <w:rFonts w:ascii="Times New Roman" w:hAnsi="Times New Roman" w:cs="Times New Roman"/>
                <w:i/>
                <w:iCs/>
                <w:sz w:val="22"/>
                <w:szCs w:val="22"/>
              </w:rPr>
            </w:pPr>
            <w:r w:rsidRPr="009209B0">
              <w:rPr>
                <w:rFonts w:ascii="Times New Roman" w:hAnsi="Times New Roman" w:cs="Times New Roman"/>
                <w:i/>
                <w:iCs/>
                <w:sz w:val="22"/>
                <w:szCs w:val="22"/>
              </w:rPr>
              <w:t>1.3.1.4.</w:t>
            </w:r>
          </w:p>
        </w:tc>
        <w:tc>
          <w:tcPr>
            <w:tcW w:w="3260" w:type="dxa"/>
          </w:tcPr>
          <w:p w14:paraId="44FCC155" w14:textId="3A1CEC14" w:rsidR="00B33C80" w:rsidRPr="009209B0" w:rsidRDefault="00B33C80" w:rsidP="00F04C4A">
            <w:pPr>
              <w:spacing w:before="0"/>
              <w:contextualSpacing/>
              <w:rPr>
                <w:rFonts w:ascii="Times New Roman" w:hAnsi="Times New Roman" w:cs="Times New Roman"/>
                <w:i/>
                <w:iCs/>
                <w:sz w:val="22"/>
                <w:szCs w:val="22"/>
              </w:rPr>
            </w:pPr>
            <w:r w:rsidRPr="009209B0">
              <w:rPr>
                <w:rFonts w:ascii="Times New Roman" w:hAnsi="Times New Roman" w:cs="Times New Roman"/>
                <w:i/>
                <w:iCs/>
                <w:sz w:val="22"/>
                <w:szCs w:val="22"/>
              </w:rPr>
              <w:t xml:space="preserve">-pārskatīt veselības aprūpes pakalpojumu finansēšanas modeļus, lai veicinātu </w:t>
            </w:r>
            <w:proofErr w:type="spellStart"/>
            <w:r w:rsidRPr="009209B0">
              <w:rPr>
                <w:rFonts w:ascii="Times New Roman" w:hAnsi="Times New Roman" w:cs="Times New Roman"/>
                <w:i/>
                <w:iCs/>
                <w:sz w:val="22"/>
                <w:szCs w:val="22"/>
              </w:rPr>
              <w:t>telemedicīnas</w:t>
            </w:r>
            <w:proofErr w:type="spellEnd"/>
            <w:r w:rsidRPr="009209B0">
              <w:rPr>
                <w:rFonts w:ascii="Times New Roman" w:hAnsi="Times New Roman" w:cs="Times New Roman"/>
                <w:i/>
                <w:iCs/>
                <w:sz w:val="22"/>
                <w:szCs w:val="22"/>
              </w:rPr>
              <w:t xml:space="preserve"> pakalpojumu sniegšanu</w:t>
            </w:r>
          </w:p>
        </w:tc>
        <w:tc>
          <w:tcPr>
            <w:tcW w:w="1134" w:type="dxa"/>
          </w:tcPr>
          <w:p w14:paraId="50287384" w14:textId="77777777" w:rsidR="00B33C80" w:rsidRPr="009209B0" w:rsidRDefault="00B33C80" w:rsidP="00F04C4A">
            <w:pPr>
              <w:spacing w:before="0"/>
              <w:contextualSpacing/>
              <w:rPr>
                <w:rFonts w:ascii="Times New Roman" w:hAnsi="Times New Roman" w:cs="Times New Roman"/>
                <w:i/>
                <w:iCs/>
                <w:sz w:val="22"/>
                <w:szCs w:val="22"/>
              </w:rPr>
            </w:pPr>
          </w:p>
        </w:tc>
        <w:tc>
          <w:tcPr>
            <w:tcW w:w="1134" w:type="dxa"/>
          </w:tcPr>
          <w:p w14:paraId="2F91C0AF" w14:textId="5A56D4A4" w:rsidR="00B33C80" w:rsidRPr="009209B0" w:rsidRDefault="00B33C80" w:rsidP="00F04C4A">
            <w:pPr>
              <w:spacing w:before="0"/>
              <w:contextualSpacing/>
              <w:rPr>
                <w:rFonts w:ascii="Times New Roman" w:hAnsi="Times New Roman" w:cs="Times New Roman"/>
                <w:i/>
                <w:iCs/>
                <w:sz w:val="22"/>
                <w:szCs w:val="22"/>
              </w:rPr>
            </w:pPr>
            <w:r w:rsidRPr="009209B0">
              <w:rPr>
                <w:rFonts w:ascii="Times New Roman" w:hAnsi="Times New Roman" w:cs="Times New Roman"/>
                <w:i/>
                <w:iCs/>
                <w:sz w:val="22"/>
                <w:szCs w:val="22"/>
              </w:rPr>
              <w:t>2024</w:t>
            </w:r>
          </w:p>
        </w:tc>
        <w:tc>
          <w:tcPr>
            <w:tcW w:w="1276" w:type="dxa"/>
          </w:tcPr>
          <w:p w14:paraId="0599B525" w14:textId="2A3B1EE6" w:rsidR="00B33C80" w:rsidRPr="009209B0" w:rsidRDefault="00B33C80" w:rsidP="00F04C4A">
            <w:pPr>
              <w:spacing w:before="0"/>
              <w:contextualSpacing/>
              <w:rPr>
                <w:rFonts w:ascii="Times New Roman" w:hAnsi="Times New Roman" w:cs="Times New Roman"/>
                <w:i/>
                <w:iCs/>
                <w:sz w:val="22"/>
                <w:szCs w:val="22"/>
              </w:rPr>
            </w:pPr>
            <w:r w:rsidRPr="009209B0">
              <w:rPr>
                <w:rFonts w:ascii="Times New Roman" w:hAnsi="Times New Roman" w:cs="Times New Roman"/>
                <w:i/>
                <w:iCs/>
                <w:sz w:val="22"/>
                <w:szCs w:val="22"/>
              </w:rPr>
              <w:t>NVD</w:t>
            </w:r>
          </w:p>
        </w:tc>
        <w:tc>
          <w:tcPr>
            <w:tcW w:w="1417" w:type="dxa"/>
          </w:tcPr>
          <w:p w14:paraId="74C70F6D" w14:textId="391D238A" w:rsidR="00B33C80" w:rsidRPr="009209B0" w:rsidRDefault="00B33C80" w:rsidP="00F04C4A">
            <w:pPr>
              <w:spacing w:before="0"/>
              <w:contextualSpacing/>
              <w:rPr>
                <w:rFonts w:ascii="Times New Roman" w:hAnsi="Times New Roman" w:cs="Times New Roman"/>
                <w:i/>
                <w:iCs/>
                <w:sz w:val="22"/>
                <w:szCs w:val="22"/>
              </w:rPr>
            </w:pPr>
            <w:r w:rsidRPr="009209B0">
              <w:rPr>
                <w:rFonts w:ascii="Times New Roman" w:hAnsi="Times New Roman" w:cs="Times New Roman"/>
                <w:i/>
                <w:iCs/>
                <w:sz w:val="22"/>
                <w:szCs w:val="22"/>
              </w:rPr>
              <w:t>VM</w:t>
            </w:r>
          </w:p>
        </w:tc>
        <w:tc>
          <w:tcPr>
            <w:tcW w:w="1559" w:type="dxa"/>
          </w:tcPr>
          <w:p w14:paraId="13A7B147" w14:textId="65D1C792" w:rsidR="00B33C80" w:rsidRPr="009209B0" w:rsidRDefault="00B33C80" w:rsidP="00F04C4A">
            <w:pPr>
              <w:spacing w:before="0"/>
              <w:contextualSpacing/>
              <w:rPr>
                <w:rFonts w:ascii="Times New Roman" w:hAnsi="Times New Roman" w:cs="Times New Roman"/>
                <w:i/>
                <w:iCs/>
                <w:sz w:val="22"/>
                <w:szCs w:val="22"/>
              </w:rPr>
            </w:pPr>
            <w:r w:rsidRPr="009209B0">
              <w:rPr>
                <w:rFonts w:ascii="Times New Roman" w:hAnsi="Times New Roman" w:cs="Times New Roman"/>
                <w:i/>
                <w:iCs/>
                <w:sz w:val="22"/>
                <w:szCs w:val="22"/>
              </w:rPr>
              <w:t xml:space="preserve">Esošā </w:t>
            </w:r>
            <w:r>
              <w:rPr>
                <w:rFonts w:ascii="Times New Roman" w:hAnsi="Times New Roman" w:cs="Times New Roman"/>
                <w:i/>
                <w:iCs/>
                <w:sz w:val="22"/>
                <w:szCs w:val="22"/>
              </w:rPr>
              <w:t xml:space="preserve">VB </w:t>
            </w:r>
            <w:r w:rsidRPr="009209B0">
              <w:rPr>
                <w:rFonts w:ascii="Times New Roman" w:hAnsi="Times New Roman" w:cs="Times New Roman"/>
                <w:i/>
                <w:iCs/>
                <w:sz w:val="22"/>
                <w:szCs w:val="22"/>
              </w:rPr>
              <w:t>ietvaros</w:t>
            </w:r>
          </w:p>
        </w:tc>
        <w:tc>
          <w:tcPr>
            <w:tcW w:w="2013" w:type="dxa"/>
          </w:tcPr>
          <w:p w14:paraId="23489AD4" w14:textId="77777777" w:rsidR="00B33C80" w:rsidRPr="009209B0" w:rsidRDefault="00B33C80" w:rsidP="00F04C4A">
            <w:pPr>
              <w:spacing w:before="0"/>
              <w:contextualSpacing/>
              <w:rPr>
                <w:rFonts w:ascii="Times New Roman" w:hAnsi="Times New Roman" w:cs="Times New Roman"/>
                <w:i/>
                <w:iCs/>
                <w:sz w:val="22"/>
                <w:szCs w:val="22"/>
              </w:rPr>
            </w:pPr>
          </w:p>
        </w:tc>
        <w:tc>
          <w:tcPr>
            <w:tcW w:w="1640" w:type="dxa"/>
          </w:tcPr>
          <w:p w14:paraId="33688D09" w14:textId="77777777" w:rsidR="00B33C80" w:rsidRPr="009209B0" w:rsidRDefault="00B33C80" w:rsidP="00F04C4A">
            <w:pPr>
              <w:spacing w:before="0"/>
              <w:contextualSpacing/>
              <w:rPr>
                <w:rFonts w:ascii="Times New Roman" w:hAnsi="Times New Roman" w:cs="Times New Roman"/>
                <w:i/>
                <w:iCs/>
                <w:sz w:val="22"/>
                <w:szCs w:val="22"/>
              </w:rPr>
            </w:pPr>
          </w:p>
        </w:tc>
      </w:tr>
      <w:tr w:rsidR="00306418" w:rsidRPr="009209B0" w14:paraId="15342C10" w14:textId="77777777" w:rsidTr="00142149">
        <w:trPr>
          <w:gridAfter w:val="1"/>
          <w:wAfter w:w="6" w:type="dxa"/>
        </w:trPr>
        <w:tc>
          <w:tcPr>
            <w:tcW w:w="993" w:type="dxa"/>
          </w:tcPr>
          <w:p w14:paraId="1E23C1A9" w14:textId="6B62CD9C" w:rsidR="00B33C80" w:rsidRPr="009209B0" w:rsidRDefault="00B33C80" w:rsidP="00F04C4A">
            <w:pPr>
              <w:spacing w:before="0"/>
              <w:contextualSpacing/>
              <w:rPr>
                <w:rFonts w:ascii="Times New Roman" w:hAnsi="Times New Roman" w:cs="Times New Roman"/>
                <w:i/>
                <w:iCs/>
                <w:sz w:val="22"/>
                <w:szCs w:val="22"/>
              </w:rPr>
            </w:pPr>
            <w:r>
              <w:rPr>
                <w:rFonts w:ascii="Times New Roman" w:hAnsi="Times New Roman" w:cs="Times New Roman"/>
                <w:i/>
                <w:iCs/>
                <w:sz w:val="22"/>
                <w:szCs w:val="22"/>
              </w:rPr>
              <w:t>1.3.1.5.</w:t>
            </w:r>
          </w:p>
        </w:tc>
        <w:tc>
          <w:tcPr>
            <w:tcW w:w="3260" w:type="dxa"/>
          </w:tcPr>
          <w:p w14:paraId="5CC93EB1" w14:textId="17C42ECB" w:rsidR="00B33C80" w:rsidRPr="009209B0" w:rsidRDefault="00B33C80" w:rsidP="00F04C4A">
            <w:pPr>
              <w:spacing w:before="0"/>
              <w:contextualSpacing/>
              <w:rPr>
                <w:rFonts w:ascii="Times New Roman" w:hAnsi="Times New Roman" w:cs="Times New Roman"/>
                <w:i/>
                <w:iCs/>
                <w:sz w:val="22"/>
                <w:szCs w:val="22"/>
              </w:rPr>
            </w:pPr>
            <w:r w:rsidRPr="009209B0">
              <w:rPr>
                <w:rFonts w:ascii="Times New Roman" w:hAnsi="Times New Roman" w:cs="Times New Roman"/>
                <w:i/>
                <w:iCs/>
                <w:sz w:val="22"/>
                <w:szCs w:val="22"/>
              </w:rPr>
              <w:t xml:space="preserve">-Izveidot </w:t>
            </w:r>
            <w:proofErr w:type="spellStart"/>
            <w:r w:rsidRPr="009209B0">
              <w:rPr>
                <w:rFonts w:ascii="Times New Roman" w:hAnsi="Times New Roman" w:cs="Times New Roman"/>
                <w:i/>
                <w:iCs/>
                <w:sz w:val="22"/>
                <w:szCs w:val="22"/>
              </w:rPr>
              <w:t>telemedicīnas</w:t>
            </w:r>
            <w:proofErr w:type="spellEnd"/>
            <w:r w:rsidRPr="009209B0">
              <w:rPr>
                <w:rFonts w:ascii="Times New Roman" w:hAnsi="Times New Roman" w:cs="Times New Roman"/>
                <w:i/>
                <w:iCs/>
                <w:sz w:val="22"/>
                <w:szCs w:val="22"/>
              </w:rPr>
              <w:t xml:space="preserve"> pakalpojumu sarakstu </w:t>
            </w:r>
          </w:p>
        </w:tc>
        <w:tc>
          <w:tcPr>
            <w:tcW w:w="1134" w:type="dxa"/>
          </w:tcPr>
          <w:p w14:paraId="7B728262" w14:textId="77777777" w:rsidR="00B33C80" w:rsidRPr="009209B0" w:rsidRDefault="00B33C80" w:rsidP="00F04C4A">
            <w:pPr>
              <w:spacing w:before="0"/>
              <w:contextualSpacing/>
              <w:rPr>
                <w:rFonts w:ascii="Times New Roman" w:hAnsi="Times New Roman" w:cs="Times New Roman"/>
                <w:i/>
                <w:iCs/>
                <w:sz w:val="22"/>
                <w:szCs w:val="22"/>
              </w:rPr>
            </w:pPr>
          </w:p>
        </w:tc>
        <w:tc>
          <w:tcPr>
            <w:tcW w:w="1134" w:type="dxa"/>
          </w:tcPr>
          <w:p w14:paraId="2F770563" w14:textId="675B0C5B" w:rsidR="00B33C80" w:rsidRPr="009209B0" w:rsidRDefault="00D317EE" w:rsidP="00F04C4A">
            <w:pPr>
              <w:spacing w:before="0"/>
              <w:contextualSpacing/>
              <w:rPr>
                <w:rFonts w:ascii="Times New Roman" w:hAnsi="Times New Roman" w:cs="Times New Roman"/>
                <w:i/>
                <w:iCs/>
                <w:sz w:val="22"/>
                <w:szCs w:val="22"/>
              </w:rPr>
            </w:pPr>
            <w:r w:rsidRPr="009209B0">
              <w:rPr>
                <w:rFonts w:ascii="Times New Roman" w:hAnsi="Times New Roman" w:cs="Times New Roman"/>
                <w:i/>
                <w:iCs/>
                <w:sz w:val="22"/>
                <w:szCs w:val="22"/>
              </w:rPr>
              <w:t>202</w:t>
            </w:r>
            <w:r>
              <w:rPr>
                <w:rFonts w:ascii="Times New Roman" w:hAnsi="Times New Roman" w:cs="Times New Roman"/>
                <w:i/>
                <w:iCs/>
                <w:sz w:val="22"/>
                <w:szCs w:val="22"/>
              </w:rPr>
              <w:t>4</w:t>
            </w:r>
          </w:p>
        </w:tc>
        <w:tc>
          <w:tcPr>
            <w:tcW w:w="1276" w:type="dxa"/>
          </w:tcPr>
          <w:p w14:paraId="04166ED3" w14:textId="7A5130A5" w:rsidR="00B33C80" w:rsidRPr="009209B0" w:rsidRDefault="00B33C80" w:rsidP="00F04C4A">
            <w:pPr>
              <w:spacing w:before="0"/>
              <w:contextualSpacing/>
              <w:rPr>
                <w:rFonts w:ascii="Times New Roman" w:hAnsi="Times New Roman" w:cs="Times New Roman"/>
                <w:i/>
                <w:iCs/>
                <w:sz w:val="22"/>
                <w:szCs w:val="22"/>
              </w:rPr>
            </w:pPr>
            <w:r w:rsidRPr="009209B0">
              <w:rPr>
                <w:rFonts w:ascii="Times New Roman" w:hAnsi="Times New Roman" w:cs="Times New Roman"/>
                <w:i/>
                <w:iCs/>
                <w:sz w:val="22"/>
                <w:szCs w:val="22"/>
              </w:rPr>
              <w:t>NVD</w:t>
            </w:r>
          </w:p>
        </w:tc>
        <w:tc>
          <w:tcPr>
            <w:tcW w:w="1417" w:type="dxa"/>
          </w:tcPr>
          <w:p w14:paraId="6BA64F8B" w14:textId="77777777" w:rsidR="00B33C80" w:rsidRPr="009209B0" w:rsidRDefault="00B33C80" w:rsidP="00F04C4A">
            <w:pPr>
              <w:spacing w:before="0"/>
              <w:contextualSpacing/>
              <w:rPr>
                <w:rFonts w:ascii="Times New Roman" w:hAnsi="Times New Roman" w:cs="Times New Roman"/>
                <w:i/>
                <w:iCs/>
                <w:sz w:val="22"/>
                <w:szCs w:val="22"/>
              </w:rPr>
            </w:pPr>
          </w:p>
        </w:tc>
        <w:tc>
          <w:tcPr>
            <w:tcW w:w="1559" w:type="dxa"/>
          </w:tcPr>
          <w:p w14:paraId="66467EDB" w14:textId="3BE228F2" w:rsidR="00B33C80" w:rsidRPr="009209B0" w:rsidRDefault="00B33C80" w:rsidP="00F04C4A">
            <w:pPr>
              <w:spacing w:before="0"/>
              <w:contextualSpacing/>
              <w:rPr>
                <w:rFonts w:ascii="Times New Roman" w:hAnsi="Times New Roman" w:cs="Times New Roman"/>
                <w:i/>
                <w:iCs/>
                <w:sz w:val="22"/>
                <w:szCs w:val="22"/>
              </w:rPr>
            </w:pPr>
            <w:r w:rsidRPr="009209B0">
              <w:rPr>
                <w:rFonts w:ascii="Times New Roman" w:hAnsi="Times New Roman" w:cs="Times New Roman"/>
                <w:i/>
                <w:iCs/>
                <w:sz w:val="22"/>
                <w:szCs w:val="22"/>
              </w:rPr>
              <w:t xml:space="preserve">Esošā </w:t>
            </w:r>
            <w:r>
              <w:rPr>
                <w:rFonts w:ascii="Times New Roman" w:hAnsi="Times New Roman" w:cs="Times New Roman"/>
                <w:i/>
                <w:iCs/>
                <w:sz w:val="22"/>
                <w:szCs w:val="22"/>
              </w:rPr>
              <w:t xml:space="preserve">VB </w:t>
            </w:r>
            <w:r w:rsidRPr="009209B0">
              <w:rPr>
                <w:rFonts w:ascii="Times New Roman" w:hAnsi="Times New Roman" w:cs="Times New Roman"/>
                <w:i/>
                <w:iCs/>
                <w:sz w:val="22"/>
                <w:szCs w:val="22"/>
              </w:rPr>
              <w:t>ietvaros</w:t>
            </w:r>
          </w:p>
        </w:tc>
        <w:tc>
          <w:tcPr>
            <w:tcW w:w="2013" w:type="dxa"/>
          </w:tcPr>
          <w:p w14:paraId="397D7F09" w14:textId="77777777" w:rsidR="00B33C80" w:rsidRPr="009209B0" w:rsidRDefault="00B33C80" w:rsidP="00F04C4A">
            <w:pPr>
              <w:spacing w:before="0"/>
              <w:contextualSpacing/>
              <w:rPr>
                <w:rFonts w:ascii="Times New Roman" w:hAnsi="Times New Roman" w:cs="Times New Roman"/>
                <w:i/>
                <w:iCs/>
                <w:sz w:val="22"/>
                <w:szCs w:val="22"/>
              </w:rPr>
            </w:pPr>
          </w:p>
        </w:tc>
        <w:tc>
          <w:tcPr>
            <w:tcW w:w="1640" w:type="dxa"/>
          </w:tcPr>
          <w:p w14:paraId="1E7F5031" w14:textId="77777777" w:rsidR="00B33C80" w:rsidRPr="009209B0" w:rsidRDefault="00B33C80" w:rsidP="00F04C4A">
            <w:pPr>
              <w:spacing w:before="0"/>
              <w:contextualSpacing/>
              <w:rPr>
                <w:rFonts w:ascii="Times New Roman" w:hAnsi="Times New Roman" w:cs="Times New Roman"/>
                <w:i/>
                <w:iCs/>
                <w:sz w:val="22"/>
                <w:szCs w:val="22"/>
              </w:rPr>
            </w:pPr>
          </w:p>
        </w:tc>
      </w:tr>
      <w:tr w:rsidR="00306418" w:rsidRPr="0007578C" w14:paraId="225802B5" w14:textId="77777777" w:rsidTr="00142149">
        <w:tc>
          <w:tcPr>
            <w:tcW w:w="993" w:type="dxa"/>
          </w:tcPr>
          <w:p w14:paraId="1FCE40D3" w14:textId="283BA162" w:rsidR="00B33C80" w:rsidRPr="0007578C" w:rsidRDefault="00B33C80" w:rsidP="008077B7">
            <w:pPr>
              <w:spacing w:before="0"/>
              <w:contextualSpacing/>
              <w:rPr>
                <w:rFonts w:ascii="Times New Roman" w:hAnsi="Times New Roman" w:cs="Times New Roman"/>
                <w:i/>
                <w:iCs/>
                <w:sz w:val="22"/>
                <w:szCs w:val="22"/>
              </w:rPr>
            </w:pPr>
            <w:r w:rsidRPr="0007578C">
              <w:rPr>
                <w:rFonts w:ascii="Times New Roman" w:hAnsi="Times New Roman" w:cs="Times New Roman"/>
                <w:i/>
                <w:iCs/>
                <w:sz w:val="22"/>
                <w:szCs w:val="22"/>
              </w:rPr>
              <w:t>1.3.1.6.</w:t>
            </w:r>
          </w:p>
        </w:tc>
        <w:tc>
          <w:tcPr>
            <w:tcW w:w="3260" w:type="dxa"/>
          </w:tcPr>
          <w:p w14:paraId="611836B6" w14:textId="33BAEB3E" w:rsidR="00B33C80" w:rsidRPr="0007578C" w:rsidRDefault="009F6098" w:rsidP="008077B7">
            <w:pPr>
              <w:spacing w:before="0"/>
              <w:contextualSpacing/>
              <w:rPr>
                <w:rFonts w:ascii="Times New Roman" w:hAnsi="Times New Roman" w:cs="Times New Roman"/>
                <w:i/>
                <w:iCs/>
                <w:sz w:val="22"/>
                <w:szCs w:val="22"/>
              </w:rPr>
            </w:pPr>
            <w:r w:rsidRPr="0007578C">
              <w:rPr>
                <w:rFonts w:ascii="Times New Roman" w:hAnsi="Times New Roman" w:cs="Times New Roman"/>
                <w:i/>
                <w:iCs/>
                <w:sz w:val="22"/>
                <w:szCs w:val="22"/>
              </w:rPr>
              <w:t>– vadlīnijas/algoritmi attālinātajām konsultācijām</w:t>
            </w:r>
          </w:p>
        </w:tc>
        <w:tc>
          <w:tcPr>
            <w:tcW w:w="1134" w:type="dxa"/>
          </w:tcPr>
          <w:p w14:paraId="4699B27F" w14:textId="0CCE4CB7" w:rsidR="00B33C80" w:rsidRPr="0007578C" w:rsidRDefault="00B33C80" w:rsidP="008077B7">
            <w:pPr>
              <w:spacing w:before="0"/>
              <w:contextualSpacing/>
              <w:rPr>
                <w:rFonts w:ascii="Times New Roman" w:hAnsi="Times New Roman" w:cs="Times New Roman"/>
                <w:i/>
                <w:iCs/>
                <w:sz w:val="22"/>
                <w:szCs w:val="22"/>
              </w:rPr>
            </w:pPr>
          </w:p>
        </w:tc>
        <w:tc>
          <w:tcPr>
            <w:tcW w:w="1134" w:type="dxa"/>
          </w:tcPr>
          <w:p w14:paraId="116195CB" w14:textId="6E8C22B9" w:rsidR="00B33C80" w:rsidRPr="0007578C" w:rsidRDefault="00B33C80" w:rsidP="008077B7">
            <w:pPr>
              <w:spacing w:before="0"/>
              <w:contextualSpacing/>
              <w:rPr>
                <w:rFonts w:ascii="Times New Roman" w:hAnsi="Times New Roman" w:cs="Times New Roman"/>
                <w:i/>
                <w:iCs/>
                <w:sz w:val="22"/>
                <w:szCs w:val="22"/>
              </w:rPr>
            </w:pPr>
            <w:r w:rsidRPr="0007578C">
              <w:rPr>
                <w:rFonts w:ascii="Times New Roman" w:hAnsi="Times New Roman" w:cs="Times New Roman"/>
                <w:i/>
                <w:iCs/>
                <w:sz w:val="22"/>
                <w:szCs w:val="22"/>
              </w:rPr>
              <w:t>2023</w:t>
            </w:r>
          </w:p>
        </w:tc>
        <w:tc>
          <w:tcPr>
            <w:tcW w:w="1276" w:type="dxa"/>
          </w:tcPr>
          <w:p w14:paraId="67BC568C" w14:textId="111D02B4" w:rsidR="00B33C80" w:rsidRPr="0007578C" w:rsidRDefault="00B33C80" w:rsidP="008077B7">
            <w:pPr>
              <w:spacing w:before="0"/>
              <w:contextualSpacing/>
              <w:rPr>
                <w:rFonts w:ascii="Times New Roman" w:hAnsi="Times New Roman" w:cs="Times New Roman"/>
                <w:i/>
                <w:iCs/>
                <w:sz w:val="22"/>
                <w:szCs w:val="22"/>
              </w:rPr>
            </w:pPr>
            <w:r w:rsidRPr="0007578C">
              <w:rPr>
                <w:rFonts w:ascii="Times New Roman" w:hAnsi="Times New Roman" w:cs="Times New Roman"/>
                <w:i/>
                <w:iCs/>
                <w:sz w:val="22"/>
                <w:szCs w:val="22"/>
              </w:rPr>
              <w:t>VM</w:t>
            </w:r>
          </w:p>
        </w:tc>
        <w:tc>
          <w:tcPr>
            <w:tcW w:w="1417" w:type="dxa"/>
          </w:tcPr>
          <w:p w14:paraId="3F5135D7" w14:textId="20FD71A9" w:rsidR="00B33C80" w:rsidRPr="0007578C" w:rsidRDefault="00B33C80" w:rsidP="008077B7">
            <w:pPr>
              <w:spacing w:before="0"/>
              <w:contextualSpacing/>
              <w:rPr>
                <w:rFonts w:ascii="Times New Roman" w:hAnsi="Times New Roman" w:cs="Times New Roman"/>
                <w:i/>
                <w:iCs/>
                <w:sz w:val="22"/>
                <w:szCs w:val="22"/>
              </w:rPr>
            </w:pPr>
            <w:r w:rsidRPr="0007578C">
              <w:rPr>
                <w:rFonts w:ascii="Times New Roman" w:hAnsi="Times New Roman" w:cs="Times New Roman"/>
                <w:i/>
                <w:iCs/>
                <w:sz w:val="22"/>
                <w:szCs w:val="22"/>
              </w:rPr>
              <w:t>VI, NVD, lietotājus pārstāvošās u.c. NVO</w:t>
            </w:r>
          </w:p>
        </w:tc>
        <w:tc>
          <w:tcPr>
            <w:tcW w:w="1559" w:type="dxa"/>
          </w:tcPr>
          <w:p w14:paraId="298B520C" w14:textId="35FE11B3" w:rsidR="00B33C80" w:rsidRPr="0007578C" w:rsidRDefault="00B33C80" w:rsidP="008077B7">
            <w:pPr>
              <w:spacing w:before="0"/>
              <w:contextualSpacing/>
              <w:rPr>
                <w:rFonts w:ascii="Times New Roman" w:hAnsi="Times New Roman" w:cs="Times New Roman"/>
                <w:i/>
                <w:iCs/>
                <w:sz w:val="22"/>
                <w:szCs w:val="22"/>
              </w:rPr>
            </w:pPr>
            <w:r w:rsidRPr="0007578C">
              <w:rPr>
                <w:rFonts w:ascii="Times New Roman" w:hAnsi="Times New Roman" w:cs="Times New Roman"/>
                <w:i/>
                <w:iCs/>
                <w:sz w:val="22"/>
                <w:szCs w:val="22"/>
              </w:rPr>
              <w:t>VB</w:t>
            </w:r>
          </w:p>
        </w:tc>
        <w:tc>
          <w:tcPr>
            <w:tcW w:w="2013" w:type="dxa"/>
          </w:tcPr>
          <w:p w14:paraId="60D76123" w14:textId="77777777" w:rsidR="00B33C80" w:rsidRPr="0007578C" w:rsidRDefault="00B33C80" w:rsidP="008077B7">
            <w:pPr>
              <w:spacing w:before="0"/>
              <w:contextualSpacing/>
              <w:rPr>
                <w:rFonts w:ascii="Times New Roman" w:hAnsi="Times New Roman" w:cs="Times New Roman"/>
                <w:i/>
                <w:iCs/>
                <w:sz w:val="22"/>
                <w:szCs w:val="22"/>
              </w:rPr>
            </w:pPr>
          </w:p>
        </w:tc>
        <w:tc>
          <w:tcPr>
            <w:tcW w:w="1646" w:type="dxa"/>
            <w:gridSpan w:val="2"/>
          </w:tcPr>
          <w:p w14:paraId="41B66032" w14:textId="77777777" w:rsidR="00B33C80" w:rsidRPr="0007578C" w:rsidRDefault="00B33C80" w:rsidP="008077B7">
            <w:pPr>
              <w:spacing w:before="0"/>
              <w:contextualSpacing/>
              <w:rPr>
                <w:rFonts w:ascii="Times New Roman" w:hAnsi="Times New Roman" w:cs="Times New Roman"/>
                <w:i/>
                <w:iCs/>
                <w:sz w:val="22"/>
                <w:szCs w:val="22"/>
              </w:rPr>
            </w:pPr>
          </w:p>
        </w:tc>
      </w:tr>
      <w:tr w:rsidR="00306418" w:rsidRPr="009209B0" w14:paraId="4DD05A30" w14:textId="77777777" w:rsidTr="00142149">
        <w:tc>
          <w:tcPr>
            <w:tcW w:w="993" w:type="dxa"/>
          </w:tcPr>
          <w:p w14:paraId="066416EA" w14:textId="29739B0B" w:rsidR="00B33C80" w:rsidRPr="0007578C" w:rsidRDefault="00B33C80" w:rsidP="008077B7">
            <w:pPr>
              <w:spacing w:before="0"/>
              <w:contextualSpacing/>
              <w:rPr>
                <w:rFonts w:ascii="Times New Roman" w:hAnsi="Times New Roman" w:cs="Times New Roman"/>
                <w:i/>
                <w:iCs/>
                <w:sz w:val="22"/>
                <w:szCs w:val="22"/>
              </w:rPr>
            </w:pPr>
            <w:r w:rsidRPr="0007578C">
              <w:rPr>
                <w:rFonts w:ascii="Times New Roman" w:hAnsi="Times New Roman" w:cs="Times New Roman"/>
                <w:i/>
                <w:iCs/>
                <w:sz w:val="22"/>
                <w:szCs w:val="22"/>
              </w:rPr>
              <w:t>1.3.1.7.</w:t>
            </w:r>
          </w:p>
        </w:tc>
        <w:tc>
          <w:tcPr>
            <w:tcW w:w="3260" w:type="dxa"/>
          </w:tcPr>
          <w:p w14:paraId="10FCB5BD" w14:textId="0A031A10" w:rsidR="00B33C80" w:rsidRPr="0007578C" w:rsidRDefault="009F6098" w:rsidP="008077B7">
            <w:pPr>
              <w:spacing w:before="0"/>
              <w:contextualSpacing/>
              <w:rPr>
                <w:rFonts w:ascii="Times New Roman" w:hAnsi="Times New Roman" w:cs="Times New Roman"/>
                <w:i/>
                <w:iCs/>
                <w:sz w:val="22"/>
                <w:szCs w:val="22"/>
              </w:rPr>
            </w:pPr>
            <w:r w:rsidRPr="0007578C">
              <w:rPr>
                <w:rFonts w:ascii="Times New Roman" w:hAnsi="Times New Roman" w:cs="Times New Roman"/>
                <w:i/>
                <w:iCs/>
                <w:sz w:val="22"/>
                <w:szCs w:val="22"/>
              </w:rPr>
              <w:t>– attīstīt ģimenes ārstu konsultatīvā tālruņa funkcijas</w:t>
            </w:r>
          </w:p>
        </w:tc>
        <w:tc>
          <w:tcPr>
            <w:tcW w:w="1134" w:type="dxa"/>
          </w:tcPr>
          <w:p w14:paraId="48CFB79E" w14:textId="23D0A64B" w:rsidR="00B33C80" w:rsidRPr="0007578C" w:rsidRDefault="00B33C80" w:rsidP="008077B7">
            <w:pPr>
              <w:spacing w:before="0"/>
              <w:contextualSpacing/>
              <w:rPr>
                <w:rFonts w:ascii="Times New Roman" w:hAnsi="Times New Roman" w:cs="Times New Roman"/>
                <w:i/>
                <w:iCs/>
                <w:sz w:val="22"/>
                <w:szCs w:val="22"/>
              </w:rPr>
            </w:pPr>
          </w:p>
        </w:tc>
        <w:tc>
          <w:tcPr>
            <w:tcW w:w="1134" w:type="dxa"/>
          </w:tcPr>
          <w:p w14:paraId="63C41378" w14:textId="58D1C113" w:rsidR="00B33C80" w:rsidRPr="0007578C" w:rsidRDefault="00B33C80" w:rsidP="008077B7">
            <w:pPr>
              <w:spacing w:before="0"/>
              <w:contextualSpacing/>
              <w:rPr>
                <w:rFonts w:ascii="Times New Roman" w:hAnsi="Times New Roman" w:cs="Times New Roman"/>
                <w:i/>
                <w:iCs/>
                <w:sz w:val="22"/>
                <w:szCs w:val="22"/>
              </w:rPr>
            </w:pPr>
            <w:r w:rsidRPr="0007578C">
              <w:rPr>
                <w:rFonts w:ascii="Times New Roman" w:hAnsi="Times New Roman" w:cs="Times New Roman"/>
                <w:i/>
                <w:iCs/>
                <w:sz w:val="22"/>
                <w:szCs w:val="22"/>
              </w:rPr>
              <w:t>2027</w:t>
            </w:r>
          </w:p>
        </w:tc>
        <w:tc>
          <w:tcPr>
            <w:tcW w:w="1276" w:type="dxa"/>
          </w:tcPr>
          <w:p w14:paraId="742BD216" w14:textId="01E8DB22" w:rsidR="00B33C80" w:rsidRPr="0007578C" w:rsidRDefault="00B33C80" w:rsidP="008077B7">
            <w:pPr>
              <w:spacing w:before="0"/>
              <w:contextualSpacing/>
              <w:rPr>
                <w:rFonts w:ascii="Times New Roman" w:hAnsi="Times New Roman" w:cs="Times New Roman"/>
                <w:i/>
                <w:iCs/>
                <w:sz w:val="22"/>
                <w:szCs w:val="22"/>
              </w:rPr>
            </w:pPr>
            <w:r w:rsidRPr="0007578C">
              <w:rPr>
                <w:rFonts w:ascii="Times New Roman" w:hAnsi="Times New Roman" w:cs="Times New Roman"/>
                <w:i/>
                <w:iCs/>
                <w:sz w:val="22"/>
                <w:szCs w:val="22"/>
              </w:rPr>
              <w:t>NMPD</w:t>
            </w:r>
          </w:p>
        </w:tc>
        <w:tc>
          <w:tcPr>
            <w:tcW w:w="1417" w:type="dxa"/>
          </w:tcPr>
          <w:p w14:paraId="50277A9F" w14:textId="2F475F83" w:rsidR="00B33C80" w:rsidRPr="0007578C" w:rsidRDefault="00B33C80" w:rsidP="008077B7">
            <w:pPr>
              <w:spacing w:before="0"/>
              <w:contextualSpacing/>
              <w:rPr>
                <w:rFonts w:ascii="Times New Roman" w:hAnsi="Times New Roman" w:cs="Times New Roman"/>
                <w:i/>
                <w:iCs/>
                <w:sz w:val="22"/>
                <w:szCs w:val="22"/>
              </w:rPr>
            </w:pPr>
            <w:r w:rsidRPr="0007578C">
              <w:rPr>
                <w:rFonts w:ascii="Times New Roman" w:hAnsi="Times New Roman" w:cs="Times New Roman"/>
                <w:i/>
                <w:iCs/>
                <w:sz w:val="22"/>
                <w:szCs w:val="22"/>
              </w:rPr>
              <w:t>VM</w:t>
            </w:r>
          </w:p>
        </w:tc>
        <w:tc>
          <w:tcPr>
            <w:tcW w:w="1559" w:type="dxa"/>
          </w:tcPr>
          <w:p w14:paraId="1597FD81" w14:textId="658FCE6F" w:rsidR="00B33C80" w:rsidRPr="0007578C" w:rsidRDefault="00B33C80" w:rsidP="008077B7">
            <w:pPr>
              <w:spacing w:before="0"/>
              <w:contextualSpacing/>
              <w:rPr>
                <w:rFonts w:ascii="Times New Roman" w:hAnsi="Times New Roman" w:cs="Times New Roman"/>
                <w:i/>
                <w:iCs/>
                <w:sz w:val="22"/>
                <w:szCs w:val="22"/>
              </w:rPr>
            </w:pPr>
            <w:r w:rsidRPr="0007578C">
              <w:rPr>
                <w:rFonts w:ascii="Times New Roman" w:hAnsi="Times New Roman" w:cs="Times New Roman"/>
                <w:i/>
                <w:iCs/>
                <w:sz w:val="22"/>
                <w:szCs w:val="22"/>
              </w:rPr>
              <w:t>4.1.1.4.pasākums</w:t>
            </w:r>
          </w:p>
        </w:tc>
        <w:tc>
          <w:tcPr>
            <w:tcW w:w="2013" w:type="dxa"/>
          </w:tcPr>
          <w:p w14:paraId="02E50C3E" w14:textId="58EF7022" w:rsidR="00B33C80" w:rsidRPr="009209B0" w:rsidRDefault="00B33C80" w:rsidP="008077B7">
            <w:pPr>
              <w:spacing w:before="0"/>
              <w:contextualSpacing/>
              <w:rPr>
                <w:rFonts w:ascii="Times New Roman" w:hAnsi="Times New Roman" w:cs="Times New Roman"/>
                <w:i/>
                <w:iCs/>
                <w:sz w:val="22"/>
                <w:szCs w:val="22"/>
              </w:rPr>
            </w:pPr>
            <w:r w:rsidRPr="0007578C">
              <w:rPr>
                <w:rFonts w:ascii="Times New Roman" w:hAnsi="Times New Roman" w:cs="Times New Roman"/>
                <w:i/>
                <w:iCs/>
                <w:sz w:val="22"/>
                <w:szCs w:val="22"/>
              </w:rPr>
              <w:t xml:space="preserve">Papildus finansējuma nepieciešamība un </w:t>
            </w:r>
            <w:r w:rsidRPr="0007578C">
              <w:rPr>
                <w:rFonts w:ascii="Times New Roman" w:hAnsi="Times New Roman" w:cs="Times New Roman"/>
                <w:i/>
                <w:iCs/>
                <w:sz w:val="22"/>
                <w:szCs w:val="22"/>
              </w:rPr>
              <w:lastRenderedPageBreak/>
              <w:t>avots tiks izvērtēts Stratēģijas ieviešanas laikā</w:t>
            </w:r>
          </w:p>
        </w:tc>
        <w:tc>
          <w:tcPr>
            <w:tcW w:w="1646" w:type="dxa"/>
            <w:gridSpan w:val="2"/>
          </w:tcPr>
          <w:p w14:paraId="281359DA" w14:textId="77777777" w:rsidR="00B33C80" w:rsidRPr="009209B0" w:rsidRDefault="00B33C80" w:rsidP="008077B7">
            <w:pPr>
              <w:spacing w:before="0"/>
              <w:contextualSpacing/>
              <w:rPr>
                <w:rFonts w:ascii="Times New Roman" w:hAnsi="Times New Roman" w:cs="Times New Roman"/>
                <w:i/>
                <w:iCs/>
                <w:sz w:val="22"/>
                <w:szCs w:val="22"/>
              </w:rPr>
            </w:pPr>
          </w:p>
        </w:tc>
      </w:tr>
      <w:tr w:rsidR="00306418" w:rsidRPr="009209B0" w14:paraId="34D3D8D4" w14:textId="77777777" w:rsidTr="00142149">
        <w:tc>
          <w:tcPr>
            <w:tcW w:w="993" w:type="dxa"/>
          </w:tcPr>
          <w:p w14:paraId="7D30C027" w14:textId="48846C19" w:rsidR="00B33C80" w:rsidRPr="0007578C" w:rsidRDefault="00B33C80" w:rsidP="008077B7">
            <w:pPr>
              <w:spacing w:before="0"/>
              <w:contextualSpacing/>
              <w:rPr>
                <w:rFonts w:ascii="Times New Roman" w:hAnsi="Times New Roman" w:cs="Times New Roman"/>
                <w:i/>
                <w:iCs/>
                <w:sz w:val="22"/>
                <w:szCs w:val="22"/>
              </w:rPr>
            </w:pPr>
            <w:r w:rsidRPr="0007578C">
              <w:rPr>
                <w:rFonts w:ascii="Times New Roman" w:hAnsi="Times New Roman" w:cs="Times New Roman"/>
                <w:i/>
                <w:iCs/>
                <w:sz w:val="22"/>
                <w:szCs w:val="22"/>
              </w:rPr>
              <w:t>1.3.1.8.</w:t>
            </w:r>
          </w:p>
        </w:tc>
        <w:tc>
          <w:tcPr>
            <w:tcW w:w="3260" w:type="dxa"/>
          </w:tcPr>
          <w:p w14:paraId="30DFD54B" w14:textId="19EF0CEA" w:rsidR="00B33C80" w:rsidRPr="0007578C" w:rsidRDefault="009F6098" w:rsidP="008077B7">
            <w:pPr>
              <w:spacing w:before="0"/>
              <w:contextualSpacing/>
              <w:rPr>
                <w:rFonts w:ascii="Times New Roman" w:eastAsia="Times New Roman" w:hAnsi="Times New Roman" w:cs="Times New Roman"/>
                <w:i/>
                <w:iCs/>
                <w:sz w:val="22"/>
                <w:szCs w:val="22"/>
              </w:rPr>
            </w:pPr>
            <w:r w:rsidRPr="0007578C">
              <w:rPr>
                <w:rFonts w:ascii="Times New Roman" w:eastAsia="Times New Roman" w:hAnsi="Times New Roman" w:cs="Times New Roman"/>
                <w:i/>
                <w:iCs/>
                <w:sz w:val="22"/>
                <w:szCs w:val="22"/>
              </w:rPr>
              <w:t>– ārstniecības personu apziņošana par aktuāliem jautājumiem</w:t>
            </w:r>
          </w:p>
        </w:tc>
        <w:tc>
          <w:tcPr>
            <w:tcW w:w="1134" w:type="dxa"/>
          </w:tcPr>
          <w:p w14:paraId="52488629" w14:textId="6179AB8F" w:rsidR="00B33C80" w:rsidRPr="0007578C" w:rsidRDefault="00B33C80" w:rsidP="008077B7">
            <w:pPr>
              <w:spacing w:before="0"/>
              <w:contextualSpacing/>
              <w:rPr>
                <w:rFonts w:ascii="Times New Roman" w:hAnsi="Times New Roman" w:cs="Times New Roman"/>
                <w:i/>
                <w:iCs/>
                <w:sz w:val="22"/>
                <w:szCs w:val="22"/>
              </w:rPr>
            </w:pPr>
          </w:p>
        </w:tc>
        <w:tc>
          <w:tcPr>
            <w:tcW w:w="1134" w:type="dxa"/>
          </w:tcPr>
          <w:p w14:paraId="434FC59C" w14:textId="62E5F79A" w:rsidR="00B33C80" w:rsidRPr="0007578C" w:rsidRDefault="00B33C80" w:rsidP="008077B7">
            <w:pPr>
              <w:spacing w:before="0"/>
              <w:contextualSpacing/>
              <w:rPr>
                <w:rFonts w:ascii="Times New Roman" w:hAnsi="Times New Roman" w:cs="Times New Roman"/>
                <w:i/>
                <w:iCs/>
                <w:sz w:val="22"/>
                <w:szCs w:val="22"/>
              </w:rPr>
            </w:pPr>
            <w:r w:rsidRPr="0007578C">
              <w:rPr>
                <w:rFonts w:ascii="Times New Roman" w:hAnsi="Times New Roman" w:cs="Times New Roman"/>
                <w:i/>
                <w:iCs/>
                <w:sz w:val="22"/>
                <w:szCs w:val="22"/>
              </w:rPr>
              <w:t>2027</w:t>
            </w:r>
          </w:p>
        </w:tc>
        <w:tc>
          <w:tcPr>
            <w:tcW w:w="1276" w:type="dxa"/>
          </w:tcPr>
          <w:p w14:paraId="665CCF08" w14:textId="2B58AC75" w:rsidR="00B33C80" w:rsidRPr="0007578C" w:rsidRDefault="00B33C80" w:rsidP="008077B7">
            <w:pPr>
              <w:spacing w:before="0"/>
              <w:contextualSpacing/>
              <w:rPr>
                <w:rFonts w:ascii="Times New Roman" w:hAnsi="Times New Roman" w:cs="Times New Roman"/>
                <w:i/>
                <w:iCs/>
                <w:sz w:val="22"/>
                <w:szCs w:val="22"/>
              </w:rPr>
            </w:pPr>
            <w:r w:rsidRPr="0007578C">
              <w:rPr>
                <w:rFonts w:ascii="Times New Roman" w:hAnsi="Times New Roman" w:cs="Times New Roman"/>
                <w:i/>
                <w:iCs/>
                <w:sz w:val="22"/>
                <w:szCs w:val="22"/>
              </w:rPr>
              <w:t>NVD</w:t>
            </w:r>
          </w:p>
        </w:tc>
        <w:tc>
          <w:tcPr>
            <w:tcW w:w="1417" w:type="dxa"/>
          </w:tcPr>
          <w:p w14:paraId="117F4C30" w14:textId="03DCD25C" w:rsidR="00B33C80" w:rsidRPr="0007578C" w:rsidRDefault="00B33C80" w:rsidP="008077B7">
            <w:pPr>
              <w:spacing w:before="0"/>
              <w:contextualSpacing/>
              <w:rPr>
                <w:rFonts w:ascii="Times New Roman" w:hAnsi="Times New Roman" w:cs="Times New Roman"/>
                <w:i/>
                <w:iCs/>
                <w:sz w:val="22"/>
                <w:szCs w:val="22"/>
              </w:rPr>
            </w:pPr>
            <w:r w:rsidRPr="0007578C">
              <w:rPr>
                <w:rFonts w:ascii="Times New Roman" w:hAnsi="Times New Roman" w:cs="Times New Roman"/>
                <w:i/>
                <w:iCs/>
                <w:sz w:val="22"/>
                <w:szCs w:val="22"/>
              </w:rPr>
              <w:t>SPKC</w:t>
            </w:r>
          </w:p>
        </w:tc>
        <w:tc>
          <w:tcPr>
            <w:tcW w:w="1559" w:type="dxa"/>
          </w:tcPr>
          <w:p w14:paraId="5B9A7E97" w14:textId="497EBC55" w:rsidR="00B33C80" w:rsidRPr="0007578C" w:rsidRDefault="00B33C80" w:rsidP="008077B7">
            <w:pPr>
              <w:spacing w:before="0"/>
              <w:contextualSpacing/>
              <w:rPr>
                <w:rFonts w:ascii="Times New Roman" w:hAnsi="Times New Roman" w:cs="Times New Roman"/>
                <w:i/>
                <w:iCs/>
                <w:sz w:val="22"/>
                <w:szCs w:val="22"/>
              </w:rPr>
            </w:pPr>
            <w:r w:rsidRPr="0007578C">
              <w:rPr>
                <w:rFonts w:ascii="Times New Roman" w:hAnsi="Times New Roman" w:cs="Times New Roman"/>
                <w:i/>
                <w:iCs/>
                <w:sz w:val="22"/>
                <w:szCs w:val="22"/>
              </w:rPr>
              <w:t>VB (telekomunikāciju pakalpojumi)</w:t>
            </w:r>
          </w:p>
        </w:tc>
        <w:tc>
          <w:tcPr>
            <w:tcW w:w="2013" w:type="dxa"/>
          </w:tcPr>
          <w:p w14:paraId="50F746B0" w14:textId="1E0BE977" w:rsidR="00B33C80" w:rsidRPr="009209B0" w:rsidRDefault="00B33C80" w:rsidP="008077B7">
            <w:pPr>
              <w:spacing w:before="0"/>
              <w:contextualSpacing/>
              <w:rPr>
                <w:rFonts w:ascii="Times New Roman" w:hAnsi="Times New Roman" w:cs="Times New Roman"/>
                <w:i/>
                <w:iCs/>
                <w:sz w:val="22"/>
                <w:szCs w:val="22"/>
              </w:rPr>
            </w:pPr>
            <w:r w:rsidRPr="0007578C">
              <w:rPr>
                <w:rFonts w:ascii="Times New Roman" w:hAnsi="Times New Roman" w:cs="Times New Roman"/>
                <w:i/>
                <w:iCs/>
                <w:sz w:val="22"/>
                <w:szCs w:val="22"/>
              </w:rPr>
              <w:t>Izmaksas atkarīgas no apziņoto personu skaita, papildus finansējuma nepieciešamība un apjoms tiks noteikts ieviešot konkrēto pakalpojumu.</w:t>
            </w:r>
          </w:p>
        </w:tc>
        <w:tc>
          <w:tcPr>
            <w:tcW w:w="1646" w:type="dxa"/>
            <w:gridSpan w:val="2"/>
          </w:tcPr>
          <w:p w14:paraId="395FB3FE" w14:textId="77777777" w:rsidR="00B33C80" w:rsidRPr="009209B0" w:rsidRDefault="00B33C80" w:rsidP="008077B7">
            <w:pPr>
              <w:spacing w:before="0"/>
              <w:contextualSpacing/>
              <w:rPr>
                <w:rFonts w:ascii="Times New Roman" w:hAnsi="Times New Roman" w:cs="Times New Roman"/>
                <w:i/>
                <w:iCs/>
                <w:sz w:val="22"/>
                <w:szCs w:val="22"/>
              </w:rPr>
            </w:pPr>
          </w:p>
        </w:tc>
      </w:tr>
      <w:tr w:rsidR="00306418" w:rsidRPr="00CD263A" w14:paraId="37CFC966" w14:textId="77777777" w:rsidTr="00142149">
        <w:trPr>
          <w:gridAfter w:val="1"/>
          <w:wAfter w:w="6" w:type="dxa"/>
        </w:trPr>
        <w:tc>
          <w:tcPr>
            <w:tcW w:w="993" w:type="dxa"/>
          </w:tcPr>
          <w:p w14:paraId="144F666A" w14:textId="353CA4D3" w:rsidR="00B33C80" w:rsidRPr="00F0561B" w:rsidRDefault="00B33C80" w:rsidP="00F04C4A">
            <w:pPr>
              <w:spacing w:before="0"/>
              <w:contextualSpacing/>
              <w:rPr>
                <w:rFonts w:ascii="Times New Roman" w:hAnsi="Times New Roman" w:cs="Times New Roman"/>
                <w:sz w:val="22"/>
                <w:szCs w:val="22"/>
              </w:rPr>
            </w:pPr>
            <w:r w:rsidRPr="00F0561B">
              <w:rPr>
                <w:rFonts w:ascii="Times New Roman" w:hAnsi="Times New Roman" w:cs="Times New Roman"/>
                <w:sz w:val="22"/>
                <w:szCs w:val="22"/>
              </w:rPr>
              <w:t>1.3.2.</w:t>
            </w:r>
          </w:p>
        </w:tc>
        <w:tc>
          <w:tcPr>
            <w:tcW w:w="3260" w:type="dxa"/>
          </w:tcPr>
          <w:p w14:paraId="4518BDFC" w14:textId="728C1149" w:rsidR="00B33C80" w:rsidRPr="00F0561B" w:rsidRDefault="00B33C80" w:rsidP="00F04C4A">
            <w:pPr>
              <w:spacing w:before="0"/>
              <w:contextualSpacing/>
              <w:rPr>
                <w:rFonts w:ascii="Times New Roman" w:hAnsi="Times New Roman" w:cs="Times New Roman"/>
                <w:sz w:val="22"/>
                <w:szCs w:val="22"/>
              </w:rPr>
            </w:pPr>
            <w:r w:rsidRPr="00F0561B">
              <w:rPr>
                <w:rFonts w:ascii="Times New Roman" w:hAnsi="Times New Roman" w:cs="Times New Roman"/>
                <w:sz w:val="22"/>
                <w:szCs w:val="22"/>
              </w:rPr>
              <w:t xml:space="preserve">Attīstīt </w:t>
            </w:r>
            <w:proofErr w:type="spellStart"/>
            <w:r w:rsidRPr="00F0561B">
              <w:rPr>
                <w:rFonts w:ascii="Times New Roman" w:hAnsi="Times New Roman" w:cs="Times New Roman"/>
                <w:sz w:val="22"/>
                <w:szCs w:val="22"/>
              </w:rPr>
              <w:t>telemedicīnas</w:t>
            </w:r>
            <w:proofErr w:type="spellEnd"/>
            <w:r w:rsidRPr="00F0561B">
              <w:rPr>
                <w:rFonts w:ascii="Times New Roman" w:hAnsi="Times New Roman" w:cs="Times New Roman"/>
                <w:sz w:val="22"/>
                <w:szCs w:val="22"/>
              </w:rPr>
              <w:t xml:space="preserve"> pakalpojumu kvalitātes uzraudzību</w:t>
            </w:r>
          </w:p>
        </w:tc>
        <w:tc>
          <w:tcPr>
            <w:tcW w:w="1134" w:type="dxa"/>
          </w:tcPr>
          <w:p w14:paraId="236848E6" w14:textId="4A1B56EF" w:rsidR="00B33C80" w:rsidRPr="00F0561B" w:rsidRDefault="00242601" w:rsidP="00F04C4A">
            <w:pPr>
              <w:spacing w:before="0"/>
              <w:contextualSpacing/>
              <w:rPr>
                <w:rFonts w:ascii="Times New Roman" w:hAnsi="Times New Roman" w:cs="Times New Roman"/>
                <w:sz w:val="22"/>
                <w:szCs w:val="22"/>
              </w:rPr>
            </w:pPr>
            <w:r>
              <w:rPr>
                <w:rFonts w:ascii="Times New Roman" w:hAnsi="Times New Roman" w:cs="Times New Roman"/>
                <w:sz w:val="22"/>
                <w:szCs w:val="22"/>
              </w:rPr>
              <w:t>B</w:t>
            </w:r>
          </w:p>
        </w:tc>
        <w:tc>
          <w:tcPr>
            <w:tcW w:w="1134" w:type="dxa"/>
          </w:tcPr>
          <w:p w14:paraId="613D3F57" w14:textId="2AF5E1F7" w:rsidR="00B33C80" w:rsidRPr="00F0561B" w:rsidRDefault="00691EDF" w:rsidP="00F04C4A">
            <w:pPr>
              <w:spacing w:before="0"/>
              <w:contextualSpacing/>
              <w:rPr>
                <w:rFonts w:ascii="Times New Roman" w:hAnsi="Times New Roman" w:cs="Times New Roman"/>
                <w:sz w:val="22"/>
                <w:szCs w:val="22"/>
              </w:rPr>
            </w:pPr>
            <w:r w:rsidRPr="00F0561B">
              <w:rPr>
                <w:rFonts w:ascii="Times New Roman" w:hAnsi="Times New Roman" w:cs="Times New Roman"/>
                <w:sz w:val="22"/>
                <w:szCs w:val="22"/>
              </w:rPr>
              <w:t>202</w:t>
            </w:r>
            <w:r>
              <w:rPr>
                <w:rFonts w:ascii="Times New Roman" w:hAnsi="Times New Roman" w:cs="Times New Roman"/>
                <w:sz w:val="22"/>
                <w:szCs w:val="22"/>
              </w:rPr>
              <w:t>7</w:t>
            </w:r>
          </w:p>
        </w:tc>
        <w:tc>
          <w:tcPr>
            <w:tcW w:w="1276" w:type="dxa"/>
          </w:tcPr>
          <w:p w14:paraId="05B3E1CC" w14:textId="6F6FF077" w:rsidR="00B33C80" w:rsidRPr="00F0561B" w:rsidRDefault="00B33C80" w:rsidP="00F04C4A">
            <w:pPr>
              <w:spacing w:before="0"/>
              <w:contextualSpacing/>
              <w:rPr>
                <w:rFonts w:ascii="Times New Roman" w:hAnsi="Times New Roman" w:cs="Times New Roman"/>
                <w:sz w:val="22"/>
                <w:szCs w:val="22"/>
              </w:rPr>
            </w:pPr>
            <w:r w:rsidRPr="00F0561B">
              <w:rPr>
                <w:rFonts w:ascii="Times New Roman" w:hAnsi="Times New Roman" w:cs="Times New Roman"/>
                <w:sz w:val="22"/>
                <w:szCs w:val="22"/>
              </w:rPr>
              <w:t>VI</w:t>
            </w:r>
          </w:p>
        </w:tc>
        <w:tc>
          <w:tcPr>
            <w:tcW w:w="1417" w:type="dxa"/>
          </w:tcPr>
          <w:p w14:paraId="60EA05E1" w14:textId="56E53AF3" w:rsidR="00B33C80" w:rsidRPr="00F0561B" w:rsidRDefault="00B33C80" w:rsidP="00F04C4A">
            <w:pPr>
              <w:spacing w:before="0"/>
              <w:contextualSpacing/>
              <w:rPr>
                <w:rFonts w:ascii="Times New Roman" w:hAnsi="Times New Roman" w:cs="Times New Roman"/>
                <w:sz w:val="22"/>
                <w:szCs w:val="22"/>
              </w:rPr>
            </w:pPr>
            <w:r w:rsidRPr="00F0561B">
              <w:rPr>
                <w:rFonts w:ascii="Times New Roman" w:hAnsi="Times New Roman" w:cs="Times New Roman"/>
                <w:sz w:val="22"/>
                <w:szCs w:val="22"/>
              </w:rPr>
              <w:t>SPKC, ārstniecības iestādes</w:t>
            </w:r>
          </w:p>
        </w:tc>
        <w:tc>
          <w:tcPr>
            <w:tcW w:w="1559" w:type="dxa"/>
          </w:tcPr>
          <w:p w14:paraId="0CF0807A" w14:textId="39648348" w:rsidR="00B33C80" w:rsidRPr="00F0561B" w:rsidRDefault="00B33C80" w:rsidP="00F04C4A">
            <w:pPr>
              <w:spacing w:before="0"/>
              <w:contextualSpacing/>
              <w:rPr>
                <w:rFonts w:ascii="Times New Roman" w:hAnsi="Times New Roman" w:cs="Times New Roman"/>
                <w:sz w:val="22"/>
                <w:szCs w:val="22"/>
              </w:rPr>
            </w:pPr>
            <w:r w:rsidRPr="00F0561B">
              <w:rPr>
                <w:rFonts w:ascii="Times New Roman" w:hAnsi="Times New Roman" w:cs="Times New Roman"/>
                <w:sz w:val="22"/>
                <w:szCs w:val="22"/>
              </w:rPr>
              <w:t>Jaunu amata vietu izveidei jaunas funkcijas nodrošināšana nepieciešams papildus valsts budžeta finansējums.</w:t>
            </w:r>
          </w:p>
        </w:tc>
        <w:tc>
          <w:tcPr>
            <w:tcW w:w="2013" w:type="dxa"/>
          </w:tcPr>
          <w:p w14:paraId="017D85D7" w14:textId="66D98452" w:rsidR="00B33C80" w:rsidRPr="00F0561B" w:rsidRDefault="00B33C80" w:rsidP="00F04C4A">
            <w:pPr>
              <w:spacing w:before="0"/>
              <w:contextualSpacing/>
              <w:rPr>
                <w:rFonts w:ascii="Times New Roman" w:hAnsi="Times New Roman" w:cs="Times New Roman"/>
                <w:sz w:val="22"/>
                <w:szCs w:val="22"/>
              </w:rPr>
            </w:pPr>
            <w:r w:rsidRPr="00F0561B">
              <w:rPr>
                <w:rFonts w:ascii="Times New Roman" w:hAnsi="Times New Roman" w:cs="Times New Roman"/>
                <w:sz w:val="22"/>
                <w:szCs w:val="22"/>
              </w:rPr>
              <w:t xml:space="preserve">Attīstot </w:t>
            </w:r>
            <w:proofErr w:type="spellStart"/>
            <w:r w:rsidRPr="00F0561B">
              <w:rPr>
                <w:rFonts w:ascii="Times New Roman" w:hAnsi="Times New Roman" w:cs="Times New Roman"/>
                <w:sz w:val="22"/>
                <w:szCs w:val="22"/>
              </w:rPr>
              <w:t>telemedicīnas</w:t>
            </w:r>
            <w:proofErr w:type="spellEnd"/>
            <w:r w:rsidRPr="00F0561B">
              <w:rPr>
                <w:rFonts w:ascii="Times New Roman" w:hAnsi="Times New Roman" w:cs="Times New Roman"/>
                <w:sz w:val="22"/>
                <w:szCs w:val="22"/>
              </w:rPr>
              <w:t xml:space="preserve"> pakalpojumu kvalitātes uzraudzību, tiks izvērtēta nepieciešamība veidot jaunas amatu vietas jaunas funkcijas īstenošanai</w:t>
            </w:r>
            <w:r>
              <w:rPr>
                <w:rFonts w:ascii="Times New Roman" w:hAnsi="Times New Roman" w:cs="Times New Roman"/>
                <w:sz w:val="22"/>
                <w:szCs w:val="22"/>
              </w:rPr>
              <w:t xml:space="preserve"> VI, </w:t>
            </w:r>
            <w:r w:rsidRPr="00537AC4">
              <w:rPr>
                <w:rFonts w:ascii="Times New Roman" w:hAnsi="Times New Roman"/>
                <w:sz w:val="22"/>
                <w:szCs w:val="22"/>
              </w:rPr>
              <w:t>ņemot vērā valsts pārvaldes cilvēkresursu politiku, kā arī klātienes kontroles/uzraudzības vizīšu apjoma izmaiņas, ņemot vērā, ka pieaugs elektroniski pieejamo veselības aprūpes datu apjoms.</w:t>
            </w:r>
          </w:p>
        </w:tc>
        <w:tc>
          <w:tcPr>
            <w:tcW w:w="1640" w:type="dxa"/>
          </w:tcPr>
          <w:p w14:paraId="47844174" w14:textId="77777777" w:rsidR="00B33C80" w:rsidRPr="00F0561B" w:rsidRDefault="00B33C80" w:rsidP="00F04C4A">
            <w:pPr>
              <w:spacing w:before="0"/>
              <w:contextualSpacing/>
              <w:rPr>
                <w:rFonts w:ascii="Times New Roman" w:hAnsi="Times New Roman" w:cs="Times New Roman"/>
                <w:sz w:val="22"/>
                <w:szCs w:val="22"/>
              </w:rPr>
            </w:pPr>
          </w:p>
        </w:tc>
      </w:tr>
      <w:tr w:rsidR="00A642B7" w:rsidRPr="00CD263A" w14:paraId="36689A6C" w14:textId="77777777" w:rsidTr="00142149">
        <w:trPr>
          <w:gridAfter w:val="1"/>
          <w:wAfter w:w="6" w:type="dxa"/>
        </w:trPr>
        <w:tc>
          <w:tcPr>
            <w:tcW w:w="993" w:type="dxa"/>
          </w:tcPr>
          <w:p w14:paraId="396E0D38" w14:textId="0E048B47" w:rsidR="00B33C80" w:rsidRPr="00F0561B" w:rsidRDefault="00B33C80" w:rsidP="00F04C4A">
            <w:pPr>
              <w:spacing w:before="0"/>
              <w:contextualSpacing/>
              <w:rPr>
                <w:rFonts w:ascii="Times New Roman" w:hAnsi="Times New Roman" w:cs="Times New Roman"/>
                <w:sz w:val="22"/>
                <w:szCs w:val="22"/>
              </w:rPr>
            </w:pPr>
            <w:r w:rsidRPr="00F0561B">
              <w:rPr>
                <w:rFonts w:ascii="Times New Roman" w:hAnsi="Times New Roman" w:cs="Times New Roman"/>
                <w:sz w:val="22"/>
                <w:szCs w:val="22"/>
              </w:rPr>
              <w:lastRenderedPageBreak/>
              <w:t>1.3.3.</w:t>
            </w:r>
          </w:p>
        </w:tc>
        <w:tc>
          <w:tcPr>
            <w:tcW w:w="3260" w:type="dxa"/>
          </w:tcPr>
          <w:p w14:paraId="4DFDFBE7" w14:textId="4E37EB13" w:rsidR="00B33C80" w:rsidRPr="00F0561B" w:rsidRDefault="00B33C80" w:rsidP="00F04C4A">
            <w:pPr>
              <w:spacing w:before="0"/>
              <w:contextualSpacing/>
              <w:rPr>
                <w:rFonts w:ascii="Times New Roman" w:hAnsi="Times New Roman" w:cs="Times New Roman"/>
                <w:sz w:val="22"/>
                <w:szCs w:val="22"/>
              </w:rPr>
            </w:pPr>
            <w:r w:rsidRPr="00F0561B">
              <w:rPr>
                <w:rFonts w:ascii="Times New Roman" w:hAnsi="Times New Roman" w:cs="Times New Roman"/>
                <w:sz w:val="22"/>
                <w:szCs w:val="22"/>
              </w:rPr>
              <w:t>Veicināt digitālās vesel</w:t>
            </w:r>
            <w:r>
              <w:rPr>
                <w:rFonts w:ascii="Times New Roman" w:hAnsi="Times New Roman" w:cs="Times New Roman"/>
                <w:sz w:val="22"/>
                <w:szCs w:val="22"/>
              </w:rPr>
              <w:t>ī</w:t>
            </w:r>
            <w:r w:rsidRPr="00F0561B">
              <w:rPr>
                <w:rFonts w:ascii="Times New Roman" w:hAnsi="Times New Roman" w:cs="Times New Roman"/>
                <w:sz w:val="22"/>
                <w:szCs w:val="22"/>
              </w:rPr>
              <w:t xml:space="preserve">bas inovācijas </w:t>
            </w:r>
          </w:p>
        </w:tc>
        <w:tc>
          <w:tcPr>
            <w:tcW w:w="1134" w:type="dxa"/>
            <w:shd w:val="clear" w:color="auto" w:fill="D4EAF3" w:themeFill="accent1" w:themeFillTint="33"/>
          </w:tcPr>
          <w:p w14:paraId="4204C71C" w14:textId="34983986" w:rsidR="00B33C80" w:rsidRPr="00F0561B" w:rsidRDefault="00C54B37" w:rsidP="00F04C4A">
            <w:pPr>
              <w:spacing w:before="0"/>
              <w:contextualSpacing/>
              <w:rPr>
                <w:rFonts w:ascii="Times New Roman" w:hAnsi="Times New Roman" w:cs="Times New Roman"/>
                <w:sz w:val="22"/>
                <w:szCs w:val="22"/>
              </w:rPr>
            </w:pPr>
            <w:r>
              <w:rPr>
                <w:rFonts w:ascii="Times New Roman" w:hAnsi="Times New Roman" w:cs="Times New Roman"/>
                <w:sz w:val="22"/>
                <w:szCs w:val="22"/>
              </w:rPr>
              <w:t>B</w:t>
            </w:r>
          </w:p>
        </w:tc>
        <w:tc>
          <w:tcPr>
            <w:tcW w:w="9039" w:type="dxa"/>
            <w:gridSpan w:val="6"/>
            <w:shd w:val="clear" w:color="auto" w:fill="D4EAF3" w:themeFill="accent1" w:themeFillTint="33"/>
          </w:tcPr>
          <w:p w14:paraId="4BFCA591" w14:textId="10EEFFC8" w:rsidR="00B33C80" w:rsidRPr="00F0561B" w:rsidRDefault="00B33C80" w:rsidP="00F04C4A">
            <w:pPr>
              <w:spacing w:before="0"/>
              <w:contextualSpacing/>
              <w:rPr>
                <w:rFonts w:ascii="Times New Roman" w:hAnsi="Times New Roman" w:cs="Times New Roman"/>
                <w:sz w:val="22"/>
                <w:szCs w:val="22"/>
              </w:rPr>
            </w:pPr>
          </w:p>
        </w:tc>
      </w:tr>
      <w:tr w:rsidR="00306418" w:rsidRPr="0016665E" w14:paraId="6C782921" w14:textId="77777777" w:rsidTr="00142149">
        <w:trPr>
          <w:gridAfter w:val="1"/>
          <w:wAfter w:w="6" w:type="dxa"/>
        </w:trPr>
        <w:tc>
          <w:tcPr>
            <w:tcW w:w="993" w:type="dxa"/>
          </w:tcPr>
          <w:p w14:paraId="16306A40" w14:textId="51B47E8B" w:rsidR="00B33C80" w:rsidRPr="0016665E" w:rsidRDefault="00B33C80" w:rsidP="00F04C4A">
            <w:pPr>
              <w:spacing w:before="0"/>
              <w:contextualSpacing/>
              <w:rPr>
                <w:rFonts w:ascii="Times New Roman" w:hAnsi="Times New Roman" w:cs="Times New Roman"/>
                <w:i/>
                <w:iCs/>
                <w:sz w:val="22"/>
                <w:szCs w:val="22"/>
              </w:rPr>
            </w:pPr>
            <w:r w:rsidRPr="0016665E">
              <w:rPr>
                <w:rFonts w:ascii="Times New Roman" w:hAnsi="Times New Roman" w:cs="Times New Roman"/>
                <w:i/>
                <w:iCs/>
                <w:sz w:val="22"/>
                <w:szCs w:val="22"/>
              </w:rPr>
              <w:t>1.3.3.1.</w:t>
            </w:r>
          </w:p>
        </w:tc>
        <w:tc>
          <w:tcPr>
            <w:tcW w:w="3260" w:type="dxa"/>
          </w:tcPr>
          <w:p w14:paraId="5A68DEC8" w14:textId="12D6438A" w:rsidR="00B33C80" w:rsidRPr="0016665E" w:rsidRDefault="00B33C80" w:rsidP="00F04C4A">
            <w:pPr>
              <w:spacing w:before="0"/>
              <w:contextualSpacing/>
              <w:rPr>
                <w:rFonts w:ascii="Times New Roman" w:hAnsi="Times New Roman" w:cs="Times New Roman"/>
                <w:i/>
                <w:iCs/>
                <w:sz w:val="22"/>
                <w:szCs w:val="22"/>
              </w:rPr>
            </w:pPr>
            <w:r w:rsidRPr="0016665E">
              <w:rPr>
                <w:rFonts w:ascii="Times New Roman" w:hAnsi="Times New Roman" w:cs="Times New Roman"/>
                <w:i/>
                <w:iCs/>
                <w:sz w:val="22"/>
                <w:szCs w:val="22"/>
              </w:rPr>
              <w:t>-izveidot regulatīvo “smilšu kasti”</w:t>
            </w:r>
          </w:p>
        </w:tc>
        <w:tc>
          <w:tcPr>
            <w:tcW w:w="1134" w:type="dxa"/>
          </w:tcPr>
          <w:p w14:paraId="28331471" w14:textId="77777777" w:rsidR="00B33C80" w:rsidRPr="0016665E" w:rsidRDefault="00B33C80" w:rsidP="00F04C4A">
            <w:pPr>
              <w:spacing w:before="0"/>
              <w:contextualSpacing/>
              <w:rPr>
                <w:rFonts w:ascii="Times New Roman" w:hAnsi="Times New Roman" w:cs="Times New Roman"/>
                <w:i/>
                <w:iCs/>
                <w:sz w:val="22"/>
                <w:szCs w:val="22"/>
              </w:rPr>
            </w:pPr>
          </w:p>
        </w:tc>
        <w:tc>
          <w:tcPr>
            <w:tcW w:w="1134" w:type="dxa"/>
          </w:tcPr>
          <w:p w14:paraId="04378E14" w14:textId="4C099F5A" w:rsidR="00B33C80" w:rsidRPr="0016665E" w:rsidRDefault="00B33C80" w:rsidP="00F04C4A">
            <w:pPr>
              <w:spacing w:before="0"/>
              <w:contextualSpacing/>
              <w:rPr>
                <w:rFonts w:ascii="Times New Roman" w:hAnsi="Times New Roman" w:cs="Times New Roman"/>
                <w:i/>
                <w:iCs/>
                <w:sz w:val="22"/>
                <w:szCs w:val="22"/>
              </w:rPr>
            </w:pPr>
            <w:r w:rsidRPr="0016665E">
              <w:rPr>
                <w:rFonts w:ascii="Times New Roman" w:hAnsi="Times New Roman" w:cs="Times New Roman"/>
                <w:i/>
                <w:iCs/>
                <w:sz w:val="22"/>
                <w:szCs w:val="22"/>
              </w:rPr>
              <w:t>2027</w:t>
            </w:r>
          </w:p>
        </w:tc>
        <w:tc>
          <w:tcPr>
            <w:tcW w:w="1276" w:type="dxa"/>
          </w:tcPr>
          <w:p w14:paraId="62524C90" w14:textId="08CD1AB7" w:rsidR="00B33C80" w:rsidRPr="0016665E" w:rsidRDefault="00B33C80" w:rsidP="00F04C4A">
            <w:pPr>
              <w:spacing w:before="0"/>
              <w:contextualSpacing/>
              <w:rPr>
                <w:rFonts w:ascii="Times New Roman" w:hAnsi="Times New Roman" w:cs="Times New Roman"/>
                <w:i/>
                <w:iCs/>
                <w:sz w:val="22"/>
                <w:szCs w:val="22"/>
              </w:rPr>
            </w:pPr>
            <w:r w:rsidRPr="0016665E">
              <w:rPr>
                <w:rFonts w:ascii="Times New Roman" w:hAnsi="Times New Roman" w:cs="Times New Roman"/>
                <w:i/>
                <w:iCs/>
                <w:sz w:val="22"/>
                <w:szCs w:val="22"/>
              </w:rPr>
              <w:t>VM, NVD</w:t>
            </w:r>
          </w:p>
        </w:tc>
        <w:tc>
          <w:tcPr>
            <w:tcW w:w="1417" w:type="dxa"/>
          </w:tcPr>
          <w:p w14:paraId="0A500C1A" w14:textId="35EA9194" w:rsidR="00B33C80" w:rsidRPr="0016665E" w:rsidRDefault="00B33C80" w:rsidP="00F04C4A">
            <w:pPr>
              <w:spacing w:before="0"/>
              <w:contextualSpacing/>
              <w:rPr>
                <w:rFonts w:ascii="Times New Roman" w:hAnsi="Times New Roman" w:cs="Times New Roman"/>
                <w:i/>
                <w:iCs/>
                <w:sz w:val="22"/>
                <w:szCs w:val="22"/>
              </w:rPr>
            </w:pPr>
            <w:r w:rsidRPr="0016665E">
              <w:rPr>
                <w:rFonts w:ascii="Times New Roman" w:hAnsi="Times New Roman" w:cs="Times New Roman"/>
                <w:i/>
                <w:iCs/>
                <w:sz w:val="22"/>
                <w:szCs w:val="22"/>
              </w:rPr>
              <w:t xml:space="preserve">VARAM, SPKC, VI </w:t>
            </w:r>
          </w:p>
        </w:tc>
        <w:tc>
          <w:tcPr>
            <w:tcW w:w="1559" w:type="dxa"/>
          </w:tcPr>
          <w:p w14:paraId="3BED087A" w14:textId="5F14B81F" w:rsidR="00B33C80" w:rsidRPr="0016665E" w:rsidRDefault="00B33C80" w:rsidP="00F04C4A">
            <w:pPr>
              <w:spacing w:before="0"/>
              <w:contextualSpacing/>
              <w:rPr>
                <w:rFonts w:ascii="Times New Roman" w:hAnsi="Times New Roman" w:cs="Times New Roman"/>
                <w:i/>
                <w:iCs/>
                <w:sz w:val="22"/>
                <w:szCs w:val="22"/>
              </w:rPr>
            </w:pPr>
            <w:r w:rsidRPr="0016665E">
              <w:rPr>
                <w:rFonts w:ascii="Times New Roman" w:hAnsi="Times New Roman" w:cs="Times New Roman"/>
                <w:i/>
                <w:iCs/>
                <w:sz w:val="22"/>
                <w:szCs w:val="22"/>
              </w:rPr>
              <w:t>4.1.1.4.pasāk</w:t>
            </w:r>
            <w:r>
              <w:rPr>
                <w:rFonts w:ascii="Times New Roman" w:hAnsi="Times New Roman" w:cs="Times New Roman"/>
                <w:i/>
                <w:iCs/>
                <w:sz w:val="22"/>
                <w:szCs w:val="22"/>
              </w:rPr>
              <w:t>ums</w:t>
            </w:r>
            <w:r w:rsidRPr="0016665E">
              <w:rPr>
                <w:rFonts w:ascii="Times New Roman" w:hAnsi="Times New Roman" w:cs="Times New Roman"/>
                <w:i/>
                <w:iCs/>
                <w:sz w:val="22"/>
                <w:szCs w:val="22"/>
              </w:rPr>
              <w:t xml:space="preserve"> </w:t>
            </w:r>
          </w:p>
        </w:tc>
        <w:tc>
          <w:tcPr>
            <w:tcW w:w="2013" w:type="dxa"/>
          </w:tcPr>
          <w:p w14:paraId="0F6B11A8" w14:textId="77777777" w:rsidR="00B33C80" w:rsidRPr="0016665E" w:rsidRDefault="00B33C80" w:rsidP="00F04C4A">
            <w:pPr>
              <w:spacing w:before="0"/>
              <w:contextualSpacing/>
              <w:rPr>
                <w:rFonts w:ascii="Times New Roman" w:hAnsi="Times New Roman" w:cs="Times New Roman"/>
                <w:i/>
                <w:iCs/>
                <w:sz w:val="22"/>
                <w:szCs w:val="22"/>
              </w:rPr>
            </w:pPr>
          </w:p>
        </w:tc>
        <w:tc>
          <w:tcPr>
            <w:tcW w:w="1640" w:type="dxa"/>
          </w:tcPr>
          <w:p w14:paraId="19910BA3" w14:textId="77777777" w:rsidR="00B33C80" w:rsidRPr="0016665E" w:rsidRDefault="00B33C80" w:rsidP="00F04C4A">
            <w:pPr>
              <w:spacing w:before="0"/>
              <w:contextualSpacing/>
              <w:rPr>
                <w:rFonts w:ascii="Times New Roman" w:hAnsi="Times New Roman" w:cs="Times New Roman"/>
                <w:i/>
                <w:iCs/>
                <w:sz w:val="22"/>
                <w:szCs w:val="22"/>
              </w:rPr>
            </w:pPr>
          </w:p>
        </w:tc>
      </w:tr>
      <w:tr w:rsidR="00306418" w:rsidRPr="0016665E" w14:paraId="00B51CDF" w14:textId="77777777" w:rsidTr="00142149">
        <w:trPr>
          <w:gridAfter w:val="1"/>
          <w:wAfter w:w="6" w:type="dxa"/>
        </w:trPr>
        <w:tc>
          <w:tcPr>
            <w:tcW w:w="993" w:type="dxa"/>
          </w:tcPr>
          <w:p w14:paraId="01019AB0" w14:textId="097C6A8C" w:rsidR="00B33C80" w:rsidRPr="0016665E" w:rsidRDefault="00B33C80" w:rsidP="00F04C4A">
            <w:pPr>
              <w:spacing w:before="0"/>
              <w:contextualSpacing/>
              <w:rPr>
                <w:rFonts w:ascii="Times New Roman" w:hAnsi="Times New Roman" w:cs="Times New Roman"/>
                <w:i/>
                <w:iCs/>
                <w:sz w:val="22"/>
                <w:szCs w:val="22"/>
              </w:rPr>
            </w:pPr>
            <w:r w:rsidRPr="0016665E">
              <w:rPr>
                <w:rFonts w:ascii="Times New Roman" w:hAnsi="Times New Roman" w:cs="Times New Roman"/>
                <w:i/>
                <w:iCs/>
                <w:sz w:val="22"/>
                <w:szCs w:val="22"/>
              </w:rPr>
              <w:t>1.3.3.2.</w:t>
            </w:r>
          </w:p>
        </w:tc>
        <w:tc>
          <w:tcPr>
            <w:tcW w:w="3260" w:type="dxa"/>
          </w:tcPr>
          <w:p w14:paraId="35980C28" w14:textId="3F86878B" w:rsidR="00B33C80" w:rsidRPr="0016665E" w:rsidRDefault="00B33C80" w:rsidP="00F04C4A">
            <w:pPr>
              <w:spacing w:before="0"/>
              <w:contextualSpacing/>
              <w:rPr>
                <w:rFonts w:ascii="Times New Roman" w:hAnsi="Times New Roman" w:cs="Times New Roman"/>
                <w:i/>
                <w:iCs/>
                <w:sz w:val="22"/>
                <w:szCs w:val="22"/>
              </w:rPr>
            </w:pPr>
            <w:r>
              <w:t xml:space="preserve">- </w:t>
            </w:r>
            <w:r w:rsidRPr="00C523B0">
              <w:rPr>
                <w:rFonts w:ascii="Times New Roman" w:hAnsi="Times New Roman" w:cs="Times New Roman"/>
                <w:i/>
                <w:iCs/>
              </w:rPr>
              <w:t>izstrādāt mākslīgā intelekta risinājumu drošas izmantošanas vadlīnijas/</w:t>
            </w:r>
            <w:proofErr w:type="spellStart"/>
            <w:r w:rsidRPr="00C523B0">
              <w:rPr>
                <w:rFonts w:ascii="Times New Roman" w:hAnsi="Times New Roman" w:cs="Times New Roman"/>
                <w:i/>
                <w:iCs/>
              </w:rPr>
              <w:t>ceļakarti</w:t>
            </w:r>
            <w:proofErr w:type="spellEnd"/>
            <w:r w:rsidRPr="00C523B0">
              <w:rPr>
                <w:rFonts w:ascii="Times New Roman" w:hAnsi="Times New Roman" w:cs="Times New Roman"/>
                <w:i/>
                <w:iCs/>
              </w:rPr>
              <w:t xml:space="preserve"> ārstniecības iestādēm</w:t>
            </w:r>
            <w:r>
              <w:rPr>
                <w:rFonts w:eastAsiaTheme="minorHAnsi"/>
              </w:rPr>
              <w:t xml:space="preserve">. </w:t>
            </w:r>
          </w:p>
        </w:tc>
        <w:tc>
          <w:tcPr>
            <w:tcW w:w="1134" w:type="dxa"/>
          </w:tcPr>
          <w:p w14:paraId="0C391175" w14:textId="77777777" w:rsidR="00B33C80" w:rsidRPr="0016665E" w:rsidRDefault="00B33C80" w:rsidP="00F04C4A">
            <w:pPr>
              <w:spacing w:before="0"/>
              <w:contextualSpacing/>
              <w:rPr>
                <w:rFonts w:ascii="Times New Roman" w:hAnsi="Times New Roman" w:cs="Times New Roman"/>
                <w:i/>
                <w:iCs/>
                <w:sz w:val="22"/>
                <w:szCs w:val="22"/>
              </w:rPr>
            </w:pPr>
          </w:p>
        </w:tc>
        <w:tc>
          <w:tcPr>
            <w:tcW w:w="1134" w:type="dxa"/>
          </w:tcPr>
          <w:p w14:paraId="2517398B" w14:textId="22C5757D" w:rsidR="00B33C80" w:rsidRPr="0016665E" w:rsidRDefault="00B33C80" w:rsidP="00F04C4A">
            <w:pPr>
              <w:spacing w:before="0"/>
              <w:contextualSpacing/>
              <w:rPr>
                <w:rFonts w:ascii="Times New Roman" w:hAnsi="Times New Roman" w:cs="Times New Roman"/>
                <w:i/>
                <w:iCs/>
                <w:sz w:val="22"/>
                <w:szCs w:val="22"/>
              </w:rPr>
            </w:pPr>
            <w:r w:rsidRPr="0016665E">
              <w:rPr>
                <w:rFonts w:ascii="Times New Roman" w:hAnsi="Times New Roman" w:cs="Times New Roman"/>
                <w:i/>
                <w:iCs/>
                <w:sz w:val="22"/>
                <w:szCs w:val="22"/>
              </w:rPr>
              <w:t>202</w:t>
            </w:r>
            <w:r>
              <w:rPr>
                <w:rFonts w:ascii="Times New Roman" w:hAnsi="Times New Roman" w:cs="Times New Roman"/>
                <w:i/>
                <w:iCs/>
                <w:sz w:val="22"/>
                <w:szCs w:val="22"/>
              </w:rPr>
              <w:t>3</w:t>
            </w:r>
          </w:p>
        </w:tc>
        <w:tc>
          <w:tcPr>
            <w:tcW w:w="1276" w:type="dxa"/>
          </w:tcPr>
          <w:p w14:paraId="070754BA" w14:textId="3E4E17B2" w:rsidR="00B33C80" w:rsidRPr="0016665E" w:rsidRDefault="00B33C80" w:rsidP="00F04C4A">
            <w:pPr>
              <w:spacing w:before="0"/>
              <w:contextualSpacing/>
              <w:rPr>
                <w:rFonts w:ascii="Times New Roman" w:hAnsi="Times New Roman" w:cs="Times New Roman"/>
                <w:i/>
                <w:iCs/>
                <w:sz w:val="22"/>
                <w:szCs w:val="22"/>
              </w:rPr>
            </w:pPr>
            <w:r w:rsidRPr="0016665E">
              <w:rPr>
                <w:rFonts w:ascii="Times New Roman" w:hAnsi="Times New Roman" w:cs="Times New Roman"/>
                <w:i/>
                <w:iCs/>
                <w:sz w:val="22"/>
                <w:szCs w:val="22"/>
              </w:rPr>
              <w:t>VM</w:t>
            </w:r>
            <w:r>
              <w:rPr>
                <w:rFonts w:ascii="Times New Roman" w:hAnsi="Times New Roman" w:cs="Times New Roman"/>
                <w:i/>
                <w:iCs/>
                <w:sz w:val="22"/>
                <w:szCs w:val="22"/>
              </w:rPr>
              <w:t>, ZVA</w:t>
            </w:r>
          </w:p>
        </w:tc>
        <w:tc>
          <w:tcPr>
            <w:tcW w:w="1417" w:type="dxa"/>
          </w:tcPr>
          <w:p w14:paraId="3F4A2522" w14:textId="5ECE886F" w:rsidR="00B33C80" w:rsidRPr="0016665E" w:rsidRDefault="00B33C80" w:rsidP="00F04C4A">
            <w:pPr>
              <w:spacing w:before="0"/>
              <w:contextualSpacing/>
              <w:rPr>
                <w:rFonts w:ascii="Times New Roman" w:hAnsi="Times New Roman" w:cs="Times New Roman"/>
                <w:i/>
                <w:iCs/>
                <w:sz w:val="22"/>
                <w:szCs w:val="22"/>
              </w:rPr>
            </w:pPr>
            <w:r>
              <w:rPr>
                <w:rFonts w:ascii="Times New Roman" w:hAnsi="Times New Roman" w:cs="Times New Roman"/>
                <w:i/>
                <w:iCs/>
                <w:sz w:val="22"/>
                <w:szCs w:val="22"/>
              </w:rPr>
              <w:t xml:space="preserve">NVO, VI </w:t>
            </w:r>
          </w:p>
        </w:tc>
        <w:tc>
          <w:tcPr>
            <w:tcW w:w="1559" w:type="dxa"/>
          </w:tcPr>
          <w:p w14:paraId="1A7F60B8" w14:textId="3FDC8874" w:rsidR="00B33C80" w:rsidRPr="0016665E" w:rsidRDefault="00B33C80" w:rsidP="00F04C4A">
            <w:pPr>
              <w:spacing w:before="0"/>
              <w:contextualSpacing/>
              <w:rPr>
                <w:rFonts w:ascii="Times New Roman" w:hAnsi="Times New Roman" w:cs="Times New Roman"/>
                <w:i/>
                <w:iCs/>
                <w:sz w:val="22"/>
                <w:szCs w:val="22"/>
              </w:rPr>
            </w:pPr>
            <w:r>
              <w:rPr>
                <w:rFonts w:ascii="Times New Roman" w:hAnsi="Times New Roman" w:cs="Times New Roman"/>
                <w:i/>
                <w:iCs/>
                <w:sz w:val="22"/>
                <w:szCs w:val="22"/>
              </w:rPr>
              <w:t xml:space="preserve">Esošā </w:t>
            </w:r>
            <w:r w:rsidRPr="0016665E">
              <w:rPr>
                <w:rFonts w:ascii="Times New Roman" w:hAnsi="Times New Roman" w:cs="Times New Roman"/>
                <w:i/>
                <w:iCs/>
                <w:sz w:val="22"/>
                <w:szCs w:val="22"/>
              </w:rPr>
              <w:t>VB</w:t>
            </w:r>
            <w:r>
              <w:rPr>
                <w:rFonts w:ascii="Times New Roman" w:hAnsi="Times New Roman" w:cs="Times New Roman"/>
                <w:i/>
                <w:iCs/>
                <w:sz w:val="22"/>
                <w:szCs w:val="22"/>
              </w:rPr>
              <w:t xml:space="preserve"> ietvaros</w:t>
            </w:r>
          </w:p>
        </w:tc>
        <w:tc>
          <w:tcPr>
            <w:tcW w:w="2013" w:type="dxa"/>
          </w:tcPr>
          <w:p w14:paraId="23AE44BE" w14:textId="77777777" w:rsidR="00B33C80" w:rsidRPr="0016665E" w:rsidRDefault="00B33C80" w:rsidP="00F04C4A">
            <w:pPr>
              <w:spacing w:before="0"/>
              <w:contextualSpacing/>
              <w:rPr>
                <w:rFonts w:ascii="Times New Roman" w:hAnsi="Times New Roman" w:cs="Times New Roman"/>
                <w:i/>
                <w:iCs/>
                <w:sz w:val="22"/>
                <w:szCs w:val="22"/>
              </w:rPr>
            </w:pPr>
          </w:p>
        </w:tc>
        <w:tc>
          <w:tcPr>
            <w:tcW w:w="1640" w:type="dxa"/>
          </w:tcPr>
          <w:p w14:paraId="6F8FF4F4" w14:textId="77777777" w:rsidR="00B33C80" w:rsidRPr="0016665E" w:rsidRDefault="00B33C80" w:rsidP="00F04C4A">
            <w:pPr>
              <w:spacing w:before="0"/>
              <w:contextualSpacing/>
              <w:rPr>
                <w:rFonts w:ascii="Times New Roman" w:hAnsi="Times New Roman" w:cs="Times New Roman"/>
                <w:i/>
                <w:iCs/>
                <w:sz w:val="22"/>
                <w:szCs w:val="22"/>
              </w:rPr>
            </w:pPr>
          </w:p>
        </w:tc>
      </w:tr>
      <w:tr w:rsidR="00306418" w:rsidRPr="0016665E" w14:paraId="3772F8D1" w14:textId="77777777" w:rsidTr="00142149">
        <w:trPr>
          <w:gridAfter w:val="1"/>
          <w:wAfter w:w="6" w:type="dxa"/>
        </w:trPr>
        <w:tc>
          <w:tcPr>
            <w:tcW w:w="993" w:type="dxa"/>
          </w:tcPr>
          <w:p w14:paraId="276DD501" w14:textId="2269CF41" w:rsidR="00B33C80" w:rsidRPr="0016665E" w:rsidRDefault="00B33C80" w:rsidP="00F04C4A">
            <w:pPr>
              <w:spacing w:before="0"/>
              <w:contextualSpacing/>
              <w:rPr>
                <w:rFonts w:ascii="Times New Roman" w:hAnsi="Times New Roman" w:cs="Times New Roman"/>
                <w:i/>
                <w:iCs/>
                <w:sz w:val="22"/>
                <w:szCs w:val="22"/>
              </w:rPr>
            </w:pPr>
            <w:r>
              <w:rPr>
                <w:rFonts w:ascii="Times New Roman" w:hAnsi="Times New Roman" w:cs="Times New Roman"/>
                <w:i/>
                <w:iCs/>
                <w:sz w:val="22"/>
                <w:szCs w:val="22"/>
              </w:rPr>
              <w:t>1.3.3.3.</w:t>
            </w:r>
          </w:p>
        </w:tc>
        <w:tc>
          <w:tcPr>
            <w:tcW w:w="3260" w:type="dxa"/>
          </w:tcPr>
          <w:p w14:paraId="3B9145C7" w14:textId="7557CA57" w:rsidR="00B33C80" w:rsidRPr="00C523B0" w:rsidRDefault="00B33C80" w:rsidP="00F04C4A">
            <w:pPr>
              <w:spacing w:before="0"/>
              <w:contextualSpacing/>
              <w:rPr>
                <w:rFonts w:ascii="Times New Roman" w:hAnsi="Times New Roman" w:cs="Times New Roman"/>
                <w:i/>
                <w:iCs/>
                <w:sz w:val="22"/>
                <w:szCs w:val="22"/>
              </w:rPr>
            </w:pPr>
            <w:r w:rsidRPr="00C523B0">
              <w:rPr>
                <w:rFonts w:ascii="Times New Roman" w:hAnsi="Times New Roman" w:cs="Times New Roman"/>
                <w:i/>
                <w:iCs/>
                <w:sz w:val="22"/>
                <w:szCs w:val="22"/>
              </w:rPr>
              <w:t xml:space="preserve">-izvērtēt </w:t>
            </w:r>
            <w:r w:rsidRPr="081F0B35">
              <w:rPr>
                <w:rFonts w:ascii="Times New Roman" w:hAnsi="Times New Roman" w:cs="Times New Roman"/>
                <w:i/>
                <w:sz w:val="22"/>
                <w:szCs w:val="22"/>
              </w:rPr>
              <w:t>nepieciešamību izstrādāt tiesisko regulējumu, lai nodrošinātu drošu mākslīgā intelekta izmantošanu ārstniecībā</w:t>
            </w:r>
          </w:p>
        </w:tc>
        <w:tc>
          <w:tcPr>
            <w:tcW w:w="1134" w:type="dxa"/>
          </w:tcPr>
          <w:p w14:paraId="52AD6155" w14:textId="77777777" w:rsidR="00B33C80" w:rsidRDefault="00B33C80" w:rsidP="00F04C4A">
            <w:pPr>
              <w:spacing w:before="0"/>
              <w:contextualSpacing/>
              <w:rPr>
                <w:rFonts w:ascii="Times New Roman" w:hAnsi="Times New Roman" w:cs="Times New Roman"/>
                <w:i/>
                <w:iCs/>
                <w:sz w:val="22"/>
                <w:szCs w:val="22"/>
              </w:rPr>
            </w:pPr>
          </w:p>
        </w:tc>
        <w:tc>
          <w:tcPr>
            <w:tcW w:w="1134" w:type="dxa"/>
          </w:tcPr>
          <w:p w14:paraId="4F2EC8E5" w14:textId="30589DE0" w:rsidR="00B33C80" w:rsidRPr="0016665E" w:rsidRDefault="00B33C80" w:rsidP="00F04C4A">
            <w:pPr>
              <w:spacing w:before="0"/>
              <w:contextualSpacing/>
              <w:rPr>
                <w:rFonts w:ascii="Times New Roman" w:hAnsi="Times New Roman" w:cs="Times New Roman"/>
                <w:i/>
                <w:iCs/>
                <w:sz w:val="22"/>
                <w:szCs w:val="22"/>
              </w:rPr>
            </w:pPr>
            <w:r>
              <w:rPr>
                <w:rFonts w:ascii="Times New Roman" w:hAnsi="Times New Roman" w:cs="Times New Roman"/>
                <w:i/>
                <w:iCs/>
                <w:sz w:val="22"/>
                <w:szCs w:val="22"/>
              </w:rPr>
              <w:t>2023</w:t>
            </w:r>
          </w:p>
        </w:tc>
        <w:tc>
          <w:tcPr>
            <w:tcW w:w="1276" w:type="dxa"/>
          </w:tcPr>
          <w:p w14:paraId="50DDDEB8" w14:textId="3513ED8E" w:rsidR="00B33C80" w:rsidRPr="0016665E" w:rsidRDefault="00B33C80" w:rsidP="00F04C4A">
            <w:pPr>
              <w:spacing w:before="0"/>
              <w:contextualSpacing/>
              <w:rPr>
                <w:rFonts w:ascii="Times New Roman" w:hAnsi="Times New Roman" w:cs="Times New Roman"/>
                <w:i/>
                <w:iCs/>
                <w:sz w:val="22"/>
                <w:szCs w:val="22"/>
              </w:rPr>
            </w:pPr>
            <w:r w:rsidRPr="0016665E">
              <w:rPr>
                <w:rFonts w:ascii="Times New Roman" w:hAnsi="Times New Roman" w:cs="Times New Roman"/>
                <w:i/>
                <w:iCs/>
                <w:sz w:val="22"/>
                <w:szCs w:val="22"/>
              </w:rPr>
              <w:t>VM</w:t>
            </w:r>
            <w:r>
              <w:rPr>
                <w:rFonts w:ascii="Times New Roman" w:hAnsi="Times New Roman" w:cs="Times New Roman"/>
                <w:i/>
                <w:iCs/>
                <w:sz w:val="22"/>
                <w:szCs w:val="22"/>
              </w:rPr>
              <w:t>, ZVA</w:t>
            </w:r>
          </w:p>
        </w:tc>
        <w:tc>
          <w:tcPr>
            <w:tcW w:w="1417" w:type="dxa"/>
          </w:tcPr>
          <w:p w14:paraId="6AB61767" w14:textId="588D290A" w:rsidR="00B33C80" w:rsidRPr="0016665E" w:rsidRDefault="00B33C80" w:rsidP="00F04C4A">
            <w:pPr>
              <w:spacing w:before="0"/>
              <w:contextualSpacing/>
              <w:rPr>
                <w:rFonts w:ascii="Times New Roman" w:hAnsi="Times New Roman" w:cs="Times New Roman"/>
                <w:i/>
                <w:iCs/>
                <w:sz w:val="22"/>
                <w:szCs w:val="22"/>
              </w:rPr>
            </w:pPr>
            <w:r>
              <w:rPr>
                <w:rFonts w:ascii="Times New Roman" w:hAnsi="Times New Roman" w:cs="Times New Roman"/>
                <w:i/>
                <w:iCs/>
                <w:sz w:val="22"/>
                <w:szCs w:val="22"/>
              </w:rPr>
              <w:t xml:space="preserve">NVO, VI </w:t>
            </w:r>
          </w:p>
        </w:tc>
        <w:tc>
          <w:tcPr>
            <w:tcW w:w="1559" w:type="dxa"/>
          </w:tcPr>
          <w:p w14:paraId="66ACAD19" w14:textId="3A6C5746" w:rsidR="00B33C80" w:rsidRDefault="00B33C80" w:rsidP="00F04C4A">
            <w:pPr>
              <w:spacing w:before="0"/>
              <w:contextualSpacing/>
              <w:rPr>
                <w:rFonts w:ascii="Times New Roman" w:hAnsi="Times New Roman" w:cs="Times New Roman"/>
                <w:i/>
                <w:iCs/>
                <w:sz w:val="22"/>
                <w:szCs w:val="22"/>
              </w:rPr>
            </w:pPr>
            <w:r>
              <w:rPr>
                <w:rFonts w:ascii="Times New Roman" w:hAnsi="Times New Roman" w:cs="Times New Roman"/>
                <w:i/>
                <w:iCs/>
                <w:sz w:val="22"/>
                <w:szCs w:val="22"/>
              </w:rPr>
              <w:t xml:space="preserve">Esošā </w:t>
            </w:r>
            <w:r w:rsidRPr="0016665E">
              <w:rPr>
                <w:rFonts w:ascii="Times New Roman" w:hAnsi="Times New Roman" w:cs="Times New Roman"/>
                <w:i/>
                <w:iCs/>
                <w:sz w:val="22"/>
                <w:szCs w:val="22"/>
              </w:rPr>
              <w:t>VB</w:t>
            </w:r>
            <w:r>
              <w:rPr>
                <w:rFonts w:ascii="Times New Roman" w:hAnsi="Times New Roman" w:cs="Times New Roman"/>
                <w:i/>
                <w:iCs/>
                <w:sz w:val="22"/>
                <w:szCs w:val="22"/>
              </w:rPr>
              <w:t xml:space="preserve"> ietvaros</w:t>
            </w:r>
          </w:p>
        </w:tc>
        <w:tc>
          <w:tcPr>
            <w:tcW w:w="2013" w:type="dxa"/>
          </w:tcPr>
          <w:p w14:paraId="09797A64" w14:textId="77777777" w:rsidR="00B33C80" w:rsidRPr="0016665E" w:rsidRDefault="00B33C80" w:rsidP="00F04C4A">
            <w:pPr>
              <w:spacing w:before="0"/>
              <w:contextualSpacing/>
              <w:rPr>
                <w:rFonts w:ascii="Times New Roman" w:hAnsi="Times New Roman" w:cs="Times New Roman"/>
                <w:i/>
                <w:iCs/>
                <w:sz w:val="22"/>
                <w:szCs w:val="22"/>
              </w:rPr>
            </w:pPr>
          </w:p>
        </w:tc>
        <w:tc>
          <w:tcPr>
            <w:tcW w:w="1640" w:type="dxa"/>
          </w:tcPr>
          <w:p w14:paraId="14590DCC" w14:textId="77777777" w:rsidR="00B33C80" w:rsidRPr="0016665E" w:rsidRDefault="00B33C80" w:rsidP="00F04C4A">
            <w:pPr>
              <w:spacing w:before="0"/>
              <w:contextualSpacing/>
              <w:rPr>
                <w:rFonts w:ascii="Times New Roman" w:hAnsi="Times New Roman" w:cs="Times New Roman"/>
                <w:i/>
                <w:iCs/>
                <w:sz w:val="22"/>
                <w:szCs w:val="22"/>
              </w:rPr>
            </w:pPr>
          </w:p>
        </w:tc>
      </w:tr>
      <w:tr w:rsidR="001522B3" w:rsidRPr="00CD263A" w14:paraId="7D939EDD" w14:textId="77777777" w:rsidTr="00142149">
        <w:trPr>
          <w:gridAfter w:val="1"/>
          <w:wAfter w:w="6" w:type="dxa"/>
        </w:trPr>
        <w:tc>
          <w:tcPr>
            <w:tcW w:w="993" w:type="dxa"/>
            <w:shd w:val="clear" w:color="auto" w:fill="ACD7CA" w:themeFill="accent3" w:themeFillTint="99"/>
          </w:tcPr>
          <w:p w14:paraId="304D178D" w14:textId="57E936C5" w:rsidR="00B33C80" w:rsidRPr="00F0561B" w:rsidRDefault="00B33C80" w:rsidP="00F04C4A">
            <w:pPr>
              <w:spacing w:before="0"/>
              <w:contextualSpacing/>
              <w:rPr>
                <w:rFonts w:ascii="Times New Roman" w:hAnsi="Times New Roman" w:cs="Times New Roman"/>
                <w:b/>
                <w:bCs/>
                <w:sz w:val="22"/>
                <w:szCs w:val="22"/>
              </w:rPr>
            </w:pPr>
            <w:r w:rsidRPr="00F0561B">
              <w:rPr>
                <w:rFonts w:ascii="Times New Roman" w:hAnsi="Times New Roman" w:cs="Times New Roman"/>
                <w:b/>
                <w:bCs/>
                <w:sz w:val="22"/>
                <w:szCs w:val="22"/>
              </w:rPr>
              <w:t>1.4.</w:t>
            </w:r>
          </w:p>
        </w:tc>
        <w:tc>
          <w:tcPr>
            <w:tcW w:w="13433" w:type="dxa"/>
            <w:gridSpan w:val="8"/>
            <w:shd w:val="clear" w:color="auto" w:fill="ACD7CA" w:themeFill="accent3" w:themeFillTint="99"/>
          </w:tcPr>
          <w:p w14:paraId="188D3E16" w14:textId="5B6D4520" w:rsidR="00B33C80" w:rsidRPr="00F0561B" w:rsidRDefault="00290D10" w:rsidP="00F04C4A">
            <w:pPr>
              <w:spacing w:before="0"/>
              <w:contextualSpacing/>
              <w:rPr>
                <w:rFonts w:ascii="Times New Roman" w:hAnsi="Times New Roman" w:cs="Times New Roman"/>
                <w:b/>
                <w:bCs/>
                <w:sz w:val="22"/>
                <w:szCs w:val="22"/>
              </w:rPr>
            </w:pPr>
            <w:r w:rsidRPr="00F0561B">
              <w:rPr>
                <w:rFonts w:ascii="Times New Roman" w:hAnsi="Times New Roman" w:cs="Times New Roman"/>
                <w:b/>
                <w:bCs/>
                <w:sz w:val="22"/>
                <w:szCs w:val="22"/>
              </w:rPr>
              <w:t>RĪCĪBAS VIRZIENS: DIGITĀLĀS PRASMES UN KULTŪRAS MAIŅA</w:t>
            </w:r>
          </w:p>
        </w:tc>
      </w:tr>
      <w:tr w:rsidR="00A642B7" w:rsidRPr="00CD263A" w14:paraId="26A5BEC5" w14:textId="77777777" w:rsidTr="00142149">
        <w:trPr>
          <w:gridAfter w:val="1"/>
          <w:wAfter w:w="6" w:type="dxa"/>
        </w:trPr>
        <w:tc>
          <w:tcPr>
            <w:tcW w:w="993" w:type="dxa"/>
          </w:tcPr>
          <w:p w14:paraId="65F8E68B" w14:textId="26850806" w:rsidR="00B33C80" w:rsidRPr="00F0561B" w:rsidRDefault="00B33C80" w:rsidP="00F04C4A">
            <w:pPr>
              <w:spacing w:before="0"/>
              <w:contextualSpacing/>
              <w:rPr>
                <w:rFonts w:ascii="Times New Roman" w:hAnsi="Times New Roman" w:cs="Times New Roman"/>
                <w:sz w:val="22"/>
                <w:szCs w:val="22"/>
              </w:rPr>
            </w:pPr>
            <w:r w:rsidRPr="00F0561B">
              <w:rPr>
                <w:rFonts w:ascii="Times New Roman" w:hAnsi="Times New Roman" w:cs="Times New Roman"/>
                <w:sz w:val="22"/>
                <w:szCs w:val="22"/>
              </w:rPr>
              <w:t>1.4.1.</w:t>
            </w:r>
          </w:p>
        </w:tc>
        <w:tc>
          <w:tcPr>
            <w:tcW w:w="3260" w:type="dxa"/>
          </w:tcPr>
          <w:p w14:paraId="18B13D03" w14:textId="589195A9" w:rsidR="00B33C80" w:rsidRPr="00F0561B" w:rsidRDefault="00B33C80" w:rsidP="00F04C4A">
            <w:pPr>
              <w:spacing w:before="0"/>
              <w:contextualSpacing/>
              <w:rPr>
                <w:rFonts w:ascii="Times New Roman" w:hAnsi="Times New Roman" w:cs="Times New Roman"/>
                <w:sz w:val="22"/>
                <w:szCs w:val="22"/>
              </w:rPr>
            </w:pPr>
            <w:r w:rsidRPr="00F0561B">
              <w:rPr>
                <w:rFonts w:ascii="Times New Roman" w:hAnsi="Times New Roman" w:cs="Times New Roman"/>
                <w:sz w:val="22"/>
                <w:szCs w:val="22"/>
              </w:rPr>
              <w:t>Nodrošināt digitālo prasmju apguves iespējas veselības nozarē strādājošajiem mūžizglītības un profesionālās pilnveides ietvaros</w:t>
            </w:r>
          </w:p>
        </w:tc>
        <w:tc>
          <w:tcPr>
            <w:tcW w:w="1134" w:type="dxa"/>
            <w:shd w:val="clear" w:color="auto" w:fill="D4EAF3" w:themeFill="accent1" w:themeFillTint="33"/>
          </w:tcPr>
          <w:p w14:paraId="5BDEEDD5" w14:textId="2448F442" w:rsidR="00B33C80" w:rsidRPr="00F0561B" w:rsidRDefault="009F6098" w:rsidP="004F26D0">
            <w:pPr>
              <w:spacing w:before="0"/>
              <w:contextualSpacing/>
              <w:rPr>
                <w:rFonts w:ascii="Times New Roman" w:hAnsi="Times New Roman" w:cs="Times New Roman"/>
                <w:sz w:val="22"/>
                <w:szCs w:val="22"/>
              </w:rPr>
            </w:pPr>
            <w:r>
              <w:rPr>
                <w:rFonts w:ascii="Times New Roman" w:hAnsi="Times New Roman" w:cs="Times New Roman"/>
                <w:sz w:val="22"/>
                <w:szCs w:val="22"/>
              </w:rPr>
              <w:t>A</w:t>
            </w:r>
          </w:p>
        </w:tc>
        <w:tc>
          <w:tcPr>
            <w:tcW w:w="9039" w:type="dxa"/>
            <w:gridSpan w:val="6"/>
            <w:shd w:val="clear" w:color="auto" w:fill="D4EAF3" w:themeFill="accent1" w:themeFillTint="33"/>
          </w:tcPr>
          <w:p w14:paraId="4A908E09" w14:textId="32C36DE4" w:rsidR="00B33C80" w:rsidRPr="00F0561B" w:rsidRDefault="00B33C80" w:rsidP="00F04C4A">
            <w:pPr>
              <w:spacing w:before="0"/>
              <w:contextualSpacing/>
              <w:rPr>
                <w:rFonts w:ascii="Times New Roman" w:hAnsi="Times New Roman" w:cs="Times New Roman"/>
                <w:sz w:val="22"/>
                <w:szCs w:val="22"/>
              </w:rPr>
            </w:pPr>
          </w:p>
        </w:tc>
      </w:tr>
      <w:tr w:rsidR="00306418" w:rsidRPr="00CD263A" w14:paraId="5D31EDBD" w14:textId="77777777" w:rsidTr="00142149">
        <w:trPr>
          <w:gridAfter w:val="1"/>
          <w:wAfter w:w="6" w:type="dxa"/>
        </w:trPr>
        <w:tc>
          <w:tcPr>
            <w:tcW w:w="993" w:type="dxa"/>
          </w:tcPr>
          <w:p w14:paraId="3F945AB1" w14:textId="61636581" w:rsidR="00B33C80" w:rsidRPr="00F0561B" w:rsidRDefault="00B33C80" w:rsidP="00F04C4A">
            <w:pPr>
              <w:spacing w:before="0"/>
              <w:contextualSpacing/>
              <w:rPr>
                <w:rFonts w:ascii="Times New Roman" w:hAnsi="Times New Roman" w:cs="Times New Roman"/>
                <w:i/>
                <w:iCs/>
                <w:sz w:val="22"/>
                <w:szCs w:val="22"/>
              </w:rPr>
            </w:pPr>
            <w:r w:rsidRPr="00F0561B">
              <w:rPr>
                <w:rFonts w:ascii="Times New Roman" w:hAnsi="Times New Roman" w:cs="Times New Roman"/>
                <w:i/>
                <w:iCs/>
                <w:sz w:val="22"/>
                <w:szCs w:val="22"/>
              </w:rPr>
              <w:t>1.4.1.1.</w:t>
            </w:r>
          </w:p>
        </w:tc>
        <w:tc>
          <w:tcPr>
            <w:tcW w:w="3260" w:type="dxa"/>
          </w:tcPr>
          <w:p w14:paraId="16448F03" w14:textId="1F99B85A" w:rsidR="00B33C80" w:rsidRPr="00F0561B" w:rsidRDefault="00B33C80" w:rsidP="00F04C4A">
            <w:pPr>
              <w:spacing w:before="0"/>
              <w:contextualSpacing/>
              <w:rPr>
                <w:rFonts w:ascii="Times New Roman" w:hAnsi="Times New Roman" w:cs="Times New Roman"/>
                <w:i/>
                <w:iCs/>
                <w:sz w:val="22"/>
                <w:szCs w:val="22"/>
              </w:rPr>
            </w:pPr>
            <w:r w:rsidRPr="00F0561B">
              <w:rPr>
                <w:rFonts w:ascii="Times New Roman" w:hAnsi="Times New Roman" w:cs="Times New Roman"/>
                <w:i/>
                <w:iCs/>
                <w:sz w:val="22"/>
                <w:szCs w:val="22"/>
              </w:rPr>
              <w:t xml:space="preserve">– ārstniecības un ārstniecības atbalsta personām, </w:t>
            </w:r>
            <w:r w:rsidRPr="32B77773">
              <w:rPr>
                <w:rFonts w:ascii="Times New Roman" w:hAnsi="Times New Roman" w:cs="Times New Roman"/>
                <w:i/>
                <w:iCs/>
                <w:sz w:val="22"/>
                <w:szCs w:val="22"/>
              </w:rPr>
              <w:t xml:space="preserve">farmaceitiem un farmaceitu asistentiem, </w:t>
            </w:r>
            <w:r w:rsidRPr="00F0561B">
              <w:rPr>
                <w:rFonts w:ascii="Times New Roman" w:hAnsi="Times New Roman" w:cs="Times New Roman"/>
                <w:i/>
                <w:iCs/>
                <w:sz w:val="22"/>
                <w:szCs w:val="22"/>
              </w:rPr>
              <w:t xml:space="preserve">veselības sektorā strādājošajiem, </w:t>
            </w:r>
          </w:p>
          <w:p w14:paraId="39680AF3" w14:textId="67420FD0" w:rsidR="00B33C80" w:rsidRPr="00F0561B" w:rsidRDefault="00B33C80" w:rsidP="00F04C4A">
            <w:pPr>
              <w:spacing w:before="0"/>
              <w:contextualSpacing/>
              <w:rPr>
                <w:rFonts w:ascii="Times New Roman" w:hAnsi="Times New Roman" w:cs="Times New Roman"/>
                <w:i/>
                <w:iCs/>
                <w:sz w:val="22"/>
                <w:szCs w:val="22"/>
              </w:rPr>
            </w:pPr>
            <w:r w:rsidRPr="00F0561B">
              <w:rPr>
                <w:rFonts w:ascii="Times New Roman" w:hAnsi="Times New Roman" w:cs="Times New Roman"/>
                <w:i/>
                <w:iCs/>
                <w:sz w:val="22"/>
                <w:szCs w:val="22"/>
              </w:rPr>
              <w:t>administratīvajam personālam</w:t>
            </w:r>
          </w:p>
        </w:tc>
        <w:tc>
          <w:tcPr>
            <w:tcW w:w="1134" w:type="dxa"/>
          </w:tcPr>
          <w:p w14:paraId="3D40D112" w14:textId="77777777" w:rsidR="00B33C80" w:rsidRPr="00F0561B" w:rsidRDefault="00B33C80" w:rsidP="00F04C4A">
            <w:pPr>
              <w:spacing w:before="0"/>
              <w:contextualSpacing/>
              <w:rPr>
                <w:rFonts w:ascii="Times New Roman" w:hAnsi="Times New Roman" w:cs="Times New Roman"/>
                <w:i/>
                <w:iCs/>
                <w:sz w:val="22"/>
                <w:szCs w:val="22"/>
              </w:rPr>
            </w:pPr>
          </w:p>
        </w:tc>
        <w:tc>
          <w:tcPr>
            <w:tcW w:w="1134" w:type="dxa"/>
          </w:tcPr>
          <w:p w14:paraId="6778CD2A" w14:textId="4FAD0FB7" w:rsidR="00B33C80" w:rsidRPr="00F0561B" w:rsidRDefault="00B33C80" w:rsidP="00F04C4A">
            <w:pPr>
              <w:spacing w:before="0"/>
              <w:contextualSpacing/>
              <w:rPr>
                <w:rFonts w:ascii="Times New Roman" w:hAnsi="Times New Roman" w:cs="Times New Roman"/>
                <w:i/>
                <w:iCs/>
                <w:sz w:val="22"/>
                <w:szCs w:val="22"/>
              </w:rPr>
            </w:pPr>
            <w:r w:rsidRPr="00F0561B">
              <w:rPr>
                <w:rFonts w:ascii="Times New Roman" w:hAnsi="Times New Roman" w:cs="Times New Roman"/>
                <w:i/>
                <w:iCs/>
                <w:sz w:val="22"/>
                <w:szCs w:val="22"/>
              </w:rPr>
              <w:t>2027</w:t>
            </w:r>
          </w:p>
        </w:tc>
        <w:tc>
          <w:tcPr>
            <w:tcW w:w="1276" w:type="dxa"/>
          </w:tcPr>
          <w:p w14:paraId="2063A9A3" w14:textId="38E8609E" w:rsidR="00B33C80" w:rsidRPr="00F0561B" w:rsidRDefault="00B33C80" w:rsidP="00F04C4A">
            <w:pPr>
              <w:spacing w:before="0"/>
              <w:contextualSpacing/>
              <w:rPr>
                <w:rFonts w:ascii="Times New Roman" w:hAnsi="Times New Roman" w:cs="Times New Roman"/>
                <w:i/>
                <w:iCs/>
                <w:sz w:val="22"/>
                <w:szCs w:val="22"/>
              </w:rPr>
            </w:pPr>
            <w:r w:rsidRPr="00F0561B">
              <w:rPr>
                <w:rFonts w:ascii="Times New Roman" w:hAnsi="Times New Roman" w:cs="Times New Roman"/>
                <w:i/>
                <w:iCs/>
                <w:sz w:val="22"/>
                <w:szCs w:val="22"/>
              </w:rPr>
              <w:t>VM</w:t>
            </w:r>
          </w:p>
        </w:tc>
        <w:tc>
          <w:tcPr>
            <w:tcW w:w="1417" w:type="dxa"/>
          </w:tcPr>
          <w:p w14:paraId="2A6FA2D7" w14:textId="77777777" w:rsidR="00B33C80" w:rsidRPr="00F0561B" w:rsidRDefault="00B33C80" w:rsidP="00F04C4A">
            <w:pPr>
              <w:spacing w:before="0"/>
              <w:contextualSpacing/>
              <w:rPr>
                <w:rFonts w:ascii="Times New Roman" w:hAnsi="Times New Roman" w:cs="Times New Roman"/>
                <w:i/>
                <w:iCs/>
                <w:sz w:val="22"/>
                <w:szCs w:val="22"/>
              </w:rPr>
            </w:pPr>
          </w:p>
        </w:tc>
        <w:tc>
          <w:tcPr>
            <w:tcW w:w="1559" w:type="dxa"/>
          </w:tcPr>
          <w:p w14:paraId="17C6D6AB" w14:textId="3B19B8CA" w:rsidR="00B33C80" w:rsidRPr="00F0561B" w:rsidRDefault="000E0204" w:rsidP="00F04C4A">
            <w:pPr>
              <w:spacing w:before="0"/>
              <w:contextualSpacing/>
              <w:rPr>
                <w:rFonts w:ascii="Times New Roman" w:hAnsi="Times New Roman" w:cs="Times New Roman"/>
                <w:i/>
                <w:iCs/>
                <w:sz w:val="22"/>
                <w:szCs w:val="22"/>
              </w:rPr>
            </w:pPr>
            <w:r>
              <w:rPr>
                <w:rFonts w:ascii="Times New Roman" w:hAnsi="Times New Roman" w:cs="Times New Roman"/>
                <w:i/>
                <w:iCs/>
                <w:color w:val="000000" w:themeColor="text1"/>
                <w:sz w:val="22"/>
                <w:szCs w:val="22"/>
                <w:shd w:val="clear" w:color="auto" w:fill="FFFFFF"/>
              </w:rPr>
              <w:t xml:space="preserve">SAM 4.1.2. pasākums 4.1.2.5. </w:t>
            </w:r>
          </w:p>
        </w:tc>
        <w:tc>
          <w:tcPr>
            <w:tcW w:w="2013" w:type="dxa"/>
          </w:tcPr>
          <w:p w14:paraId="42261951" w14:textId="0915FD68" w:rsidR="00B33C80" w:rsidRPr="00F0561B" w:rsidRDefault="000E0204" w:rsidP="00F04C4A">
            <w:pPr>
              <w:spacing w:before="0"/>
              <w:contextualSpacing/>
              <w:rPr>
                <w:rFonts w:ascii="Times New Roman" w:hAnsi="Times New Roman" w:cs="Times New Roman"/>
                <w:i/>
                <w:iCs/>
                <w:sz w:val="22"/>
                <w:szCs w:val="22"/>
              </w:rPr>
            </w:pPr>
            <w:r>
              <w:rPr>
                <w:rFonts w:ascii="Times New Roman" w:hAnsi="Times New Roman" w:cs="Times New Roman"/>
                <w:i/>
                <w:iCs/>
                <w:sz w:val="22"/>
                <w:szCs w:val="22"/>
              </w:rPr>
              <w:t>Finansējums tiks noteikts konkrētas mācību programmas plānošanas laikā</w:t>
            </w:r>
          </w:p>
        </w:tc>
        <w:tc>
          <w:tcPr>
            <w:tcW w:w="1640" w:type="dxa"/>
          </w:tcPr>
          <w:p w14:paraId="4AA5FEEF" w14:textId="77777777" w:rsidR="00B33C80" w:rsidRPr="00F0561B" w:rsidRDefault="00B33C80" w:rsidP="00F04C4A">
            <w:pPr>
              <w:spacing w:before="0"/>
              <w:contextualSpacing/>
              <w:rPr>
                <w:rFonts w:ascii="Times New Roman" w:hAnsi="Times New Roman" w:cs="Times New Roman"/>
                <w:i/>
                <w:iCs/>
                <w:sz w:val="22"/>
                <w:szCs w:val="22"/>
              </w:rPr>
            </w:pPr>
          </w:p>
        </w:tc>
      </w:tr>
      <w:tr w:rsidR="00306418" w:rsidRPr="00CD263A" w14:paraId="5FBEBB91" w14:textId="77777777" w:rsidTr="00142149">
        <w:trPr>
          <w:gridAfter w:val="1"/>
          <w:wAfter w:w="6" w:type="dxa"/>
        </w:trPr>
        <w:tc>
          <w:tcPr>
            <w:tcW w:w="993" w:type="dxa"/>
          </w:tcPr>
          <w:p w14:paraId="5F7A6079" w14:textId="1BD8E979" w:rsidR="00B33C80" w:rsidRPr="00F0561B" w:rsidRDefault="00B33C80" w:rsidP="00F04C4A">
            <w:pPr>
              <w:spacing w:before="0"/>
              <w:contextualSpacing/>
              <w:rPr>
                <w:rFonts w:ascii="Times New Roman" w:hAnsi="Times New Roman" w:cs="Times New Roman"/>
                <w:i/>
                <w:iCs/>
                <w:sz w:val="22"/>
                <w:szCs w:val="22"/>
              </w:rPr>
            </w:pPr>
            <w:r w:rsidRPr="00F0561B">
              <w:rPr>
                <w:rFonts w:ascii="Times New Roman" w:hAnsi="Times New Roman" w:cs="Times New Roman"/>
                <w:i/>
                <w:iCs/>
                <w:sz w:val="22"/>
                <w:szCs w:val="22"/>
              </w:rPr>
              <w:t>1.4.1.2.</w:t>
            </w:r>
          </w:p>
        </w:tc>
        <w:tc>
          <w:tcPr>
            <w:tcW w:w="3260" w:type="dxa"/>
          </w:tcPr>
          <w:p w14:paraId="74D3E29D" w14:textId="5A42C71B" w:rsidR="00B33C80" w:rsidRPr="00F0561B" w:rsidRDefault="00B33C80" w:rsidP="00F04C4A">
            <w:pPr>
              <w:spacing w:before="0"/>
              <w:contextualSpacing/>
              <w:rPr>
                <w:rFonts w:ascii="Times New Roman" w:hAnsi="Times New Roman" w:cs="Times New Roman"/>
                <w:i/>
                <w:iCs/>
                <w:sz w:val="22"/>
                <w:szCs w:val="22"/>
              </w:rPr>
            </w:pPr>
            <w:r w:rsidRPr="00F0561B">
              <w:rPr>
                <w:rFonts w:ascii="Times New Roman" w:hAnsi="Times New Roman" w:cs="Times New Roman"/>
                <w:i/>
                <w:iCs/>
                <w:sz w:val="22"/>
                <w:szCs w:val="22"/>
              </w:rPr>
              <w:t>– VM un tās padotības iestāžu darbiniekiem</w:t>
            </w:r>
          </w:p>
        </w:tc>
        <w:tc>
          <w:tcPr>
            <w:tcW w:w="1134" w:type="dxa"/>
          </w:tcPr>
          <w:p w14:paraId="652C085B" w14:textId="77777777" w:rsidR="00B33C80" w:rsidRPr="00F0561B" w:rsidRDefault="00B33C80" w:rsidP="00F04C4A">
            <w:pPr>
              <w:spacing w:before="0"/>
              <w:contextualSpacing/>
              <w:rPr>
                <w:rFonts w:ascii="Times New Roman" w:hAnsi="Times New Roman" w:cs="Times New Roman"/>
                <w:i/>
                <w:iCs/>
                <w:sz w:val="22"/>
                <w:szCs w:val="22"/>
              </w:rPr>
            </w:pPr>
          </w:p>
        </w:tc>
        <w:tc>
          <w:tcPr>
            <w:tcW w:w="1134" w:type="dxa"/>
          </w:tcPr>
          <w:p w14:paraId="7FA98702" w14:textId="454E3AA1" w:rsidR="00B33C80" w:rsidRPr="00F0561B" w:rsidRDefault="00B33C80" w:rsidP="00F04C4A">
            <w:pPr>
              <w:spacing w:before="0"/>
              <w:contextualSpacing/>
              <w:rPr>
                <w:rFonts w:ascii="Times New Roman" w:hAnsi="Times New Roman" w:cs="Times New Roman"/>
                <w:i/>
                <w:iCs/>
                <w:sz w:val="22"/>
                <w:szCs w:val="22"/>
              </w:rPr>
            </w:pPr>
            <w:r w:rsidRPr="00F0561B">
              <w:rPr>
                <w:rFonts w:ascii="Times New Roman" w:hAnsi="Times New Roman" w:cs="Times New Roman"/>
                <w:i/>
                <w:iCs/>
                <w:sz w:val="22"/>
                <w:szCs w:val="22"/>
              </w:rPr>
              <w:t>2027</w:t>
            </w:r>
          </w:p>
        </w:tc>
        <w:tc>
          <w:tcPr>
            <w:tcW w:w="1276" w:type="dxa"/>
          </w:tcPr>
          <w:p w14:paraId="25AD602C" w14:textId="73862402" w:rsidR="00B33C80" w:rsidRPr="00F0561B" w:rsidRDefault="00B33C80" w:rsidP="00F04C4A">
            <w:pPr>
              <w:spacing w:before="0"/>
              <w:contextualSpacing/>
              <w:rPr>
                <w:rFonts w:ascii="Times New Roman" w:hAnsi="Times New Roman" w:cs="Times New Roman"/>
                <w:i/>
                <w:iCs/>
                <w:sz w:val="22"/>
                <w:szCs w:val="22"/>
              </w:rPr>
            </w:pPr>
            <w:r w:rsidRPr="00F0561B">
              <w:rPr>
                <w:rFonts w:ascii="Times New Roman" w:hAnsi="Times New Roman" w:cs="Times New Roman"/>
                <w:i/>
                <w:iCs/>
                <w:sz w:val="22"/>
                <w:szCs w:val="22"/>
              </w:rPr>
              <w:t>VARAM</w:t>
            </w:r>
          </w:p>
        </w:tc>
        <w:tc>
          <w:tcPr>
            <w:tcW w:w="1417" w:type="dxa"/>
          </w:tcPr>
          <w:p w14:paraId="074F48FC" w14:textId="7C20479A" w:rsidR="00B33C80" w:rsidRPr="00F0561B" w:rsidRDefault="00B33C80" w:rsidP="00F04C4A">
            <w:pPr>
              <w:spacing w:before="0"/>
              <w:contextualSpacing/>
              <w:rPr>
                <w:rFonts w:ascii="Times New Roman" w:hAnsi="Times New Roman" w:cs="Times New Roman"/>
                <w:i/>
                <w:iCs/>
                <w:sz w:val="22"/>
                <w:szCs w:val="22"/>
              </w:rPr>
            </w:pPr>
            <w:r w:rsidRPr="00F0561B">
              <w:rPr>
                <w:rFonts w:ascii="Times New Roman" w:hAnsi="Times New Roman" w:cs="Times New Roman"/>
                <w:i/>
                <w:iCs/>
                <w:sz w:val="22"/>
                <w:szCs w:val="22"/>
              </w:rPr>
              <w:t>VM</w:t>
            </w:r>
          </w:p>
        </w:tc>
        <w:tc>
          <w:tcPr>
            <w:tcW w:w="1559" w:type="dxa"/>
          </w:tcPr>
          <w:p w14:paraId="07AFAC97" w14:textId="7D67C7EB" w:rsidR="00B33C80" w:rsidRPr="00F0561B" w:rsidRDefault="00B33C80" w:rsidP="00F04C4A">
            <w:pPr>
              <w:spacing w:before="0"/>
              <w:contextualSpacing/>
              <w:rPr>
                <w:rFonts w:ascii="Times New Roman" w:hAnsi="Times New Roman" w:cs="Times New Roman"/>
                <w:i/>
                <w:iCs/>
                <w:sz w:val="22"/>
                <w:szCs w:val="22"/>
              </w:rPr>
            </w:pPr>
            <w:r w:rsidRPr="00F0561B">
              <w:rPr>
                <w:rFonts w:ascii="Times New Roman" w:hAnsi="Times New Roman" w:cs="Times New Roman"/>
                <w:i/>
                <w:iCs/>
                <w:sz w:val="22"/>
                <w:szCs w:val="22"/>
              </w:rPr>
              <w:t>ANM 2.3.2.2.i. Valsts un pašvaldību digitālās transformācijas prasmju un spēju attīstība</w:t>
            </w:r>
          </w:p>
        </w:tc>
        <w:tc>
          <w:tcPr>
            <w:tcW w:w="2013" w:type="dxa"/>
          </w:tcPr>
          <w:p w14:paraId="797CC371" w14:textId="77777777" w:rsidR="00B33C80" w:rsidRPr="00F0561B" w:rsidRDefault="00B33C80" w:rsidP="00F04C4A">
            <w:pPr>
              <w:spacing w:before="0"/>
              <w:contextualSpacing/>
              <w:rPr>
                <w:rFonts w:ascii="Times New Roman" w:hAnsi="Times New Roman" w:cs="Times New Roman"/>
                <w:i/>
                <w:iCs/>
                <w:sz w:val="22"/>
                <w:szCs w:val="22"/>
              </w:rPr>
            </w:pPr>
          </w:p>
        </w:tc>
        <w:tc>
          <w:tcPr>
            <w:tcW w:w="1640" w:type="dxa"/>
          </w:tcPr>
          <w:p w14:paraId="4262B4CC" w14:textId="77777777" w:rsidR="00B33C80" w:rsidRPr="00F0561B" w:rsidRDefault="00B33C80" w:rsidP="00F04C4A">
            <w:pPr>
              <w:spacing w:before="0"/>
              <w:contextualSpacing/>
              <w:rPr>
                <w:rFonts w:ascii="Times New Roman" w:hAnsi="Times New Roman" w:cs="Times New Roman"/>
                <w:i/>
                <w:iCs/>
                <w:sz w:val="22"/>
                <w:szCs w:val="22"/>
              </w:rPr>
            </w:pPr>
          </w:p>
        </w:tc>
      </w:tr>
      <w:tr w:rsidR="00A642B7" w:rsidRPr="00CD263A" w14:paraId="20E9E505" w14:textId="77777777" w:rsidTr="00142149">
        <w:trPr>
          <w:gridAfter w:val="1"/>
          <w:wAfter w:w="6" w:type="dxa"/>
        </w:trPr>
        <w:tc>
          <w:tcPr>
            <w:tcW w:w="993" w:type="dxa"/>
          </w:tcPr>
          <w:p w14:paraId="332E9220" w14:textId="611A716D" w:rsidR="00B33C80" w:rsidRPr="00F0561B" w:rsidRDefault="00B33C80" w:rsidP="00F04C4A">
            <w:pPr>
              <w:spacing w:before="0"/>
              <w:contextualSpacing/>
              <w:rPr>
                <w:rFonts w:ascii="Times New Roman" w:hAnsi="Times New Roman" w:cs="Times New Roman"/>
                <w:sz w:val="22"/>
                <w:szCs w:val="22"/>
              </w:rPr>
            </w:pPr>
            <w:r w:rsidRPr="00F0561B">
              <w:rPr>
                <w:rFonts w:ascii="Times New Roman" w:hAnsi="Times New Roman" w:cs="Times New Roman"/>
                <w:sz w:val="22"/>
                <w:szCs w:val="22"/>
              </w:rPr>
              <w:t>1.4.2.</w:t>
            </w:r>
          </w:p>
        </w:tc>
        <w:tc>
          <w:tcPr>
            <w:tcW w:w="3260" w:type="dxa"/>
          </w:tcPr>
          <w:p w14:paraId="1CA8B769" w14:textId="74F97F5E" w:rsidR="00B33C80" w:rsidRPr="00F0561B" w:rsidRDefault="00B33C80" w:rsidP="00F04C4A">
            <w:pPr>
              <w:spacing w:before="0"/>
              <w:contextualSpacing/>
              <w:rPr>
                <w:rFonts w:ascii="Times New Roman" w:hAnsi="Times New Roman" w:cs="Times New Roman"/>
                <w:sz w:val="22"/>
                <w:szCs w:val="22"/>
              </w:rPr>
            </w:pPr>
            <w:r w:rsidRPr="00F0561B">
              <w:rPr>
                <w:rFonts w:ascii="Times New Roman" w:hAnsi="Times New Roman" w:cs="Times New Roman"/>
                <w:sz w:val="22"/>
                <w:szCs w:val="22"/>
              </w:rPr>
              <w:t xml:space="preserve">Stiprināt </w:t>
            </w:r>
            <w:r w:rsidR="00F6539F">
              <w:rPr>
                <w:rFonts w:ascii="Times New Roman" w:hAnsi="Times New Roman" w:cs="Times New Roman"/>
                <w:sz w:val="22"/>
                <w:szCs w:val="22"/>
              </w:rPr>
              <w:t>d</w:t>
            </w:r>
            <w:r w:rsidRPr="00F0561B">
              <w:rPr>
                <w:rFonts w:ascii="Times New Roman" w:hAnsi="Times New Roman" w:cs="Times New Roman"/>
                <w:sz w:val="22"/>
                <w:szCs w:val="22"/>
              </w:rPr>
              <w:t>igitālās veselības saturu ārstniecības personu izglītībā</w:t>
            </w:r>
          </w:p>
        </w:tc>
        <w:tc>
          <w:tcPr>
            <w:tcW w:w="1134" w:type="dxa"/>
            <w:shd w:val="clear" w:color="auto" w:fill="D4EAF3" w:themeFill="accent1" w:themeFillTint="33"/>
          </w:tcPr>
          <w:p w14:paraId="277394B9" w14:textId="0E403BF4" w:rsidR="00B33C80" w:rsidRPr="00F0561B" w:rsidRDefault="00B33C80" w:rsidP="004F26D0">
            <w:pPr>
              <w:spacing w:before="0"/>
              <w:contextualSpacing/>
              <w:rPr>
                <w:rFonts w:ascii="Times New Roman" w:hAnsi="Times New Roman" w:cs="Times New Roman"/>
                <w:sz w:val="22"/>
                <w:szCs w:val="22"/>
              </w:rPr>
            </w:pPr>
          </w:p>
        </w:tc>
        <w:tc>
          <w:tcPr>
            <w:tcW w:w="9039" w:type="dxa"/>
            <w:gridSpan w:val="6"/>
            <w:shd w:val="clear" w:color="auto" w:fill="D4EAF3" w:themeFill="accent1" w:themeFillTint="33"/>
          </w:tcPr>
          <w:p w14:paraId="7A476B3C" w14:textId="03912667" w:rsidR="00B33C80" w:rsidRPr="00F0561B" w:rsidRDefault="00B33C80" w:rsidP="00F04C4A">
            <w:pPr>
              <w:spacing w:before="0"/>
              <w:contextualSpacing/>
              <w:rPr>
                <w:rFonts w:ascii="Times New Roman" w:hAnsi="Times New Roman" w:cs="Times New Roman"/>
                <w:sz w:val="22"/>
                <w:szCs w:val="22"/>
              </w:rPr>
            </w:pPr>
          </w:p>
        </w:tc>
      </w:tr>
      <w:tr w:rsidR="00306418" w:rsidRPr="00CD263A" w14:paraId="46907C93" w14:textId="77777777" w:rsidTr="00142149">
        <w:trPr>
          <w:gridAfter w:val="1"/>
          <w:wAfter w:w="6" w:type="dxa"/>
        </w:trPr>
        <w:tc>
          <w:tcPr>
            <w:tcW w:w="993" w:type="dxa"/>
          </w:tcPr>
          <w:p w14:paraId="4803ACFC" w14:textId="03E7E06A" w:rsidR="00B33C80" w:rsidRPr="00F0561B" w:rsidRDefault="00B33C80" w:rsidP="00F04C4A">
            <w:pPr>
              <w:spacing w:before="0"/>
              <w:contextualSpacing/>
              <w:rPr>
                <w:rFonts w:ascii="Times New Roman" w:hAnsi="Times New Roman" w:cs="Times New Roman"/>
                <w:i/>
                <w:iCs/>
                <w:sz w:val="22"/>
                <w:szCs w:val="22"/>
              </w:rPr>
            </w:pPr>
            <w:r w:rsidRPr="00F0561B">
              <w:rPr>
                <w:rFonts w:ascii="Times New Roman" w:hAnsi="Times New Roman" w:cs="Times New Roman"/>
                <w:i/>
                <w:iCs/>
                <w:sz w:val="22"/>
                <w:szCs w:val="22"/>
              </w:rPr>
              <w:t>1.4.2.1.</w:t>
            </w:r>
          </w:p>
        </w:tc>
        <w:tc>
          <w:tcPr>
            <w:tcW w:w="3260" w:type="dxa"/>
          </w:tcPr>
          <w:p w14:paraId="501013EA" w14:textId="0320D31F" w:rsidR="00B33C80" w:rsidRPr="00F0561B" w:rsidRDefault="00B33C80" w:rsidP="00F04C4A">
            <w:pPr>
              <w:spacing w:before="0"/>
              <w:contextualSpacing/>
              <w:rPr>
                <w:rFonts w:ascii="Times New Roman" w:hAnsi="Times New Roman" w:cs="Times New Roman"/>
                <w:i/>
                <w:iCs/>
                <w:sz w:val="22"/>
                <w:szCs w:val="22"/>
              </w:rPr>
            </w:pPr>
            <w:r w:rsidRPr="00F0561B">
              <w:rPr>
                <w:rFonts w:ascii="Times New Roman" w:hAnsi="Times New Roman" w:cs="Times New Roman"/>
                <w:i/>
                <w:iCs/>
                <w:sz w:val="22"/>
                <w:szCs w:val="22"/>
              </w:rPr>
              <w:t xml:space="preserve">– pilnveidot medicīnas </w:t>
            </w:r>
            <w:proofErr w:type="spellStart"/>
            <w:r w:rsidRPr="00F0561B">
              <w:rPr>
                <w:rFonts w:ascii="Times New Roman" w:hAnsi="Times New Roman" w:cs="Times New Roman"/>
                <w:i/>
                <w:iCs/>
                <w:sz w:val="22"/>
                <w:szCs w:val="22"/>
              </w:rPr>
              <w:t>pamatstudiju</w:t>
            </w:r>
            <w:proofErr w:type="spellEnd"/>
            <w:r w:rsidRPr="00F0561B">
              <w:rPr>
                <w:rFonts w:ascii="Times New Roman" w:hAnsi="Times New Roman" w:cs="Times New Roman"/>
                <w:i/>
                <w:iCs/>
                <w:sz w:val="22"/>
                <w:szCs w:val="22"/>
              </w:rPr>
              <w:t xml:space="preserve"> programmas</w:t>
            </w:r>
          </w:p>
        </w:tc>
        <w:tc>
          <w:tcPr>
            <w:tcW w:w="1134" w:type="dxa"/>
          </w:tcPr>
          <w:p w14:paraId="231DD1F8" w14:textId="5148CA91" w:rsidR="00B33C80" w:rsidRPr="00F0561B" w:rsidRDefault="00FA4FF5" w:rsidP="00F04C4A">
            <w:pPr>
              <w:spacing w:before="0"/>
              <w:contextualSpacing/>
              <w:rPr>
                <w:rFonts w:ascii="Times New Roman" w:hAnsi="Times New Roman" w:cs="Times New Roman"/>
                <w:i/>
                <w:iCs/>
                <w:sz w:val="22"/>
                <w:szCs w:val="22"/>
              </w:rPr>
            </w:pPr>
            <w:r>
              <w:rPr>
                <w:rFonts w:ascii="Times New Roman" w:hAnsi="Times New Roman" w:cs="Times New Roman"/>
                <w:i/>
                <w:iCs/>
                <w:sz w:val="22"/>
                <w:szCs w:val="22"/>
              </w:rPr>
              <w:t>A</w:t>
            </w:r>
          </w:p>
        </w:tc>
        <w:tc>
          <w:tcPr>
            <w:tcW w:w="1134" w:type="dxa"/>
          </w:tcPr>
          <w:p w14:paraId="13D8E615" w14:textId="521C4F5F" w:rsidR="00B33C80" w:rsidRPr="00F0561B" w:rsidRDefault="00B33C80" w:rsidP="00F04C4A">
            <w:pPr>
              <w:spacing w:before="0"/>
              <w:contextualSpacing/>
              <w:rPr>
                <w:rFonts w:ascii="Times New Roman" w:hAnsi="Times New Roman" w:cs="Times New Roman"/>
                <w:i/>
                <w:iCs/>
                <w:sz w:val="22"/>
                <w:szCs w:val="22"/>
              </w:rPr>
            </w:pPr>
            <w:r w:rsidRPr="00F0561B">
              <w:rPr>
                <w:rFonts w:ascii="Times New Roman" w:hAnsi="Times New Roman" w:cs="Times New Roman"/>
                <w:i/>
                <w:iCs/>
                <w:sz w:val="22"/>
                <w:szCs w:val="22"/>
              </w:rPr>
              <w:t>2027</w:t>
            </w:r>
          </w:p>
        </w:tc>
        <w:tc>
          <w:tcPr>
            <w:tcW w:w="1276" w:type="dxa"/>
          </w:tcPr>
          <w:p w14:paraId="02FF6097" w14:textId="15174D45" w:rsidR="00B33C80" w:rsidRPr="00F0561B" w:rsidRDefault="00B33C80" w:rsidP="00F04C4A">
            <w:pPr>
              <w:spacing w:before="0"/>
              <w:contextualSpacing/>
              <w:rPr>
                <w:rFonts w:ascii="Times New Roman" w:hAnsi="Times New Roman" w:cs="Times New Roman"/>
                <w:i/>
                <w:iCs/>
                <w:sz w:val="22"/>
                <w:szCs w:val="22"/>
              </w:rPr>
            </w:pPr>
            <w:r w:rsidRPr="00F0561B">
              <w:rPr>
                <w:rFonts w:ascii="Times New Roman" w:hAnsi="Times New Roman" w:cs="Times New Roman"/>
                <w:i/>
                <w:iCs/>
                <w:sz w:val="22"/>
                <w:szCs w:val="22"/>
              </w:rPr>
              <w:t>RSU, LU</w:t>
            </w:r>
          </w:p>
        </w:tc>
        <w:tc>
          <w:tcPr>
            <w:tcW w:w="1417" w:type="dxa"/>
          </w:tcPr>
          <w:p w14:paraId="1A2933BC" w14:textId="78F5F8D9" w:rsidR="00B33C80" w:rsidRPr="00F0561B" w:rsidRDefault="00B33C80" w:rsidP="00F04C4A">
            <w:pPr>
              <w:spacing w:before="0"/>
              <w:contextualSpacing/>
              <w:rPr>
                <w:rFonts w:ascii="Times New Roman" w:hAnsi="Times New Roman" w:cs="Times New Roman"/>
                <w:i/>
                <w:iCs/>
                <w:sz w:val="22"/>
                <w:szCs w:val="22"/>
              </w:rPr>
            </w:pPr>
            <w:r w:rsidRPr="00F0561B">
              <w:rPr>
                <w:rFonts w:ascii="Times New Roman" w:hAnsi="Times New Roman" w:cs="Times New Roman"/>
                <w:i/>
                <w:iCs/>
                <w:sz w:val="22"/>
                <w:szCs w:val="22"/>
              </w:rPr>
              <w:t>VM</w:t>
            </w:r>
          </w:p>
        </w:tc>
        <w:tc>
          <w:tcPr>
            <w:tcW w:w="1559" w:type="dxa"/>
          </w:tcPr>
          <w:p w14:paraId="39B27397" w14:textId="2B927E84" w:rsidR="00B33C80" w:rsidRPr="00F0561B" w:rsidRDefault="00B33C80" w:rsidP="00F04C4A">
            <w:pPr>
              <w:spacing w:before="0"/>
              <w:contextualSpacing/>
              <w:rPr>
                <w:rFonts w:ascii="Times New Roman" w:hAnsi="Times New Roman" w:cs="Times New Roman"/>
                <w:i/>
                <w:iCs/>
                <w:sz w:val="22"/>
                <w:szCs w:val="22"/>
              </w:rPr>
            </w:pPr>
            <w:r>
              <w:rPr>
                <w:rFonts w:ascii="Times New Roman" w:hAnsi="Times New Roman" w:cs="Times New Roman"/>
                <w:i/>
                <w:iCs/>
                <w:sz w:val="22"/>
                <w:szCs w:val="22"/>
              </w:rPr>
              <w:t xml:space="preserve">Esošā </w:t>
            </w:r>
            <w:r w:rsidRPr="00F0561B">
              <w:rPr>
                <w:rFonts w:ascii="Times New Roman" w:hAnsi="Times New Roman" w:cs="Times New Roman"/>
                <w:i/>
                <w:iCs/>
                <w:sz w:val="22"/>
                <w:szCs w:val="22"/>
              </w:rPr>
              <w:t>VB</w:t>
            </w:r>
            <w:r>
              <w:rPr>
                <w:rFonts w:ascii="Times New Roman" w:hAnsi="Times New Roman" w:cs="Times New Roman"/>
                <w:i/>
                <w:iCs/>
                <w:sz w:val="22"/>
                <w:szCs w:val="22"/>
              </w:rPr>
              <w:t xml:space="preserve"> ietvaros</w:t>
            </w:r>
          </w:p>
        </w:tc>
        <w:tc>
          <w:tcPr>
            <w:tcW w:w="2013" w:type="dxa"/>
          </w:tcPr>
          <w:p w14:paraId="0E092C7E" w14:textId="77777777" w:rsidR="00B33C80" w:rsidRPr="00F0561B" w:rsidRDefault="00B33C80" w:rsidP="00F04C4A">
            <w:pPr>
              <w:spacing w:before="0"/>
              <w:contextualSpacing/>
              <w:rPr>
                <w:rFonts w:ascii="Times New Roman" w:hAnsi="Times New Roman" w:cs="Times New Roman"/>
                <w:i/>
                <w:iCs/>
                <w:sz w:val="22"/>
                <w:szCs w:val="22"/>
              </w:rPr>
            </w:pPr>
          </w:p>
        </w:tc>
        <w:tc>
          <w:tcPr>
            <w:tcW w:w="1640" w:type="dxa"/>
          </w:tcPr>
          <w:p w14:paraId="10FC9FF0" w14:textId="77777777" w:rsidR="00B33C80" w:rsidRPr="00F0561B" w:rsidRDefault="00B33C80" w:rsidP="00F04C4A">
            <w:pPr>
              <w:spacing w:before="0"/>
              <w:contextualSpacing/>
              <w:rPr>
                <w:rFonts w:ascii="Times New Roman" w:hAnsi="Times New Roman" w:cs="Times New Roman"/>
                <w:i/>
                <w:iCs/>
                <w:sz w:val="22"/>
                <w:szCs w:val="22"/>
              </w:rPr>
            </w:pPr>
          </w:p>
        </w:tc>
      </w:tr>
      <w:tr w:rsidR="00306418" w:rsidRPr="00CD263A" w14:paraId="23F8C24F" w14:textId="77777777" w:rsidTr="00142149">
        <w:trPr>
          <w:gridAfter w:val="1"/>
          <w:wAfter w:w="6" w:type="dxa"/>
        </w:trPr>
        <w:tc>
          <w:tcPr>
            <w:tcW w:w="993" w:type="dxa"/>
          </w:tcPr>
          <w:p w14:paraId="3007EAB2" w14:textId="1B296F5C" w:rsidR="00B33C80" w:rsidRPr="00F0561B" w:rsidRDefault="00B33C80" w:rsidP="00F04C4A">
            <w:pPr>
              <w:spacing w:before="0"/>
              <w:contextualSpacing/>
              <w:rPr>
                <w:rFonts w:ascii="Times New Roman" w:hAnsi="Times New Roman" w:cs="Times New Roman"/>
                <w:i/>
                <w:iCs/>
                <w:sz w:val="22"/>
                <w:szCs w:val="22"/>
              </w:rPr>
            </w:pPr>
            <w:r w:rsidRPr="00F0561B">
              <w:rPr>
                <w:rFonts w:ascii="Times New Roman" w:hAnsi="Times New Roman" w:cs="Times New Roman"/>
                <w:i/>
                <w:iCs/>
                <w:sz w:val="22"/>
                <w:szCs w:val="22"/>
              </w:rPr>
              <w:lastRenderedPageBreak/>
              <w:t>1.4.2.2.</w:t>
            </w:r>
          </w:p>
        </w:tc>
        <w:tc>
          <w:tcPr>
            <w:tcW w:w="3260" w:type="dxa"/>
          </w:tcPr>
          <w:p w14:paraId="3AC37998" w14:textId="45C77C1A" w:rsidR="00B33C80" w:rsidRPr="00F0561B" w:rsidRDefault="00B33C80" w:rsidP="00F04C4A">
            <w:pPr>
              <w:spacing w:before="0"/>
              <w:contextualSpacing/>
              <w:rPr>
                <w:rFonts w:ascii="Times New Roman" w:hAnsi="Times New Roman" w:cs="Times New Roman"/>
                <w:i/>
                <w:iCs/>
                <w:sz w:val="22"/>
                <w:szCs w:val="22"/>
              </w:rPr>
            </w:pPr>
            <w:r w:rsidRPr="00F0561B">
              <w:rPr>
                <w:rFonts w:ascii="Times New Roman" w:hAnsi="Times New Roman" w:cs="Times New Roman"/>
                <w:i/>
                <w:iCs/>
                <w:sz w:val="22"/>
                <w:szCs w:val="22"/>
              </w:rPr>
              <w:t xml:space="preserve">– izvērtēt iespējas </w:t>
            </w:r>
            <w:r w:rsidR="00225A5E">
              <w:rPr>
                <w:rFonts w:ascii="Times New Roman" w:hAnsi="Times New Roman" w:cs="Times New Roman"/>
                <w:i/>
                <w:iCs/>
                <w:sz w:val="22"/>
                <w:szCs w:val="22"/>
              </w:rPr>
              <w:t>veselības aprūpes</w:t>
            </w:r>
            <w:r w:rsidR="00225A5E" w:rsidRPr="00F0561B">
              <w:rPr>
                <w:rFonts w:ascii="Times New Roman" w:hAnsi="Times New Roman" w:cs="Times New Roman"/>
                <w:i/>
                <w:iCs/>
                <w:sz w:val="22"/>
                <w:szCs w:val="22"/>
              </w:rPr>
              <w:t xml:space="preserve"> </w:t>
            </w:r>
            <w:r w:rsidRPr="00F0561B">
              <w:rPr>
                <w:rFonts w:ascii="Times New Roman" w:hAnsi="Times New Roman" w:cs="Times New Roman"/>
                <w:i/>
                <w:iCs/>
                <w:sz w:val="22"/>
                <w:szCs w:val="22"/>
              </w:rPr>
              <w:t xml:space="preserve">studentiem piekļūt e-veselības sistēmas testa videi </w:t>
            </w:r>
          </w:p>
        </w:tc>
        <w:tc>
          <w:tcPr>
            <w:tcW w:w="1134" w:type="dxa"/>
          </w:tcPr>
          <w:p w14:paraId="0A29A6B0" w14:textId="619E3ABC" w:rsidR="00B33C80" w:rsidRPr="00F0561B" w:rsidRDefault="007C4913" w:rsidP="00F04C4A">
            <w:pPr>
              <w:spacing w:before="0"/>
              <w:contextualSpacing/>
              <w:rPr>
                <w:rFonts w:ascii="Times New Roman" w:hAnsi="Times New Roman" w:cs="Times New Roman"/>
                <w:i/>
                <w:iCs/>
                <w:color w:val="000000" w:themeColor="text1"/>
                <w:sz w:val="22"/>
                <w:szCs w:val="22"/>
              </w:rPr>
            </w:pPr>
            <w:r w:rsidRPr="00FA4FF5">
              <w:rPr>
                <w:rFonts w:ascii="Times New Roman" w:hAnsi="Times New Roman" w:cs="Times New Roman"/>
                <w:i/>
                <w:iCs/>
                <w:color w:val="000000" w:themeColor="text1"/>
                <w:sz w:val="22"/>
                <w:szCs w:val="22"/>
              </w:rPr>
              <w:t>B</w:t>
            </w:r>
          </w:p>
        </w:tc>
        <w:tc>
          <w:tcPr>
            <w:tcW w:w="1134" w:type="dxa"/>
          </w:tcPr>
          <w:p w14:paraId="781C8845" w14:textId="738681AC" w:rsidR="00B33C80" w:rsidRPr="00F0561B" w:rsidRDefault="00B33C80" w:rsidP="00F04C4A">
            <w:pPr>
              <w:spacing w:before="0"/>
              <w:contextualSpacing/>
              <w:rPr>
                <w:rFonts w:ascii="Times New Roman" w:hAnsi="Times New Roman" w:cs="Times New Roman"/>
                <w:i/>
                <w:iCs/>
                <w:sz w:val="22"/>
                <w:szCs w:val="22"/>
              </w:rPr>
            </w:pPr>
            <w:r w:rsidRPr="00F0561B">
              <w:rPr>
                <w:rFonts w:ascii="Times New Roman" w:hAnsi="Times New Roman" w:cs="Times New Roman"/>
                <w:i/>
                <w:iCs/>
                <w:color w:val="000000" w:themeColor="text1"/>
                <w:sz w:val="22"/>
                <w:szCs w:val="22"/>
              </w:rPr>
              <w:t>2027</w:t>
            </w:r>
          </w:p>
        </w:tc>
        <w:tc>
          <w:tcPr>
            <w:tcW w:w="1276" w:type="dxa"/>
          </w:tcPr>
          <w:p w14:paraId="79A4A6EA" w14:textId="7E85DA47" w:rsidR="00B33C80" w:rsidRPr="00F0561B" w:rsidRDefault="00B33C80" w:rsidP="00F04C4A">
            <w:pPr>
              <w:spacing w:before="0"/>
              <w:contextualSpacing/>
              <w:rPr>
                <w:rFonts w:ascii="Times New Roman" w:hAnsi="Times New Roman" w:cs="Times New Roman"/>
                <w:i/>
                <w:iCs/>
                <w:sz w:val="22"/>
                <w:szCs w:val="22"/>
              </w:rPr>
            </w:pPr>
            <w:r w:rsidRPr="00F0561B">
              <w:rPr>
                <w:rFonts w:ascii="Times New Roman" w:hAnsi="Times New Roman" w:cs="Times New Roman"/>
                <w:i/>
                <w:iCs/>
                <w:color w:val="000000" w:themeColor="text1"/>
                <w:sz w:val="22"/>
                <w:szCs w:val="22"/>
              </w:rPr>
              <w:t xml:space="preserve">NVD </w:t>
            </w:r>
          </w:p>
        </w:tc>
        <w:tc>
          <w:tcPr>
            <w:tcW w:w="1417" w:type="dxa"/>
          </w:tcPr>
          <w:p w14:paraId="3CA455EB" w14:textId="38B59964" w:rsidR="00B33C80" w:rsidRPr="00F0561B" w:rsidRDefault="00B33C80" w:rsidP="00F04C4A">
            <w:pPr>
              <w:spacing w:before="0"/>
              <w:contextualSpacing/>
              <w:rPr>
                <w:rFonts w:ascii="Times New Roman" w:hAnsi="Times New Roman" w:cs="Times New Roman"/>
                <w:i/>
                <w:iCs/>
                <w:sz w:val="22"/>
                <w:szCs w:val="22"/>
              </w:rPr>
            </w:pPr>
            <w:r w:rsidRPr="00F0561B">
              <w:rPr>
                <w:rFonts w:ascii="Times New Roman" w:hAnsi="Times New Roman" w:cs="Times New Roman"/>
                <w:i/>
                <w:iCs/>
                <w:color w:val="000000" w:themeColor="text1"/>
                <w:sz w:val="22"/>
                <w:szCs w:val="22"/>
              </w:rPr>
              <w:t>RSU, LU VM</w:t>
            </w:r>
          </w:p>
        </w:tc>
        <w:tc>
          <w:tcPr>
            <w:tcW w:w="1559" w:type="dxa"/>
          </w:tcPr>
          <w:p w14:paraId="59F5084B" w14:textId="4C793D9D" w:rsidR="00B33C80" w:rsidRPr="00F0561B" w:rsidRDefault="00B33C80" w:rsidP="00F04C4A">
            <w:pPr>
              <w:spacing w:before="0"/>
              <w:contextualSpacing/>
              <w:rPr>
                <w:rFonts w:ascii="Times New Roman" w:hAnsi="Times New Roman" w:cs="Times New Roman"/>
                <w:i/>
                <w:iCs/>
                <w:sz w:val="22"/>
                <w:szCs w:val="22"/>
              </w:rPr>
            </w:pPr>
            <w:r>
              <w:rPr>
                <w:rFonts w:ascii="Times New Roman" w:hAnsi="Times New Roman" w:cs="Times New Roman"/>
                <w:i/>
                <w:iCs/>
                <w:sz w:val="22"/>
                <w:szCs w:val="22"/>
              </w:rPr>
              <w:t xml:space="preserve">Esošā </w:t>
            </w:r>
            <w:r w:rsidRPr="00F0561B">
              <w:rPr>
                <w:rFonts w:ascii="Times New Roman" w:hAnsi="Times New Roman" w:cs="Times New Roman"/>
                <w:i/>
                <w:iCs/>
                <w:sz w:val="22"/>
                <w:szCs w:val="22"/>
              </w:rPr>
              <w:t>VB</w:t>
            </w:r>
            <w:r>
              <w:rPr>
                <w:rFonts w:ascii="Times New Roman" w:hAnsi="Times New Roman" w:cs="Times New Roman"/>
                <w:i/>
                <w:iCs/>
                <w:sz w:val="22"/>
                <w:szCs w:val="22"/>
              </w:rPr>
              <w:t xml:space="preserve"> ietvaros</w:t>
            </w:r>
          </w:p>
          <w:p w14:paraId="0780FC67" w14:textId="77777777" w:rsidR="00B33C80" w:rsidRPr="00F0561B" w:rsidRDefault="00B33C80" w:rsidP="00F04C4A">
            <w:pPr>
              <w:spacing w:before="0"/>
              <w:contextualSpacing/>
              <w:rPr>
                <w:rFonts w:ascii="Times New Roman" w:hAnsi="Times New Roman" w:cs="Times New Roman"/>
                <w:i/>
                <w:iCs/>
                <w:sz w:val="22"/>
                <w:szCs w:val="22"/>
              </w:rPr>
            </w:pPr>
          </w:p>
        </w:tc>
        <w:tc>
          <w:tcPr>
            <w:tcW w:w="2013" w:type="dxa"/>
          </w:tcPr>
          <w:p w14:paraId="7A5FC1B3" w14:textId="77777777" w:rsidR="00B33C80" w:rsidRPr="00F0561B" w:rsidRDefault="00B33C80" w:rsidP="00F04C4A">
            <w:pPr>
              <w:spacing w:before="0"/>
              <w:contextualSpacing/>
              <w:rPr>
                <w:rFonts w:ascii="Times New Roman" w:hAnsi="Times New Roman" w:cs="Times New Roman"/>
                <w:i/>
                <w:iCs/>
                <w:sz w:val="22"/>
                <w:szCs w:val="22"/>
              </w:rPr>
            </w:pPr>
          </w:p>
        </w:tc>
        <w:tc>
          <w:tcPr>
            <w:tcW w:w="1640" w:type="dxa"/>
          </w:tcPr>
          <w:p w14:paraId="4696D867" w14:textId="77777777" w:rsidR="00B33C80" w:rsidRPr="00F0561B" w:rsidRDefault="00B33C80" w:rsidP="00F04C4A">
            <w:pPr>
              <w:spacing w:before="0"/>
              <w:contextualSpacing/>
              <w:rPr>
                <w:rFonts w:ascii="Times New Roman" w:hAnsi="Times New Roman" w:cs="Times New Roman"/>
                <w:i/>
                <w:iCs/>
                <w:sz w:val="22"/>
                <w:szCs w:val="22"/>
              </w:rPr>
            </w:pPr>
          </w:p>
        </w:tc>
      </w:tr>
      <w:tr w:rsidR="00306418" w:rsidRPr="00CD263A" w14:paraId="36754310" w14:textId="77777777" w:rsidTr="00142149">
        <w:trPr>
          <w:gridAfter w:val="1"/>
          <w:wAfter w:w="6" w:type="dxa"/>
        </w:trPr>
        <w:tc>
          <w:tcPr>
            <w:tcW w:w="993" w:type="dxa"/>
          </w:tcPr>
          <w:p w14:paraId="2768CADB" w14:textId="222988C2" w:rsidR="00B33C80" w:rsidRPr="00F0561B" w:rsidRDefault="00B33C80" w:rsidP="00F04C4A">
            <w:pPr>
              <w:spacing w:before="0"/>
              <w:contextualSpacing/>
              <w:rPr>
                <w:rFonts w:ascii="Times New Roman" w:hAnsi="Times New Roman" w:cs="Times New Roman"/>
                <w:i/>
                <w:iCs/>
                <w:sz w:val="22"/>
                <w:szCs w:val="22"/>
              </w:rPr>
            </w:pPr>
            <w:r w:rsidRPr="00F0561B">
              <w:rPr>
                <w:rFonts w:ascii="Times New Roman" w:hAnsi="Times New Roman" w:cs="Times New Roman"/>
                <w:i/>
                <w:iCs/>
                <w:sz w:val="22"/>
                <w:szCs w:val="22"/>
              </w:rPr>
              <w:t>1.4.2.3.</w:t>
            </w:r>
          </w:p>
        </w:tc>
        <w:tc>
          <w:tcPr>
            <w:tcW w:w="3260" w:type="dxa"/>
          </w:tcPr>
          <w:p w14:paraId="7A3B0155" w14:textId="7013CF66" w:rsidR="00B33C80" w:rsidRPr="00F0561B" w:rsidRDefault="00B33C80" w:rsidP="00F04C4A">
            <w:pPr>
              <w:spacing w:before="0"/>
              <w:contextualSpacing/>
              <w:rPr>
                <w:rFonts w:ascii="Times New Roman" w:hAnsi="Times New Roman" w:cs="Times New Roman"/>
                <w:i/>
                <w:iCs/>
                <w:sz w:val="22"/>
                <w:szCs w:val="22"/>
              </w:rPr>
            </w:pPr>
            <w:r w:rsidRPr="00F0561B">
              <w:rPr>
                <w:rFonts w:ascii="Times New Roman" w:hAnsi="Times New Roman" w:cs="Times New Roman"/>
                <w:i/>
                <w:iCs/>
                <w:sz w:val="22"/>
                <w:szCs w:val="22"/>
              </w:rPr>
              <w:t>– </w:t>
            </w:r>
            <w:r>
              <w:rPr>
                <w:rFonts w:ascii="Times New Roman" w:hAnsi="Times New Roman" w:cs="Times New Roman"/>
                <w:i/>
                <w:iCs/>
                <w:sz w:val="22"/>
                <w:szCs w:val="22"/>
              </w:rPr>
              <w:t xml:space="preserve">izvērtēt iespējas </w:t>
            </w:r>
            <w:r w:rsidR="006A4CCD">
              <w:rPr>
                <w:rFonts w:ascii="Times New Roman" w:hAnsi="Times New Roman" w:cs="Times New Roman"/>
                <w:i/>
                <w:iCs/>
                <w:sz w:val="22"/>
                <w:szCs w:val="22"/>
              </w:rPr>
              <w:t>veselības aprūpes</w:t>
            </w:r>
            <w:r w:rsidR="006A4CCD" w:rsidRPr="00F0561B">
              <w:rPr>
                <w:rFonts w:ascii="Times New Roman" w:hAnsi="Times New Roman" w:cs="Times New Roman"/>
                <w:i/>
                <w:iCs/>
                <w:sz w:val="22"/>
                <w:szCs w:val="22"/>
              </w:rPr>
              <w:t xml:space="preserve"> </w:t>
            </w:r>
            <w:r w:rsidRPr="00F0561B">
              <w:rPr>
                <w:rFonts w:ascii="Times New Roman" w:hAnsi="Times New Roman" w:cs="Times New Roman"/>
                <w:i/>
                <w:iCs/>
                <w:sz w:val="22"/>
                <w:szCs w:val="22"/>
              </w:rPr>
              <w:t>studentiem piekļ</w:t>
            </w:r>
            <w:r>
              <w:rPr>
                <w:rFonts w:ascii="Times New Roman" w:hAnsi="Times New Roman" w:cs="Times New Roman"/>
                <w:i/>
                <w:iCs/>
                <w:sz w:val="22"/>
                <w:szCs w:val="22"/>
              </w:rPr>
              <w:t xml:space="preserve">ūt </w:t>
            </w:r>
            <w:r w:rsidRPr="00F0561B">
              <w:rPr>
                <w:rFonts w:ascii="Times New Roman" w:hAnsi="Times New Roman" w:cs="Times New Roman"/>
                <w:i/>
                <w:iCs/>
                <w:sz w:val="22"/>
                <w:szCs w:val="22"/>
              </w:rPr>
              <w:t>pacientu datiem</w:t>
            </w:r>
            <w:r>
              <w:rPr>
                <w:rFonts w:ascii="Times New Roman" w:hAnsi="Times New Roman" w:cs="Times New Roman"/>
                <w:i/>
                <w:iCs/>
                <w:sz w:val="22"/>
                <w:szCs w:val="22"/>
              </w:rPr>
              <w:t xml:space="preserve"> EVK</w:t>
            </w:r>
          </w:p>
        </w:tc>
        <w:tc>
          <w:tcPr>
            <w:tcW w:w="1134" w:type="dxa"/>
          </w:tcPr>
          <w:p w14:paraId="07A27818" w14:textId="619FCD34" w:rsidR="00B33C80" w:rsidRPr="00F0561B" w:rsidRDefault="007C4913" w:rsidP="00F04C4A">
            <w:pPr>
              <w:spacing w:before="0"/>
              <w:contextualSpacing/>
              <w:rPr>
                <w:rFonts w:ascii="Times New Roman" w:hAnsi="Times New Roman" w:cs="Times New Roman"/>
                <w:i/>
                <w:iCs/>
                <w:color w:val="000000" w:themeColor="text1"/>
                <w:sz w:val="22"/>
                <w:szCs w:val="22"/>
              </w:rPr>
            </w:pPr>
            <w:r w:rsidRPr="00FA4FF5">
              <w:rPr>
                <w:rFonts w:ascii="Times New Roman" w:hAnsi="Times New Roman" w:cs="Times New Roman"/>
                <w:i/>
                <w:iCs/>
                <w:color w:val="000000" w:themeColor="text1"/>
                <w:sz w:val="22"/>
                <w:szCs w:val="22"/>
              </w:rPr>
              <w:t>B</w:t>
            </w:r>
          </w:p>
        </w:tc>
        <w:tc>
          <w:tcPr>
            <w:tcW w:w="1134" w:type="dxa"/>
          </w:tcPr>
          <w:p w14:paraId="44AF088C" w14:textId="2D21E031" w:rsidR="00B33C80" w:rsidRPr="00F0561B" w:rsidRDefault="00B33C80" w:rsidP="00F04C4A">
            <w:pPr>
              <w:spacing w:before="0"/>
              <w:contextualSpacing/>
              <w:rPr>
                <w:rFonts w:ascii="Times New Roman" w:hAnsi="Times New Roman" w:cs="Times New Roman"/>
                <w:i/>
                <w:iCs/>
                <w:sz w:val="22"/>
                <w:szCs w:val="22"/>
              </w:rPr>
            </w:pPr>
            <w:r w:rsidRPr="00F0561B">
              <w:rPr>
                <w:rFonts w:ascii="Times New Roman" w:hAnsi="Times New Roman" w:cs="Times New Roman"/>
                <w:i/>
                <w:iCs/>
                <w:color w:val="000000" w:themeColor="text1"/>
                <w:sz w:val="22"/>
                <w:szCs w:val="22"/>
              </w:rPr>
              <w:t>2027</w:t>
            </w:r>
          </w:p>
        </w:tc>
        <w:tc>
          <w:tcPr>
            <w:tcW w:w="1276" w:type="dxa"/>
          </w:tcPr>
          <w:p w14:paraId="09E7C7A4" w14:textId="729303B3" w:rsidR="00B33C80" w:rsidRPr="00F0561B" w:rsidRDefault="00B33C80" w:rsidP="00F04C4A">
            <w:pPr>
              <w:spacing w:before="0"/>
              <w:contextualSpacing/>
              <w:rPr>
                <w:rFonts w:ascii="Times New Roman" w:hAnsi="Times New Roman" w:cs="Times New Roman"/>
                <w:i/>
                <w:iCs/>
                <w:sz w:val="22"/>
                <w:szCs w:val="22"/>
              </w:rPr>
            </w:pPr>
            <w:r w:rsidRPr="00F0561B">
              <w:rPr>
                <w:rFonts w:ascii="Times New Roman" w:hAnsi="Times New Roman" w:cs="Times New Roman"/>
                <w:i/>
                <w:iCs/>
                <w:color w:val="000000" w:themeColor="text1"/>
                <w:sz w:val="22"/>
                <w:szCs w:val="22"/>
              </w:rPr>
              <w:t>NVD, VM</w:t>
            </w:r>
          </w:p>
        </w:tc>
        <w:tc>
          <w:tcPr>
            <w:tcW w:w="1417" w:type="dxa"/>
          </w:tcPr>
          <w:p w14:paraId="1BE29DD2" w14:textId="106805EA" w:rsidR="00B33C80" w:rsidRPr="00F0561B" w:rsidRDefault="00B33C80" w:rsidP="00F04C4A">
            <w:pPr>
              <w:spacing w:before="0"/>
              <w:contextualSpacing/>
              <w:rPr>
                <w:rFonts w:ascii="Times New Roman" w:hAnsi="Times New Roman" w:cs="Times New Roman"/>
                <w:i/>
                <w:iCs/>
                <w:sz w:val="22"/>
                <w:szCs w:val="22"/>
              </w:rPr>
            </w:pPr>
            <w:r w:rsidRPr="00F0561B">
              <w:rPr>
                <w:rFonts w:ascii="Times New Roman" w:hAnsi="Times New Roman" w:cs="Times New Roman"/>
                <w:i/>
                <w:iCs/>
                <w:color w:val="000000" w:themeColor="text1"/>
                <w:sz w:val="22"/>
                <w:szCs w:val="22"/>
              </w:rPr>
              <w:t>RSU, LU</w:t>
            </w:r>
          </w:p>
        </w:tc>
        <w:tc>
          <w:tcPr>
            <w:tcW w:w="1559" w:type="dxa"/>
          </w:tcPr>
          <w:p w14:paraId="5DDD04F1" w14:textId="2F301A6B" w:rsidR="00B33C80" w:rsidRPr="00F0561B" w:rsidRDefault="00B33C80" w:rsidP="00F04C4A">
            <w:pPr>
              <w:spacing w:before="0"/>
              <w:contextualSpacing/>
              <w:rPr>
                <w:rFonts w:ascii="Times New Roman" w:hAnsi="Times New Roman" w:cs="Times New Roman"/>
                <w:i/>
                <w:iCs/>
                <w:sz w:val="22"/>
                <w:szCs w:val="22"/>
              </w:rPr>
            </w:pPr>
            <w:r>
              <w:rPr>
                <w:rFonts w:ascii="Times New Roman" w:hAnsi="Times New Roman" w:cs="Times New Roman"/>
                <w:i/>
                <w:iCs/>
                <w:sz w:val="22"/>
                <w:szCs w:val="22"/>
              </w:rPr>
              <w:t xml:space="preserve">Esošā </w:t>
            </w:r>
            <w:r w:rsidRPr="00F0561B">
              <w:rPr>
                <w:rFonts w:ascii="Times New Roman" w:hAnsi="Times New Roman" w:cs="Times New Roman"/>
                <w:i/>
                <w:iCs/>
                <w:sz w:val="22"/>
                <w:szCs w:val="22"/>
              </w:rPr>
              <w:t>VB</w:t>
            </w:r>
            <w:r>
              <w:rPr>
                <w:rFonts w:ascii="Times New Roman" w:hAnsi="Times New Roman" w:cs="Times New Roman"/>
                <w:i/>
                <w:iCs/>
                <w:sz w:val="22"/>
                <w:szCs w:val="22"/>
              </w:rPr>
              <w:t xml:space="preserve"> ietvaros</w:t>
            </w:r>
          </w:p>
          <w:p w14:paraId="5FCD4074" w14:textId="28997DD0" w:rsidR="00B33C80" w:rsidRPr="00F0561B" w:rsidRDefault="00B33C80" w:rsidP="00F04C4A">
            <w:pPr>
              <w:spacing w:before="0"/>
              <w:contextualSpacing/>
              <w:rPr>
                <w:rFonts w:ascii="Times New Roman" w:hAnsi="Times New Roman" w:cs="Times New Roman"/>
                <w:i/>
                <w:iCs/>
                <w:sz w:val="22"/>
                <w:szCs w:val="22"/>
              </w:rPr>
            </w:pPr>
          </w:p>
        </w:tc>
        <w:tc>
          <w:tcPr>
            <w:tcW w:w="2013" w:type="dxa"/>
          </w:tcPr>
          <w:p w14:paraId="602E80B3" w14:textId="77777777" w:rsidR="00B33C80" w:rsidRPr="00F0561B" w:rsidRDefault="00B33C80" w:rsidP="00F04C4A">
            <w:pPr>
              <w:spacing w:before="0"/>
              <w:contextualSpacing/>
              <w:rPr>
                <w:rFonts w:ascii="Times New Roman" w:hAnsi="Times New Roman" w:cs="Times New Roman"/>
                <w:i/>
                <w:iCs/>
                <w:sz w:val="22"/>
                <w:szCs w:val="22"/>
              </w:rPr>
            </w:pPr>
          </w:p>
        </w:tc>
        <w:tc>
          <w:tcPr>
            <w:tcW w:w="1640" w:type="dxa"/>
          </w:tcPr>
          <w:p w14:paraId="730C35B5" w14:textId="77777777" w:rsidR="00B33C80" w:rsidRPr="00F0561B" w:rsidRDefault="00B33C80" w:rsidP="00F04C4A">
            <w:pPr>
              <w:spacing w:before="0"/>
              <w:contextualSpacing/>
              <w:rPr>
                <w:rFonts w:ascii="Times New Roman" w:hAnsi="Times New Roman" w:cs="Times New Roman"/>
                <w:i/>
                <w:iCs/>
                <w:sz w:val="22"/>
                <w:szCs w:val="22"/>
              </w:rPr>
            </w:pPr>
          </w:p>
        </w:tc>
      </w:tr>
      <w:tr w:rsidR="00A642B7" w:rsidRPr="00CD263A" w14:paraId="78D42A12" w14:textId="77777777" w:rsidTr="00142149">
        <w:trPr>
          <w:gridAfter w:val="1"/>
          <w:wAfter w:w="6" w:type="dxa"/>
        </w:trPr>
        <w:tc>
          <w:tcPr>
            <w:tcW w:w="993" w:type="dxa"/>
          </w:tcPr>
          <w:p w14:paraId="4B9A7C47" w14:textId="0E1074AA" w:rsidR="00B33C80" w:rsidRPr="00F0561B" w:rsidRDefault="00B33C80" w:rsidP="00F04C4A">
            <w:pPr>
              <w:spacing w:before="0"/>
              <w:contextualSpacing/>
              <w:rPr>
                <w:rFonts w:ascii="Times New Roman" w:hAnsi="Times New Roman" w:cs="Times New Roman"/>
                <w:sz w:val="22"/>
                <w:szCs w:val="22"/>
              </w:rPr>
            </w:pPr>
            <w:r w:rsidRPr="00F0561B">
              <w:rPr>
                <w:rFonts w:ascii="Times New Roman" w:hAnsi="Times New Roman" w:cs="Times New Roman"/>
                <w:sz w:val="22"/>
                <w:szCs w:val="22"/>
              </w:rPr>
              <w:t>1.4.3.</w:t>
            </w:r>
          </w:p>
        </w:tc>
        <w:tc>
          <w:tcPr>
            <w:tcW w:w="3260" w:type="dxa"/>
          </w:tcPr>
          <w:p w14:paraId="124B1E4B" w14:textId="563AF7FA" w:rsidR="00B33C80" w:rsidRPr="00F0561B" w:rsidRDefault="00B33C80" w:rsidP="00F04C4A">
            <w:pPr>
              <w:spacing w:before="0"/>
              <w:contextualSpacing/>
              <w:rPr>
                <w:rFonts w:ascii="Times New Roman" w:hAnsi="Times New Roman" w:cs="Times New Roman"/>
                <w:sz w:val="22"/>
                <w:szCs w:val="22"/>
              </w:rPr>
            </w:pPr>
            <w:r>
              <w:rPr>
                <w:rFonts w:ascii="Times New Roman" w:hAnsi="Times New Roman" w:cs="Times New Roman"/>
                <w:sz w:val="22"/>
                <w:szCs w:val="22"/>
              </w:rPr>
              <w:t xml:space="preserve">Veicināt </w:t>
            </w:r>
            <w:r w:rsidRPr="00F0561B">
              <w:rPr>
                <w:rFonts w:ascii="Times New Roman" w:hAnsi="Times New Roman" w:cs="Times New Roman"/>
                <w:sz w:val="22"/>
                <w:szCs w:val="22"/>
              </w:rPr>
              <w:t xml:space="preserve"> </w:t>
            </w:r>
            <w:r w:rsidR="00F6539F">
              <w:rPr>
                <w:rFonts w:ascii="Times New Roman" w:hAnsi="Times New Roman" w:cs="Times New Roman"/>
                <w:sz w:val="22"/>
                <w:szCs w:val="22"/>
              </w:rPr>
              <w:t>d</w:t>
            </w:r>
            <w:r w:rsidRPr="00F0561B">
              <w:rPr>
                <w:rFonts w:ascii="Times New Roman" w:hAnsi="Times New Roman" w:cs="Times New Roman"/>
                <w:sz w:val="22"/>
                <w:szCs w:val="22"/>
              </w:rPr>
              <w:t xml:space="preserve">igitālās veselības </w:t>
            </w:r>
            <w:r>
              <w:rPr>
                <w:rFonts w:ascii="Times New Roman" w:hAnsi="Times New Roman" w:cs="Times New Roman"/>
                <w:sz w:val="22"/>
                <w:szCs w:val="22"/>
              </w:rPr>
              <w:t xml:space="preserve">pakalpojumu </w:t>
            </w:r>
            <w:r w:rsidRPr="00F0561B">
              <w:rPr>
                <w:rFonts w:ascii="Times New Roman" w:hAnsi="Times New Roman" w:cs="Times New Roman"/>
                <w:sz w:val="22"/>
                <w:szCs w:val="22"/>
              </w:rPr>
              <w:t>izmantošanu</w:t>
            </w:r>
            <w:r>
              <w:rPr>
                <w:rFonts w:ascii="Times New Roman" w:hAnsi="Times New Roman" w:cs="Times New Roman"/>
                <w:sz w:val="22"/>
                <w:szCs w:val="22"/>
              </w:rPr>
              <w:t xml:space="preserve"> sabiedrībā</w:t>
            </w:r>
          </w:p>
          <w:p w14:paraId="009E83DE" w14:textId="4F16A3A8" w:rsidR="00B33C80" w:rsidRPr="00F0561B" w:rsidRDefault="00B33C80" w:rsidP="00F04C4A">
            <w:pPr>
              <w:spacing w:before="0"/>
              <w:contextualSpacing/>
              <w:rPr>
                <w:rFonts w:ascii="Times New Roman" w:hAnsi="Times New Roman" w:cs="Times New Roman"/>
                <w:sz w:val="22"/>
                <w:szCs w:val="22"/>
              </w:rPr>
            </w:pPr>
          </w:p>
        </w:tc>
        <w:tc>
          <w:tcPr>
            <w:tcW w:w="1134" w:type="dxa"/>
            <w:shd w:val="clear" w:color="auto" w:fill="D4EAF3" w:themeFill="accent1" w:themeFillTint="33"/>
          </w:tcPr>
          <w:p w14:paraId="56E750C3" w14:textId="26EBF370" w:rsidR="00B33C80" w:rsidRPr="00F0561B" w:rsidRDefault="00397415" w:rsidP="004F26D0">
            <w:pPr>
              <w:spacing w:before="0"/>
              <w:contextualSpacing/>
              <w:rPr>
                <w:rFonts w:ascii="Times New Roman" w:hAnsi="Times New Roman" w:cs="Times New Roman"/>
                <w:sz w:val="22"/>
                <w:szCs w:val="22"/>
              </w:rPr>
            </w:pPr>
            <w:r>
              <w:rPr>
                <w:rFonts w:ascii="Times New Roman" w:hAnsi="Times New Roman" w:cs="Times New Roman"/>
                <w:sz w:val="22"/>
                <w:szCs w:val="22"/>
              </w:rPr>
              <w:t>A</w:t>
            </w:r>
          </w:p>
        </w:tc>
        <w:tc>
          <w:tcPr>
            <w:tcW w:w="9039" w:type="dxa"/>
            <w:gridSpan w:val="6"/>
            <w:shd w:val="clear" w:color="auto" w:fill="D4EAF3" w:themeFill="accent1" w:themeFillTint="33"/>
          </w:tcPr>
          <w:p w14:paraId="17AA3C33" w14:textId="4D83EEB4" w:rsidR="00B33C80" w:rsidRPr="00F0561B" w:rsidRDefault="00B33C80" w:rsidP="00F04C4A">
            <w:pPr>
              <w:spacing w:before="0"/>
              <w:contextualSpacing/>
              <w:rPr>
                <w:rFonts w:ascii="Times New Roman" w:hAnsi="Times New Roman" w:cs="Times New Roman"/>
                <w:sz w:val="22"/>
                <w:szCs w:val="22"/>
              </w:rPr>
            </w:pPr>
          </w:p>
        </w:tc>
      </w:tr>
      <w:tr w:rsidR="00306418" w:rsidRPr="00DB49B2" w14:paraId="69C83C72" w14:textId="77777777" w:rsidTr="00142149">
        <w:trPr>
          <w:gridAfter w:val="1"/>
          <w:wAfter w:w="6" w:type="dxa"/>
        </w:trPr>
        <w:tc>
          <w:tcPr>
            <w:tcW w:w="993" w:type="dxa"/>
          </w:tcPr>
          <w:p w14:paraId="7F51C434" w14:textId="74816338" w:rsidR="00B33C80" w:rsidRPr="00DB49B2" w:rsidRDefault="00B33C80" w:rsidP="00F04C4A">
            <w:pPr>
              <w:spacing w:before="0"/>
              <w:contextualSpacing/>
              <w:rPr>
                <w:rFonts w:ascii="Times New Roman" w:hAnsi="Times New Roman" w:cs="Times New Roman"/>
                <w:i/>
                <w:iCs/>
                <w:sz w:val="22"/>
                <w:szCs w:val="22"/>
              </w:rPr>
            </w:pPr>
            <w:r w:rsidRPr="00DB49B2">
              <w:rPr>
                <w:rFonts w:ascii="Times New Roman" w:hAnsi="Times New Roman" w:cs="Times New Roman"/>
                <w:i/>
                <w:iCs/>
                <w:sz w:val="22"/>
                <w:szCs w:val="22"/>
              </w:rPr>
              <w:t>1.4.3.1.</w:t>
            </w:r>
          </w:p>
        </w:tc>
        <w:tc>
          <w:tcPr>
            <w:tcW w:w="3260" w:type="dxa"/>
          </w:tcPr>
          <w:p w14:paraId="154858D0" w14:textId="0B368143" w:rsidR="00B33C80" w:rsidRPr="00DB49B2" w:rsidRDefault="00B33C80" w:rsidP="00F04C4A">
            <w:pPr>
              <w:spacing w:before="0"/>
              <w:contextualSpacing/>
              <w:rPr>
                <w:rFonts w:ascii="Times New Roman" w:hAnsi="Times New Roman" w:cs="Times New Roman"/>
                <w:i/>
                <w:iCs/>
                <w:sz w:val="22"/>
                <w:szCs w:val="22"/>
              </w:rPr>
            </w:pPr>
            <w:r w:rsidRPr="00DB49B2">
              <w:rPr>
                <w:rFonts w:ascii="Times New Roman" w:hAnsi="Times New Roman" w:cs="Times New Roman"/>
                <w:i/>
                <w:iCs/>
                <w:sz w:val="22"/>
                <w:szCs w:val="22"/>
              </w:rPr>
              <w:t xml:space="preserve">-mācību materiāli par </w:t>
            </w:r>
            <w:r w:rsidR="00F6539F">
              <w:rPr>
                <w:rFonts w:ascii="Times New Roman" w:hAnsi="Times New Roman" w:cs="Times New Roman"/>
                <w:i/>
                <w:iCs/>
                <w:sz w:val="22"/>
                <w:szCs w:val="22"/>
              </w:rPr>
              <w:t>d</w:t>
            </w:r>
            <w:r w:rsidRPr="00DB49B2">
              <w:rPr>
                <w:rFonts w:ascii="Times New Roman" w:hAnsi="Times New Roman" w:cs="Times New Roman"/>
                <w:i/>
                <w:iCs/>
                <w:sz w:val="22"/>
                <w:szCs w:val="22"/>
              </w:rPr>
              <w:t>igitālās veselības pakalpojumiem</w:t>
            </w:r>
          </w:p>
          <w:p w14:paraId="7EE0E9E2" w14:textId="77777777" w:rsidR="00B33C80" w:rsidRPr="00DB49B2" w:rsidRDefault="00B33C80" w:rsidP="00F04C4A">
            <w:pPr>
              <w:spacing w:before="0"/>
              <w:contextualSpacing/>
              <w:rPr>
                <w:rFonts w:ascii="Times New Roman" w:hAnsi="Times New Roman" w:cs="Times New Roman"/>
                <w:i/>
                <w:iCs/>
                <w:sz w:val="22"/>
                <w:szCs w:val="22"/>
              </w:rPr>
            </w:pPr>
          </w:p>
        </w:tc>
        <w:tc>
          <w:tcPr>
            <w:tcW w:w="1134" w:type="dxa"/>
          </w:tcPr>
          <w:p w14:paraId="7070BA81" w14:textId="77777777" w:rsidR="00B33C80" w:rsidRPr="00DB49B2" w:rsidRDefault="00B33C80" w:rsidP="00F04C4A">
            <w:pPr>
              <w:spacing w:before="0"/>
              <w:contextualSpacing/>
              <w:rPr>
                <w:rFonts w:ascii="Times New Roman" w:hAnsi="Times New Roman" w:cs="Times New Roman"/>
                <w:i/>
                <w:iCs/>
                <w:sz w:val="22"/>
                <w:szCs w:val="22"/>
              </w:rPr>
            </w:pPr>
          </w:p>
        </w:tc>
        <w:tc>
          <w:tcPr>
            <w:tcW w:w="1134" w:type="dxa"/>
          </w:tcPr>
          <w:p w14:paraId="325AEA84" w14:textId="3F566515" w:rsidR="00B33C80" w:rsidRPr="00DB49B2" w:rsidRDefault="00B33C80" w:rsidP="00F04C4A">
            <w:pPr>
              <w:spacing w:before="0"/>
              <w:contextualSpacing/>
              <w:rPr>
                <w:rFonts w:ascii="Times New Roman" w:hAnsi="Times New Roman" w:cs="Times New Roman"/>
                <w:i/>
                <w:iCs/>
                <w:sz w:val="22"/>
                <w:szCs w:val="22"/>
              </w:rPr>
            </w:pPr>
            <w:r w:rsidRPr="00DB49B2">
              <w:rPr>
                <w:rFonts w:ascii="Times New Roman" w:hAnsi="Times New Roman" w:cs="Times New Roman"/>
                <w:i/>
                <w:iCs/>
                <w:sz w:val="22"/>
                <w:szCs w:val="22"/>
              </w:rPr>
              <w:t>2027</w:t>
            </w:r>
          </w:p>
          <w:p w14:paraId="157991FE" w14:textId="77777777" w:rsidR="00B33C80" w:rsidRPr="00DB49B2" w:rsidRDefault="00B33C80" w:rsidP="00F04C4A">
            <w:pPr>
              <w:spacing w:before="0"/>
              <w:contextualSpacing/>
              <w:rPr>
                <w:rFonts w:ascii="Times New Roman" w:hAnsi="Times New Roman" w:cs="Times New Roman"/>
                <w:i/>
                <w:iCs/>
                <w:sz w:val="22"/>
                <w:szCs w:val="22"/>
              </w:rPr>
            </w:pPr>
          </w:p>
        </w:tc>
        <w:tc>
          <w:tcPr>
            <w:tcW w:w="1276" w:type="dxa"/>
          </w:tcPr>
          <w:p w14:paraId="73E27FBB" w14:textId="1B8F81B0" w:rsidR="00B33C80" w:rsidRPr="00DB49B2" w:rsidRDefault="00B33C80" w:rsidP="00F04C4A">
            <w:pPr>
              <w:spacing w:before="0"/>
              <w:contextualSpacing/>
              <w:rPr>
                <w:rFonts w:ascii="Times New Roman" w:hAnsi="Times New Roman" w:cs="Times New Roman"/>
                <w:i/>
                <w:iCs/>
                <w:sz w:val="22"/>
                <w:szCs w:val="22"/>
              </w:rPr>
            </w:pPr>
            <w:r w:rsidRPr="00DB49B2">
              <w:rPr>
                <w:rFonts w:ascii="Times New Roman" w:hAnsi="Times New Roman" w:cs="Times New Roman"/>
                <w:i/>
                <w:iCs/>
                <w:sz w:val="22"/>
                <w:szCs w:val="22"/>
              </w:rPr>
              <w:t>NVD</w:t>
            </w:r>
          </w:p>
        </w:tc>
        <w:tc>
          <w:tcPr>
            <w:tcW w:w="1417" w:type="dxa"/>
          </w:tcPr>
          <w:p w14:paraId="534B2D8E" w14:textId="2FB3B9E3" w:rsidR="00B33C80" w:rsidRPr="00DB49B2" w:rsidRDefault="00B33C80" w:rsidP="00F04C4A">
            <w:pPr>
              <w:spacing w:before="0"/>
              <w:contextualSpacing/>
              <w:rPr>
                <w:rFonts w:ascii="Times New Roman" w:hAnsi="Times New Roman" w:cs="Times New Roman"/>
                <w:i/>
                <w:iCs/>
                <w:sz w:val="22"/>
                <w:szCs w:val="22"/>
              </w:rPr>
            </w:pPr>
            <w:r w:rsidRPr="00DB49B2">
              <w:rPr>
                <w:rFonts w:ascii="Times New Roman" w:hAnsi="Times New Roman" w:cs="Times New Roman"/>
                <w:i/>
                <w:iCs/>
                <w:sz w:val="22"/>
                <w:szCs w:val="22"/>
              </w:rPr>
              <w:t>VARAM</w:t>
            </w:r>
          </w:p>
        </w:tc>
        <w:tc>
          <w:tcPr>
            <w:tcW w:w="1559" w:type="dxa"/>
          </w:tcPr>
          <w:p w14:paraId="71C517C7" w14:textId="16D3A1E1" w:rsidR="00B33C80" w:rsidRPr="00DB49B2" w:rsidRDefault="00B33C80" w:rsidP="00F04C4A">
            <w:pPr>
              <w:spacing w:before="0"/>
              <w:contextualSpacing/>
              <w:rPr>
                <w:rFonts w:ascii="Times New Roman" w:hAnsi="Times New Roman" w:cs="Times New Roman"/>
                <w:i/>
                <w:iCs/>
                <w:sz w:val="22"/>
                <w:szCs w:val="22"/>
              </w:rPr>
            </w:pPr>
            <w:r w:rsidRPr="00DB49B2">
              <w:rPr>
                <w:rFonts w:ascii="Times New Roman" w:hAnsi="Times New Roman" w:cs="Times New Roman"/>
                <w:i/>
                <w:iCs/>
                <w:sz w:val="22"/>
                <w:szCs w:val="22"/>
              </w:rPr>
              <w:t>4.1.1.4.pasāk</w:t>
            </w:r>
            <w:r>
              <w:rPr>
                <w:rFonts w:ascii="Times New Roman" w:hAnsi="Times New Roman" w:cs="Times New Roman"/>
                <w:i/>
                <w:iCs/>
                <w:sz w:val="22"/>
                <w:szCs w:val="22"/>
              </w:rPr>
              <w:t>ums</w:t>
            </w:r>
          </w:p>
          <w:p w14:paraId="312E2CE6" w14:textId="77777777" w:rsidR="00B33C80" w:rsidRPr="00DB49B2" w:rsidRDefault="00B33C80" w:rsidP="00F04C4A">
            <w:pPr>
              <w:spacing w:before="0"/>
              <w:contextualSpacing/>
              <w:rPr>
                <w:rFonts w:ascii="Times New Roman" w:hAnsi="Times New Roman" w:cs="Times New Roman"/>
                <w:i/>
                <w:iCs/>
                <w:sz w:val="22"/>
                <w:szCs w:val="22"/>
              </w:rPr>
            </w:pPr>
          </w:p>
          <w:p w14:paraId="061F8DE9" w14:textId="69C476FD" w:rsidR="00B33C80" w:rsidRPr="00DB49B2" w:rsidRDefault="00B33C80" w:rsidP="00F04C4A">
            <w:pPr>
              <w:spacing w:before="0"/>
              <w:contextualSpacing/>
              <w:rPr>
                <w:rFonts w:ascii="Times New Roman" w:hAnsi="Times New Roman" w:cs="Times New Roman"/>
                <w:i/>
                <w:iCs/>
                <w:sz w:val="22"/>
                <w:szCs w:val="22"/>
              </w:rPr>
            </w:pPr>
          </w:p>
        </w:tc>
        <w:tc>
          <w:tcPr>
            <w:tcW w:w="2013" w:type="dxa"/>
          </w:tcPr>
          <w:p w14:paraId="0393D7A6" w14:textId="053D9957" w:rsidR="00B33C80" w:rsidRPr="00DB49B2" w:rsidRDefault="00B33C80" w:rsidP="00F04C4A">
            <w:pPr>
              <w:spacing w:before="0"/>
              <w:contextualSpacing/>
              <w:rPr>
                <w:rFonts w:ascii="Times New Roman" w:hAnsi="Times New Roman" w:cs="Times New Roman"/>
                <w:i/>
                <w:iCs/>
                <w:sz w:val="22"/>
                <w:szCs w:val="22"/>
              </w:rPr>
            </w:pPr>
            <w:r w:rsidRPr="00DB49B2">
              <w:rPr>
                <w:rFonts w:ascii="Times New Roman" w:hAnsi="Times New Roman" w:cs="Times New Roman"/>
                <w:i/>
                <w:iCs/>
                <w:sz w:val="22"/>
                <w:szCs w:val="22"/>
              </w:rPr>
              <w:t xml:space="preserve">Uzdevums tiks realizēts </w:t>
            </w:r>
            <w:proofErr w:type="spellStart"/>
            <w:r w:rsidRPr="00DB49B2">
              <w:rPr>
                <w:rFonts w:ascii="Times New Roman" w:hAnsi="Times New Roman" w:cs="Times New Roman"/>
                <w:i/>
                <w:iCs/>
                <w:sz w:val="22"/>
                <w:szCs w:val="22"/>
              </w:rPr>
              <w:t>digitalizācijas</w:t>
            </w:r>
            <w:proofErr w:type="spellEnd"/>
            <w:r w:rsidRPr="00DB49B2">
              <w:rPr>
                <w:rFonts w:ascii="Times New Roman" w:hAnsi="Times New Roman" w:cs="Times New Roman"/>
                <w:i/>
                <w:iCs/>
                <w:sz w:val="22"/>
                <w:szCs w:val="22"/>
              </w:rPr>
              <w:t xml:space="preserve"> projektu ietvaros kā viena no projekta aktivitātēm. Nepieciešamais finansējums tiks noteikts izstrādājot projektus.</w:t>
            </w:r>
          </w:p>
        </w:tc>
        <w:tc>
          <w:tcPr>
            <w:tcW w:w="1640" w:type="dxa"/>
          </w:tcPr>
          <w:p w14:paraId="59C4B107" w14:textId="77777777" w:rsidR="00B33C80" w:rsidRPr="00DB49B2" w:rsidRDefault="00B33C80" w:rsidP="00F04C4A">
            <w:pPr>
              <w:spacing w:before="0"/>
              <w:contextualSpacing/>
              <w:rPr>
                <w:rFonts w:ascii="Times New Roman" w:hAnsi="Times New Roman" w:cs="Times New Roman"/>
                <w:i/>
                <w:iCs/>
                <w:sz w:val="22"/>
                <w:szCs w:val="22"/>
              </w:rPr>
            </w:pPr>
          </w:p>
        </w:tc>
      </w:tr>
      <w:tr w:rsidR="00306418" w:rsidRPr="00DB49B2" w14:paraId="66B88CA1" w14:textId="77777777" w:rsidTr="00142149">
        <w:trPr>
          <w:gridAfter w:val="1"/>
          <w:wAfter w:w="6" w:type="dxa"/>
        </w:trPr>
        <w:tc>
          <w:tcPr>
            <w:tcW w:w="993" w:type="dxa"/>
          </w:tcPr>
          <w:p w14:paraId="28E00075" w14:textId="34057B3E" w:rsidR="00B33C80" w:rsidRPr="00DB49B2" w:rsidRDefault="00B33C80" w:rsidP="00F04C4A">
            <w:pPr>
              <w:spacing w:before="0"/>
              <w:contextualSpacing/>
              <w:rPr>
                <w:rFonts w:ascii="Times New Roman" w:hAnsi="Times New Roman" w:cs="Times New Roman"/>
                <w:i/>
                <w:iCs/>
                <w:sz w:val="22"/>
                <w:szCs w:val="22"/>
              </w:rPr>
            </w:pPr>
            <w:r w:rsidRPr="00DB49B2">
              <w:rPr>
                <w:rFonts w:ascii="Times New Roman" w:hAnsi="Times New Roman" w:cs="Times New Roman"/>
                <w:i/>
                <w:iCs/>
                <w:sz w:val="22"/>
                <w:szCs w:val="22"/>
              </w:rPr>
              <w:t>1.4.3.2.</w:t>
            </w:r>
          </w:p>
        </w:tc>
        <w:tc>
          <w:tcPr>
            <w:tcW w:w="3260" w:type="dxa"/>
          </w:tcPr>
          <w:p w14:paraId="57055F4D" w14:textId="6DB89EDD" w:rsidR="00B33C80" w:rsidRPr="00DB49B2" w:rsidRDefault="00B33C80" w:rsidP="00F04C4A">
            <w:pPr>
              <w:spacing w:before="0"/>
              <w:contextualSpacing/>
              <w:rPr>
                <w:rFonts w:ascii="Times New Roman" w:hAnsi="Times New Roman" w:cs="Times New Roman"/>
                <w:i/>
                <w:iCs/>
                <w:sz w:val="22"/>
                <w:szCs w:val="22"/>
              </w:rPr>
            </w:pPr>
            <w:r w:rsidRPr="00DB49B2">
              <w:rPr>
                <w:rFonts w:ascii="Times New Roman" w:hAnsi="Times New Roman" w:cs="Times New Roman"/>
                <w:i/>
                <w:iCs/>
                <w:sz w:val="22"/>
                <w:szCs w:val="22"/>
              </w:rPr>
              <w:t xml:space="preserve">-informēt par </w:t>
            </w:r>
            <w:r w:rsidR="00F6539F">
              <w:rPr>
                <w:rFonts w:ascii="Times New Roman" w:hAnsi="Times New Roman" w:cs="Times New Roman"/>
                <w:i/>
                <w:iCs/>
                <w:sz w:val="22"/>
                <w:szCs w:val="22"/>
              </w:rPr>
              <w:t>d</w:t>
            </w:r>
            <w:r w:rsidRPr="00DB49B2">
              <w:rPr>
                <w:rFonts w:ascii="Times New Roman" w:hAnsi="Times New Roman" w:cs="Times New Roman"/>
                <w:i/>
                <w:iCs/>
                <w:sz w:val="22"/>
                <w:szCs w:val="22"/>
              </w:rPr>
              <w:t>igitālās veselības pakalpojumiem</w:t>
            </w:r>
          </w:p>
          <w:p w14:paraId="347E57DB" w14:textId="77777777" w:rsidR="00B33C80" w:rsidRPr="00DB49B2" w:rsidRDefault="00B33C80" w:rsidP="00F04C4A">
            <w:pPr>
              <w:spacing w:before="0"/>
              <w:contextualSpacing/>
              <w:rPr>
                <w:rFonts w:ascii="Times New Roman" w:hAnsi="Times New Roman" w:cs="Times New Roman"/>
                <w:i/>
                <w:iCs/>
                <w:sz w:val="22"/>
                <w:szCs w:val="22"/>
              </w:rPr>
            </w:pPr>
          </w:p>
        </w:tc>
        <w:tc>
          <w:tcPr>
            <w:tcW w:w="1134" w:type="dxa"/>
          </w:tcPr>
          <w:p w14:paraId="4685641D" w14:textId="77777777" w:rsidR="00B33C80" w:rsidRPr="00DB49B2" w:rsidRDefault="00B33C80" w:rsidP="00F04C4A">
            <w:pPr>
              <w:spacing w:before="0"/>
              <w:contextualSpacing/>
              <w:rPr>
                <w:rFonts w:ascii="Times New Roman" w:hAnsi="Times New Roman" w:cs="Times New Roman"/>
                <w:i/>
                <w:iCs/>
                <w:sz w:val="22"/>
                <w:szCs w:val="22"/>
              </w:rPr>
            </w:pPr>
          </w:p>
        </w:tc>
        <w:tc>
          <w:tcPr>
            <w:tcW w:w="1134" w:type="dxa"/>
          </w:tcPr>
          <w:p w14:paraId="6DFD2DBE" w14:textId="5F18691D" w:rsidR="00B33C80" w:rsidRPr="00DB49B2" w:rsidRDefault="00B33C80" w:rsidP="00F04C4A">
            <w:pPr>
              <w:spacing w:before="0"/>
              <w:contextualSpacing/>
              <w:rPr>
                <w:rFonts w:ascii="Times New Roman" w:hAnsi="Times New Roman" w:cs="Times New Roman"/>
                <w:i/>
                <w:iCs/>
                <w:sz w:val="22"/>
                <w:szCs w:val="22"/>
              </w:rPr>
            </w:pPr>
            <w:r w:rsidRPr="00DB49B2">
              <w:rPr>
                <w:rFonts w:ascii="Times New Roman" w:hAnsi="Times New Roman" w:cs="Times New Roman"/>
                <w:i/>
                <w:iCs/>
                <w:sz w:val="22"/>
                <w:szCs w:val="22"/>
              </w:rPr>
              <w:t>pastāvīgi</w:t>
            </w:r>
          </w:p>
        </w:tc>
        <w:tc>
          <w:tcPr>
            <w:tcW w:w="1276" w:type="dxa"/>
          </w:tcPr>
          <w:p w14:paraId="24D0D347" w14:textId="193DCD5D" w:rsidR="00B33C80" w:rsidRPr="00DB49B2" w:rsidRDefault="00B33C80" w:rsidP="00F04C4A">
            <w:pPr>
              <w:spacing w:before="0"/>
              <w:contextualSpacing/>
              <w:rPr>
                <w:rFonts w:ascii="Times New Roman" w:hAnsi="Times New Roman" w:cs="Times New Roman"/>
                <w:i/>
                <w:iCs/>
                <w:sz w:val="22"/>
                <w:szCs w:val="22"/>
              </w:rPr>
            </w:pPr>
            <w:r w:rsidRPr="00DB49B2">
              <w:rPr>
                <w:rFonts w:ascii="Times New Roman" w:hAnsi="Times New Roman" w:cs="Times New Roman"/>
                <w:i/>
                <w:iCs/>
                <w:sz w:val="22"/>
                <w:szCs w:val="22"/>
              </w:rPr>
              <w:t>NVD</w:t>
            </w:r>
          </w:p>
        </w:tc>
        <w:tc>
          <w:tcPr>
            <w:tcW w:w="1417" w:type="dxa"/>
          </w:tcPr>
          <w:p w14:paraId="7A460B01" w14:textId="77777777" w:rsidR="00B33C80" w:rsidRPr="00DB49B2" w:rsidRDefault="00B33C80" w:rsidP="00F04C4A">
            <w:pPr>
              <w:spacing w:before="0"/>
              <w:contextualSpacing/>
              <w:rPr>
                <w:rFonts w:ascii="Times New Roman" w:hAnsi="Times New Roman" w:cs="Times New Roman"/>
                <w:i/>
                <w:iCs/>
                <w:sz w:val="22"/>
                <w:szCs w:val="22"/>
              </w:rPr>
            </w:pPr>
          </w:p>
        </w:tc>
        <w:tc>
          <w:tcPr>
            <w:tcW w:w="1559" w:type="dxa"/>
          </w:tcPr>
          <w:p w14:paraId="6C2118C0" w14:textId="02F56AA4" w:rsidR="00B33C80" w:rsidRPr="00DB49B2" w:rsidRDefault="00B33C80" w:rsidP="00F04C4A">
            <w:pPr>
              <w:spacing w:before="0"/>
              <w:contextualSpacing/>
              <w:rPr>
                <w:rFonts w:ascii="Times New Roman" w:hAnsi="Times New Roman" w:cs="Times New Roman"/>
                <w:i/>
                <w:iCs/>
                <w:sz w:val="22"/>
                <w:szCs w:val="22"/>
              </w:rPr>
            </w:pPr>
            <w:r>
              <w:rPr>
                <w:rFonts w:ascii="Times New Roman" w:hAnsi="Times New Roman" w:cs="Times New Roman"/>
                <w:i/>
                <w:iCs/>
                <w:sz w:val="22"/>
                <w:szCs w:val="22"/>
              </w:rPr>
              <w:t xml:space="preserve">Esošā </w:t>
            </w:r>
            <w:r w:rsidRPr="00DB49B2">
              <w:rPr>
                <w:rFonts w:ascii="Times New Roman" w:hAnsi="Times New Roman" w:cs="Times New Roman"/>
                <w:i/>
                <w:iCs/>
                <w:sz w:val="22"/>
                <w:szCs w:val="22"/>
              </w:rPr>
              <w:t>VB</w:t>
            </w:r>
            <w:r>
              <w:rPr>
                <w:rFonts w:ascii="Times New Roman" w:hAnsi="Times New Roman" w:cs="Times New Roman"/>
                <w:i/>
                <w:iCs/>
                <w:sz w:val="22"/>
                <w:szCs w:val="22"/>
              </w:rPr>
              <w:t xml:space="preserve"> ietvaros</w:t>
            </w:r>
          </w:p>
        </w:tc>
        <w:tc>
          <w:tcPr>
            <w:tcW w:w="2013" w:type="dxa"/>
          </w:tcPr>
          <w:p w14:paraId="4CBF7376" w14:textId="77777777" w:rsidR="00B33C80" w:rsidRPr="00DB49B2" w:rsidRDefault="00B33C80" w:rsidP="00F04C4A">
            <w:pPr>
              <w:spacing w:before="0"/>
              <w:contextualSpacing/>
              <w:rPr>
                <w:rFonts w:ascii="Times New Roman" w:hAnsi="Times New Roman" w:cs="Times New Roman"/>
                <w:i/>
                <w:iCs/>
                <w:sz w:val="22"/>
                <w:szCs w:val="22"/>
              </w:rPr>
            </w:pPr>
          </w:p>
        </w:tc>
        <w:tc>
          <w:tcPr>
            <w:tcW w:w="1640" w:type="dxa"/>
          </w:tcPr>
          <w:p w14:paraId="67BD5D7E" w14:textId="77777777" w:rsidR="00B33C80" w:rsidRPr="00DB49B2" w:rsidRDefault="00B33C80" w:rsidP="00F04C4A">
            <w:pPr>
              <w:spacing w:before="0"/>
              <w:contextualSpacing/>
              <w:rPr>
                <w:rFonts w:ascii="Times New Roman" w:hAnsi="Times New Roman" w:cs="Times New Roman"/>
                <w:i/>
                <w:iCs/>
                <w:sz w:val="22"/>
                <w:szCs w:val="22"/>
              </w:rPr>
            </w:pPr>
          </w:p>
        </w:tc>
      </w:tr>
      <w:tr w:rsidR="00306418" w:rsidRPr="00DB49B2" w14:paraId="2A02AC73" w14:textId="77777777" w:rsidTr="00142149">
        <w:trPr>
          <w:gridAfter w:val="1"/>
          <w:wAfter w:w="6" w:type="dxa"/>
        </w:trPr>
        <w:tc>
          <w:tcPr>
            <w:tcW w:w="993" w:type="dxa"/>
          </w:tcPr>
          <w:p w14:paraId="6CF0AFBD" w14:textId="6B3C8954" w:rsidR="00B33C80" w:rsidRPr="00DB49B2" w:rsidRDefault="00B33C80" w:rsidP="00F04C4A">
            <w:pPr>
              <w:spacing w:before="0"/>
              <w:contextualSpacing/>
              <w:rPr>
                <w:rFonts w:ascii="Times New Roman" w:hAnsi="Times New Roman" w:cs="Times New Roman"/>
                <w:i/>
                <w:iCs/>
                <w:sz w:val="22"/>
                <w:szCs w:val="22"/>
              </w:rPr>
            </w:pPr>
            <w:r w:rsidRPr="00DB49B2">
              <w:rPr>
                <w:rFonts w:ascii="Times New Roman" w:hAnsi="Times New Roman" w:cs="Times New Roman"/>
                <w:i/>
                <w:iCs/>
                <w:sz w:val="22"/>
                <w:szCs w:val="22"/>
              </w:rPr>
              <w:t>1.4.3.3.</w:t>
            </w:r>
          </w:p>
        </w:tc>
        <w:tc>
          <w:tcPr>
            <w:tcW w:w="3260" w:type="dxa"/>
          </w:tcPr>
          <w:p w14:paraId="6892C903" w14:textId="4761E933" w:rsidR="00B33C80" w:rsidRPr="00DB49B2" w:rsidRDefault="00B33C80" w:rsidP="00F04C4A">
            <w:pPr>
              <w:spacing w:before="0"/>
              <w:contextualSpacing/>
              <w:rPr>
                <w:rFonts w:ascii="Times New Roman" w:hAnsi="Times New Roman" w:cs="Times New Roman"/>
                <w:i/>
                <w:iCs/>
                <w:sz w:val="22"/>
                <w:szCs w:val="22"/>
              </w:rPr>
            </w:pPr>
            <w:r w:rsidRPr="00DB49B2">
              <w:rPr>
                <w:rFonts w:ascii="Times New Roman" w:hAnsi="Times New Roman" w:cs="Times New Roman"/>
                <w:i/>
                <w:iCs/>
                <w:sz w:val="22"/>
                <w:szCs w:val="22"/>
              </w:rPr>
              <w:t>-</w:t>
            </w:r>
            <w:r>
              <w:rPr>
                <w:rFonts w:ascii="Times New Roman" w:hAnsi="Times New Roman" w:cs="Times New Roman"/>
                <w:i/>
                <w:iCs/>
                <w:sz w:val="22"/>
                <w:szCs w:val="22"/>
              </w:rPr>
              <w:t>VPVKAC</w:t>
            </w:r>
            <w:r w:rsidRPr="00DB49B2">
              <w:rPr>
                <w:rFonts w:ascii="Times New Roman" w:hAnsi="Times New Roman" w:cs="Times New Roman"/>
                <w:i/>
                <w:iCs/>
                <w:sz w:val="22"/>
                <w:szCs w:val="22"/>
              </w:rPr>
              <w:t xml:space="preserve"> nodrošina iedzīvotājiem atbalstu </w:t>
            </w:r>
            <w:r w:rsidR="00F6539F">
              <w:rPr>
                <w:rFonts w:ascii="Times New Roman" w:hAnsi="Times New Roman" w:cs="Times New Roman"/>
                <w:i/>
                <w:iCs/>
                <w:sz w:val="22"/>
                <w:szCs w:val="22"/>
              </w:rPr>
              <w:t>d</w:t>
            </w:r>
            <w:r w:rsidRPr="00DB49B2">
              <w:rPr>
                <w:rFonts w:ascii="Times New Roman" w:hAnsi="Times New Roman" w:cs="Times New Roman"/>
                <w:i/>
                <w:iCs/>
                <w:sz w:val="22"/>
                <w:szCs w:val="22"/>
              </w:rPr>
              <w:t>igitālās veselības pakalpojumu izmantošanā</w:t>
            </w:r>
          </w:p>
        </w:tc>
        <w:tc>
          <w:tcPr>
            <w:tcW w:w="1134" w:type="dxa"/>
          </w:tcPr>
          <w:p w14:paraId="5C2748F3" w14:textId="77777777" w:rsidR="00B33C80" w:rsidRPr="00DB49B2" w:rsidRDefault="00B33C80" w:rsidP="00F04C4A">
            <w:pPr>
              <w:spacing w:before="0"/>
              <w:contextualSpacing/>
              <w:rPr>
                <w:rFonts w:ascii="Times New Roman" w:hAnsi="Times New Roman" w:cs="Times New Roman"/>
                <w:i/>
                <w:iCs/>
                <w:sz w:val="22"/>
                <w:szCs w:val="22"/>
              </w:rPr>
            </w:pPr>
          </w:p>
        </w:tc>
        <w:tc>
          <w:tcPr>
            <w:tcW w:w="1134" w:type="dxa"/>
          </w:tcPr>
          <w:p w14:paraId="623672E5" w14:textId="17D832F3" w:rsidR="00B33C80" w:rsidRPr="00DB49B2" w:rsidRDefault="00B33C80" w:rsidP="00F04C4A">
            <w:pPr>
              <w:spacing w:before="0"/>
              <w:contextualSpacing/>
              <w:rPr>
                <w:rFonts w:ascii="Times New Roman" w:hAnsi="Times New Roman" w:cs="Times New Roman"/>
                <w:i/>
                <w:iCs/>
                <w:sz w:val="22"/>
                <w:szCs w:val="22"/>
              </w:rPr>
            </w:pPr>
            <w:r w:rsidRPr="00DB49B2">
              <w:rPr>
                <w:rFonts w:ascii="Times New Roman" w:hAnsi="Times New Roman" w:cs="Times New Roman"/>
                <w:i/>
                <w:iCs/>
                <w:sz w:val="22"/>
                <w:szCs w:val="22"/>
              </w:rPr>
              <w:t>2024</w:t>
            </w:r>
          </w:p>
        </w:tc>
        <w:tc>
          <w:tcPr>
            <w:tcW w:w="1276" w:type="dxa"/>
          </w:tcPr>
          <w:p w14:paraId="5DE2B03A" w14:textId="50615F25" w:rsidR="00B33C80" w:rsidRPr="00DB49B2" w:rsidRDefault="00B33C80" w:rsidP="00F04C4A">
            <w:pPr>
              <w:spacing w:before="0"/>
              <w:contextualSpacing/>
              <w:rPr>
                <w:rFonts w:ascii="Times New Roman" w:hAnsi="Times New Roman" w:cs="Times New Roman"/>
                <w:i/>
                <w:iCs/>
                <w:sz w:val="22"/>
                <w:szCs w:val="22"/>
              </w:rPr>
            </w:pPr>
            <w:r w:rsidRPr="00DB49B2">
              <w:rPr>
                <w:rFonts w:ascii="Times New Roman" w:hAnsi="Times New Roman" w:cs="Times New Roman"/>
                <w:i/>
                <w:iCs/>
                <w:sz w:val="22"/>
                <w:szCs w:val="22"/>
              </w:rPr>
              <w:t>VARAM, NVD</w:t>
            </w:r>
          </w:p>
        </w:tc>
        <w:tc>
          <w:tcPr>
            <w:tcW w:w="1417" w:type="dxa"/>
          </w:tcPr>
          <w:p w14:paraId="5C8F96A2" w14:textId="5B0EB82D" w:rsidR="00B33C80" w:rsidRPr="00DB49B2" w:rsidRDefault="00B33C80" w:rsidP="00F04C4A">
            <w:pPr>
              <w:spacing w:before="0"/>
              <w:contextualSpacing/>
              <w:rPr>
                <w:rFonts w:ascii="Times New Roman" w:hAnsi="Times New Roman" w:cs="Times New Roman"/>
                <w:i/>
                <w:iCs/>
                <w:sz w:val="22"/>
                <w:szCs w:val="22"/>
              </w:rPr>
            </w:pPr>
            <w:r w:rsidRPr="00DB49B2">
              <w:rPr>
                <w:rFonts w:ascii="Times New Roman" w:hAnsi="Times New Roman" w:cs="Times New Roman"/>
                <w:i/>
                <w:iCs/>
                <w:sz w:val="22"/>
                <w:szCs w:val="22"/>
              </w:rPr>
              <w:t>VM</w:t>
            </w:r>
          </w:p>
        </w:tc>
        <w:tc>
          <w:tcPr>
            <w:tcW w:w="1559" w:type="dxa"/>
          </w:tcPr>
          <w:p w14:paraId="0B929E78" w14:textId="3568D90D" w:rsidR="00B33C80" w:rsidRPr="00DB49B2" w:rsidRDefault="00B33C80" w:rsidP="00F04C4A">
            <w:pPr>
              <w:spacing w:before="0"/>
              <w:contextualSpacing/>
              <w:rPr>
                <w:rFonts w:ascii="Times New Roman" w:hAnsi="Times New Roman" w:cs="Times New Roman"/>
                <w:i/>
                <w:iCs/>
                <w:sz w:val="22"/>
                <w:szCs w:val="22"/>
              </w:rPr>
            </w:pPr>
            <w:r w:rsidRPr="00DB49B2">
              <w:rPr>
                <w:rFonts w:ascii="Times New Roman" w:hAnsi="Times New Roman" w:cs="Times New Roman"/>
                <w:i/>
                <w:iCs/>
                <w:sz w:val="22"/>
                <w:szCs w:val="22"/>
              </w:rPr>
              <w:t>VB</w:t>
            </w:r>
          </w:p>
        </w:tc>
        <w:tc>
          <w:tcPr>
            <w:tcW w:w="2013" w:type="dxa"/>
          </w:tcPr>
          <w:p w14:paraId="12D61E5D" w14:textId="77777777" w:rsidR="00B33C80" w:rsidRPr="00DB49B2" w:rsidRDefault="00B33C80" w:rsidP="00F04C4A">
            <w:pPr>
              <w:spacing w:before="0"/>
              <w:contextualSpacing/>
              <w:rPr>
                <w:rFonts w:ascii="Times New Roman" w:hAnsi="Times New Roman" w:cs="Times New Roman"/>
                <w:i/>
                <w:iCs/>
                <w:sz w:val="22"/>
                <w:szCs w:val="22"/>
              </w:rPr>
            </w:pPr>
          </w:p>
        </w:tc>
        <w:tc>
          <w:tcPr>
            <w:tcW w:w="1640" w:type="dxa"/>
          </w:tcPr>
          <w:p w14:paraId="3B57952D" w14:textId="77777777" w:rsidR="00B33C80" w:rsidRPr="00DB49B2" w:rsidRDefault="00B33C80" w:rsidP="00F04C4A">
            <w:pPr>
              <w:spacing w:before="0"/>
              <w:contextualSpacing/>
              <w:rPr>
                <w:rFonts w:ascii="Times New Roman" w:hAnsi="Times New Roman" w:cs="Times New Roman"/>
                <w:i/>
                <w:iCs/>
                <w:sz w:val="22"/>
                <w:szCs w:val="22"/>
              </w:rPr>
            </w:pPr>
          </w:p>
        </w:tc>
      </w:tr>
      <w:tr w:rsidR="001522B3" w:rsidRPr="00CD263A" w14:paraId="76E3BED9" w14:textId="77777777" w:rsidTr="00142149">
        <w:trPr>
          <w:gridAfter w:val="1"/>
          <w:wAfter w:w="6" w:type="dxa"/>
        </w:trPr>
        <w:tc>
          <w:tcPr>
            <w:tcW w:w="993" w:type="dxa"/>
            <w:shd w:val="clear" w:color="auto" w:fill="ACD7CA" w:themeFill="accent3" w:themeFillTint="99"/>
          </w:tcPr>
          <w:p w14:paraId="1E459782" w14:textId="3763E2E0" w:rsidR="00B33C80" w:rsidRPr="00F0561B" w:rsidRDefault="00B33C80" w:rsidP="00F04C4A">
            <w:pPr>
              <w:spacing w:before="0"/>
              <w:contextualSpacing/>
              <w:rPr>
                <w:rFonts w:ascii="Times New Roman" w:hAnsi="Times New Roman" w:cs="Times New Roman"/>
                <w:b/>
                <w:bCs/>
                <w:sz w:val="22"/>
                <w:szCs w:val="22"/>
              </w:rPr>
            </w:pPr>
            <w:r w:rsidRPr="00F0561B">
              <w:rPr>
                <w:rFonts w:ascii="Times New Roman" w:hAnsi="Times New Roman" w:cs="Times New Roman"/>
                <w:b/>
                <w:bCs/>
                <w:sz w:val="22"/>
                <w:szCs w:val="22"/>
              </w:rPr>
              <w:t>2.</w:t>
            </w:r>
          </w:p>
        </w:tc>
        <w:tc>
          <w:tcPr>
            <w:tcW w:w="13433" w:type="dxa"/>
            <w:gridSpan w:val="8"/>
            <w:shd w:val="clear" w:color="auto" w:fill="ACD7CA" w:themeFill="accent3" w:themeFillTint="99"/>
          </w:tcPr>
          <w:p w14:paraId="195BEEC5" w14:textId="36383496" w:rsidR="00B33C80" w:rsidRPr="00F0561B" w:rsidRDefault="00290D10" w:rsidP="00F04C4A">
            <w:pPr>
              <w:spacing w:before="0"/>
              <w:contextualSpacing/>
              <w:rPr>
                <w:rFonts w:ascii="Times New Roman" w:hAnsi="Times New Roman" w:cs="Times New Roman"/>
                <w:b/>
                <w:bCs/>
                <w:sz w:val="22"/>
                <w:szCs w:val="22"/>
              </w:rPr>
            </w:pPr>
            <w:r w:rsidRPr="00F0561B">
              <w:rPr>
                <w:rFonts w:ascii="Times New Roman" w:hAnsi="Times New Roman" w:cs="Times New Roman"/>
                <w:b/>
                <w:bCs/>
                <w:sz w:val="22"/>
                <w:szCs w:val="22"/>
              </w:rPr>
              <w:t>RĪCĪBAS VIRZIENS: PAKALPOJUMU DIGITĀLĀ TRANSFORMĀCIJA</w:t>
            </w:r>
          </w:p>
        </w:tc>
      </w:tr>
      <w:tr w:rsidR="00306418" w:rsidRPr="008A0527" w14:paraId="17C0CA3C" w14:textId="77777777" w:rsidTr="00142149">
        <w:trPr>
          <w:gridAfter w:val="1"/>
          <w:wAfter w:w="6" w:type="dxa"/>
        </w:trPr>
        <w:tc>
          <w:tcPr>
            <w:tcW w:w="993" w:type="dxa"/>
          </w:tcPr>
          <w:p w14:paraId="26984455" w14:textId="026BB52B" w:rsidR="00B33C80" w:rsidRPr="008A0527" w:rsidRDefault="00B33C80" w:rsidP="00F04C4A">
            <w:pPr>
              <w:spacing w:before="0"/>
              <w:contextualSpacing/>
              <w:rPr>
                <w:rFonts w:ascii="Times New Roman" w:hAnsi="Times New Roman" w:cs="Times New Roman"/>
                <w:sz w:val="22"/>
                <w:szCs w:val="22"/>
              </w:rPr>
            </w:pPr>
            <w:r w:rsidRPr="008A0527">
              <w:rPr>
                <w:rFonts w:ascii="Times New Roman" w:hAnsi="Times New Roman" w:cs="Times New Roman"/>
                <w:sz w:val="22"/>
                <w:szCs w:val="22"/>
              </w:rPr>
              <w:t>2.1.</w:t>
            </w:r>
          </w:p>
        </w:tc>
        <w:tc>
          <w:tcPr>
            <w:tcW w:w="3260" w:type="dxa"/>
          </w:tcPr>
          <w:p w14:paraId="19A29713" w14:textId="2BBDFB1D" w:rsidR="00B33C80" w:rsidRDefault="00B33C80" w:rsidP="00F04C4A">
            <w:pPr>
              <w:spacing w:before="0"/>
              <w:contextualSpacing/>
              <w:rPr>
                <w:rFonts w:ascii="Times New Roman" w:hAnsi="Times New Roman" w:cs="Times New Roman"/>
                <w:sz w:val="22"/>
                <w:szCs w:val="22"/>
              </w:rPr>
            </w:pPr>
            <w:r w:rsidRPr="0016665E">
              <w:rPr>
                <w:rFonts w:ascii="Times New Roman" w:eastAsia="Calibri" w:hAnsi="Times New Roman" w:cs="Times New Roman"/>
                <w:sz w:val="22"/>
                <w:szCs w:val="22"/>
              </w:rPr>
              <w:t>Nodrošināt ārstniecības datu apkopošanu EVK un to centralizētu pieejamību pacientam</w:t>
            </w:r>
          </w:p>
          <w:p w14:paraId="3EC580E8" w14:textId="0D8A7684" w:rsidR="00B33C80" w:rsidRPr="008A0527" w:rsidRDefault="00B33C80" w:rsidP="00F04C4A">
            <w:pPr>
              <w:spacing w:before="0"/>
              <w:contextualSpacing/>
              <w:rPr>
                <w:rFonts w:ascii="Times New Roman" w:hAnsi="Times New Roman" w:cs="Times New Roman"/>
                <w:sz w:val="22"/>
                <w:szCs w:val="22"/>
              </w:rPr>
            </w:pPr>
            <w:r w:rsidRPr="008A0527">
              <w:rPr>
                <w:rFonts w:ascii="Times New Roman" w:hAnsi="Times New Roman" w:cs="Times New Roman"/>
                <w:sz w:val="22"/>
                <w:szCs w:val="22"/>
              </w:rPr>
              <w:t>1. kārta</w:t>
            </w:r>
          </w:p>
          <w:p w14:paraId="3A823956" w14:textId="39EF1C53" w:rsidR="00B33C80" w:rsidRPr="008A0527" w:rsidRDefault="00B33C80" w:rsidP="00F04C4A">
            <w:pPr>
              <w:spacing w:before="0"/>
              <w:contextualSpacing/>
              <w:rPr>
                <w:rFonts w:ascii="Times New Roman" w:hAnsi="Times New Roman" w:cs="Times New Roman"/>
                <w:sz w:val="22"/>
                <w:szCs w:val="22"/>
              </w:rPr>
            </w:pPr>
            <w:r w:rsidRPr="008A0527">
              <w:rPr>
                <w:rFonts w:ascii="Times New Roman" w:hAnsi="Times New Roman" w:cs="Times New Roman"/>
                <w:sz w:val="22"/>
                <w:szCs w:val="22"/>
              </w:rPr>
              <w:t>2. kārta</w:t>
            </w:r>
          </w:p>
        </w:tc>
        <w:tc>
          <w:tcPr>
            <w:tcW w:w="1134" w:type="dxa"/>
          </w:tcPr>
          <w:p w14:paraId="5E311991" w14:textId="7700FF45" w:rsidR="00B33C80" w:rsidRPr="008A0527" w:rsidRDefault="00397415" w:rsidP="00F04C4A">
            <w:pPr>
              <w:spacing w:before="0"/>
              <w:contextualSpacing/>
              <w:rPr>
                <w:rFonts w:ascii="Times New Roman" w:hAnsi="Times New Roman" w:cs="Times New Roman"/>
                <w:sz w:val="22"/>
                <w:szCs w:val="22"/>
              </w:rPr>
            </w:pPr>
            <w:r>
              <w:rPr>
                <w:rFonts w:ascii="Times New Roman" w:hAnsi="Times New Roman" w:cs="Times New Roman"/>
                <w:sz w:val="22"/>
                <w:szCs w:val="22"/>
              </w:rPr>
              <w:t>A</w:t>
            </w:r>
          </w:p>
        </w:tc>
        <w:tc>
          <w:tcPr>
            <w:tcW w:w="1134" w:type="dxa"/>
          </w:tcPr>
          <w:p w14:paraId="251E600A" w14:textId="02C86E03" w:rsidR="00B33C80" w:rsidRPr="008A0527" w:rsidRDefault="00B33C80" w:rsidP="00F04C4A">
            <w:pPr>
              <w:spacing w:before="0"/>
              <w:contextualSpacing/>
              <w:rPr>
                <w:rFonts w:ascii="Times New Roman" w:hAnsi="Times New Roman" w:cs="Times New Roman"/>
                <w:sz w:val="22"/>
                <w:szCs w:val="22"/>
              </w:rPr>
            </w:pPr>
            <w:r w:rsidRPr="008A0527">
              <w:rPr>
                <w:rFonts w:ascii="Times New Roman" w:hAnsi="Times New Roman" w:cs="Times New Roman"/>
                <w:sz w:val="22"/>
                <w:szCs w:val="22"/>
              </w:rPr>
              <w:t>1) 2026</w:t>
            </w:r>
          </w:p>
          <w:p w14:paraId="195728D7" w14:textId="77777777" w:rsidR="00B33C80" w:rsidRPr="008A0527" w:rsidRDefault="00B33C80" w:rsidP="00F04C4A">
            <w:pPr>
              <w:spacing w:before="0"/>
              <w:contextualSpacing/>
              <w:rPr>
                <w:rFonts w:ascii="Times New Roman" w:hAnsi="Times New Roman" w:cs="Times New Roman"/>
                <w:sz w:val="22"/>
                <w:szCs w:val="22"/>
              </w:rPr>
            </w:pPr>
          </w:p>
          <w:p w14:paraId="30DE6485" w14:textId="3FC68557" w:rsidR="00B33C80" w:rsidRPr="008A0527" w:rsidRDefault="00B33C80" w:rsidP="00F04C4A">
            <w:pPr>
              <w:spacing w:before="0"/>
              <w:contextualSpacing/>
              <w:rPr>
                <w:rFonts w:ascii="Times New Roman" w:hAnsi="Times New Roman" w:cs="Times New Roman"/>
                <w:sz w:val="22"/>
                <w:szCs w:val="22"/>
              </w:rPr>
            </w:pPr>
            <w:r w:rsidRPr="008A0527">
              <w:rPr>
                <w:rFonts w:ascii="Times New Roman" w:hAnsi="Times New Roman" w:cs="Times New Roman"/>
                <w:sz w:val="22"/>
                <w:szCs w:val="22"/>
              </w:rPr>
              <w:t>2) 2029</w:t>
            </w:r>
          </w:p>
        </w:tc>
        <w:tc>
          <w:tcPr>
            <w:tcW w:w="1276" w:type="dxa"/>
          </w:tcPr>
          <w:p w14:paraId="5EC318B5" w14:textId="0C9FE0BA" w:rsidR="00B33C80" w:rsidRPr="008A0527" w:rsidRDefault="00B33C80" w:rsidP="00F04C4A">
            <w:pPr>
              <w:spacing w:before="0"/>
              <w:contextualSpacing/>
              <w:rPr>
                <w:rFonts w:ascii="Times New Roman" w:hAnsi="Times New Roman" w:cs="Times New Roman"/>
                <w:sz w:val="22"/>
                <w:szCs w:val="22"/>
              </w:rPr>
            </w:pPr>
            <w:r w:rsidRPr="008A0527">
              <w:rPr>
                <w:rFonts w:ascii="Times New Roman" w:hAnsi="Times New Roman" w:cs="Times New Roman"/>
                <w:sz w:val="22"/>
                <w:szCs w:val="22"/>
              </w:rPr>
              <w:t>NVD, SPKC, VM, LM</w:t>
            </w:r>
          </w:p>
        </w:tc>
        <w:tc>
          <w:tcPr>
            <w:tcW w:w="1417" w:type="dxa"/>
          </w:tcPr>
          <w:p w14:paraId="285555F3" w14:textId="39FC16F3" w:rsidR="00B33C80" w:rsidRPr="008A0527" w:rsidRDefault="00B33C80" w:rsidP="00F04C4A">
            <w:pPr>
              <w:spacing w:before="0"/>
              <w:contextualSpacing/>
              <w:rPr>
                <w:rFonts w:ascii="Times New Roman" w:hAnsi="Times New Roman" w:cs="Times New Roman"/>
                <w:sz w:val="22"/>
                <w:szCs w:val="22"/>
              </w:rPr>
            </w:pPr>
            <w:r w:rsidRPr="25CFBD9F">
              <w:rPr>
                <w:rFonts w:ascii="Times New Roman" w:hAnsi="Times New Roman" w:cs="Times New Roman"/>
                <w:sz w:val="22"/>
                <w:szCs w:val="22"/>
              </w:rPr>
              <w:t xml:space="preserve">VI, LAB, ZVA, lietotājus pārstāvošās NVO </w:t>
            </w:r>
          </w:p>
          <w:p w14:paraId="7D97C226" w14:textId="1F6C8B81" w:rsidR="00B33C80" w:rsidRPr="008A0527" w:rsidRDefault="00B33C80" w:rsidP="00F04C4A">
            <w:pPr>
              <w:spacing w:before="0"/>
              <w:contextualSpacing/>
              <w:rPr>
                <w:rFonts w:ascii="Times New Roman" w:hAnsi="Times New Roman" w:cs="Times New Roman"/>
                <w:sz w:val="22"/>
                <w:szCs w:val="22"/>
              </w:rPr>
            </w:pPr>
          </w:p>
        </w:tc>
        <w:tc>
          <w:tcPr>
            <w:tcW w:w="1559" w:type="dxa"/>
          </w:tcPr>
          <w:p w14:paraId="61E100CB" w14:textId="36F08326" w:rsidR="00B33C80" w:rsidRPr="008A0527" w:rsidRDefault="00B33C80" w:rsidP="00F04C4A">
            <w:pPr>
              <w:spacing w:before="0"/>
              <w:contextualSpacing/>
              <w:rPr>
                <w:rFonts w:ascii="Times New Roman" w:hAnsi="Times New Roman" w:cs="Times New Roman"/>
                <w:sz w:val="22"/>
                <w:szCs w:val="22"/>
              </w:rPr>
            </w:pPr>
            <w:r w:rsidRPr="008A0527">
              <w:rPr>
                <w:rFonts w:ascii="Times New Roman" w:hAnsi="Times New Roman" w:cs="Times New Roman"/>
                <w:color w:val="000000" w:themeColor="text1"/>
                <w:sz w:val="22"/>
                <w:szCs w:val="22"/>
              </w:rPr>
              <w:t>1)</w:t>
            </w:r>
            <w:r w:rsidRPr="008A0527">
              <w:rPr>
                <w:rFonts w:ascii="Times New Roman" w:hAnsi="Times New Roman" w:cs="Times New Roman"/>
                <w:sz w:val="22"/>
                <w:szCs w:val="22"/>
              </w:rPr>
              <w:t xml:space="preserve"> 4.1.1.4.pasāk</w:t>
            </w:r>
            <w:r>
              <w:rPr>
                <w:rFonts w:ascii="Times New Roman" w:hAnsi="Times New Roman" w:cs="Times New Roman"/>
                <w:sz w:val="22"/>
                <w:szCs w:val="22"/>
              </w:rPr>
              <w:t>ums</w:t>
            </w:r>
          </w:p>
          <w:p w14:paraId="0FE852C7" w14:textId="5F00745F" w:rsidR="00B33C80" w:rsidRPr="008A0527" w:rsidRDefault="00B33C80" w:rsidP="00F04C4A">
            <w:pPr>
              <w:spacing w:before="0"/>
              <w:contextualSpacing/>
              <w:rPr>
                <w:rFonts w:ascii="Times New Roman" w:hAnsi="Times New Roman" w:cs="Times New Roman"/>
                <w:sz w:val="22"/>
                <w:szCs w:val="22"/>
              </w:rPr>
            </w:pPr>
            <w:r w:rsidRPr="008A0527">
              <w:rPr>
                <w:rFonts w:ascii="Times New Roman" w:hAnsi="Times New Roman" w:cs="Times New Roman"/>
                <w:sz w:val="22"/>
                <w:szCs w:val="22"/>
              </w:rPr>
              <w:t>2)</w:t>
            </w:r>
            <w:r w:rsidRPr="008A0527">
              <w:rPr>
                <w:rFonts w:ascii="Times New Roman" w:hAnsi="Times New Roman" w:cs="Times New Roman"/>
                <w:color w:val="000000" w:themeColor="text1"/>
                <w:sz w:val="22"/>
                <w:szCs w:val="22"/>
              </w:rPr>
              <w:t xml:space="preserve"> </w:t>
            </w:r>
            <w:r w:rsidRPr="008A0527">
              <w:rPr>
                <w:rFonts w:ascii="Times New Roman" w:hAnsi="Times New Roman" w:cs="Times New Roman"/>
                <w:sz w:val="22"/>
                <w:szCs w:val="22"/>
              </w:rPr>
              <w:t>4.1.1.4.pasāk</w:t>
            </w:r>
            <w:r>
              <w:rPr>
                <w:rFonts w:ascii="Times New Roman" w:hAnsi="Times New Roman" w:cs="Times New Roman"/>
                <w:sz w:val="22"/>
                <w:szCs w:val="22"/>
              </w:rPr>
              <w:t>ums</w:t>
            </w:r>
            <w:r w:rsidRPr="008A0527">
              <w:rPr>
                <w:rFonts w:ascii="Times New Roman" w:hAnsi="Times New Roman" w:cs="Times New Roman"/>
                <w:sz w:val="22"/>
                <w:szCs w:val="22"/>
              </w:rPr>
              <w:t>,</w:t>
            </w:r>
          </w:p>
          <w:p w14:paraId="4200294F" w14:textId="5EBC4667" w:rsidR="00B33C80" w:rsidRPr="008A0527" w:rsidRDefault="00B33C80" w:rsidP="00F04C4A">
            <w:pPr>
              <w:spacing w:before="0"/>
              <w:contextualSpacing/>
              <w:rPr>
                <w:rFonts w:ascii="Times New Roman" w:eastAsia="Yu Mincho" w:hAnsi="Times New Roman" w:cs="Times New Roman"/>
                <w:sz w:val="22"/>
                <w:szCs w:val="22"/>
              </w:rPr>
            </w:pPr>
            <w:r w:rsidRPr="008A0527">
              <w:rPr>
                <w:rFonts w:ascii="Times New Roman" w:hAnsi="Times New Roman" w:cs="Times New Roman"/>
                <w:sz w:val="22"/>
                <w:szCs w:val="22"/>
              </w:rPr>
              <w:lastRenderedPageBreak/>
              <w:t>EU4Health (dati pārrobežu datu apmaiņai)</w:t>
            </w:r>
          </w:p>
        </w:tc>
        <w:tc>
          <w:tcPr>
            <w:tcW w:w="2013" w:type="dxa"/>
          </w:tcPr>
          <w:p w14:paraId="77E5BA67" w14:textId="77777777" w:rsidR="00B33C80" w:rsidRPr="008A0527" w:rsidRDefault="00B33C80" w:rsidP="00F04C4A">
            <w:pPr>
              <w:spacing w:before="0"/>
              <w:contextualSpacing/>
              <w:rPr>
                <w:rFonts w:ascii="Times New Roman" w:hAnsi="Times New Roman" w:cs="Times New Roman"/>
                <w:sz w:val="22"/>
                <w:szCs w:val="22"/>
              </w:rPr>
            </w:pPr>
            <w:r w:rsidRPr="008A0527">
              <w:rPr>
                <w:rFonts w:ascii="Times New Roman" w:hAnsi="Times New Roman" w:cs="Times New Roman"/>
                <w:sz w:val="22"/>
                <w:szCs w:val="22"/>
              </w:rPr>
              <w:lastRenderedPageBreak/>
              <w:t>1) 3 000 000</w:t>
            </w:r>
          </w:p>
          <w:p w14:paraId="432CEB38" w14:textId="77777777" w:rsidR="00B33C80" w:rsidRPr="008A0527" w:rsidRDefault="00B33C80" w:rsidP="00F04C4A">
            <w:pPr>
              <w:spacing w:before="0"/>
              <w:contextualSpacing/>
              <w:rPr>
                <w:rFonts w:ascii="Times New Roman" w:hAnsi="Times New Roman" w:cs="Times New Roman"/>
                <w:sz w:val="22"/>
                <w:szCs w:val="22"/>
              </w:rPr>
            </w:pPr>
          </w:p>
          <w:p w14:paraId="1B3D9F22" w14:textId="2D48891A" w:rsidR="00B33C80" w:rsidRPr="008A0527" w:rsidRDefault="00B33C80" w:rsidP="00F04C4A">
            <w:pPr>
              <w:spacing w:before="0"/>
              <w:contextualSpacing/>
              <w:rPr>
                <w:rFonts w:ascii="Times New Roman" w:hAnsi="Times New Roman" w:cs="Times New Roman"/>
                <w:sz w:val="22"/>
                <w:szCs w:val="22"/>
              </w:rPr>
            </w:pPr>
            <w:r w:rsidRPr="008A0527">
              <w:rPr>
                <w:rFonts w:ascii="Times New Roman" w:hAnsi="Times New Roman" w:cs="Times New Roman"/>
                <w:sz w:val="22"/>
                <w:szCs w:val="22"/>
              </w:rPr>
              <w:t xml:space="preserve">2) 3 000 000 (50% </w:t>
            </w:r>
            <w:r w:rsidRPr="008A0527">
              <w:rPr>
                <w:rFonts w:ascii="Times New Roman" w:hAnsi="Times New Roman" w:cs="Times New Roman"/>
                <w:color w:val="000000" w:themeColor="text1"/>
                <w:sz w:val="22"/>
                <w:szCs w:val="22"/>
              </w:rPr>
              <w:t>ERAF 4.1.1.</w:t>
            </w:r>
            <w:r w:rsidRPr="008A0527">
              <w:rPr>
                <w:rFonts w:ascii="Times New Roman" w:hAnsi="Times New Roman" w:cs="Times New Roman"/>
                <w:sz w:val="22"/>
                <w:szCs w:val="22"/>
              </w:rPr>
              <w:t>SAM 4.1.1.4, 50% EU4Health)</w:t>
            </w:r>
          </w:p>
        </w:tc>
        <w:tc>
          <w:tcPr>
            <w:tcW w:w="1640" w:type="dxa"/>
          </w:tcPr>
          <w:p w14:paraId="52C08868" w14:textId="77777777" w:rsidR="00B33C80" w:rsidRPr="008A0527" w:rsidRDefault="00B33C80" w:rsidP="00F04C4A">
            <w:pPr>
              <w:spacing w:before="0"/>
              <w:contextualSpacing/>
              <w:rPr>
                <w:rFonts w:ascii="Times New Roman" w:hAnsi="Times New Roman" w:cs="Times New Roman"/>
                <w:sz w:val="22"/>
                <w:szCs w:val="22"/>
              </w:rPr>
            </w:pPr>
            <w:r w:rsidRPr="008A0527">
              <w:rPr>
                <w:rFonts w:ascii="Times New Roman" w:hAnsi="Times New Roman" w:cs="Times New Roman"/>
                <w:sz w:val="22"/>
                <w:szCs w:val="22"/>
              </w:rPr>
              <w:t>1) Digitālās veselības pakalpojumu attīstīšana, 1.kārta</w:t>
            </w:r>
          </w:p>
          <w:p w14:paraId="3F3DCF14" w14:textId="77777777" w:rsidR="00B33C80" w:rsidRPr="008A0527" w:rsidRDefault="00B33C80" w:rsidP="00F04C4A">
            <w:pPr>
              <w:spacing w:before="0"/>
              <w:contextualSpacing/>
              <w:rPr>
                <w:rFonts w:ascii="Times New Roman" w:hAnsi="Times New Roman" w:cs="Times New Roman"/>
                <w:sz w:val="22"/>
                <w:szCs w:val="22"/>
              </w:rPr>
            </w:pPr>
          </w:p>
          <w:p w14:paraId="260E9041" w14:textId="413E0F2D" w:rsidR="00B33C80" w:rsidRPr="008A0527" w:rsidRDefault="00B33C80" w:rsidP="00F04C4A">
            <w:pPr>
              <w:spacing w:before="0"/>
              <w:contextualSpacing/>
              <w:rPr>
                <w:rFonts w:ascii="Times New Roman" w:hAnsi="Times New Roman" w:cs="Times New Roman"/>
                <w:sz w:val="22"/>
                <w:szCs w:val="22"/>
              </w:rPr>
            </w:pPr>
            <w:r w:rsidRPr="008A0527">
              <w:rPr>
                <w:rFonts w:ascii="Times New Roman" w:hAnsi="Times New Roman" w:cs="Times New Roman"/>
                <w:sz w:val="22"/>
                <w:szCs w:val="22"/>
              </w:rPr>
              <w:lastRenderedPageBreak/>
              <w:t>2) Digitālās veselības pakalpojumu attīstīšana, 2.kārta</w:t>
            </w:r>
          </w:p>
        </w:tc>
      </w:tr>
      <w:tr w:rsidR="00306418" w:rsidRPr="00CD263A" w14:paraId="3F9AB55A" w14:textId="77777777" w:rsidTr="00142149">
        <w:trPr>
          <w:gridAfter w:val="1"/>
          <w:wAfter w:w="6" w:type="dxa"/>
        </w:trPr>
        <w:tc>
          <w:tcPr>
            <w:tcW w:w="993" w:type="dxa"/>
          </w:tcPr>
          <w:p w14:paraId="5BE2A55A" w14:textId="4116A28B" w:rsidR="00B33C80" w:rsidRPr="00F0561B" w:rsidRDefault="00B33C80" w:rsidP="00F04C4A">
            <w:pPr>
              <w:spacing w:before="0"/>
              <w:contextualSpacing/>
              <w:rPr>
                <w:rFonts w:ascii="Times New Roman" w:hAnsi="Times New Roman" w:cs="Times New Roman"/>
                <w:sz w:val="22"/>
                <w:szCs w:val="22"/>
              </w:rPr>
            </w:pPr>
            <w:r w:rsidRPr="00F0561B">
              <w:rPr>
                <w:rFonts w:ascii="Times New Roman" w:hAnsi="Times New Roman" w:cs="Times New Roman"/>
                <w:sz w:val="22"/>
                <w:szCs w:val="22"/>
              </w:rPr>
              <w:lastRenderedPageBreak/>
              <w:t>2.2.</w:t>
            </w:r>
          </w:p>
        </w:tc>
        <w:tc>
          <w:tcPr>
            <w:tcW w:w="3260" w:type="dxa"/>
          </w:tcPr>
          <w:p w14:paraId="20EE467D" w14:textId="4EAD7999" w:rsidR="00B33C80" w:rsidRPr="00F0561B" w:rsidRDefault="00B33C80" w:rsidP="00F04C4A">
            <w:pPr>
              <w:spacing w:before="0"/>
              <w:contextualSpacing/>
              <w:rPr>
                <w:rFonts w:ascii="Times New Roman" w:hAnsi="Times New Roman" w:cs="Times New Roman"/>
                <w:sz w:val="22"/>
                <w:szCs w:val="22"/>
              </w:rPr>
            </w:pPr>
            <w:r w:rsidRPr="00F0561B">
              <w:rPr>
                <w:rFonts w:ascii="Times New Roman" w:hAnsi="Times New Roman" w:cs="Times New Roman"/>
                <w:sz w:val="22"/>
                <w:szCs w:val="22"/>
              </w:rPr>
              <w:t>Attīstīt e-pieraksta sistēmu un izveidot vienotu rindu mehānismu</w:t>
            </w:r>
          </w:p>
        </w:tc>
        <w:tc>
          <w:tcPr>
            <w:tcW w:w="1134" w:type="dxa"/>
          </w:tcPr>
          <w:p w14:paraId="70DA4DD3" w14:textId="6D752180" w:rsidR="00B33C80" w:rsidRPr="00F0561B" w:rsidRDefault="00397415" w:rsidP="00F04C4A">
            <w:pPr>
              <w:spacing w:before="0"/>
              <w:contextualSpacing/>
              <w:rPr>
                <w:rFonts w:ascii="Times New Roman" w:hAnsi="Times New Roman" w:cs="Times New Roman"/>
                <w:sz w:val="22"/>
                <w:szCs w:val="22"/>
              </w:rPr>
            </w:pPr>
            <w:r w:rsidRPr="00FA4FF5">
              <w:rPr>
                <w:rFonts w:ascii="Times New Roman" w:hAnsi="Times New Roman" w:cs="Times New Roman"/>
                <w:sz w:val="22"/>
                <w:szCs w:val="22"/>
              </w:rPr>
              <w:t>A</w:t>
            </w:r>
          </w:p>
        </w:tc>
        <w:tc>
          <w:tcPr>
            <w:tcW w:w="1134" w:type="dxa"/>
          </w:tcPr>
          <w:p w14:paraId="7012F1B7" w14:textId="627D029E" w:rsidR="00B33C80" w:rsidRPr="00F0561B" w:rsidRDefault="00B33C80" w:rsidP="00F04C4A">
            <w:pPr>
              <w:spacing w:before="0"/>
              <w:contextualSpacing/>
              <w:rPr>
                <w:rFonts w:ascii="Times New Roman" w:hAnsi="Times New Roman" w:cs="Times New Roman"/>
                <w:sz w:val="22"/>
                <w:szCs w:val="22"/>
              </w:rPr>
            </w:pPr>
            <w:r w:rsidRPr="00F0561B">
              <w:rPr>
                <w:rFonts w:ascii="Times New Roman" w:hAnsi="Times New Roman" w:cs="Times New Roman"/>
                <w:sz w:val="22"/>
                <w:szCs w:val="22"/>
              </w:rPr>
              <w:t>2027</w:t>
            </w:r>
          </w:p>
        </w:tc>
        <w:tc>
          <w:tcPr>
            <w:tcW w:w="1276" w:type="dxa"/>
          </w:tcPr>
          <w:p w14:paraId="21CFDE30" w14:textId="12E089E0" w:rsidR="00B33C80" w:rsidRPr="00F0561B" w:rsidRDefault="00B33C80" w:rsidP="00F04C4A">
            <w:pPr>
              <w:spacing w:before="0"/>
              <w:contextualSpacing/>
              <w:rPr>
                <w:rFonts w:ascii="Times New Roman" w:hAnsi="Times New Roman" w:cs="Times New Roman"/>
                <w:sz w:val="22"/>
                <w:szCs w:val="22"/>
              </w:rPr>
            </w:pPr>
            <w:r w:rsidRPr="00F0561B">
              <w:rPr>
                <w:rFonts w:ascii="Times New Roman" w:hAnsi="Times New Roman" w:cs="Times New Roman"/>
                <w:sz w:val="22"/>
                <w:szCs w:val="22"/>
              </w:rPr>
              <w:t>NVD</w:t>
            </w:r>
          </w:p>
        </w:tc>
        <w:tc>
          <w:tcPr>
            <w:tcW w:w="1417" w:type="dxa"/>
          </w:tcPr>
          <w:p w14:paraId="3E8B8FB6" w14:textId="05774BB7" w:rsidR="00B33C80" w:rsidRPr="00F0561B" w:rsidRDefault="00B33C80" w:rsidP="00F04C4A">
            <w:pPr>
              <w:spacing w:before="0"/>
              <w:contextualSpacing/>
              <w:rPr>
                <w:rFonts w:ascii="Times New Roman" w:hAnsi="Times New Roman" w:cs="Times New Roman"/>
                <w:sz w:val="22"/>
                <w:szCs w:val="22"/>
              </w:rPr>
            </w:pPr>
            <w:r>
              <w:rPr>
                <w:rFonts w:ascii="Times New Roman" w:hAnsi="Times New Roman" w:cs="Times New Roman"/>
                <w:sz w:val="22"/>
                <w:szCs w:val="22"/>
              </w:rPr>
              <w:t xml:space="preserve">Ārstniecības iestādes, </w:t>
            </w:r>
            <w:r w:rsidRPr="00F0561B">
              <w:rPr>
                <w:rFonts w:ascii="Times New Roman" w:hAnsi="Times New Roman" w:cs="Times New Roman"/>
                <w:sz w:val="22"/>
                <w:szCs w:val="22"/>
              </w:rPr>
              <w:t>VM, VI, lietotājus pārstāvošās NVO</w:t>
            </w:r>
          </w:p>
        </w:tc>
        <w:tc>
          <w:tcPr>
            <w:tcW w:w="1559" w:type="dxa"/>
          </w:tcPr>
          <w:p w14:paraId="0B14FC68" w14:textId="73429435" w:rsidR="00B33C80" w:rsidRPr="00F0561B" w:rsidRDefault="00B33C80" w:rsidP="00F04C4A">
            <w:pPr>
              <w:spacing w:before="0"/>
              <w:contextualSpacing/>
              <w:rPr>
                <w:rFonts w:ascii="Times New Roman" w:hAnsi="Times New Roman" w:cs="Times New Roman"/>
                <w:sz w:val="22"/>
                <w:szCs w:val="22"/>
              </w:rPr>
            </w:pPr>
            <w:r w:rsidRPr="00F0561B">
              <w:rPr>
                <w:rFonts w:ascii="Times New Roman" w:hAnsi="Times New Roman" w:cs="Times New Roman"/>
                <w:sz w:val="22"/>
                <w:szCs w:val="22"/>
              </w:rPr>
              <w:t>4.1.1.4.pasāk</w:t>
            </w:r>
            <w:r>
              <w:rPr>
                <w:rFonts w:ascii="Times New Roman" w:hAnsi="Times New Roman" w:cs="Times New Roman"/>
                <w:sz w:val="22"/>
                <w:szCs w:val="22"/>
              </w:rPr>
              <w:t>ums</w:t>
            </w:r>
          </w:p>
        </w:tc>
        <w:tc>
          <w:tcPr>
            <w:tcW w:w="2013" w:type="dxa"/>
          </w:tcPr>
          <w:p w14:paraId="3F23D99A" w14:textId="5FA5A78D" w:rsidR="00B33C80" w:rsidRPr="00F0561B" w:rsidRDefault="00B33C80" w:rsidP="00F04C4A">
            <w:pPr>
              <w:spacing w:before="0"/>
              <w:contextualSpacing/>
              <w:rPr>
                <w:rFonts w:ascii="Times New Roman" w:hAnsi="Times New Roman" w:cs="Times New Roman"/>
                <w:sz w:val="22"/>
                <w:szCs w:val="22"/>
              </w:rPr>
            </w:pPr>
            <w:r w:rsidRPr="00F0561B">
              <w:rPr>
                <w:rFonts w:ascii="Times New Roman" w:hAnsi="Times New Roman" w:cs="Times New Roman"/>
                <w:sz w:val="22"/>
                <w:szCs w:val="22"/>
              </w:rPr>
              <w:t>2 500 000 (izmaksās iekļauta ārstniecības iestāžu IS integrācija)</w:t>
            </w:r>
          </w:p>
        </w:tc>
        <w:tc>
          <w:tcPr>
            <w:tcW w:w="1640" w:type="dxa"/>
          </w:tcPr>
          <w:p w14:paraId="5D5FCF25" w14:textId="7119AB87" w:rsidR="00B33C80" w:rsidRPr="00F0561B" w:rsidRDefault="00B33C80" w:rsidP="00F04C4A">
            <w:pPr>
              <w:spacing w:before="0"/>
              <w:contextualSpacing/>
              <w:rPr>
                <w:rFonts w:ascii="Times New Roman" w:hAnsi="Times New Roman" w:cs="Times New Roman"/>
                <w:sz w:val="22"/>
                <w:szCs w:val="22"/>
              </w:rPr>
            </w:pPr>
            <w:r w:rsidRPr="00F0561B">
              <w:rPr>
                <w:rFonts w:ascii="Times New Roman" w:hAnsi="Times New Roman" w:cs="Times New Roman"/>
                <w:sz w:val="22"/>
                <w:szCs w:val="22"/>
              </w:rPr>
              <w:t>E-pieraksta sistēmas un vienota rindu risinājuma izveide</w:t>
            </w:r>
          </w:p>
        </w:tc>
      </w:tr>
      <w:tr w:rsidR="00A642B7" w:rsidRPr="00CD263A" w14:paraId="5130501A" w14:textId="77777777" w:rsidTr="00142149">
        <w:trPr>
          <w:gridAfter w:val="1"/>
          <w:wAfter w:w="6" w:type="dxa"/>
        </w:trPr>
        <w:tc>
          <w:tcPr>
            <w:tcW w:w="993" w:type="dxa"/>
          </w:tcPr>
          <w:p w14:paraId="752BA437" w14:textId="5C3CB142" w:rsidR="00B33C80" w:rsidRPr="00F0561B" w:rsidRDefault="00B33C80" w:rsidP="00F04C4A">
            <w:pPr>
              <w:spacing w:before="0"/>
              <w:contextualSpacing/>
              <w:rPr>
                <w:rFonts w:ascii="Times New Roman" w:hAnsi="Times New Roman" w:cs="Times New Roman"/>
                <w:sz w:val="22"/>
                <w:szCs w:val="22"/>
              </w:rPr>
            </w:pPr>
            <w:r w:rsidRPr="00F0561B">
              <w:rPr>
                <w:rFonts w:ascii="Times New Roman" w:hAnsi="Times New Roman" w:cs="Times New Roman"/>
                <w:sz w:val="22"/>
                <w:szCs w:val="22"/>
              </w:rPr>
              <w:t>2.</w:t>
            </w:r>
            <w:r>
              <w:rPr>
                <w:rFonts w:ascii="Times New Roman" w:hAnsi="Times New Roman" w:cs="Times New Roman"/>
                <w:sz w:val="22"/>
                <w:szCs w:val="22"/>
              </w:rPr>
              <w:t>3</w:t>
            </w:r>
            <w:r w:rsidRPr="00F0561B">
              <w:rPr>
                <w:rFonts w:ascii="Times New Roman" w:hAnsi="Times New Roman" w:cs="Times New Roman"/>
                <w:sz w:val="22"/>
                <w:szCs w:val="22"/>
              </w:rPr>
              <w:t>.</w:t>
            </w:r>
          </w:p>
        </w:tc>
        <w:tc>
          <w:tcPr>
            <w:tcW w:w="3260" w:type="dxa"/>
          </w:tcPr>
          <w:p w14:paraId="695E3FEE" w14:textId="6708F559" w:rsidR="00B33C80" w:rsidRPr="00F0561B" w:rsidRDefault="00B33C80" w:rsidP="004F26D0">
            <w:pPr>
              <w:spacing w:before="0"/>
              <w:contextualSpacing/>
              <w:rPr>
                <w:rFonts w:ascii="Times New Roman" w:hAnsi="Times New Roman" w:cs="Times New Roman"/>
                <w:sz w:val="22"/>
                <w:szCs w:val="22"/>
              </w:rPr>
            </w:pPr>
            <w:r w:rsidRPr="00F0561B">
              <w:rPr>
                <w:rFonts w:ascii="Times New Roman" w:hAnsi="Times New Roman" w:cs="Times New Roman"/>
                <w:sz w:val="22"/>
                <w:szCs w:val="22"/>
              </w:rPr>
              <w:t>Modernizēt medikamentu un medicīnisko ierīču apriti</w:t>
            </w:r>
          </w:p>
        </w:tc>
        <w:tc>
          <w:tcPr>
            <w:tcW w:w="1134" w:type="dxa"/>
            <w:shd w:val="clear" w:color="auto" w:fill="D4EAF3" w:themeFill="accent1" w:themeFillTint="33"/>
          </w:tcPr>
          <w:p w14:paraId="76868FCB" w14:textId="506B994F" w:rsidR="00B33C80" w:rsidRPr="00F0561B" w:rsidRDefault="0061357B" w:rsidP="00F04C4A">
            <w:pPr>
              <w:spacing w:before="0"/>
              <w:contextualSpacing/>
              <w:rPr>
                <w:rFonts w:ascii="Times New Roman" w:hAnsi="Times New Roman" w:cs="Times New Roman"/>
                <w:sz w:val="22"/>
                <w:szCs w:val="22"/>
              </w:rPr>
            </w:pPr>
            <w:r w:rsidRPr="00FA4FF5">
              <w:rPr>
                <w:rFonts w:ascii="Times New Roman" w:hAnsi="Times New Roman" w:cs="Times New Roman"/>
                <w:sz w:val="22"/>
                <w:szCs w:val="22"/>
              </w:rPr>
              <w:t>A</w:t>
            </w:r>
          </w:p>
        </w:tc>
        <w:tc>
          <w:tcPr>
            <w:tcW w:w="9039" w:type="dxa"/>
            <w:gridSpan w:val="6"/>
            <w:shd w:val="clear" w:color="auto" w:fill="D4EAF3" w:themeFill="accent1" w:themeFillTint="33"/>
          </w:tcPr>
          <w:p w14:paraId="1DC95E38" w14:textId="6AE05C0D" w:rsidR="00B33C80" w:rsidRPr="00F0561B" w:rsidRDefault="00B33C80" w:rsidP="00F04C4A">
            <w:pPr>
              <w:spacing w:before="0"/>
              <w:contextualSpacing/>
              <w:rPr>
                <w:rFonts w:ascii="Times New Roman" w:hAnsi="Times New Roman" w:cs="Times New Roman"/>
                <w:sz w:val="22"/>
                <w:szCs w:val="22"/>
              </w:rPr>
            </w:pPr>
          </w:p>
        </w:tc>
      </w:tr>
      <w:tr w:rsidR="00306418" w:rsidRPr="00903C1B" w14:paraId="72FEB8B1" w14:textId="77777777" w:rsidTr="00142149">
        <w:trPr>
          <w:gridAfter w:val="1"/>
          <w:wAfter w:w="6" w:type="dxa"/>
        </w:trPr>
        <w:tc>
          <w:tcPr>
            <w:tcW w:w="993" w:type="dxa"/>
          </w:tcPr>
          <w:p w14:paraId="457DD368" w14:textId="1F69227F" w:rsidR="00B33C80" w:rsidRPr="00F0561B" w:rsidRDefault="00B33C80" w:rsidP="00F04C4A">
            <w:pPr>
              <w:spacing w:before="0"/>
              <w:contextualSpacing/>
              <w:rPr>
                <w:rFonts w:ascii="Times New Roman" w:hAnsi="Times New Roman" w:cs="Times New Roman"/>
                <w:i/>
                <w:iCs/>
                <w:sz w:val="22"/>
                <w:szCs w:val="22"/>
              </w:rPr>
            </w:pPr>
            <w:r>
              <w:rPr>
                <w:rFonts w:ascii="Times New Roman" w:hAnsi="Times New Roman" w:cs="Times New Roman"/>
                <w:i/>
                <w:iCs/>
                <w:sz w:val="22"/>
                <w:szCs w:val="22"/>
              </w:rPr>
              <w:t>2.3.1.</w:t>
            </w:r>
          </w:p>
        </w:tc>
        <w:tc>
          <w:tcPr>
            <w:tcW w:w="3260" w:type="dxa"/>
          </w:tcPr>
          <w:p w14:paraId="07240E15" w14:textId="3E35DD13" w:rsidR="00B33C80" w:rsidRPr="00F0561B" w:rsidRDefault="00B33C80" w:rsidP="00F04C4A">
            <w:pPr>
              <w:spacing w:before="0"/>
              <w:contextualSpacing/>
              <w:rPr>
                <w:rFonts w:ascii="Times New Roman" w:hAnsi="Times New Roman" w:cs="Times New Roman"/>
                <w:i/>
                <w:iCs/>
                <w:sz w:val="22"/>
                <w:szCs w:val="22"/>
              </w:rPr>
            </w:pPr>
            <w:r w:rsidRPr="00F0561B">
              <w:rPr>
                <w:rFonts w:ascii="Times New Roman" w:hAnsi="Times New Roman" w:cs="Times New Roman"/>
                <w:i/>
                <w:iCs/>
                <w:sz w:val="22"/>
                <w:szCs w:val="22"/>
              </w:rPr>
              <w:t>- e-recepte individuāli kompensējamām zālēm, brīdinājums par zāļu aizliegumu sportā, zāļu lietošanas risku mazinošie informatīvie materiāli</w:t>
            </w:r>
          </w:p>
        </w:tc>
        <w:tc>
          <w:tcPr>
            <w:tcW w:w="1134" w:type="dxa"/>
          </w:tcPr>
          <w:p w14:paraId="7D0A0A73" w14:textId="77777777" w:rsidR="00B33C80" w:rsidRPr="00F0561B" w:rsidRDefault="00B33C80" w:rsidP="00F04C4A">
            <w:pPr>
              <w:spacing w:before="0"/>
              <w:contextualSpacing/>
              <w:rPr>
                <w:rFonts w:ascii="Times New Roman" w:hAnsi="Times New Roman" w:cs="Times New Roman"/>
                <w:i/>
                <w:iCs/>
                <w:sz w:val="22"/>
                <w:szCs w:val="22"/>
              </w:rPr>
            </w:pPr>
          </w:p>
        </w:tc>
        <w:tc>
          <w:tcPr>
            <w:tcW w:w="1134" w:type="dxa"/>
          </w:tcPr>
          <w:p w14:paraId="0D3CF22E" w14:textId="05933FFA" w:rsidR="00B33C80" w:rsidRPr="00F0561B" w:rsidRDefault="00B33C80" w:rsidP="00F04C4A">
            <w:pPr>
              <w:spacing w:before="0"/>
              <w:contextualSpacing/>
              <w:rPr>
                <w:rFonts w:ascii="Times New Roman" w:hAnsi="Times New Roman" w:cs="Times New Roman"/>
                <w:i/>
                <w:iCs/>
                <w:sz w:val="22"/>
                <w:szCs w:val="22"/>
              </w:rPr>
            </w:pPr>
            <w:r w:rsidRPr="00F0561B">
              <w:rPr>
                <w:rFonts w:ascii="Times New Roman" w:hAnsi="Times New Roman" w:cs="Times New Roman"/>
                <w:i/>
                <w:iCs/>
                <w:sz w:val="22"/>
                <w:szCs w:val="22"/>
              </w:rPr>
              <w:t>2026</w:t>
            </w:r>
          </w:p>
        </w:tc>
        <w:tc>
          <w:tcPr>
            <w:tcW w:w="1276" w:type="dxa"/>
          </w:tcPr>
          <w:p w14:paraId="76238B2D" w14:textId="01D6620D" w:rsidR="00B33C80" w:rsidRPr="00F0561B" w:rsidRDefault="00B33C80" w:rsidP="00F04C4A">
            <w:pPr>
              <w:spacing w:before="0"/>
              <w:contextualSpacing/>
              <w:rPr>
                <w:rFonts w:ascii="Times New Roman" w:hAnsi="Times New Roman" w:cs="Times New Roman"/>
                <w:i/>
                <w:iCs/>
                <w:sz w:val="22"/>
                <w:szCs w:val="22"/>
              </w:rPr>
            </w:pPr>
            <w:r w:rsidRPr="00F0561B">
              <w:rPr>
                <w:rFonts w:ascii="Times New Roman" w:hAnsi="Times New Roman" w:cs="Times New Roman"/>
                <w:i/>
                <w:iCs/>
                <w:sz w:val="22"/>
                <w:szCs w:val="22"/>
              </w:rPr>
              <w:t>NVD</w:t>
            </w:r>
          </w:p>
        </w:tc>
        <w:tc>
          <w:tcPr>
            <w:tcW w:w="1417" w:type="dxa"/>
          </w:tcPr>
          <w:p w14:paraId="4C9F2D97" w14:textId="63E651D2" w:rsidR="00B33C80" w:rsidRPr="00F0561B" w:rsidRDefault="00B33C80" w:rsidP="00F04C4A">
            <w:pPr>
              <w:spacing w:before="0"/>
              <w:contextualSpacing/>
              <w:rPr>
                <w:rFonts w:ascii="Times New Roman" w:hAnsi="Times New Roman" w:cs="Times New Roman"/>
                <w:i/>
                <w:iCs/>
                <w:sz w:val="22"/>
                <w:szCs w:val="22"/>
              </w:rPr>
            </w:pPr>
            <w:r w:rsidRPr="00F0561B">
              <w:rPr>
                <w:rFonts w:ascii="Times New Roman" w:hAnsi="Times New Roman" w:cs="Times New Roman"/>
                <w:i/>
                <w:iCs/>
                <w:sz w:val="22"/>
                <w:szCs w:val="22"/>
              </w:rPr>
              <w:t>VM, VI, LAB, ZVA, lietotājus pārstāvošās NVO</w:t>
            </w:r>
          </w:p>
        </w:tc>
        <w:tc>
          <w:tcPr>
            <w:tcW w:w="1559" w:type="dxa"/>
          </w:tcPr>
          <w:p w14:paraId="11A4D798" w14:textId="52240D6C" w:rsidR="00B33C80" w:rsidRPr="00F0561B" w:rsidRDefault="00B33C80" w:rsidP="00F04C4A">
            <w:pPr>
              <w:spacing w:before="0"/>
              <w:contextualSpacing/>
              <w:rPr>
                <w:rFonts w:ascii="Times New Roman" w:hAnsi="Times New Roman" w:cs="Times New Roman"/>
                <w:i/>
                <w:iCs/>
                <w:sz w:val="22"/>
                <w:szCs w:val="22"/>
              </w:rPr>
            </w:pPr>
            <w:r w:rsidRPr="00F0561B">
              <w:rPr>
                <w:rFonts w:ascii="Times New Roman" w:eastAsia="Yu Mincho" w:hAnsi="Times New Roman" w:cs="Times New Roman"/>
                <w:i/>
                <w:iCs/>
                <w:sz w:val="22"/>
                <w:szCs w:val="22"/>
              </w:rPr>
              <w:t>VB/ 4.1.1.4.pasāk</w:t>
            </w:r>
            <w:r>
              <w:rPr>
                <w:rFonts w:ascii="Times New Roman" w:eastAsia="Yu Mincho" w:hAnsi="Times New Roman" w:cs="Times New Roman"/>
                <w:i/>
                <w:iCs/>
                <w:sz w:val="22"/>
                <w:szCs w:val="22"/>
              </w:rPr>
              <w:t>ums</w:t>
            </w:r>
          </w:p>
        </w:tc>
        <w:tc>
          <w:tcPr>
            <w:tcW w:w="2013" w:type="dxa"/>
          </w:tcPr>
          <w:p w14:paraId="7BEF9E9C" w14:textId="7C9808EC" w:rsidR="00B33C80" w:rsidRPr="00F0561B" w:rsidRDefault="00B33C80" w:rsidP="00F04C4A">
            <w:pPr>
              <w:spacing w:before="0"/>
              <w:contextualSpacing/>
              <w:rPr>
                <w:rFonts w:ascii="Times New Roman" w:hAnsi="Times New Roman" w:cs="Times New Roman"/>
                <w:i/>
                <w:iCs/>
                <w:sz w:val="22"/>
                <w:szCs w:val="22"/>
              </w:rPr>
            </w:pPr>
            <w:r w:rsidRPr="00F0561B">
              <w:rPr>
                <w:rFonts w:ascii="Times New Roman" w:hAnsi="Times New Roman" w:cs="Times New Roman"/>
                <w:i/>
                <w:iCs/>
                <w:sz w:val="22"/>
                <w:szCs w:val="22"/>
              </w:rPr>
              <w:t>Papildus finansējuma nepieciešamība tiks izvērtēta Stratēģijas ieviešanas laikā</w:t>
            </w:r>
          </w:p>
        </w:tc>
        <w:tc>
          <w:tcPr>
            <w:tcW w:w="1640" w:type="dxa"/>
          </w:tcPr>
          <w:p w14:paraId="32A4AFF3" w14:textId="1AC5D0DB" w:rsidR="00B33C80" w:rsidRPr="00F0561B" w:rsidRDefault="00B33C80" w:rsidP="00F04C4A">
            <w:pPr>
              <w:spacing w:before="0"/>
              <w:contextualSpacing/>
              <w:rPr>
                <w:rFonts w:ascii="Times New Roman" w:hAnsi="Times New Roman" w:cs="Times New Roman"/>
                <w:i/>
                <w:iCs/>
                <w:sz w:val="22"/>
                <w:szCs w:val="22"/>
              </w:rPr>
            </w:pPr>
            <w:r w:rsidRPr="00F0561B">
              <w:rPr>
                <w:rFonts w:ascii="Times New Roman" w:hAnsi="Times New Roman" w:cs="Times New Roman"/>
                <w:i/>
                <w:iCs/>
                <w:sz w:val="22"/>
                <w:szCs w:val="22"/>
              </w:rPr>
              <w:t>Papildus finansējuma nepieciešamības gadījumā uzdevums tiks īstenots projekta “Digitālās veselības pakalpojumu attīstīšana, 1.kārta” ietvaros</w:t>
            </w:r>
          </w:p>
        </w:tc>
      </w:tr>
      <w:tr w:rsidR="00306418" w:rsidRPr="00CD263A" w14:paraId="642586B0" w14:textId="77777777" w:rsidTr="00142149">
        <w:trPr>
          <w:gridAfter w:val="1"/>
          <w:wAfter w:w="6" w:type="dxa"/>
        </w:trPr>
        <w:tc>
          <w:tcPr>
            <w:tcW w:w="993" w:type="dxa"/>
          </w:tcPr>
          <w:p w14:paraId="16041F1D" w14:textId="4C23B9C2" w:rsidR="00B33C80" w:rsidRPr="00F0561B" w:rsidRDefault="00B33C80" w:rsidP="00F04C4A">
            <w:pPr>
              <w:spacing w:before="0"/>
              <w:contextualSpacing/>
              <w:rPr>
                <w:rFonts w:ascii="Times New Roman" w:hAnsi="Times New Roman" w:cs="Times New Roman"/>
                <w:i/>
                <w:iCs/>
                <w:sz w:val="22"/>
                <w:szCs w:val="22"/>
              </w:rPr>
            </w:pPr>
            <w:r>
              <w:rPr>
                <w:rFonts w:ascii="Times New Roman" w:hAnsi="Times New Roman" w:cs="Times New Roman"/>
                <w:i/>
                <w:iCs/>
                <w:sz w:val="22"/>
                <w:szCs w:val="22"/>
              </w:rPr>
              <w:t>2.3.2.</w:t>
            </w:r>
          </w:p>
        </w:tc>
        <w:tc>
          <w:tcPr>
            <w:tcW w:w="3260" w:type="dxa"/>
          </w:tcPr>
          <w:p w14:paraId="372A4C9D" w14:textId="0863B726" w:rsidR="00B33C80" w:rsidRPr="00F0561B" w:rsidRDefault="00B33C80" w:rsidP="00F04C4A">
            <w:pPr>
              <w:spacing w:before="0"/>
              <w:contextualSpacing/>
              <w:rPr>
                <w:rFonts w:ascii="Times New Roman" w:hAnsi="Times New Roman" w:cs="Times New Roman"/>
                <w:i/>
                <w:iCs/>
                <w:sz w:val="22"/>
                <w:szCs w:val="22"/>
              </w:rPr>
            </w:pPr>
            <w:r w:rsidRPr="00F0561B">
              <w:rPr>
                <w:rFonts w:ascii="Times New Roman" w:hAnsi="Times New Roman" w:cs="Times New Roman"/>
                <w:i/>
                <w:iCs/>
                <w:sz w:val="22"/>
                <w:szCs w:val="22"/>
              </w:rPr>
              <w:t>- modulis zāļu un medicīnisko ierīču apmaksai individuālām personām</w:t>
            </w:r>
          </w:p>
        </w:tc>
        <w:tc>
          <w:tcPr>
            <w:tcW w:w="1134" w:type="dxa"/>
          </w:tcPr>
          <w:p w14:paraId="1D896C48" w14:textId="77777777" w:rsidR="00B33C80" w:rsidRPr="00F0561B" w:rsidRDefault="00B33C80" w:rsidP="00F04C4A">
            <w:pPr>
              <w:spacing w:before="0"/>
              <w:contextualSpacing/>
              <w:rPr>
                <w:rFonts w:ascii="Times New Roman" w:hAnsi="Times New Roman" w:cs="Times New Roman"/>
                <w:i/>
                <w:iCs/>
                <w:sz w:val="22"/>
                <w:szCs w:val="22"/>
              </w:rPr>
            </w:pPr>
          </w:p>
        </w:tc>
        <w:tc>
          <w:tcPr>
            <w:tcW w:w="1134" w:type="dxa"/>
          </w:tcPr>
          <w:p w14:paraId="6CC9FBE6" w14:textId="7CACDE76" w:rsidR="00B33C80" w:rsidRPr="00F0561B" w:rsidRDefault="00B33C80" w:rsidP="00F04C4A">
            <w:pPr>
              <w:spacing w:before="0"/>
              <w:contextualSpacing/>
              <w:rPr>
                <w:rFonts w:ascii="Times New Roman" w:hAnsi="Times New Roman" w:cs="Times New Roman"/>
                <w:i/>
                <w:iCs/>
                <w:sz w:val="22"/>
                <w:szCs w:val="22"/>
              </w:rPr>
            </w:pPr>
            <w:r w:rsidRPr="00F0561B">
              <w:rPr>
                <w:rFonts w:ascii="Times New Roman" w:hAnsi="Times New Roman" w:cs="Times New Roman"/>
                <w:i/>
                <w:iCs/>
                <w:sz w:val="22"/>
                <w:szCs w:val="22"/>
              </w:rPr>
              <w:t>202</w:t>
            </w:r>
            <w:r w:rsidR="00EB3467">
              <w:rPr>
                <w:rFonts w:ascii="Times New Roman" w:hAnsi="Times New Roman" w:cs="Times New Roman"/>
                <w:i/>
                <w:iCs/>
                <w:sz w:val="22"/>
                <w:szCs w:val="22"/>
              </w:rPr>
              <w:t>5</w:t>
            </w:r>
          </w:p>
        </w:tc>
        <w:tc>
          <w:tcPr>
            <w:tcW w:w="1276" w:type="dxa"/>
          </w:tcPr>
          <w:p w14:paraId="1BD190BB" w14:textId="7397C09A" w:rsidR="00B33C80" w:rsidRPr="00F0561B" w:rsidRDefault="00B33C80" w:rsidP="00F04C4A">
            <w:pPr>
              <w:spacing w:before="0"/>
              <w:contextualSpacing/>
              <w:rPr>
                <w:rFonts w:ascii="Times New Roman" w:hAnsi="Times New Roman" w:cs="Times New Roman"/>
                <w:i/>
                <w:iCs/>
                <w:sz w:val="22"/>
                <w:szCs w:val="22"/>
              </w:rPr>
            </w:pPr>
            <w:r w:rsidRPr="00F0561B">
              <w:rPr>
                <w:rFonts w:ascii="Times New Roman" w:hAnsi="Times New Roman" w:cs="Times New Roman"/>
                <w:i/>
                <w:iCs/>
                <w:sz w:val="22"/>
                <w:szCs w:val="22"/>
              </w:rPr>
              <w:t>NVD</w:t>
            </w:r>
          </w:p>
        </w:tc>
        <w:tc>
          <w:tcPr>
            <w:tcW w:w="1417" w:type="dxa"/>
          </w:tcPr>
          <w:p w14:paraId="51AA183F" w14:textId="77777777" w:rsidR="00B33C80" w:rsidRPr="00F0561B" w:rsidRDefault="00B33C80" w:rsidP="00F04C4A">
            <w:pPr>
              <w:spacing w:before="0"/>
              <w:contextualSpacing/>
              <w:rPr>
                <w:rFonts w:ascii="Times New Roman" w:hAnsi="Times New Roman" w:cs="Times New Roman"/>
                <w:i/>
                <w:iCs/>
                <w:sz w:val="22"/>
                <w:szCs w:val="22"/>
              </w:rPr>
            </w:pPr>
            <w:r w:rsidRPr="00F0561B">
              <w:rPr>
                <w:rFonts w:ascii="Times New Roman" w:hAnsi="Times New Roman" w:cs="Times New Roman"/>
                <w:i/>
                <w:iCs/>
                <w:sz w:val="22"/>
                <w:szCs w:val="22"/>
              </w:rPr>
              <w:t>Aptiekas</w:t>
            </w:r>
          </w:p>
        </w:tc>
        <w:tc>
          <w:tcPr>
            <w:tcW w:w="1559" w:type="dxa"/>
          </w:tcPr>
          <w:p w14:paraId="5A155BAA" w14:textId="5ED50AED" w:rsidR="00B33C80" w:rsidRPr="00F0561B" w:rsidRDefault="00B33C80" w:rsidP="00F04C4A">
            <w:pPr>
              <w:spacing w:before="0"/>
              <w:contextualSpacing/>
              <w:rPr>
                <w:rFonts w:ascii="Times New Roman" w:hAnsi="Times New Roman" w:cs="Times New Roman"/>
                <w:i/>
                <w:iCs/>
                <w:sz w:val="22"/>
                <w:szCs w:val="22"/>
              </w:rPr>
            </w:pPr>
            <w:r w:rsidRPr="00F0561B">
              <w:rPr>
                <w:rFonts w:ascii="Times New Roman" w:hAnsi="Times New Roman" w:cs="Times New Roman"/>
                <w:i/>
                <w:iCs/>
                <w:sz w:val="22"/>
                <w:szCs w:val="22"/>
              </w:rPr>
              <w:t>4.1.1.4.pasāk</w:t>
            </w:r>
            <w:r>
              <w:rPr>
                <w:rFonts w:ascii="Times New Roman" w:hAnsi="Times New Roman" w:cs="Times New Roman"/>
                <w:i/>
                <w:iCs/>
                <w:sz w:val="22"/>
                <w:szCs w:val="22"/>
              </w:rPr>
              <w:t>ums</w:t>
            </w:r>
          </w:p>
        </w:tc>
        <w:tc>
          <w:tcPr>
            <w:tcW w:w="2013" w:type="dxa"/>
          </w:tcPr>
          <w:p w14:paraId="006A7ACE" w14:textId="77777777" w:rsidR="00B33C80" w:rsidRPr="00F0561B" w:rsidRDefault="00B33C80" w:rsidP="00F04C4A">
            <w:pPr>
              <w:spacing w:before="0"/>
              <w:contextualSpacing/>
              <w:rPr>
                <w:rFonts w:ascii="Times New Roman" w:hAnsi="Times New Roman" w:cs="Times New Roman"/>
                <w:i/>
                <w:iCs/>
                <w:sz w:val="22"/>
                <w:szCs w:val="22"/>
              </w:rPr>
            </w:pPr>
            <w:r w:rsidRPr="00F0561B">
              <w:rPr>
                <w:rFonts w:ascii="Times New Roman" w:hAnsi="Times New Roman" w:cs="Times New Roman"/>
                <w:i/>
                <w:iCs/>
                <w:sz w:val="22"/>
                <w:szCs w:val="22"/>
              </w:rPr>
              <w:t>500 000</w:t>
            </w:r>
          </w:p>
        </w:tc>
        <w:tc>
          <w:tcPr>
            <w:tcW w:w="1640" w:type="dxa"/>
          </w:tcPr>
          <w:p w14:paraId="0FF5CF7C" w14:textId="77777777" w:rsidR="00B33C80" w:rsidRPr="00F0561B" w:rsidRDefault="00B33C80" w:rsidP="00F04C4A">
            <w:pPr>
              <w:spacing w:before="0"/>
              <w:contextualSpacing/>
              <w:rPr>
                <w:rFonts w:ascii="Times New Roman" w:hAnsi="Times New Roman" w:cs="Times New Roman"/>
                <w:i/>
                <w:iCs/>
                <w:sz w:val="22"/>
                <w:szCs w:val="22"/>
              </w:rPr>
            </w:pPr>
            <w:r w:rsidRPr="00F0561B">
              <w:rPr>
                <w:rFonts w:ascii="Times New Roman" w:hAnsi="Times New Roman" w:cs="Times New Roman"/>
                <w:i/>
                <w:iCs/>
                <w:color w:val="000000" w:themeColor="text1"/>
                <w:sz w:val="22"/>
                <w:szCs w:val="22"/>
              </w:rPr>
              <w:t>Modulis zāļu un medicīnisko ierīču apmaksai individuālām personām</w:t>
            </w:r>
          </w:p>
        </w:tc>
      </w:tr>
      <w:tr w:rsidR="00306418" w:rsidRPr="00CD263A" w14:paraId="29ED7598" w14:textId="77777777" w:rsidTr="00142149">
        <w:trPr>
          <w:gridAfter w:val="1"/>
          <w:wAfter w:w="6" w:type="dxa"/>
        </w:trPr>
        <w:tc>
          <w:tcPr>
            <w:tcW w:w="993" w:type="dxa"/>
          </w:tcPr>
          <w:p w14:paraId="59202F6F" w14:textId="2E111777" w:rsidR="00B33C80" w:rsidRPr="00F0561B" w:rsidRDefault="00B33C80" w:rsidP="00F04C4A">
            <w:pPr>
              <w:spacing w:before="0"/>
              <w:contextualSpacing/>
              <w:rPr>
                <w:rFonts w:ascii="Times New Roman" w:hAnsi="Times New Roman" w:cs="Times New Roman"/>
                <w:i/>
                <w:iCs/>
                <w:sz w:val="22"/>
                <w:szCs w:val="22"/>
              </w:rPr>
            </w:pPr>
            <w:r>
              <w:rPr>
                <w:rFonts w:ascii="Times New Roman" w:hAnsi="Times New Roman" w:cs="Times New Roman"/>
                <w:i/>
                <w:iCs/>
                <w:sz w:val="22"/>
                <w:szCs w:val="22"/>
              </w:rPr>
              <w:t>2.3.3.</w:t>
            </w:r>
          </w:p>
        </w:tc>
        <w:tc>
          <w:tcPr>
            <w:tcW w:w="3260" w:type="dxa"/>
          </w:tcPr>
          <w:p w14:paraId="42C8990E" w14:textId="1992E442" w:rsidR="00B33C80" w:rsidRPr="00F0561B" w:rsidRDefault="00B33C80" w:rsidP="00F04C4A">
            <w:pPr>
              <w:spacing w:before="0"/>
              <w:contextualSpacing/>
              <w:rPr>
                <w:rFonts w:ascii="Times New Roman" w:hAnsi="Times New Roman" w:cs="Times New Roman"/>
                <w:i/>
                <w:iCs/>
                <w:sz w:val="22"/>
                <w:szCs w:val="22"/>
              </w:rPr>
            </w:pPr>
            <w:r w:rsidRPr="00F0561B">
              <w:rPr>
                <w:rFonts w:ascii="Times New Roman" w:hAnsi="Times New Roman" w:cs="Times New Roman"/>
                <w:i/>
                <w:iCs/>
                <w:sz w:val="22"/>
                <w:szCs w:val="22"/>
              </w:rPr>
              <w:t>– klīnisko lēmumu (zāļu saderības</w:t>
            </w:r>
            <w:r w:rsidR="00EC33F7">
              <w:rPr>
                <w:rFonts w:ascii="Times New Roman" w:hAnsi="Times New Roman" w:cs="Times New Roman"/>
                <w:i/>
                <w:iCs/>
                <w:sz w:val="22"/>
                <w:szCs w:val="22"/>
              </w:rPr>
              <w:t xml:space="preserve"> un atbilstības diagnozēm</w:t>
            </w:r>
            <w:r w:rsidRPr="00F0561B">
              <w:rPr>
                <w:rFonts w:ascii="Times New Roman" w:hAnsi="Times New Roman" w:cs="Times New Roman"/>
                <w:i/>
                <w:iCs/>
                <w:sz w:val="22"/>
                <w:szCs w:val="22"/>
              </w:rPr>
              <w:t xml:space="preserve">) atbalsta sistēma. Zāļu lietošanas risku </w:t>
            </w:r>
            <w:r w:rsidRPr="00F0561B">
              <w:rPr>
                <w:rFonts w:ascii="Times New Roman" w:hAnsi="Times New Roman" w:cs="Times New Roman"/>
                <w:i/>
                <w:iCs/>
                <w:sz w:val="22"/>
                <w:szCs w:val="22"/>
              </w:rPr>
              <w:lastRenderedPageBreak/>
              <w:t>mazinošie informatīvie un izglītojošie materiāli</w:t>
            </w:r>
          </w:p>
        </w:tc>
        <w:tc>
          <w:tcPr>
            <w:tcW w:w="1134" w:type="dxa"/>
          </w:tcPr>
          <w:p w14:paraId="66D03583" w14:textId="77777777" w:rsidR="00B33C80" w:rsidRPr="00F0561B" w:rsidRDefault="00B33C80" w:rsidP="00F04C4A">
            <w:pPr>
              <w:spacing w:before="0"/>
              <w:contextualSpacing/>
              <w:rPr>
                <w:rFonts w:ascii="Times New Roman" w:hAnsi="Times New Roman" w:cs="Times New Roman"/>
                <w:i/>
                <w:iCs/>
                <w:sz w:val="22"/>
                <w:szCs w:val="22"/>
              </w:rPr>
            </w:pPr>
          </w:p>
        </w:tc>
        <w:tc>
          <w:tcPr>
            <w:tcW w:w="1134" w:type="dxa"/>
          </w:tcPr>
          <w:p w14:paraId="24A47EDC" w14:textId="01E26F30" w:rsidR="00B33C80" w:rsidRPr="00F0561B" w:rsidRDefault="00B33C80" w:rsidP="00F04C4A">
            <w:pPr>
              <w:spacing w:before="0"/>
              <w:contextualSpacing/>
              <w:rPr>
                <w:rFonts w:ascii="Times New Roman" w:hAnsi="Times New Roman" w:cs="Times New Roman"/>
                <w:i/>
                <w:iCs/>
                <w:sz w:val="22"/>
                <w:szCs w:val="22"/>
              </w:rPr>
            </w:pPr>
            <w:r w:rsidRPr="00F0561B">
              <w:rPr>
                <w:rFonts w:ascii="Times New Roman" w:hAnsi="Times New Roman" w:cs="Times New Roman"/>
                <w:i/>
                <w:iCs/>
                <w:sz w:val="22"/>
                <w:szCs w:val="22"/>
              </w:rPr>
              <w:t>2025</w:t>
            </w:r>
          </w:p>
        </w:tc>
        <w:tc>
          <w:tcPr>
            <w:tcW w:w="1276" w:type="dxa"/>
          </w:tcPr>
          <w:p w14:paraId="55A3906B" w14:textId="5B061ED4" w:rsidR="00B33C80" w:rsidRPr="00F0561B" w:rsidRDefault="00B33C80" w:rsidP="00F04C4A">
            <w:pPr>
              <w:spacing w:before="0"/>
              <w:contextualSpacing/>
              <w:rPr>
                <w:rFonts w:ascii="Times New Roman" w:hAnsi="Times New Roman" w:cs="Times New Roman"/>
                <w:i/>
                <w:iCs/>
                <w:sz w:val="22"/>
                <w:szCs w:val="22"/>
              </w:rPr>
            </w:pPr>
            <w:r w:rsidRPr="00F0561B">
              <w:rPr>
                <w:rFonts w:ascii="Times New Roman" w:hAnsi="Times New Roman" w:cs="Times New Roman"/>
                <w:i/>
                <w:iCs/>
                <w:sz w:val="22"/>
                <w:szCs w:val="22"/>
              </w:rPr>
              <w:t>NVD</w:t>
            </w:r>
          </w:p>
        </w:tc>
        <w:tc>
          <w:tcPr>
            <w:tcW w:w="1417" w:type="dxa"/>
          </w:tcPr>
          <w:p w14:paraId="7EE8322F" w14:textId="007B609F" w:rsidR="00B33C80" w:rsidRPr="00F0561B" w:rsidRDefault="00B33C80" w:rsidP="00F04C4A">
            <w:pPr>
              <w:spacing w:before="0"/>
              <w:contextualSpacing/>
              <w:rPr>
                <w:rFonts w:ascii="Times New Roman" w:hAnsi="Times New Roman" w:cs="Times New Roman"/>
                <w:i/>
                <w:iCs/>
                <w:sz w:val="22"/>
                <w:szCs w:val="22"/>
              </w:rPr>
            </w:pPr>
            <w:r w:rsidRPr="00F0561B">
              <w:rPr>
                <w:rFonts w:ascii="Times New Roman" w:hAnsi="Times New Roman" w:cs="Times New Roman"/>
                <w:i/>
                <w:iCs/>
                <w:sz w:val="22"/>
                <w:szCs w:val="22"/>
              </w:rPr>
              <w:t>ZVA</w:t>
            </w:r>
          </w:p>
        </w:tc>
        <w:tc>
          <w:tcPr>
            <w:tcW w:w="1559" w:type="dxa"/>
          </w:tcPr>
          <w:p w14:paraId="2CDA22B2" w14:textId="748F91FA" w:rsidR="00B33C80" w:rsidRPr="00F0561B" w:rsidRDefault="00B33C80" w:rsidP="00F04C4A">
            <w:pPr>
              <w:spacing w:before="0"/>
              <w:contextualSpacing/>
              <w:rPr>
                <w:rFonts w:ascii="Times New Roman" w:hAnsi="Times New Roman" w:cs="Times New Roman"/>
                <w:i/>
                <w:iCs/>
                <w:sz w:val="22"/>
                <w:szCs w:val="22"/>
              </w:rPr>
            </w:pPr>
            <w:r w:rsidRPr="00F0561B">
              <w:rPr>
                <w:rFonts w:ascii="Times New Roman" w:hAnsi="Times New Roman" w:cs="Times New Roman"/>
                <w:i/>
                <w:iCs/>
                <w:sz w:val="22"/>
                <w:szCs w:val="22"/>
              </w:rPr>
              <w:t>4.1.1.4.pasāk</w:t>
            </w:r>
            <w:r>
              <w:rPr>
                <w:rFonts w:ascii="Times New Roman" w:hAnsi="Times New Roman" w:cs="Times New Roman"/>
                <w:i/>
                <w:iCs/>
                <w:sz w:val="22"/>
                <w:szCs w:val="22"/>
              </w:rPr>
              <w:t>ums</w:t>
            </w:r>
          </w:p>
        </w:tc>
        <w:tc>
          <w:tcPr>
            <w:tcW w:w="2013" w:type="dxa"/>
          </w:tcPr>
          <w:p w14:paraId="4771D69D" w14:textId="74F01E7F" w:rsidR="00B33C80" w:rsidRPr="00504E1C" w:rsidRDefault="00B33C80" w:rsidP="00F04C4A">
            <w:pPr>
              <w:spacing w:before="0"/>
              <w:contextualSpacing/>
              <w:rPr>
                <w:rFonts w:ascii="Times New Roman" w:hAnsi="Times New Roman" w:cs="Times New Roman"/>
                <w:i/>
                <w:iCs/>
                <w:sz w:val="22"/>
                <w:szCs w:val="22"/>
                <w:highlight w:val="cyan"/>
              </w:rPr>
            </w:pPr>
            <w:r w:rsidRPr="00504E1C">
              <w:rPr>
                <w:rFonts w:ascii="Times New Roman" w:hAnsi="Times New Roman" w:cs="Times New Roman"/>
                <w:i/>
                <w:iCs/>
                <w:sz w:val="22"/>
                <w:szCs w:val="22"/>
              </w:rPr>
              <w:t xml:space="preserve">Izmaksas iekļautas </w:t>
            </w:r>
            <w:r>
              <w:rPr>
                <w:rFonts w:ascii="Times New Roman" w:hAnsi="Times New Roman" w:cs="Times New Roman"/>
                <w:i/>
                <w:iCs/>
                <w:sz w:val="22"/>
                <w:szCs w:val="22"/>
              </w:rPr>
              <w:t>2</w:t>
            </w:r>
            <w:r w:rsidRPr="00504E1C">
              <w:rPr>
                <w:rFonts w:ascii="Times New Roman" w:hAnsi="Times New Roman" w:cs="Times New Roman"/>
                <w:i/>
                <w:iCs/>
                <w:sz w:val="22"/>
                <w:szCs w:val="22"/>
              </w:rPr>
              <w:t>.1. uzdevumā</w:t>
            </w:r>
          </w:p>
        </w:tc>
        <w:tc>
          <w:tcPr>
            <w:tcW w:w="1640" w:type="dxa"/>
          </w:tcPr>
          <w:p w14:paraId="7543179A" w14:textId="57C8B895" w:rsidR="00B33C80" w:rsidRPr="00F0561B" w:rsidRDefault="00B33C80" w:rsidP="00F04C4A">
            <w:pPr>
              <w:spacing w:before="0"/>
              <w:contextualSpacing/>
              <w:rPr>
                <w:rFonts w:ascii="Times New Roman" w:hAnsi="Times New Roman" w:cs="Times New Roman"/>
                <w:i/>
                <w:iCs/>
                <w:sz w:val="22"/>
                <w:szCs w:val="22"/>
              </w:rPr>
            </w:pPr>
            <w:r w:rsidRPr="00F0561B">
              <w:rPr>
                <w:rFonts w:ascii="Times New Roman" w:hAnsi="Times New Roman" w:cs="Times New Roman"/>
                <w:i/>
                <w:iCs/>
                <w:sz w:val="22"/>
                <w:szCs w:val="22"/>
              </w:rPr>
              <w:t xml:space="preserve">Digitālās veselības pakalpojumu </w:t>
            </w:r>
            <w:r w:rsidRPr="00F0561B">
              <w:rPr>
                <w:rFonts w:ascii="Times New Roman" w:hAnsi="Times New Roman" w:cs="Times New Roman"/>
                <w:i/>
                <w:iCs/>
                <w:sz w:val="22"/>
                <w:szCs w:val="22"/>
              </w:rPr>
              <w:lastRenderedPageBreak/>
              <w:t>attīstīšana 1.kārta</w:t>
            </w:r>
          </w:p>
        </w:tc>
      </w:tr>
      <w:tr w:rsidR="00306418" w:rsidRPr="00CD263A" w14:paraId="64AF1B08" w14:textId="77777777" w:rsidTr="00142149">
        <w:trPr>
          <w:gridAfter w:val="1"/>
          <w:wAfter w:w="6" w:type="dxa"/>
        </w:trPr>
        <w:tc>
          <w:tcPr>
            <w:tcW w:w="993" w:type="dxa"/>
          </w:tcPr>
          <w:p w14:paraId="54851DD2" w14:textId="42E01AF5" w:rsidR="00B33C80" w:rsidRPr="00F0561B" w:rsidRDefault="00B33C80" w:rsidP="00F04C4A">
            <w:pPr>
              <w:spacing w:before="0"/>
              <w:contextualSpacing/>
              <w:rPr>
                <w:rFonts w:ascii="Times New Roman" w:hAnsi="Times New Roman" w:cs="Times New Roman"/>
                <w:i/>
                <w:iCs/>
                <w:sz w:val="22"/>
                <w:szCs w:val="22"/>
              </w:rPr>
            </w:pPr>
            <w:r>
              <w:rPr>
                <w:rFonts w:ascii="Times New Roman" w:hAnsi="Times New Roman" w:cs="Times New Roman"/>
                <w:i/>
                <w:iCs/>
                <w:sz w:val="22"/>
                <w:szCs w:val="22"/>
              </w:rPr>
              <w:lastRenderedPageBreak/>
              <w:t>2.3.4.</w:t>
            </w:r>
          </w:p>
        </w:tc>
        <w:tc>
          <w:tcPr>
            <w:tcW w:w="3260" w:type="dxa"/>
          </w:tcPr>
          <w:p w14:paraId="11D5D656" w14:textId="055CF429" w:rsidR="00B33C80" w:rsidRPr="00F0561B" w:rsidRDefault="00B33C80" w:rsidP="00F04C4A">
            <w:pPr>
              <w:spacing w:before="0"/>
              <w:contextualSpacing/>
              <w:rPr>
                <w:rFonts w:ascii="Times New Roman" w:hAnsi="Times New Roman" w:cs="Times New Roman"/>
                <w:i/>
                <w:iCs/>
                <w:sz w:val="22"/>
                <w:szCs w:val="22"/>
              </w:rPr>
            </w:pPr>
            <w:r w:rsidRPr="25CFBD9F">
              <w:rPr>
                <w:rFonts w:ascii="Times New Roman" w:hAnsi="Times New Roman" w:cs="Times New Roman"/>
                <w:i/>
                <w:iCs/>
                <w:sz w:val="22"/>
                <w:szCs w:val="22"/>
              </w:rPr>
              <w:t>– risinājumu zāļu lietošanas blakusparādību paziņošanai</w:t>
            </w:r>
          </w:p>
        </w:tc>
        <w:tc>
          <w:tcPr>
            <w:tcW w:w="1134" w:type="dxa"/>
          </w:tcPr>
          <w:p w14:paraId="23672B5D" w14:textId="77777777" w:rsidR="00B33C80" w:rsidRPr="00F0561B" w:rsidRDefault="00B33C80" w:rsidP="00F04C4A">
            <w:pPr>
              <w:spacing w:before="0"/>
              <w:contextualSpacing/>
              <w:rPr>
                <w:rFonts w:ascii="Times New Roman" w:hAnsi="Times New Roman" w:cs="Times New Roman"/>
                <w:i/>
                <w:iCs/>
                <w:sz w:val="22"/>
                <w:szCs w:val="22"/>
              </w:rPr>
            </w:pPr>
          </w:p>
        </w:tc>
        <w:tc>
          <w:tcPr>
            <w:tcW w:w="1134" w:type="dxa"/>
          </w:tcPr>
          <w:p w14:paraId="538C5AF0" w14:textId="2BB394FB" w:rsidR="00B33C80" w:rsidRPr="00F0561B" w:rsidRDefault="00B33C80" w:rsidP="00F04C4A">
            <w:pPr>
              <w:spacing w:before="0"/>
              <w:contextualSpacing/>
              <w:rPr>
                <w:rFonts w:ascii="Times New Roman" w:hAnsi="Times New Roman" w:cs="Times New Roman"/>
                <w:i/>
                <w:iCs/>
                <w:sz w:val="22"/>
                <w:szCs w:val="22"/>
              </w:rPr>
            </w:pPr>
            <w:r w:rsidRPr="00F0561B">
              <w:rPr>
                <w:rFonts w:ascii="Times New Roman" w:hAnsi="Times New Roman" w:cs="Times New Roman"/>
                <w:i/>
                <w:iCs/>
                <w:sz w:val="22"/>
                <w:szCs w:val="22"/>
              </w:rPr>
              <w:t>2027</w:t>
            </w:r>
          </w:p>
        </w:tc>
        <w:tc>
          <w:tcPr>
            <w:tcW w:w="1276" w:type="dxa"/>
          </w:tcPr>
          <w:p w14:paraId="4A897DC8" w14:textId="7AB315BB" w:rsidR="00B33C80" w:rsidRPr="00F0561B" w:rsidRDefault="00B33C80" w:rsidP="00F04C4A">
            <w:pPr>
              <w:spacing w:before="0"/>
              <w:contextualSpacing/>
              <w:rPr>
                <w:rFonts w:ascii="Times New Roman" w:hAnsi="Times New Roman" w:cs="Times New Roman"/>
                <w:i/>
                <w:iCs/>
                <w:sz w:val="22"/>
                <w:szCs w:val="22"/>
              </w:rPr>
            </w:pPr>
            <w:r w:rsidRPr="00F0561B">
              <w:rPr>
                <w:rFonts w:ascii="Times New Roman" w:hAnsi="Times New Roman" w:cs="Times New Roman"/>
                <w:i/>
                <w:iCs/>
                <w:sz w:val="22"/>
                <w:szCs w:val="22"/>
              </w:rPr>
              <w:t>NVD</w:t>
            </w:r>
          </w:p>
        </w:tc>
        <w:tc>
          <w:tcPr>
            <w:tcW w:w="1417" w:type="dxa"/>
          </w:tcPr>
          <w:p w14:paraId="17AB3E45" w14:textId="13E46DB9" w:rsidR="00B33C80" w:rsidRPr="00F0561B" w:rsidRDefault="00B33C80" w:rsidP="00F04C4A">
            <w:pPr>
              <w:spacing w:before="0"/>
              <w:contextualSpacing/>
              <w:rPr>
                <w:rFonts w:ascii="Times New Roman" w:hAnsi="Times New Roman" w:cs="Times New Roman"/>
                <w:i/>
                <w:iCs/>
                <w:sz w:val="22"/>
                <w:szCs w:val="22"/>
              </w:rPr>
            </w:pPr>
            <w:r w:rsidRPr="00F0561B">
              <w:rPr>
                <w:rFonts w:ascii="Times New Roman" w:hAnsi="Times New Roman" w:cs="Times New Roman"/>
                <w:i/>
                <w:iCs/>
                <w:sz w:val="22"/>
                <w:szCs w:val="22"/>
              </w:rPr>
              <w:t>ZVA</w:t>
            </w:r>
          </w:p>
        </w:tc>
        <w:tc>
          <w:tcPr>
            <w:tcW w:w="1559" w:type="dxa"/>
          </w:tcPr>
          <w:p w14:paraId="1F80A407" w14:textId="31A0F68F" w:rsidR="00B33C80" w:rsidRPr="00F0561B" w:rsidRDefault="00B33C80" w:rsidP="00F04C4A">
            <w:pPr>
              <w:spacing w:before="0"/>
              <w:contextualSpacing/>
              <w:rPr>
                <w:rFonts w:ascii="Times New Roman" w:hAnsi="Times New Roman" w:cs="Times New Roman"/>
                <w:i/>
                <w:iCs/>
                <w:sz w:val="22"/>
                <w:szCs w:val="22"/>
              </w:rPr>
            </w:pPr>
            <w:r w:rsidRPr="00F0561B">
              <w:rPr>
                <w:rFonts w:ascii="Times New Roman" w:hAnsi="Times New Roman" w:cs="Times New Roman"/>
                <w:i/>
                <w:iCs/>
                <w:sz w:val="22"/>
                <w:szCs w:val="22"/>
              </w:rPr>
              <w:t>4.1.1.4.pasāk</w:t>
            </w:r>
            <w:r>
              <w:rPr>
                <w:rFonts w:ascii="Times New Roman" w:hAnsi="Times New Roman" w:cs="Times New Roman"/>
                <w:i/>
                <w:iCs/>
                <w:sz w:val="22"/>
                <w:szCs w:val="22"/>
              </w:rPr>
              <w:t>ums</w:t>
            </w:r>
          </w:p>
        </w:tc>
        <w:tc>
          <w:tcPr>
            <w:tcW w:w="2013" w:type="dxa"/>
          </w:tcPr>
          <w:p w14:paraId="2521548C" w14:textId="1F150B3D" w:rsidR="00B33C80" w:rsidRPr="00504E1C" w:rsidRDefault="00B33C80" w:rsidP="00F04C4A">
            <w:pPr>
              <w:spacing w:before="0"/>
              <w:contextualSpacing/>
              <w:rPr>
                <w:rFonts w:ascii="Times New Roman" w:hAnsi="Times New Roman" w:cs="Times New Roman"/>
                <w:i/>
                <w:iCs/>
                <w:sz w:val="22"/>
                <w:szCs w:val="22"/>
                <w:highlight w:val="cyan"/>
              </w:rPr>
            </w:pPr>
            <w:r w:rsidRPr="00504E1C">
              <w:rPr>
                <w:rFonts w:ascii="Times New Roman" w:hAnsi="Times New Roman" w:cs="Times New Roman"/>
                <w:i/>
                <w:iCs/>
                <w:sz w:val="22"/>
                <w:szCs w:val="22"/>
              </w:rPr>
              <w:t xml:space="preserve">Izmaksas iekļautas </w:t>
            </w:r>
            <w:r>
              <w:rPr>
                <w:rFonts w:ascii="Times New Roman" w:hAnsi="Times New Roman" w:cs="Times New Roman"/>
                <w:i/>
                <w:iCs/>
                <w:sz w:val="22"/>
                <w:szCs w:val="22"/>
              </w:rPr>
              <w:t>2</w:t>
            </w:r>
            <w:r w:rsidRPr="00504E1C">
              <w:rPr>
                <w:rFonts w:ascii="Times New Roman" w:hAnsi="Times New Roman" w:cs="Times New Roman"/>
                <w:i/>
                <w:iCs/>
                <w:sz w:val="22"/>
                <w:szCs w:val="22"/>
              </w:rPr>
              <w:t>.1. uzdevumā</w:t>
            </w:r>
          </w:p>
        </w:tc>
        <w:tc>
          <w:tcPr>
            <w:tcW w:w="1640" w:type="dxa"/>
          </w:tcPr>
          <w:p w14:paraId="0AB53496" w14:textId="0C07F9FC" w:rsidR="00B33C80" w:rsidRPr="00F0561B" w:rsidRDefault="00B33C80" w:rsidP="00F04C4A">
            <w:pPr>
              <w:spacing w:before="0"/>
              <w:contextualSpacing/>
              <w:rPr>
                <w:rFonts w:ascii="Times New Roman" w:hAnsi="Times New Roman" w:cs="Times New Roman"/>
                <w:i/>
                <w:iCs/>
                <w:sz w:val="22"/>
                <w:szCs w:val="22"/>
              </w:rPr>
            </w:pPr>
            <w:r w:rsidRPr="00F0561B">
              <w:rPr>
                <w:rFonts w:ascii="Times New Roman" w:hAnsi="Times New Roman" w:cs="Times New Roman"/>
                <w:i/>
                <w:iCs/>
                <w:sz w:val="22"/>
                <w:szCs w:val="22"/>
              </w:rPr>
              <w:t>Digitāl</w:t>
            </w:r>
            <w:r>
              <w:rPr>
                <w:rFonts w:ascii="Times New Roman" w:hAnsi="Times New Roman" w:cs="Times New Roman"/>
                <w:i/>
                <w:iCs/>
                <w:sz w:val="22"/>
                <w:szCs w:val="22"/>
              </w:rPr>
              <w:t>ās</w:t>
            </w:r>
            <w:r w:rsidRPr="00F0561B">
              <w:rPr>
                <w:rFonts w:ascii="Times New Roman" w:hAnsi="Times New Roman" w:cs="Times New Roman"/>
                <w:i/>
                <w:iCs/>
                <w:sz w:val="22"/>
                <w:szCs w:val="22"/>
              </w:rPr>
              <w:t xml:space="preserve"> veselības pakalpojumu attīstīšana, 1.kārta</w:t>
            </w:r>
          </w:p>
        </w:tc>
      </w:tr>
      <w:tr w:rsidR="00306418" w:rsidRPr="00CD263A" w14:paraId="27B34694" w14:textId="77777777" w:rsidTr="00142149">
        <w:trPr>
          <w:gridAfter w:val="1"/>
          <w:wAfter w:w="6" w:type="dxa"/>
        </w:trPr>
        <w:tc>
          <w:tcPr>
            <w:tcW w:w="993" w:type="dxa"/>
          </w:tcPr>
          <w:p w14:paraId="2CACF91E" w14:textId="071F8AF8" w:rsidR="00B33C80" w:rsidRPr="00F0561B" w:rsidRDefault="00B33C80" w:rsidP="00F04C4A">
            <w:pPr>
              <w:spacing w:before="0"/>
              <w:contextualSpacing/>
              <w:rPr>
                <w:rFonts w:ascii="Times New Roman" w:hAnsi="Times New Roman" w:cs="Times New Roman"/>
                <w:sz w:val="22"/>
                <w:szCs w:val="22"/>
              </w:rPr>
            </w:pPr>
            <w:r w:rsidRPr="00F0561B">
              <w:rPr>
                <w:rFonts w:ascii="Times New Roman" w:hAnsi="Times New Roman" w:cs="Times New Roman"/>
                <w:sz w:val="22"/>
                <w:szCs w:val="22"/>
              </w:rPr>
              <w:t>2.</w:t>
            </w:r>
            <w:r>
              <w:rPr>
                <w:rFonts w:ascii="Times New Roman" w:hAnsi="Times New Roman" w:cs="Times New Roman"/>
                <w:sz w:val="22"/>
                <w:szCs w:val="22"/>
              </w:rPr>
              <w:t>4</w:t>
            </w:r>
            <w:r w:rsidRPr="00F0561B">
              <w:rPr>
                <w:rFonts w:ascii="Times New Roman" w:hAnsi="Times New Roman" w:cs="Times New Roman"/>
                <w:sz w:val="22"/>
                <w:szCs w:val="22"/>
              </w:rPr>
              <w:t>.</w:t>
            </w:r>
          </w:p>
        </w:tc>
        <w:tc>
          <w:tcPr>
            <w:tcW w:w="3260" w:type="dxa"/>
          </w:tcPr>
          <w:p w14:paraId="02DDCD5E" w14:textId="548148DE" w:rsidR="00B33C80" w:rsidRPr="00F0561B" w:rsidRDefault="00B33C80" w:rsidP="00F04C4A">
            <w:pPr>
              <w:spacing w:before="0"/>
              <w:contextualSpacing/>
              <w:rPr>
                <w:rFonts w:ascii="Times New Roman" w:hAnsi="Times New Roman" w:cs="Times New Roman"/>
                <w:sz w:val="22"/>
                <w:szCs w:val="22"/>
              </w:rPr>
            </w:pPr>
            <w:r w:rsidRPr="00B1599D">
              <w:rPr>
                <w:rFonts w:ascii="Times New Roman" w:hAnsi="Times New Roman" w:cs="Times New Roman"/>
                <w:sz w:val="22"/>
                <w:szCs w:val="22"/>
              </w:rPr>
              <w:t xml:space="preserve">Ģimenes ārstu veidoto atskaišu un izziņu </w:t>
            </w:r>
            <w:r w:rsidR="00CF71BE" w:rsidRPr="00B1599D">
              <w:rPr>
                <w:rFonts w:ascii="Times New Roman" w:hAnsi="Times New Roman" w:cs="Times New Roman"/>
                <w:sz w:val="22"/>
                <w:szCs w:val="22"/>
              </w:rPr>
              <w:t>digit</w:t>
            </w:r>
            <w:r w:rsidR="00CF71BE">
              <w:rPr>
                <w:rFonts w:ascii="Times New Roman" w:hAnsi="Times New Roman" w:cs="Times New Roman"/>
                <w:sz w:val="22"/>
                <w:szCs w:val="22"/>
              </w:rPr>
              <w:t>ālā transformācija</w:t>
            </w:r>
          </w:p>
        </w:tc>
        <w:tc>
          <w:tcPr>
            <w:tcW w:w="1134" w:type="dxa"/>
          </w:tcPr>
          <w:p w14:paraId="1ACB148E" w14:textId="1C8EE3FF" w:rsidR="00B33C80" w:rsidRPr="00F0561B" w:rsidDel="00B96001" w:rsidRDefault="00F74E88" w:rsidP="00F04C4A">
            <w:pPr>
              <w:spacing w:before="0"/>
              <w:contextualSpacing/>
              <w:rPr>
                <w:rFonts w:ascii="Times New Roman" w:hAnsi="Times New Roman" w:cs="Times New Roman"/>
                <w:sz w:val="22"/>
                <w:szCs w:val="22"/>
              </w:rPr>
            </w:pPr>
            <w:r>
              <w:rPr>
                <w:rFonts w:ascii="Times New Roman" w:hAnsi="Times New Roman" w:cs="Times New Roman"/>
                <w:sz w:val="22"/>
                <w:szCs w:val="22"/>
              </w:rPr>
              <w:t>B</w:t>
            </w:r>
          </w:p>
        </w:tc>
        <w:tc>
          <w:tcPr>
            <w:tcW w:w="1134" w:type="dxa"/>
          </w:tcPr>
          <w:p w14:paraId="121C3DFB" w14:textId="6022F65A" w:rsidR="00B33C80" w:rsidRPr="00F0561B" w:rsidRDefault="00B33C80" w:rsidP="00F04C4A">
            <w:pPr>
              <w:spacing w:before="0"/>
              <w:contextualSpacing/>
              <w:rPr>
                <w:rFonts w:ascii="Times New Roman" w:hAnsi="Times New Roman" w:cs="Times New Roman"/>
                <w:sz w:val="22"/>
                <w:szCs w:val="22"/>
              </w:rPr>
            </w:pPr>
            <w:r w:rsidRPr="00F0561B">
              <w:rPr>
                <w:rFonts w:ascii="Times New Roman" w:hAnsi="Times New Roman" w:cs="Times New Roman"/>
                <w:sz w:val="22"/>
                <w:szCs w:val="22"/>
              </w:rPr>
              <w:t>202</w:t>
            </w:r>
            <w:r>
              <w:rPr>
                <w:rFonts w:ascii="Times New Roman" w:hAnsi="Times New Roman" w:cs="Times New Roman"/>
                <w:sz w:val="22"/>
                <w:szCs w:val="22"/>
              </w:rPr>
              <w:t>9</w:t>
            </w:r>
          </w:p>
        </w:tc>
        <w:tc>
          <w:tcPr>
            <w:tcW w:w="1276" w:type="dxa"/>
          </w:tcPr>
          <w:p w14:paraId="60828DD1" w14:textId="48EE1065" w:rsidR="00B33C80" w:rsidRPr="00F0561B" w:rsidRDefault="00B33C80" w:rsidP="00F04C4A">
            <w:pPr>
              <w:spacing w:before="0"/>
              <w:contextualSpacing/>
              <w:rPr>
                <w:rFonts w:ascii="Times New Roman" w:hAnsi="Times New Roman" w:cs="Times New Roman"/>
                <w:sz w:val="22"/>
                <w:szCs w:val="22"/>
              </w:rPr>
            </w:pPr>
            <w:r w:rsidRPr="00F0561B">
              <w:rPr>
                <w:rFonts w:ascii="Times New Roman" w:hAnsi="Times New Roman" w:cs="Times New Roman"/>
                <w:sz w:val="22"/>
                <w:szCs w:val="22"/>
              </w:rPr>
              <w:t>NVD</w:t>
            </w:r>
          </w:p>
        </w:tc>
        <w:tc>
          <w:tcPr>
            <w:tcW w:w="1417" w:type="dxa"/>
          </w:tcPr>
          <w:p w14:paraId="0B876E49" w14:textId="7E497C4E" w:rsidR="00B33C80" w:rsidRPr="00F0561B" w:rsidRDefault="00B33C80" w:rsidP="00F04C4A">
            <w:pPr>
              <w:spacing w:before="0"/>
              <w:contextualSpacing/>
              <w:rPr>
                <w:rFonts w:ascii="Times New Roman" w:hAnsi="Times New Roman" w:cs="Times New Roman"/>
                <w:sz w:val="22"/>
                <w:szCs w:val="22"/>
              </w:rPr>
            </w:pPr>
            <w:r w:rsidRPr="00F0561B">
              <w:rPr>
                <w:rFonts w:ascii="Times New Roman" w:hAnsi="Times New Roman" w:cs="Times New Roman"/>
                <w:sz w:val="22"/>
                <w:szCs w:val="22"/>
              </w:rPr>
              <w:t>VARAM, IZM, lietotājus pārstāvošās NVO</w:t>
            </w:r>
          </w:p>
        </w:tc>
        <w:tc>
          <w:tcPr>
            <w:tcW w:w="1559" w:type="dxa"/>
          </w:tcPr>
          <w:p w14:paraId="659E9473" w14:textId="7631C082" w:rsidR="00B33C80" w:rsidRPr="00F0561B" w:rsidRDefault="00B33C80" w:rsidP="00F04C4A">
            <w:pPr>
              <w:spacing w:before="0"/>
              <w:contextualSpacing/>
              <w:rPr>
                <w:rFonts w:ascii="Times New Roman" w:hAnsi="Times New Roman" w:cs="Times New Roman"/>
                <w:sz w:val="22"/>
                <w:szCs w:val="22"/>
              </w:rPr>
            </w:pPr>
            <w:r w:rsidRPr="00F0561B">
              <w:rPr>
                <w:rFonts w:ascii="Times New Roman" w:hAnsi="Times New Roman" w:cs="Times New Roman"/>
                <w:sz w:val="22"/>
                <w:szCs w:val="22"/>
              </w:rPr>
              <w:t>4.1.1.4.pasāk</w:t>
            </w:r>
            <w:r>
              <w:rPr>
                <w:rFonts w:ascii="Times New Roman" w:hAnsi="Times New Roman" w:cs="Times New Roman"/>
                <w:sz w:val="22"/>
                <w:szCs w:val="22"/>
              </w:rPr>
              <w:t>ums</w:t>
            </w:r>
          </w:p>
        </w:tc>
        <w:tc>
          <w:tcPr>
            <w:tcW w:w="2013" w:type="dxa"/>
          </w:tcPr>
          <w:p w14:paraId="0FB1E6E2" w14:textId="7D2BF56D" w:rsidR="00B33C80" w:rsidRPr="00504E1C" w:rsidRDefault="00B33C80" w:rsidP="00F04C4A">
            <w:pPr>
              <w:spacing w:before="0"/>
              <w:contextualSpacing/>
              <w:rPr>
                <w:rFonts w:ascii="Times New Roman" w:hAnsi="Times New Roman" w:cs="Times New Roman"/>
                <w:i/>
                <w:iCs/>
                <w:sz w:val="22"/>
                <w:szCs w:val="22"/>
              </w:rPr>
            </w:pPr>
            <w:r w:rsidRPr="00504E1C">
              <w:rPr>
                <w:rFonts w:ascii="Times New Roman" w:hAnsi="Times New Roman" w:cs="Times New Roman"/>
                <w:i/>
                <w:iCs/>
                <w:sz w:val="22"/>
                <w:szCs w:val="22"/>
              </w:rPr>
              <w:t xml:space="preserve">Izmaksas iekļautas </w:t>
            </w:r>
            <w:r>
              <w:rPr>
                <w:rFonts w:ascii="Times New Roman" w:hAnsi="Times New Roman" w:cs="Times New Roman"/>
                <w:i/>
                <w:iCs/>
                <w:sz w:val="22"/>
                <w:szCs w:val="22"/>
              </w:rPr>
              <w:t>2</w:t>
            </w:r>
            <w:r w:rsidRPr="00504E1C">
              <w:rPr>
                <w:rFonts w:ascii="Times New Roman" w:hAnsi="Times New Roman" w:cs="Times New Roman"/>
                <w:i/>
                <w:iCs/>
                <w:sz w:val="22"/>
                <w:szCs w:val="22"/>
              </w:rPr>
              <w:t>.1. uzdevumā</w:t>
            </w:r>
          </w:p>
        </w:tc>
        <w:tc>
          <w:tcPr>
            <w:tcW w:w="1640" w:type="dxa"/>
          </w:tcPr>
          <w:p w14:paraId="36F31D2E" w14:textId="7CE69627" w:rsidR="00B33C80" w:rsidRPr="00F0561B" w:rsidRDefault="00B33C80" w:rsidP="00F04C4A">
            <w:pPr>
              <w:spacing w:before="0"/>
              <w:contextualSpacing/>
              <w:rPr>
                <w:rFonts w:ascii="Times New Roman" w:hAnsi="Times New Roman" w:cs="Times New Roman"/>
                <w:sz w:val="22"/>
                <w:szCs w:val="22"/>
              </w:rPr>
            </w:pPr>
            <w:r w:rsidRPr="00F0561B">
              <w:rPr>
                <w:rFonts w:ascii="Times New Roman" w:hAnsi="Times New Roman" w:cs="Times New Roman"/>
                <w:sz w:val="22"/>
                <w:szCs w:val="22"/>
              </w:rPr>
              <w:t xml:space="preserve">Digitālās veselības pakalpojumu attīstīšana, </w:t>
            </w:r>
            <w:r>
              <w:rPr>
                <w:rFonts w:ascii="Times New Roman" w:hAnsi="Times New Roman" w:cs="Times New Roman"/>
                <w:sz w:val="22"/>
                <w:szCs w:val="22"/>
              </w:rPr>
              <w:t>2</w:t>
            </w:r>
            <w:r w:rsidRPr="00F0561B">
              <w:rPr>
                <w:rFonts w:ascii="Times New Roman" w:hAnsi="Times New Roman" w:cs="Times New Roman"/>
                <w:sz w:val="22"/>
                <w:szCs w:val="22"/>
              </w:rPr>
              <w:t xml:space="preserve">.kārta </w:t>
            </w:r>
          </w:p>
        </w:tc>
      </w:tr>
      <w:tr w:rsidR="00306418" w:rsidRPr="00AC65C5" w14:paraId="4466D161" w14:textId="77777777" w:rsidTr="00142149">
        <w:trPr>
          <w:gridAfter w:val="1"/>
          <w:wAfter w:w="6" w:type="dxa"/>
        </w:trPr>
        <w:tc>
          <w:tcPr>
            <w:tcW w:w="993" w:type="dxa"/>
          </w:tcPr>
          <w:p w14:paraId="28A86391" w14:textId="6DB33881" w:rsidR="00B33C80" w:rsidRPr="00AC65C5" w:rsidRDefault="00B33C80" w:rsidP="00F04C4A">
            <w:pPr>
              <w:spacing w:before="0"/>
              <w:contextualSpacing/>
              <w:rPr>
                <w:rFonts w:ascii="Times New Roman" w:hAnsi="Times New Roman" w:cs="Times New Roman"/>
                <w:sz w:val="22"/>
                <w:szCs w:val="22"/>
              </w:rPr>
            </w:pPr>
            <w:r w:rsidRPr="00AC65C5">
              <w:rPr>
                <w:rFonts w:ascii="Times New Roman" w:hAnsi="Times New Roman" w:cs="Times New Roman"/>
                <w:sz w:val="22"/>
                <w:szCs w:val="22"/>
              </w:rPr>
              <w:t>2.</w:t>
            </w:r>
            <w:r>
              <w:rPr>
                <w:rFonts w:ascii="Times New Roman" w:hAnsi="Times New Roman" w:cs="Times New Roman"/>
                <w:sz w:val="22"/>
                <w:szCs w:val="22"/>
              </w:rPr>
              <w:t>5</w:t>
            </w:r>
            <w:r w:rsidRPr="00AC65C5">
              <w:rPr>
                <w:rFonts w:ascii="Times New Roman" w:hAnsi="Times New Roman" w:cs="Times New Roman"/>
                <w:sz w:val="22"/>
                <w:szCs w:val="22"/>
              </w:rPr>
              <w:t>.</w:t>
            </w:r>
          </w:p>
        </w:tc>
        <w:tc>
          <w:tcPr>
            <w:tcW w:w="3260" w:type="dxa"/>
          </w:tcPr>
          <w:p w14:paraId="5F0075EF" w14:textId="2D16B027" w:rsidR="00B33C80" w:rsidRPr="00AC65C5" w:rsidRDefault="00B33C80" w:rsidP="00F04C4A">
            <w:pPr>
              <w:spacing w:before="0"/>
              <w:contextualSpacing/>
              <w:rPr>
                <w:rFonts w:ascii="Times New Roman" w:hAnsi="Times New Roman" w:cs="Times New Roman"/>
                <w:sz w:val="22"/>
                <w:szCs w:val="22"/>
              </w:rPr>
            </w:pPr>
            <w:bookmarkStart w:id="32" w:name="_Hlk137794081"/>
            <w:r>
              <w:rPr>
                <w:rFonts w:ascii="Times New Roman" w:hAnsi="Times New Roman" w:cs="Times New Roman"/>
                <w:color w:val="000000" w:themeColor="text1"/>
                <w:sz w:val="22"/>
                <w:szCs w:val="22"/>
              </w:rPr>
              <w:t xml:space="preserve">Nodrošināt </w:t>
            </w:r>
            <w:r w:rsidRPr="00AC65C5">
              <w:rPr>
                <w:rFonts w:ascii="Times New Roman" w:hAnsi="Times New Roman" w:cs="Times New Roman"/>
                <w:color w:val="000000" w:themeColor="text1"/>
                <w:sz w:val="22"/>
                <w:szCs w:val="22"/>
              </w:rPr>
              <w:t>onkoloģijas pacientu ārstēšanas datu</w:t>
            </w:r>
            <w:r>
              <w:rPr>
                <w:rFonts w:ascii="Times New Roman" w:hAnsi="Times New Roman" w:cs="Times New Roman"/>
                <w:color w:val="000000" w:themeColor="text1"/>
                <w:sz w:val="22"/>
                <w:szCs w:val="22"/>
              </w:rPr>
              <w:t xml:space="preserve"> elektronisku apstrādi strukturētā formātā</w:t>
            </w:r>
            <w:r w:rsidRPr="00AC65C5">
              <w:rPr>
                <w:rFonts w:ascii="Times New Roman" w:hAnsi="Times New Roman" w:cs="Times New Roman"/>
                <w:color w:val="000000" w:themeColor="text1"/>
                <w:sz w:val="22"/>
                <w:szCs w:val="22"/>
              </w:rPr>
              <w:t xml:space="preserve"> un datu apmaiņ</w:t>
            </w:r>
            <w:r>
              <w:rPr>
                <w:rFonts w:ascii="Times New Roman" w:hAnsi="Times New Roman" w:cs="Times New Roman"/>
                <w:color w:val="000000" w:themeColor="text1"/>
                <w:sz w:val="22"/>
                <w:szCs w:val="22"/>
              </w:rPr>
              <w:t>u</w:t>
            </w:r>
            <w:r w:rsidRPr="00AC65C5">
              <w:rPr>
                <w:rFonts w:ascii="Times New Roman" w:hAnsi="Times New Roman" w:cs="Times New Roman"/>
                <w:color w:val="000000" w:themeColor="text1"/>
                <w:sz w:val="22"/>
                <w:szCs w:val="22"/>
              </w:rPr>
              <w:t xml:space="preserve"> starp KUS</w:t>
            </w:r>
            <w:bookmarkEnd w:id="32"/>
          </w:p>
        </w:tc>
        <w:tc>
          <w:tcPr>
            <w:tcW w:w="1134" w:type="dxa"/>
          </w:tcPr>
          <w:p w14:paraId="2DA60EB1" w14:textId="0FC1195C" w:rsidR="00B33C80" w:rsidRPr="00AC65C5" w:rsidRDefault="00F74E88" w:rsidP="00F04C4A">
            <w:pPr>
              <w:spacing w:before="0"/>
              <w:contextualSpacing/>
              <w:rPr>
                <w:rFonts w:ascii="Times New Roman" w:hAnsi="Times New Roman" w:cs="Times New Roman"/>
                <w:sz w:val="22"/>
                <w:szCs w:val="22"/>
              </w:rPr>
            </w:pPr>
            <w:r>
              <w:rPr>
                <w:rFonts w:ascii="Times New Roman" w:hAnsi="Times New Roman" w:cs="Times New Roman"/>
                <w:sz w:val="22"/>
                <w:szCs w:val="22"/>
              </w:rPr>
              <w:t>A</w:t>
            </w:r>
          </w:p>
        </w:tc>
        <w:tc>
          <w:tcPr>
            <w:tcW w:w="1134" w:type="dxa"/>
          </w:tcPr>
          <w:p w14:paraId="2FB93DDF" w14:textId="511F023F" w:rsidR="00B33C80" w:rsidRPr="00AC65C5" w:rsidRDefault="00B33C80" w:rsidP="00F04C4A">
            <w:pPr>
              <w:spacing w:before="0"/>
              <w:contextualSpacing/>
              <w:rPr>
                <w:rFonts w:ascii="Times New Roman" w:hAnsi="Times New Roman" w:cs="Times New Roman"/>
                <w:sz w:val="22"/>
                <w:szCs w:val="22"/>
              </w:rPr>
            </w:pPr>
            <w:r w:rsidRPr="00AC65C5">
              <w:rPr>
                <w:rFonts w:ascii="Times New Roman" w:hAnsi="Times New Roman" w:cs="Times New Roman"/>
                <w:sz w:val="22"/>
                <w:szCs w:val="22"/>
              </w:rPr>
              <w:t>2026</w:t>
            </w:r>
          </w:p>
        </w:tc>
        <w:tc>
          <w:tcPr>
            <w:tcW w:w="1276" w:type="dxa"/>
          </w:tcPr>
          <w:p w14:paraId="70876B00" w14:textId="311C8490" w:rsidR="00B33C80" w:rsidRPr="00AC65C5" w:rsidRDefault="00B33C80" w:rsidP="00F04C4A">
            <w:pPr>
              <w:spacing w:before="0"/>
              <w:contextualSpacing/>
              <w:rPr>
                <w:rFonts w:ascii="Times New Roman" w:hAnsi="Times New Roman" w:cs="Times New Roman"/>
                <w:sz w:val="22"/>
                <w:szCs w:val="22"/>
              </w:rPr>
            </w:pPr>
            <w:r w:rsidRPr="00AC65C5">
              <w:rPr>
                <w:rFonts w:ascii="Times New Roman" w:hAnsi="Times New Roman" w:cs="Times New Roman"/>
                <w:sz w:val="22"/>
                <w:szCs w:val="22"/>
              </w:rPr>
              <w:t>RAKUS</w:t>
            </w:r>
          </w:p>
        </w:tc>
        <w:tc>
          <w:tcPr>
            <w:tcW w:w="1417" w:type="dxa"/>
          </w:tcPr>
          <w:p w14:paraId="1620DAC9" w14:textId="5C5601AF" w:rsidR="00B33C80" w:rsidRPr="00AC65C5" w:rsidRDefault="00B33C80" w:rsidP="00F04C4A">
            <w:pPr>
              <w:spacing w:before="0"/>
              <w:contextualSpacing/>
              <w:rPr>
                <w:rFonts w:ascii="Times New Roman" w:hAnsi="Times New Roman" w:cs="Times New Roman"/>
                <w:sz w:val="22"/>
                <w:szCs w:val="22"/>
              </w:rPr>
            </w:pPr>
            <w:r w:rsidRPr="00AC65C5">
              <w:rPr>
                <w:rFonts w:ascii="Times New Roman" w:hAnsi="Times New Roman" w:cs="Times New Roman"/>
                <w:sz w:val="22"/>
                <w:szCs w:val="22"/>
              </w:rPr>
              <w:t>PSKUS, BKUS, NVD</w:t>
            </w:r>
            <w:r>
              <w:rPr>
                <w:rFonts w:ascii="Times New Roman" w:hAnsi="Times New Roman" w:cs="Times New Roman"/>
                <w:sz w:val="22"/>
                <w:szCs w:val="22"/>
              </w:rPr>
              <w:t>,</w:t>
            </w:r>
            <w:r w:rsidRPr="00AC65C5">
              <w:rPr>
                <w:rFonts w:ascii="Times New Roman" w:hAnsi="Times New Roman" w:cs="Times New Roman"/>
                <w:sz w:val="22"/>
                <w:szCs w:val="22"/>
              </w:rPr>
              <w:t xml:space="preserve"> lietotājus pārstāvošās NVO</w:t>
            </w:r>
          </w:p>
        </w:tc>
        <w:tc>
          <w:tcPr>
            <w:tcW w:w="1559" w:type="dxa"/>
          </w:tcPr>
          <w:p w14:paraId="2B336A2E" w14:textId="77777777" w:rsidR="00B33C80" w:rsidRPr="00AC65C5" w:rsidRDefault="00B33C80" w:rsidP="00F04C4A">
            <w:pPr>
              <w:spacing w:before="0"/>
              <w:contextualSpacing/>
              <w:rPr>
                <w:rFonts w:ascii="Times New Roman" w:hAnsi="Times New Roman" w:cs="Times New Roman"/>
                <w:sz w:val="22"/>
                <w:szCs w:val="22"/>
              </w:rPr>
            </w:pPr>
            <w:r w:rsidRPr="00AC65C5">
              <w:rPr>
                <w:rFonts w:ascii="Times New Roman" w:hAnsi="Times New Roman" w:cs="Times New Roman"/>
                <w:sz w:val="22"/>
                <w:szCs w:val="22"/>
              </w:rPr>
              <w:t xml:space="preserve">ANM </w:t>
            </w:r>
          </w:p>
          <w:p w14:paraId="05760732" w14:textId="6E7D23DA" w:rsidR="00B33C80" w:rsidRPr="00AC65C5" w:rsidRDefault="00B33C80" w:rsidP="00F04C4A">
            <w:pPr>
              <w:spacing w:before="0"/>
              <w:contextualSpacing/>
              <w:rPr>
                <w:rFonts w:ascii="Times New Roman" w:hAnsi="Times New Roman" w:cs="Times New Roman"/>
                <w:sz w:val="22"/>
                <w:szCs w:val="22"/>
              </w:rPr>
            </w:pPr>
            <w:r w:rsidRPr="00AC65C5">
              <w:rPr>
                <w:rFonts w:ascii="Times New Roman" w:hAnsi="Times New Roman" w:cs="Times New Roman"/>
                <w:sz w:val="22"/>
                <w:szCs w:val="22"/>
              </w:rPr>
              <w:t>2.1.3.1.i.</w:t>
            </w:r>
          </w:p>
        </w:tc>
        <w:tc>
          <w:tcPr>
            <w:tcW w:w="2013" w:type="dxa"/>
          </w:tcPr>
          <w:p w14:paraId="1BFEC928" w14:textId="5A70A06F" w:rsidR="00B33C80" w:rsidRPr="00AC65C5" w:rsidRDefault="00B33C80" w:rsidP="00F04C4A">
            <w:pPr>
              <w:spacing w:before="0"/>
              <w:contextualSpacing/>
              <w:rPr>
                <w:rFonts w:ascii="Times New Roman" w:hAnsi="Times New Roman" w:cs="Times New Roman"/>
                <w:sz w:val="22"/>
                <w:szCs w:val="22"/>
              </w:rPr>
            </w:pPr>
            <w:r>
              <w:rPr>
                <w:rFonts w:ascii="Times New Roman" w:hAnsi="Times New Roman" w:cs="Times New Roman"/>
                <w:sz w:val="22"/>
                <w:szCs w:val="22"/>
              </w:rPr>
              <w:t xml:space="preserve"> </w:t>
            </w:r>
            <w:r w:rsidRPr="00EE4704">
              <w:rPr>
                <w:rFonts w:ascii="Times New Roman" w:hAnsi="Times New Roman" w:cs="Times New Roman"/>
                <w:sz w:val="22"/>
                <w:szCs w:val="22"/>
              </w:rPr>
              <w:t>4 577</w:t>
            </w:r>
            <w:r>
              <w:rPr>
                <w:rFonts w:ascii="Times New Roman" w:hAnsi="Times New Roman" w:cs="Times New Roman"/>
                <w:sz w:val="22"/>
                <w:szCs w:val="22"/>
              </w:rPr>
              <w:t> </w:t>
            </w:r>
            <w:r w:rsidRPr="00EE4704">
              <w:rPr>
                <w:rFonts w:ascii="Times New Roman" w:hAnsi="Times New Roman" w:cs="Times New Roman"/>
                <w:sz w:val="22"/>
                <w:szCs w:val="22"/>
              </w:rPr>
              <w:t>650</w:t>
            </w:r>
            <w:r>
              <w:rPr>
                <w:rFonts w:ascii="Times New Roman" w:hAnsi="Times New Roman" w:cs="Times New Roman"/>
                <w:sz w:val="22"/>
                <w:szCs w:val="22"/>
              </w:rPr>
              <w:t xml:space="preserve"> </w:t>
            </w:r>
          </w:p>
        </w:tc>
        <w:tc>
          <w:tcPr>
            <w:tcW w:w="1640" w:type="dxa"/>
          </w:tcPr>
          <w:p w14:paraId="1877BBA8" w14:textId="7DAEE887" w:rsidR="00B33C80" w:rsidRPr="00AC65C5" w:rsidRDefault="00B33C80" w:rsidP="00F04C4A">
            <w:pPr>
              <w:spacing w:before="0"/>
              <w:contextualSpacing/>
              <w:rPr>
                <w:rFonts w:ascii="Times New Roman" w:hAnsi="Times New Roman" w:cs="Times New Roman"/>
                <w:sz w:val="22"/>
                <w:szCs w:val="22"/>
              </w:rPr>
            </w:pPr>
            <w:r w:rsidRPr="00AC65C5">
              <w:rPr>
                <w:rFonts w:ascii="Times New Roman" w:hAnsi="Times New Roman" w:cs="Times New Roman"/>
                <w:sz w:val="22"/>
                <w:szCs w:val="22"/>
              </w:rPr>
              <w:t>Klīnisko universitāšu slimnīcu onkoloģijas pacienta datu apmaiņas platformas izveide</w:t>
            </w:r>
            <w:r w:rsidRPr="00AC65C5">
              <w:rPr>
                <w:rStyle w:val="FootnoteReference0"/>
                <w:rFonts w:ascii="Times New Roman" w:hAnsi="Times New Roman" w:cs="Times New Roman"/>
                <w:sz w:val="22"/>
                <w:szCs w:val="22"/>
              </w:rPr>
              <w:footnoteReference w:id="97"/>
            </w:r>
          </w:p>
        </w:tc>
      </w:tr>
      <w:tr w:rsidR="00A642B7" w:rsidRPr="00CD263A" w14:paraId="09B8B19A" w14:textId="77777777" w:rsidTr="00142149">
        <w:trPr>
          <w:gridAfter w:val="1"/>
          <w:wAfter w:w="6" w:type="dxa"/>
        </w:trPr>
        <w:tc>
          <w:tcPr>
            <w:tcW w:w="993" w:type="dxa"/>
          </w:tcPr>
          <w:p w14:paraId="78FA7E62" w14:textId="2DC79B1E" w:rsidR="00B33C80" w:rsidRPr="00F0561B" w:rsidRDefault="00B33C80" w:rsidP="00F04C4A">
            <w:pPr>
              <w:spacing w:before="0"/>
              <w:contextualSpacing/>
              <w:rPr>
                <w:rFonts w:ascii="Times New Roman" w:hAnsi="Times New Roman" w:cs="Times New Roman"/>
                <w:sz w:val="22"/>
                <w:szCs w:val="22"/>
              </w:rPr>
            </w:pPr>
            <w:r w:rsidRPr="00511649">
              <w:rPr>
                <w:rFonts w:ascii="Times New Roman" w:hAnsi="Times New Roman" w:cs="Times New Roman"/>
                <w:sz w:val="22"/>
                <w:szCs w:val="22"/>
              </w:rPr>
              <w:t>2.</w:t>
            </w:r>
            <w:r>
              <w:rPr>
                <w:rFonts w:ascii="Times New Roman" w:hAnsi="Times New Roman" w:cs="Times New Roman"/>
                <w:sz w:val="22"/>
                <w:szCs w:val="22"/>
              </w:rPr>
              <w:t>6</w:t>
            </w:r>
            <w:r w:rsidRPr="00511649">
              <w:rPr>
                <w:rFonts w:ascii="Times New Roman" w:hAnsi="Times New Roman" w:cs="Times New Roman"/>
                <w:sz w:val="22"/>
                <w:szCs w:val="22"/>
              </w:rPr>
              <w:t>.</w:t>
            </w:r>
          </w:p>
        </w:tc>
        <w:tc>
          <w:tcPr>
            <w:tcW w:w="3260" w:type="dxa"/>
          </w:tcPr>
          <w:p w14:paraId="3CCF67F1" w14:textId="79DD534D" w:rsidR="00B33C80" w:rsidRPr="00511649" w:rsidRDefault="00B33C80" w:rsidP="00F04C4A">
            <w:pPr>
              <w:spacing w:before="0"/>
              <w:contextualSpacing/>
              <w:rPr>
                <w:rFonts w:ascii="Times New Roman" w:hAnsi="Times New Roman" w:cs="Times New Roman"/>
                <w:sz w:val="22"/>
                <w:szCs w:val="22"/>
              </w:rPr>
            </w:pPr>
            <w:r w:rsidRPr="00511649">
              <w:rPr>
                <w:rFonts w:ascii="Times New Roman" w:hAnsi="Times New Roman" w:cs="Times New Roman"/>
                <w:sz w:val="22"/>
                <w:szCs w:val="22"/>
              </w:rPr>
              <w:t xml:space="preserve">Integrēt </w:t>
            </w:r>
            <w:r w:rsidR="004A3136">
              <w:rPr>
                <w:rFonts w:ascii="Times New Roman" w:hAnsi="Times New Roman" w:cs="Times New Roman"/>
                <w:sz w:val="22"/>
                <w:szCs w:val="22"/>
              </w:rPr>
              <w:t>d</w:t>
            </w:r>
            <w:r w:rsidRPr="00511649">
              <w:rPr>
                <w:rFonts w:ascii="Times New Roman" w:hAnsi="Times New Roman" w:cs="Times New Roman"/>
                <w:sz w:val="22"/>
                <w:szCs w:val="22"/>
              </w:rPr>
              <w:t>igitālās veselības un sociālās aprūpes vadības sistēmas</w:t>
            </w:r>
          </w:p>
        </w:tc>
        <w:tc>
          <w:tcPr>
            <w:tcW w:w="1134" w:type="dxa"/>
            <w:shd w:val="clear" w:color="auto" w:fill="D4EAF3" w:themeFill="accent1" w:themeFillTint="33"/>
          </w:tcPr>
          <w:p w14:paraId="0694E4A1" w14:textId="041D0DA9" w:rsidR="00B33C80" w:rsidRPr="00F0561B" w:rsidRDefault="00F74E88" w:rsidP="004F26D0">
            <w:pPr>
              <w:spacing w:before="0"/>
              <w:contextualSpacing/>
              <w:rPr>
                <w:rFonts w:ascii="Times New Roman" w:hAnsi="Times New Roman" w:cs="Times New Roman"/>
                <w:sz w:val="22"/>
                <w:szCs w:val="22"/>
              </w:rPr>
            </w:pPr>
            <w:r>
              <w:rPr>
                <w:rFonts w:ascii="Times New Roman" w:hAnsi="Times New Roman" w:cs="Times New Roman"/>
                <w:sz w:val="22"/>
                <w:szCs w:val="22"/>
              </w:rPr>
              <w:t>B</w:t>
            </w:r>
          </w:p>
        </w:tc>
        <w:tc>
          <w:tcPr>
            <w:tcW w:w="9039" w:type="dxa"/>
            <w:gridSpan w:val="6"/>
            <w:shd w:val="clear" w:color="auto" w:fill="D4EAF3" w:themeFill="accent1" w:themeFillTint="33"/>
          </w:tcPr>
          <w:p w14:paraId="1B7F9D0D" w14:textId="74C3568C" w:rsidR="00B33C80" w:rsidRPr="00F0561B" w:rsidRDefault="00B33C80" w:rsidP="00F04C4A">
            <w:pPr>
              <w:spacing w:before="0"/>
              <w:contextualSpacing/>
              <w:rPr>
                <w:rFonts w:ascii="Times New Roman" w:hAnsi="Times New Roman" w:cs="Times New Roman"/>
                <w:sz w:val="22"/>
                <w:szCs w:val="22"/>
              </w:rPr>
            </w:pPr>
          </w:p>
        </w:tc>
      </w:tr>
      <w:tr w:rsidR="00306418" w:rsidRPr="00CD263A" w14:paraId="55A82229" w14:textId="77777777" w:rsidTr="00142149">
        <w:trPr>
          <w:gridAfter w:val="1"/>
          <w:wAfter w:w="6" w:type="dxa"/>
        </w:trPr>
        <w:tc>
          <w:tcPr>
            <w:tcW w:w="993" w:type="dxa"/>
          </w:tcPr>
          <w:p w14:paraId="445B3939" w14:textId="5D968ABD" w:rsidR="00B33C80" w:rsidRPr="00511649" w:rsidRDefault="00B33C80" w:rsidP="00F04C4A">
            <w:pPr>
              <w:spacing w:before="0"/>
              <w:contextualSpacing/>
              <w:rPr>
                <w:rFonts w:ascii="Times New Roman" w:hAnsi="Times New Roman" w:cs="Times New Roman"/>
                <w:i/>
                <w:iCs/>
                <w:sz w:val="22"/>
                <w:szCs w:val="22"/>
              </w:rPr>
            </w:pPr>
            <w:r>
              <w:rPr>
                <w:rFonts w:ascii="Times New Roman" w:hAnsi="Times New Roman" w:cs="Times New Roman"/>
                <w:i/>
                <w:iCs/>
                <w:sz w:val="22"/>
                <w:szCs w:val="22"/>
              </w:rPr>
              <w:t>2.6.1.</w:t>
            </w:r>
          </w:p>
        </w:tc>
        <w:tc>
          <w:tcPr>
            <w:tcW w:w="3260" w:type="dxa"/>
          </w:tcPr>
          <w:p w14:paraId="7AAF0F5A" w14:textId="69F565BA" w:rsidR="00B33C80" w:rsidRPr="00511649" w:rsidRDefault="00B33C80" w:rsidP="00F04C4A">
            <w:pPr>
              <w:spacing w:before="0"/>
              <w:contextualSpacing/>
              <w:rPr>
                <w:rFonts w:ascii="Times New Roman" w:hAnsi="Times New Roman" w:cs="Times New Roman"/>
                <w:i/>
                <w:iCs/>
                <w:sz w:val="22"/>
                <w:szCs w:val="22"/>
              </w:rPr>
            </w:pPr>
            <w:r w:rsidRPr="017634E6">
              <w:rPr>
                <w:rFonts w:ascii="Times New Roman" w:eastAsiaTheme="majorEastAsia" w:hAnsi="Times New Roman" w:cs="Times New Roman"/>
                <w:i/>
                <w:iCs/>
                <w:sz w:val="22"/>
                <w:szCs w:val="22"/>
              </w:rPr>
              <w:t>– datu apmaiņu starp e-veselīb</w:t>
            </w:r>
            <w:r>
              <w:rPr>
                <w:rFonts w:ascii="Times New Roman" w:eastAsiaTheme="majorEastAsia" w:hAnsi="Times New Roman" w:cs="Times New Roman"/>
                <w:i/>
                <w:iCs/>
                <w:sz w:val="22"/>
                <w:szCs w:val="22"/>
              </w:rPr>
              <w:t>as sistēm</w:t>
            </w:r>
            <w:r w:rsidRPr="017634E6">
              <w:rPr>
                <w:rFonts w:ascii="Times New Roman" w:eastAsiaTheme="majorEastAsia" w:hAnsi="Times New Roman" w:cs="Times New Roman"/>
                <w:i/>
                <w:iCs/>
                <w:sz w:val="22"/>
                <w:szCs w:val="22"/>
              </w:rPr>
              <w:t>u un SOPA</w:t>
            </w:r>
          </w:p>
        </w:tc>
        <w:tc>
          <w:tcPr>
            <w:tcW w:w="1134" w:type="dxa"/>
          </w:tcPr>
          <w:p w14:paraId="0A5E1084" w14:textId="77777777" w:rsidR="00B33C80" w:rsidRPr="00511649" w:rsidRDefault="00B33C80" w:rsidP="00F04C4A">
            <w:pPr>
              <w:spacing w:before="0"/>
              <w:contextualSpacing/>
              <w:rPr>
                <w:rFonts w:ascii="Times New Roman" w:hAnsi="Times New Roman" w:cs="Times New Roman"/>
                <w:i/>
                <w:iCs/>
                <w:sz w:val="22"/>
                <w:szCs w:val="22"/>
              </w:rPr>
            </w:pPr>
          </w:p>
        </w:tc>
        <w:tc>
          <w:tcPr>
            <w:tcW w:w="1134" w:type="dxa"/>
          </w:tcPr>
          <w:p w14:paraId="28ECF31F" w14:textId="00FD2BF3" w:rsidR="00B33C80" w:rsidRPr="00511649" w:rsidRDefault="00B33C80" w:rsidP="00F04C4A">
            <w:pPr>
              <w:spacing w:before="0"/>
              <w:contextualSpacing/>
              <w:rPr>
                <w:rFonts w:ascii="Times New Roman" w:hAnsi="Times New Roman" w:cs="Times New Roman"/>
                <w:i/>
                <w:iCs/>
                <w:sz w:val="22"/>
                <w:szCs w:val="22"/>
              </w:rPr>
            </w:pPr>
            <w:r w:rsidRPr="00511649">
              <w:rPr>
                <w:rFonts w:ascii="Times New Roman" w:hAnsi="Times New Roman" w:cs="Times New Roman"/>
                <w:i/>
                <w:iCs/>
                <w:sz w:val="22"/>
                <w:szCs w:val="22"/>
              </w:rPr>
              <w:t>202</w:t>
            </w:r>
            <w:r w:rsidR="00876EFF">
              <w:rPr>
                <w:rFonts w:ascii="Times New Roman" w:hAnsi="Times New Roman" w:cs="Times New Roman"/>
                <w:i/>
                <w:iCs/>
                <w:sz w:val="22"/>
                <w:szCs w:val="22"/>
              </w:rPr>
              <w:t>9</w:t>
            </w:r>
          </w:p>
        </w:tc>
        <w:tc>
          <w:tcPr>
            <w:tcW w:w="1276" w:type="dxa"/>
          </w:tcPr>
          <w:p w14:paraId="2537B6D1" w14:textId="034BC9BC" w:rsidR="00B33C80" w:rsidRPr="00511649" w:rsidRDefault="00B33C80" w:rsidP="00F04C4A">
            <w:pPr>
              <w:spacing w:before="0"/>
              <w:contextualSpacing/>
              <w:rPr>
                <w:rFonts w:ascii="Times New Roman" w:hAnsi="Times New Roman" w:cs="Times New Roman"/>
                <w:i/>
                <w:iCs/>
                <w:sz w:val="22"/>
                <w:szCs w:val="22"/>
              </w:rPr>
            </w:pPr>
            <w:r w:rsidRPr="00511649">
              <w:rPr>
                <w:rFonts w:ascii="Times New Roman" w:hAnsi="Times New Roman" w:cs="Times New Roman"/>
                <w:i/>
                <w:iCs/>
                <w:sz w:val="22"/>
                <w:szCs w:val="22"/>
              </w:rPr>
              <w:t>LM, NVD</w:t>
            </w:r>
          </w:p>
        </w:tc>
        <w:tc>
          <w:tcPr>
            <w:tcW w:w="1417" w:type="dxa"/>
          </w:tcPr>
          <w:p w14:paraId="656D3F7F" w14:textId="7F8693F2" w:rsidR="00B33C80" w:rsidRPr="00511649" w:rsidRDefault="00B33C80" w:rsidP="00F04C4A">
            <w:pPr>
              <w:spacing w:before="0"/>
              <w:contextualSpacing/>
              <w:rPr>
                <w:rFonts w:ascii="Times New Roman" w:hAnsi="Times New Roman" w:cs="Times New Roman"/>
                <w:i/>
                <w:iCs/>
                <w:sz w:val="22"/>
                <w:szCs w:val="22"/>
              </w:rPr>
            </w:pPr>
            <w:r w:rsidRPr="00511649">
              <w:rPr>
                <w:rFonts w:ascii="Times New Roman" w:hAnsi="Times New Roman" w:cs="Times New Roman"/>
                <w:i/>
                <w:iCs/>
                <w:sz w:val="22"/>
                <w:szCs w:val="22"/>
              </w:rPr>
              <w:t>VM, lietotājus pārstāvošās NVO</w:t>
            </w:r>
          </w:p>
        </w:tc>
        <w:tc>
          <w:tcPr>
            <w:tcW w:w="1559" w:type="dxa"/>
          </w:tcPr>
          <w:p w14:paraId="2B29E798" w14:textId="2D85B595" w:rsidR="00B33C80" w:rsidRPr="00511649" w:rsidRDefault="00B33C80" w:rsidP="00F04C4A">
            <w:pPr>
              <w:spacing w:before="0"/>
              <w:contextualSpacing/>
              <w:rPr>
                <w:rFonts w:ascii="Times New Roman" w:hAnsi="Times New Roman" w:cs="Times New Roman"/>
                <w:i/>
                <w:iCs/>
                <w:sz w:val="22"/>
                <w:szCs w:val="22"/>
              </w:rPr>
            </w:pPr>
            <w:r w:rsidRPr="00511649">
              <w:rPr>
                <w:rFonts w:ascii="Times New Roman" w:hAnsi="Times New Roman" w:cs="Times New Roman"/>
                <w:i/>
                <w:iCs/>
                <w:sz w:val="22"/>
                <w:szCs w:val="22"/>
              </w:rPr>
              <w:t>4.1.1.4.pasāk</w:t>
            </w:r>
            <w:r>
              <w:rPr>
                <w:rFonts w:ascii="Times New Roman" w:hAnsi="Times New Roman" w:cs="Times New Roman"/>
                <w:i/>
                <w:iCs/>
                <w:sz w:val="22"/>
                <w:szCs w:val="22"/>
              </w:rPr>
              <w:t>ums</w:t>
            </w:r>
          </w:p>
        </w:tc>
        <w:tc>
          <w:tcPr>
            <w:tcW w:w="2013" w:type="dxa"/>
          </w:tcPr>
          <w:p w14:paraId="01A680BF" w14:textId="2298608D" w:rsidR="00B33C80" w:rsidRPr="00504E1C" w:rsidRDefault="00B33C80" w:rsidP="00F04C4A">
            <w:pPr>
              <w:spacing w:before="0"/>
              <w:contextualSpacing/>
              <w:rPr>
                <w:rFonts w:ascii="Times New Roman" w:hAnsi="Times New Roman" w:cs="Times New Roman"/>
                <w:i/>
                <w:iCs/>
                <w:sz w:val="22"/>
                <w:szCs w:val="22"/>
              </w:rPr>
            </w:pPr>
            <w:r w:rsidRPr="0007578C">
              <w:rPr>
                <w:rFonts w:ascii="Times New Roman" w:hAnsi="Times New Roman" w:cs="Times New Roman"/>
                <w:i/>
                <w:iCs/>
                <w:sz w:val="22"/>
                <w:szCs w:val="22"/>
              </w:rPr>
              <w:t xml:space="preserve">Izmaksas iekļautas 2.1. uzdevumā; </w:t>
            </w:r>
            <w:r w:rsidRPr="0007578C">
              <w:rPr>
                <w:rFonts w:ascii="Times New Roman" w:hAnsi="Times New Roman" w:cs="Times New Roman"/>
                <w:i/>
                <w:sz w:val="22"/>
                <w:szCs w:val="22"/>
              </w:rPr>
              <w:t>izmaksās tiks iekļautas arī datu apmaiņai nepieciešamās SOPA izstrādes izmaksas</w:t>
            </w:r>
          </w:p>
        </w:tc>
        <w:tc>
          <w:tcPr>
            <w:tcW w:w="1640" w:type="dxa"/>
          </w:tcPr>
          <w:p w14:paraId="6BA5E0A6" w14:textId="51365EA2" w:rsidR="00B33C80" w:rsidRPr="00511649" w:rsidRDefault="00B33C80" w:rsidP="00F04C4A">
            <w:pPr>
              <w:spacing w:before="0"/>
              <w:contextualSpacing/>
              <w:rPr>
                <w:rFonts w:ascii="Times New Roman" w:hAnsi="Times New Roman" w:cs="Times New Roman"/>
                <w:i/>
                <w:iCs/>
                <w:sz w:val="22"/>
                <w:szCs w:val="22"/>
              </w:rPr>
            </w:pPr>
            <w:r w:rsidRPr="00511649">
              <w:rPr>
                <w:rFonts w:ascii="Times New Roman" w:hAnsi="Times New Roman" w:cs="Times New Roman"/>
                <w:i/>
                <w:iCs/>
                <w:sz w:val="22"/>
                <w:szCs w:val="22"/>
              </w:rPr>
              <w:t>Digitāl</w:t>
            </w:r>
            <w:r>
              <w:rPr>
                <w:rFonts w:ascii="Times New Roman" w:hAnsi="Times New Roman" w:cs="Times New Roman"/>
                <w:i/>
                <w:iCs/>
                <w:sz w:val="22"/>
                <w:szCs w:val="22"/>
              </w:rPr>
              <w:t>ās</w:t>
            </w:r>
            <w:r w:rsidRPr="00511649">
              <w:rPr>
                <w:rFonts w:ascii="Times New Roman" w:hAnsi="Times New Roman" w:cs="Times New Roman"/>
                <w:i/>
                <w:iCs/>
                <w:sz w:val="22"/>
                <w:szCs w:val="22"/>
              </w:rPr>
              <w:t xml:space="preserve"> veselības pakalpojumu attīstīšana, 2.kārta</w:t>
            </w:r>
          </w:p>
        </w:tc>
      </w:tr>
      <w:tr w:rsidR="00306418" w:rsidRPr="00CD263A" w14:paraId="6DD0C479" w14:textId="77777777" w:rsidTr="00142149">
        <w:trPr>
          <w:gridAfter w:val="1"/>
          <w:wAfter w:w="6" w:type="dxa"/>
        </w:trPr>
        <w:tc>
          <w:tcPr>
            <w:tcW w:w="993" w:type="dxa"/>
          </w:tcPr>
          <w:p w14:paraId="2E336CD1" w14:textId="2ED076F1" w:rsidR="00B33C80" w:rsidRPr="00511649" w:rsidRDefault="00B33C80" w:rsidP="00F04C4A">
            <w:pPr>
              <w:spacing w:before="0"/>
              <w:contextualSpacing/>
              <w:rPr>
                <w:rFonts w:ascii="Times New Roman" w:hAnsi="Times New Roman" w:cs="Times New Roman"/>
                <w:i/>
                <w:iCs/>
                <w:sz w:val="22"/>
                <w:szCs w:val="22"/>
              </w:rPr>
            </w:pPr>
            <w:r>
              <w:rPr>
                <w:rFonts w:ascii="Times New Roman" w:hAnsi="Times New Roman" w:cs="Times New Roman"/>
                <w:i/>
                <w:iCs/>
                <w:sz w:val="22"/>
                <w:szCs w:val="22"/>
              </w:rPr>
              <w:lastRenderedPageBreak/>
              <w:t>2.6.2.</w:t>
            </w:r>
          </w:p>
        </w:tc>
        <w:tc>
          <w:tcPr>
            <w:tcW w:w="3260" w:type="dxa"/>
          </w:tcPr>
          <w:p w14:paraId="7D690FE4" w14:textId="5DFC7CD2" w:rsidR="00B33C80" w:rsidRDefault="00B33C80" w:rsidP="00F04C4A">
            <w:pPr>
              <w:spacing w:before="0"/>
              <w:contextualSpacing/>
              <w:rPr>
                <w:rFonts w:ascii="Times New Roman" w:eastAsia="Times New Roman" w:hAnsi="Times New Roman" w:cs="Times New Roman"/>
                <w:i/>
                <w:iCs/>
                <w:color w:val="000000" w:themeColor="text1"/>
                <w:sz w:val="22"/>
                <w:szCs w:val="22"/>
              </w:rPr>
            </w:pPr>
            <w:r>
              <w:rPr>
                <w:rFonts w:ascii="Times New Roman" w:eastAsia="Times New Roman" w:hAnsi="Times New Roman" w:cs="Times New Roman"/>
                <w:i/>
                <w:iCs/>
                <w:color w:val="000000" w:themeColor="text1"/>
                <w:sz w:val="22"/>
                <w:szCs w:val="22"/>
              </w:rPr>
              <w:t>-e</w:t>
            </w:r>
            <w:r w:rsidRPr="00BD1701">
              <w:rPr>
                <w:rFonts w:ascii="Times New Roman" w:eastAsia="Times New Roman" w:hAnsi="Times New Roman" w:cs="Times New Roman"/>
                <w:i/>
                <w:iCs/>
                <w:color w:val="000000" w:themeColor="text1"/>
                <w:sz w:val="22"/>
                <w:szCs w:val="22"/>
              </w:rPr>
              <w:t>-veselīb</w:t>
            </w:r>
            <w:r>
              <w:rPr>
                <w:rFonts w:ascii="Times New Roman" w:eastAsia="Times New Roman" w:hAnsi="Times New Roman" w:cs="Times New Roman"/>
                <w:i/>
                <w:iCs/>
                <w:color w:val="000000" w:themeColor="text1"/>
                <w:sz w:val="22"/>
                <w:szCs w:val="22"/>
              </w:rPr>
              <w:t>as sistēm</w:t>
            </w:r>
            <w:r w:rsidRPr="00BD1701">
              <w:rPr>
                <w:rFonts w:ascii="Times New Roman" w:eastAsia="Times New Roman" w:hAnsi="Times New Roman" w:cs="Times New Roman"/>
                <w:i/>
                <w:iCs/>
                <w:color w:val="000000" w:themeColor="text1"/>
                <w:sz w:val="22"/>
                <w:szCs w:val="22"/>
              </w:rPr>
              <w:t xml:space="preserve">ā </w:t>
            </w:r>
            <w:r w:rsidRPr="00AD2536">
              <w:rPr>
                <w:rFonts w:ascii="Times New Roman" w:eastAsia="Times New Roman" w:hAnsi="Times New Roman" w:cs="Times New Roman"/>
                <w:sz w:val="22"/>
                <w:szCs w:val="22"/>
              </w:rPr>
              <w:t>izveidot pazīmi, ka persona ir sociālās aprūpes centra klients</w:t>
            </w:r>
            <w:r>
              <w:rPr>
                <w:rFonts w:ascii="Times New Roman" w:eastAsia="Times New Roman" w:hAnsi="Times New Roman" w:cs="Times New Roman"/>
                <w:sz w:val="22"/>
                <w:szCs w:val="22"/>
              </w:rPr>
              <w:t>, un</w:t>
            </w:r>
            <w:r w:rsidRPr="00BD1701">
              <w:rPr>
                <w:rFonts w:ascii="Times New Roman" w:eastAsia="Times New Roman" w:hAnsi="Times New Roman" w:cs="Times New Roman"/>
                <w:i/>
                <w:iCs/>
                <w:color w:val="000000" w:themeColor="text1"/>
                <w:sz w:val="22"/>
                <w:szCs w:val="22"/>
              </w:rPr>
              <w:t xml:space="preserve"> iz</w:t>
            </w:r>
            <w:r>
              <w:rPr>
                <w:rFonts w:ascii="Times New Roman" w:eastAsia="Times New Roman" w:hAnsi="Times New Roman" w:cs="Times New Roman"/>
                <w:i/>
                <w:iCs/>
                <w:color w:val="000000" w:themeColor="text1"/>
                <w:sz w:val="22"/>
                <w:szCs w:val="22"/>
              </w:rPr>
              <w:t>strādāt</w:t>
            </w:r>
            <w:r w:rsidRPr="00BD1701">
              <w:rPr>
                <w:rFonts w:ascii="Times New Roman" w:eastAsia="Times New Roman" w:hAnsi="Times New Roman" w:cs="Times New Roman"/>
                <w:i/>
                <w:iCs/>
                <w:color w:val="000000" w:themeColor="text1"/>
                <w:sz w:val="22"/>
                <w:szCs w:val="22"/>
              </w:rPr>
              <w:t xml:space="preserve"> </w:t>
            </w:r>
            <w:r>
              <w:rPr>
                <w:rFonts w:ascii="Times New Roman" w:eastAsia="Times New Roman" w:hAnsi="Times New Roman" w:cs="Times New Roman"/>
                <w:i/>
                <w:iCs/>
                <w:color w:val="000000" w:themeColor="text1"/>
                <w:sz w:val="22"/>
                <w:szCs w:val="22"/>
              </w:rPr>
              <w:t>risinājumus, lai</w:t>
            </w:r>
            <w:r w:rsidRPr="00BD1701">
              <w:rPr>
                <w:rFonts w:ascii="Times New Roman" w:eastAsia="Times New Roman" w:hAnsi="Times New Roman" w:cs="Times New Roman"/>
                <w:i/>
                <w:iCs/>
                <w:color w:val="000000" w:themeColor="text1"/>
                <w:sz w:val="22"/>
                <w:szCs w:val="22"/>
              </w:rPr>
              <w:t xml:space="preserve"> sociālās aprūpes centr</w:t>
            </w:r>
            <w:r>
              <w:rPr>
                <w:rFonts w:ascii="Times New Roman" w:eastAsia="Times New Roman" w:hAnsi="Times New Roman" w:cs="Times New Roman"/>
                <w:i/>
                <w:iCs/>
                <w:color w:val="000000" w:themeColor="text1"/>
                <w:sz w:val="22"/>
                <w:szCs w:val="22"/>
              </w:rPr>
              <w:t>ā nodarbinātai</w:t>
            </w:r>
            <w:r w:rsidRPr="00BD1701">
              <w:rPr>
                <w:rFonts w:ascii="Times New Roman" w:eastAsia="Times New Roman" w:hAnsi="Times New Roman" w:cs="Times New Roman"/>
                <w:i/>
                <w:iCs/>
                <w:color w:val="000000" w:themeColor="text1"/>
                <w:sz w:val="22"/>
                <w:szCs w:val="22"/>
              </w:rPr>
              <w:t xml:space="preserve"> medicīnas māsai būtu iespējams droši piekļūt konkrēta klienta </w:t>
            </w:r>
            <w:r>
              <w:rPr>
                <w:rFonts w:ascii="Times New Roman" w:eastAsia="Times New Roman" w:hAnsi="Times New Roman" w:cs="Times New Roman"/>
                <w:i/>
                <w:iCs/>
                <w:color w:val="000000" w:themeColor="text1"/>
                <w:sz w:val="22"/>
                <w:szCs w:val="22"/>
              </w:rPr>
              <w:t xml:space="preserve">noteiktiem </w:t>
            </w:r>
            <w:r w:rsidRPr="00BD1701">
              <w:rPr>
                <w:rFonts w:ascii="Times New Roman" w:eastAsia="Times New Roman" w:hAnsi="Times New Roman" w:cs="Times New Roman"/>
                <w:i/>
                <w:iCs/>
                <w:color w:val="000000" w:themeColor="text1"/>
                <w:sz w:val="22"/>
                <w:szCs w:val="22"/>
              </w:rPr>
              <w:t xml:space="preserve">datiem </w:t>
            </w:r>
            <w:r>
              <w:rPr>
                <w:rFonts w:ascii="Times New Roman" w:eastAsia="Times New Roman" w:hAnsi="Times New Roman" w:cs="Times New Roman"/>
                <w:i/>
                <w:iCs/>
                <w:color w:val="000000" w:themeColor="text1"/>
                <w:sz w:val="22"/>
                <w:szCs w:val="22"/>
              </w:rPr>
              <w:t>e</w:t>
            </w:r>
            <w:r w:rsidRPr="00BD1701">
              <w:rPr>
                <w:rFonts w:ascii="Times New Roman" w:eastAsia="Times New Roman" w:hAnsi="Times New Roman" w:cs="Times New Roman"/>
                <w:i/>
                <w:iCs/>
                <w:color w:val="000000" w:themeColor="text1"/>
                <w:sz w:val="22"/>
                <w:szCs w:val="22"/>
              </w:rPr>
              <w:t>-veselīb</w:t>
            </w:r>
            <w:r>
              <w:rPr>
                <w:rFonts w:ascii="Times New Roman" w:eastAsia="Times New Roman" w:hAnsi="Times New Roman" w:cs="Times New Roman"/>
                <w:i/>
                <w:iCs/>
                <w:color w:val="000000" w:themeColor="text1"/>
                <w:sz w:val="22"/>
                <w:szCs w:val="22"/>
              </w:rPr>
              <w:t>as sistēm</w:t>
            </w:r>
            <w:r w:rsidRPr="00BD1701">
              <w:rPr>
                <w:rFonts w:ascii="Times New Roman" w:eastAsia="Times New Roman" w:hAnsi="Times New Roman" w:cs="Times New Roman"/>
                <w:i/>
                <w:iCs/>
                <w:color w:val="000000" w:themeColor="text1"/>
                <w:sz w:val="22"/>
                <w:szCs w:val="22"/>
              </w:rPr>
              <w:t>ā</w:t>
            </w:r>
          </w:p>
          <w:p w14:paraId="05E25350" w14:textId="429BF65C" w:rsidR="00B33C80" w:rsidRPr="00511649" w:rsidRDefault="00B33C80" w:rsidP="00F04C4A">
            <w:pPr>
              <w:spacing w:before="0"/>
              <w:contextualSpacing/>
              <w:rPr>
                <w:rFonts w:ascii="Times New Roman" w:eastAsia="Times New Roman" w:hAnsi="Times New Roman" w:cs="Times New Roman"/>
                <w:sz w:val="22"/>
                <w:szCs w:val="22"/>
              </w:rPr>
            </w:pPr>
          </w:p>
        </w:tc>
        <w:tc>
          <w:tcPr>
            <w:tcW w:w="1134" w:type="dxa"/>
          </w:tcPr>
          <w:p w14:paraId="02406DAD" w14:textId="77777777" w:rsidR="00B33C80" w:rsidRPr="00511649" w:rsidDel="002B4CB0" w:rsidRDefault="00B33C80" w:rsidP="00F04C4A">
            <w:pPr>
              <w:spacing w:before="0"/>
              <w:contextualSpacing/>
              <w:rPr>
                <w:rFonts w:ascii="Times New Roman" w:hAnsi="Times New Roman" w:cs="Times New Roman"/>
                <w:i/>
                <w:iCs/>
                <w:sz w:val="22"/>
                <w:szCs w:val="22"/>
              </w:rPr>
            </w:pPr>
          </w:p>
        </w:tc>
        <w:tc>
          <w:tcPr>
            <w:tcW w:w="1134" w:type="dxa"/>
          </w:tcPr>
          <w:p w14:paraId="56A2DF2E" w14:textId="3A4D66E5" w:rsidR="00B33C80" w:rsidRPr="00511649" w:rsidRDefault="00B33C80" w:rsidP="00F04C4A">
            <w:pPr>
              <w:spacing w:before="0"/>
              <w:contextualSpacing/>
              <w:rPr>
                <w:rFonts w:ascii="Times New Roman" w:hAnsi="Times New Roman" w:cs="Times New Roman"/>
                <w:i/>
                <w:iCs/>
                <w:sz w:val="22"/>
                <w:szCs w:val="22"/>
              </w:rPr>
            </w:pPr>
            <w:r w:rsidRPr="00511649">
              <w:rPr>
                <w:rFonts w:ascii="Times New Roman" w:hAnsi="Times New Roman" w:cs="Times New Roman"/>
                <w:i/>
                <w:iCs/>
                <w:sz w:val="22"/>
                <w:szCs w:val="22"/>
              </w:rPr>
              <w:t>202</w:t>
            </w:r>
            <w:r>
              <w:rPr>
                <w:rFonts w:ascii="Times New Roman" w:hAnsi="Times New Roman" w:cs="Times New Roman"/>
                <w:i/>
                <w:iCs/>
                <w:sz w:val="22"/>
                <w:szCs w:val="22"/>
              </w:rPr>
              <w:t>4</w:t>
            </w:r>
          </w:p>
        </w:tc>
        <w:tc>
          <w:tcPr>
            <w:tcW w:w="1276" w:type="dxa"/>
          </w:tcPr>
          <w:p w14:paraId="4158CD9D" w14:textId="46713A87" w:rsidR="00B33C80" w:rsidRPr="00511649" w:rsidRDefault="00B33C80" w:rsidP="00F04C4A">
            <w:pPr>
              <w:spacing w:before="0"/>
              <w:contextualSpacing/>
              <w:rPr>
                <w:rFonts w:ascii="Times New Roman" w:hAnsi="Times New Roman" w:cs="Times New Roman"/>
                <w:i/>
                <w:iCs/>
                <w:sz w:val="22"/>
                <w:szCs w:val="22"/>
              </w:rPr>
            </w:pPr>
            <w:r>
              <w:rPr>
                <w:rFonts w:ascii="Times New Roman" w:hAnsi="Times New Roman" w:cs="Times New Roman"/>
                <w:i/>
                <w:iCs/>
                <w:sz w:val="22"/>
                <w:szCs w:val="22"/>
              </w:rPr>
              <w:t>NVD</w:t>
            </w:r>
          </w:p>
        </w:tc>
        <w:tc>
          <w:tcPr>
            <w:tcW w:w="1417" w:type="dxa"/>
          </w:tcPr>
          <w:p w14:paraId="06D4DB14" w14:textId="0E4D81F9" w:rsidR="00B33C80" w:rsidRPr="00511649" w:rsidRDefault="00B33C80" w:rsidP="00F04C4A">
            <w:pPr>
              <w:spacing w:before="0"/>
              <w:contextualSpacing/>
              <w:rPr>
                <w:rFonts w:ascii="Times New Roman" w:hAnsi="Times New Roman" w:cs="Times New Roman"/>
                <w:i/>
                <w:iCs/>
                <w:sz w:val="22"/>
                <w:szCs w:val="22"/>
              </w:rPr>
            </w:pPr>
            <w:r w:rsidRPr="017634E6">
              <w:rPr>
                <w:rFonts w:ascii="Times New Roman" w:hAnsi="Times New Roman" w:cs="Times New Roman"/>
                <w:i/>
                <w:iCs/>
                <w:sz w:val="22"/>
                <w:szCs w:val="22"/>
              </w:rPr>
              <w:t>VM</w:t>
            </w:r>
            <w:r>
              <w:rPr>
                <w:rFonts w:ascii="Times New Roman" w:hAnsi="Times New Roman" w:cs="Times New Roman"/>
                <w:i/>
                <w:iCs/>
                <w:sz w:val="22"/>
                <w:szCs w:val="22"/>
              </w:rPr>
              <w:t xml:space="preserve"> LM</w:t>
            </w:r>
            <w:r w:rsidRPr="017634E6">
              <w:rPr>
                <w:rFonts w:ascii="Times New Roman" w:hAnsi="Times New Roman" w:cs="Times New Roman"/>
                <w:i/>
                <w:iCs/>
                <w:sz w:val="22"/>
                <w:szCs w:val="22"/>
              </w:rPr>
              <w:t xml:space="preserve"> </w:t>
            </w:r>
          </w:p>
        </w:tc>
        <w:tc>
          <w:tcPr>
            <w:tcW w:w="1559" w:type="dxa"/>
          </w:tcPr>
          <w:p w14:paraId="2EE535FB" w14:textId="47145C77" w:rsidR="00B33C80" w:rsidRPr="00511649" w:rsidRDefault="00B33C80" w:rsidP="00F04C4A">
            <w:pPr>
              <w:spacing w:before="0"/>
              <w:contextualSpacing/>
              <w:rPr>
                <w:rFonts w:ascii="Times New Roman" w:hAnsi="Times New Roman" w:cs="Times New Roman"/>
                <w:i/>
                <w:iCs/>
                <w:sz w:val="22"/>
                <w:szCs w:val="22"/>
              </w:rPr>
            </w:pPr>
            <w:r>
              <w:rPr>
                <w:rFonts w:ascii="Times New Roman" w:hAnsi="Times New Roman" w:cs="Times New Roman"/>
                <w:i/>
                <w:iCs/>
                <w:sz w:val="22"/>
                <w:szCs w:val="22"/>
              </w:rPr>
              <w:t>Esošā VB ietvaros</w:t>
            </w:r>
          </w:p>
        </w:tc>
        <w:tc>
          <w:tcPr>
            <w:tcW w:w="2013" w:type="dxa"/>
          </w:tcPr>
          <w:p w14:paraId="2A549C00" w14:textId="77777777" w:rsidR="00B33C80" w:rsidRPr="00511649" w:rsidRDefault="00B33C80" w:rsidP="00F04C4A">
            <w:pPr>
              <w:spacing w:before="0"/>
              <w:contextualSpacing/>
              <w:rPr>
                <w:rFonts w:ascii="Times New Roman" w:hAnsi="Times New Roman" w:cs="Times New Roman"/>
                <w:i/>
                <w:iCs/>
                <w:sz w:val="22"/>
                <w:szCs w:val="22"/>
              </w:rPr>
            </w:pPr>
          </w:p>
        </w:tc>
        <w:tc>
          <w:tcPr>
            <w:tcW w:w="1640" w:type="dxa"/>
          </w:tcPr>
          <w:p w14:paraId="0AF18039" w14:textId="77777777" w:rsidR="00B33C80" w:rsidRPr="00511649" w:rsidRDefault="00B33C80" w:rsidP="00F04C4A">
            <w:pPr>
              <w:spacing w:before="0"/>
              <w:contextualSpacing/>
              <w:rPr>
                <w:rFonts w:ascii="Times New Roman" w:hAnsi="Times New Roman" w:cs="Times New Roman"/>
                <w:i/>
                <w:iCs/>
                <w:sz w:val="22"/>
                <w:szCs w:val="22"/>
              </w:rPr>
            </w:pPr>
          </w:p>
        </w:tc>
      </w:tr>
      <w:tr w:rsidR="00306418" w:rsidRPr="00CD263A" w14:paraId="4BC63D09" w14:textId="77777777" w:rsidTr="00142149">
        <w:trPr>
          <w:gridAfter w:val="1"/>
          <w:wAfter w:w="6" w:type="dxa"/>
        </w:trPr>
        <w:tc>
          <w:tcPr>
            <w:tcW w:w="993" w:type="dxa"/>
          </w:tcPr>
          <w:p w14:paraId="0AFC685C" w14:textId="4E7FDCD0" w:rsidR="00B33C80" w:rsidRDefault="00B33C80" w:rsidP="00F04C4A">
            <w:pPr>
              <w:spacing w:before="0"/>
              <w:contextualSpacing/>
              <w:rPr>
                <w:rFonts w:ascii="Times New Roman" w:hAnsi="Times New Roman" w:cs="Times New Roman"/>
                <w:i/>
                <w:iCs/>
                <w:sz w:val="22"/>
                <w:szCs w:val="22"/>
              </w:rPr>
            </w:pPr>
            <w:r>
              <w:rPr>
                <w:rFonts w:ascii="Times New Roman" w:hAnsi="Times New Roman" w:cs="Times New Roman"/>
                <w:i/>
                <w:iCs/>
                <w:sz w:val="22"/>
                <w:szCs w:val="22"/>
              </w:rPr>
              <w:t>2.7.</w:t>
            </w:r>
          </w:p>
        </w:tc>
        <w:tc>
          <w:tcPr>
            <w:tcW w:w="3260" w:type="dxa"/>
          </w:tcPr>
          <w:p w14:paraId="2A1CC918" w14:textId="4CE66246" w:rsidR="00B33C80" w:rsidRPr="00C523B0" w:rsidRDefault="00B33C80" w:rsidP="00F04C4A">
            <w:pPr>
              <w:rPr>
                <w:rFonts w:ascii="Times New Roman" w:hAnsi="Times New Roman" w:cs="Times New Roman"/>
                <w:sz w:val="22"/>
                <w:szCs w:val="22"/>
              </w:rPr>
            </w:pPr>
            <w:r w:rsidRPr="00C523B0">
              <w:rPr>
                <w:rFonts w:ascii="Times New Roman" w:hAnsi="Times New Roman" w:cs="Times New Roman"/>
                <w:sz w:val="22"/>
                <w:szCs w:val="22"/>
              </w:rPr>
              <w:t xml:space="preserve">e-Bibliotēkas izveide </w:t>
            </w:r>
            <w:proofErr w:type="spellStart"/>
            <w:r w:rsidRPr="00C523B0">
              <w:rPr>
                <w:rFonts w:ascii="Times New Roman" w:hAnsi="Times New Roman" w:cs="Times New Roman"/>
                <w:sz w:val="22"/>
                <w:szCs w:val="22"/>
              </w:rPr>
              <w:t>DigiVesIS</w:t>
            </w:r>
            <w:proofErr w:type="spellEnd"/>
          </w:p>
          <w:p w14:paraId="103C5AEE" w14:textId="77777777" w:rsidR="00B33C80" w:rsidRPr="017634E6" w:rsidRDefault="00B33C80" w:rsidP="00F04C4A">
            <w:pPr>
              <w:spacing w:before="0"/>
              <w:contextualSpacing/>
              <w:rPr>
                <w:rFonts w:ascii="Times New Roman" w:eastAsiaTheme="majorEastAsia" w:hAnsi="Times New Roman" w:cs="Times New Roman"/>
                <w:i/>
                <w:iCs/>
                <w:sz w:val="22"/>
                <w:szCs w:val="22"/>
              </w:rPr>
            </w:pPr>
          </w:p>
        </w:tc>
        <w:tc>
          <w:tcPr>
            <w:tcW w:w="1134" w:type="dxa"/>
          </w:tcPr>
          <w:p w14:paraId="4B806037" w14:textId="5B5B25E7" w:rsidR="00B33C80" w:rsidRPr="00131B2F" w:rsidRDefault="00B132B7" w:rsidP="00F04C4A">
            <w:pPr>
              <w:spacing w:before="0"/>
              <w:contextualSpacing/>
              <w:rPr>
                <w:rFonts w:ascii="Times New Roman" w:hAnsi="Times New Roman" w:cs="Times New Roman"/>
                <w:sz w:val="22"/>
                <w:szCs w:val="22"/>
              </w:rPr>
            </w:pPr>
            <w:r>
              <w:rPr>
                <w:rFonts w:ascii="Times New Roman" w:hAnsi="Times New Roman" w:cs="Times New Roman"/>
                <w:sz w:val="22"/>
                <w:szCs w:val="22"/>
              </w:rPr>
              <w:t>B</w:t>
            </w:r>
          </w:p>
        </w:tc>
        <w:tc>
          <w:tcPr>
            <w:tcW w:w="1134" w:type="dxa"/>
          </w:tcPr>
          <w:p w14:paraId="76791734" w14:textId="06A6E3DE" w:rsidR="00B33C80" w:rsidRPr="00131B2F" w:rsidRDefault="00B33C80" w:rsidP="00F04C4A">
            <w:pPr>
              <w:spacing w:before="0"/>
              <w:contextualSpacing/>
              <w:rPr>
                <w:rFonts w:ascii="Times New Roman" w:hAnsi="Times New Roman" w:cs="Times New Roman"/>
                <w:sz w:val="22"/>
                <w:szCs w:val="22"/>
              </w:rPr>
            </w:pPr>
            <w:r w:rsidRPr="00131B2F">
              <w:rPr>
                <w:rFonts w:ascii="Times New Roman" w:hAnsi="Times New Roman" w:cs="Times New Roman"/>
                <w:sz w:val="22"/>
                <w:szCs w:val="22"/>
              </w:rPr>
              <w:t>2026</w:t>
            </w:r>
          </w:p>
        </w:tc>
        <w:tc>
          <w:tcPr>
            <w:tcW w:w="1276" w:type="dxa"/>
          </w:tcPr>
          <w:p w14:paraId="1E7C0F51" w14:textId="44E82763" w:rsidR="00B33C80" w:rsidRPr="00131B2F" w:rsidRDefault="00B33C80" w:rsidP="00F04C4A">
            <w:pPr>
              <w:spacing w:before="0"/>
              <w:contextualSpacing/>
              <w:rPr>
                <w:rFonts w:ascii="Times New Roman" w:hAnsi="Times New Roman" w:cs="Times New Roman"/>
                <w:sz w:val="22"/>
                <w:szCs w:val="22"/>
              </w:rPr>
            </w:pPr>
            <w:r w:rsidRPr="00131B2F">
              <w:rPr>
                <w:rFonts w:ascii="Times New Roman" w:hAnsi="Times New Roman" w:cs="Times New Roman"/>
                <w:sz w:val="22"/>
                <w:szCs w:val="22"/>
              </w:rPr>
              <w:t>NVD</w:t>
            </w:r>
          </w:p>
        </w:tc>
        <w:tc>
          <w:tcPr>
            <w:tcW w:w="1417" w:type="dxa"/>
          </w:tcPr>
          <w:p w14:paraId="18645FC9" w14:textId="696C3202" w:rsidR="00B33C80" w:rsidRPr="00131B2F" w:rsidRDefault="00B33C80" w:rsidP="00F04C4A">
            <w:pPr>
              <w:spacing w:before="0"/>
              <w:contextualSpacing/>
              <w:rPr>
                <w:rFonts w:ascii="Times New Roman" w:hAnsi="Times New Roman" w:cs="Times New Roman"/>
                <w:sz w:val="22"/>
                <w:szCs w:val="22"/>
              </w:rPr>
            </w:pPr>
          </w:p>
        </w:tc>
        <w:tc>
          <w:tcPr>
            <w:tcW w:w="1559" w:type="dxa"/>
          </w:tcPr>
          <w:p w14:paraId="5DBB4ED3" w14:textId="2F3617BA" w:rsidR="00B33C80" w:rsidRPr="00131B2F" w:rsidRDefault="00B33C80" w:rsidP="00F04C4A">
            <w:pPr>
              <w:spacing w:before="0"/>
              <w:contextualSpacing/>
              <w:rPr>
                <w:rFonts w:ascii="Times New Roman" w:hAnsi="Times New Roman" w:cs="Times New Roman"/>
                <w:sz w:val="22"/>
                <w:szCs w:val="22"/>
              </w:rPr>
            </w:pPr>
            <w:r w:rsidRPr="00131B2F">
              <w:rPr>
                <w:rFonts w:ascii="Times New Roman" w:hAnsi="Times New Roman" w:cs="Times New Roman"/>
                <w:sz w:val="22"/>
                <w:szCs w:val="22"/>
              </w:rPr>
              <w:t>4.1.1.4.pasāk</w:t>
            </w:r>
            <w:r>
              <w:rPr>
                <w:rFonts w:ascii="Times New Roman" w:hAnsi="Times New Roman" w:cs="Times New Roman"/>
                <w:sz w:val="22"/>
                <w:szCs w:val="22"/>
              </w:rPr>
              <w:t>ums</w:t>
            </w:r>
          </w:p>
        </w:tc>
        <w:tc>
          <w:tcPr>
            <w:tcW w:w="2013" w:type="dxa"/>
          </w:tcPr>
          <w:p w14:paraId="75CBE651" w14:textId="413DA967" w:rsidR="00B33C80" w:rsidRPr="00131B2F" w:rsidRDefault="00B33C80" w:rsidP="00F04C4A">
            <w:pPr>
              <w:spacing w:before="0"/>
              <w:contextualSpacing/>
              <w:rPr>
                <w:rFonts w:ascii="Times New Roman" w:hAnsi="Times New Roman" w:cs="Times New Roman"/>
                <w:sz w:val="22"/>
                <w:szCs w:val="22"/>
              </w:rPr>
            </w:pPr>
            <w:r w:rsidRPr="00131B2F">
              <w:rPr>
                <w:rFonts w:ascii="Times New Roman" w:hAnsi="Times New Roman" w:cs="Times New Roman"/>
                <w:sz w:val="22"/>
                <w:szCs w:val="22"/>
              </w:rPr>
              <w:t>Izmaksas iekļautas 2.1. uzdevumā</w:t>
            </w:r>
          </w:p>
        </w:tc>
        <w:tc>
          <w:tcPr>
            <w:tcW w:w="1640" w:type="dxa"/>
          </w:tcPr>
          <w:p w14:paraId="2A4FA052" w14:textId="570C65CD" w:rsidR="00B33C80" w:rsidRPr="00516259" w:rsidRDefault="00B33C80" w:rsidP="00F04C4A">
            <w:pPr>
              <w:spacing w:before="0"/>
              <w:contextualSpacing/>
              <w:rPr>
                <w:rFonts w:ascii="Times New Roman" w:hAnsi="Times New Roman" w:cs="Times New Roman"/>
                <w:sz w:val="22"/>
                <w:szCs w:val="22"/>
              </w:rPr>
            </w:pPr>
            <w:r w:rsidRPr="00516259">
              <w:rPr>
                <w:rFonts w:ascii="Times New Roman" w:hAnsi="Times New Roman" w:cs="Times New Roman"/>
                <w:sz w:val="22"/>
                <w:szCs w:val="22"/>
              </w:rPr>
              <w:t>Digitālās veselības pakalpojumu attīstīšana, 1.kārta</w:t>
            </w:r>
          </w:p>
        </w:tc>
      </w:tr>
      <w:tr w:rsidR="001522B3" w:rsidRPr="00CD263A" w14:paraId="598F4B8F" w14:textId="77777777" w:rsidTr="00142149">
        <w:trPr>
          <w:gridAfter w:val="1"/>
          <w:wAfter w:w="6" w:type="dxa"/>
        </w:trPr>
        <w:tc>
          <w:tcPr>
            <w:tcW w:w="993" w:type="dxa"/>
            <w:shd w:val="clear" w:color="auto" w:fill="ACD7CA" w:themeFill="accent3" w:themeFillTint="99"/>
          </w:tcPr>
          <w:p w14:paraId="7D0E57E1" w14:textId="52C8B9FE" w:rsidR="00B33C80" w:rsidRPr="00511649" w:rsidRDefault="00B33C80" w:rsidP="00F04C4A">
            <w:pPr>
              <w:spacing w:before="0"/>
              <w:contextualSpacing/>
              <w:rPr>
                <w:rFonts w:ascii="Times New Roman" w:hAnsi="Times New Roman" w:cs="Times New Roman"/>
                <w:b/>
                <w:bCs/>
                <w:sz w:val="22"/>
                <w:szCs w:val="22"/>
              </w:rPr>
            </w:pPr>
            <w:r w:rsidRPr="00511649">
              <w:rPr>
                <w:rFonts w:ascii="Times New Roman" w:hAnsi="Times New Roman" w:cs="Times New Roman"/>
                <w:b/>
                <w:bCs/>
                <w:sz w:val="22"/>
                <w:szCs w:val="22"/>
              </w:rPr>
              <w:t>3.</w:t>
            </w:r>
          </w:p>
        </w:tc>
        <w:tc>
          <w:tcPr>
            <w:tcW w:w="13433" w:type="dxa"/>
            <w:gridSpan w:val="8"/>
            <w:shd w:val="clear" w:color="auto" w:fill="ACD7CA" w:themeFill="accent3" w:themeFillTint="99"/>
          </w:tcPr>
          <w:p w14:paraId="2B2C3238" w14:textId="40D377AD" w:rsidR="00B33C80" w:rsidRPr="00511649" w:rsidRDefault="002E3892" w:rsidP="00F04C4A">
            <w:pPr>
              <w:spacing w:before="0"/>
              <w:contextualSpacing/>
              <w:rPr>
                <w:rFonts w:ascii="Times New Roman" w:hAnsi="Times New Roman" w:cs="Times New Roman"/>
                <w:b/>
                <w:bCs/>
                <w:sz w:val="22"/>
                <w:szCs w:val="22"/>
              </w:rPr>
            </w:pPr>
            <w:r w:rsidRPr="00511649">
              <w:rPr>
                <w:rFonts w:ascii="Times New Roman" w:hAnsi="Times New Roman" w:cs="Times New Roman"/>
                <w:b/>
                <w:bCs/>
                <w:sz w:val="22"/>
                <w:szCs w:val="22"/>
              </w:rPr>
              <w:t xml:space="preserve">RĪCĪBAS VIRZIENS: VESELĪBAS NOZARES </w:t>
            </w:r>
            <w:r w:rsidR="00D73194">
              <w:rPr>
                <w:rFonts w:ascii="Times New Roman" w:hAnsi="Times New Roman" w:cs="Times New Roman"/>
                <w:b/>
                <w:bCs/>
                <w:sz w:val="22"/>
                <w:szCs w:val="22"/>
              </w:rPr>
              <w:t>VALSTS PĀRVALDES DIGITĀLĀ TRANSFORMĀCIJA</w:t>
            </w:r>
          </w:p>
        </w:tc>
      </w:tr>
      <w:tr w:rsidR="00A642B7" w:rsidRPr="00CD263A" w14:paraId="2149FE05" w14:textId="77777777" w:rsidTr="00142149">
        <w:trPr>
          <w:gridAfter w:val="1"/>
          <w:wAfter w:w="6" w:type="dxa"/>
        </w:trPr>
        <w:tc>
          <w:tcPr>
            <w:tcW w:w="993" w:type="dxa"/>
          </w:tcPr>
          <w:p w14:paraId="69529625" w14:textId="181485B6" w:rsidR="00B33C80" w:rsidRPr="00F0561B" w:rsidRDefault="00B33C80" w:rsidP="00F04C4A">
            <w:pPr>
              <w:spacing w:before="0"/>
              <w:contextualSpacing/>
              <w:rPr>
                <w:rFonts w:ascii="Times New Roman" w:hAnsi="Times New Roman" w:cs="Times New Roman"/>
                <w:sz w:val="22"/>
                <w:szCs w:val="22"/>
              </w:rPr>
            </w:pPr>
            <w:r w:rsidRPr="00511649">
              <w:rPr>
                <w:rFonts w:ascii="Times New Roman" w:hAnsi="Times New Roman" w:cs="Times New Roman"/>
                <w:sz w:val="22"/>
                <w:szCs w:val="22"/>
              </w:rPr>
              <w:t>3.1.</w:t>
            </w:r>
          </w:p>
        </w:tc>
        <w:tc>
          <w:tcPr>
            <w:tcW w:w="3260" w:type="dxa"/>
          </w:tcPr>
          <w:p w14:paraId="20570A8C" w14:textId="0FD64B3B" w:rsidR="00B33C80" w:rsidRPr="00F0561B" w:rsidRDefault="00B33C80" w:rsidP="00F04C4A">
            <w:pPr>
              <w:spacing w:before="0"/>
              <w:contextualSpacing/>
              <w:rPr>
                <w:rFonts w:ascii="Times New Roman" w:hAnsi="Times New Roman" w:cs="Times New Roman"/>
                <w:sz w:val="22"/>
                <w:szCs w:val="22"/>
              </w:rPr>
            </w:pPr>
            <w:r w:rsidRPr="00511649">
              <w:rPr>
                <w:rFonts w:ascii="Times New Roman" w:hAnsi="Times New Roman" w:cs="Times New Roman"/>
                <w:sz w:val="22"/>
                <w:szCs w:val="22"/>
              </w:rPr>
              <w:t xml:space="preserve">Veselības nozares </w:t>
            </w:r>
            <w:r w:rsidR="00D73194">
              <w:rPr>
                <w:rFonts w:ascii="Times New Roman" w:hAnsi="Times New Roman" w:cs="Times New Roman"/>
                <w:sz w:val="22"/>
                <w:szCs w:val="22"/>
              </w:rPr>
              <w:t xml:space="preserve">pakalpojumu sniedzēju reģistrācijas digitālā </w:t>
            </w:r>
            <w:r w:rsidRPr="00511649">
              <w:rPr>
                <w:rFonts w:ascii="Times New Roman" w:hAnsi="Times New Roman" w:cs="Times New Roman"/>
                <w:sz w:val="22"/>
                <w:szCs w:val="22"/>
              </w:rPr>
              <w:t xml:space="preserve"> </w:t>
            </w:r>
            <w:r w:rsidR="00D73194">
              <w:rPr>
                <w:rFonts w:ascii="Times New Roman" w:hAnsi="Times New Roman" w:cs="Times New Roman"/>
                <w:sz w:val="22"/>
                <w:szCs w:val="22"/>
              </w:rPr>
              <w:t>transformācija</w:t>
            </w:r>
          </w:p>
        </w:tc>
        <w:tc>
          <w:tcPr>
            <w:tcW w:w="1134" w:type="dxa"/>
            <w:shd w:val="clear" w:color="auto" w:fill="D4EAF3" w:themeFill="accent1" w:themeFillTint="33"/>
          </w:tcPr>
          <w:p w14:paraId="5982C599" w14:textId="64FC5569" w:rsidR="00B33C80" w:rsidRPr="00F0561B" w:rsidRDefault="00695759" w:rsidP="004F26D0">
            <w:pPr>
              <w:spacing w:before="0"/>
              <w:contextualSpacing/>
              <w:rPr>
                <w:rFonts w:ascii="Times New Roman" w:hAnsi="Times New Roman" w:cs="Times New Roman"/>
                <w:sz w:val="22"/>
                <w:szCs w:val="22"/>
              </w:rPr>
            </w:pPr>
            <w:r>
              <w:rPr>
                <w:rFonts w:ascii="Times New Roman" w:hAnsi="Times New Roman" w:cs="Times New Roman"/>
                <w:sz w:val="22"/>
                <w:szCs w:val="22"/>
              </w:rPr>
              <w:t>A</w:t>
            </w:r>
          </w:p>
        </w:tc>
        <w:tc>
          <w:tcPr>
            <w:tcW w:w="9039" w:type="dxa"/>
            <w:gridSpan w:val="6"/>
            <w:shd w:val="clear" w:color="auto" w:fill="D4EAF3" w:themeFill="accent1" w:themeFillTint="33"/>
          </w:tcPr>
          <w:p w14:paraId="4FDB0B36" w14:textId="1EF184B5" w:rsidR="00B33C80" w:rsidRPr="00F0561B" w:rsidRDefault="00B33C80" w:rsidP="00F04C4A">
            <w:pPr>
              <w:spacing w:before="0"/>
              <w:contextualSpacing/>
              <w:rPr>
                <w:rFonts w:ascii="Times New Roman" w:hAnsi="Times New Roman" w:cs="Times New Roman"/>
                <w:sz w:val="22"/>
                <w:szCs w:val="22"/>
              </w:rPr>
            </w:pPr>
          </w:p>
        </w:tc>
      </w:tr>
      <w:tr w:rsidR="00306418" w:rsidRPr="00511649" w14:paraId="199E519E" w14:textId="77777777" w:rsidTr="00142149">
        <w:trPr>
          <w:gridAfter w:val="1"/>
          <w:wAfter w:w="6" w:type="dxa"/>
        </w:trPr>
        <w:tc>
          <w:tcPr>
            <w:tcW w:w="993" w:type="dxa"/>
          </w:tcPr>
          <w:p w14:paraId="110F732F" w14:textId="4AF599F2" w:rsidR="00B33C80" w:rsidRPr="00511649" w:rsidRDefault="00B33C80" w:rsidP="00F04C4A">
            <w:pPr>
              <w:spacing w:before="0"/>
              <w:contextualSpacing/>
              <w:rPr>
                <w:rFonts w:ascii="Times New Roman" w:hAnsi="Times New Roman" w:cs="Times New Roman"/>
                <w:i/>
                <w:iCs/>
                <w:sz w:val="22"/>
                <w:szCs w:val="22"/>
              </w:rPr>
            </w:pPr>
            <w:r>
              <w:rPr>
                <w:rFonts w:ascii="Times New Roman" w:hAnsi="Times New Roman" w:cs="Times New Roman"/>
                <w:i/>
                <w:iCs/>
                <w:sz w:val="22"/>
                <w:szCs w:val="22"/>
              </w:rPr>
              <w:t>3.1.1.</w:t>
            </w:r>
          </w:p>
        </w:tc>
        <w:tc>
          <w:tcPr>
            <w:tcW w:w="3260" w:type="dxa"/>
          </w:tcPr>
          <w:p w14:paraId="18C28F5E" w14:textId="709C0DBF" w:rsidR="00B33C80" w:rsidRPr="00511649" w:rsidRDefault="00B33C80" w:rsidP="00F04C4A">
            <w:pPr>
              <w:spacing w:before="0"/>
              <w:contextualSpacing/>
              <w:rPr>
                <w:rFonts w:ascii="Times New Roman" w:hAnsi="Times New Roman" w:cs="Times New Roman"/>
                <w:i/>
                <w:iCs/>
                <w:sz w:val="22"/>
                <w:szCs w:val="22"/>
              </w:rPr>
            </w:pPr>
            <w:r w:rsidRPr="00511649">
              <w:rPr>
                <w:rFonts w:ascii="Times New Roman" w:hAnsi="Times New Roman" w:cs="Times New Roman"/>
                <w:i/>
                <w:iCs/>
                <w:sz w:val="22"/>
                <w:szCs w:val="22"/>
              </w:rPr>
              <w:t xml:space="preserve">– ārstniecības iestāžu reģistrācijas </w:t>
            </w:r>
            <w:r w:rsidR="00D73194">
              <w:rPr>
                <w:rFonts w:ascii="Times New Roman" w:hAnsi="Times New Roman" w:cs="Times New Roman"/>
                <w:i/>
                <w:iCs/>
                <w:sz w:val="22"/>
                <w:szCs w:val="22"/>
              </w:rPr>
              <w:t>digitālā transformācija</w:t>
            </w:r>
            <w:r w:rsidRPr="00511649">
              <w:rPr>
                <w:rFonts w:ascii="Times New Roman" w:hAnsi="Times New Roman" w:cs="Times New Roman"/>
                <w:i/>
                <w:iCs/>
                <w:sz w:val="22"/>
                <w:szCs w:val="22"/>
              </w:rPr>
              <w:t xml:space="preserve"> </w:t>
            </w:r>
          </w:p>
        </w:tc>
        <w:tc>
          <w:tcPr>
            <w:tcW w:w="1134" w:type="dxa"/>
          </w:tcPr>
          <w:p w14:paraId="0D6A0583" w14:textId="3E37D289" w:rsidR="00B33C80" w:rsidRPr="00511649" w:rsidRDefault="00B33C80" w:rsidP="00F04C4A">
            <w:pPr>
              <w:spacing w:before="0"/>
              <w:contextualSpacing/>
              <w:rPr>
                <w:rFonts w:ascii="Times New Roman" w:hAnsi="Times New Roman" w:cs="Times New Roman"/>
                <w:i/>
                <w:iCs/>
                <w:sz w:val="22"/>
                <w:szCs w:val="22"/>
              </w:rPr>
            </w:pPr>
          </w:p>
        </w:tc>
        <w:tc>
          <w:tcPr>
            <w:tcW w:w="1134" w:type="dxa"/>
          </w:tcPr>
          <w:p w14:paraId="7B02D2F3" w14:textId="4EEA4BC8" w:rsidR="00B33C80" w:rsidRPr="00511649" w:rsidRDefault="00B33C80" w:rsidP="00F04C4A">
            <w:pPr>
              <w:spacing w:before="0"/>
              <w:contextualSpacing/>
              <w:rPr>
                <w:rFonts w:ascii="Times New Roman" w:hAnsi="Times New Roman" w:cs="Times New Roman"/>
                <w:i/>
                <w:iCs/>
                <w:sz w:val="22"/>
                <w:szCs w:val="22"/>
              </w:rPr>
            </w:pPr>
            <w:r w:rsidRPr="00511649">
              <w:rPr>
                <w:rFonts w:ascii="Times New Roman" w:hAnsi="Times New Roman" w:cs="Times New Roman"/>
                <w:i/>
                <w:iCs/>
                <w:sz w:val="22"/>
                <w:szCs w:val="22"/>
              </w:rPr>
              <w:t>2025</w:t>
            </w:r>
          </w:p>
        </w:tc>
        <w:tc>
          <w:tcPr>
            <w:tcW w:w="1276" w:type="dxa"/>
          </w:tcPr>
          <w:p w14:paraId="1E1D9C84" w14:textId="3C936358" w:rsidR="00B33C80" w:rsidRPr="00511649" w:rsidRDefault="00B33C80" w:rsidP="00F04C4A">
            <w:pPr>
              <w:spacing w:before="0"/>
              <w:contextualSpacing/>
              <w:jc w:val="both"/>
              <w:rPr>
                <w:rFonts w:ascii="Times New Roman" w:eastAsia="Times New Roman" w:hAnsi="Times New Roman" w:cs="Times New Roman"/>
                <w:i/>
                <w:iCs/>
              </w:rPr>
            </w:pPr>
            <w:r w:rsidRPr="00C523B0">
              <w:rPr>
                <w:rFonts w:ascii="Times New Roman" w:eastAsia="Times New Roman" w:hAnsi="Times New Roman" w:cs="Times New Roman"/>
                <w:i/>
                <w:iCs/>
              </w:rPr>
              <w:t>VI  reģistra biznesa procesu turētājs un galvenais datu validētājs)</w:t>
            </w:r>
          </w:p>
          <w:p w14:paraId="3663B142" w14:textId="5F78CABB" w:rsidR="00B33C80" w:rsidRPr="00C523B0" w:rsidRDefault="00B33C80" w:rsidP="00F04C4A">
            <w:pPr>
              <w:spacing w:before="0"/>
              <w:contextualSpacing/>
              <w:jc w:val="both"/>
              <w:rPr>
                <w:rFonts w:ascii="Times New Roman" w:eastAsia="Times New Roman" w:hAnsi="Times New Roman" w:cs="Times New Roman"/>
                <w:i/>
              </w:rPr>
            </w:pPr>
            <w:r w:rsidRPr="32B77773">
              <w:rPr>
                <w:rFonts w:ascii="Times New Roman" w:eastAsia="Times New Roman" w:hAnsi="Times New Roman" w:cs="Times New Roman"/>
                <w:i/>
                <w:iCs/>
              </w:rPr>
              <w:t>NVD (reģistra tehnisko resursu pārvaldītājs)</w:t>
            </w:r>
          </w:p>
        </w:tc>
        <w:tc>
          <w:tcPr>
            <w:tcW w:w="1417" w:type="dxa"/>
          </w:tcPr>
          <w:p w14:paraId="299409EB" w14:textId="490F044C" w:rsidR="00B33C80" w:rsidRPr="00511649" w:rsidRDefault="00B33C80" w:rsidP="00F04C4A">
            <w:pPr>
              <w:spacing w:before="0"/>
              <w:contextualSpacing/>
              <w:rPr>
                <w:rFonts w:ascii="Times New Roman" w:hAnsi="Times New Roman" w:cs="Times New Roman"/>
                <w:i/>
                <w:iCs/>
                <w:sz w:val="22"/>
                <w:szCs w:val="22"/>
              </w:rPr>
            </w:pPr>
            <w:r w:rsidRPr="00511649">
              <w:rPr>
                <w:rFonts w:ascii="Times New Roman" w:hAnsi="Times New Roman" w:cs="Times New Roman"/>
                <w:i/>
                <w:iCs/>
                <w:sz w:val="22"/>
                <w:szCs w:val="22"/>
              </w:rPr>
              <w:t xml:space="preserve">VM, </w:t>
            </w:r>
            <w:r w:rsidR="004376A7">
              <w:rPr>
                <w:rFonts w:ascii="Times New Roman" w:hAnsi="Times New Roman" w:cs="Times New Roman"/>
                <w:i/>
                <w:iCs/>
                <w:sz w:val="22"/>
                <w:szCs w:val="22"/>
              </w:rPr>
              <w:t>ZVA</w:t>
            </w:r>
            <w:r w:rsidRPr="00511649">
              <w:rPr>
                <w:rFonts w:ascii="Times New Roman" w:hAnsi="Times New Roman" w:cs="Times New Roman"/>
                <w:i/>
                <w:iCs/>
                <w:sz w:val="22"/>
                <w:szCs w:val="22"/>
              </w:rPr>
              <w:t>, SPKC, ĀI, NVO</w:t>
            </w:r>
          </w:p>
        </w:tc>
        <w:tc>
          <w:tcPr>
            <w:tcW w:w="1559" w:type="dxa"/>
          </w:tcPr>
          <w:p w14:paraId="42AF6149" w14:textId="317FA1A8" w:rsidR="00B33C80" w:rsidRPr="00511649" w:rsidRDefault="00B33C80" w:rsidP="00F04C4A">
            <w:pPr>
              <w:spacing w:before="0"/>
              <w:contextualSpacing/>
              <w:rPr>
                <w:rFonts w:ascii="Times New Roman" w:hAnsi="Times New Roman" w:cs="Times New Roman"/>
                <w:i/>
                <w:iCs/>
                <w:sz w:val="22"/>
                <w:szCs w:val="22"/>
              </w:rPr>
            </w:pPr>
            <w:r w:rsidRPr="00511649">
              <w:rPr>
                <w:rFonts w:ascii="Times New Roman" w:hAnsi="Times New Roman" w:cs="Times New Roman"/>
                <w:i/>
                <w:iCs/>
                <w:sz w:val="22"/>
                <w:szCs w:val="22"/>
              </w:rPr>
              <w:t>4.1.1.4.pasāk</w:t>
            </w:r>
            <w:r>
              <w:rPr>
                <w:rFonts w:ascii="Times New Roman" w:hAnsi="Times New Roman" w:cs="Times New Roman"/>
                <w:i/>
                <w:iCs/>
                <w:sz w:val="22"/>
                <w:szCs w:val="22"/>
              </w:rPr>
              <w:t>ums</w:t>
            </w:r>
          </w:p>
        </w:tc>
        <w:tc>
          <w:tcPr>
            <w:tcW w:w="2013" w:type="dxa"/>
          </w:tcPr>
          <w:p w14:paraId="5D33F73F" w14:textId="4DE3A5D9" w:rsidR="00B33C80" w:rsidRPr="00511649" w:rsidRDefault="00B33C80" w:rsidP="00F04C4A">
            <w:pPr>
              <w:spacing w:before="0"/>
              <w:contextualSpacing/>
              <w:rPr>
                <w:rFonts w:ascii="Times New Roman" w:hAnsi="Times New Roman" w:cs="Times New Roman"/>
                <w:i/>
                <w:iCs/>
                <w:sz w:val="22"/>
                <w:szCs w:val="22"/>
              </w:rPr>
            </w:pPr>
            <w:r>
              <w:rPr>
                <w:rFonts w:ascii="Times New Roman" w:hAnsi="Times New Roman" w:cs="Times New Roman"/>
                <w:i/>
                <w:iCs/>
                <w:sz w:val="22"/>
                <w:szCs w:val="22"/>
              </w:rPr>
              <w:t>1 000 000</w:t>
            </w:r>
          </w:p>
        </w:tc>
        <w:tc>
          <w:tcPr>
            <w:tcW w:w="1640" w:type="dxa"/>
          </w:tcPr>
          <w:p w14:paraId="2DA121E6" w14:textId="5082616E" w:rsidR="00B33C80" w:rsidRPr="00511649" w:rsidRDefault="00B33C80" w:rsidP="00F04C4A">
            <w:pPr>
              <w:spacing w:before="0"/>
              <w:contextualSpacing/>
              <w:rPr>
                <w:rFonts w:ascii="Times New Roman" w:hAnsi="Times New Roman" w:cs="Times New Roman"/>
                <w:i/>
                <w:iCs/>
                <w:sz w:val="22"/>
                <w:szCs w:val="22"/>
              </w:rPr>
            </w:pPr>
            <w:r w:rsidRPr="00511649">
              <w:rPr>
                <w:rFonts w:ascii="Times New Roman" w:hAnsi="Times New Roman" w:cs="Times New Roman"/>
                <w:i/>
                <w:iCs/>
                <w:sz w:val="22"/>
                <w:szCs w:val="22"/>
              </w:rPr>
              <w:t>Digitālu risinājumu attīstīšana ārstniecības iestāžu reģistrācijas procesa pilnveidošanai un sabiedrības informēšanai</w:t>
            </w:r>
          </w:p>
        </w:tc>
      </w:tr>
      <w:tr w:rsidR="00306418" w:rsidRPr="00511649" w14:paraId="21EB055C" w14:textId="77777777" w:rsidTr="00142149">
        <w:trPr>
          <w:gridAfter w:val="1"/>
          <w:wAfter w:w="6" w:type="dxa"/>
        </w:trPr>
        <w:tc>
          <w:tcPr>
            <w:tcW w:w="993" w:type="dxa"/>
          </w:tcPr>
          <w:p w14:paraId="21FE6402" w14:textId="2EDBF75D" w:rsidR="00B33C80" w:rsidRPr="00511649" w:rsidRDefault="00B33C80" w:rsidP="00F04C4A">
            <w:pPr>
              <w:spacing w:before="0"/>
              <w:contextualSpacing/>
              <w:rPr>
                <w:rFonts w:ascii="Times New Roman" w:hAnsi="Times New Roman" w:cs="Times New Roman"/>
                <w:i/>
                <w:iCs/>
                <w:sz w:val="22"/>
                <w:szCs w:val="22"/>
              </w:rPr>
            </w:pPr>
            <w:r>
              <w:rPr>
                <w:rFonts w:ascii="Times New Roman" w:hAnsi="Times New Roman" w:cs="Times New Roman"/>
                <w:i/>
                <w:iCs/>
                <w:sz w:val="22"/>
                <w:szCs w:val="22"/>
              </w:rPr>
              <w:t>3.1.2.</w:t>
            </w:r>
          </w:p>
        </w:tc>
        <w:tc>
          <w:tcPr>
            <w:tcW w:w="3260" w:type="dxa"/>
          </w:tcPr>
          <w:p w14:paraId="4F22B4B1" w14:textId="59D7DAA6" w:rsidR="00B33C80" w:rsidRPr="004C0F1D" w:rsidRDefault="00B33C80" w:rsidP="16826840">
            <w:pPr>
              <w:pStyle w:val="pf0"/>
              <w:rPr>
                <w:rStyle w:val="cf01"/>
                <w:rFonts w:ascii="Times New Roman" w:hAnsi="Times New Roman" w:cs="Times New Roman"/>
                <w:i/>
                <w:iCs/>
                <w:sz w:val="22"/>
                <w:szCs w:val="22"/>
              </w:rPr>
            </w:pPr>
            <w:r w:rsidRPr="16826840">
              <w:rPr>
                <w:i/>
                <w:iCs/>
                <w:sz w:val="22"/>
                <w:szCs w:val="22"/>
              </w:rPr>
              <w:t>– </w:t>
            </w:r>
            <w:r w:rsidR="00F9599B" w:rsidRPr="16826840">
              <w:rPr>
                <w:i/>
                <w:iCs/>
                <w:sz w:val="22"/>
                <w:szCs w:val="22"/>
              </w:rPr>
              <w:t xml:space="preserve">Vienotā </w:t>
            </w:r>
            <w:r w:rsidRPr="16826840">
              <w:rPr>
                <w:i/>
                <w:iCs/>
                <w:sz w:val="22"/>
                <w:szCs w:val="22"/>
              </w:rPr>
              <w:t xml:space="preserve">veselības nozares speciālistu </w:t>
            </w:r>
            <w:r w:rsidR="00F9599B" w:rsidRPr="16826840">
              <w:rPr>
                <w:i/>
                <w:iCs/>
                <w:sz w:val="22"/>
                <w:szCs w:val="22"/>
              </w:rPr>
              <w:t xml:space="preserve">reģistra </w:t>
            </w:r>
            <w:r w:rsidRPr="16826840">
              <w:rPr>
                <w:i/>
                <w:iCs/>
                <w:sz w:val="22"/>
                <w:szCs w:val="22"/>
              </w:rPr>
              <w:t xml:space="preserve">(ārstniecības personu, ārstniecības atbalsta personu reģistrācijas procesa pilnveidošana, </w:t>
            </w:r>
            <w:r w:rsidRPr="16826840">
              <w:rPr>
                <w:rStyle w:val="cf01"/>
                <w:rFonts w:ascii="Times New Roman" w:hAnsi="Times New Roman" w:cs="Times New Roman"/>
                <w:i/>
                <w:iCs/>
                <w:sz w:val="22"/>
                <w:szCs w:val="22"/>
              </w:rPr>
              <w:t xml:space="preserve">Rezidentu reģistrs, </w:t>
            </w:r>
            <w:r w:rsidRPr="16826840">
              <w:rPr>
                <w:rStyle w:val="cf01"/>
                <w:rFonts w:ascii="Times New Roman" w:hAnsi="Times New Roman" w:cs="Times New Roman"/>
                <w:i/>
                <w:iCs/>
                <w:sz w:val="22"/>
                <w:szCs w:val="22"/>
              </w:rPr>
              <w:lastRenderedPageBreak/>
              <w:t>Farmaceitu un farmaceitu asistentu reģistrs</w:t>
            </w:r>
            <w:r w:rsidRPr="16826840">
              <w:rPr>
                <w:rStyle w:val="cf01"/>
                <w:rFonts w:ascii="Times New Roman" w:hAnsi="Times New Roman" w:cs="Times New Roman"/>
                <w:i/>
                <w:iCs/>
                <w:sz w:val="20"/>
                <w:szCs w:val="20"/>
              </w:rPr>
              <w:t>)</w:t>
            </w:r>
            <w:r w:rsidR="5A5393CD" w:rsidRPr="16826840">
              <w:rPr>
                <w:rStyle w:val="cf01"/>
                <w:rFonts w:ascii="Times New Roman" w:hAnsi="Times New Roman" w:cs="Times New Roman"/>
                <w:i/>
                <w:iCs/>
                <w:sz w:val="20"/>
                <w:szCs w:val="20"/>
              </w:rPr>
              <w:t xml:space="preserve"> izveide</w:t>
            </w:r>
          </w:p>
          <w:p w14:paraId="63EC3952" w14:textId="08B29AC1" w:rsidR="00B33C80" w:rsidRPr="00554B5A" w:rsidRDefault="00B33C80" w:rsidP="00F04C4A">
            <w:pPr>
              <w:pStyle w:val="pf0"/>
              <w:rPr>
                <w:i/>
                <w:iCs/>
                <w:sz w:val="20"/>
                <w:szCs w:val="20"/>
              </w:rPr>
            </w:pPr>
            <w:r w:rsidRPr="00554B5A">
              <w:rPr>
                <w:rStyle w:val="cf01"/>
                <w:rFonts w:ascii="Times New Roman" w:hAnsi="Times New Roman" w:cs="Times New Roman"/>
                <w:sz w:val="20"/>
                <w:szCs w:val="20"/>
              </w:rPr>
              <w:t xml:space="preserve">Uzdevums īstenojams saskaņā ar tehniskajām specifikācijām, kas </w:t>
            </w:r>
            <w:r w:rsidRPr="00554B5A">
              <w:rPr>
                <w:sz w:val="20"/>
                <w:szCs w:val="20"/>
              </w:rPr>
              <w:t>līdz 2023. gada 22. maijam</w:t>
            </w:r>
            <w:r w:rsidRPr="00554B5A">
              <w:rPr>
                <w:b/>
                <w:bCs/>
                <w:sz w:val="20"/>
                <w:szCs w:val="20"/>
              </w:rPr>
              <w:t xml:space="preserve"> tiks </w:t>
            </w:r>
            <w:r w:rsidRPr="00554B5A">
              <w:rPr>
                <w:sz w:val="20"/>
                <w:szCs w:val="20"/>
              </w:rPr>
              <w:t xml:space="preserve">izstrādātas projektā “Par veselības darbaspēka stratēģiju Latvijā”. </w:t>
            </w:r>
            <w:r w:rsidRPr="11944B89">
              <w:rPr>
                <w:rStyle w:val="cf01"/>
                <w:rFonts w:ascii="Times New Roman" w:hAnsi="Times New Roman" w:cs="Times New Roman"/>
                <w:sz w:val="20"/>
                <w:szCs w:val="20"/>
              </w:rPr>
              <w:t xml:space="preserve"> </w:t>
            </w:r>
            <w:r w:rsidRPr="11944B89">
              <w:rPr>
                <w:i/>
                <w:sz w:val="20"/>
                <w:szCs w:val="20"/>
              </w:rPr>
              <w:t xml:space="preserve"> </w:t>
            </w:r>
            <w:r w:rsidRPr="00554B5A">
              <w:rPr>
                <w:i/>
                <w:iCs/>
                <w:sz w:val="20"/>
                <w:szCs w:val="20"/>
              </w:rPr>
              <w:t xml:space="preserve"> </w:t>
            </w:r>
          </w:p>
          <w:p w14:paraId="374F6B48" w14:textId="785FD9F9" w:rsidR="00B33C80" w:rsidRPr="00511649" w:rsidRDefault="00B33C80" w:rsidP="00F04C4A">
            <w:pPr>
              <w:pStyle w:val="pf0"/>
              <w:spacing w:before="0" w:beforeAutospacing="0" w:after="0" w:afterAutospacing="0"/>
              <w:contextualSpacing/>
              <w:rPr>
                <w:i/>
                <w:iCs/>
                <w:sz w:val="22"/>
                <w:szCs w:val="22"/>
              </w:rPr>
            </w:pPr>
          </w:p>
        </w:tc>
        <w:tc>
          <w:tcPr>
            <w:tcW w:w="1134" w:type="dxa"/>
          </w:tcPr>
          <w:p w14:paraId="73D01557" w14:textId="4A903ACD" w:rsidR="00B33C80" w:rsidRPr="004C0F1D" w:rsidRDefault="00B33C80" w:rsidP="00F04C4A">
            <w:pPr>
              <w:spacing w:before="0"/>
              <w:contextualSpacing/>
              <w:rPr>
                <w:rFonts w:ascii="Times New Roman" w:hAnsi="Times New Roman" w:cs="Times New Roman"/>
                <w:sz w:val="22"/>
                <w:szCs w:val="22"/>
              </w:rPr>
            </w:pPr>
          </w:p>
        </w:tc>
        <w:tc>
          <w:tcPr>
            <w:tcW w:w="1134" w:type="dxa"/>
          </w:tcPr>
          <w:p w14:paraId="7CD378BA" w14:textId="46E5AAA3" w:rsidR="00B33C80" w:rsidRPr="00511649" w:rsidRDefault="00B33C80" w:rsidP="00F04C4A">
            <w:pPr>
              <w:spacing w:before="0"/>
              <w:contextualSpacing/>
              <w:rPr>
                <w:rFonts w:ascii="Times New Roman" w:hAnsi="Times New Roman" w:cs="Times New Roman"/>
                <w:i/>
                <w:iCs/>
                <w:sz w:val="22"/>
                <w:szCs w:val="22"/>
              </w:rPr>
            </w:pPr>
            <w:r w:rsidRPr="00511649">
              <w:rPr>
                <w:rFonts w:ascii="Times New Roman" w:hAnsi="Times New Roman" w:cs="Times New Roman"/>
                <w:i/>
                <w:iCs/>
                <w:sz w:val="22"/>
                <w:szCs w:val="22"/>
              </w:rPr>
              <w:t>2025</w:t>
            </w:r>
          </w:p>
        </w:tc>
        <w:tc>
          <w:tcPr>
            <w:tcW w:w="1276" w:type="dxa"/>
          </w:tcPr>
          <w:p w14:paraId="4AD6F0D5" w14:textId="4FE78BD4" w:rsidR="00B33C80" w:rsidRPr="00511649" w:rsidRDefault="00B33C80" w:rsidP="00F04C4A">
            <w:pPr>
              <w:spacing w:before="0"/>
              <w:contextualSpacing/>
              <w:jc w:val="both"/>
              <w:rPr>
                <w:rFonts w:ascii="Times New Roman" w:eastAsia="Times New Roman" w:hAnsi="Times New Roman" w:cs="Times New Roman"/>
                <w:i/>
                <w:iCs/>
              </w:rPr>
            </w:pPr>
            <w:r w:rsidRPr="00511649">
              <w:rPr>
                <w:rFonts w:ascii="Times New Roman" w:hAnsi="Times New Roman" w:cs="Times New Roman"/>
                <w:i/>
                <w:iCs/>
                <w:sz w:val="22"/>
                <w:szCs w:val="22"/>
              </w:rPr>
              <w:t>VI</w:t>
            </w:r>
            <w:r>
              <w:rPr>
                <w:rFonts w:ascii="Times New Roman" w:hAnsi="Times New Roman" w:cs="Times New Roman"/>
                <w:i/>
                <w:iCs/>
                <w:sz w:val="22"/>
                <w:szCs w:val="22"/>
              </w:rPr>
              <w:t xml:space="preserve"> (</w:t>
            </w:r>
            <w:r w:rsidRPr="00FD1CBB">
              <w:rPr>
                <w:rFonts w:ascii="Times New Roman" w:eastAsia="Times New Roman" w:hAnsi="Times New Roman" w:cs="Times New Roman"/>
                <w:i/>
                <w:iCs/>
              </w:rPr>
              <w:t xml:space="preserve">reģistra biznesa procesu turētājs un galvenais </w:t>
            </w:r>
            <w:r w:rsidRPr="00FD1CBB">
              <w:rPr>
                <w:rFonts w:ascii="Times New Roman" w:eastAsia="Times New Roman" w:hAnsi="Times New Roman" w:cs="Times New Roman"/>
                <w:i/>
                <w:iCs/>
              </w:rPr>
              <w:lastRenderedPageBreak/>
              <w:t>datu validētājs)</w:t>
            </w:r>
          </w:p>
          <w:p w14:paraId="57CB7406" w14:textId="32E202C8" w:rsidR="00B33C80" w:rsidRPr="00511649" w:rsidRDefault="00B33C80" w:rsidP="00F04C4A">
            <w:pPr>
              <w:spacing w:before="0"/>
              <w:contextualSpacing/>
              <w:rPr>
                <w:rFonts w:ascii="Times New Roman" w:hAnsi="Times New Roman" w:cs="Times New Roman"/>
                <w:i/>
                <w:iCs/>
                <w:sz w:val="22"/>
                <w:szCs w:val="22"/>
              </w:rPr>
            </w:pPr>
            <w:r w:rsidRPr="32B77773">
              <w:rPr>
                <w:rFonts w:ascii="Times New Roman" w:eastAsia="Times New Roman" w:hAnsi="Times New Roman" w:cs="Times New Roman"/>
                <w:i/>
                <w:iCs/>
              </w:rPr>
              <w:t>NVD (reģistra tehnisko resursu pārvaldītājs)</w:t>
            </w:r>
          </w:p>
        </w:tc>
        <w:tc>
          <w:tcPr>
            <w:tcW w:w="1417" w:type="dxa"/>
          </w:tcPr>
          <w:p w14:paraId="332EFF25" w14:textId="63DC94D6" w:rsidR="00B33C80" w:rsidRPr="00511649" w:rsidRDefault="00B33C80" w:rsidP="00F04C4A">
            <w:pPr>
              <w:spacing w:before="0"/>
              <w:contextualSpacing/>
              <w:rPr>
                <w:rFonts w:ascii="Times New Roman" w:hAnsi="Times New Roman" w:cs="Times New Roman"/>
                <w:i/>
                <w:iCs/>
                <w:sz w:val="22"/>
                <w:szCs w:val="22"/>
              </w:rPr>
            </w:pPr>
            <w:r w:rsidRPr="00511649">
              <w:rPr>
                <w:rFonts w:ascii="Times New Roman" w:hAnsi="Times New Roman" w:cs="Times New Roman"/>
                <w:i/>
                <w:iCs/>
                <w:sz w:val="22"/>
                <w:szCs w:val="22"/>
              </w:rPr>
              <w:lastRenderedPageBreak/>
              <w:t xml:space="preserve">NVD VM, IZM, LFB, </w:t>
            </w:r>
            <w:r>
              <w:rPr>
                <w:rFonts w:ascii="Times New Roman" w:hAnsi="Times New Roman" w:cs="Times New Roman"/>
                <w:i/>
                <w:iCs/>
                <w:sz w:val="22"/>
                <w:szCs w:val="22"/>
              </w:rPr>
              <w:t xml:space="preserve">ārstniecības iestādes, </w:t>
            </w:r>
            <w:r w:rsidRPr="00511649">
              <w:rPr>
                <w:rFonts w:ascii="Times New Roman" w:hAnsi="Times New Roman" w:cs="Times New Roman"/>
                <w:i/>
                <w:iCs/>
                <w:sz w:val="22"/>
                <w:szCs w:val="22"/>
              </w:rPr>
              <w:t xml:space="preserve">izglītības </w:t>
            </w:r>
            <w:r w:rsidRPr="00511649">
              <w:rPr>
                <w:rFonts w:ascii="Times New Roman" w:hAnsi="Times New Roman" w:cs="Times New Roman"/>
                <w:i/>
                <w:iCs/>
                <w:sz w:val="22"/>
                <w:szCs w:val="22"/>
              </w:rPr>
              <w:lastRenderedPageBreak/>
              <w:t>iestādes, sertifikācijas institūcijas</w:t>
            </w:r>
          </w:p>
        </w:tc>
        <w:tc>
          <w:tcPr>
            <w:tcW w:w="1559" w:type="dxa"/>
          </w:tcPr>
          <w:p w14:paraId="2CFEF6AC" w14:textId="38F2D867" w:rsidR="00B33C80" w:rsidRPr="00511649" w:rsidRDefault="00B33C80" w:rsidP="00F04C4A">
            <w:pPr>
              <w:spacing w:before="0"/>
              <w:contextualSpacing/>
              <w:rPr>
                <w:rFonts w:ascii="Times New Roman" w:hAnsi="Times New Roman" w:cs="Times New Roman"/>
                <w:i/>
                <w:iCs/>
                <w:sz w:val="22"/>
                <w:szCs w:val="22"/>
              </w:rPr>
            </w:pPr>
            <w:r w:rsidRPr="00511649">
              <w:rPr>
                <w:rFonts w:ascii="Times New Roman" w:hAnsi="Times New Roman" w:cs="Times New Roman"/>
                <w:i/>
                <w:iCs/>
                <w:sz w:val="22"/>
                <w:szCs w:val="22"/>
              </w:rPr>
              <w:lastRenderedPageBreak/>
              <w:t>4.1.1.4.pasāk</w:t>
            </w:r>
            <w:r>
              <w:rPr>
                <w:rFonts w:ascii="Times New Roman" w:hAnsi="Times New Roman" w:cs="Times New Roman"/>
                <w:i/>
                <w:iCs/>
                <w:sz w:val="22"/>
                <w:szCs w:val="22"/>
              </w:rPr>
              <w:t>ums</w:t>
            </w:r>
          </w:p>
        </w:tc>
        <w:tc>
          <w:tcPr>
            <w:tcW w:w="2013" w:type="dxa"/>
          </w:tcPr>
          <w:p w14:paraId="4C4A0238" w14:textId="4EC8BAA6" w:rsidR="00B33C80" w:rsidRPr="00511649" w:rsidRDefault="00B33C80" w:rsidP="00F04C4A">
            <w:pPr>
              <w:spacing w:before="0"/>
              <w:contextualSpacing/>
              <w:rPr>
                <w:rFonts w:ascii="Times New Roman" w:hAnsi="Times New Roman" w:cs="Times New Roman"/>
                <w:i/>
                <w:iCs/>
                <w:sz w:val="22"/>
                <w:szCs w:val="22"/>
              </w:rPr>
            </w:pPr>
            <w:r>
              <w:rPr>
                <w:rFonts w:ascii="Times New Roman" w:hAnsi="Times New Roman" w:cs="Times New Roman"/>
                <w:i/>
                <w:iCs/>
                <w:sz w:val="22"/>
                <w:szCs w:val="22"/>
              </w:rPr>
              <w:t>2 000 000</w:t>
            </w:r>
          </w:p>
        </w:tc>
        <w:tc>
          <w:tcPr>
            <w:tcW w:w="1640" w:type="dxa"/>
          </w:tcPr>
          <w:p w14:paraId="4E440119" w14:textId="414B3E93" w:rsidR="00B33C80" w:rsidRPr="00511649" w:rsidRDefault="00B33C80" w:rsidP="00F04C4A">
            <w:pPr>
              <w:spacing w:before="0"/>
              <w:contextualSpacing/>
              <w:rPr>
                <w:rFonts w:ascii="Times New Roman" w:hAnsi="Times New Roman" w:cs="Times New Roman"/>
                <w:i/>
                <w:iCs/>
                <w:sz w:val="22"/>
                <w:szCs w:val="22"/>
              </w:rPr>
            </w:pPr>
            <w:r w:rsidRPr="00511649">
              <w:rPr>
                <w:rFonts w:ascii="Times New Roman" w:hAnsi="Times New Roman" w:cs="Times New Roman"/>
                <w:i/>
                <w:iCs/>
                <w:sz w:val="22"/>
                <w:szCs w:val="22"/>
              </w:rPr>
              <w:t xml:space="preserve">Digitālu risinājumu attīstīšana ārstniecības personu, </w:t>
            </w:r>
            <w:r w:rsidRPr="00511649">
              <w:rPr>
                <w:rFonts w:ascii="Times New Roman" w:hAnsi="Times New Roman" w:cs="Times New Roman"/>
                <w:i/>
                <w:iCs/>
                <w:sz w:val="22"/>
                <w:szCs w:val="22"/>
              </w:rPr>
              <w:lastRenderedPageBreak/>
              <w:t>ārstniecības atbalsta personu, farmaceitu, farmaceitu asistentu reģistrācijas procesa pilnveidošanai un sabiedrības informēšanai</w:t>
            </w:r>
          </w:p>
        </w:tc>
      </w:tr>
      <w:tr w:rsidR="0034554B" w:rsidRPr="00CD263A" w14:paraId="131C540E" w14:textId="77777777" w:rsidTr="00142149">
        <w:trPr>
          <w:gridAfter w:val="1"/>
          <w:wAfter w:w="6" w:type="dxa"/>
          <w:trHeight w:val="983"/>
        </w:trPr>
        <w:tc>
          <w:tcPr>
            <w:tcW w:w="993" w:type="dxa"/>
          </w:tcPr>
          <w:p w14:paraId="76716F20" w14:textId="47F4D18C" w:rsidR="0034554B" w:rsidRPr="00F0561B" w:rsidRDefault="0034554B" w:rsidP="00555773">
            <w:pPr>
              <w:spacing w:before="0"/>
              <w:contextualSpacing/>
              <w:rPr>
                <w:rFonts w:ascii="Times New Roman" w:hAnsi="Times New Roman" w:cs="Times New Roman"/>
                <w:sz w:val="22"/>
                <w:szCs w:val="22"/>
              </w:rPr>
            </w:pPr>
            <w:r w:rsidRPr="00E54E42">
              <w:rPr>
                <w:rFonts w:ascii="Times New Roman" w:hAnsi="Times New Roman" w:cs="Times New Roman"/>
                <w:sz w:val="22"/>
                <w:szCs w:val="22"/>
              </w:rPr>
              <w:lastRenderedPageBreak/>
              <w:t>3.2.</w:t>
            </w:r>
          </w:p>
        </w:tc>
        <w:tc>
          <w:tcPr>
            <w:tcW w:w="3260" w:type="dxa"/>
          </w:tcPr>
          <w:p w14:paraId="5DD247E0" w14:textId="30D4257A" w:rsidR="0034554B" w:rsidRPr="00E54E42" w:rsidRDefault="0034554B" w:rsidP="004F26D0">
            <w:pPr>
              <w:spacing w:before="0"/>
              <w:contextualSpacing/>
              <w:rPr>
                <w:rFonts w:ascii="Times New Roman" w:hAnsi="Times New Roman" w:cs="Times New Roman"/>
                <w:sz w:val="22"/>
                <w:szCs w:val="22"/>
              </w:rPr>
            </w:pPr>
            <w:r w:rsidRPr="00E54E42">
              <w:rPr>
                <w:rFonts w:ascii="Times New Roman" w:hAnsi="Times New Roman" w:cs="Times New Roman"/>
                <w:sz w:val="22"/>
                <w:szCs w:val="22"/>
              </w:rPr>
              <w:t xml:space="preserve">Veselības aprūpes pakalpojumu administrēšanas </w:t>
            </w:r>
            <w:r w:rsidR="0040464F">
              <w:rPr>
                <w:rFonts w:ascii="Times New Roman" w:hAnsi="Times New Roman" w:cs="Times New Roman"/>
                <w:sz w:val="22"/>
                <w:szCs w:val="22"/>
              </w:rPr>
              <w:t>digitālā transformācija</w:t>
            </w:r>
          </w:p>
        </w:tc>
        <w:tc>
          <w:tcPr>
            <w:tcW w:w="1134" w:type="dxa"/>
          </w:tcPr>
          <w:p w14:paraId="61D742A4" w14:textId="522586D5" w:rsidR="0034554B" w:rsidRPr="00E54E42" w:rsidRDefault="0034554B" w:rsidP="004F26D0">
            <w:pPr>
              <w:spacing w:before="0"/>
              <w:contextualSpacing/>
              <w:rPr>
                <w:rFonts w:ascii="Times New Roman" w:hAnsi="Times New Roman" w:cs="Times New Roman"/>
                <w:sz w:val="22"/>
                <w:szCs w:val="22"/>
              </w:rPr>
            </w:pPr>
            <w:r>
              <w:rPr>
                <w:rFonts w:ascii="Times New Roman" w:hAnsi="Times New Roman" w:cs="Times New Roman"/>
                <w:sz w:val="22"/>
                <w:szCs w:val="22"/>
              </w:rPr>
              <w:t>A</w:t>
            </w:r>
          </w:p>
        </w:tc>
        <w:tc>
          <w:tcPr>
            <w:tcW w:w="9039" w:type="dxa"/>
            <w:gridSpan w:val="6"/>
          </w:tcPr>
          <w:p w14:paraId="07931424" w14:textId="77777777" w:rsidR="0034554B" w:rsidRPr="00F0561B" w:rsidRDefault="0034554B" w:rsidP="004F26D0">
            <w:pPr>
              <w:spacing w:before="0"/>
              <w:contextualSpacing/>
              <w:rPr>
                <w:rFonts w:ascii="Times New Roman" w:hAnsi="Times New Roman" w:cs="Times New Roman"/>
                <w:sz w:val="22"/>
                <w:szCs w:val="22"/>
              </w:rPr>
            </w:pPr>
          </w:p>
          <w:p w14:paraId="30784B79" w14:textId="77777777" w:rsidR="0034554B" w:rsidRPr="00CD263A" w:rsidDel="002F7438" w:rsidRDefault="0034554B" w:rsidP="004F26D0">
            <w:pPr>
              <w:spacing w:before="0"/>
              <w:contextualSpacing/>
              <w:rPr>
                <w:rFonts w:ascii="Times New Roman" w:hAnsi="Times New Roman" w:cs="Times New Roman"/>
                <w:sz w:val="22"/>
                <w:szCs w:val="22"/>
              </w:rPr>
            </w:pPr>
          </w:p>
          <w:p w14:paraId="11F422BF" w14:textId="77777777" w:rsidR="0034554B" w:rsidRPr="00CD263A" w:rsidDel="002F7438" w:rsidRDefault="0034554B" w:rsidP="004F26D0">
            <w:pPr>
              <w:spacing w:before="0"/>
              <w:contextualSpacing/>
              <w:rPr>
                <w:rFonts w:ascii="Times New Roman" w:hAnsi="Times New Roman" w:cs="Times New Roman"/>
                <w:sz w:val="22"/>
                <w:szCs w:val="22"/>
              </w:rPr>
            </w:pPr>
          </w:p>
          <w:p w14:paraId="2CF6CCD2" w14:textId="21C18E42" w:rsidR="0034554B" w:rsidRPr="00F0561B" w:rsidRDefault="0034554B" w:rsidP="00555773">
            <w:pPr>
              <w:spacing w:before="0"/>
              <w:contextualSpacing/>
              <w:rPr>
                <w:rFonts w:ascii="Times New Roman" w:hAnsi="Times New Roman" w:cs="Times New Roman"/>
                <w:sz w:val="22"/>
                <w:szCs w:val="22"/>
              </w:rPr>
            </w:pPr>
          </w:p>
        </w:tc>
      </w:tr>
      <w:tr w:rsidR="00306418" w:rsidRPr="00CD263A" w14:paraId="4148BC4A" w14:textId="77777777" w:rsidTr="00142149">
        <w:tc>
          <w:tcPr>
            <w:tcW w:w="993" w:type="dxa"/>
          </w:tcPr>
          <w:p w14:paraId="07450795" w14:textId="2042682D" w:rsidR="004F26D0" w:rsidRPr="00E54E42" w:rsidRDefault="004F26D0" w:rsidP="004F26D0">
            <w:pPr>
              <w:spacing w:before="0"/>
              <w:contextualSpacing/>
              <w:rPr>
                <w:rFonts w:ascii="Times New Roman" w:hAnsi="Times New Roman" w:cs="Times New Roman"/>
                <w:sz w:val="22"/>
                <w:szCs w:val="22"/>
              </w:rPr>
            </w:pPr>
            <w:r>
              <w:rPr>
                <w:rFonts w:ascii="Times New Roman" w:hAnsi="Times New Roman" w:cs="Times New Roman"/>
                <w:sz w:val="22"/>
                <w:szCs w:val="22"/>
              </w:rPr>
              <w:t>3.2.1.</w:t>
            </w:r>
          </w:p>
        </w:tc>
        <w:tc>
          <w:tcPr>
            <w:tcW w:w="3260" w:type="dxa"/>
          </w:tcPr>
          <w:p w14:paraId="3511DD41" w14:textId="78E16594" w:rsidR="00F74E88" w:rsidRPr="00F74E88" w:rsidRDefault="00F74E88" w:rsidP="00C653D4">
            <w:pPr>
              <w:spacing w:before="0"/>
              <w:contextualSpacing/>
              <w:rPr>
                <w:rFonts w:ascii="Times New Roman" w:hAnsi="Times New Roman" w:cs="Times New Roman"/>
                <w:i/>
                <w:iCs/>
                <w:sz w:val="22"/>
                <w:szCs w:val="22"/>
              </w:rPr>
            </w:pPr>
            <w:r w:rsidRPr="00F74E88">
              <w:rPr>
                <w:rFonts w:ascii="Times New Roman" w:hAnsi="Times New Roman" w:cs="Times New Roman"/>
                <w:i/>
                <w:iCs/>
                <w:sz w:val="22"/>
                <w:szCs w:val="22"/>
              </w:rPr>
              <w:t>– procesu pilnveide, uzlabojot datu pārvaldību – uzkrāšanu, analīzi, statistiku un koplietošanas iespējas</w:t>
            </w:r>
          </w:p>
        </w:tc>
        <w:tc>
          <w:tcPr>
            <w:tcW w:w="1134" w:type="dxa"/>
          </w:tcPr>
          <w:p w14:paraId="7E4087F7" w14:textId="075FE263" w:rsidR="004F26D0" w:rsidRPr="00760FA7" w:rsidRDefault="004F26D0" w:rsidP="004F26D0">
            <w:pPr>
              <w:spacing w:before="0"/>
              <w:contextualSpacing/>
              <w:rPr>
                <w:rFonts w:ascii="Times New Roman" w:hAnsi="Times New Roman" w:cs="Times New Roman"/>
                <w:i/>
                <w:iCs/>
                <w:sz w:val="22"/>
                <w:szCs w:val="22"/>
              </w:rPr>
            </w:pPr>
          </w:p>
        </w:tc>
        <w:tc>
          <w:tcPr>
            <w:tcW w:w="1134" w:type="dxa"/>
          </w:tcPr>
          <w:p w14:paraId="0CACFF57" w14:textId="04ECCFF7" w:rsidR="004F26D0" w:rsidRPr="00C945EC" w:rsidRDefault="004F26D0" w:rsidP="004F26D0">
            <w:pPr>
              <w:spacing w:before="0"/>
              <w:contextualSpacing/>
              <w:rPr>
                <w:rFonts w:ascii="Times New Roman" w:hAnsi="Times New Roman" w:cs="Times New Roman"/>
                <w:i/>
                <w:iCs/>
                <w:sz w:val="22"/>
                <w:szCs w:val="22"/>
              </w:rPr>
            </w:pPr>
            <w:r w:rsidRPr="00C945EC">
              <w:rPr>
                <w:rFonts w:ascii="Times New Roman" w:hAnsi="Times New Roman" w:cs="Times New Roman"/>
                <w:i/>
                <w:iCs/>
                <w:sz w:val="22"/>
                <w:szCs w:val="22"/>
              </w:rPr>
              <w:t>2026</w:t>
            </w:r>
          </w:p>
        </w:tc>
        <w:tc>
          <w:tcPr>
            <w:tcW w:w="1276" w:type="dxa"/>
          </w:tcPr>
          <w:p w14:paraId="63CC7775" w14:textId="058C91CE" w:rsidR="004F26D0" w:rsidRPr="00C945EC" w:rsidRDefault="004F26D0" w:rsidP="004F26D0">
            <w:pPr>
              <w:spacing w:before="0"/>
              <w:contextualSpacing/>
              <w:rPr>
                <w:rFonts w:ascii="Times New Roman" w:hAnsi="Times New Roman" w:cs="Times New Roman"/>
                <w:i/>
                <w:iCs/>
                <w:sz w:val="22"/>
                <w:szCs w:val="22"/>
              </w:rPr>
            </w:pPr>
            <w:r w:rsidRPr="00C945EC">
              <w:rPr>
                <w:rFonts w:ascii="Times New Roman" w:hAnsi="Times New Roman" w:cs="Times New Roman"/>
                <w:i/>
                <w:iCs/>
                <w:sz w:val="22"/>
                <w:szCs w:val="22"/>
              </w:rPr>
              <w:t>NVD</w:t>
            </w:r>
          </w:p>
        </w:tc>
        <w:tc>
          <w:tcPr>
            <w:tcW w:w="1417" w:type="dxa"/>
          </w:tcPr>
          <w:p w14:paraId="360FAEF4" w14:textId="5F826D6A" w:rsidR="004F26D0" w:rsidRPr="00C945EC" w:rsidRDefault="004F26D0" w:rsidP="004F26D0">
            <w:pPr>
              <w:spacing w:before="0"/>
              <w:contextualSpacing/>
              <w:rPr>
                <w:rFonts w:ascii="Times New Roman" w:hAnsi="Times New Roman" w:cs="Times New Roman"/>
                <w:i/>
                <w:iCs/>
                <w:sz w:val="22"/>
                <w:szCs w:val="22"/>
              </w:rPr>
            </w:pPr>
            <w:r w:rsidRPr="00C945EC">
              <w:rPr>
                <w:rFonts w:ascii="Times New Roman" w:hAnsi="Times New Roman" w:cs="Times New Roman"/>
                <w:i/>
                <w:iCs/>
                <w:sz w:val="22"/>
                <w:szCs w:val="22"/>
              </w:rPr>
              <w:t>Ārstniecības iestādes, aptiekas</w:t>
            </w:r>
          </w:p>
        </w:tc>
        <w:tc>
          <w:tcPr>
            <w:tcW w:w="1559" w:type="dxa"/>
          </w:tcPr>
          <w:p w14:paraId="40D3A6C1" w14:textId="77777777" w:rsidR="004F26D0" w:rsidRPr="00C945EC" w:rsidRDefault="004F26D0" w:rsidP="004F26D0">
            <w:pPr>
              <w:spacing w:before="0"/>
              <w:rPr>
                <w:rFonts w:ascii="Times New Roman" w:hAnsi="Times New Roman" w:cs="Times New Roman"/>
                <w:i/>
                <w:iCs/>
                <w:sz w:val="22"/>
                <w:szCs w:val="22"/>
              </w:rPr>
            </w:pPr>
            <w:r w:rsidRPr="00C945EC">
              <w:rPr>
                <w:rFonts w:ascii="Times New Roman" w:hAnsi="Times New Roman" w:cs="Times New Roman"/>
                <w:i/>
                <w:iCs/>
                <w:sz w:val="22"/>
                <w:szCs w:val="22"/>
              </w:rPr>
              <w:t xml:space="preserve">ANM </w:t>
            </w:r>
          </w:p>
          <w:p w14:paraId="12B78C41" w14:textId="12B1099E" w:rsidR="004F26D0" w:rsidRPr="00C945EC" w:rsidRDefault="004F26D0" w:rsidP="004F26D0">
            <w:pPr>
              <w:spacing w:before="0"/>
              <w:rPr>
                <w:rFonts w:ascii="Times New Roman" w:hAnsi="Times New Roman" w:cs="Times New Roman"/>
                <w:i/>
                <w:iCs/>
                <w:sz w:val="22"/>
                <w:szCs w:val="22"/>
              </w:rPr>
            </w:pPr>
            <w:r w:rsidRPr="00C945EC">
              <w:rPr>
                <w:rFonts w:ascii="Times New Roman" w:hAnsi="Times New Roman" w:cs="Times New Roman"/>
                <w:i/>
                <w:iCs/>
                <w:sz w:val="22"/>
                <w:szCs w:val="22"/>
              </w:rPr>
              <w:t>2.1.3.1.i.</w:t>
            </w:r>
          </w:p>
        </w:tc>
        <w:tc>
          <w:tcPr>
            <w:tcW w:w="2013" w:type="dxa"/>
          </w:tcPr>
          <w:p w14:paraId="268C4346" w14:textId="5B47DF9F" w:rsidR="004F26D0" w:rsidRPr="00C945EC" w:rsidRDefault="004F26D0" w:rsidP="004F26D0">
            <w:pPr>
              <w:rPr>
                <w:rFonts w:ascii="Times New Roman" w:hAnsi="Times New Roman" w:cs="Times New Roman"/>
                <w:i/>
                <w:iCs/>
                <w:sz w:val="22"/>
                <w:szCs w:val="22"/>
              </w:rPr>
            </w:pPr>
            <w:r w:rsidRPr="00C945EC">
              <w:rPr>
                <w:rFonts w:ascii="Times New Roman" w:hAnsi="Times New Roman" w:cs="Times New Roman"/>
                <w:i/>
                <w:iCs/>
                <w:sz w:val="22"/>
                <w:szCs w:val="22"/>
              </w:rPr>
              <w:t xml:space="preserve">Finansējums iekļauts 1.2.3.1.uzdevumā </w:t>
            </w:r>
          </w:p>
        </w:tc>
        <w:tc>
          <w:tcPr>
            <w:tcW w:w="1646" w:type="dxa"/>
            <w:gridSpan w:val="2"/>
          </w:tcPr>
          <w:p w14:paraId="6DFDADF7" w14:textId="142B5D51" w:rsidR="004F26D0" w:rsidRPr="00C945EC" w:rsidRDefault="004F26D0" w:rsidP="004F26D0">
            <w:pPr>
              <w:spacing w:before="0"/>
              <w:rPr>
                <w:rFonts w:ascii="Times New Roman" w:hAnsi="Times New Roman" w:cs="Times New Roman"/>
                <w:i/>
                <w:iCs/>
                <w:sz w:val="22"/>
                <w:szCs w:val="22"/>
              </w:rPr>
            </w:pPr>
            <w:r w:rsidRPr="00C945EC">
              <w:rPr>
                <w:rFonts w:ascii="Times New Roman" w:hAnsi="Times New Roman" w:cs="Times New Roman"/>
                <w:i/>
                <w:iCs/>
                <w:sz w:val="22"/>
                <w:szCs w:val="22"/>
              </w:rPr>
              <w:t>Ārstniecības procesa datu pārvaldības pilnveidošana</w:t>
            </w:r>
            <w:r w:rsidRPr="00C945EC">
              <w:rPr>
                <w:rFonts w:ascii="Times New Roman" w:hAnsi="Times New Roman" w:cs="Times New Roman"/>
                <w:i/>
                <w:iCs/>
                <w:sz w:val="22"/>
                <w:szCs w:val="22"/>
                <w:vertAlign w:val="superscript"/>
              </w:rPr>
              <w:footnoteReference w:id="98"/>
            </w:r>
          </w:p>
        </w:tc>
      </w:tr>
      <w:tr w:rsidR="00306418" w:rsidRPr="00CD263A" w14:paraId="48BCD501" w14:textId="77777777" w:rsidTr="00142149">
        <w:tc>
          <w:tcPr>
            <w:tcW w:w="993" w:type="dxa"/>
          </w:tcPr>
          <w:p w14:paraId="5193D172" w14:textId="79D34742" w:rsidR="004F26D0" w:rsidRPr="00E54E42" w:rsidRDefault="004F26D0" w:rsidP="004F26D0">
            <w:pPr>
              <w:spacing w:before="0"/>
              <w:contextualSpacing/>
              <w:rPr>
                <w:rFonts w:ascii="Times New Roman" w:hAnsi="Times New Roman" w:cs="Times New Roman"/>
                <w:sz w:val="22"/>
                <w:szCs w:val="22"/>
              </w:rPr>
            </w:pPr>
            <w:r>
              <w:rPr>
                <w:rFonts w:ascii="Times New Roman" w:hAnsi="Times New Roman" w:cs="Times New Roman"/>
                <w:sz w:val="22"/>
                <w:szCs w:val="22"/>
              </w:rPr>
              <w:t>3.2.2.</w:t>
            </w:r>
          </w:p>
        </w:tc>
        <w:tc>
          <w:tcPr>
            <w:tcW w:w="3260" w:type="dxa"/>
          </w:tcPr>
          <w:p w14:paraId="000257C0" w14:textId="61E29EBB" w:rsidR="00F74E88" w:rsidRPr="00C945EC" w:rsidRDefault="00F74E88" w:rsidP="00C653D4">
            <w:pPr>
              <w:spacing w:before="0"/>
              <w:contextualSpacing/>
              <w:rPr>
                <w:rFonts w:ascii="Times New Roman" w:hAnsi="Times New Roman" w:cs="Times New Roman"/>
                <w:i/>
                <w:iCs/>
                <w:sz w:val="22"/>
                <w:szCs w:val="22"/>
              </w:rPr>
            </w:pPr>
            <w:r w:rsidRPr="00C945EC">
              <w:rPr>
                <w:rFonts w:ascii="Times New Roman" w:hAnsi="Times New Roman" w:cs="Times New Roman"/>
                <w:i/>
                <w:iCs/>
                <w:sz w:val="22"/>
                <w:szCs w:val="22"/>
              </w:rPr>
              <w:t xml:space="preserve">– </w:t>
            </w:r>
            <w:r w:rsidR="0034554B" w:rsidRPr="00C945EC">
              <w:rPr>
                <w:rFonts w:ascii="Times New Roman" w:hAnsi="Times New Roman" w:cs="Times New Roman"/>
                <w:i/>
                <w:iCs/>
                <w:sz w:val="22"/>
                <w:szCs w:val="22"/>
              </w:rPr>
              <w:t>norēķinu sistēmas pielāgošana atbilstoši VM izstrādātaja</w:t>
            </w:r>
            <w:r w:rsidR="0034554B">
              <w:rPr>
                <w:rFonts w:ascii="Times New Roman" w:hAnsi="Times New Roman" w:cs="Times New Roman"/>
                <w:i/>
                <w:iCs/>
                <w:sz w:val="22"/>
                <w:szCs w:val="22"/>
              </w:rPr>
              <w:t>m</w:t>
            </w:r>
            <w:r w:rsidR="0034554B" w:rsidRPr="00C945EC">
              <w:rPr>
                <w:rFonts w:ascii="Times New Roman" w:hAnsi="Times New Roman" w:cs="Times New Roman"/>
                <w:i/>
                <w:iCs/>
                <w:sz w:val="22"/>
                <w:szCs w:val="22"/>
              </w:rPr>
              <w:t xml:space="preserve"> jaunajam  pakalpojumu groza finansēšanas modelim un norēķinu integrēšana medicīnas datu nodošanā</w:t>
            </w:r>
          </w:p>
        </w:tc>
        <w:tc>
          <w:tcPr>
            <w:tcW w:w="1134" w:type="dxa"/>
          </w:tcPr>
          <w:p w14:paraId="2ED6E313" w14:textId="0A27EAD3" w:rsidR="004F26D0" w:rsidRPr="00C945EC" w:rsidRDefault="004F26D0" w:rsidP="004F26D0">
            <w:pPr>
              <w:spacing w:before="0"/>
              <w:contextualSpacing/>
              <w:rPr>
                <w:i/>
                <w:iCs/>
              </w:rPr>
            </w:pPr>
          </w:p>
        </w:tc>
        <w:tc>
          <w:tcPr>
            <w:tcW w:w="1134" w:type="dxa"/>
          </w:tcPr>
          <w:p w14:paraId="04D20F85" w14:textId="30EC9EA5" w:rsidR="004F26D0" w:rsidRPr="00C945EC" w:rsidRDefault="004F26D0" w:rsidP="004F26D0">
            <w:pPr>
              <w:spacing w:before="0"/>
              <w:contextualSpacing/>
              <w:rPr>
                <w:rFonts w:ascii="Times New Roman" w:hAnsi="Times New Roman" w:cs="Times New Roman"/>
                <w:i/>
                <w:iCs/>
                <w:sz w:val="22"/>
                <w:szCs w:val="22"/>
              </w:rPr>
            </w:pPr>
            <w:r w:rsidRPr="00C945EC">
              <w:rPr>
                <w:rFonts w:ascii="Times New Roman" w:hAnsi="Times New Roman" w:cs="Times New Roman"/>
                <w:i/>
                <w:iCs/>
                <w:sz w:val="22"/>
                <w:szCs w:val="22"/>
              </w:rPr>
              <w:t>2029</w:t>
            </w:r>
          </w:p>
        </w:tc>
        <w:tc>
          <w:tcPr>
            <w:tcW w:w="1276" w:type="dxa"/>
          </w:tcPr>
          <w:p w14:paraId="09AA1CF7" w14:textId="6603A253" w:rsidR="004F26D0" w:rsidRPr="00C945EC" w:rsidRDefault="004F26D0" w:rsidP="004F26D0">
            <w:pPr>
              <w:spacing w:before="0"/>
              <w:contextualSpacing/>
              <w:rPr>
                <w:rFonts w:ascii="Times New Roman" w:hAnsi="Times New Roman" w:cs="Times New Roman"/>
                <w:i/>
                <w:iCs/>
                <w:sz w:val="22"/>
                <w:szCs w:val="22"/>
              </w:rPr>
            </w:pPr>
            <w:r w:rsidRPr="00C945EC">
              <w:rPr>
                <w:rFonts w:ascii="Times New Roman" w:hAnsi="Times New Roman" w:cs="Times New Roman"/>
                <w:i/>
                <w:iCs/>
                <w:sz w:val="22"/>
                <w:szCs w:val="22"/>
              </w:rPr>
              <w:t>NVD</w:t>
            </w:r>
          </w:p>
        </w:tc>
        <w:tc>
          <w:tcPr>
            <w:tcW w:w="1417" w:type="dxa"/>
          </w:tcPr>
          <w:p w14:paraId="5E25D352" w14:textId="06C539A7" w:rsidR="004F26D0" w:rsidRPr="00C945EC" w:rsidRDefault="004F26D0" w:rsidP="004F26D0">
            <w:pPr>
              <w:spacing w:before="0"/>
              <w:contextualSpacing/>
              <w:rPr>
                <w:rFonts w:ascii="Times New Roman" w:hAnsi="Times New Roman" w:cs="Times New Roman"/>
                <w:i/>
                <w:iCs/>
                <w:sz w:val="22"/>
                <w:szCs w:val="22"/>
              </w:rPr>
            </w:pPr>
            <w:r w:rsidRPr="00C945EC">
              <w:rPr>
                <w:rFonts w:ascii="Times New Roman" w:hAnsi="Times New Roman" w:cs="Times New Roman"/>
                <w:i/>
                <w:iCs/>
                <w:sz w:val="22"/>
                <w:szCs w:val="22"/>
              </w:rPr>
              <w:t>Ārstniecības iestādes, aptiekas</w:t>
            </w:r>
          </w:p>
        </w:tc>
        <w:tc>
          <w:tcPr>
            <w:tcW w:w="1559" w:type="dxa"/>
          </w:tcPr>
          <w:p w14:paraId="6C28D557" w14:textId="054CC579" w:rsidR="004F26D0" w:rsidRPr="00C945EC" w:rsidRDefault="004F26D0" w:rsidP="004F26D0">
            <w:pPr>
              <w:spacing w:before="0"/>
              <w:rPr>
                <w:rFonts w:ascii="Times New Roman" w:hAnsi="Times New Roman" w:cs="Times New Roman"/>
                <w:i/>
                <w:iCs/>
                <w:sz w:val="22"/>
                <w:szCs w:val="22"/>
              </w:rPr>
            </w:pPr>
            <w:r w:rsidRPr="00C945EC">
              <w:rPr>
                <w:rFonts w:ascii="Times New Roman" w:hAnsi="Times New Roman" w:cs="Times New Roman"/>
                <w:i/>
                <w:iCs/>
                <w:sz w:val="22"/>
                <w:szCs w:val="22"/>
              </w:rPr>
              <w:t>4.1.1.4.pasāk</w:t>
            </w:r>
            <w:r w:rsidR="00CD3892">
              <w:rPr>
                <w:rFonts w:ascii="Times New Roman" w:hAnsi="Times New Roman" w:cs="Times New Roman"/>
                <w:i/>
                <w:iCs/>
                <w:sz w:val="22"/>
                <w:szCs w:val="22"/>
              </w:rPr>
              <w:t>ums</w:t>
            </w:r>
          </w:p>
        </w:tc>
        <w:tc>
          <w:tcPr>
            <w:tcW w:w="2013" w:type="dxa"/>
          </w:tcPr>
          <w:p w14:paraId="3D2B1865" w14:textId="77777777" w:rsidR="004F26D0" w:rsidRPr="00C945EC" w:rsidRDefault="004F26D0" w:rsidP="004F26D0">
            <w:pPr>
              <w:spacing w:before="0"/>
              <w:rPr>
                <w:rFonts w:ascii="Times New Roman" w:hAnsi="Times New Roman" w:cs="Times New Roman"/>
                <w:i/>
                <w:iCs/>
                <w:sz w:val="22"/>
                <w:szCs w:val="22"/>
              </w:rPr>
            </w:pPr>
            <w:r w:rsidRPr="00C945EC">
              <w:rPr>
                <w:rFonts w:ascii="Times New Roman" w:hAnsi="Times New Roman" w:cs="Times New Roman"/>
                <w:i/>
                <w:iCs/>
                <w:sz w:val="22"/>
                <w:szCs w:val="22"/>
              </w:rPr>
              <w:t xml:space="preserve">Atkarīgs no ANM </w:t>
            </w:r>
          </w:p>
          <w:p w14:paraId="758D61AA" w14:textId="3953A7B8" w:rsidR="004F26D0" w:rsidRPr="00C945EC" w:rsidRDefault="004F26D0" w:rsidP="004F26D0">
            <w:pPr>
              <w:spacing w:before="0"/>
              <w:rPr>
                <w:rFonts w:ascii="Times New Roman" w:hAnsi="Times New Roman" w:cs="Times New Roman"/>
                <w:i/>
                <w:iCs/>
                <w:sz w:val="22"/>
                <w:szCs w:val="22"/>
              </w:rPr>
            </w:pPr>
            <w:r w:rsidRPr="00C945EC">
              <w:rPr>
                <w:rFonts w:ascii="Times New Roman" w:hAnsi="Times New Roman" w:cs="Times New Roman"/>
                <w:i/>
                <w:iCs/>
                <w:sz w:val="22"/>
                <w:szCs w:val="22"/>
              </w:rPr>
              <w:t>2.1.3.1.i projekta rezultātiem</w:t>
            </w:r>
          </w:p>
        </w:tc>
        <w:tc>
          <w:tcPr>
            <w:tcW w:w="1646" w:type="dxa"/>
            <w:gridSpan w:val="2"/>
          </w:tcPr>
          <w:p w14:paraId="4BE8A8B9" w14:textId="0712EF75" w:rsidR="004F26D0" w:rsidRPr="00C945EC" w:rsidRDefault="004F26D0" w:rsidP="004F26D0">
            <w:pPr>
              <w:spacing w:before="0"/>
              <w:rPr>
                <w:rFonts w:ascii="Times New Roman" w:hAnsi="Times New Roman" w:cs="Times New Roman"/>
                <w:i/>
                <w:iCs/>
                <w:sz w:val="22"/>
                <w:szCs w:val="22"/>
              </w:rPr>
            </w:pPr>
            <w:r w:rsidRPr="00C945EC">
              <w:rPr>
                <w:rFonts w:ascii="Times New Roman" w:hAnsi="Times New Roman" w:cs="Times New Roman"/>
                <w:i/>
                <w:iCs/>
                <w:sz w:val="22"/>
                <w:szCs w:val="22"/>
              </w:rPr>
              <w:t>Datu apstrādes risinājumi efektīvai veselības aprūpes pakalpojumu administrēšanai</w:t>
            </w:r>
          </w:p>
        </w:tc>
      </w:tr>
      <w:tr w:rsidR="00A642B7" w:rsidRPr="00CD263A" w14:paraId="24F28EB7" w14:textId="77777777" w:rsidTr="00142149">
        <w:trPr>
          <w:gridAfter w:val="1"/>
          <w:wAfter w:w="6" w:type="dxa"/>
        </w:trPr>
        <w:tc>
          <w:tcPr>
            <w:tcW w:w="993" w:type="dxa"/>
          </w:tcPr>
          <w:p w14:paraId="4E203ECB" w14:textId="26426C84" w:rsidR="00B33C80" w:rsidRPr="00F0561B" w:rsidRDefault="00B33C80" w:rsidP="00555773">
            <w:pPr>
              <w:spacing w:before="0"/>
              <w:contextualSpacing/>
              <w:rPr>
                <w:rFonts w:ascii="Times New Roman" w:hAnsi="Times New Roman" w:cs="Times New Roman"/>
                <w:sz w:val="22"/>
                <w:szCs w:val="22"/>
              </w:rPr>
            </w:pPr>
            <w:r w:rsidRPr="00E54E42">
              <w:rPr>
                <w:rFonts w:ascii="Times New Roman" w:hAnsi="Times New Roman" w:cs="Times New Roman"/>
                <w:sz w:val="22"/>
                <w:szCs w:val="22"/>
              </w:rPr>
              <w:t>3.3.</w:t>
            </w:r>
          </w:p>
        </w:tc>
        <w:tc>
          <w:tcPr>
            <w:tcW w:w="3260" w:type="dxa"/>
          </w:tcPr>
          <w:p w14:paraId="4615CE22" w14:textId="0604BC6A" w:rsidR="00B33C80" w:rsidRPr="00F0561B" w:rsidRDefault="00B33C80" w:rsidP="00555773">
            <w:pPr>
              <w:spacing w:before="0"/>
              <w:contextualSpacing/>
              <w:rPr>
                <w:rFonts w:ascii="Times New Roman" w:hAnsi="Times New Roman" w:cs="Times New Roman"/>
                <w:sz w:val="22"/>
                <w:szCs w:val="22"/>
              </w:rPr>
            </w:pPr>
            <w:r w:rsidRPr="00E54E42">
              <w:rPr>
                <w:rFonts w:ascii="Times New Roman" w:hAnsi="Times New Roman" w:cs="Times New Roman"/>
                <w:sz w:val="22"/>
                <w:szCs w:val="22"/>
              </w:rPr>
              <w:t xml:space="preserve"> “Reālā laika” epidemioloģiskā uzraudzība un vakcinācijas</w:t>
            </w:r>
            <w:r w:rsidR="00D73194">
              <w:rPr>
                <w:rFonts w:ascii="Times New Roman" w:hAnsi="Times New Roman" w:cs="Times New Roman"/>
                <w:sz w:val="22"/>
                <w:szCs w:val="22"/>
              </w:rPr>
              <w:t xml:space="preserve"> procesa</w:t>
            </w:r>
            <w:r w:rsidRPr="00E54E42">
              <w:rPr>
                <w:rFonts w:ascii="Times New Roman" w:hAnsi="Times New Roman" w:cs="Times New Roman"/>
                <w:sz w:val="22"/>
                <w:szCs w:val="22"/>
              </w:rPr>
              <w:t xml:space="preserve"> </w:t>
            </w:r>
            <w:r w:rsidR="00D73194">
              <w:rPr>
                <w:rFonts w:ascii="Times New Roman" w:hAnsi="Times New Roman" w:cs="Times New Roman"/>
                <w:sz w:val="22"/>
                <w:szCs w:val="22"/>
              </w:rPr>
              <w:t>digitālā transformācija</w:t>
            </w:r>
          </w:p>
        </w:tc>
        <w:tc>
          <w:tcPr>
            <w:tcW w:w="1134" w:type="dxa"/>
            <w:shd w:val="clear" w:color="auto" w:fill="D4EAF3" w:themeFill="accent1" w:themeFillTint="33"/>
          </w:tcPr>
          <w:p w14:paraId="307F8512" w14:textId="791AB015" w:rsidR="00B33C80" w:rsidRPr="00F0561B" w:rsidRDefault="002F2C27" w:rsidP="004F26D0">
            <w:pPr>
              <w:spacing w:before="0"/>
              <w:contextualSpacing/>
              <w:rPr>
                <w:rFonts w:ascii="Times New Roman" w:hAnsi="Times New Roman" w:cs="Times New Roman"/>
                <w:sz w:val="22"/>
                <w:szCs w:val="22"/>
              </w:rPr>
            </w:pPr>
            <w:r>
              <w:rPr>
                <w:rFonts w:ascii="Times New Roman" w:hAnsi="Times New Roman" w:cs="Times New Roman"/>
                <w:sz w:val="22"/>
                <w:szCs w:val="22"/>
              </w:rPr>
              <w:t>A</w:t>
            </w:r>
          </w:p>
        </w:tc>
        <w:tc>
          <w:tcPr>
            <w:tcW w:w="9039" w:type="dxa"/>
            <w:gridSpan w:val="6"/>
            <w:shd w:val="clear" w:color="auto" w:fill="D4EAF3" w:themeFill="accent1" w:themeFillTint="33"/>
          </w:tcPr>
          <w:p w14:paraId="3B9A2E64" w14:textId="56606355" w:rsidR="00B33C80" w:rsidRPr="00F0561B" w:rsidRDefault="00B33C80" w:rsidP="00555773">
            <w:pPr>
              <w:spacing w:before="0"/>
              <w:contextualSpacing/>
              <w:rPr>
                <w:rFonts w:ascii="Times New Roman" w:hAnsi="Times New Roman" w:cs="Times New Roman"/>
                <w:sz w:val="22"/>
                <w:szCs w:val="22"/>
              </w:rPr>
            </w:pPr>
          </w:p>
        </w:tc>
      </w:tr>
      <w:tr w:rsidR="00306418" w:rsidRPr="00CD263A" w14:paraId="23B4D3ED" w14:textId="77777777" w:rsidTr="00142149">
        <w:trPr>
          <w:gridAfter w:val="1"/>
          <w:wAfter w:w="6" w:type="dxa"/>
        </w:trPr>
        <w:tc>
          <w:tcPr>
            <w:tcW w:w="993" w:type="dxa"/>
          </w:tcPr>
          <w:p w14:paraId="5F09A85A" w14:textId="3288FCBF" w:rsidR="00B33C80" w:rsidRPr="00E54E42" w:rsidRDefault="00B33C80" w:rsidP="00555773">
            <w:pPr>
              <w:spacing w:before="0"/>
              <w:contextualSpacing/>
              <w:rPr>
                <w:rFonts w:ascii="Times New Roman" w:hAnsi="Times New Roman" w:cs="Times New Roman"/>
                <w:i/>
                <w:iCs/>
                <w:sz w:val="22"/>
                <w:szCs w:val="22"/>
              </w:rPr>
            </w:pPr>
            <w:r w:rsidRPr="00E54E42">
              <w:rPr>
                <w:rFonts w:ascii="Times New Roman" w:eastAsia="Times New Roman" w:hAnsi="Times New Roman" w:cs="Times New Roman"/>
                <w:i/>
                <w:iCs/>
                <w:sz w:val="22"/>
                <w:szCs w:val="22"/>
              </w:rPr>
              <w:t>3.</w:t>
            </w:r>
            <w:r>
              <w:rPr>
                <w:rFonts w:ascii="Times New Roman" w:eastAsia="Times New Roman" w:hAnsi="Times New Roman" w:cs="Times New Roman"/>
                <w:i/>
                <w:iCs/>
                <w:sz w:val="22"/>
                <w:szCs w:val="22"/>
              </w:rPr>
              <w:t>3</w:t>
            </w:r>
            <w:r w:rsidRPr="00E54E42">
              <w:rPr>
                <w:rFonts w:ascii="Times New Roman" w:eastAsia="Times New Roman" w:hAnsi="Times New Roman" w:cs="Times New Roman"/>
                <w:i/>
                <w:iCs/>
                <w:sz w:val="22"/>
                <w:szCs w:val="22"/>
              </w:rPr>
              <w:t>.1.</w:t>
            </w:r>
          </w:p>
        </w:tc>
        <w:tc>
          <w:tcPr>
            <w:tcW w:w="3260" w:type="dxa"/>
          </w:tcPr>
          <w:p w14:paraId="108C7876" w14:textId="79926AFE" w:rsidR="00B33C80" w:rsidRPr="00E54E42" w:rsidRDefault="00B33C80" w:rsidP="00555773">
            <w:pPr>
              <w:spacing w:before="0"/>
              <w:contextualSpacing/>
              <w:rPr>
                <w:rFonts w:ascii="Times New Roman" w:hAnsi="Times New Roman" w:cs="Times New Roman"/>
                <w:i/>
                <w:iCs/>
                <w:sz w:val="22"/>
                <w:szCs w:val="22"/>
              </w:rPr>
            </w:pPr>
            <w:r w:rsidRPr="017634E6">
              <w:rPr>
                <w:rFonts w:ascii="Times New Roman" w:eastAsia="Times New Roman" w:hAnsi="Times New Roman" w:cs="Times New Roman"/>
                <w:i/>
                <w:iCs/>
                <w:sz w:val="22"/>
                <w:szCs w:val="22"/>
              </w:rPr>
              <w:t>–integrētas “reālā laika” epidemioloģiskās uzraudzības sistēma 1.posms</w:t>
            </w:r>
            <w:r>
              <w:rPr>
                <w:rFonts w:ascii="Times New Roman" w:hAnsi="Times New Roman" w:cs="Times New Roman"/>
                <w:i/>
                <w:iCs/>
                <w:sz w:val="22"/>
                <w:szCs w:val="22"/>
              </w:rPr>
              <w:t xml:space="preserve"> un </w:t>
            </w:r>
            <w:r w:rsidRPr="00E54E42">
              <w:rPr>
                <w:rFonts w:ascii="Times New Roman" w:hAnsi="Times New Roman" w:cs="Times New Roman"/>
                <w:i/>
                <w:iCs/>
                <w:sz w:val="22"/>
                <w:szCs w:val="22"/>
              </w:rPr>
              <w:t xml:space="preserve">vienots </w:t>
            </w:r>
            <w:r w:rsidRPr="00E54E42">
              <w:rPr>
                <w:rFonts w:ascii="Times New Roman" w:hAnsi="Times New Roman" w:cs="Times New Roman"/>
                <w:i/>
                <w:iCs/>
                <w:sz w:val="22"/>
                <w:szCs w:val="22"/>
              </w:rPr>
              <w:lastRenderedPageBreak/>
              <w:t>digitālais epidemioloģiskās drošības rīks iedzīvotājiem (EPID rīks)</w:t>
            </w:r>
          </w:p>
        </w:tc>
        <w:tc>
          <w:tcPr>
            <w:tcW w:w="1134" w:type="dxa"/>
          </w:tcPr>
          <w:p w14:paraId="168A3465" w14:textId="77777777" w:rsidR="00B33C80" w:rsidRPr="00E54E42" w:rsidRDefault="00B33C80" w:rsidP="00555773">
            <w:pPr>
              <w:spacing w:before="0"/>
              <w:contextualSpacing/>
              <w:rPr>
                <w:rFonts w:ascii="Times New Roman" w:eastAsia="Times New Roman" w:hAnsi="Times New Roman" w:cs="Times New Roman"/>
                <w:i/>
                <w:iCs/>
                <w:sz w:val="22"/>
                <w:szCs w:val="22"/>
              </w:rPr>
            </w:pPr>
          </w:p>
        </w:tc>
        <w:tc>
          <w:tcPr>
            <w:tcW w:w="1134" w:type="dxa"/>
          </w:tcPr>
          <w:p w14:paraId="77F612B1" w14:textId="74C722AD" w:rsidR="00B33C80" w:rsidRPr="00E54E42" w:rsidRDefault="00B33C80" w:rsidP="00555773">
            <w:pPr>
              <w:spacing w:before="0"/>
              <w:contextualSpacing/>
              <w:rPr>
                <w:rFonts w:ascii="Times New Roman" w:hAnsi="Times New Roman" w:cs="Times New Roman"/>
                <w:i/>
                <w:iCs/>
                <w:sz w:val="22"/>
                <w:szCs w:val="22"/>
              </w:rPr>
            </w:pPr>
            <w:r w:rsidRPr="00E54E42">
              <w:rPr>
                <w:rFonts w:ascii="Times New Roman" w:eastAsia="Times New Roman" w:hAnsi="Times New Roman" w:cs="Times New Roman"/>
                <w:i/>
                <w:iCs/>
                <w:sz w:val="22"/>
                <w:szCs w:val="22"/>
              </w:rPr>
              <w:t>2023</w:t>
            </w:r>
          </w:p>
        </w:tc>
        <w:tc>
          <w:tcPr>
            <w:tcW w:w="1276" w:type="dxa"/>
          </w:tcPr>
          <w:p w14:paraId="3638099C" w14:textId="341DC668" w:rsidR="00B33C80" w:rsidRPr="00E54E42" w:rsidRDefault="00B33C80" w:rsidP="00555773">
            <w:pPr>
              <w:spacing w:before="0"/>
              <w:contextualSpacing/>
              <w:rPr>
                <w:rFonts w:ascii="Times New Roman" w:hAnsi="Times New Roman" w:cs="Times New Roman"/>
                <w:i/>
                <w:iCs/>
                <w:sz w:val="22"/>
                <w:szCs w:val="22"/>
              </w:rPr>
            </w:pPr>
            <w:r w:rsidRPr="00E54E42">
              <w:rPr>
                <w:rFonts w:ascii="Times New Roman" w:eastAsia="Times New Roman" w:hAnsi="Times New Roman" w:cs="Times New Roman"/>
                <w:i/>
                <w:iCs/>
                <w:sz w:val="22"/>
                <w:szCs w:val="22"/>
              </w:rPr>
              <w:t>SPKC, NVD</w:t>
            </w:r>
          </w:p>
        </w:tc>
        <w:tc>
          <w:tcPr>
            <w:tcW w:w="1417" w:type="dxa"/>
          </w:tcPr>
          <w:p w14:paraId="1ED58283" w14:textId="08EE58E3" w:rsidR="00B33C80" w:rsidRPr="00E54E42" w:rsidRDefault="00B33C80" w:rsidP="00555773">
            <w:pPr>
              <w:spacing w:before="0"/>
              <w:contextualSpacing/>
              <w:rPr>
                <w:rFonts w:ascii="Times New Roman" w:hAnsi="Times New Roman" w:cs="Times New Roman"/>
                <w:i/>
                <w:iCs/>
                <w:sz w:val="22"/>
                <w:szCs w:val="22"/>
              </w:rPr>
            </w:pPr>
            <w:r w:rsidRPr="00E54E42">
              <w:rPr>
                <w:rFonts w:ascii="Times New Roman" w:eastAsia="Times New Roman" w:hAnsi="Times New Roman" w:cs="Times New Roman"/>
                <w:i/>
                <w:iCs/>
                <w:sz w:val="22"/>
                <w:szCs w:val="22"/>
              </w:rPr>
              <w:t xml:space="preserve">VM, lietotājus </w:t>
            </w:r>
            <w:r w:rsidRPr="00E54E42">
              <w:rPr>
                <w:rFonts w:ascii="Times New Roman" w:eastAsia="Times New Roman" w:hAnsi="Times New Roman" w:cs="Times New Roman"/>
                <w:i/>
                <w:iCs/>
                <w:sz w:val="22"/>
                <w:szCs w:val="22"/>
              </w:rPr>
              <w:lastRenderedPageBreak/>
              <w:t>pārstāvošās NVO</w:t>
            </w:r>
          </w:p>
        </w:tc>
        <w:tc>
          <w:tcPr>
            <w:tcW w:w="1559" w:type="dxa"/>
          </w:tcPr>
          <w:p w14:paraId="7FFC9116" w14:textId="4C2B5DD3" w:rsidR="00B33C80" w:rsidRPr="00E54E42" w:rsidRDefault="00B33C80" w:rsidP="00555773">
            <w:pPr>
              <w:spacing w:before="0"/>
              <w:contextualSpacing/>
              <w:rPr>
                <w:rFonts w:ascii="Times New Roman" w:eastAsia="Times New Roman" w:hAnsi="Times New Roman" w:cs="Times New Roman"/>
                <w:i/>
                <w:iCs/>
                <w:sz w:val="22"/>
                <w:szCs w:val="22"/>
              </w:rPr>
            </w:pPr>
            <w:r>
              <w:rPr>
                <w:rFonts w:ascii="Times New Roman" w:eastAsia="Times New Roman" w:hAnsi="Times New Roman" w:cs="Times New Roman"/>
                <w:i/>
                <w:iCs/>
                <w:sz w:val="22"/>
                <w:szCs w:val="22"/>
              </w:rPr>
              <w:lastRenderedPageBreak/>
              <w:t xml:space="preserve">ES </w:t>
            </w:r>
            <w:r w:rsidRPr="00E54E42">
              <w:rPr>
                <w:rFonts w:ascii="Times New Roman" w:eastAsia="Times New Roman" w:hAnsi="Times New Roman" w:cs="Times New Roman"/>
                <w:i/>
                <w:iCs/>
                <w:sz w:val="22"/>
                <w:szCs w:val="22"/>
              </w:rPr>
              <w:t>Solidaritātes fonds</w:t>
            </w:r>
          </w:p>
          <w:p w14:paraId="1D0E5D6D" w14:textId="4E3458B1" w:rsidR="00B33C80" w:rsidRPr="00E54E42" w:rsidRDefault="00B33C80" w:rsidP="004F26D0">
            <w:pPr>
              <w:spacing w:before="0"/>
              <w:contextualSpacing/>
              <w:rPr>
                <w:rFonts w:ascii="Times New Roman" w:eastAsia="Times New Roman" w:hAnsi="Times New Roman" w:cs="Times New Roman"/>
                <w:i/>
                <w:iCs/>
                <w:sz w:val="22"/>
                <w:szCs w:val="22"/>
              </w:rPr>
            </w:pPr>
            <w:r>
              <w:rPr>
                <w:rFonts w:ascii="Times New Roman" w:eastAsia="Times New Roman" w:hAnsi="Times New Roman" w:cs="Times New Roman"/>
                <w:i/>
                <w:iCs/>
                <w:sz w:val="22"/>
                <w:szCs w:val="22"/>
              </w:rPr>
              <w:lastRenderedPageBreak/>
              <w:t>Valsts budžets (finansējums piešķirts 2021.-2023.gada prioritārajos pasākumos)</w:t>
            </w:r>
          </w:p>
          <w:p w14:paraId="5EF2136E" w14:textId="0A6813AA" w:rsidR="00B33C80" w:rsidRPr="00E54E42" w:rsidRDefault="00B33C80" w:rsidP="00555773">
            <w:pPr>
              <w:spacing w:before="0"/>
              <w:contextualSpacing/>
              <w:rPr>
                <w:rFonts w:ascii="Times New Roman" w:eastAsia="Times New Roman" w:hAnsi="Times New Roman" w:cs="Times New Roman"/>
                <w:i/>
                <w:iCs/>
                <w:sz w:val="22"/>
                <w:szCs w:val="22"/>
              </w:rPr>
            </w:pPr>
          </w:p>
        </w:tc>
        <w:tc>
          <w:tcPr>
            <w:tcW w:w="2013" w:type="dxa"/>
          </w:tcPr>
          <w:p w14:paraId="07E0426C" w14:textId="53C1780D" w:rsidR="00B33C80" w:rsidRPr="00E54E42" w:rsidRDefault="00B33C80" w:rsidP="00555773">
            <w:pPr>
              <w:spacing w:before="0"/>
              <w:contextualSpacing/>
              <w:rPr>
                <w:rFonts w:ascii="Times New Roman" w:eastAsia="Times New Roman" w:hAnsi="Times New Roman" w:cs="Times New Roman"/>
                <w:i/>
                <w:iCs/>
                <w:sz w:val="22"/>
                <w:szCs w:val="22"/>
              </w:rPr>
            </w:pPr>
            <w:r>
              <w:rPr>
                <w:rFonts w:ascii="Times New Roman" w:eastAsia="Times New Roman" w:hAnsi="Times New Roman" w:cs="Times New Roman"/>
                <w:i/>
                <w:iCs/>
                <w:sz w:val="22"/>
                <w:szCs w:val="22"/>
              </w:rPr>
              <w:lastRenderedPageBreak/>
              <w:t>436 497</w:t>
            </w:r>
            <w:r w:rsidRPr="00E54E42">
              <w:rPr>
                <w:rFonts w:ascii="Times New Roman" w:eastAsia="Times New Roman" w:hAnsi="Times New Roman" w:cs="Times New Roman"/>
                <w:i/>
                <w:iCs/>
                <w:sz w:val="22"/>
                <w:szCs w:val="22"/>
              </w:rPr>
              <w:t xml:space="preserve"> EUR</w:t>
            </w:r>
          </w:p>
          <w:p w14:paraId="29007199" w14:textId="77777777" w:rsidR="00B33C80" w:rsidRPr="00E54E42" w:rsidRDefault="00B33C80" w:rsidP="00555773">
            <w:pPr>
              <w:spacing w:before="0"/>
              <w:contextualSpacing/>
              <w:rPr>
                <w:rFonts w:ascii="Times New Roman" w:eastAsia="Times New Roman" w:hAnsi="Times New Roman" w:cs="Times New Roman"/>
                <w:i/>
                <w:iCs/>
                <w:sz w:val="22"/>
                <w:szCs w:val="22"/>
              </w:rPr>
            </w:pPr>
          </w:p>
          <w:p w14:paraId="701B85BC" w14:textId="1D0F7296" w:rsidR="00B33C80" w:rsidRPr="00E54E42" w:rsidRDefault="00B33C80" w:rsidP="00555773">
            <w:pPr>
              <w:spacing w:before="0"/>
              <w:contextualSpacing/>
              <w:rPr>
                <w:rFonts w:ascii="Times New Roman" w:hAnsi="Times New Roman" w:cs="Times New Roman"/>
                <w:i/>
                <w:iCs/>
                <w:sz w:val="22"/>
                <w:szCs w:val="22"/>
              </w:rPr>
            </w:pPr>
          </w:p>
        </w:tc>
        <w:tc>
          <w:tcPr>
            <w:tcW w:w="1640" w:type="dxa"/>
          </w:tcPr>
          <w:p w14:paraId="6AE664C5" w14:textId="74ABAB39" w:rsidR="00B33C80" w:rsidRPr="00E54E42" w:rsidRDefault="00B33C80" w:rsidP="00555773">
            <w:pPr>
              <w:spacing w:before="0"/>
              <w:contextualSpacing/>
              <w:rPr>
                <w:rFonts w:ascii="Times New Roman" w:hAnsi="Times New Roman" w:cs="Times New Roman"/>
                <w:i/>
                <w:iCs/>
                <w:sz w:val="22"/>
                <w:szCs w:val="22"/>
              </w:rPr>
            </w:pPr>
            <w:r w:rsidRPr="00E54E42">
              <w:rPr>
                <w:rFonts w:ascii="Times New Roman" w:hAnsi="Times New Roman" w:cs="Times New Roman"/>
                <w:i/>
                <w:iCs/>
                <w:sz w:val="22"/>
                <w:szCs w:val="22"/>
              </w:rPr>
              <w:t>Jaunas integrētas epidemioloģisk</w:t>
            </w:r>
            <w:r w:rsidRPr="00E54E42">
              <w:rPr>
                <w:rFonts w:ascii="Times New Roman" w:hAnsi="Times New Roman" w:cs="Times New Roman"/>
                <w:i/>
                <w:iCs/>
                <w:sz w:val="22"/>
                <w:szCs w:val="22"/>
              </w:rPr>
              <w:lastRenderedPageBreak/>
              <w:t xml:space="preserve">ās uzraudzības sistēmas izveide </w:t>
            </w:r>
          </w:p>
        </w:tc>
      </w:tr>
      <w:tr w:rsidR="00306418" w:rsidRPr="00CD263A" w14:paraId="5CDE920A" w14:textId="77777777" w:rsidTr="00142149">
        <w:trPr>
          <w:gridAfter w:val="1"/>
          <w:wAfter w:w="6" w:type="dxa"/>
        </w:trPr>
        <w:tc>
          <w:tcPr>
            <w:tcW w:w="993" w:type="dxa"/>
          </w:tcPr>
          <w:p w14:paraId="302BCB39" w14:textId="1F1697E9" w:rsidR="00B33C80" w:rsidRDefault="00B33C80" w:rsidP="00555773">
            <w:pPr>
              <w:spacing w:before="0"/>
              <w:contextualSpacing/>
              <w:rPr>
                <w:rFonts w:ascii="Times New Roman" w:eastAsia="Times New Roman" w:hAnsi="Times New Roman" w:cs="Times New Roman"/>
                <w:i/>
                <w:iCs/>
                <w:sz w:val="22"/>
                <w:szCs w:val="22"/>
              </w:rPr>
            </w:pPr>
            <w:r>
              <w:rPr>
                <w:rFonts w:ascii="Times New Roman" w:eastAsia="Times New Roman" w:hAnsi="Times New Roman" w:cs="Times New Roman"/>
                <w:i/>
                <w:iCs/>
                <w:sz w:val="22"/>
                <w:szCs w:val="22"/>
              </w:rPr>
              <w:lastRenderedPageBreak/>
              <w:t>3.3.2.</w:t>
            </w:r>
          </w:p>
        </w:tc>
        <w:tc>
          <w:tcPr>
            <w:tcW w:w="3260" w:type="dxa"/>
          </w:tcPr>
          <w:p w14:paraId="1B2017B6" w14:textId="40CE8363" w:rsidR="00B33C80" w:rsidRDefault="00B33C80" w:rsidP="00555773">
            <w:pPr>
              <w:spacing w:before="0"/>
              <w:contextualSpacing/>
              <w:rPr>
                <w:rFonts w:ascii="Times New Roman" w:eastAsia="Times New Roman" w:hAnsi="Times New Roman" w:cs="Times New Roman"/>
                <w:i/>
                <w:iCs/>
                <w:sz w:val="22"/>
                <w:szCs w:val="22"/>
              </w:rPr>
            </w:pPr>
            <w:r>
              <w:rPr>
                <w:rFonts w:ascii="Times New Roman" w:eastAsia="Times New Roman" w:hAnsi="Times New Roman" w:cs="Times New Roman"/>
                <w:i/>
                <w:iCs/>
                <w:sz w:val="22"/>
                <w:szCs w:val="22"/>
              </w:rPr>
              <w:t>-</w:t>
            </w:r>
            <w:r w:rsidRPr="017634E6">
              <w:rPr>
                <w:rFonts w:ascii="Times New Roman" w:eastAsia="Times New Roman" w:hAnsi="Times New Roman" w:cs="Times New Roman"/>
                <w:i/>
                <w:iCs/>
                <w:sz w:val="22"/>
                <w:szCs w:val="22"/>
              </w:rPr>
              <w:t xml:space="preserve"> integrētas “reālā laika” epidemioloģiskās uzraudzības sistēma </w:t>
            </w:r>
            <w:r>
              <w:rPr>
                <w:rFonts w:ascii="Times New Roman" w:eastAsia="Times New Roman" w:hAnsi="Times New Roman" w:cs="Times New Roman"/>
                <w:i/>
                <w:iCs/>
                <w:sz w:val="22"/>
                <w:szCs w:val="22"/>
              </w:rPr>
              <w:t>2</w:t>
            </w:r>
            <w:r w:rsidRPr="017634E6">
              <w:rPr>
                <w:rFonts w:ascii="Times New Roman" w:eastAsia="Times New Roman" w:hAnsi="Times New Roman" w:cs="Times New Roman"/>
                <w:i/>
                <w:iCs/>
                <w:sz w:val="22"/>
                <w:szCs w:val="22"/>
              </w:rPr>
              <w:t>.posms</w:t>
            </w:r>
          </w:p>
        </w:tc>
        <w:tc>
          <w:tcPr>
            <w:tcW w:w="1134" w:type="dxa"/>
          </w:tcPr>
          <w:p w14:paraId="713D4D40" w14:textId="66D917A9" w:rsidR="00B33C80" w:rsidRDefault="00B33C80" w:rsidP="00555773">
            <w:pPr>
              <w:spacing w:before="0"/>
              <w:contextualSpacing/>
              <w:rPr>
                <w:rFonts w:ascii="Times New Roman" w:eastAsia="Times New Roman" w:hAnsi="Times New Roman" w:cs="Times New Roman"/>
                <w:i/>
                <w:iCs/>
                <w:sz w:val="22"/>
                <w:szCs w:val="22"/>
              </w:rPr>
            </w:pPr>
          </w:p>
        </w:tc>
        <w:tc>
          <w:tcPr>
            <w:tcW w:w="1134" w:type="dxa"/>
          </w:tcPr>
          <w:p w14:paraId="393A57F7" w14:textId="4D933A37" w:rsidR="00B33C80" w:rsidRDefault="00B33C80" w:rsidP="00555773">
            <w:pPr>
              <w:spacing w:before="0"/>
              <w:contextualSpacing/>
              <w:rPr>
                <w:rFonts w:ascii="Times New Roman" w:eastAsia="Times New Roman" w:hAnsi="Times New Roman" w:cs="Times New Roman"/>
                <w:i/>
                <w:iCs/>
                <w:sz w:val="22"/>
                <w:szCs w:val="22"/>
              </w:rPr>
            </w:pPr>
            <w:r>
              <w:rPr>
                <w:rFonts w:ascii="Times New Roman" w:eastAsia="Times New Roman" w:hAnsi="Times New Roman" w:cs="Times New Roman"/>
                <w:i/>
                <w:iCs/>
                <w:sz w:val="22"/>
                <w:szCs w:val="22"/>
              </w:rPr>
              <w:t>2025</w:t>
            </w:r>
          </w:p>
        </w:tc>
        <w:tc>
          <w:tcPr>
            <w:tcW w:w="1276" w:type="dxa"/>
          </w:tcPr>
          <w:p w14:paraId="0E4D7713" w14:textId="75803ECE" w:rsidR="00B33C80" w:rsidRPr="00E54E42" w:rsidRDefault="00B33C80" w:rsidP="00555773">
            <w:pPr>
              <w:spacing w:before="0"/>
              <w:contextualSpacing/>
              <w:rPr>
                <w:rFonts w:ascii="Times New Roman" w:eastAsia="Times New Roman" w:hAnsi="Times New Roman" w:cs="Times New Roman"/>
                <w:i/>
                <w:iCs/>
                <w:sz w:val="22"/>
                <w:szCs w:val="22"/>
              </w:rPr>
            </w:pPr>
            <w:r w:rsidRPr="00E54E42">
              <w:rPr>
                <w:rFonts w:ascii="Times New Roman" w:eastAsia="Times New Roman" w:hAnsi="Times New Roman" w:cs="Times New Roman"/>
                <w:i/>
                <w:iCs/>
                <w:sz w:val="22"/>
                <w:szCs w:val="22"/>
              </w:rPr>
              <w:t>SPKC, NVD</w:t>
            </w:r>
          </w:p>
        </w:tc>
        <w:tc>
          <w:tcPr>
            <w:tcW w:w="1417" w:type="dxa"/>
          </w:tcPr>
          <w:p w14:paraId="4CDDCD4C" w14:textId="53F65E5E" w:rsidR="00B33C80" w:rsidRPr="00E54E42" w:rsidRDefault="00B33C80" w:rsidP="00555773">
            <w:pPr>
              <w:spacing w:before="0"/>
              <w:contextualSpacing/>
              <w:rPr>
                <w:rFonts w:ascii="Times New Roman" w:eastAsia="Times New Roman" w:hAnsi="Times New Roman" w:cs="Times New Roman"/>
                <w:i/>
                <w:iCs/>
                <w:sz w:val="22"/>
                <w:szCs w:val="22"/>
              </w:rPr>
            </w:pPr>
            <w:r w:rsidRPr="00E54E42">
              <w:rPr>
                <w:rFonts w:ascii="Times New Roman" w:eastAsia="Times New Roman" w:hAnsi="Times New Roman" w:cs="Times New Roman"/>
                <w:i/>
                <w:iCs/>
                <w:sz w:val="22"/>
                <w:szCs w:val="22"/>
              </w:rPr>
              <w:t>VM, lietotājus pārstāvošās NVO</w:t>
            </w:r>
          </w:p>
        </w:tc>
        <w:tc>
          <w:tcPr>
            <w:tcW w:w="1559" w:type="dxa"/>
          </w:tcPr>
          <w:p w14:paraId="7419BBB1" w14:textId="2A0B185E" w:rsidR="00B33C80" w:rsidRPr="00E54E42" w:rsidRDefault="009A4957" w:rsidP="00555773">
            <w:pPr>
              <w:spacing w:before="0"/>
              <w:contextualSpacing/>
              <w:rPr>
                <w:rFonts w:ascii="Times New Roman" w:eastAsia="Times New Roman" w:hAnsi="Times New Roman" w:cs="Times New Roman"/>
                <w:i/>
                <w:iCs/>
                <w:sz w:val="22"/>
                <w:szCs w:val="22"/>
              </w:rPr>
            </w:pPr>
            <w:r>
              <w:rPr>
                <w:rFonts w:ascii="Times New Roman" w:hAnsi="Times New Roman" w:cs="Times New Roman"/>
                <w:i/>
                <w:iCs/>
                <w:sz w:val="22"/>
                <w:szCs w:val="22"/>
              </w:rPr>
              <w:t>EU4Health</w:t>
            </w:r>
            <w:r w:rsidR="0DBBBACE" w:rsidRPr="24FA5374">
              <w:rPr>
                <w:rFonts w:ascii="Times New Roman" w:hAnsi="Times New Roman" w:cs="Times New Roman"/>
                <w:i/>
                <w:iCs/>
                <w:sz w:val="22"/>
                <w:szCs w:val="22"/>
              </w:rPr>
              <w:t xml:space="preserve"> </w:t>
            </w:r>
            <w:r w:rsidR="03B031B5" w:rsidRPr="24FA5374">
              <w:rPr>
                <w:rFonts w:ascii="Times New Roman" w:hAnsi="Times New Roman" w:cs="Times New Roman"/>
                <w:i/>
                <w:iCs/>
                <w:sz w:val="22"/>
                <w:szCs w:val="22"/>
              </w:rPr>
              <w:t>/</w:t>
            </w:r>
            <w:r w:rsidR="0D73A0B1" w:rsidRPr="24FA5374">
              <w:rPr>
                <w:rFonts w:ascii="Times New Roman" w:hAnsi="Times New Roman" w:cs="Times New Roman"/>
                <w:i/>
                <w:iCs/>
                <w:sz w:val="22"/>
                <w:szCs w:val="22"/>
              </w:rPr>
              <w:t xml:space="preserve"> </w:t>
            </w:r>
            <w:r w:rsidR="00B33C80" w:rsidRPr="00E54E42">
              <w:rPr>
                <w:rFonts w:ascii="Times New Roman" w:hAnsi="Times New Roman" w:cs="Times New Roman"/>
                <w:i/>
                <w:iCs/>
                <w:sz w:val="22"/>
                <w:szCs w:val="22"/>
              </w:rPr>
              <w:t>4.1.1.4.pasākums</w:t>
            </w:r>
          </w:p>
        </w:tc>
        <w:tc>
          <w:tcPr>
            <w:tcW w:w="2013" w:type="dxa"/>
          </w:tcPr>
          <w:p w14:paraId="1A426266" w14:textId="0B19172D" w:rsidR="00B33C80" w:rsidRPr="00E54E42" w:rsidRDefault="00B33C80" w:rsidP="00555773">
            <w:pPr>
              <w:spacing w:before="0"/>
              <w:contextualSpacing/>
              <w:rPr>
                <w:rFonts w:ascii="Times New Roman" w:eastAsia="Times New Roman" w:hAnsi="Times New Roman" w:cs="Times New Roman"/>
                <w:i/>
                <w:iCs/>
                <w:sz w:val="22"/>
                <w:szCs w:val="22"/>
              </w:rPr>
            </w:pPr>
            <w:r>
              <w:rPr>
                <w:rFonts w:ascii="Times New Roman" w:eastAsia="Times New Roman" w:hAnsi="Times New Roman" w:cs="Times New Roman"/>
                <w:i/>
                <w:iCs/>
                <w:sz w:val="22"/>
                <w:szCs w:val="22"/>
              </w:rPr>
              <w:t xml:space="preserve">Papildus nepieciešamais finansējums tiks aprēķināts sagatavojot projekta pieteikumu </w:t>
            </w:r>
          </w:p>
        </w:tc>
        <w:tc>
          <w:tcPr>
            <w:tcW w:w="1640" w:type="dxa"/>
          </w:tcPr>
          <w:p w14:paraId="7FC5A882" w14:textId="6A9C21B9" w:rsidR="00B33C80" w:rsidRPr="00E54E42" w:rsidRDefault="00E5521D" w:rsidP="00555773">
            <w:pPr>
              <w:spacing w:before="0"/>
              <w:contextualSpacing/>
              <w:rPr>
                <w:rFonts w:ascii="Times New Roman" w:hAnsi="Times New Roman" w:cs="Times New Roman"/>
                <w:i/>
                <w:iCs/>
                <w:sz w:val="22"/>
                <w:szCs w:val="22"/>
              </w:rPr>
            </w:pPr>
            <w:r w:rsidRPr="00E5521D">
              <w:rPr>
                <w:rFonts w:ascii="Times New Roman" w:eastAsia="Times New Roman" w:hAnsi="Times New Roman" w:cs="Times New Roman"/>
                <w:i/>
                <w:iCs/>
                <w:sz w:val="22"/>
                <w:szCs w:val="22"/>
              </w:rPr>
              <w:t>Integrētās epidemioloģiskās uzraudzības sistēmas attīstība  ar iespēju pieslēgties un nodrošināt savstarpējo sistēmu mijiedarbību ar citu nozaru datiem</w:t>
            </w:r>
          </w:p>
        </w:tc>
      </w:tr>
      <w:tr w:rsidR="00306418" w:rsidRPr="00CD263A" w14:paraId="445E7656" w14:textId="77777777" w:rsidTr="00142149">
        <w:trPr>
          <w:gridAfter w:val="1"/>
          <w:wAfter w:w="6" w:type="dxa"/>
        </w:trPr>
        <w:tc>
          <w:tcPr>
            <w:tcW w:w="993" w:type="dxa"/>
          </w:tcPr>
          <w:p w14:paraId="19E3A366" w14:textId="02C6A7CD" w:rsidR="00B33C80" w:rsidRPr="00E54E42" w:rsidRDefault="00B33C80" w:rsidP="00555773">
            <w:pPr>
              <w:spacing w:before="0"/>
              <w:contextualSpacing/>
              <w:rPr>
                <w:rFonts w:ascii="Times New Roman" w:hAnsi="Times New Roman" w:cs="Times New Roman"/>
                <w:i/>
                <w:iCs/>
                <w:sz w:val="22"/>
                <w:szCs w:val="22"/>
              </w:rPr>
            </w:pPr>
            <w:r w:rsidRPr="00E54E42">
              <w:rPr>
                <w:rFonts w:ascii="Times New Roman" w:eastAsia="Times New Roman" w:hAnsi="Times New Roman" w:cs="Times New Roman"/>
                <w:i/>
                <w:iCs/>
                <w:sz w:val="22"/>
                <w:szCs w:val="22"/>
              </w:rPr>
              <w:t>3.</w:t>
            </w:r>
            <w:r>
              <w:rPr>
                <w:rFonts w:ascii="Times New Roman" w:eastAsia="Times New Roman" w:hAnsi="Times New Roman" w:cs="Times New Roman"/>
                <w:i/>
                <w:iCs/>
                <w:sz w:val="22"/>
                <w:szCs w:val="22"/>
              </w:rPr>
              <w:t>3</w:t>
            </w:r>
            <w:r w:rsidRPr="00E54E42">
              <w:rPr>
                <w:rFonts w:ascii="Times New Roman" w:eastAsia="Times New Roman" w:hAnsi="Times New Roman" w:cs="Times New Roman"/>
                <w:i/>
                <w:iCs/>
                <w:sz w:val="22"/>
                <w:szCs w:val="22"/>
              </w:rPr>
              <w:t>.</w:t>
            </w:r>
            <w:r>
              <w:rPr>
                <w:rFonts w:ascii="Times New Roman" w:eastAsia="Times New Roman" w:hAnsi="Times New Roman" w:cs="Times New Roman"/>
                <w:i/>
                <w:iCs/>
                <w:sz w:val="22"/>
                <w:szCs w:val="22"/>
              </w:rPr>
              <w:t>3</w:t>
            </w:r>
            <w:r w:rsidRPr="00E54E42">
              <w:rPr>
                <w:rFonts w:ascii="Times New Roman" w:eastAsia="Times New Roman" w:hAnsi="Times New Roman" w:cs="Times New Roman"/>
                <w:i/>
                <w:iCs/>
                <w:sz w:val="22"/>
                <w:szCs w:val="22"/>
              </w:rPr>
              <w:t>.</w:t>
            </w:r>
          </w:p>
        </w:tc>
        <w:tc>
          <w:tcPr>
            <w:tcW w:w="3260" w:type="dxa"/>
          </w:tcPr>
          <w:p w14:paraId="4D00454A" w14:textId="430E53E7" w:rsidR="00B33C80" w:rsidRPr="00E54E42" w:rsidRDefault="00B33C80" w:rsidP="00555773">
            <w:pPr>
              <w:spacing w:before="0"/>
              <w:contextualSpacing/>
              <w:rPr>
                <w:rFonts w:ascii="Times New Roman" w:eastAsia="Times New Roman" w:hAnsi="Times New Roman" w:cs="Times New Roman"/>
                <w:i/>
                <w:iCs/>
                <w:sz w:val="22"/>
                <w:szCs w:val="22"/>
                <w:lang w:eastAsia="lv-LV"/>
              </w:rPr>
            </w:pPr>
            <w:r w:rsidRPr="00E54E42">
              <w:rPr>
                <w:rFonts w:ascii="Times New Roman" w:eastAsia="Times New Roman" w:hAnsi="Times New Roman" w:cs="Times New Roman"/>
                <w:i/>
                <w:iCs/>
                <w:sz w:val="22"/>
                <w:szCs w:val="22"/>
                <w:lang w:eastAsia="lv-LV"/>
              </w:rPr>
              <w:t>– </w:t>
            </w:r>
            <w:r w:rsidRPr="00E54E42">
              <w:rPr>
                <w:rFonts w:ascii="Times New Roman" w:hAnsi="Times New Roman" w:cs="Times New Roman"/>
                <w:i/>
                <w:iCs/>
                <w:sz w:val="22"/>
                <w:szCs w:val="22"/>
              </w:rPr>
              <w:t xml:space="preserve">modernizēta </w:t>
            </w:r>
            <w:r>
              <w:rPr>
                <w:rFonts w:ascii="Times New Roman" w:hAnsi="Times New Roman" w:cs="Times New Roman"/>
                <w:i/>
                <w:iCs/>
                <w:sz w:val="22"/>
                <w:szCs w:val="22"/>
              </w:rPr>
              <w:t xml:space="preserve">valsts apmaksāto </w:t>
            </w:r>
            <w:r w:rsidRPr="00E54E42">
              <w:rPr>
                <w:rFonts w:ascii="Times New Roman" w:hAnsi="Times New Roman" w:cs="Times New Roman"/>
                <w:i/>
                <w:iCs/>
                <w:sz w:val="22"/>
                <w:szCs w:val="22"/>
              </w:rPr>
              <w:t>vakcinācij</w:t>
            </w:r>
            <w:r>
              <w:rPr>
                <w:rFonts w:ascii="Times New Roman" w:hAnsi="Times New Roman" w:cs="Times New Roman"/>
                <w:i/>
                <w:iCs/>
                <w:sz w:val="22"/>
                <w:szCs w:val="22"/>
              </w:rPr>
              <w:t>u administrēšanas</w:t>
            </w:r>
            <w:r w:rsidRPr="00E54E42">
              <w:rPr>
                <w:rFonts w:ascii="Times New Roman" w:hAnsi="Times New Roman" w:cs="Times New Roman"/>
                <w:i/>
                <w:iCs/>
                <w:sz w:val="22"/>
                <w:szCs w:val="22"/>
              </w:rPr>
              <w:t xml:space="preserve"> sistēma</w:t>
            </w:r>
          </w:p>
        </w:tc>
        <w:tc>
          <w:tcPr>
            <w:tcW w:w="1134" w:type="dxa"/>
          </w:tcPr>
          <w:p w14:paraId="7AC9297C" w14:textId="316D9725" w:rsidR="00B33C80" w:rsidRPr="00E54E42" w:rsidRDefault="00B33C80" w:rsidP="00555773">
            <w:pPr>
              <w:spacing w:before="0"/>
              <w:contextualSpacing/>
              <w:rPr>
                <w:rFonts w:ascii="Times New Roman" w:hAnsi="Times New Roman" w:cs="Times New Roman"/>
                <w:i/>
                <w:iCs/>
                <w:sz w:val="22"/>
                <w:szCs w:val="22"/>
              </w:rPr>
            </w:pPr>
          </w:p>
        </w:tc>
        <w:tc>
          <w:tcPr>
            <w:tcW w:w="1134" w:type="dxa"/>
          </w:tcPr>
          <w:p w14:paraId="1E6EFB6E" w14:textId="571FD207" w:rsidR="00B33C80" w:rsidRPr="00E54E42" w:rsidRDefault="00B33C80" w:rsidP="00555773">
            <w:pPr>
              <w:spacing w:before="0"/>
              <w:contextualSpacing/>
              <w:rPr>
                <w:rFonts w:ascii="Times New Roman" w:hAnsi="Times New Roman" w:cs="Times New Roman"/>
                <w:i/>
                <w:iCs/>
                <w:color w:val="000000" w:themeColor="text1"/>
                <w:sz w:val="22"/>
                <w:szCs w:val="22"/>
              </w:rPr>
            </w:pPr>
            <w:r w:rsidRPr="00E54E42">
              <w:rPr>
                <w:rFonts w:ascii="Times New Roman" w:hAnsi="Times New Roman" w:cs="Times New Roman"/>
                <w:i/>
                <w:iCs/>
                <w:sz w:val="22"/>
                <w:szCs w:val="22"/>
              </w:rPr>
              <w:t>2027</w:t>
            </w:r>
          </w:p>
        </w:tc>
        <w:tc>
          <w:tcPr>
            <w:tcW w:w="1276" w:type="dxa"/>
          </w:tcPr>
          <w:p w14:paraId="22B072BF" w14:textId="7077D0A1" w:rsidR="00B33C80" w:rsidRPr="00E54E42" w:rsidRDefault="00B33C80" w:rsidP="00555773">
            <w:pPr>
              <w:spacing w:before="0"/>
              <w:contextualSpacing/>
              <w:rPr>
                <w:rFonts w:ascii="Times New Roman" w:eastAsia="Times New Roman" w:hAnsi="Times New Roman" w:cs="Times New Roman"/>
                <w:i/>
                <w:iCs/>
                <w:sz w:val="22"/>
                <w:szCs w:val="22"/>
              </w:rPr>
            </w:pPr>
            <w:r w:rsidRPr="00E54E42">
              <w:rPr>
                <w:rFonts w:ascii="Times New Roman" w:hAnsi="Times New Roman" w:cs="Times New Roman"/>
                <w:i/>
                <w:iCs/>
                <w:sz w:val="22"/>
                <w:szCs w:val="22"/>
              </w:rPr>
              <w:t>NVD, SPKC</w:t>
            </w:r>
          </w:p>
        </w:tc>
        <w:tc>
          <w:tcPr>
            <w:tcW w:w="1417" w:type="dxa"/>
          </w:tcPr>
          <w:p w14:paraId="662EBD4F" w14:textId="3DE60AD9" w:rsidR="00B33C80" w:rsidRPr="00E54E42" w:rsidRDefault="00B33C80" w:rsidP="00555773">
            <w:pPr>
              <w:spacing w:before="0"/>
              <w:contextualSpacing/>
              <w:rPr>
                <w:rFonts w:ascii="Times New Roman" w:eastAsia="Times New Roman" w:hAnsi="Times New Roman" w:cs="Times New Roman"/>
                <w:i/>
                <w:iCs/>
                <w:sz w:val="22"/>
                <w:szCs w:val="22"/>
              </w:rPr>
            </w:pPr>
            <w:r w:rsidRPr="00E54E42">
              <w:rPr>
                <w:rFonts w:ascii="Times New Roman" w:hAnsi="Times New Roman" w:cs="Times New Roman"/>
                <w:i/>
                <w:iCs/>
                <w:sz w:val="22"/>
                <w:szCs w:val="22"/>
              </w:rPr>
              <w:t>Ārstniecības iestādes</w:t>
            </w:r>
          </w:p>
        </w:tc>
        <w:tc>
          <w:tcPr>
            <w:tcW w:w="1559" w:type="dxa"/>
          </w:tcPr>
          <w:p w14:paraId="2A217B2F" w14:textId="1A20250A" w:rsidR="00B33C80" w:rsidRPr="00E54E42" w:rsidRDefault="00B33C80" w:rsidP="00555773">
            <w:pPr>
              <w:spacing w:before="0"/>
              <w:contextualSpacing/>
              <w:rPr>
                <w:rFonts w:ascii="Times New Roman" w:hAnsi="Times New Roman" w:cs="Times New Roman"/>
                <w:i/>
                <w:iCs/>
                <w:sz w:val="22"/>
                <w:szCs w:val="22"/>
              </w:rPr>
            </w:pPr>
            <w:r w:rsidRPr="00E54E42">
              <w:rPr>
                <w:rFonts w:ascii="Times New Roman" w:hAnsi="Times New Roman" w:cs="Times New Roman"/>
                <w:i/>
                <w:iCs/>
                <w:sz w:val="22"/>
                <w:szCs w:val="22"/>
              </w:rPr>
              <w:t>VB/ 4.1.1.4.pasākums</w:t>
            </w:r>
          </w:p>
        </w:tc>
        <w:tc>
          <w:tcPr>
            <w:tcW w:w="2013" w:type="dxa"/>
          </w:tcPr>
          <w:p w14:paraId="617F7ABC" w14:textId="1AACC2A2" w:rsidR="00B33C80" w:rsidRPr="00E54E42" w:rsidRDefault="00B33C80" w:rsidP="00555773">
            <w:pPr>
              <w:spacing w:before="0"/>
              <w:contextualSpacing/>
              <w:rPr>
                <w:rFonts w:ascii="Times New Roman" w:eastAsia="Times New Roman" w:hAnsi="Times New Roman" w:cs="Times New Roman"/>
                <w:i/>
                <w:iCs/>
                <w:sz w:val="22"/>
                <w:szCs w:val="22"/>
                <w:lang w:val="lv"/>
              </w:rPr>
            </w:pPr>
            <w:r w:rsidRPr="00E54E42">
              <w:rPr>
                <w:rFonts w:ascii="Times New Roman" w:hAnsi="Times New Roman" w:cs="Times New Roman"/>
                <w:i/>
                <w:iCs/>
                <w:sz w:val="22"/>
                <w:szCs w:val="22"/>
              </w:rPr>
              <w:t>Papildus finansējuma nepieciešamība un avots tiks izvērtēts Stratēģijas ieviešanas laikā</w:t>
            </w:r>
          </w:p>
        </w:tc>
        <w:tc>
          <w:tcPr>
            <w:tcW w:w="1640" w:type="dxa"/>
          </w:tcPr>
          <w:p w14:paraId="72947521" w14:textId="77777777" w:rsidR="00B33C80" w:rsidRPr="00E54E42" w:rsidRDefault="00B33C80" w:rsidP="00555773">
            <w:pPr>
              <w:spacing w:before="0"/>
              <w:contextualSpacing/>
              <w:rPr>
                <w:rFonts w:ascii="Times New Roman" w:hAnsi="Times New Roman" w:cs="Times New Roman"/>
                <w:i/>
                <w:iCs/>
                <w:sz w:val="22"/>
                <w:szCs w:val="22"/>
              </w:rPr>
            </w:pPr>
          </w:p>
        </w:tc>
      </w:tr>
      <w:tr w:rsidR="00A642B7" w:rsidRPr="00CD263A" w14:paraId="1659BF01" w14:textId="77777777" w:rsidTr="00142149">
        <w:trPr>
          <w:gridAfter w:val="1"/>
          <w:wAfter w:w="6" w:type="dxa"/>
        </w:trPr>
        <w:tc>
          <w:tcPr>
            <w:tcW w:w="993" w:type="dxa"/>
          </w:tcPr>
          <w:p w14:paraId="31B306A9" w14:textId="35DE9672" w:rsidR="00B33C80" w:rsidRPr="00F0561B" w:rsidRDefault="00B33C80" w:rsidP="00555773">
            <w:pPr>
              <w:spacing w:before="0"/>
              <w:contextualSpacing/>
              <w:rPr>
                <w:rFonts w:ascii="Times New Roman" w:hAnsi="Times New Roman" w:cs="Times New Roman"/>
                <w:sz w:val="22"/>
                <w:szCs w:val="22"/>
              </w:rPr>
            </w:pPr>
            <w:r w:rsidRPr="00775C0A">
              <w:rPr>
                <w:rFonts w:ascii="Times New Roman" w:hAnsi="Times New Roman" w:cs="Times New Roman"/>
                <w:sz w:val="22"/>
                <w:szCs w:val="22"/>
              </w:rPr>
              <w:t>3.4.</w:t>
            </w:r>
          </w:p>
        </w:tc>
        <w:tc>
          <w:tcPr>
            <w:tcW w:w="3260" w:type="dxa"/>
          </w:tcPr>
          <w:p w14:paraId="3C1344D5" w14:textId="7F3BD81C" w:rsidR="00B33C80" w:rsidRPr="00F0561B" w:rsidRDefault="00B33C80" w:rsidP="00555773">
            <w:pPr>
              <w:spacing w:before="0"/>
              <w:contextualSpacing/>
              <w:rPr>
                <w:rFonts w:ascii="Times New Roman" w:hAnsi="Times New Roman" w:cs="Times New Roman"/>
                <w:sz w:val="22"/>
                <w:szCs w:val="22"/>
              </w:rPr>
            </w:pPr>
            <w:r w:rsidRPr="00775C0A">
              <w:rPr>
                <w:rFonts w:ascii="Times New Roman" w:hAnsi="Times New Roman" w:cs="Times New Roman"/>
                <w:sz w:val="22"/>
                <w:szCs w:val="22"/>
              </w:rPr>
              <w:t>Attīstīt ziņojumos balstīto ārstniecības pakalpojumu sniegšanas kvalitātes, iznākumu un incidentu novērtēšanu</w:t>
            </w:r>
          </w:p>
        </w:tc>
        <w:tc>
          <w:tcPr>
            <w:tcW w:w="1134" w:type="dxa"/>
            <w:shd w:val="clear" w:color="auto" w:fill="D4EAF3" w:themeFill="accent1" w:themeFillTint="33"/>
          </w:tcPr>
          <w:p w14:paraId="390BAA8A" w14:textId="544C3DBB" w:rsidR="00B33C80" w:rsidRPr="00F0561B" w:rsidRDefault="00B33C80" w:rsidP="004F26D0">
            <w:pPr>
              <w:spacing w:before="0"/>
              <w:contextualSpacing/>
              <w:rPr>
                <w:rFonts w:ascii="Times New Roman" w:hAnsi="Times New Roman" w:cs="Times New Roman"/>
                <w:sz w:val="22"/>
                <w:szCs w:val="22"/>
              </w:rPr>
            </w:pPr>
          </w:p>
        </w:tc>
        <w:tc>
          <w:tcPr>
            <w:tcW w:w="9039" w:type="dxa"/>
            <w:gridSpan w:val="6"/>
            <w:shd w:val="clear" w:color="auto" w:fill="D4EAF3" w:themeFill="accent1" w:themeFillTint="33"/>
          </w:tcPr>
          <w:p w14:paraId="6941A4BC" w14:textId="7FD5388C" w:rsidR="00B33C80" w:rsidRPr="00F0561B" w:rsidRDefault="00B33C80" w:rsidP="00555773">
            <w:pPr>
              <w:spacing w:before="0"/>
              <w:contextualSpacing/>
              <w:rPr>
                <w:rFonts w:ascii="Times New Roman" w:hAnsi="Times New Roman" w:cs="Times New Roman"/>
                <w:sz w:val="22"/>
                <w:szCs w:val="22"/>
              </w:rPr>
            </w:pPr>
          </w:p>
        </w:tc>
      </w:tr>
      <w:tr w:rsidR="00306418" w:rsidRPr="00775C0A" w14:paraId="0255B383" w14:textId="77777777" w:rsidTr="00142149">
        <w:trPr>
          <w:gridAfter w:val="1"/>
          <w:wAfter w:w="6" w:type="dxa"/>
        </w:trPr>
        <w:tc>
          <w:tcPr>
            <w:tcW w:w="993" w:type="dxa"/>
          </w:tcPr>
          <w:p w14:paraId="0EB67987" w14:textId="6EB2A8B2" w:rsidR="00B33C80" w:rsidRPr="00775C0A" w:rsidRDefault="00B33C80" w:rsidP="00555773">
            <w:pPr>
              <w:spacing w:before="0"/>
              <w:contextualSpacing/>
              <w:rPr>
                <w:rFonts w:ascii="Times New Roman" w:hAnsi="Times New Roman" w:cs="Times New Roman"/>
                <w:i/>
                <w:iCs/>
                <w:sz w:val="22"/>
                <w:szCs w:val="22"/>
              </w:rPr>
            </w:pPr>
            <w:r w:rsidRPr="00775C0A">
              <w:rPr>
                <w:rFonts w:ascii="Times New Roman" w:hAnsi="Times New Roman" w:cs="Times New Roman"/>
                <w:i/>
                <w:iCs/>
                <w:sz w:val="22"/>
                <w:szCs w:val="22"/>
              </w:rPr>
              <w:t>3.4.1.</w:t>
            </w:r>
          </w:p>
        </w:tc>
        <w:tc>
          <w:tcPr>
            <w:tcW w:w="3260" w:type="dxa"/>
          </w:tcPr>
          <w:p w14:paraId="57404AAD" w14:textId="77777777" w:rsidR="00B33C80" w:rsidRPr="00775C0A" w:rsidRDefault="00B33C80" w:rsidP="00555773">
            <w:pPr>
              <w:spacing w:before="0"/>
              <w:contextualSpacing/>
              <w:rPr>
                <w:rFonts w:ascii="Times New Roman" w:eastAsia="Times New Roman" w:hAnsi="Times New Roman" w:cs="Times New Roman"/>
                <w:i/>
                <w:iCs/>
                <w:sz w:val="22"/>
                <w:szCs w:val="22"/>
              </w:rPr>
            </w:pPr>
            <w:r w:rsidRPr="00775C0A">
              <w:rPr>
                <w:rFonts w:ascii="Times New Roman" w:eastAsia="Times New Roman" w:hAnsi="Times New Roman" w:cs="Times New Roman"/>
                <w:i/>
                <w:iCs/>
                <w:sz w:val="22"/>
                <w:szCs w:val="22"/>
              </w:rPr>
              <w:t>– nacionāla mēroga nenosodošas ziņošanas un mācīšanās sistēma</w:t>
            </w:r>
          </w:p>
          <w:p w14:paraId="70BA33BB" w14:textId="77777777" w:rsidR="00B33C80" w:rsidRPr="00775C0A" w:rsidRDefault="00B33C80" w:rsidP="00555773">
            <w:pPr>
              <w:spacing w:before="0"/>
              <w:contextualSpacing/>
              <w:rPr>
                <w:rFonts w:ascii="Times New Roman" w:hAnsi="Times New Roman" w:cs="Times New Roman"/>
                <w:i/>
                <w:iCs/>
                <w:sz w:val="22"/>
                <w:szCs w:val="22"/>
              </w:rPr>
            </w:pPr>
            <w:r w:rsidRPr="00775C0A">
              <w:rPr>
                <w:rFonts w:ascii="Times New Roman" w:eastAsia="Times New Roman" w:hAnsi="Times New Roman" w:cs="Times New Roman"/>
                <w:i/>
                <w:iCs/>
                <w:sz w:val="22"/>
                <w:szCs w:val="22"/>
              </w:rPr>
              <w:t xml:space="preserve">1) </w:t>
            </w:r>
            <w:proofErr w:type="spellStart"/>
            <w:r w:rsidRPr="00775C0A">
              <w:rPr>
                <w:rFonts w:ascii="Times New Roman" w:hAnsi="Times New Roman" w:cs="Times New Roman"/>
                <w:i/>
                <w:iCs/>
                <w:sz w:val="22"/>
                <w:szCs w:val="22"/>
              </w:rPr>
              <w:t>izvērtējums</w:t>
            </w:r>
            <w:proofErr w:type="spellEnd"/>
          </w:p>
          <w:p w14:paraId="6EFF8B3A" w14:textId="325F7922" w:rsidR="00B33C80" w:rsidRPr="00775C0A" w:rsidRDefault="00B33C80" w:rsidP="00555773">
            <w:pPr>
              <w:spacing w:before="0"/>
              <w:contextualSpacing/>
              <w:rPr>
                <w:rFonts w:ascii="Times New Roman" w:hAnsi="Times New Roman" w:cs="Times New Roman"/>
                <w:i/>
                <w:iCs/>
                <w:sz w:val="22"/>
                <w:szCs w:val="22"/>
              </w:rPr>
            </w:pPr>
            <w:r w:rsidRPr="00775C0A">
              <w:rPr>
                <w:rFonts w:ascii="Times New Roman" w:hAnsi="Times New Roman" w:cs="Times New Roman"/>
                <w:i/>
                <w:iCs/>
                <w:sz w:val="22"/>
                <w:szCs w:val="22"/>
              </w:rPr>
              <w:t>2) risinājuma ieviešana</w:t>
            </w:r>
          </w:p>
        </w:tc>
        <w:tc>
          <w:tcPr>
            <w:tcW w:w="1134" w:type="dxa"/>
          </w:tcPr>
          <w:p w14:paraId="4C3DCCF7" w14:textId="0BE9203B" w:rsidR="00B33C80" w:rsidRPr="00775C0A" w:rsidRDefault="002915DD" w:rsidP="00555773">
            <w:pPr>
              <w:spacing w:before="0"/>
              <w:contextualSpacing/>
              <w:rPr>
                <w:rFonts w:ascii="Times New Roman" w:hAnsi="Times New Roman" w:cs="Times New Roman"/>
                <w:i/>
                <w:iCs/>
                <w:sz w:val="22"/>
                <w:szCs w:val="22"/>
              </w:rPr>
            </w:pPr>
            <w:r>
              <w:rPr>
                <w:rFonts w:ascii="Times New Roman" w:hAnsi="Times New Roman" w:cs="Times New Roman"/>
                <w:i/>
                <w:iCs/>
                <w:sz w:val="22"/>
                <w:szCs w:val="22"/>
              </w:rPr>
              <w:t>B</w:t>
            </w:r>
          </w:p>
        </w:tc>
        <w:tc>
          <w:tcPr>
            <w:tcW w:w="1134" w:type="dxa"/>
          </w:tcPr>
          <w:p w14:paraId="5C8D33F1" w14:textId="7C89C454" w:rsidR="00B33C80" w:rsidRPr="00775C0A" w:rsidRDefault="00B33C80" w:rsidP="00555773">
            <w:pPr>
              <w:spacing w:before="0"/>
              <w:contextualSpacing/>
              <w:rPr>
                <w:rFonts w:ascii="Times New Roman" w:hAnsi="Times New Roman" w:cs="Times New Roman"/>
                <w:i/>
                <w:iCs/>
                <w:sz w:val="22"/>
                <w:szCs w:val="22"/>
              </w:rPr>
            </w:pPr>
            <w:r w:rsidRPr="00775C0A">
              <w:rPr>
                <w:rFonts w:ascii="Times New Roman" w:hAnsi="Times New Roman" w:cs="Times New Roman"/>
                <w:i/>
                <w:iCs/>
                <w:sz w:val="22"/>
                <w:szCs w:val="22"/>
              </w:rPr>
              <w:t>1)2023</w:t>
            </w:r>
          </w:p>
          <w:p w14:paraId="66B9C38C" w14:textId="77777777" w:rsidR="00B33C80" w:rsidRPr="00775C0A" w:rsidRDefault="00B33C80" w:rsidP="00555773">
            <w:pPr>
              <w:spacing w:before="0"/>
              <w:contextualSpacing/>
              <w:rPr>
                <w:rFonts w:ascii="Times New Roman" w:hAnsi="Times New Roman" w:cs="Times New Roman"/>
                <w:i/>
                <w:iCs/>
                <w:sz w:val="22"/>
                <w:szCs w:val="22"/>
              </w:rPr>
            </w:pPr>
          </w:p>
          <w:p w14:paraId="300E98C4" w14:textId="13B6CBEB" w:rsidR="00B33C80" w:rsidRPr="00775C0A" w:rsidRDefault="00B33C80" w:rsidP="00555773">
            <w:pPr>
              <w:spacing w:before="0"/>
              <w:contextualSpacing/>
              <w:rPr>
                <w:rFonts w:ascii="Times New Roman" w:hAnsi="Times New Roman" w:cs="Times New Roman"/>
                <w:i/>
                <w:iCs/>
                <w:sz w:val="22"/>
                <w:szCs w:val="22"/>
              </w:rPr>
            </w:pPr>
            <w:r w:rsidRPr="00775C0A">
              <w:rPr>
                <w:rFonts w:ascii="Times New Roman" w:hAnsi="Times New Roman" w:cs="Times New Roman"/>
                <w:i/>
                <w:iCs/>
                <w:sz w:val="22"/>
                <w:szCs w:val="22"/>
              </w:rPr>
              <w:t>2)2025</w:t>
            </w:r>
          </w:p>
        </w:tc>
        <w:tc>
          <w:tcPr>
            <w:tcW w:w="1276" w:type="dxa"/>
          </w:tcPr>
          <w:p w14:paraId="25F336E8" w14:textId="79998A62" w:rsidR="00B33C80" w:rsidRPr="00775C0A" w:rsidRDefault="00B33C80" w:rsidP="00555773">
            <w:pPr>
              <w:spacing w:before="0"/>
              <w:contextualSpacing/>
              <w:rPr>
                <w:rFonts w:ascii="Times New Roman" w:hAnsi="Times New Roman" w:cs="Times New Roman"/>
                <w:i/>
                <w:iCs/>
                <w:sz w:val="22"/>
                <w:szCs w:val="22"/>
              </w:rPr>
            </w:pPr>
            <w:r w:rsidRPr="00775C0A">
              <w:rPr>
                <w:rFonts w:ascii="Times New Roman" w:hAnsi="Times New Roman" w:cs="Times New Roman"/>
                <w:i/>
                <w:iCs/>
                <w:sz w:val="22"/>
                <w:szCs w:val="22"/>
              </w:rPr>
              <w:t>SPKC</w:t>
            </w:r>
          </w:p>
        </w:tc>
        <w:tc>
          <w:tcPr>
            <w:tcW w:w="1417" w:type="dxa"/>
          </w:tcPr>
          <w:p w14:paraId="582C66B9" w14:textId="5B7B33F5" w:rsidR="00B33C80" w:rsidRPr="00775C0A" w:rsidRDefault="00B33C80" w:rsidP="00555773">
            <w:pPr>
              <w:spacing w:before="0"/>
              <w:contextualSpacing/>
              <w:rPr>
                <w:rFonts w:ascii="Times New Roman" w:hAnsi="Times New Roman" w:cs="Times New Roman"/>
                <w:i/>
                <w:iCs/>
                <w:sz w:val="22"/>
                <w:szCs w:val="22"/>
              </w:rPr>
            </w:pPr>
            <w:r w:rsidRPr="00775C0A">
              <w:rPr>
                <w:rFonts w:ascii="Times New Roman" w:hAnsi="Times New Roman" w:cs="Times New Roman"/>
                <w:i/>
                <w:iCs/>
                <w:sz w:val="22"/>
                <w:szCs w:val="22"/>
              </w:rPr>
              <w:t>VM, ārstniecības iestādes</w:t>
            </w:r>
          </w:p>
        </w:tc>
        <w:tc>
          <w:tcPr>
            <w:tcW w:w="1559" w:type="dxa"/>
          </w:tcPr>
          <w:p w14:paraId="3A6DB640" w14:textId="2C72C170" w:rsidR="00B33C80" w:rsidRPr="00775C0A" w:rsidRDefault="00B33C80" w:rsidP="00555773">
            <w:pPr>
              <w:spacing w:before="0"/>
              <w:contextualSpacing/>
              <w:rPr>
                <w:rFonts w:ascii="Times New Roman" w:hAnsi="Times New Roman" w:cs="Times New Roman"/>
                <w:i/>
                <w:iCs/>
                <w:sz w:val="22"/>
                <w:szCs w:val="22"/>
              </w:rPr>
            </w:pPr>
            <w:r w:rsidRPr="00775C0A">
              <w:rPr>
                <w:rFonts w:ascii="Times New Roman" w:hAnsi="Times New Roman" w:cs="Times New Roman"/>
                <w:i/>
                <w:iCs/>
                <w:sz w:val="22"/>
                <w:szCs w:val="22"/>
              </w:rPr>
              <w:t>1) VB</w:t>
            </w:r>
          </w:p>
          <w:p w14:paraId="043083E0" w14:textId="63FAD31D" w:rsidR="00B33C80" w:rsidRPr="00775C0A" w:rsidRDefault="00B33C80" w:rsidP="00555773">
            <w:pPr>
              <w:spacing w:before="0"/>
              <w:contextualSpacing/>
              <w:rPr>
                <w:rFonts w:ascii="Times New Roman" w:hAnsi="Times New Roman" w:cs="Times New Roman"/>
                <w:i/>
                <w:iCs/>
                <w:sz w:val="22"/>
                <w:szCs w:val="22"/>
              </w:rPr>
            </w:pPr>
            <w:r w:rsidRPr="00775C0A">
              <w:rPr>
                <w:rFonts w:ascii="Times New Roman" w:hAnsi="Times New Roman" w:cs="Times New Roman"/>
                <w:i/>
                <w:iCs/>
                <w:sz w:val="22"/>
                <w:szCs w:val="22"/>
              </w:rPr>
              <w:t>2) 4.1.1.4.pasāk</w:t>
            </w:r>
            <w:r>
              <w:rPr>
                <w:rFonts w:ascii="Times New Roman" w:hAnsi="Times New Roman" w:cs="Times New Roman"/>
                <w:i/>
                <w:iCs/>
                <w:sz w:val="22"/>
                <w:szCs w:val="22"/>
              </w:rPr>
              <w:t>ums</w:t>
            </w:r>
          </w:p>
          <w:p w14:paraId="7198EA5A" w14:textId="543FDE2C" w:rsidR="00B33C80" w:rsidRPr="00775C0A" w:rsidRDefault="00B33C80" w:rsidP="00555773">
            <w:pPr>
              <w:spacing w:before="0"/>
              <w:contextualSpacing/>
              <w:rPr>
                <w:rFonts w:ascii="Times New Roman" w:hAnsi="Times New Roman" w:cs="Times New Roman"/>
                <w:i/>
                <w:iCs/>
                <w:sz w:val="22"/>
                <w:szCs w:val="22"/>
              </w:rPr>
            </w:pPr>
            <w:r w:rsidRPr="00775C0A">
              <w:rPr>
                <w:rFonts w:ascii="Times New Roman" w:hAnsi="Times New Roman" w:cs="Times New Roman"/>
                <w:i/>
                <w:iCs/>
                <w:sz w:val="22"/>
                <w:szCs w:val="22"/>
              </w:rPr>
              <w:lastRenderedPageBreak/>
              <w:t>(ja pieņemts lēmums par IS izveidi)</w:t>
            </w:r>
          </w:p>
        </w:tc>
        <w:tc>
          <w:tcPr>
            <w:tcW w:w="2013" w:type="dxa"/>
          </w:tcPr>
          <w:p w14:paraId="12636A38" w14:textId="77777777" w:rsidR="00B33C80" w:rsidRPr="00775C0A" w:rsidRDefault="00B33C80" w:rsidP="00555773">
            <w:pPr>
              <w:spacing w:before="0"/>
              <w:contextualSpacing/>
              <w:rPr>
                <w:rFonts w:ascii="Times New Roman" w:hAnsi="Times New Roman" w:cs="Times New Roman"/>
                <w:i/>
                <w:iCs/>
                <w:sz w:val="22"/>
                <w:szCs w:val="22"/>
              </w:rPr>
            </w:pPr>
            <w:r w:rsidRPr="00775C0A">
              <w:rPr>
                <w:rFonts w:ascii="Times New Roman" w:hAnsi="Times New Roman" w:cs="Times New Roman"/>
                <w:i/>
                <w:iCs/>
                <w:sz w:val="22"/>
                <w:szCs w:val="22"/>
              </w:rPr>
              <w:lastRenderedPageBreak/>
              <w:t>2)Tiks noteikts projekta pieteikuma izstrādes laikā</w:t>
            </w:r>
          </w:p>
        </w:tc>
        <w:tc>
          <w:tcPr>
            <w:tcW w:w="1640" w:type="dxa"/>
          </w:tcPr>
          <w:p w14:paraId="0AEEB300" w14:textId="4FD1AF5E" w:rsidR="00B33C80" w:rsidRPr="00775C0A" w:rsidRDefault="00B33C80" w:rsidP="00555773">
            <w:pPr>
              <w:spacing w:before="0"/>
              <w:contextualSpacing/>
              <w:rPr>
                <w:rFonts w:ascii="Times New Roman" w:hAnsi="Times New Roman" w:cs="Times New Roman"/>
                <w:i/>
                <w:iCs/>
                <w:sz w:val="22"/>
                <w:szCs w:val="22"/>
              </w:rPr>
            </w:pPr>
            <w:r w:rsidRPr="00775C0A">
              <w:rPr>
                <w:rFonts w:ascii="Times New Roman" w:hAnsi="Times New Roman" w:cs="Times New Roman"/>
                <w:i/>
                <w:iCs/>
                <w:sz w:val="22"/>
                <w:szCs w:val="22"/>
              </w:rPr>
              <w:t xml:space="preserve">Nenosodošas ziņošanas un mācīšanās informācijas </w:t>
            </w:r>
            <w:r w:rsidRPr="00775C0A">
              <w:rPr>
                <w:rFonts w:ascii="Times New Roman" w:hAnsi="Times New Roman" w:cs="Times New Roman"/>
                <w:i/>
                <w:iCs/>
                <w:sz w:val="22"/>
                <w:szCs w:val="22"/>
              </w:rPr>
              <w:lastRenderedPageBreak/>
              <w:t>sistēmas izveide veselības aprūpē (projekta realizēšanas iespējas tiks vērtētas Stratēģija ieviešanas laikā un ir atkarīgas no finansējuma pieejamības)</w:t>
            </w:r>
          </w:p>
        </w:tc>
      </w:tr>
      <w:tr w:rsidR="00306418" w:rsidRPr="00775C0A" w14:paraId="2E3833D5" w14:textId="77777777" w:rsidTr="00142149">
        <w:trPr>
          <w:gridAfter w:val="1"/>
          <w:wAfter w:w="6" w:type="dxa"/>
        </w:trPr>
        <w:tc>
          <w:tcPr>
            <w:tcW w:w="993" w:type="dxa"/>
          </w:tcPr>
          <w:p w14:paraId="2CD45805" w14:textId="363419A2" w:rsidR="00B33C80" w:rsidRPr="00775C0A" w:rsidRDefault="00B33C80" w:rsidP="00555773">
            <w:pPr>
              <w:spacing w:before="0"/>
              <w:contextualSpacing/>
              <w:rPr>
                <w:rFonts w:ascii="Times New Roman" w:hAnsi="Times New Roman" w:cs="Times New Roman"/>
                <w:i/>
                <w:iCs/>
                <w:sz w:val="22"/>
                <w:szCs w:val="22"/>
              </w:rPr>
            </w:pPr>
            <w:r w:rsidRPr="00775C0A">
              <w:rPr>
                <w:rFonts w:ascii="Times New Roman" w:hAnsi="Times New Roman" w:cs="Times New Roman"/>
                <w:i/>
                <w:iCs/>
                <w:sz w:val="22"/>
                <w:szCs w:val="22"/>
              </w:rPr>
              <w:lastRenderedPageBreak/>
              <w:t>3.4.2.</w:t>
            </w:r>
          </w:p>
        </w:tc>
        <w:tc>
          <w:tcPr>
            <w:tcW w:w="3260" w:type="dxa"/>
          </w:tcPr>
          <w:p w14:paraId="694190D5" w14:textId="5C52DDA2" w:rsidR="00B33C80" w:rsidRPr="00775C0A" w:rsidRDefault="00B33C80" w:rsidP="00555773">
            <w:pPr>
              <w:spacing w:before="0"/>
              <w:contextualSpacing/>
              <w:rPr>
                <w:rFonts w:ascii="Times New Roman" w:hAnsi="Times New Roman" w:cs="Times New Roman"/>
                <w:i/>
                <w:iCs/>
                <w:sz w:val="22"/>
                <w:szCs w:val="22"/>
              </w:rPr>
            </w:pPr>
            <w:r w:rsidRPr="00775C0A">
              <w:rPr>
                <w:rFonts w:ascii="Times New Roman" w:hAnsi="Times New Roman" w:cs="Times New Roman"/>
                <w:i/>
                <w:iCs/>
                <w:sz w:val="22"/>
                <w:szCs w:val="22"/>
              </w:rPr>
              <w:t>–PREM risinājum</w:t>
            </w:r>
            <w:r>
              <w:rPr>
                <w:rFonts w:ascii="Times New Roman" w:hAnsi="Times New Roman" w:cs="Times New Roman"/>
                <w:i/>
                <w:iCs/>
                <w:sz w:val="22"/>
                <w:szCs w:val="22"/>
              </w:rPr>
              <w:t>a ieviešanas slimnīcās</w:t>
            </w:r>
          </w:p>
        </w:tc>
        <w:tc>
          <w:tcPr>
            <w:tcW w:w="1134" w:type="dxa"/>
          </w:tcPr>
          <w:p w14:paraId="787C6430" w14:textId="31A36870" w:rsidR="00B33C80" w:rsidRPr="00775C0A" w:rsidRDefault="00952CCF" w:rsidP="00555773">
            <w:pPr>
              <w:spacing w:before="0"/>
              <w:contextualSpacing/>
              <w:rPr>
                <w:rFonts w:ascii="Times New Roman" w:hAnsi="Times New Roman" w:cs="Times New Roman"/>
                <w:i/>
                <w:iCs/>
                <w:sz w:val="22"/>
                <w:szCs w:val="22"/>
              </w:rPr>
            </w:pPr>
            <w:r>
              <w:rPr>
                <w:rFonts w:ascii="Times New Roman" w:hAnsi="Times New Roman" w:cs="Times New Roman"/>
                <w:i/>
                <w:iCs/>
                <w:sz w:val="22"/>
                <w:szCs w:val="22"/>
              </w:rPr>
              <w:t>A</w:t>
            </w:r>
          </w:p>
        </w:tc>
        <w:tc>
          <w:tcPr>
            <w:tcW w:w="1134" w:type="dxa"/>
          </w:tcPr>
          <w:p w14:paraId="135E2422" w14:textId="20A1C12B" w:rsidR="00B33C80" w:rsidRPr="00775C0A" w:rsidRDefault="00B33C80" w:rsidP="00555773">
            <w:pPr>
              <w:spacing w:before="0"/>
              <w:contextualSpacing/>
              <w:rPr>
                <w:rFonts w:ascii="Times New Roman" w:hAnsi="Times New Roman" w:cs="Times New Roman"/>
                <w:i/>
                <w:iCs/>
                <w:sz w:val="22"/>
                <w:szCs w:val="22"/>
              </w:rPr>
            </w:pPr>
            <w:r w:rsidRPr="00775C0A">
              <w:rPr>
                <w:rFonts w:ascii="Times New Roman" w:hAnsi="Times New Roman" w:cs="Times New Roman"/>
                <w:i/>
                <w:iCs/>
                <w:sz w:val="22"/>
                <w:szCs w:val="22"/>
              </w:rPr>
              <w:t>2025</w:t>
            </w:r>
          </w:p>
        </w:tc>
        <w:tc>
          <w:tcPr>
            <w:tcW w:w="1276" w:type="dxa"/>
          </w:tcPr>
          <w:p w14:paraId="1D9CDD48" w14:textId="77777777" w:rsidR="00B33C80" w:rsidRPr="00775C0A" w:rsidRDefault="00B33C80" w:rsidP="00555773">
            <w:pPr>
              <w:spacing w:before="0"/>
              <w:contextualSpacing/>
              <w:rPr>
                <w:rFonts w:ascii="Times New Roman" w:hAnsi="Times New Roman" w:cs="Times New Roman"/>
                <w:i/>
                <w:iCs/>
                <w:sz w:val="22"/>
                <w:szCs w:val="22"/>
              </w:rPr>
            </w:pPr>
            <w:r w:rsidRPr="00775C0A">
              <w:rPr>
                <w:rFonts w:ascii="Times New Roman" w:hAnsi="Times New Roman" w:cs="Times New Roman"/>
                <w:i/>
                <w:iCs/>
                <w:sz w:val="22"/>
                <w:szCs w:val="22"/>
              </w:rPr>
              <w:t>SPKC</w:t>
            </w:r>
          </w:p>
        </w:tc>
        <w:tc>
          <w:tcPr>
            <w:tcW w:w="1417" w:type="dxa"/>
          </w:tcPr>
          <w:p w14:paraId="25E1DE16" w14:textId="3F8B9425" w:rsidR="00B33C80" w:rsidRPr="00775C0A" w:rsidRDefault="00B33C80" w:rsidP="00555773">
            <w:pPr>
              <w:spacing w:before="0"/>
              <w:contextualSpacing/>
              <w:rPr>
                <w:rFonts w:ascii="Times New Roman" w:hAnsi="Times New Roman" w:cs="Times New Roman"/>
                <w:i/>
                <w:iCs/>
                <w:sz w:val="22"/>
                <w:szCs w:val="22"/>
              </w:rPr>
            </w:pPr>
            <w:r>
              <w:rPr>
                <w:rFonts w:ascii="Times New Roman" w:hAnsi="Times New Roman" w:cs="Times New Roman"/>
                <w:i/>
                <w:iCs/>
                <w:sz w:val="22"/>
                <w:szCs w:val="22"/>
              </w:rPr>
              <w:t>Ārstniecības iestādes</w:t>
            </w:r>
            <w:r w:rsidRPr="00775C0A">
              <w:rPr>
                <w:rFonts w:ascii="Times New Roman" w:hAnsi="Times New Roman" w:cs="Times New Roman"/>
                <w:i/>
                <w:iCs/>
                <w:sz w:val="22"/>
                <w:szCs w:val="22"/>
              </w:rPr>
              <w:t>, lietotājus pārstāvošās NVO</w:t>
            </w:r>
          </w:p>
        </w:tc>
        <w:tc>
          <w:tcPr>
            <w:tcW w:w="1559" w:type="dxa"/>
          </w:tcPr>
          <w:p w14:paraId="6511BE0B" w14:textId="6AC7F803" w:rsidR="00B33C80" w:rsidRPr="00775C0A" w:rsidRDefault="28392488" w:rsidP="16826840">
            <w:pPr>
              <w:spacing w:before="0"/>
              <w:contextualSpacing/>
              <w:rPr>
                <w:rFonts w:ascii="Times New Roman" w:eastAsia="Times New Roman" w:hAnsi="Times New Roman" w:cs="Times New Roman"/>
                <w:sz w:val="22"/>
                <w:szCs w:val="22"/>
              </w:rPr>
            </w:pPr>
            <w:r w:rsidRPr="16826840">
              <w:rPr>
                <w:rFonts w:ascii="Times New Roman" w:eastAsia="Times New Roman" w:hAnsi="Times New Roman" w:cs="Times New Roman"/>
                <w:color w:val="000000" w:themeColor="text1"/>
                <w:sz w:val="22"/>
                <w:szCs w:val="22"/>
              </w:rPr>
              <w:t>Esošā VB ietvaros</w:t>
            </w:r>
          </w:p>
        </w:tc>
        <w:tc>
          <w:tcPr>
            <w:tcW w:w="2013" w:type="dxa"/>
          </w:tcPr>
          <w:p w14:paraId="74B493D8" w14:textId="77777777" w:rsidR="00B33C80" w:rsidRPr="00775C0A" w:rsidRDefault="00B33C80" w:rsidP="00555773">
            <w:pPr>
              <w:spacing w:before="0"/>
              <w:contextualSpacing/>
              <w:rPr>
                <w:rFonts w:ascii="Times New Roman" w:hAnsi="Times New Roman" w:cs="Times New Roman"/>
                <w:i/>
                <w:iCs/>
                <w:sz w:val="22"/>
                <w:szCs w:val="22"/>
              </w:rPr>
            </w:pPr>
            <w:r w:rsidRPr="00775C0A">
              <w:rPr>
                <w:rFonts w:ascii="Times New Roman" w:hAnsi="Times New Roman" w:cs="Times New Roman"/>
                <w:i/>
                <w:iCs/>
                <w:sz w:val="22"/>
                <w:szCs w:val="22"/>
              </w:rPr>
              <w:t>2023. gadā – 2800</w:t>
            </w:r>
          </w:p>
          <w:p w14:paraId="66667E91" w14:textId="2B43737F" w:rsidR="00B33C80" w:rsidRPr="00775C0A" w:rsidRDefault="00B33C80" w:rsidP="00555773">
            <w:pPr>
              <w:spacing w:before="0"/>
              <w:contextualSpacing/>
              <w:rPr>
                <w:rFonts w:ascii="Times New Roman" w:hAnsi="Times New Roman" w:cs="Times New Roman"/>
                <w:i/>
                <w:iCs/>
                <w:sz w:val="22"/>
                <w:szCs w:val="22"/>
              </w:rPr>
            </w:pPr>
            <w:r w:rsidRPr="00775C0A">
              <w:rPr>
                <w:rFonts w:ascii="Times New Roman" w:hAnsi="Times New Roman" w:cs="Times New Roman"/>
                <w:i/>
                <w:iCs/>
                <w:sz w:val="22"/>
                <w:szCs w:val="22"/>
              </w:rPr>
              <w:t>2024. gadā un turpmāk katru gadu – 3375</w:t>
            </w:r>
          </w:p>
        </w:tc>
        <w:tc>
          <w:tcPr>
            <w:tcW w:w="1640" w:type="dxa"/>
          </w:tcPr>
          <w:p w14:paraId="0512684E" w14:textId="77777777" w:rsidR="00B33C80" w:rsidRPr="00775C0A" w:rsidRDefault="00B33C80" w:rsidP="00555773">
            <w:pPr>
              <w:spacing w:before="0"/>
              <w:contextualSpacing/>
              <w:rPr>
                <w:rFonts w:ascii="Times New Roman" w:hAnsi="Times New Roman" w:cs="Times New Roman"/>
                <w:i/>
                <w:iCs/>
                <w:sz w:val="22"/>
                <w:szCs w:val="22"/>
              </w:rPr>
            </w:pPr>
          </w:p>
        </w:tc>
      </w:tr>
      <w:tr w:rsidR="00306418" w:rsidRPr="00775C0A" w14:paraId="344EA6F6" w14:textId="77777777" w:rsidTr="00142149">
        <w:trPr>
          <w:gridAfter w:val="1"/>
          <w:wAfter w:w="6" w:type="dxa"/>
        </w:trPr>
        <w:tc>
          <w:tcPr>
            <w:tcW w:w="993" w:type="dxa"/>
          </w:tcPr>
          <w:p w14:paraId="3D292E66" w14:textId="6964FDE0" w:rsidR="00B33C80" w:rsidRPr="00775C0A" w:rsidRDefault="00B33C80" w:rsidP="00555773">
            <w:pPr>
              <w:spacing w:before="0"/>
              <w:contextualSpacing/>
              <w:rPr>
                <w:rFonts w:ascii="Times New Roman" w:hAnsi="Times New Roman" w:cs="Times New Roman"/>
                <w:i/>
                <w:iCs/>
                <w:sz w:val="22"/>
                <w:szCs w:val="22"/>
              </w:rPr>
            </w:pPr>
            <w:r w:rsidRPr="00775C0A">
              <w:rPr>
                <w:rFonts w:ascii="Times New Roman" w:hAnsi="Times New Roman" w:cs="Times New Roman"/>
                <w:i/>
                <w:iCs/>
                <w:sz w:val="22"/>
                <w:szCs w:val="22"/>
              </w:rPr>
              <w:t>3.4.3.</w:t>
            </w:r>
          </w:p>
        </w:tc>
        <w:tc>
          <w:tcPr>
            <w:tcW w:w="3260" w:type="dxa"/>
          </w:tcPr>
          <w:p w14:paraId="6FE5C57C" w14:textId="59684487" w:rsidR="00B33C80" w:rsidRPr="00775C0A" w:rsidRDefault="00B33C80" w:rsidP="00555773">
            <w:pPr>
              <w:spacing w:before="0"/>
              <w:contextualSpacing/>
              <w:rPr>
                <w:rFonts w:ascii="Times New Roman" w:hAnsi="Times New Roman" w:cs="Times New Roman"/>
                <w:i/>
                <w:iCs/>
                <w:sz w:val="22"/>
                <w:szCs w:val="22"/>
              </w:rPr>
            </w:pPr>
            <w:r w:rsidRPr="00775C0A">
              <w:rPr>
                <w:rFonts w:ascii="Times New Roman" w:hAnsi="Times New Roman" w:cs="Times New Roman"/>
                <w:i/>
                <w:iCs/>
                <w:sz w:val="22"/>
                <w:szCs w:val="22"/>
              </w:rPr>
              <w:t>– PROM</w:t>
            </w:r>
            <w:r w:rsidRPr="00775C0A">
              <w:rPr>
                <w:rFonts w:ascii="Times New Roman" w:eastAsia="Times New Roman" w:hAnsi="Times New Roman" w:cs="Times New Roman"/>
                <w:i/>
                <w:iCs/>
                <w:sz w:val="22"/>
                <w:szCs w:val="22"/>
                <w:lang w:eastAsia="lv-LV"/>
              </w:rPr>
              <w:t xml:space="preserve"> risinājums</w:t>
            </w:r>
          </w:p>
        </w:tc>
        <w:tc>
          <w:tcPr>
            <w:tcW w:w="1134" w:type="dxa"/>
          </w:tcPr>
          <w:p w14:paraId="5A2386E4" w14:textId="6586991E" w:rsidR="00B33C80" w:rsidRPr="00775C0A" w:rsidRDefault="00952CCF" w:rsidP="00555773">
            <w:pPr>
              <w:spacing w:before="0"/>
              <w:contextualSpacing/>
              <w:rPr>
                <w:rFonts w:ascii="Times New Roman" w:hAnsi="Times New Roman" w:cs="Times New Roman"/>
                <w:i/>
                <w:iCs/>
                <w:sz w:val="22"/>
                <w:szCs w:val="22"/>
              </w:rPr>
            </w:pPr>
            <w:r>
              <w:rPr>
                <w:rFonts w:ascii="Times New Roman" w:hAnsi="Times New Roman" w:cs="Times New Roman"/>
                <w:i/>
                <w:iCs/>
                <w:sz w:val="22"/>
                <w:szCs w:val="22"/>
              </w:rPr>
              <w:t>B</w:t>
            </w:r>
          </w:p>
        </w:tc>
        <w:tc>
          <w:tcPr>
            <w:tcW w:w="1134" w:type="dxa"/>
          </w:tcPr>
          <w:p w14:paraId="5CD61C5B" w14:textId="477E7A38" w:rsidR="00B33C80" w:rsidRPr="00775C0A" w:rsidRDefault="00B33C80" w:rsidP="00555773">
            <w:pPr>
              <w:spacing w:before="0"/>
              <w:contextualSpacing/>
              <w:rPr>
                <w:rFonts w:ascii="Times New Roman" w:hAnsi="Times New Roman" w:cs="Times New Roman"/>
                <w:i/>
                <w:iCs/>
                <w:sz w:val="22"/>
                <w:szCs w:val="22"/>
              </w:rPr>
            </w:pPr>
            <w:r w:rsidRPr="00775C0A">
              <w:rPr>
                <w:rFonts w:ascii="Times New Roman" w:hAnsi="Times New Roman" w:cs="Times New Roman"/>
                <w:i/>
                <w:iCs/>
                <w:sz w:val="22"/>
                <w:szCs w:val="22"/>
              </w:rPr>
              <w:t>2027</w:t>
            </w:r>
          </w:p>
        </w:tc>
        <w:tc>
          <w:tcPr>
            <w:tcW w:w="1276" w:type="dxa"/>
          </w:tcPr>
          <w:p w14:paraId="1D0AC812" w14:textId="77777777" w:rsidR="00B33C80" w:rsidRPr="00775C0A" w:rsidRDefault="00B33C80" w:rsidP="00555773">
            <w:pPr>
              <w:spacing w:before="0"/>
              <w:contextualSpacing/>
              <w:rPr>
                <w:rFonts w:ascii="Times New Roman" w:hAnsi="Times New Roman" w:cs="Times New Roman"/>
                <w:i/>
                <w:iCs/>
                <w:sz w:val="22"/>
                <w:szCs w:val="22"/>
              </w:rPr>
            </w:pPr>
            <w:r w:rsidRPr="00775C0A">
              <w:rPr>
                <w:rFonts w:ascii="Times New Roman" w:hAnsi="Times New Roman" w:cs="Times New Roman"/>
                <w:i/>
                <w:iCs/>
                <w:sz w:val="22"/>
                <w:szCs w:val="22"/>
              </w:rPr>
              <w:t>SPKC</w:t>
            </w:r>
          </w:p>
        </w:tc>
        <w:tc>
          <w:tcPr>
            <w:tcW w:w="1417" w:type="dxa"/>
          </w:tcPr>
          <w:p w14:paraId="41AA1B6D" w14:textId="68BF1965" w:rsidR="00B33C80" w:rsidRPr="00775C0A" w:rsidRDefault="00B33C80" w:rsidP="00555773">
            <w:pPr>
              <w:spacing w:before="0"/>
              <w:contextualSpacing/>
              <w:rPr>
                <w:rFonts w:ascii="Times New Roman" w:hAnsi="Times New Roman" w:cs="Times New Roman"/>
                <w:i/>
                <w:iCs/>
                <w:sz w:val="22"/>
                <w:szCs w:val="22"/>
              </w:rPr>
            </w:pPr>
            <w:r>
              <w:rPr>
                <w:rFonts w:ascii="Times New Roman" w:hAnsi="Times New Roman" w:cs="Times New Roman"/>
                <w:i/>
                <w:iCs/>
                <w:sz w:val="22"/>
                <w:szCs w:val="22"/>
              </w:rPr>
              <w:t>Ārstniecības iestādes</w:t>
            </w:r>
            <w:r w:rsidRPr="00775C0A">
              <w:rPr>
                <w:rFonts w:ascii="Times New Roman" w:hAnsi="Times New Roman" w:cs="Times New Roman"/>
                <w:i/>
                <w:iCs/>
                <w:sz w:val="22"/>
                <w:szCs w:val="22"/>
              </w:rPr>
              <w:t>, lietotājus pārstāvošās NVO</w:t>
            </w:r>
          </w:p>
        </w:tc>
        <w:tc>
          <w:tcPr>
            <w:tcW w:w="1559" w:type="dxa"/>
          </w:tcPr>
          <w:p w14:paraId="14EA8C72" w14:textId="1A31F5E4" w:rsidR="00B33C80" w:rsidRPr="00775C0A" w:rsidRDefault="00B33C80" w:rsidP="00555773">
            <w:pPr>
              <w:spacing w:before="0"/>
              <w:contextualSpacing/>
              <w:rPr>
                <w:rFonts w:ascii="Times New Roman" w:hAnsi="Times New Roman" w:cs="Times New Roman"/>
                <w:i/>
                <w:iCs/>
                <w:sz w:val="22"/>
                <w:szCs w:val="22"/>
              </w:rPr>
            </w:pPr>
            <w:r w:rsidRPr="00775C0A">
              <w:rPr>
                <w:rFonts w:ascii="Times New Roman" w:hAnsi="Times New Roman" w:cs="Times New Roman"/>
                <w:i/>
                <w:iCs/>
                <w:sz w:val="22"/>
                <w:szCs w:val="22"/>
              </w:rPr>
              <w:t>4.1.1.4.pasāk</w:t>
            </w:r>
            <w:r>
              <w:rPr>
                <w:rFonts w:ascii="Times New Roman" w:hAnsi="Times New Roman" w:cs="Times New Roman"/>
                <w:i/>
                <w:iCs/>
                <w:sz w:val="22"/>
                <w:szCs w:val="22"/>
              </w:rPr>
              <w:t>ums</w:t>
            </w:r>
          </w:p>
        </w:tc>
        <w:tc>
          <w:tcPr>
            <w:tcW w:w="2013" w:type="dxa"/>
          </w:tcPr>
          <w:p w14:paraId="051AB5FA" w14:textId="62A41183" w:rsidR="00B33C80" w:rsidRPr="00775C0A" w:rsidRDefault="00B33C80" w:rsidP="00555773">
            <w:pPr>
              <w:spacing w:before="0"/>
              <w:contextualSpacing/>
              <w:rPr>
                <w:rFonts w:ascii="Times New Roman" w:hAnsi="Times New Roman" w:cs="Times New Roman"/>
                <w:i/>
                <w:iCs/>
                <w:sz w:val="22"/>
                <w:szCs w:val="22"/>
              </w:rPr>
            </w:pPr>
            <w:r w:rsidRPr="00775C0A">
              <w:rPr>
                <w:rFonts w:ascii="Times New Roman" w:hAnsi="Times New Roman" w:cs="Times New Roman"/>
                <w:i/>
                <w:iCs/>
                <w:sz w:val="22"/>
                <w:szCs w:val="22"/>
              </w:rPr>
              <w:t>Tiks noteikts projekta pieteikuma izstrādes laikā</w:t>
            </w:r>
          </w:p>
        </w:tc>
        <w:tc>
          <w:tcPr>
            <w:tcW w:w="1640" w:type="dxa"/>
          </w:tcPr>
          <w:p w14:paraId="6CC3F303" w14:textId="77777777" w:rsidR="00B33C80" w:rsidRPr="00775C0A" w:rsidRDefault="00B33C80" w:rsidP="00555773">
            <w:pPr>
              <w:spacing w:before="0"/>
              <w:contextualSpacing/>
              <w:rPr>
                <w:rFonts w:ascii="Times New Roman" w:hAnsi="Times New Roman" w:cs="Times New Roman"/>
                <w:i/>
                <w:iCs/>
                <w:sz w:val="22"/>
                <w:szCs w:val="22"/>
              </w:rPr>
            </w:pPr>
            <w:r w:rsidRPr="00775C0A">
              <w:rPr>
                <w:rFonts w:ascii="Times New Roman" w:hAnsi="Times New Roman" w:cs="Times New Roman"/>
                <w:i/>
                <w:iCs/>
                <w:sz w:val="22"/>
                <w:szCs w:val="22"/>
              </w:rPr>
              <w:t>Slimību vai pakalpojumu specifisko pacientu ziņoto iznākumu (PROM) sistēmas izveide</w:t>
            </w:r>
          </w:p>
        </w:tc>
      </w:tr>
      <w:tr w:rsidR="00306418" w:rsidRPr="00CD263A" w14:paraId="54474A54" w14:textId="77777777" w:rsidTr="00142149">
        <w:trPr>
          <w:gridAfter w:val="1"/>
          <w:wAfter w:w="6" w:type="dxa"/>
        </w:trPr>
        <w:tc>
          <w:tcPr>
            <w:tcW w:w="993" w:type="dxa"/>
          </w:tcPr>
          <w:p w14:paraId="63FB3C31" w14:textId="04439D60" w:rsidR="00B33C80" w:rsidRPr="00F0561B" w:rsidRDefault="00B33C80" w:rsidP="00555773">
            <w:pPr>
              <w:spacing w:before="0"/>
              <w:contextualSpacing/>
              <w:rPr>
                <w:rFonts w:ascii="Times New Roman" w:hAnsi="Times New Roman" w:cs="Times New Roman"/>
                <w:sz w:val="22"/>
                <w:szCs w:val="22"/>
              </w:rPr>
            </w:pPr>
            <w:r w:rsidRPr="00775C0A">
              <w:rPr>
                <w:rFonts w:ascii="Times New Roman" w:hAnsi="Times New Roman" w:cs="Times New Roman"/>
                <w:sz w:val="22"/>
                <w:szCs w:val="22"/>
              </w:rPr>
              <w:t>3.5.</w:t>
            </w:r>
          </w:p>
        </w:tc>
        <w:tc>
          <w:tcPr>
            <w:tcW w:w="3260" w:type="dxa"/>
          </w:tcPr>
          <w:p w14:paraId="38411492" w14:textId="2A72FEDC" w:rsidR="00B33C80" w:rsidRPr="00F0561B" w:rsidRDefault="00B33C80" w:rsidP="00555773">
            <w:pPr>
              <w:spacing w:before="0"/>
              <w:contextualSpacing/>
              <w:rPr>
                <w:rFonts w:ascii="Times New Roman" w:hAnsi="Times New Roman" w:cs="Times New Roman"/>
                <w:sz w:val="22"/>
                <w:szCs w:val="22"/>
              </w:rPr>
            </w:pPr>
            <w:r w:rsidRPr="00775C0A">
              <w:rPr>
                <w:rFonts w:ascii="Times New Roman" w:hAnsi="Times New Roman" w:cs="Times New Roman"/>
                <w:sz w:val="22"/>
                <w:szCs w:val="22"/>
              </w:rPr>
              <w:t xml:space="preserve">Izveidot asins donoru portālu </w:t>
            </w:r>
          </w:p>
        </w:tc>
        <w:tc>
          <w:tcPr>
            <w:tcW w:w="1134" w:type="dxa"/>
          </w:tcPr>
          <w:p w14:paraId="55D79C50" w14:textId="10821A22" w:rsidR="00B33C80" w:rsidRPr="00CD263A" w:rsidRDefault="00B25150" w:rsidP="00555773">
            <w:pPr>
              <w:spacing w:before="0"/>
              <w:contextualSpacing/>
              <w:rPr>
                <w:rFonts w:ascii="Times New Roman" w:hAnsi="Times New Roman" w:cs="Times New Roman"/>
                <w:sz w:val="22"/>
                <w:szCs w:val="22"/>
              </w:rPr>
            </w:pPr>
            <w:r>
              <w:rPr>
                <w:rFonts w:ascii="Times New Roman" w:hAnsi="Times New Roman" w:cs="Times New Roman"/>
                <w:sz w:val="22"/>
                <w:szCs w:val="22"/>
              </w:rPr>
              <w:t>A</w:t>
            </w:r>
          </w:p>
        </w:tc>
        <w:tc>
          <w:tcPr>
            <w:tcW w:w="1134" w:type="dxa"/>
          </w:tcPr>
          <w:p w14:paraId="33BEE6AD" w14:textId="17093BAD" w:rsidR="00B33C80" w:rsidRPr="00F0561B" w:rsidRDefault="276DF18A" w:rsidP="00555773">
            <w:pPr>
              <w:spacing w:before="0"/>
              <w:contextualSpacing/>
              <w:rPr>
                <w:rFonts w:ascii="Times New Roman" w:hAnsi="Times New Roman" w:cs="Times New Roman"/>
                <w:sz w:val="22"/>
                <w:szCs w:val="22"/>
              </w:rPr>
            </w:pPr>
            <w:r w:rsidRPr="24FA5374">
              <w:rPr>
                <w:rFonts w:ascii="Times New Roman" w:hAnsi="Times New Roman" w:cs="Times New Roman"/>
                <w:sz w:val="22"/>
                <w:szCs w:val="22"/>
              </w:rPr>
              <w:t>202</w:t>
            </w:r>
            <w:r w:rsidR="500E700B" w:rsidRPr="24FA5374">
              <w:rPr>
                <w:rFonts w:ascii="Times New Roman" w:hAnsi="Times New Roman" w:cs="Times New Roman"/>
                <w:sz w:val="22"/>
                <w:szCs w:val="22"/>
              </w:rPr>
              <w:t>6</w:t>
            </w:r>
          </w:p>
        </w:tc>
        <w:tc>
          <w:tcPr>
            <w:tcW w:w="1276" w:type="dxa"/>
          </w:tcPr>
          <w:p w14:paraId="3DA4592F" w14:textId="3B5E0A02" w:rsidR="00B33C80" w:rsidRPr="00F0561B" w:rsidRDefault="00B33C80" w:rsidP="00555773">
            <w:pPr>
              <w:spacing w:before="0"/>
              <w:contextualSpacing/>
              <w:rPr>
                <w:rFonts w:ascii="Times New Roman" w:hAnsi="Times New Roman" w:cs="Times New Roman"/>
                <w:sz w:val="22"/>
                <w:szCs w:val="22"/>
              </w:rPr>
            </w:pPr>
            <w:r w:rsidRPr="00CD263A">
              <w:rPr>
                <w:rFonts w:ascii="Times New Roman" w:hAnsi="Times New Roman" w:cs="Times New Roman"/>
                <w:sz w:val="22"/>
                <w:szCs w:val="22"/>
              </w:rPr>
              <w:t>VADC</w:t>
            </w:r>
          </w:p>
        </w:tc>
        <w:tc>
          <w:tcPr>
            <w:tcW w:w="1417" w:type="dxa"/>
          </w:tcPr>
          <w:p w14:paraId="64FE2DD9" w14:textId="2A26BFB6" w:rsidR="00B33C80" w:rsidRPr="00F0561B" w:rsidRDefault="00B33C80" w:rsidP="00555773">
            <w:pPr>
              <w:spacing w:before="0"/>
              <w:contextualSpacing/>
              <w:rPr>
                <w:rFonts w:ascii="Times New Roman" w:hAnsi="Times New Roman" w:cs="Times New Roman"/>
                <w:sz w:val="22"/>
                <w:szCs w:val="22"/>
              </w:rPr>
            </w:pPr>
            <w:r w:rsidRPr="32B77773">
              <w:rPr>
                <w:rFonts w:ascii="Times New Roman" w:hAnsi="Times New Roman" w:cs="Times New Roman"/>
                <w:sz w:val="22"/>
                <w:szCs w:val="22"/>
              </w:rPr>
              <w:t>Lietotājus pārstāvošās NVO</w:t>
            </w:r>
          </w:p>
        </w:tc>
        <w:tc>
          <w:tcPr>
            <w:tcW w:w="1559" w:type="dxa"/>
          </w:tcPr>
          <w:p w14:paraId="0631CC81" w14:textId="6AC7F803" w:rsidR="00B33C80" w:rsidRPr="00F0561B" w:rsidRDefault="0771569A" w:rsidP="16826840">
            <w:pPr>
              <w:spacing w:before="0"/>
              <w:contextualSpacing/>
              <w:rPr>
                <w:rFonts w:ascii="Times New Roman" w:eastAsia="Times New Roman" w:hAnsi="Times New Roman" w:cs="Times New Roman"/>
                <w:sz w:val="22"/>
                <w:szCs w:val="22"/>
              </w:rPr>
            </w:pPr>
            <w:r w:rsidRPr="16826840">
              <w:rPr>
                <w:rFonts w:ascii="Times New Roman" w:eastAsia="Times New Roman" w:hAnsi="Times New Roman" w:cs="Times New Roman"/>
                <w:color w:val="000000" w:themeColor="text1"/>
                <w:sz w:val="22"/>
                <w:szCs w:val="22"/>
              </w:rPr>
              <w:t>Esošā VB ietvaros</w:t>
            </w:r>
          </w:p>
        </w:tc>
        <w:tc>
          <w:tcPr>
            <w:tcW w:w="2013" w:type="dxa"/>
          </w:tcPr>
          <w:p w14:paraId="3F7F2F34" w14:textId="5EECD880" w:rsidR="00B33C80" w:rsidRPr="00F0561B" w:rsidRDefault="00B33C80" w:rsidP="00555773">
            <w:pPr>
              <w:spacing w:before="0"/>
              <w:contextualSpacing/>
              <w:rPr>
                <w:rFonts w:ascii="Times New Roman" w:hAnsi="Times New Roman" w:cs="Times New Roman"/>
                <w:sz w:val="22"/>
                <w:szCs w:val="22"/>
              </w:rPr>
            </w:pPr>
            <w:r w:rsidRPr="32B77773">
              <w:rPr>
                <w:rFonts w:ascii="Times New Roman" w:hAnsi="Times New Roman" w:cs="Times New Roman"/>
                <w:sz w:val="22"/>
                <w:szCs w:val="22"/>
              </w:rPr>
              <w:t>174 240</w:t>
            </w:r>
          </w:p>
        </w:tc>
        <w:tc>
          <w:tcPr>
            <w:tcW w:w="1640" w:type="dxa"/>
          </w:tcPr>
          <w:p w14:paraId="0D42BC87" w14:textId="77777777" w:rsidR="00B33C80" w:rsidRPr="00F0561B" w:rsidRDefault="00B33C80" w:rsidP="00555773">
            <w:pPr>
              <w:spacing w:before="0"/>
              <w:contextualSpacing/>
              <w:rPr>
                <w:rFonts w:ascii="Times New Roman" w:hAnsi="Times New Roman" w:cs="Times New Roman"/>
                <w:sz w:val="22"/>
                <w:szCs w:val="22"/>
              </w:rPr>
            </w:pPr>
          </w:p>
        </w:tc>
      </w:tr>
      <w:tr w:rsidR="00306418" w:rsidRPr="00CD263A" w14:paraId="324567EE" w14:textId="77777777" w:rsidTr="00142149">
        <w:trPr>
          <w:gridAfter w:val="1"/>
          <w:wAfter w:w="6" w:type="dxa"/>
        </w:trPr>
        <w:tc>
          <w:tcPr>
            <w:tcW w:w="993" w:type="dxa"/>
          </w:tcPr>
          <w:p w14:paraId="4DFB56B3" w14:textId="34FD007F" w:rsidR="00B33C80" w:rsidRPr="00B842B9" w:rsidRDefault="00B33C80" w:rsidP="00555773">
            <w:pPr>
              <w:spacing w:before="0"/>
              <w:contextualSpacing/>
              <w:rPr>
                <w:rFonts w:ascii="Times New Roman" w:hAnsi="Times New Roman" w:cs="Times New Roman"/>
                <w:sz w:val="22"/>
                <w:szCs w:val="22"/>
              </w:rPr>
            </w:pPr>
            <w:r w:rsidRPr="00B842B9">
              <w:rPr>
                <w:rFonts w:ascii="Times New Roman" w:hAnsi="Times New Roman" w:cs="Times New Roman"/>
                <w:sz w:val="22"/>
                <w:szCs w:val="22"/>
              </w:rPr>
              <w:t>3.6.</w:t>
            </w:r>
          </w:p>
        </w:tc>
        <w:tc>
          <w:tcPr>
            <w:tcW w:w="3260" w:type="dxa"/>
          </w:tcPr>
          <w:p w14:paraId="3E39F73B" w14:textId="5E15AD01" w:rsidR="00B33C80" w:rsidRPr="00B842B9" w:rsidRDefault="00B33C80" w:rsidP="00555773">
            <w:pPr>
              <w:spacing w:before="0"/>
              <w:contextualSpacing/>
              <w:rPr>
                <w:rFonts w:ascii="Times New Roman" w:hAnsi="Times New Roman" w:cs="Times New Roman"/>
                <w:sz w:val="22"/>
                <w:szCs w:val="22"/>
              </w:rPr>
            </w:pPr>
            <w:r w:rsidRPr="00B842B9">
              <w:rPr>
                <w:rFonts w:ascii="Times New Roman" w:hAnsi="Times New Roman" w:cs="Times New Roman"/>
                <w:sz w:val="22"/>
                <w:szCs w:val="22"/>
              </w:rPr>
              <w:t xml:space="preserve">Neatliekamās medicīniskās palīdzības </w:t>
            </w:r>
            <w:r w:rsidR="00FA4FF5">
              <w:rPr>
                <w:rFonts w:ascii="Times New Roman" w:hAnsi="Times New Roman" w:cs="Times New Roman"/>
                <w:sz w:val="22"/>
                <w:szCs w:val="22"/>
              </w:rPr>
              <w:t>digitālā transformācija</w:t>
            </w:r>
          </w:p>
        </w:tc>
        <w:tc>
          <w:tcPr>
            <w:tcW w:w="1134" w:type="dxa"/>
          </w:tcPr>
          <w:p w14:paraId="2467CB0E" w14:textId="09B2F8A2" w:rsidR="00B33C80" w:rsidRPr="00B842B9" w:rsidRDefault="004226D6" w:rsidP="00555773">
            <w:pPr>
              <w:spacing w:before="0"/>
              <w:contextualSpacing/>
              <w:rPr>
                <w:rFonts w:ascii="Times New Roman" w:hAnsi="Times New Roman" w:cs="Times New Roman"/>
                <w:sz w:val="22"/>
                <w:szCs w:val="22"/>
              </w:rPr>
            </w:pPr>
            <w:r>
              <w:rPr>
                <w:rFonts w:ascii="Times New Roman" w:hAnsi="Times New Roman" w:cs="Times New Roman"/>
                <w:sz w:val="22"/>
                <w:szCs w:val="22"/>
              </w:rPr>
              <w:t>A</w:t>
            </w:r>
          </w:p>
        </w:tc>
        <w:tc>
          <w:tcPr>
            <w:tcW w:w="1134" w:type="dxa"/>
          </w:tcPr>
          <w:p w14:paraId="50CE62FB" w14:textId="7B41BFCB" w:rsidR="00B33C80" w:rsidRPr="00B842B9" w:rsidRDefault="00B33C80" w:rsidP="00555773">
            <w:pPr>
              <w:spacing w:before="0"/>
              <w:contextualSpacing/>
              <w:rPr>
                <w:rFonts w:ascii="Times New Roman" w:hAnsi="Times New Roman" w:cs="Times New Roman"/>
                <w:sz w:val="22"/>
                <w:szCs w:val="22"/>
              </w:rPr>
            </w:pPr>
            <w:r w:rsidRPr="00B842B9">
              <w:rPr>
                <w:rFonts w:ascii="Times New Roman" w:hAnsi="Times New Roman" w:cs="Times New Roman"/>
                <w:sz w:val="22"/>
                <w:szCs w:val="22"/>
              </w:rPr>
              <w:t>2027</w:t>
            </w:r>
          </w:p>
        </w:tc>
        <w:tc>
          <w:tcPr>
            <w:tcW w:w="1276" w:type="dxa"/>
          </w:tcPr>
          <w:p w14:paraId="18B81B24" w14:textId="21D48899" w:rsidR="00B33C80" w:rsidRPr="00B842B9" w:rsidRDefault="00B33C80" w:rsidP="00555773">
            <w:pPr>
              <w:spacing w:before="0"/>
              <w:contextualSpacing/>
              <w:rPr>
                <w:rFonts w:ascii="Times New Roman" w:hAnsi="Times New Roman" w:cs="Times New Roman"/>
                <w:sz w:val="22"/>
                <w:szCs w:val="22"/>
              </w:rPr>
            </w:pPr>
            <w:r w:rsidRPr="00B842B9">
              <w:rPr>
                <w:rFonts w:ascii="Times New Roman" w:hAnsi="Times New Roman" w:cs="Times New Roman"/>
                <w:sz w:val="22"/>
                <w:szCs w:val="22"/>
              </w:rPr>
              <w:t>NPMD</w:t>
            </w:r>
          </w:p>
        </w:tc>
        <w:tc>
          <w:tcPr>
            <w:tcW w:w="1417" w:type="dxa"/>
          </w:tcPr>
          <w:p w14:paraId="69F5F364" w14:textId="3D60D3C6" w:rsidR="00B33C80" w:rsidRPr="00B842B9" w:rsidRDefault="00B33C80" w:rsidP="00555773">
            <w:pPr>
              <w:spacing w:before="0"/>
              <w:contextualSpacing/>
              <w:rPr>
                <w:rFonts w:ascii="Times New Roman" w:hAnsi="Times New Roman" w:cs="Times New Roman"/>
                <w:sz w:val="22"/>
                <w:szCs w:val="22"/>
              </w:rPr>
            </w:pPr>
            <w:r>
              <w:rPr>
                <w:rFonts w:ascii="Times New Roman" w:hAnsi="Times New Roman" w:cs="Times New Roman"/>
                <w:sz w:val="22"/>
                <w:szCs w:val="22"/>
              </w:rPr>
              <w:t>Ārstniecības iestādes</w:t>
            </w:r>
            <w:r w:rsidRPr="00B842B9">
              <w:rPr>
                <w:rFonts w:ascii="Times New Roman" w:hAnsi="Times New Roman" w:cs="Times New Roman"/>
                <w:sz w:val="22"/>
                <w:szCs w:val="22"/>
              </w:rPr>
              <w:t xml:space="preserve">, NVD, IeM </w:t>
            </w:r>
            <w:r w:rsidR="000518F2">
              <w:rPr>
                <w:rFonts w:ascii="Times New Roman" w:hAnsi="Times New Roman" w:cs="Times New Roman"/>
                <w:sz w:val="22"/>
                <w:szCs w:val="22"/>
              </w:rPr>
              <w:t>Informācijas centrs</w:t>
            </w:r>
          </w:p>
        </w:tc>
        <w:tc>
          <w:tcPr>
            <w:tcW w:w="1559" w:type="dxa"/>
          </w:tcPr>
          <w:p w14:paraId="1B872FD4" w14:textId="3C4C4629" w:rsidR="00B33C80" w:rsidRPr="00B842B9" w:rsidRDefault="00B33C80" w:rsidP="00555773">
            <w:pPr>
              <w:spacing w:before="0"/>
              <w:contextualSpacing/>
              <w:rPr>
                <w:rFonts w:ascii="Times New Roman" w:hAnsi="Times New Roman" w:cs="Times New Roman"/>
                <w:sz w:val="22"/>
                <w:szCs w:val="22"/>
              </w:rPr>
            </w:pPr>
            <w:r w:rsidRPr="00B842B9">
              <w:rPr>
                <w:rFonts w:ascii="Times New Roman" w:hAnsi="Times New Roman" w:cs="Times New Roman"/>
                <w:sz w:val="22"/>
                <w:szCs w:val="22"/>
              </w:rPr>
              <w:t>4.1.1.4.pasāk</w:t>
            </w:r>
            <w:r>
              <w:rPr>
                <w:rFonts w:ascii="Times New Roman" w:hAnsi="Times New Roman" w:cs="Times New Roman"/>
                <w:sz w:val="22"/>
                <w:szCs w:val="22"/>
              </w:rPr>
              <w:t>ums</w:t>
            </w:r>
          </w:p>
        </w:tc>
        <w:tc>
          <w:tcPr>
            <w:tcW w:w="2013" w:type="dxa"/>
          </w:tcPr>
          <w:p w14:paraId="2C428C18" w14:textId="24515A1A" w:rsidR="00B33C80" w:rsidRPr="00B842B9" w:rsidRDefault="004606FD" w:rsidP="00555773">
            <w:pPr>
              <w:spacing w:before="0"/>
              <w:contextualSpacing/>
              <w:rPr>
                <w:rFonts w:ascii="Times New Roman" w:hAnsi="Times New Roman" w:cs="Times New Roman"/>
                <w:sz w:val="22"/>
                <w:szCs w:val="22"/>
              </w:rPr>
            </w:pPr>
            <w:r>
              <w:rPr>
                <w:rFonts w:ascii="Times New Roman" w:hAnsi="Times New Roman" w:cs="Times New Roman"/>
                <w:sz w:val="22"/>
                <w:szCs w:val="22"/>
              </w:rPr>
              <w:t>3 0</w:t>
            </w:r>
            <w:r w:rsidR="00B33C80" w:rsidRPr="00B842B9">
              <w:rPr>
                <w:rFonts w:ascii="Times New Roman" w:hAnsi="Times New Roman" w:cs="Times New Roman"/>
                <w:sz w:val="22"/>
                <w:szCs w:val="22"/>
              </w:rPr>
              <w:t>00 000</w:t>
            </w:r>
          </w:p>
        </w:tc>
        <w:tc>
          <w:tcPr>
            <w:tcW w:w="1640" w:type="dxa"/>
          </w:tcPr>
          <w:p w14:paraId="1005316A" w14:textId="782FD2A9" w:rsidR="00B33C80" w:rsidRPr="00B842B9" w:rsidRDefault="00B33C80" w:rsidP="00555773">
            <w:pPr>
              <w:spacing w:before="0"/>
              <w:contextualSpacing/>
              <w:rPr>
                <w:rFonts w:ascii="Times New Roman" w:hAnsi="Times New Roman" w:cs="Times New Roman"/>
                <w:sz w:val="22"/>
                <w:szCs w:val="22"/>
              </w:rPr>
            </w:pPr>
            <w:r w:rsidRPr="00B842B9">
              <w:rPr>
                <w:rFonts w:ascii="Times New Roman" w:hAnsi="Times New Roman" w:cs="Times New Roman"/>
                <w:sz w:val="22"/>
                <w:szCs w:val="22"/>
              </w:rPr>
              <w:t xml:space="preserve">Vienotās neatliekamās medicīniskās palīdzības un katastrofu medicīnas vadības informācijas </w:t>
            </w:r>
            <w:r w:rsidRPr="00B842B9">
              <w:rPr>
                <w:rFonts w:ascii="Times New Roman" w:hAnsi="Times New Roman" w:cs="Times New Roman"/>
                <w:sz w:val="22"/>
                <w:szCs w:val="22"/>
              </w:rPr>
              <w:lastRenderedPageBreak/>
              <w:t>sistēmas attīstība 3.kārta</w:t>
            </w:r>
          </w:p>
        </w:tc>
      </w:tr>
      <w:tr w:rsidR="00306418" w:rsidRPr="00951BE7" w14:paraId="01449092" w14:textId="77777777" w:rsidTr="00142149">
        <w:trPr>
          <w:gridAfter w:val="1"/>
          <w:wAfter w:w="6" w:type="dxa"/>
        </w:trPr>
        <w:tc>
          <w:tcPr>
            <w:tcW w:w="993" w:type="dxa"/>
          </w:tcPr>
          <w:p w14:paraId="1E44C73E" w14:textId="32E08573" w:rsidR="00B33C80" w:rsidRPr="00951BE7" w:rsidRDefault="00B33C80" w:rsidP="00555773">
            <w:pPr>
              <w:spacing w:before="0"/>
              <w:contextualSpacing/>
              <w:rPr>
                <w:rFonts w:ascii="Times New Roman" w:hAnsi="Times New Roman" w:cs="Times New Roman"/>
                <w:sz w:val="22"/>
                <w:szCs w:val="22"/>
              </w:rPr>
            </w:pPr>
            <w:r w:rsidRPr="00951BE7">
              <w:rPr>
                <w:rFonts w:ascii="Times New Roman" w:hAnsi="Times New Roman" w:cs="Times New Roman"/>
                <w:sz w:val="22"/>
                <w:szCs w:val="22"/>
              </w:rPr>
              <w:lastRenderedPageBreak/>
              <w:t>3.7.</w:t>
            </w:r>
          </w:p>
        </w:tc>
        <w:tc>
          <w:tcPr>
            <w:tcW w:w="3260" w:type="dxa"/>
          </w:tcPr>
          <w:p w14:paraId="4F9C603A" w14:textId="7944CFC7" w:rsidR="00B33C80" w:rsidRPr="00951BE7" w:rsidRDefault="00B33C80" w:rsidP="00555773">
            <w:pPr>
              <w:spacing w:before="0"/>
              <w:contextualSpacing/>
              <w:rPr>
                <w:rFonts w:ascii="Times New Roman" w:hAnsi="Times New Roman" w:cs="Times New Roman"/>
                <w:sz w:val="22"/>
                <w:szCs w:val="22"/>
              </w:rPr>
            </w:pPr>
            <w:r w:rsidRPr="00951BE7">
              <w:rPr>
                <w:rFonts w:ascii="Times New Roman" w:hAnsi="Times New Roman" w:cs="Times New Roman"/>
                <w:sz w:val="22"/>
                <w:szCs w:val="22"/>
              </w:rPr>
              <w:t>E-apliecības par nāves cēloni elektronizēšana</w:t>
            </w:r>
          </w:p>
        </w:tc>
        <w:tc>
          <w:tcPr>
            <w:tcW w:w="1134" w:type="dxa"/>
          </w:tcPr>
          <w:p w14:paraId="67D89919" w14:textId="3DE5AED7" w:rsidR="00B33C80" w:rsidRPr="00951BE7" w:rsidRDefault="00B25150" w:rsidP="00555773">
            <w:pPr>
              <w:spacing w:before="0"/>
              <w:contextualSpacing/>
              <w:rPr>
                <w:rFonts w:ascii="Times New Roman" w:hAnsi="Times New Roman" w:cs="Times New Roman"/>
                <w:sz w:val="22"/>
                <w:szCs w:val="22"/>
              </w:rPr>
            </w:pPr>
            <w:r>
              <w:rPr>
                <w:rFonts w:ascii="Times New Roman" w:hAnsi="Times New Roman" w:cs="Times New Roman"/>
                <w:sz w:val="22"/>
                <w:szCs w:val="22"/>
              </w:rPr>
              <w:t>B</w:t>
            </w:r>
          </w:p>
        </w:tc>
        <w:tc>
          <w:tcPr>
            <w:tcW w:w="1134" w:type="dxa"/>
          </w:tcPr>
          <w:p w14:paraId="3D246E95" w14:textId="5EF13DB1" w:rsidR="00B33C80" w:rsidRPr="00951BE7" w:rsidRDefault="00B33C80" w:rsidP="00555773">
            <w:pPr>
              <w:spacing w:before="0"/>
              <w:contextualSpacing/>
              <w:rPr>
                <w:rFonts w:ascii="Times New Roman" w:hAnsi="Times New Roman" w:cs="Times New Roman"/>
                <w:sz w:val="22"/>
                <w:szCs w:val="22"/>
              </w:rPr>
            </w:pPr>
            <w:r w:rsidRPr="00951BE7">
              <w:rPr>
                <w:rFonts w:ascii="Times New Roman" w:hAnsi="Times New Roman" w:cs="Times New Roman"/>
                <w:sz w:val="22"/>
                <w:szCs w:val="22"/>
              </w:rPr>
              <w:t>2029</w:t>
            </w:r>
          </w:p>
        </w:tc>
        <w:tc>
          <w:tcPr>
            <w:tcW w:w="1276" w:type="dxa"/>
          </w:tcPr>
          <w:p w14:paraId="39B317FB" w14:textId="1AE6A47F" w:rsidR="00B33C80" w:rsidRPr="00951BE7" w:rsidRDefault="00B33C80" w:rsidP="00555773">
            <w:pPr>
              <w:spacing w:before="0"/>
              <w:contextualSpacing/>
              <w:rPr>
                <w:rFonts w:ascii="Times New Roman" w:hAnsi="Times New Roman" w:cs="Times New Roman"/>
                <w:sz w:val="22"/>
                <w:szCs w:val="22"/>
              </w:rPr>
            </w:pPr>
            <w:r w:rsidRPr="00951BE7">
              <w:rPr>
                <w:rFonts w:ascii="Times New Roman" w:hAnsi="Times New Roman" w:cs="Times New Roman"/>
                <w:sz w:val="22"/>
                <w:szCs w:val="22"/>
              </w:rPr>
              <w:t>NVD</w:t>
            </w:r>
          </w:p>
        </w:tc>
        <w:tc>
          <w:tcPr>
            <w:tcW w:w="1417" w:type="dxa"/>
          </w:tcPr>
          <w:p w14:paraId="4B195671" w14:textId="77777777" w:rsidR="00B33C80" w:rsidRPr="00951BE7" w:rsidRDefault="00B33C80" w:rsidP="00555773">
            <w:pPr>
              <w:spacing w:before="0"/>
              <w:contextualSpacing/>
              <w:rPr>
                <w:rFonts w:ascii="Times New Roman" w:hAnsi="Times New Roman" w:cs="Times New Roman"/>
                <w:sz w:val="22"/>
                <w:szCs w:val="22"/>
              </w:rPr>
            </w:pPr>
            <w:r w:rsidRPr="00951BE7">
              <w:rPr>
                <w:rFonts w:ascii="Times New Roman" w:hAnsi="Times New Roman" w:cs="Times New Roman"/>
                <w:sz w:val="22"/>
                <w:szCs w:val="22"/>
              </w:rPr>
              <w:t>PMLP,</w:t>
            </w:r>
          </w:p>
          <w:p w14:paraId="26ABC776" w14:textId="26160551" w:rsidR="00B33C80" w:rsidRPr="00951BE7" w:rsidRDefault="00B33C80" w:rsidP="00555773">
            <w:pPr>
              <w:spacing w:before="0"/>
              <w:contextualSpacing/>
              <w:rPr>
                <w:rFonts w:ascii="Times New Roman" w:hAnsi="Times New Roman" w:cs="Times New Roman"/>
                <w:sz w:val="22"/>
                <w:szCs w:val="22"/>
              </w:rPr>
            </w:pPr>
            <w:r w:rsidRPr="00951BE7">
              <w:rPr>
                <w:rFonts w:ascii="Times New Roman" w:hAnsi="Times New Roman" w:cs="Times New Roman"/>
                <w:sz w:val="22"/>
                <w:szCs w:val="22"/>
              </w:rPr>
              <w:t>SPKC, VTMEC, Ārstniecības iestādes</w:t>
            </w:r>
          </w:p>
        </w:tc>
        <w:tc>
          <w:tcPr>
            <w:tcW w:w="1559" w:type="dxa"/>
          </w:tcPr>
          <w:p w14:paraId="270FB417" w14:textId="20A5EB12" w:rsidR="00B33C80" w:rsidRPr="00951BE7" w:rsidRDefault="00B33C80" w:rsidP="00555773">
            <w:pPr>
              <w:spacing w:before="0"/>
              <w:contextualSpacing/>
              <w:rPr>
                <w:rFonts w:ascii="Times New Roman" w:hAnsi="Times New Roman" w:cs="Times New Roman"/>
                <w:sz w:val="22"/>
                <w:szCs w:val="22"/>
              </w:rPr>
            </w:pPr>
            <w:r w:rsidRPr="00951BE7">
              <w:rPr>
                <w:rFonts w:ascii="Times New Roman" w:hAnsi="Times New Roman" w:cs="Times New Roman"/>
                <w:sz w:val="22"/>
                <w:szCs w:val="22"/>
              </w:rPr>
              <w:t>4.1.1.4.pasāk</w:t>
            </w:r>
            <w:r>
              <w:rPr>
                <w:rFonts w:ascii="Times New Roman" w:hAnsi="Times New Roman" w:cs="Times New Roman"/>
                <w:sz w:val="22"/>
                <w:szCs w:val="22"/>
              </w:rPr>
              <w:t>ums</w:t>
            </w:r>
          </w:p>
        </w:tc>
        <w:tc>
          <w:tcPr>
            <w:tcW w:w="2013" w:type="dxa"/>
          </w:tcPr>
          <w:p w14:paraId="207C8F01" w14:textId="0C8B9A30" w:rsidR="00B33C80" w:rsidRPr="00951BE7" w:rsidRDefault="00B33C80" w:rsidP="00555773">
            <w:pPr>
              <w:spacing w:before="0"/>
              <w:contextualSpacing/>
              <w:rPr>
                <w:rFonts w:ascii="Times New Roman" w:hAnsi="Times New Roman" w:cs="Times New Roman"/>
                <w:sz w:val="22"/>
                <w:szCs w:val="22"/>
              </w:rPr>
            </w:pPr>
            <w:r w:rsidRPr="00951BE7">
              <w:rPr>
                <w:rFonts w:ascii="Times New Roman" w:hAnsi="Times New Roman" w:cs="Times New Roman"/>
                <w:sz w:val="22"/>
                <w:szCs w:val="22"/>
              </w:rPr>
              <w:t>600 000</w:t>
            </w:r>
          </w:p>
        </w:tc>
        <w:tc>
          <w:tcPr>
            <w:tcW w:w="1640" w:type="dxa"/>
          </w:tcPr>
          <w:p w14:paraId="6586D920" w14:textId="62A6E9CB" w:rsidR="00B33C80" w:rsidRPr="00951BE7" w:rsidRDefault="00B33C80" w:rsidP="00555773">
            <w:pPr>
              <w:spacing w:before="0"/>
              <w:contextualSpacing/>
              <w:rPr>
                <w:rFonts w:ascii="Times New Roman" w:hAnsi="Times New Roman" w:cs="Times New Roman"/>
                <w:sz w:val="22"/>
                <w:szCs w:val="22"/>
              </w:rPr>
            </w:pPr>
            <w:r w:rsidRPr="00951BE7">
              <w:rPr>
                <w:rFonts w:ascii="Times New Roman" w:hAnsi="Times New Roman" w:cs="Times New Roman"/>
                <w:sz w:val="22"/>
                <w:szCs w:val="22"/>
              </w:rPr>
              <w:t>Centralizēta risinājuma elektroniskas medicīniskās apliecības par nāves cēloni izsniegšanai un datu aprites nodrošināšanai izstrāde</w:t>
            </w:r>
          </w:p>
        </w:tc>
      </w:tr>
      <w:tr w:rsidR="00306418" w:rsidRPr="00951BE7" w14:paraId="725140A8" w14:textId="77777777" w:rsidTr="00142149">
        <w:trPr>
          <w:gridAfter w:val="1"/>
          <w:wAfter w:w="6" w:type="dxa"/>
        </w:trPr>
        <w:tc>
          <w:tcPr>
            <w:tcW w:w="993" w:type="dxa"/>
          </w:tcPr>
          <w:p w14:paraId="3E6AF2C0" w14:textId="7D35B454" w:rsidR="00B33C80" w:rsidRPr="00951BE7" w:rsidRDefault="00B33C80" w:rsidP="00555773">
            <w:pPr>
              <w:spacing w:before="0"/>
              <w:contextualSpacing/>
              <w:rPr>
                <w:rFonts w:ascii="Times New Roman" w:hAnsi="Times New Roman" w:cs="Times New Roman"/>
                <w:sz w:val="22"/>
                <w:szCs w:val="22"/>
              </w:rPr>
            </w:pPr>
            <w:r w:rsidRPr="00951BE7">
              <w:rPr>
                <w:rFonts w:ascii="Times New Roman" w:hAnsi="Times New Roman" w:cs="Times New Roman"/>
                <w:sz w:val="22"/>
                <w:szCs w:val="22"/>
              </w:rPr>
              <w:t>3.8.</w:t>
            </w:r>
          </w:p>
        </w:tc>
        <w:tc>
          <w:tcPr>
            <w:tcW w:w="3260" w:type="dxa"/>
          </w:tcPr>
          <w:p w14:paraId="27EF950E" w14:textId="2A327A50" w:rsidR="00B33C80" w:rsidRPr="00951BE7" w:rsidRDefault="00B33C80" w:rsidP="00555773">
            <w:pPr>
              <w:spacing w:before="0"/>
              <w:contextualSpacing/>
              <w:rPr>
                <w:rFonts w:ascii="Times New Roman" w:hAnsi="Times New Roman" w:cs="Times New Roman"/>
                <w:sz w:val="22"/>
                <w:szCs w:val="22"/>
              </w:rPr>
            </w:pPr>
            <w:r>
              <w:rPr>
                <w:rFonts w:ascii="Times New Roman" w:hAnsi="Times New Roman" w:cs="Times New Roman"/>
                <w:sz w:val="22"/>
                <w:szCs w:val="22"/>
              </w:rPr>
              <w:t>T</w:t>
            </w:r>
            <w:r w:rsidRPr="00951BE7">
              <w:rPr>
                <w:rFonts w:ascii="Times New Roman" w:hAnsi="Times New Roman" w:cs="Times New Roman"/>
                <w:sz w:val="22"/>
                <w:szCs w:val="22"/>
              </w:rPr>
              <w:t xml:space="preserve">iesu medicīnas ekspertīzes </w:t>
            </w:r>
            <w:r>
              <w:rPr>
                <w:rFonts w:ascii="Times New Roman" w:hAnsi="Times New Roman" w:cs="Times New Roman"/>
                <w:sz w:val="22"/>
                <w:szCs w:val="22"/>
              </w:rPr>
              <w:t xml:space="preserve">procesu </w:t>
            </w:r>
            <w:proofErr w:type="spellStart"/>
            <w:r>
              <w:rPr>
                <w:rFonts w:ascii="Times New Roman" w:hAnsi="Times New Roman" w:cs="Times New Roman"/>
                <w:sz w:val="22"/>
                <w:szCs w:val="22"/>
              </w:rPr>
              <w:t>digitalizācija</w:t>
            </w:r>
            <w:proofErr w:type="spellEnd"/>
          </w:p>
        </w:tc>
        <w:tc>
          <w:tcPr>
            <w:tcW w:w="1134" w:type="dxa"/>
          </w:tcPr>
          <w:p w14:paraId="21A2B26E" w14:textId="5FDE4D8C" w:rsidR="00B33C80" w:rsidRPr="00951BE7" w:rsidRDefault="001A6B79" w:rsidP="00555773">
            <w:pPr>
              <w:spacing w:before="0"/>
              <w:contextualSpacing/>
              <w:rPr>
                <w:rFonts w:ascii="Times New Roman" w:hAnsi="Times New Roman" w:cs="Times New Roman"/>
                <w:sz w:val="22"/>
                <w:szCs w:val="22"/>
              </w:rPr>
            </w:pPr>
            <w:r>
              <w:rPr>
                <w:rFonts w:ascii="Times New Roman" w:hAnsi="Times New Roman" w:cs="Times New Roman"/>
                <w:sz w:val="22"/>
                <w:szCs w:val="22"/>
              </w:rPr>
              <w:t>A</w:t>
            </w:r>
          </w:p>
        </w:tc>
        <w:tc>
          <w:tcPr>
            <w:tcW w:w="1134" w:type="dxa"/>
          </w:tcPr>
          <w:p w14:paraId="2D360F35" w14:textId="7FB6C4A4" w:rsidR="00B33C80" w:rsidRPr="00951BE7" w:rsidRDefault="00B33C80" w:rsidP="00555773">
            <w:pPr>
              <w:spacing w:before="0"/>
              <w:contextualSpacing/>
              <w:rPr>
                <w:rFonts w:ascii="Times New Roman" w:hAnsi="Times New Roman" w:cs="Times New Roman"/>
                <w:sz w:val="22"/>
                <w:szCs w:val="22"/>
              </w:rPr>
            </w:pPr>
            <w:r w:rsidRPr="00951BE7">
              <w:rPr>
                <w:rFonts w:ascii="Times New Roman" w:hAnsi="Times New Roman" w:cs="Times New Roman"/>
                <w:sz w:val="22"/>
                <w:szCs w:val="22"/>
              </w:rPr>
              <w:t>2025</w:t>
            </w:r>
          </w:p>
        </w:tc>
        <w:tc>
          <w:tcPr>
            <w:tcW w:w="1276" w:type="dxa"/>
          </w:tcPr>
          <w:p w14:paraId="0DF224EC" w14:textId="10BA054A" w:rsidR="00B33C80" w:rsidRPr="00951BE7" w:rsidRDefault="00B33C80" w:rsidP="00555773">
            <w:pPr>
              <w:spacing w:before="0"/>
              <w:contextualSpacing/>
              <w:rPr>
                <w:rFonts w:ascii="Times New Roman" w:hAnsi="Times New Roman" w:cs="Times New Roman"/>
                <w:sz w:val="22"/>
                <w:szCs w:val="22"/>
              </w:rPr>
            </w:pPr>
            <w:r w:rsidRPr="00951BE7">
              <w:rPr>
                <w:rFonts w:ascii="Times New Roman" w:hAnsi="Times New Roman" w:cs="Times New Roman"/>
                <w:sz w:val="22"/>
                <w:szCs w:val="22"/>
              </w:rPr>
              <w:t>VTMEC</w:t>
            </w:r>
          </w:p>
        </w:tc>
        <w:tc>
          <w:tcPr>
            <w:tcW w:w="1417" w:type="dxa"/>
          </w:tcPr>
          <w:p w14:paraId="1D7F1BD9" w14:textId="7260949D" w:rsidR="00B33C80" w:rsidRPr="00951BE7" w:rsidRDefault="00B33C80" w:rsidP="00555773">
            <w:pPr>
              <w:spacing w:before="0"/>
              <w:contextualSpacing/>
              <w:rPr>
                <w:rFonts w:ascii="Times New Roman" w:hAnsi="Times New Roman" w:cs="Times New Roman"/>
                <w:sz w:val="22"/>
                <w:szCs w:val="22"/>
              </w:rPr>
            </w:pPr>
            <w:r>
              <w:rPr>
                <w:rFonts w:ascii="Times New Roman" w:hAnsi="Times New Roman" w:cs="Times New Roman"/>
                <w:sz w:val="22"/>
                <w:szCs w:val="22"/>
              </w:rPr>
              <w:t>NVD</w:t>
            </w:r>
          </w:p>
        </w:tc>
        <w:tc>
          <w:tcPr>
            <w:tcW w:w="1559" w:type="dxa"/>
          </w:tcPr>
          <w:p w14:paraId="305C0A75" w14:textId="7E322D90" w:rsidR="00B33C80" w:rsidRPr="00951BE7" w:rsidRDefault="00B33C80" w:rsidP="00555773">
            <w:pPr>
              <w:spacing w:before="0"/>
              <w:contextualSpacing/>
              <w:rPr>
                <w:rFonts w:ascii="Times New Roman" w:hAnsi="Times New Roman" w:cs="Times New Roman"/>
                <w:sz w:val="22"/>
                <w:szCs w:val="22"/>
              </w:rPr>
            </w:pPr>
            <w:r w:rsidRPr="00951BE7">
              <w:rPr>
                <w:rFonts w:ascii="Times New Roman" w:hAnsi="Times New Roman" w:cs="Times New Roman"/>
                <w:sz w:val="22"/>
                <w:szCs w:val="22"/>
              </w:rPr>
              <w:t>ERAF</w:t>
            </w:r>
            <w:r>
              <w:rPr>
                <w:rFonts w:ascii="Times New Roman" w:hAnsi="Times New Roman" w:cs="Times New Roman"/>
                <w:sz w:val="22"/>
                <w:szCs w:val="22"/>
              </w:rPr>
              <w:t xml:space="preserve"> </w:t>
            </w:r>
            <w:r w:rsidRPr="00DE43E7">
              <w:rPr>
                <w:rFonts w:ascii="Times New Roman" w:hAnsi="Times New Roman" w:cs="Times New Roman"/>
                <w:sz w:val="22"/>
                <w:szCs w:val="22"/>
              </w:rPr>
              <w:t xml:space="preserve">SAM 1.3.1. "Izmantot </w:t>
            </w:r>
            <w:proofErr w:type="spellStart"/>
            <w:r w:rsidRPr="00DE43E7">
              <w:rPr>
                <w:rFonts w:ascii="Times New Roman" w:hAnsi="Times New Roman" w:cs="Times New Roman"/>
                <w:sz w:val="22"/>
                <w:szCs w:val="22"/>
              </w:rPr>
              <w:t>digitalizācijas</w:t>
            </w:r>
            <w:proofErr w:type="spellEnd"/>
            <w:r w:rsidRPr="00DE43E7">
              <w:rPr>
                <w:rFonts w:ascii="Times New Roman" w:hAnsi="Times New Roman" w:cs="Times New Roman"/>
                <w:sz w:val="22"/>
                <w:szCs w:val="22"/>
              </w:rPr>
              <w:t xml:space="preserve"> priekšrocības  iedzīvotājiem, uzņēmumiem, pētniecības organizācijām un publiskajām iestādēm" ietvaros"</w:t>
            </w:r>
            <w:r w:rsidRPr="00951BE7">
              <w:rPr>
                <w:rFonts w:ascii="Times New Roman" w:hAnsi="Times New Roman" w:cs="Times New Roman"/>
                <w:sz w:val="22"/>
                <w:szCs w:val="22"/>
              </w:rPr>
              <w:t xml:space="preserve"> </w:t>
            </w:r>
          </w:p>
        </w:tc>
        <w:tc>
          <w:tcPr>
            <w:tcW w:w="2013" w:type="dxa"/>
          </w:tcPr>
          <w:p w14:paraId="5609EDF0" w14:textId="6A1816FC" w:rsidR="00B33C80" w:rsidRPr="00951BE7" w:rsidRDefault="00B33C80" w:rsidP="00555773">
            <w:pPr>
              <w:spacing w:before="0"/>
              <w:contextualSpacing/>
              <w:rPr>
                <w:rFonts w:ascii="Times New Roman" w:hAnsi="Times New Roman" w:cs="Times New Roman"/>
                <w:sz w:val="22"/>
                <w:szCs w:val="22"/>
              </w:rPr>
            </w:pPr>
            <w:r w:rsidRPr="00951BE7">
              <w:rPr>
                <w:rFonts w:ascii="Times New Roman" w:hAnsi="Times New Roman" w:cs="Times New Roman"/>
                <w:sz w:val="22"/>
                <w:szCs w:val="22"/>
              </w:rPr>
              <w:t>2 500 000</w:t>
            </w:r>
          </w:p>
        </w:tc>
        <w:tc>
          <w:tcPr>
            <w:tcW w:w="1640" w:type="dxa"/>
          </w:tcPr>
          <w:p w14:paraId="55F9FC4F" w14:textId="3936BCBB" w:rsidR="00B33C80" w:rsidRPr="00951BE7" w:rsidRDefault="00B33C80" w:rsidP="00555773">
            <w:pPr>
              <w:spacing w:before="0"/>
              <w:contextualSpacing/>
              <w:rPr>
                <w:rFonts w:ascii="Times New Roman" w:hAnsi="Times New Roman" w:cs="Times New Roman"/>
                <w:sz w:val="22"/>
                <w:szCs w:val="22"/>
              </w:rPr>
            </w:pPr>
            <w:r w:rsidRPr="00951BE7">
              <w:rPr>
                <w:rFonts w:ascii="Times New Roman" w:hAnsi="Times New Roman" w:cs="Times New Roman"/>
                <w:sz w:val="22"/>
                <w:szCs w:val="22"/>
              </w:rPr>
              <w:t>Tiesu medicīnas ekspertīzes un izpētes procesu elektronizācijas attīstība, 2.kārta</w:t>
            </w:r>
          </w:p>
        </w:tc>
      </w:tr>
      <w:tr w:rsidR="001522B3" w:rsidRPr="00CD263A" w14:paraId="04A6EF6E" w14:textId="77777777" w:rsidTr="00142149">
        <w:trPr>
          <w:gridAfter w:val="1"/>
          <w:wAfter w:w="6" w:type="dxa"/>
        </w:trPr>
        <w:tc>
          <w:tcPr>
            <w:tcW w:w="993" w:type="dxa"/>
            <w:shd w:val="clear" w:color="auto" w:fill="ACD7CA" w:themeFill="accent3" w:themeFillTint="99"/>
          </w:tcPr>
          <w:p w14:paraId="5DF977CC" w14:textId="5E341C4D" w:rsidR="00B33C80" w:rsidRPr="00775C0A" w:rsidRDefault="00B33C80" w:rsidP="00555773">
            <w:pPr>
              <w:spacing w:before="0"/>
              <w:contextualSpacing/>
              <w:rPr>
                <w:rFonts w:ascii="Times New Roman" w:hAnsi="Times New Roman" w:cs="Times New Roman"/>
                <w:b/>
                <w:bCs/>
                <w:sz w:val="22"/>
                <w:szCs w:val="22"/>
              </w:rPr>
            </w:pPr>
            <w:r w:rsidRPr="00775C0A">
              <w:rPr>
                <w:rFonts w:ascii="Times New Roman" w:hAnsi="Times New Roman" w:cs="Times New Roman"/>
                <w:b/>
                <w:bCs/>
                <w:sz w:val="22"/>
                <w:szCs w:val="22"/>
              </w:rPr>
              <w:t>V.</w:t>
            </w:r>
          </w:p>
        </w:tc>
        <w:tc>
          <w:tcPr>
            <w:tcW w:w="13433" w:type="dxa"/>
            <w:gridSpan w:val="8"/>
            <w:shd w:val="clear" w:color="auto" w:fill="ACD7CA" w:themeFill="accent3" w:themeFillTint="99"/>
          </w:tcPr>
          <w:p w14:paraId="0B6A3604" w14:textId="15F97FA7" w:rsidR="00B33C80" w:rsidRPr="00775C0A" w:rsidRDefault="00843C34" w:rsidP="00555773">
            <w:pPr>
              <w:spacing w:before="0"/>
              <w:contextualSpacing/>
              <w:rPr>
                <w:rFonts w:ascii="Times New Roman" w:hAnsi="Times New Roman" w:cs="Times New Roman"/>
                <w:b/>
                <w:bCs/>
                <w:sz w:val="22"/>
                <w:szCs w:val="22"/>
              </w:rPr>
            </w:pPr>
            <w:r w:rsidRPr="00775C0A">
              <w:rPr>
                <w:rFonts w:ascii="Times New Roman" w:hAnsi="Times New Roman" w:cs="Times New Roman"/>
                <w:b/>
                <w:bCs/>
                <w:sz w:val="22"/>
                <w:szCs w:val="22"/>
              </w:rPr>
              <w:t>STRATĒĢIJAS IEVIEŠANAS VADĪBA</w:t>
            </w:r>
          </w:p>
        </w:tc>
      </w:tr>
      <w:tr w:rsidR="00306418" w:rsidRPr="00CD263A" w14:paraId="4DDEFF26" w14:textId="77777777" w:rsidTr="00142149">
        <w:trPr>
          <w:gridAfter w:val="1"/>
          <w:wAfter w:w="6" w:type="dxa"/>
        </w:trPr>
        <w:tc>
          <w:tcPr>
            <w:tcW w:w="993" w:type="dxa"/>
          </w:tcPr>
          <w:p w14:paraId="1B7A0711" w14:textId="786EA546" w:rsidR="00B33C80" w:rsidRPr="00F0561B" w:rsidRDefault="00B33C80" w:rsidP="00555773">
            <w:pPr>
              <w:spacing w:before="0"/>
              <w:contextualSpacing/>
              <w:rPr>
                <w:rFonts w:ascii="Times New Roman" w:hAnsi="Times New Roman" w:cs="Times New Roman"/>
                <w:sz w:val="22"/>
                <w:szCs w:val="22"/>
              </w:rPr>
            </w:pPr>
            <w:r w:rsidRPr="00775C0A">
              <w:rPr>
                <w:rFonts w:ascii="Times New Roman" w:hAnsi="Times New Roman" w:cs="Times New Roman"/>
                <w:sz w:val="22"/>
                <w:szCs w:val="22"/>
              </w:rPr>
              <w:t>V.1.</w:t>
            </w:r>
          </w:p>
        </w:tc>
        <w:tc>
          <w:tcPr>
            <w:tcW w:w="3260" w:type="dxa"/>
          </w:tcPr>
          <w:p w14:paraId="336DE21B" w14:textId="5E4EBAC7" w:rsidR="00B33C80" w:rsidRPr="00F0561B" w:rsidRDefault="00B33C80" w:rsidP="00555773">
            <w:pPr>
              <w:spacing w:before="0"/>
              <w:contextualSpacing/>
              <w:rPr>
                <w:rFonts w:ascii="Times New Roman" w:hAnsi="Times New Roman" w:cs="Times New Roman"/>
                <w:sz w:val="22"/>
                <w:szCs w:val="22"/>
              </w:rPr>
            </w:pPr>
            <w:r>
              <w:rPr>
                <w:rFonts w:ascii="Times New Roman" w:hAnsi="Times New Roman" w:cs="Times New Roman"/>
                <w:sz w:val="22"/>
                <w:szCs w:val="22"/>
              </w:rPr>
              <w:t>Stiprināt NVD kapacitāti digitālās veselības risinājumu ieviešanā</w:t>
            </w:r>
            <w:r w:rsidR="003B236A">
              <w:rPr>
                <w:rFonts w:ascii="Times New Roman" w:hAnsi="Times New Roman" w:cs="Times New Roman"/>
                <w:sz w:val="22"/>
                <w:szCs w:val="22"/>
              </w:rPr>
              <w:t>,</w:t>
            </w:r>
            <w:r w:rsidR="003B236A" w:rsidRPr="003B236A">
              <w:rPr>
                <w:rFonts w:ascii="Times New Roman" w:hAnsi="Times New Roman" w:cs="Times New Roman"/>
                <w:i/>
                <w:iCs/>
                <w:sz w:val="22"/>
                <w:szCs w:val="22"/>
              </w:rPr>
              <w:t xml:space="preserve"> </w:t>
            </w:r>
            <w:r w:rsidR="003B236A" w:rsidRPr="004C0F1D">
              <w:rPr>
                <w:rFonts w:ascii="Times New Roman" w:hAnsi="Times New Roman" w:cs="Times New Roman"/>
                <w:sz w:val="22"/>
                <w:szCs w:val="22"/>
              </w:rPr>
              <w:t>piesaistot papildus cilvēkresursus NVD IKT pārvaldības stiprināšanai</w:t>
            </w:r>
            <w:r w:rsidR="003B236A" w:rsidRPr="003B236A">
              <w:rPr>
                <w:rFonts w:ascii="Times New Roman" w:hAnsi="Times New Roman" w:cs="Times New Roman"/>
                <w:i/>
                <w:iCs/>
                <w:sz w:val="22"/>
                <w:szCs w:val="22"/>
              </w:rPr>
              <w:t xml:space="preserve"> </w:t>
            </w:r>
            <w:r w:rsidR="003B236A" w:rsidRPr="009B4294">
              <w:rPr>
                <w:rFonts w:ascii="Times New Roman" w:hAnsi="Times New Roman" w:cs="Times New Roman"/>
                <w:i/>
                <w:iCs/>
                <w:sz w:val="22"/>
                <w:szCs w:val="22"/>
              </w:rPr>
              <w:t xml:space="preserve"> </w:t>
            </w:r>
          </w:p>
        </w:tc>
        <w:tc>
          <w:tcPr>
            <w:tcW w:w="1134" w:type="dxa"/>
          </w:tcPr>
          <w:p w14:paraId="49F36137" w14:textId="2DDB1DF7" w:rsidR="00B33C80" w:rsidRPr="00CD263A" w:rsidRDefault="005B5F8F" w:rsidP="00555773">
            <w:pPr>
              <w:spacing w:before="0"/>
              <w:contextualSpacing/>
              <w:rPr>
                <w:rFonts w:ascii="Times New Roman" w:hAnsi="Times New Roman" w:cs="Times New Roman"/>
                <w:sz w:val="22"/>
                <w:szCs w:val="22"/>
              </w:rPr>
            </w:pPr>
            <w:r>
              <w:rPr>
                <w:rFonts w:ascii="Times New Roman" w:hAnsi="Times New Roman" w:cs="Times New Roman"/>
                <w:sz w:val="22"/>
                <w:szCs w:val="22"/>
              </w:rPr>
              <w:t>A</w:t>
            </w:r>
          </w:p>
        </w:tc>
        <w:tc>
          <w:tcPr>
            <w:tcW w:w="1134" w:type="dxa"/>
          </w:tcPr>
          <w:p w14:paraId="6F42C1EB" w14:textId="1837E0D1" w:rsidR="00B33C80" w:rsidRDefault="003B236A" w:rsidP="00555773">
            <w:pPr>
              <w:spacing w:before="0"/>
              <w:contextualSpacing/>
              <w:rPr>
                <w:rFonts w:ascii="Times New Roman" w:hAnsi="Times New Roman" w:cs="Times New Roman"/>
                <w:sz w:val="22"/>
                <w:szCs w:val="22"/>
              </w:rPr>
            </w:pPr>
            <w:r>
              <w:rPr>
                <w:rFonts w:ascii="Times New Roman" w:hAnsi="Times New Roman" w:cs="Times New Roman"/>
                <w:sz w:val="22"/>
                <w:szCs w:val="22"/>
              </w:rPr>
              <w:t xml:space="preserve">1) </w:t>
            </w:r>
            <w:r w:rsidRPr="00CD263A">
              <w:rPr>
                <w:rFonts w:ascii="Times New Roman" w:hAnsi="Times New Roman" w:cs="Times New Roman"/>
                <w:sz w:val="22"/>
                <w:szCs w:val="22"/>
              </w:rPr>
              <w:t>202</w:t>
            </w:r>
            <w:r>
              <w:rPr>
                <w:rFonts w:ascii="Times New Roman" w:hAnsi="Times New Roman" w:cs="Times New Roman"/>
                <w:sz w:val="22"/>
                <w:szCs w:val="22"/>
              </w:rPr>
              <w:t>4</w:t>
            </w:r>
          </w:p>
          <w:p w14:paraId="1987F1DD" w14:textId="1ECE5B6F" w:rsidR="003B236A" w:rsidRPr="00F0561B" w:rsidRDefault="003B236A" w:rsidP="00555773">
            <w:pPr>
              <w:spacing w:before="0"/>
              <w:contextualSpacing/>
              <w:rPr>
                <w:rFonts w:ascii="Times New Roman" w:hAnsi="Times New Roman" w:cs="Times New Roman"/>
                <w:sz w:val="22"/>
                <w:szCs w:val="22"/>
              </w:rPr>
            </w:pPr>
            <w:r>
              <w:rPr>
                <w:rFonts w:ascii="Times New Roman" w:hAnsi="Times New Roman" w:cs="Times New Roman"/>
                <w:sz w:val="22"/>
                <w:szCs w:val="22"/>
              </w:rPr>
              <w:t>2)</w:t>
            </w:r>
            <w:r w:rsidR="00081EF0">
              <w:rPr>
                <w:rFonts w:ascii="Times New Roman" w:hAnsi="Times New Roman" w:cs="Times New Roman"/>
                <w:sz w:val="22"/>
                <w:szCs w:val="22"/>
              </w:rPr>
              <w:t xml:space="preserve"> </w:t>
            </w:r>
            <w:r>
              <w:rPr>
                <w:rFonts w:ascii="Times New Roman" w:hAnsi="Times New Roman" w:cs="Times New Roman"/>
                <w:sz w:val="22"/>
                <w:szCs w:val="22"/>
              </w:rPr>
              <w:t>202</w:t>
            </w:r>
            <w:r w:rsidR="00182885">
              <w:rPr>
                <w:rFonts w:ascii="Times New Roman" w:hAnsi="Times New Roman" w:cs="Times New Roman"/>
                <w:sz w:val="22"/>
                <w:szCs w:val="22"/>
              </w:rPr>
              <w:t>9</w:t>
            </w:r>
          </w:p>
        </w:tc>
        <w:tc>
          <w:tcPr>
            <w:tcW w:w="1276" w:type="dxa"/>
          </w:tcPr>
          <w:p w14:paraId="0F566CC7" w14:textId="06D341DF" w:rsidR="00B33C80" w:rsidRPr="00F0561B" w:rsidRDefault="003B236A" w:rsidP="00555773">
            <w:pPr>
              <w:spacing w:before="0"/>
              <w:contextualSpacing/>
              <w:rPr>
                <w:rFonts w:ascii="Times New Roman" w:hAnsi="Times New Roman" w:cs="Times New Roman"/>
                <w:sz w:val="22"/>
                <w:szCs w:val="22"/>
              </w:rPr>
            </w:pPr>
            <w:r>
              <w:rPr>
                <w:rFonts w:ascii="Times New Roman" w:hAnsi="Times New Roman" w:cs="Times New Roman"/>
                <w:sz w:val="22"/>
                <w:szCs w:val="22"/>
              </w:rPr>
              <w:t xml:space="preserve">VM, </w:t>
            </w:r>
            <w:r w:rsidR="00B33C80" w:rsidRPr="00CD263A">
              <w:rPr>
                <w:rFonts w:ascii="Times New Roman" w:hAnsi="Times New Roman" w:cs="Times New Roman"/>
                <w:sz w:val="22"/>
                <w:szCs w:val="22"/>
              </w:rPr>
              <w:t>NVD</w:t>
            </w:r>
            <w:r w:rsidRPr="00AF4E28">
              <w:rPr>
                <w:rFonts w:ascii="Times New Roman" w:hAnsi="Times New Roman" w:cs="Times New Roman"/>
                <w:i/>
                <w:iCs/>
                <w:sz w:val="22"/>
                <w:szCs w:val="22"/>
              </w:rPr>
              <w:t xml:space="preserve"> </w:t>
            </w:r>
          </w:p>
        </w:tc>
        <w:tc>
          <w:tcPr>
            <w:tcW w:w="1417" w:type="dxa"/>
          </w:tcPr>
          <w:p w14:paraId="0197B855" w14:textId="32B86C25" w:rsidR="00B33C80" w:rsidRPr="00F0561B" w:rsidRDefault="00B33C80" w:rsidP="00555773">
            <w:pPr>
              <w:spacing w:before="0"/>
              <w:contextualSpacing/>
              <w:rPr>
                <w:rFonts w:ascii="Times New Roman" w:hAnsi="Times New Roman" w:cs="Times New Roman"/>
                <w:sz w:val="22"/>
                <w:szCs w:val="22"/>
              </w:rPr>
            </w:pPr>
          </w:p>
        </w:tc>
        <w:tc>
          <w:tcPr>
            <w:tcW w:w="1559" w:type="dxa"/>
          </w:tcPr>
          <w:p w14:paraId="34874489" w14:textId="5E53CF81" w:rsidR="00B33C80" w:rsidRPr="00F0561B" w:rsidRDefault="003B236A" w:rsidP="00555773">
            <w:pPr>
              <w:spacing w:before="0"/>
              <w:contextualSpacing/>
              <w:rPr>
                <w:rFonts w:ascii="Times New Roman" w:hAnsi="Times New Roman" w:cs="Times New Roman"/>
                <w:sz w:val="22"/>
                <w:szCs w:val="22"/>
              </w:rPr>
            </w:pPr>
            <w:r w:rsidRPr="006A6B52">
              <w:rPr>
                <w:rFonts w:ascii="Times New Roman" w:hAnsi="Times New Roman" w:cs="Times New Roman"/>
                <w:sz w:val="22"/>
                <w:szCs w:val="22"/>
              </w:rPr>
              <w:t>1)4.1.1.4. pasākums</w:t>
            </w:r>
            <w:r>
              <w:rPr>
                <w:rFonts w:ascii="Times New Roman" w:hAnsi="Times New Roman" w:cs="Times New Roman"/>
                <w:sz w:val="22"/>
                <w:szCs w:val="22"/>
              </w:rPr>
              <w:t xml:space="preserve"> 2)</w:t>
            </w:r>
            <w:r w:rsidR="00B33C80">
              <w:rPr>
                <w:rFonts w:ascii="Times New Roman" w:hAnsi="Times New Roman" w:cs="Times New Roman"/>
                <w:sz w:val="22"/>
                <w:szCs w:val="22"/>
              </w:rPr>
              <w:t>Papildus VB finansējums</w:t>
            </w:r>
          </w:p>
        </w:tc>
        <w:tc>
          <w:tcPr>
            <w:tcW w:w="2013" w:type="dxa"/>
          </w:tcPr>
          <w:p w14:paraId="104C2453" w14:textId="77777777" w:rsidR="00B33C80" w:rsidRDefault="003B236A" w:rsidP="00555773">
            <w:pPr>
              <w:spacing w:before="0"/>
              <w:contextualSpacing/>
              <w:rPr>
                <w:rFonts w:ascii="Times New Roman" w:hAnsi="Times New Roman" w:cs="Times New Roman"/>
                <w:i/>
                <w:iCs/>
                <w:sz w:val="22"/>
                <w:szCs w:val="22"/>
              </w:rPr>
            </w:pPr>
            <w:r>
              <w:rPr>
                <w:rFonts w:ascii="Times New Roman" w:hAnsi="Times New Roman" w:cs="Times New Roman"/>
                <w:i/>
                <w:iCs/>
                <w:sz w:val="22"/>
                <w:szCs w:val="22"/>
              </w:rPr>
              <w:t>1)</w:t>
            </w:r>
            <w:r w:rsidRPr="00570559">
              <w:rPr>
                <w:rFonts w:ascii="Times New Roman" w:hAnsi="Times New Roman" w:cs="Times New Roman"/>
                <w:i/>
                <w:iCs/>
                <w:sz w:val="22"/>
                <w:szCs w:val="22"/>
              </w:rPr>
              <w:t>Līdz 4 milj. EUR</w:t>
            </w:r>
          </w:p>
          <w:p w14:paraId="445D0354" w14:textId="048B7816" w:rsidR="003B236A" w:rsidRPr="002915DD" w:rsidRDefault="003B236A" w:rsidP="00555773">
            <w:pPr>
              <w:spacing w:before="0"/>
              <w:contextualSpacing/>
              <w:rPr>
                <w:rFonts w:ascii="Times New Roman" w:hAnsi="Times New Roman" w:cs="Times New Roman"/>
                <w:sz w:val="22"/>
                <w:szCs w:val="22"/>
              </w:rPr>
            </w:pPr>
            <w:r w:rsidRPr="002915DD">
              <w:rPr>
                <w:rFonts w:ascii="Times New Roman" w:hAnsi="Times New Roman" w:cs="Times New Roman"/>
                <w:sz w:val="22"/>
                <w:szCs w:val="22"/>
              </w:rPr>
              <w:t>2)</w:t>
            </w:r>
            <w:r w:rsidR="002915DD">
              <w:rPr>
                <w:rFonts w:ascii="Times New Roman" w:hAnsi="Times New Roman" w:cs="Times New Roman"/>
                <w:sz w:val="22"/>
                <w:szCs w:val="22"/>
              </w:rPr>
              <w:t xml:space="preserve">Atbilstoši Sabiedrības veselības pamatnostādnēm 2021-2027.gadam un Digitālās transformācijas </w:t>
            </w:r>
            <w:r w:rsidR="002915DD">
              <w:rPr>
                <w:rFonts w:ascii="Times New Roman" w:hAnsi="Times New Roman" w:cs="Times New Roman"/>
                <w:sz w:val="22"/>
                <w:szCs w:val="22"/>
              </w:rPr>
              <w:lastRenderedPageBreak/>
              <w:t xml:space="preserve">pamatnostādnēm 2021.-2027.gadam </w:t>
            </w:r>
          </w:p>
        </w:tc>
        <w:tc>
          <w:tcPr>
            <w:tcW w:w="1640" w:type="dxa"/>
          </w:tcPr>
          <w:p w14:paraId="3F557E67" w14:textId="70EBB1D3" w:rsidR="00B33C80" w:rsidRPr="004C0F1D" w:rsidRDefault="001469BD" w:rsidP="00555773">
            <w:pPr>
              <w:spacing w:before="0"/>
              <w:contextualSpacing/>
              <w:rPr>
                <w:rFonts w:ascii="Times New Roman" w:hAnsi="Times New Roman" w:cs="Times New Roman"/>
                <w:i/>
                <w:iCs/>
                <w:sz w:val="22"/>
                <w:szCs w:val="22"/>
              </w:rPr>
            </w:pPr>
            <w:r w:rsidRPr="004C0F1D">
              <w:rPr>
                <w:rFonts w:ascii="Times New Roman" w:hAnsi="Times New Roman" w:cs="Times New Roman"/>
                <w:i/>
                <w:iCs/>
                <w:sz w:val="22"/>
                <w:szCs w:val="22"/>
              </w:rPr>
              <w:lastRenderedPageBreak/>
              <w:t>1)</w:t>
            </w:r>
            <w:r>
              <w:rPr>
                <w:rFonts w:ascii="Times New Roman" w:hAnsi="Times New Roman" w:cs="Times New Roman"/>
                <w:i/>
                <w:iCs/>
                <w:sz w:val="22"/>
                <w:szCs w:val="22"/>
              </w:rPr>
              <w:t xml:space="preserve">Digitālās veselības informācijas un komunikācijas tehnoloģiju arhitektūras pārvaldība </w:t>
            </w:r>
          </w:p>
        </w:tc>
      </w:tr>
      <w:tr w:rsidR="00306418" w:rsidRPr="00CD263A" w14:paraId="7B989652" w14:textId="77777777" w:rsidTr="00142149">
        <w:trPr>
          <w:gridAfter w:val="1"/>
          <w:wAfter w:w="6" w:type="dxa"/>
        </w:trPr>
        <w:tc>
          <w:tcPr>
            <w:tcW w:w="993" w:type="dxa"/>
          </w:tcPr>
          <w:p w14:paraId="01D0A556" w14:textId="7EAF9451" w:rsidR="00B33C80" w:rsidRPr="00775C0A" w:rsidRDefault="00B33C80" w:rsidP="00555773">
            <w:pPr>
              <w:spacing w:before="0"/>
              <w:contextualSpacing/>
              <w:rPr>
                <w:rFonts w:ascii="Times New Roman" w:hAnsi="Times New Roman" w:cs="Times New Roman"/>
                <w:sz w:val="22"/>
                <w:szCs w:val="22"/>
              </w:rPr>
            </w:pPr>
            <w:r>
              <w:rPr>
                <w:rFonts w:ascii="Times New Roman" w:hAnsi="Times New Roman" w:cs="Times New Roman"/>
                <w:sz w:val="22"/>
                <w:szCs w:val="22"/>
              </w:rPr>
              <w:t>V.</w:t>
            </w:r>
            <w:r w:rsidRPr="00390887">
              <w:rPr>
                <w:rFonts w:ascii="Times New Roman" w:hAnsi="Times New Roman" w:cs="Times New Roman"/>
                <w:sz w:val="22"/>
                <w:szCs w:val="22"/>
              </w:rPr>
              <w:t>2.</w:t>
            </w:r>
          </w:p>
        </w:tc>
        <w:tc>
          <w:tcPr>
            <w:tcW w:w="3260" w:type="dxa"/>
          </w:tcPr>
          <w:p w14:paraId="3C637D3A" w14:textId="4D601119" w:rsidR="00B33C80" w:rsidRPr="00775C0A" w:rsidRDefault="00B33C80" w:rsidP="00555773">
            <w:pPr>
              <w:spacing w:before="0"/>
              <w:contextualSpacing/>
              <w:rPr>
                <w:rFonts w:ascii="Times New Roman" w:hAnsi="Times New Roman" w:cs="Times New Roman"/>
                <w:sz w:val="22"/>
                <w:szCs w:val="22"/>
              </w:rPr>
            </w:pPr>
            <w:r w:rsidRPr="00390887">
              <w:rPr>
                <w:rFonts w:ascii="Times New Roman" w:hAnsi="Times New Roman" w:cs="Times New Roman"/>
                <w:sz w:val="22"/>
                <w:szCs w:val="22"/>
              </w:rPr>
              <w:t xml:space="preserve">Izvērtēt iespēju izveidot atsevišķu komandu /struktūrvienību NVD, kas nodarbotos ar </w:t>
            </w:r>
            <w:proofErr w:type="spellStart"/>
            <w:r w:rsidRPr="00390887">
              <w:rPr>
                <w:rFonts w:ascii="Times New Roman" w:hAnsi="Times New Roman" w:cs="Times New Roman"/>
                <w:sz w:val="22"/>
                <w:szCs w:val="22"/>
              </w:rPr>
              <w:t>telemedicīnas</w:t>
            </w:r>
            <w:proofErr w:type="spellEnd"/>
            <w:r w:rsidRPr="00390887">
              <w:rPr>
                <w:rFonts w:ascii="Times New Roman" w:hAnsi="Times New Roman" w:cs="Times New Roman"/>
                <w:sz w:val="22"/>
                <w:szCs w:val="22"/>
              </w:rPr>
              <w:t xml:space="preserve"> pakalpojumu ieviešanu</w:t>
            </w:r>
          </w:p>
        </w:tc>
        <w:tc>
          <w:tcPr>
            <w:tcW w:w="1134" w:type="dxa"/>
          </w:tcPr>
          <w:p w14:paraId="3170EACD" w14:textId="59B31710" w:rsidR="00B33C80" w:rsidRPr="00390887" w:rsidRDefault="003B236A" w:rsidP="00555773">
            <w:pPr>
              <w:spacing w:before="0"/>
              <w:contextualSpacing/>
              <w:rPr>
                <w:rFonts w:ascii="Times New Roman" w:hAnsi="Times New Roman" w:cs="Times New Roman"/>
                <w:sz w:val="22"/>
                <w:szCs w:val="22"/>
              </w:rPr>
            </w:pPr>
            <w:r>
              <w:rPr>
                <w:rFonts w:ascii="Times New Roman" w:hAnsi="Times New Roman" w:cs="Times New Roman"/>
                <w:sz w:val="22"/>
                <w:szCs w:val="22"/>
              </w:rPr>
              <w:t>B</w:t>
            </w:r>
          </w:p>
        </w:tc>
        <w:tc>
          <w:tcPr>
            <w:tcW w:w="1134" w:type="dxa"/>
          </w:tcPr>
          <w:p w14:paraId="4FC8019F" w14:textId="6819A673" w:rsidR="00B33C80" w:rsidRPr="00CD263A" w:rsidRDefault="00691EDF" w:rsidP="00555773">
            <w:pPr>
              <w:spacing w:before="0"/>
              <w:contextualSpacing/>
              <w:rPr>
                <w:rFonts w:ascii="Times New Roman" w:hAnsi="Times New Roman" w:cs="Times New Roman"/>
                <w:sz w:val="22"/>
                <w:szCs w:val="22"/>
              </w:rPr>
            </w:pPr>
            <w:r w:rsidRPr="00390887">
              <w:rPr>
                <w:rFonts w:ascii="Times New Roman" w:hAnsi="Times New Roman" w:cs="Times New Roman"/>
                <w:sz w:val="22"/>
                <w:szCs w:val="22"/>
              </w:rPr>
              <w:t>202</w:t>
            </w:r>
            <w:r>
              <w:rPr>
                <w:rFonts w:ascii="Times New Roman" w:hAnsi="Times New Roman" w:cs="Times New Roman"/>
                <w:sz w:val="22"/>
                <w:szCs w:val="22"/>
              </w:rPr>
              <w:t>9</w:t>
            </w:r>
          </w:p>
        </w:tc>
        <w:tc>
          <w:tcPr>
            <w:tcW w:w="1276" w:type="dxa"/>
          </w:tcPr>
          <w:p w14:paraId="46F322A7" w14:textId="5CCD8313" w:rsidR="00B33C80" w:rsidRPr="00CD263A" w:rsidRDefault="00B33C80" w:rsidP="00555773">
            <w:pPr>
              <w:spacing w:before="0"/>
              <w:contextualSpacing/>
              <w:rPr>
                <w:rFonts w:ascii="Times New Roman" w:hAnsi="Times New Roman" w:cs="Times New Roman"/>
                <w:sz w:val="22"/>
                <w:szCs w:val="22"/>
              </w:rPr>
            </w:pPr>
            <w:r w:rsidRPr="00390887">
              <w:rPr>
                <w:rFonts w:ascii="Times New Roman" w:hAnsi="Times New Roman" w:cs="Times New Roman"/>
                <w:sz w:val="22"/>
                <w:szCs w:val="22"/>
              </w:rPr>
              <w:t>NVD</w:t>
            </w:r>
          </w:p>
        </w:tc>
        <w:tc>
          <w:tcPr>
            <w:tcW w:w="1417" w:type="dxa"/>
          </w:tcPr>
          <w:p w14:paraId="78853E1A" w14:textId="0E2C8CAC" w:rsidR="00B33C80" w:rsidRPr="00CD263A" w:rsidRDefault="00B33C80" w:rsidP="00555773">
            <w:pPr>
              <w:spacing w:before="0"/>
              <w:contextualSpacing/>
              <w:rPr>
                <w:rFonts w:ascii="Times New Roman" w:hAnsi="Times New Roman" w:cs="Times New Roman"/>
                <w:sz w:val="22"/>
                <w:szCs w:val="22"/>
              </w:rPr>
            </w:pPr>
            <w:r w:rsidRPr="00390887">
              <w:rPr>
                <w:rFonts w:ascii="Times New Roman" w:hAnsi="Times New Roman" w:cs="Times New Roman"/>
                <w:sz w:val="22"/>
                <w:szCs w:val="22"/>
              </w:rPr>
              <w:t>VM</w:t>
            </w:r>
          </w:p>
        </w:tc>
        <w:tc>
          <w:tcPr>
            <w:tcW w:w="1559" w:type="dxa"/>
          </w:tcPr>
          <w:p w14:paraId="2AAC58B1" w14:textId="0CB143BF" w:rsidR="00B33C80" w:rsidRPr="00F0561B" w:rsidRDefault="00B33C80" w:rsidP="00555773">
            <w:pPr>
              <w:spacing w:before="0"/>
              <w:contextualSpacing/>
              <w:rPr>
                <w:rFonts w:ascii="Times New Roman" w:hAnsi="Times New Roman" w:cs="Times New Roman"/>
                <w:sz w:val="22"/>
                <w:szCs w:val="22"/>
              </w:rPr>
            </w:pPr>
            <w:r>
              <w:rPr>
                <w:rFonts w:ascii="Times New Roman" w:hAnsi="Times New Roman" w:cs="Times New Roman"/>
                <w:sz w:val="22"/>
                <w:szCs w:val="22"/>
              </w:rPr>
              <w:t>Papildus VB finansējums</w:t>
            </w:r>
          </w:p>
        </w:tc>
        <w:tc>
          <w:tcPr>
            <w:tcW w:w="2013" w:type="dxa"/>
          </w:tcPr>
          <w:p w14:paraId="05B63954" w14:textId="532A4FA9" w:rsidR="00B33C80" w:rsidRPr="00390887" w:rsidRDefault="00B33C80" w:rsidP="00555773">
            <w:pPr>
              <w:spacing w:before="0"/>
              <w:rPr>
                <w:rFonts w:ascii="Times New Roman" w:hAnsi="Times New Roman" w:cs="Times New Roman"/>
                <w:sz w:val="22"/>
                <w:szCs w:val="22"/>
              </w:rPr>
            </w:pPr>
            <w:r w:rsidRPr="00390887">
              <w:rPr>
                <w:rFonts w:ascii="Times New Roman" w:hAnsi="Times New Roman" w:cs="Times New Roman"/>
                <w:sz w:val="22"/>
                <w:szCs w:val="22"/>
              </w:rPr>
              <w:t xml:space="preserve">Jaunas struktūrvienības izveidei nepieciešams papildus </w:t>
            </w:r>
            <w:r>
              <w:rPr>
                <w:rFonts w:ascii="Times New Roman" w:hAnsi="Times New Roman" w:cs="Times New Roman"/>
                <w:sz w:val="22"/>
                <w:szCs w:val="22"/>
              </w:rPr>
              <w:t>VB</w:t>
            </w:r>
            <w:r w:rsidRPr="00390887">
              <w:rPr>
                <w:rFonts w:ascii="Times New Roman" w:hAnsi="Times New Roman" w:cs="Times New Roman"/>
                <w:sz w:val="22"/>
                <w:szCs w:val="22"/>
              </w:rPr>
              <w:t xml:space="preserve"> finansējums.</w:t>
            </w:r>
          </w:p>
          <w:p w14:paraId="30D351D9" w14:textId="193EE57B" w:rsidR="00B33C80" w:rsidRPr="00CD263A" w:rsidRDefault="00B33C80" w:rsidP="00555773">
            <w:pPr>
              <w:spacing w:before="0"/>
              <w:rPr>
                <w:rFonts w:ascii="Times New Roman" w:hAnsi="Times New Roman" w:cs="Times New Roman"/>
                <w:sz w:val="22"/>
                <w:szCs w:val="22"/>
              </w:rPr>
            </w:pPr>
            <w:r>
              <w:rPr>
                <w:rFonts w:ascii="Times New Roman" w:hAnsi="Times New Roman" w:cs="Times New Roman"/>
                <w:sz w:val="22"/>
                <w:szCs w:val="22"/>
              </w:rPr>
              <w:t>T</w:t>
            </w:r>
            <w:r w:rsidRPr="00390887">
              <w:rPr>
                <w:rFonts w:ascii="Times New Roman" w:hAnsi="Times New Roman" w:cs="Times New Roman"/>
                <w:sz w:val="22"/>
                <w:szCs w:val="22"/>
              </w:rPr>
              <w:t>iks izvērtēta</w:t>
            </w:r>
            <w:r>
              <w:rPr>
                <w:rFonts w:ascii="Times New Roman" w:hAnsi="Times New Roman" w:cs="Times New Roman"/>
                <w:sz w:val="22"/>
                <w:szCs w:val="22"/>
              </w:rPr>
              <w:t>s</w:t>
            </w:r>
            <w:r w:rsidRPr="00390887">
              <w:rPr>
                <w:rFonts w:ascii="Times New Roman" w:hAnsi="Times New Roman" w:cs="Times New Roman"/>
                <w:sz w:val="22"/>
                <w:szCs w:val="22"/>
              </w:rPr>
              <w:t xml:space="preserve"> atsevišķas struktūrvienības izveides iespējas un papildus </w:t>
            </w:r>
            <w:r>
              <w:rPr>
                <w:rFonts w:ascii="Times New Roman" w:hAnsi="Times New Roman" w:cs="Times New Roman"/>
                <w:sz w:val="22"/>
                <w:szCs w:val="22"/>
              </w:rPr>
              <w:t>VB</w:t>
            </w:r>
            <w:r w:rsidRPr="00390887">
              <w:rPr>
                <w:rFonts w:ascii="Times New Roman" w:hAnsi="Times New Roman" w:cs="Times New Roman"/>
                <w:sz w:val="22"/>
                <w:szCs w:val="22"/>
              </w:rPr>
              <w:t xml:space="preserve"> finansējuma nepieciešamība.</w:t>
            </w:r>
          </w:p>
        </w:tc>
        <w:tc>
          <w:tcPr>
            <w:tcW w:w="1640" w:type="dxa"/>
          </w:tcPr>
          <w:p w14:paraId="35F7B99D" w14:textId="77777777" w:rsidR="00B33C80" w:rsidRPr="00F0561B" w:rsidRDefault="00B33C80" w:rsidP="00555773">
            <w:pPr>
              <w:spacing w:before="0"/>
              <w:contextualSpacing/>
              <w:rPr>
                <w:rFonts w:ascii="Times New Roman" w:hAnsi="Times New Roman" w:cs="Times New Roman"/>
                <w:sz w:val="22"/>
                <w:szCs w:val="22"/>
              </w:rPr>
            </w:pPr>
          </w:p>
        </w:tc>
      </w:tr>
      <w:tr w:rsidR="00306418" w:rsidRPr="00E9284D" w14:paraId="676567EB" w14:textId="77777777" w:rsidTr="00142149">
        <w:trPr>
          <w:gridAfter w:val="1"/>
          <w:wAfter w:w="6" w:type="dxa"/>
        </w:trPr>
        <w:tc>
          <w:tcPr>
            <w:tcW w:w="993" w:type="dxa"/>
          </w:tcPr>
          <w:p w14:paraId="6C493CAC" w14:textId="0558A387" w:rsidR="00B33C80" w:rsidRPr="00E9284D" w:rsidRDefault="00B33C80" w:rsidP="00555773">
            <w:pPr>
              <w:spacing w:before="0"/>
              <w:contextualSpacing/>
              <w:rPr>
                <w:rFonts w:ascii="Times New Roman" w:hAnsi="Times New Roman" w:cs="Times New Roman"/>
                <w:sz w:val="22"/>
                <w:szCs w:val="22"/>
              </w:rPr>
            </w:pPr>
            <w:r w:rsidRPr="00E9284D">
              <w:rPr>
                <w:rFonts w:ascii="Times New Roman" w:eastAsia="Calibri" w:hAnsi="Times New Roman" w:cs="Times New Roman"/>
                <w:sz w:val="22"/>
                <w:szCs w:val="22"/>
              </w:rPr>
              <w:t>V.3.</w:t>
            </w:r>
          </w:p>
        </w:tc>
        <w:tc>
          <w:tcPr>
            <w:tcW w:w="3260" w:type="dxa"/>
          </w:tcPr>
          <w:p w14:paraId="40CE643E" w14:textId="3B136FE8" w:rsidR="00B33C80" w:rsidRPr="004C0F1D" w:rsidRDefault="00B33C80" w:rsidP="009479BA">
            <w:pPr>
              <w:pStyle w:val="pf0"/>
              <w:rPr>
                <w:sz w:val="22"/>
                <w:szCs w:val="22"/>
              </w:rPr>
            </w:pPr>
            <w:r w:rsidRPr="00E9284D">
              <w:rPr>
                <w:rFonts w:eastAsia="Calibri"/>
                <w:sz w:val="22"/>
                <w:szCs w:val="22"/>
              </w:rPr>
              <w:t xml:space="preserve">Attīstīt kompetences </w:t>
            </w:r>
            <w:r>
              <w:rPr>
                <w:rFonts w:eastAsia="Calibri"/>
                <w:sz w:val="22"/>
                <w:szCs w:val="22"/>
              </w:rPr>
              <w:t xml:space="preserve">un komandu </w:t>
            </w:r>
            <w:r w:rsidRPr="00E9284D">
              <w:rPr>
                <w:rFonts w:eastAsia="Calibri"/>
                <w:sz w:val="22"/>
                <w:szCs w:val="22"/>
              </w:rPr>
              <w:t>veselības nozares datu otrreizējās izmantošanas nodrošināšanai</w:t>
            </w:r>
            <w:r>
              <w:rPr>
                <w:rFonts w:eastAsia="Calibri"/>
                <w:sz w:val="22"/>
                <w:szCs w:val="22"/>
              </w:rPr>
              <w:t xml:space="preserve"> </w:t>
            </w:r>
            <w:r w:rsidRPr="003D4ED8">
              <w:rPr>
                <w:rFonts w:eastAsia="Calibri"/>
                <w:sz w:val="22"/>
                <w:szCs w:val="22"/>
              </w:rPr>
              <w:t>(</w:t>
            </w:r>
            <w:r w:rsidRPr="004C0F1D">
              <w:rPr>
                <w:rStyle w:val="cf01"/>
                <w:rFonts w:ascii="Times New Roman" w:hAnsi="Times New Roman" w:cs="Times New Roman"/>
                <w:sz w:val="22"/>
                <w:szCs w:val="22"/>
              </w:rPr>
              <w:t>Datu otrreizējās izmantošanas komandas izveide</w:t>
            </w:r>
            <w:r>
              <w:rPr>
                <w:rStyle w:val="cf01"/>
                <w:rFonts w:ascii="Times New Roman" w:hAnsi="Times New Roman" w:cs="Times New Roman"/>
                <w:sz w:val="22"/>
                <w:szCs w:val="22"/>
              </w:rPr>
              <w:t>s termiņš</w:t>
            </w:r>
            <w:r w:rsidRPr="004C0F1D">
              <w:rPr>
                <w:rStyle w:val="cf01"/>
                <w:rFonts w:ascii="Times New Roman" w:hAnsi="Times New Roman" w:cs="Times New Roman"/>
                <w:sz w:val="22"/>
                <w:szCs w:val="22"/>
              </w:rPr>
              <w:t xml:space="preserve"> atkarīg</w:t>
            </w:r>
            <w:r>
              <w:rPr>
                <w:rStyle w:val="cf01"/>
                <w:rFonts w:ascii="Times New Roman" w:hAnsi="Times New Roman" w:cs="Times New Roman"/>
                <w:sz w:val="22"/>
                <w:szCs w:val="22"/>
              </w:rPr>
              <w:t>s</w:t>
            </w:r>
            <w:r w:rsidRPr="004C0F1D">
              <w:rPr>
                <w:rStyle w:val="cf01"/>
                <w:rFonts w:ascii="Times New Roman" w:hAnsi="Times New Roman" w:cs="Times New Roman"/>
                <w:sz w:val="22"/>
                <w:szCs w:val="22"/>
              </w:rPr>
              <w:t xml:space="preserve"> no Datu otrreizējās izmantošanas likumprojekta, kas noteiks pamatprincipus datu otrreizējai apstrādei, pieņemšanas Saeimā un Eiropas </w:t>
            </w:r>
            <w:r w:rsidR="00852F07">
              <w:rPr>
                <w:rStyle w:val="cf01"/>
                <w:rFonts w:ascii="Times New Roman" w:hAnsi="Times New Roman" w:cs="Times New Roman"/>
                <w:sz w:val="22"/>
                <w:szCs w:val="22"/>
              </w:rPr>
              <w:t>v</w:t>
            </w:r>
            <w:r w:rsidRPr="004C0F1D">
              <w:rPr>
                <w:rStyle w:val="cf01"/>
                <w:rFonts w:ascii="Times New Roman" w:hAnsi="Times New Roman" w:cs="Times New Roman"/>
                <w:sz w:val="22"/>
                <w:szCs w:val="22"/>
              </w:rPr>
              <w:t>eselības datu telpas regulas pieņemšanas un spēkā stāšanās termiņa).</w:t>
            </w:r>
          </w:p>
          <w:p w14:paraId="38508367" w14:textId="48E8713E" w:rsidR="00B33C80" w:rsidRPr="00E9284D" w:rsidRDefault="00B33C80" w:rsidP="00555773">
            <w:pPr>
              <w:spacing w:before="0"/>
              <w:rPr>
                <w:rFonts w:ascii="Times New Roman" w:eastAsia="Calibri" w:hAnsi="Times New Roman" w:cs="Times New Roman"/>
                <w:sz w:val="22"/>
                <w:szCs w:val="22"/>
              </w:rPr>
            </w:pPr>
          </w:p>
          <w:p w14:paraId="50A992D6" w14:textId="77777777" w:rsidR="00B33C80" w:rsidRPr="00E9284D" w:rsidRDefault="00B33C80" w:rsidP="00555773">
            <w:pPr>
              <w:spacing w:before="0"/>
              <w:contextualSpacing/>
              <w:rPr>
                <w:rFonts w:ascii="Times New Roman" w:hAnsi="Times New Roman" w:cs="Times New Roman"/>
                <w:sz w:val="22"/>
                <w:szCs w:val="22"/>
              </w:rPr>
            </w:pPr>
          </w:p>
        </w:tc>
        <w:tc>
          <w:tcPr>
            <w:tcW w:w="1134" w:type="dxa"/>
          </w:tcPr>
          <w:p w14:paraId="781194F0" w14:textId="7BA999B9" w:rsidR="00B33C80" w:rsidRDefault="00601FC3" w:rsidP="0058711A">
            <w:pPr>
              <w:spacing w:before="0"/>
              <w:contextualSpacing/>
              <w:rPr>
                <w:rFonts w:ascii="Times New Roman" w:hAnsi="Times New Roman" w:cs="Times New Roman"/>
                <w:sz w:val="22"/>
                <w:szCs w:val="22"/>
              </w:rPr>
            </w:pPr>
            <w:r>
              <w:rPr>
                <w:rFonts w:ascii="Times New Roman" w:hAnsi="Times New Roman" w:cs="Times New Roman"/>
                <w:sz w:val="22"/>
                <w:szCs w:val="22"/>
              </w:rPr>
              <w:t>A</w:t>
            </w:r>
          </w:p>
        </w:tc>
        <w:tc>
          <w:tcPr>
            <w:tcW w:w="1134" w:type="dxa"/>
          </w:tcPr>
          <w:p w14:paraId="1472FB6E" w14:textId="2C133629" w:rsidR="00B33C80" w:rsidRPr="00E9284D" w:rsidRDefault="00B33C80" w:rsidP="00555773">
            <w:pPr>
              <w:spacing w:before="0"/>
              <w:contextualSpacing/>
              <w:rPr>
                <w:rFonts w:ascii="Times New Roman" w:hAnsi="Times New Roman" w:cs="Times New Roman"/>
                <w:sz w:val="22"/>
                <w:szCs w:val="22"/>
              </w:rPr>
            </w:pPr>
            <w:r>
              <w:rPr>
                <w:rFonts w:ascii="Times New Roman" w:hAnsi="Times New Roman" w:cs="Times New Roman"/>
                <w:sz w:val="22"/>
                <w:szCs w:val="22"/>
              </w:rPr>
              <w:t>2027</w:t>
            </w:r>
          </w:p>
        </w:tc>
        <w:tc>
          <w:tcPr>
            <w:tcW w:w="1276" w:type="dxa"/>
          </w:tcPr>
          <w:p w14:paraId="1A245CB7" w14:textId="59FBE813" w:rsidR="00B33C80" w:rsidRPr="00E9284D" w:rsidRDefault="00B33C80" w:rsidP="00555773">
            <w:pPr>
              <w:spacing w:before="0"/>
              <w:contextualSpacing/>
              <w:rPr>
                <w:rFonts w:ascii="Times New Roman" w:hAnsi="Times New Roman" w:cs="Times New Roman"/>
                <w:sz w:val="22"/>
                <w:szCs w:val="22"/>
              </w:rPr>
            </w:pPr>
            <w:r>
              <w:rPr>
                <w:rFonts w:ascii="Times New Roman" w:hAnsi="Times New Roman" w:cs="Times New Roman"/>
                <w:sz w:val="22"/>
                <w:szCs w:val="22"/>
              </w:rPr>
              <w:t xml:space="preserve">SPKC, </w:t>
            </w:r>
            <w:r w:rsidRPr="00390887">
              <w:rPr>
                <w:rFonts w:ascii="Times New Roman" w:hAnsi="Times New Roman" w:cs="Times New Roman"/>
                <w:sz w:val="22"/>
                <w:szCs w:val="22"/>
              </w:rPr>
              <w:t>NVD</w:t>
            </w:r>
          </w:p>
        </w:tc>
        <w:tc>
          <w:tcPr>
            <w:tcW w:w="1417" w:type="dxa"/>
          </w:tcPr>
          <w:p w14:paraId="0005A357" w14:textId="37E6F905" w:rsidR="00B33C80" w:rsidRPr="00E9284D" w:rsidRDefault="00B33C80" w:rsidP="00555773">
            <w:pPr>
              <w:spacing w:before="0"/>
              <w:contextualSpacing/>
              <w:rPr>
                <w:rFonts w:ascii="Times New Roman" w:hAnsi="Times New Roman" w:cs="Times New Roman"/>
                <w:sz w:val="22"/>
                <w:szCs w:val="22"/>
              </w:rPr>
            </w:pPr>
            <w:r>
              <w:rPr>
                <w:rFonts w:ascii="Times New Roman" w:hAnsi="Times New Roman" w:cs="Times New Roman"/>
                <w:sz w:val="22"/>
                <w:szCs w:val="22"/>
              </w:rPr>
              <w:t>VM</w:t>
            </w:r>
          </w:p>
        </w:tc>
        <w:tc>
          <w:tcPr>
            <w:tcW w:w="1559" w:type="dxa"/>
          </w:tcPr>
          <w:p w14:paraId="7357DF53" w14:textId="12C4BCCA" w:rsidR="00B33C80" w:rsidRPr="00E9284D" w:rsidRDefault="00B33C80" w:rsidP="00555773">
            <w:pPr>
              <w:spacing w:before="0"/>
              <w:contextualSpacing/>
              <w:rPr>
                <w:rFonts w:ascii="Times New Roman" w:hAnsi="Times New Roman" w:cs="Times New Roman"/>
                <w:sz w:val="22"/>
                <w:szCs w:val="22"/>
              </w:rPr>
            </w:pPr>
            <w:r>
              <w:rPr>
                <w:rFonts w:ascii="Times New Roman" w:hAnsi="Times New Roman" w:cs="Times New Roman"/>
                <w:sz w:val="22"/>
                <w:szCs w:val="22"/>
              </w:rPr>
              <w:t>Papildus VB finansējums, EU4Health</w:t>
            </w:r>
          </w:p>
        </w:tc>
        <w:tc>
          <w:tcPr>
            <w:tcW w:w="2013" w:type="dxa"/>
          </w:tcPr>
          <w:p w14:paraId="0D1F5F21" w14:textId="77777777" w:rsidR="00B33C80" w:rsidRPr="00E9284D" w:rsidRDefault="00B33C80" w:rsidP="00555773">
            <w:pPr>
              <w:spacing w:before="0"/>
              <w:rPr>
                <w:rFonts w:ascii="Times New Roman" w:hAnsi="Times New Roman" w:cs="Times New Roman"/>
                <w:sz w:val="22"/>
                <w:szCs w:val="22"/>
              </w:rPr>
            </w:pPr>
          </w:p>
        </w:tc>
        <w:tc>
          <w:tcPr>
            <w:tcW w:w="1640" w:type="dxa"/>
          </w:tcPr>
          <w:p w14:paraId="07912C84" w14:textId="77777777" w:rsidR="00B33C80" w:rsidRPr="00E9284D" w:rsidRDefault="00B33C80" w:rsidP="00555773">
            <w:pPr>
              <w:spacing w:before="0"/>
              <w:contextualSpacing/>
              <w:rPr>
                <w:rFonts w:ascii="Times New Roman" w:hAnsi="Times New Roman" w:cs="Times New Roman"/>
                <w:sz w:val="22"/>
                <w:szCs w:val="22"/>
              </w:rPr>
            </w:pPr>
          </w:p>
        </w:tc>
      </w:tr>
    </w:tbl>
    <w:p w14:paraId="4FF44749" w14:textId="77777777" w:rsidR="00504E1C" w:rsidRDefault="00504E1C" w:rsidP="000B3A06">
      <w:pPr>
        <w:rPr>
          <w:rFonts w:ascii="Times New Roman" w:eastAsia="Calibri" w:hAnsi="Times New Roman" w:cs="Times New Roman"/>
          <w:sz w:val="24"/>
          <w:szCs w:val="24"/>
        </w:rPr>
      </w:pPr>
    </w:p>
    <w:p w14:paraId="22D2F764" w14:textId="77777777" w:rsidR="00772485" w:rsidRDefault="00772485" w:rsidP="000B3A06">
      <w:pPr>
        <w:rPr>
          <w:rFonts w:ascii="Times New Roman" w:eastAsia="Calibri" w:hAnsi="Times New Roman" w:cs="Times New Roman"/>
          <w:sz w:val="24"/>
          <w:szCs w:val="24"/>
        </w:rPr>
        <w:sectPr w:rsidR="00772485" w:rsidSect="00C42A11">
          <w:footerReference w:type="default" r:id="rId16"/>
          <w:pgSz w:w="16838" w:h="11906" w:orient="landscape"/>
          <w:pgMar w:top="1134" w:right="1134" w:bottom="1701" w:left="1134" w:header="720" w:footer="720" w:gutter="0"/>
          <w:cols w:space="720"/>
          <w:docGrid w:linePitch="360"/>
        </w:sectPr>
      </w:pPr>
    </w:p>
    <w:p w14:paraId="75DB10A5" w14:textId="5D8E5B09" w:rsidR="00F4772F" w:rsidRDefault="00C84E1A" w:rsidP="00226CF6">
      <w:pPr>
        <w:pStyle w:val="Heading1"/>
      </w:pPr>
      <w:bookmarkStart w:id="33" w:name="_Toc137795318"/>
      <w:r>
        <w:lastRenderedPageBreak/>
        <w:t>Pielikumi</w:t>
      </w:r>
      <w:bookmarkEnd w:id="33"/>
    </w:p>
    <w:p w14:paraId="7674A6ED" w14:textId="77777777" w:rsidR="00226CF6" w:rsidRDefault="00226CF6" w:rsidP="000B3A06">
      <w:pPr>
        <w:rPr>
          <w:rFonts w:ascii="Times New Roman" w:eastAsia="Calibri" w:hAnsi="Times New Roman" w:cs="Times New Roman"/>
          <w:sz w:val="24"/>
          <w:szCs w:val="24"/>
        </w:rPr>
      </w:pPr>
    </w:p>
    <w:p w14:paraId="309FB443" w14:textId="41CCC935" w:rsidR="00C84E1A" w:rsidRPr="003C040A" w:rsidRDefault="00C84E1A" w:rsidP="00226CF6">
      <w:pPr>
        <w:pStyle w:val="Heading2"/>
      </w:pPr>
      <w:bookmarkStart w:id="34" w:name="_Toc137795319"/>
      <w:r w:rsidRPr="00C84E1A">
        <w:t>1.pielikums. Veselības nozares digitālās datu telpas kartējums</w:t>
      </w:r>
      <w:bookmarkEnd w:id="34"/>
    </w:p>
    <w:p w14:paraId="2247521B" w14:textId="300318CA" w:rsidR="002D5E01" w:rsidRPr="00C523B0" w:rsidRDefault="00F92D01" w:rsidP="00990A50">
      <w:pPr>
        <w:pStyle w:val="DigiVesText"/>
        <w:ind w:left="0" w:firstLine="0"/>
      </w:pPr>
      <w:r w:rsidRPr="000D6FE9">
        <w:rPr>
          <w:rFonts w:eastAsia="Calibri"/>
        </w:rPr>
        <w:t xml:space="preserve">Informācija ir kritisks resurss, kas palīdz nodrošināt efektīvu </w:t>
      </w:r>
      <w:r w:rsidR="00FC5822">
        <w:rPr>
          <w:rFonts w:eastAsia="Calibri"/>
        </w:rPr>
        <w:t xml:space="preserve">veselības </w:t>
      </w:r>
      <w:r w:rsidRPr="000D6FE9">
        <w:rPr>
          <w:rFonts w:eastAsia="Calibri"/>
        </w:rPr>
        <w:t xml:space="preserve">nozares darbību. Tā tiek izmantota visos pārvaldes procesos. Bez precīzas, savlaicīgas un pilnas informācijas </w:t>
      </w:r>
      <w:r w:rsidR="00FC5822">
        <w:rPr>
          <w:rFonts w:eastAsia="Calibri"/>
        </w:rPr>
        <w:t xml:space="preserve">veselības </w:t>
      </w:r>
      <w:r w:rsidRPr="000D6FE9">
        <w:rPr>
          <w:rFonts w:eastAsia="Calibri"/>
        </w:rPr>
        <w:t xml:space="preserve">nozare nevar veikt savas </w:t>
      </w:r>
      <w:r w:rsidRPr="000D6FE9">
        <w:t>funkcijas</w:t>
      </w:r>
      <w:r w:rsidRPr="000D6FE9">
        <w:rPr>
          <w:rFonts w:eastAsia="Calibri"/>
        </w:rPr>
        <w:t xml:space="preserve"> un nodrošināt efektīvu veselības aprūpi.</w:t>
      </w:r>
      <w:r w:rsidRPr="000D6FE9">
        <w:rPr>
          <w:rFonts w:eastAsia="Calibri"/>
          <w:color w:val="000000" w:themeColor="text1"/>
        </w:rPr>
        <w:t xml:space="preserve"> </w:t>
      </w:r>
    </w:p>
    <w:p w14:paraId="1BFBA91D" w14:textId="6F4E19F9" w:rsidR="00F92D01" w:rsidRPr="000D6FE9" w:rsidRDefault="00F92D01" w:rsidP="00990A50">
      <w:pPr>
        <w:pStyle w:val="DigiVesText"/>
        <w:ind w:left="0" w:firstLine="0"/>
      </w:pPr>
      <w:r w:rsidRPr="000D6FE9">
        <w:rPr>
          <w:rFonts w:eastAsia="Calibri"/>
          <w:color w:val="000000" w:themeColor="text1"/>
        </w:rPr>
        <w:t>2022. gada 4. maijā Eiropas Komisija publicēja Priekšlikumu Eiropas Parlamenta un Padomes regulai par Eiropas veselības datu telpu. Eiropas veselības datu telpas mērķis ir radīt kopīgu telpu, kurā fiziskas personas varēs viegli kontrolēt savus elektroniskos veselības datus, kā arī ļaus pētniekiem un politikas veidotājiem izmantot šos elektroniskos veselības datus uzticamā un drošā veidā, kas saglabā privātumu.</w:t>
      </w:r>
      <w:r w:rsidRPr="000D6FE9">
        <w:rPr>
          <w:rFonts w:eastAsia="Calibri"/>
        </w:rPr>
        <w:t xml:space="preserve"> </w:t>
      </w:r>
    </w:p>
    <w:p w14:paraId="20936F37" w14:textId="77777777" w:rsidR="00F92D01" w:rsidRPr="000D6FE9" w:rsidRDefault="00F92D01" w:rsidP="00990A50">
      <w:pPr>
        <w:pStyle w:val="DigiVesText"/>
        <w:ind w:left="0" w:firstLine="0"/>
        <w:rPr>
          <w:rFonts w:eastAsia="Calibri"/>
        </w:rPr>
      </w:pPr>
      <w:r w:rsidRPr="000D6FE9">
        <w:rPr>
          <w:rFonts w:eastAsia="Calibri"/>
        </w:rPr>
        <w:t>Stratēģijas pamatā ir pakāpeniska paradigmas maiņa, uztverot visus nozarē iesaistītos dalībniekus, to uzkrātos un apstrādātos datus un nodrošinātos risinājumus un pakalpojumus kā vienotu ekosistēmu, kā arī veidojot un attīstot vienotu datu telpu, kas atbilst noteiktiem kvalitātes kritērijiem.</w:t>
      </w:r>
    </w:p>
    <w:p w14:paraId="531E54DD" w14:textId="258C24A7" w:rsidR="00F92D01" w:rsidRPr="000D6FE9" w:rsidRDefault="002445F8" w:rsidP="00990A50">
      <w:pPr>
        <w:pStyle w:val="DigiVesText"/>
        <w:ind w:left="0" w:firstLine="0"/>
        <w:rPr>
          <w:rFonts w:eastAsia="Calibri"/>
        </w:rPr>
      </w:pPr>
      <w:r>
        <w:rPr>
          <w:rFonts w:eastAsia="Calibri"/>
        </w:rPr>
        <w:t xml:space="preserve">Tiks izstrādāta </w:t>
      </w:r>
      <w:r w:rsidR="00E220DE">
        <w:rPr>
          <w:rFonts w:eastAsia="Calibri"/>
        </w:rPr>
        <w:t xml:space="preserve">veselības nozares </w:t>
      </w:r>
      <w:r>
        <w:rPr>
          <w:rFonts w:eastAsia="Calibri"/>
        </w:rPr>
        <w:t xml:space="preserve">domēna arhitektūra, kas ietvers </w:t>
      </w:r>
      <w:r w:rsidRPr="00B237F0">
        <w:rPr>
          <w:rFonts w:eastAsia="Calibri"/>
        </w:rPr>
        <w:t xml:space="preserve">informāciju par nepieciešamajām iespējām, datiem, augsta līmeņa lietošanas gadījumu kopumu, ieinteresētajām pusēm, </w:t>
      </w:r>
      <w:r>
        <w:rPr>
          <w:rFonts w:eastAsia="Calibri"/>
        </w:rPr>
        <w:t>un datu plūsmu</w:t>
      </w:r>
      <w:r w:rsidR="00324114">
        <w:rPr>
          <w:rFonts w:eastAsia="Calibri"/>
        </w:rPr>
        <w:t xml:space="preserve">, </w:t>
      </w:r>
      <w:r w:rsidR="00324114" w:rsidRPr="00324114">
        <w:rPr>
          <w:rFonts w:eastAsia="Calibri"/>
        </w:rPr>
        <w:t>nodrošinot, ka veselības domēna arhitektūra demonstrē atbilstību valsts pārvaldes kopējiem arhitektūras principiem, kas ir balstīt</w:t>
      </w:r>
      <w:r w:rsidR="00324114">
        <w:rPr>
          <w:rFonts w:eastAsia="Calibri"/>
        </w:rPr>
        <w:t>a</w:t>
      </w:r>
      <w:r w:rsidR="00324114" w:rsidRPr="00324114">
        <w:rPr>
          <w:rFonts w:eastAsia="Calibri"/>
        </w:rPr>
        <w:t xml:space="preserve"> uz Eiropas </w:t>
      </w:r>
      <w:proofErr w:type="spellStart"/>
      <w:r w:rsidR="00324114" w:rsidRPr="00324114">
        <w:rPr>
          <w:rFonts w:eastAsia="Calibri"/>
        </w:rPr>
        <w:t>sadarbspējas</w:t>
      </w:r>
      <w:proofErr w:type="spellEnd"/>
      <w:r w:rsidR="00324114" w:rsidRPr="00324114">
        <w:rPr>
          <w:rFonts w:eastAsia="Calibri"/>
        </w:rPr>
        <w:t xml:space="preserve"> satvara (EIF) principiem un ir salāgota ar citu saistīto domēnu </w:t>
      </w:r>
      <w:proofErr w:type="spellStart"/>
      <w:r w:rsidR="00324114" w:rsidRPr="00324114">
        <w:rPr>
          <w:rFonts w:eastAsia="Calibri"/>
        </w:rPr>
        <w:t>arhitektūrām</w:t>
      </w:r>
      <w:proofErr w:type="spellEnd"/>
      <w:r>
        <w:rPr>
          <w:rFonts w:eastAsia="Calibri"/>
        </w:rPr>
        <w:t>.</w:t>
      </w:r>
      <w:r w:rsidR="00E220DE">
        <w:rPr>
          <w:rFonts w:eastAsia="Calibri"/>
        </w:rPr>
        <w:t xml:space="preserve"> </w:t>
      </w:r>
      <w:r w:rsidR="00F92D01" w:rsidRPr="000D6FE9">
        <w:rPr>
          <w:rFonts w:eastAsia="Calibri"/>
        </w:rPr>
        <w:t xml:space="preserve">Nozares datu telpai ir četras perspektīvas: </w:t>
      </w:r>
    </w:p>
    <w:p w14:paraId="4DAA91DA" w14:textId="41579036" w:rsidR="00F92D01" w:rsidRPr="000D6FE9" w:rsidRDefault="00F92D01" w:rsidP="00990A50">
      <w:pPr>
        <w:spacing w:before="0" w:after="0" w:line="240" w:lineRule="auto"/>
        <w:contextualSpacing/>
        <w:jc w:val="both"/>
        <w:rPr>
          <w:rFonts w:ascii="Times New Roman" w:hAnsi="Times New Roman" w:cs="Times New Roman"/>
          <w:sz w:val="24"/>
          <w:szCs w:val="24"/>
        </w:rPr>
      </w:pPr>
      <w:r w:rsidRPr="000D6FE9">
        <w:rPr>
          <w:rFonts w:ascii="Times New Roman" w:hAnsi="Times New Roman" w:cs="Times New Roman"/>
          <w:sz w:val="24"/>
          <w:szCs w:val="24"/>
        </w:rPr>
        <w:t xml:space="preserve">Juridiskā perspektīva – jautājumi, kas saistās ar nozares informācijas </w:t>
      </w:r>
      <w:r w:rsidR="00D87BBB" w:rsidRPr="000D6FE9">
        <w:rPr>
          <w:rFonts w:ascii="Times New Roman" w:hAnsi="Times New Roman" w:cs="Times New Roman"/>
          <w:sz w:val="24"/>
          <w:szCs w:val="24"/>
        </w:rPr>
        <w:t>aprit</w:t>
      </w:r>
      <w:r w:rsidR="00D87BBB">
        <w:rPr>
          <w:rFonts w:ascii="Times New Roman" w:hAnsi="Times New Roman" w:cs="Times New Roman"/>
          <w:sz w:val="24"/>
          <w:szCs w:val="24"/>
        </w:rPr>
        <w:t>es</w:t>
      </w:r>
      <w:r w:rsidR="00FC2EBF">
        <w:rPr>
          <w:rFonts w:ascii="Times New Roman" w:hAnsi="Times New Roman" w:cs="Times New Roman"/>
          <w:sz w:val="24"/>
          <w:szCs w:val="24"/>
        </w:rPr>
        <w:t xml:space="preserve"> tiesisko regulējumu</w:t>
      </w:r>
      <w:r w:rsidRPr="000D6FE9">
        <w:rPr>
          <w:rFonts w:ascii="Times New Roman" w:hAnsi="Times New Roman" w:cs="Times New Roman"/>
          <w:sz w:val="24"/>
          <w:szCs w:val="24"/>
        </w:rPr>
        <w:t>, iesaistīto juridisko personu savstarpējiem līgumiem attiecībā uz informācijas apriti, datu izmantošanas nosacījumiem u.c.</w:t>
      </w:r>
    </w:p>
    <w:p w14:paraId="23AA43CB" w14:textId="77777777" w:rsidR="00F92D01" w:rsidRPr="000D6FE9" w:rsidRDefault="00F92D01" w:rsidP="00990A50">
      <w:pPr>
        <w:spacing w:before="0" w:after="0" w:line="240" w:lineRule="auto"/>
        <w:contextualSpacing/>
        <w:jc w:val="both"/>
        <w:rPr>
          <w:rFonts w:ascii="Times New Roman" w:hAnsi="Times New Roman" w:cs="Times New Roman"/>
          <w:sz w:val="24"/>
          <w:szCs w:val="24"/>
        </w:rPr>
      </w:pPr>
      <w:r w:rsidRPr="000D6FE9">
        <w:rPr>
          <w:rFonts w:ascii="Times New Roman" w:hAnsi="Times New Roman" w:cs="Times New Roman"/>
          <w:sz w:val="24"/>
          <w:szCs w:val="24"/>
        </w:rPr>
        <w:t xml:space="preserve">Organizatoriskā perspektīva – jautājumi, kas saistās ar atbildību noteikšanu par nozarei nepieciešamas informācijas (klasifikatoru, citu atsauces datu) radīšanu. </w:t>
      </w:r>
    </w:p>
    <w:p w14:paraId="55F7964A" w14:textId="77777777" w:rsidR="00F92D01" w:rsidRPr="000D6FE9" w:rsidRDefault="00F92D01" w:rsidP="00990A50">
      <w:pPr>
        <w:spacing w:before="0" w:after="0" w:line="240" w:lineRule="auto"/>
        <w:contextualSpacing/>
        <w:jc w:val="both"/>
        <w:rPr>
          <w:rFonts w:ascii="Times New Roman" w:hAnsi="Times New Roman" w:cs="Times New Roman"/>
          <w:sz w:val="24"/>
          <w:szCs w:val="24"/>
        </w:rPr>
      </w:pPr>
      <w:r w:rsidRPr="000D6FE9">
        <w:rPr>
          <w:rFonts w:ascii="Times New Roman" w:hAnsi="Times New Roman" w:cs="Times New Roman"/>
          <w:sz w:val="24"/>
          <w:szCs w:val="24"/>
        </w:rPr>
        <w:t xml:space="preserve">Semantiskā perspektīva – jautājumi, kas saistās ar informācijas savietojamības un viennozīmīgas interpretācijas jautājumiem, ietverot arī datu kvalitātes aspektus, piemēram, unikālo identifikāciju, vienotu klasifikatoru izmantošanu u.c. jautājumus. </w:t>
      </w:r>
    </w:p>
    <w:p w14:paraId="164D8308" w14:textId="77777777" w:rsidR="00F92D01" w:rsidRPr="000D6FE9" w:rsidRDefault="00F92D01" w:rsidP="00990A50">
      <w:pPr>
        <w:spacing w:before="0" w:after="120" w:line="240" w:lineRule="auto"/>
        <w:jc w:val="both"/>
        <w:rPr>
          <w:rFonts w:ascii="Times New Roman" w:hAnsi="Times New Roman" w:cs="Times New Roman"/>
          <w:sz w:val="24"/>
          <w:szCs w:val="24"/>
        </w:rPr>
      </w:pPr>
      <w:r w:rsidRPr="000D6FE9">
        <w:rPr>
          <w:rFonts w:ascii="Times New Roman" w:hAnsi="Times New Roman" w:cs="Times New Roman"/>
          <w:sz w:val="24"/>
          <w:szCs w:val="24"/>
        </w:rPr>
        <w:t xml:space="preserve">Tehniskā jeb risinājumu perspektīva – programmatūra un tehniskie risinājumi, kas izmantojami informācijas sistēmu </w:t>
      </w:r>
      <w:proofErr w:type="spellStart"/>
      <w:r w:rsidRPr="000D6FE9">
        <w:rPr>
          <w:rFonts w:ascii="Times New Roman" w:hAnsi="Times New Roman" w:cs="Times New Roman"/>
          <w:sz w:val="24"/>
          <w:szCs w:val="24"/>
        </w:rPr>
        <w:t>sadarbspējas</w:t>
      </w:r>
      <w:proofErr w:type="spellEnd"/>
      <w:r w:rsidRPr="000D6FE9">
        <w:rPr>
          <w:rFonts w:ascii="Times New Roman" w:hAnsi="Times New Roman" w:cs="Times New Roman"/>
          <w:sz w:val="24"/>
          <w:szCs w:val="24"/>
        </w:rPr>
        <w:t xml:space="preserve"> nodrošināšanai.</w:t>
      </w:r>
    </w:p>
    <w:p w14:paraId="36A87DD5" w14:textId="77777777" w:rsidR="00F92D01" w:rsidRPr="000D6FE9" w:rsidRDefault="00F92D01" w:rsidP="00990A50">
      <w:pPr>
        <w:pStyle w:val="DigiVesText"/>
        <w:ind w:left="0" w:firstLine="0"/>
        <w:rPr>
          <w:rFonts w:eastAsia="Calibri"/>
        </w:rPr>
      </w:pPr>
      <w:r w:rsidRPr="000D6FE9">
        <w:rPr>
          <w:rFonts w:eastAsia="Calibri"/>
        </w:rPr>
        <w:t>Informācijas resursi iedalāmi vairākās grupās:</w:t>
      </w:r>
    </w:p>
    <w:p w14:paraId="78F0297F" w14:textId="747D6E3F" w:rsidR="00F92D01" w:rsidRPr="00F92D01" w:rsidRDefault="00F92D01" w:rsidP="00990A50">
      <w:pPr>
        <w:pStyle w:val="ListParagraph"/>
        <w:numPr>
          <w:ilvl w:val="0"/>
          <w:numId w:val="11"/>
        </w:numPr>
        <w:spacing w:before="0" w:after="0" w:line="240" w:lineRule="auto"/>
        <w:ind w:left="0" w:firstLine="0"/>
        <w:jc w:val="both"/>
        <w:rPr>
          <w:sz w:val="24"/>
          <w:szCs w:val="24"/>
        </w:rPr>
      </w:pPr>
      <w:r w:rsidRPr="00F92D01">
        <w:rPr>
          <w:rFonts w:ascii="Times New Roman" w:eastAsia="Times New Roman" w:hAnsi="Times New Roman" w:cs="Times New Roman"/>
          <w:sz w:val="24"/>
          <w:szCs w:val="24"/>
        </w:rPr>
        <w:t>Koplietojami informācijas resursi, kas ir pieejami centralizēti un izplatāmi, izmantojot vai nu e-veselības platformu, vai atvērtos datus, vai valsts nodrošinātos informācijas apmaiņas kanālus.</w:t>
      </w:r>
    </w:p>
    <w:p w14:paraId="3074D42A" w14:textId="77777777" w:rsidR="00F92D01" w:rsidRPr="000D6FE9" w:rsidRDefault="00F92D01" w:rsidP="00990A50">
      <w:pPr>
        <w:numPr>
          <w:ilvl w:val="0"/>
          <w:numId w:val="11"/>
        </w:numPr>
        <w:spacing w:after="0" w:line="240" w:lineRule="auto"/>
        <w:ind w:left="0" w:firstLine="0"/>
        <w:contextualSpacing/>
        <w:jc w:val="both"/>
        <w:rPr>
          <w:sz w:val="24"/>
          <w:szCs w:val="24"/>
        </w:rPr>
      </w:pPr>
      <w:r w:rsidRPr="000D6FE9">
        <w:rPr>
          <w:rFonts w:ascii="Times New Roman" w:eastAsia="Times New Roman" w:hAnsi="Times New Roman" w:cs="Times New Roman"/>
          <w:sz w:val="24"/>
          <w:szCs w:val="24"/>
        </w:rPr>
        <w:t>Noteikta uzdevuma realizācijai izveidoti informācijas resursi, kas izmanto datus no nozares datu telpas, tomēr neveido koplietojamus informācijas resursus.</w:t>
      </w:r>
    </w:p>
    <w:p w14:paraId="0CFC1FCF" w14:textId="77777777" w:rsidR="00F92D01" w:rsidRPr="000D6FE9" w:rsidRDefault="00F92D01" w:rsidP="00990A50">
      <w:pPr>
        <w:numPr>
          <w:ilvl w:val="0"/>
          <w:numId w:val="11"/>
        </w:numPr>
        <w:spacing w:after="0" w:line="240" w:lineRule="auto"/>
        <w:ind w:left="0" w:firstLine="0"/>
        <w:contextualSpacing/>
        <w:jc w:val="both"/>
        <w:rPr>
          <w:sz w:val="24"/>
          <w:szCs w:val="24"/>
        </w:rPr>
      </w:pPr>
      <w:r w:rsidRPr="000D6FE9">
        <w:rPr>
          <w:rFonts w:ascii="Times New Roman" w:eastAsia="Times New Roman" w:hAnsi="Times New Roman" w:cs="Times New Roman"/>
          <w:sz w:val="24"/>
          <w:szCs w:val="24"/>
        </w:rPr>
        <w:t xml:space="preserve">Statistikas un citi apkopotas informācijas resursi, tiek veidoti, lai apkopotu </w:t>
      </w:r>
      <w:proofErr w:type="spellStart"/>
      <w:r w:rsidRPr="000D6FE9">
        <w:rPr>
          <w:rFonts w:ascii="Times New Roman" w:eastAsia="Times New Roman" w:hAnsi="Times New Roman" w:cs="Times New Roman"/>
          <w:sz w:val="24"/>
          <w:szCs w:val="24"/>
        </w:rPr>
        <w:t>agregētu</w:t>
      </w:r>
      <w:proofErr w:type="spellEnd"/>
      <w:r w:rsidRPr="000D6FE9">
        <w:rPr>
          <w:rFonts w:ascii="Times New Roman" w:eastAsia="Times New Roman" w:hAnsi="Times New Roman" w:cs="Times New Roman"/>
          <w:sz w:val="24"/>
          <w:szCs w:val="24"/>
        </w:rPr>
        <w:t xml:space="preserve"> informāciju no citiem resursiem.</w:t>
      </w:r>
    </w:p>
    <w:p w14:paraId="3F5D05CA" w14:textId="77777777" w:rsidR="00F92D01" w:rsidRPr="000D6FE9" w:rsidRDefault="00F92D01" w:rsidP="00990A50">
      <w:pPr>
        <w:numPr>
          <w:ilvl w:val="0"/>
          <w:numId w:val="11"/>
        </w:numPr>
        <w:spacing w:before="0" w:after="120" w:line="240" w:lineRule="auto"/>
        <w:ind w:left="0" w:firstLine="0"/>
        <w:contextualSpacing/>
        <w:jc w:val="both"/>
        <w:rPr>
          <w:sz w:val="24"/>
          <w:szCs w:val="24"/>
        </w:rPr>
      </w:pPr>
      <w:r w:rsidRPr="000D6FE9">
        <w:rPr>
          <w:rFonts w:ascii="Times New Roman" w:eastAsia="Times New Roman" w:hAnsi="Times New Roman" w:cs="Times New Roman"/>
          <w:sz w:val="24"/>
          <w:szCs w:val="24"/>
        </w:rPr>
        <w:t>Nozares dalībnieku iekšējie informācijas resursi atbalsta procesu realizācijai un iestādes darbības nodrošināšanai, piemēram, personāla, grāmatvedības, līgumu, tehniskā informācija.</w:t>
      </w:r>
    </w:p>
    <w:p w14:paraId="6EB3FC0F" w14:textId="77777777" w:rsidR="00F92D01" w:rsidRPr="000D6FE9" w:rsidRDefault="00F92D01" w:rsidP="00990A50">
      <w:pPr>
        <w:pStyle w:val="DigiVesText"/>
        <w:ind w:left="0" w:firstLine="0"/>
        <w:rPr>
          <w:rFonts w:eastAsia="Calibri"/>
        </w:rPr>
      </w:pPr>
      <w:r w:rsidRPr="000D6FE9">
        <w:rPr>
          <w:rFonts w:eastAsia="Calibri"/>
        </w:rPr>
        <w:t>Veselības nozares digitālo datu telpu veido šādi datu avoti:</w:t>
      </w:r>
    </w:p>
    <w:p w14:paraId="53F88209" w14:textId="77777777" w:rsidR="00F92D01" w:rsidRDefault="00F92D01" w:rsidP="00990A50">
      <w:pPr>
        <w:pStyle w:val="ListParagraph"/>
        <w:numPr>
          <w:ilvl w:val="0"/>
          <w:numId w:val="12"/>
        </w:numPr>
        <w:spacing w:before="0" w:after="0" w:line="240" w:lineRule="auto"/>
        <w:ind w:left="0" w:firstLine="0"/>
        <w:jc w:val="both"/>
        <w:rPr>
          <w:rFonts w:ascii="Times New Roman" w:eastAsia="Times New Roman" w:hAnsi="Times New Roman" w:cs="Times New Roman"/>
          <w:sz w:val="24"/>
          <w:szCs w:val="24"/>
        </w:rPr>
      </w:pPr>
      <w:r w:rsidRPr="000D6FE9">
        <w:rPr>
          <w:rFonts w:ascii="Times New Roman" w:eastAsia="Times New Roman" w:hAnsi="Times New Roman" w:cs="Times New Roman"/>
          <w:sz w:val="24"/>
          <w:szCs w:val="24"/>
        </w:rPr>
        <w:lastRenderedPageBreak/>
        <w:t>Ārstniecības iestāžu radītie pacientu veselības dati, kas ārstniecības mērķu sasniegšanai tiek uzkrāti ārstniecības iestāžu informācijas sistēmās un pacienta elektroniskajā veselības kartē e-veselības sistēmā (šobrīd nelielā apmērā).</w:t>
      </w:r>
    </w:p>
    <w:p w14:paraId="0072995B" w14:textId="7FA17E6A" w:rsidR="00F92D01" w:rsidRDefault="00F92D01" w:rsidP="00990A50">
      <w:pPr>
        <w:pStyle w:val="ListParagraph"/>
        <w:numPr>
          <w:ilvl w:val="0"/>
          <w:numId w:val="12"/>
        </w:numPr>
        <w:spacing w:before="0" w:after="0" w:line="240" w:lineRule="auto"/>
        <w:ind w:left="0" w:firstLine="0"/>
        <w:jc w:val="both"/>
        <w:rPr>
          <w:rFonts w:ascii="Times New Roman" w:eastAsia="Times New Roman" w:hAnsi="Times New Roman" w:cs="Times New Roman"/>
          <w:sz w:val="24"/>
          <w:szCs w:val="24"/>
        </w:rPr>
      </w:pPr>
      <w:r w:rsidRPr="00F92D01">
        <w:rPr>
          <w:rFonts w:ascii="Times New Roman" w:eastAsia="Times New Roman" w:hAnsi="Times New Roman" w:cs="Times New Roman"/>
          <w:sz w:val="24"/>
          <w:szCs w:val="24"/>
          <w:lang w:eastAsia="lv-LV"/>
        </w:rPr>
        <w:t>Aptieku radītie dati par pacientiem izsniegtajām zālēm, kas tiek uzkrāti aptieku informācijas sistēmās un pacienta elektroniskajā veselības kartē e-veselības sistēmā.</w:t>
      </w:r>
    </w:p>
    <w:p w14:paraId="4771F4C0" w14:textId="77777777" w:rsidR="00F92D01" w:rsidRPr="00F92D01" w:rsidRDefault="00F92D01" w:rsidP="00990A50">
      <w:pPr>
        <w:pStyle w:val="ListParagraph"/>
        <w:numPr>
          <w:ilvl w:val="0"/>
          <w:numId w:val="12"/>
        </w:numPr>
        <w:spacing w:before="0" w:after="0" w:line="240" w:lineRule="auto"/>
        <w:ind w:left="0" w:firstLine="0"/>
        <w:jc w:val="both"/>
        <w:rPr>
          <w:rFonts w:ascii="Times New Roman" w:eastAsia="Times New Roman" w:hAnsi="Times New Roman" w:cs="Times New Roman"/>
          <w:sz w:val="24"/>
          <w:szCs w:val="24"/>
        </w:rPr>
      </w:pPr>
      <w:r w:rsidRPr="00F92D01">
        <w:rPr>
          <w:rFonts w:ascii="Times New Roman" w:eastAsia="Times New Roman" w:hAnsi="Times New Roman" w:cs="Times New Roman"/>
          <w:sz w:val="24"/>
          <w:szCs w:val="24"/>
          <w:lang w:eastAsia="lv-LV"/>
        </w:rPr>
        <w:t>Ārstniecības iestāžu, aptieku, sertifikācijas iestāžu un VM resora iestāžu radītie dati, kas nepieciešami valsts pārvaldes funkciju un uzdevumu nodrošināšanai sabiedrības veselībā un veselības aprūpē, t.sk. veselības aprūpes pakalpojumu administrēšanai, statistikas nodrošināšanai, uzraudzības un kontroles nodrošināšanai un tiek uzkrāti veselības nozares valsts informācijas sistēmās (1. attēls un 1. tabula).</w:t>
      </w:r>
    </w:p>
    <w:p w14:paraId="79C74888" w14:textId="77777777" w:rsidR="00F92D01" w:rsidRPr="000D6FE9" w:rsidRDefault="00F92D01" w:rsidP="00F92D01">
      <w:pPr>
        <w:spacing w:after="0" w:line="240" w:lineRule="auto"/>
        <w:jc w:val="center"/>
      </w:pPr>
      <w:r>
        <w:rPr>
          <w:noProof/>
        </w:rPr>
        <w:drawing>
          <wp:inline distT="0" distB="0" distL="0" distR="0" wp14:anchorId="385EC8BD" wp14:editId="739189DB">
            <wp:extent cx="5724410" cy="2969537"/>
            <wp:effectExtent l="0" t="0" r="3810" b="2540"/>
            <wp:docPr id="1024158912" name="Picture 1024158912" descr="Diagram&#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7">
                      <a:extLst>
                        <a:ext uri="{28A0092B-C50C-407E-A947-70E740481C1C}">
                          <a14:useLocalDpi xmlns:a14="http://schemas.microsoft.com/office/drawing/2010/main" val="0"/>
                        </a:ext>
                      </a:extLst>
                    </a:blip>
                    <a:stretch>
                      <a:fillRect/>
                    </a:stretch>
                  </pic:blipFill>
                  <pic:spPr>
                    <a:xfrm>
                      <a:off x="0" y="0"/>
                      <a:ext cx="5724410" cy="2969537"/>
                    </a:xfrm>
                    <a:prstGeom prst="rect">
                      <a:avLst/>
                    </a:prstGeom>
                  </pic:spPr>
                </pic:pic>
              </a:graphicData>
            </a:graphic>
          </wp:inline>
        </w:drawing>
      </w:r>
    </w:p>
    <w:p w14:paraId="6D368C74" w14:textId="77777777" w:rsidR="00F92D01" w:rsidRPr="000D6FE9" w:rsidRDefault="00F92D01" w:rsidP="00F92D01">
      <w:pPr>
        <w:spacing w:after="0" w:line="240" w:lineRule="auto"/>
        <w:jc w:val="center"/>
        <w:rPr>
          <w:rFonts w:ascii="Times New Roman" w:eastAsia="Times New Roman" w:hAnsi="Times New Roman" w:cs="Times New Roman"/>
          <w:b/>
          <w:bCs/>
          <w:sz w:val="22"/>
          <w:szCs w:val="22"/>
        </w:rPr>
      </w:pPr>
      <w:r w:rsidRPr="000D6FE9">
        <w:rPr>
          <w:rFonts w:ascii="Times New Roman" w:eastAsia="Times New Roman" w:hAnsi="Times New Roman" w:cs="Times New Roman"/>
          <w:i/>
          <w:iCs/>
          <w:sz w:val="22"/>
          <w:szCs w:val="22"/>
        </w:rPr>
        <w:t>1. att.</w:t>
      </w:r>
      <w:r w:rsidRPr="000D6FE9">
        <w:rPr>
          <w:rFonts w:ascii="Times New Roman" w:eastAsia="Times New Roman" w:hAnsi="Times New Roman" w:cs="Times New Roman"/>
          <w:sz w:val="22"/>
          <w:szCs w:val="22"/>
        </w:rPr>
        <w:t xml:space="preserve"> </w:t>
      </w:r>
      <w:r w:rsidRPr="000D6FE9">
        <w:rPr>
          <w:rFonts w:ascii="Times New Roman" w:eastAsia="Times New Roman" w:hAnsi="Times New Roman" w:cs="Times New Roman"/>
          <w:b/>
          <w:bCs/>
          <w:sz w:val="22"/>
          <w:szCs w:val="22"/>
        </w:rPr>
        <w:t>Veselības aprūpes procesi un to informācijas apritē iesaistītie dalībnieki.</w:t>
      </w:r>
    </w:p>
    <w:p w14:paraId="60B73281" w14:textId="77777777" w:rsidR="00F92D01" w:rsidRPr="000D6FE9" w:rsidRDefault="00F92D01" w:rsidP="00F92D01">
      <w:pPr>
        <w:spacing w:after="0" w:line="240" w:lineRule="auto"/>
        <w:jc w:val="right"/>
        <w:rPr>
          <w:rFonts w:ascii="Times New Roman" w:hAnsi="Times New Roman" w:cs="Times New Roman"/>
          <w:i/>
          <w:iCs/>
          <w:sz w:val="24"/>
          <w:szCs w:val="24"/>
        </w:rPr>
      </w:pPr>
    </w:p>
    <w:p w14:paraId="6F195C25" w14:textId="77777777" w:rsidR="00F92D01" w:rsidRPr="000D6FE9" w:rsidRDefault="00F92D01" w:rsidP="00F92D01">
      <w:pPr>
        <w:spacing w:after="0" w:line="240" w:lineRule="auto"/>
        <w:jc w:val="right"/>
        <w:rPr>
          <w:rFonts w:ascii="Times New Roman" w:hAnsi="Times New Roman" w:cs="Times New Roman"/>
          <w:i/>
          <w:iCs/>
          <w:sz w:val="24"/>
          <w:szCs w:val="24"/>
        </w:rPr>
      </w:pPr>
      <w:r w:rsidRPr="000D6FE9">
        <w:rPr>
          <w:rFonts w:ascii="Times New Roman" w:hAnsi="Times New Roman" w:cs="Times New Roman"/>
          <w:i/>
          <w:iCs/>
          <w:sz w:val="24"/>
          <w:szCs w:val="24"/>
        </w:rPr>
        <w:t>1. tabula</w:t>
      </w:r>
    </w:p>
    <w:p w14:paraId="3AF0FD1D" w14:textId="77777777" w:rsidR="00F92D01" w:rsidRPr="000D6FE9" w:rsidRDefault="00F92D01" w:rsidP="00F92D01">
      <w:pPr>
        <w:spacing w:before="0" w:after="120" w:line="240" w:lineRule="auto"/>
        <w:jc w:val="right"/>
        <w:rPr>
          <w:rFonts w:ascii="Times New Roman" w:hAnsi="Times New Roman" w:cs="Times New Roman"/>
          <w:b/>
          <w:bCs/>
          <w:sz w:val="24"/>
          <w:szCs w:val="24"/>
        </w:rPr>
      </w:pPr>
      <w:r w:rsidRPr="000D6FE9">
        <w:rPr>
          <w:rFonts w:ascii="Times New Roman" w:hAnsi="Times New Roman" w:cs="Times New Roman"/>
          <w:b/>
          <w:bCs/>
          <w:sz w:val="24"/>
          <w:szCs w:val="24"/>
        </w:rPr>
        <w:t>Valsts informācijas sistēmas un datubāzes veselības nozares sistēmā</w:t>
      </w:r>
    </w:p>
    <w:tbl>
      <w:tblPr>
        <w:tblStyle w:val="TableGrid"/>
        <w:tblW w:w="0" w:type="auto"/>
        <w:tblLook w:val="04A0" w:firstRow="1" w:lastRow="0" w:firstColumn="1" w:lastColumn="0" w:noHBand="0" w:noVBand="1"/>
      </w:tblPr>
      <w:tblGrid>
        <w:gridCol w:w="2653"/>
        <w:gridCol w:w="1594"/>
        <w:gridCol w:w="4814"/>
      </w:tblGrid>
      <w:tr w:rsidR="00F92D01" w:rsidRPr="000D6FE9" w14:paraId="55AF496A" w14:textId="77777777" w:rsidTr="00C523B0">
        <w:tc>
          <w:tcPr>
            <w:tcW w:w="2653" w:type="dxa"/>
            <w:shd w:val="clear" w:color="auto" w:fill="9AD3D9" w:themeFill="accent2" w:themeFillTint="99"/>
          </w:tcPr>
          <w:p w14:paraId="4A2B1D2C" w14:textId="77777777" w:rsidR="00F92D01" w:rsidRPr="000D6FE9" w:rsidRDefault="00F92D01" w:rsidP="00F92D01">
            <w:pPr>
              <w:spacing w:before="0"/>
              <w:jc w:val="center"/>
              <w:rPr>
                <w:rFonts w:ascii="Times New Roman" w:hAnsi="Times New Roman" w:cs="Times New Roman"/>
              </w:rPr>
            </w:pPr>
            <w:r w:rsidRPr="000D6FE9">
              <w:rPr>
                <w:rFonts w:ascii="Times New Roman" w:hAnsi="Times New Roman" w:cs="Times New Roman"/>
                <w:b/>
                <w:bCs/>
              </w:rPr>
              <w:t>Valsts informācijas sistēmas vai datubāzes nosaukums</w:t>
            </w:r>
          </w:p>
        </w:tc>
        <w:tc>
          <w:tcPr>
            <w:tcW w:w="1594" w:type="dxa"/>
            <w:shd w:val="clear" w:color="auto" w:fill="9AD3D9" w:themeFill="accent2" w:themeFillTint="99"/>
            <w:vAlign w:val="center"/>
          </w:tcPr>
          <w:p w14:paraId="730B0071" w14:textId="77777777" w:rsidR="00F92D01" w:rsidRPr="000D6FE9" w:rsidRDefault="00F92D01" w:rsidP="00F92D01">
            <w:pPr>
              <w:spacing w:before="0"/>
              <w:jc w:val="center"/>
              <w:rPr>
                <w:rFonts w:ascii="Times New Roman" w:hAnsi="Times New Roman" w:cs="Times New Roman"/>
              </w:rPr>
            </w:pPr>
            <w:r w:rsidRPr="000D6FE9">
              <w:rPr>
                <w:rFonts w:ascii="Times New Roman" w:hAnsi="Times New Roman" w:cs="Times New Roman"/>
                <w:b/>
                <w:bCs/>
              </w:rPr>
              <w:t>Pārzinis</w:t>
            </w:r>
          </w:p>
        </w:tc>
        <w:tc>
          <w:tcPr>
            <w:tcW w:w="4814" w:type="dxa"/>
            <w:shd w:val="clear" w:color="auto" w:fill="9AD3D9" w:themeFill="accent2" w:themeFillTint="99"/>
            <w:vAlign w:val="center"/>
          </w:tcPr>
          <w:p w14:paraId="081CD8A1" w14:textId="77777777" w:rsidR="00F92D01" w:rsidRPr="000D6FE9" w:rsidRDefault="00F92D01" w:rsidP="00F92D01">
            <w:pPr>
              <w:spacing w:before="0"/>
              <w:jc w:val="center"/>
              <w:rPr>
                <w:rFonts w:ascii="Times New Roman" w:hAnsi="Times New Roman" w:cs="Times New Roman"/>
                <w:b/>
                <w:bCs/>
              </w:rPr>
            </w:pPr>
            <w:r w:rsidRPr="000D6FE9">
              <w:rPr>
                <w:rFonts w:ascii="Times New Roman" w:hAnsi="Times New Roman" w:cs="Times New Roman"/>
                <w:b/>
                <w:bCs/>
              </w:rPr>
              <w:t>Normatīvais akts</w:t>
            </w:r>
          </w:p>
        </w:tc>
      </w:tr>
      <w:tr w:rsidR="00F92D01" w:rsidRPr="000D6FE9" w14:paraId="627B7C86" w14:textId="77777777" w:rsidTr="017634E6">
        <w:tc>
          <w:tcPr>
            <w:tcW w:w="9061" w:type="dxa"/>
            <w:gridSpan w:val="3"/>
            <w:shd w:val="clear" w:color="auto" w:fill="DDF0F2" w:themeFill="accent2" w:themeFillTint="33"/>
          </w:tcPr>
          <w:p w14:paraId="40A058CD" w14:textId="77777777" w:rsidR="00F92D01" w:rsidRPr="000D6FE9" w:rsidRDefault="00F92D01" w:rsidP="00F92D01">
            <w:pPr>
              <w:spacing w:before="0"/>
              <w:jc w:val="center"/>
              <w:rPr>
                <w:rFonts w:ascii="Times New Roman" w:hAnsi="Times New Roman" w:cs="Times New Roman"/>
                <w:b/>
                <w:bCs/>
              </w:rPr>
            </w:pPr>
            <w:r w:rsidRPr="000D6FE9">
              <w:rPr>
                <w:rFonts w:ascii="Times New Roman" w:hAnsi="Times New Roman" w:cs="Times New Roman"/>
                <w:b/>
                <w:bCs/>
              </w:rPr>
              <w:t>Valsts informācijas sistēmas</w:t>
            </w:r>
          </w:p>
        </w:tc>
      </w:tr>
      <w:tr w:rsidR="00F92D01" w:rsidRPr="000D6FE9" w14:paraId="0C2DAA49" w14:textId="77777777" w:rsidTr="00C523B0">
        <w:tc>
          <w:tcPr>
            <w:tcW w:w="2653" w:type="dxa"/>
            <w:vAlign w:val="center"/>
          </w:tcPr>
          <w:p w14:paraId="36650888" w14:textId="77777777" w:rsidR="00F92D01" w:rsidRPr="000D6FE9" w:rsidRDefault="00F92D01" w:rsidP="00F92D01">
            <w:pPr>
              <w:spacing w:before="0"/>
              <w:rPr>
                <w:rFonts w:ascii="Times New Roman" w:hAnsi="Times New Roman" w:cs="Times New Roman"/>
              </w:rPr>
            </w:pPr>
            <w:r w:rsidRPr="000D6FE9">
              <w:rPr>
                <w:rFonts w:ascii="Times New Roman" w:hAnsi="Times New Roman" w:cs="Times New Roman"/>
              </w:rPr>
              <w:t>Veselības aprūpes pakalpojumu apmaksas norēķinu sistēma “Vadības informācijas sistēma”</w:t>
            </w:r>
          </w:p>
        </w:tc>
        <w:tc>
          <w:tcPr>
            <w:tcW w:w="1594" w:type="dxa"/>
            <w:vMerge w:val="restart"/>
            <w:vAlign w:val="center"/>
          </w:tcPr>
          <w:p w14:paraId="5D0519CE" w14:textId="77777777" w:rsidR="00F92D01" w:rsidRPr="000D6FE9" w:rsidRDefault="79D68ABF" w:rsidP="00F92D01">
            <w:pPr>
              <w:spacing w:before="0"/>
              <w:jc w:val="center"/>
              <w:rPr>
                <w:rFonts w:ascii="Times New Roman" w:hAnsi="Times New Roman" w:cs="Times New Roman"/>
              </w:rPr>
            </w:pPr>
            <w:r w:rsidRPr="017634E6">
              <w:rPr>
                <w:rFonts w:ascii="Times New Roman" w:hAnsi="Times New Roman" w:cs="Times New Roman"/>
              </w:rPr>
              <w:t>NVD</w:t>
            </w:r>
          </w:p>
        </w:tc>
        <w:tc>
          <w:tcPr>
            <w:tcW w:w="4814" w:type="dxa"/>
            <w:vAlign w:val="center"/>
          </w:tcPr>
          <w:p w14:paraId="27BBC9DB" w14:textId="77777777" w:rsidR="00F92D01" w:rsidRPr="000D6FE9" w:rsidRDefault="00F92D01" w:rsidP="00F92D01">
            <w:pPr>
              <w:spacing w:before="0"/>
              <w:rPr>
                <w:rFonts w:ascii="Times New Roman" w:hAnsi="Times New Roman" w:cs="Times New Roman"/>
              </w:rPr>
            </w:pPr>
            <w:r w:rsidRPr="000D6FE9">
              <w:rPr>
                <w:rFonts w:ascii="Times New Roman" w:hAnsi="Times New Roman" w:cs="Times New Roman"/>
              </w:rPr>
              <w:t>Ministru kabineta 2006. gada 4. aprīļa noteikumi Nr. 265 “Medicīnisko dokumentu lietvedības kārtība”</w:t>
            </w:r>
          </w:p>
          <w:p w14:paraId="6A3B9E1D" w14:textId="77777777" w:rsidR="00F92D01" w:rsidRPr="000D6FE9" w:rsidRDefault="00F92D01" w:rsidP="00F92D01">
            <w:pPr>
              <w:spacing w:before="0"/>
              <w:rPr>
                <w:rFonts w:ascii="Times New Roman" w:hAnsi="Times New Roman" w:cs="Times New Roman"/>
              </w:rPr>
            </w:pPr>
            <w:r w:rsidRPr="000D6FE9">
              <w:rPr>
                <w:rFonts w:ascii="Times New Roman" w:hAnsi="Times New Roman" w:cs="Times New Roman"/>
              </w:rPr>
              <w:t>Ministru kabineta 2018. gada 28. augusta noteikumi Nr. 555 “Veselības aprūpes pakalpojumu organizēšanas un samaksas kārtība”</w:t>
            </w:r>
            <w:r w:rsidRPr="000D6FE9">
              <w:rPr>
                <w:rFonts w:ascii="Times New Roman" w:hAnsi="Times New Roman" w:cs="Times New Roman"/>
                <w:vertAlign w:val="superscript"/>
              </w:rPr>
              <w:footnoteReference w:id="99"/>
            </w:r>
          </w:p>
        </w:tc>
      </w:tr>
      <w:tr w:rsidR="00F92D01" w:rsidRPr="000D6FE9" w14:paraId="56056643" w14:textId="77777777" w:rsidTr="00C523B0">
        <w:tc>
          <w:tcPr>
            <w:tcW w:w="2653" w:type="dxa"/>
            <w:vAlign w:val="center"/>
          </w:tcPr>
          <w:p w14:paraId="4EEA6DA3" w14:textId="77777777" w:rsidR="00F92D01" w:rsidRPr="000D6FE9" w:rsidRDefault="00F92D01" w:rsidP="00F92D01">
            <w:pPr>
              <w:spacing w:before="0"/>
              <w:rPr>
                <w:rFonts w:ascii="Times New Roman" w:hAnsi="Times New Roman" w:cs="Times New Roman"/>
              </w:rPr>
            </w:pPr>
            <w:r w:rsidRPr="000D6FE9">
              <w:rPr>
                <w:rFonts w:ascii="Times New Roman" w:hAnsi="Times New Roman" w:cs="Times New Roman"/>
              </w:rPr>
              <w:t>Kompensējamo zāļu reģistrācijas un uzskaites informācijas sistēma</w:t>
            </w:r>
          </w:p>
        </w:tc>
        <w:tc>
          <w:tcPr>
            <w:tcW w:w="1594" w:type="dxa"/>
            <w:vMerge/>
            <w:vAlign w:val="center"/>
          </w:tcPr>
          <w:p w14:paraId="127CEC1F" w14:textId="77777777" w:rsidR="00F92D01" w:rsidRPr="000D6FE9" w:rsidRDefault="00F92D01" w:rsidP="00F92D01">
            <w:pPr>
              <w:spacing w:before="0"/>
              <w:jc w:val="center"/>
              <w:rPr>
                <w:rFonts w:ascii="Times New Roman" w:hAnsi="Times New Roman" w:cs="Times New Roman"/>
              </w:rPr>
            </w:pPr>
          </w:p>
        </w:tc>
        <w:tc>
          <w:tcPr>
            <w:tcW w:w="4814" w:type="dxa"/>
            <w:vAlign w:val="center"/>
          </w:tcPr>
          <w:p w14:paraId="5D7B15EF" w14:textId="77777777" w:rsidR="00F92D01" w:rsidRPr="000D6FE9" w:rsidRDefault="00F92D01" w:rsidP="00F92D01">
            <w:pPr>
              <w:spacing w:before="0"/>
              <w:rPr>
                <w:rFonts w:ascii="Times New Roman" w:hAnsi="Times New Roman" w:cs="Times New Roman"/>
              </w:rPr>
            </w:pPr>
            <w:r w:rsidRPr="000D6FE9">
              <w:rPr>
                <w:rFonts w:ascii="Times New Roman" w:hAnsi="Times New Roman" w:cs="Times New Roman"/>
              </w:rPr>
              <w:t>2006. gada 31. oktobra Ministru kabineta noteikumi Nr. 899 “Ambulatorajai ārstēšanai paredzēto zāļu un medicīnisko ierīču iegādes izdevumu kompensācijas kārtība”</w:t>
            </w:r>
            <w:r w:rsidRPr="000D6FE9">
              <w:rPr>
                <w:rFonts w:ascii="Times New Roman" w:hAnsi="Times New Roman" w:cs="Times New Roman"/>
                <w:vertAlign w:val="superscript"/>
              </w:rPr>
              <w:footnoteReference w:id="100"/>
            </w:r>
          </w:p>
        </w:tc>
      </w:tr>
      <w:tr w:rsidR="00F92D01" w:rsidRPr="000D6FE9" w14:paraId="6131810B" w14:textId="77777777" w:rsidTr="00C523B0">
        <w:tc>
          <w:tcPr>
            <w:tcW w:w="2653" w:type="dxa"/>
            <w:vAlign w:val="center"/>
          </w:tcPr>
          <w:p w14:paraId="2830FC85" w14:textId="77777777" w:rsidR="00F92D01" w:rsidRPr="000D6FE9" w:rsidRDefault="00F92D01" w:rsidP="00F92D01">
            <w:pPr>
              <w:spacing w:before="0"/>
              <w:rPr>
                <w:rFonts w:ascii="Times New Roman" w:hAnsi="Times New Roman" w:cs="Times New Roman"/>
              </w:rPr>
            </w:pPr>
            <w:r w:rsidRPr="000D6FE9">
              <w:rPr>
                <w:rFonts w:ascii="Times New Roman" w:hAnsi="Times New Roman" w:cs="Times New Roman"/>
              </w:rPr>
              <w:t xml:space="preserve">Veselības nozares elektroniskā starptautiskās sadarbības informācijas sistēma </w:t>
            </w:r>
          </w:p>
          <w:p w14:paraId="7A544E88" w14:textId="77777777" w:rsidR="00F92D01" w:rsidRPr="000D6FE9" w:rsidRDefault="00F92D01" w:rsidP="00F92D01">
            <w:pPr>
              <w:spacing w:before="0"/>
              <w:rPr>
                <w:rFonts w:ascii="Times New Roman" w:hAnsi="Times New Roman" w:cs="Times New Roman"/>
              </w:rPr>
            </w:pPr>
            <w:r w:rsidRPr="000D6FE9">
              <w:rPr>
                <w:rFonts w:ascii="Times New Roman" w:hAnsi="Times New Roman" w:cs="Times New Roman"/>
              </w:rPr>
              <w:t xml:space="preserve">Nacionālās aplikācijas aizstājējs NVD RINA </w:t>
            </w:r>
            <w:r w:rsidRPr="000D6FE9">
              <w:rPr>
                <w:rFonts w:ascii="Times New Roman" w:hAnsi="Times New Roman" w:cs="Times New Roman"/>
              </w:rPr>
              <w:lastRenderedPageBreak/>
              <w:t>(</w:t>
            </w:r>
            <w:r w:rsidRPr="000D6FE9">
              <w:rPr>
                <w:rFonts w:ascii="Times New Roman" w:hAnsi="Times New Roman" w:cs="Times New Roman"/>
                <w:i/>
                <w:iCs/>
              </w:rPr>
              <w:t xml:space="preserve">Reference </w:t>
            </w:r>
            <w:proofErr w:type="spellStart"/>
            <w:r w:rsidRPr="000D6FE9">
              <w:rPr>
                <w:rFonts w:ascii="Times New Roman" w:hAnsi="Times New Roman" w:cs="Times New Roman"/>
                <w:i/>
                <w:iCs/>
              </w:rPr>
              <w:t>Implementation</w:t>
            </w:r>
            <w:proofErr w:type="spellEnd"/>
            <w:r w:rsidRPr="000D6FE9">
              <w:rPr>
                <w:rFonts w:ascii="Times New Roman" w:hAnsi="Times New Roman" w:cs="Times New Roman"/>
                <w:i/>
                <w:iCs/>
              </w:rPr>
              <w:t xml:space="preserve"> </w:t>
            </w:r>
            <w:proofErr w:type="spellStart"/>
            <w:r w:rsidRPr="000D6FE9">
              <w:rPr>
                <w:rFonts w:ascii="Times New Roman" w:hAnsi="Times New Roman" w:cs="Times New Roman"/>
                <w:i/>
                <w:iCs/>
              </w:rPr>
              <w:t>of</w:t>
            </w:r>
            <w:proofErr w:type="spellEnd"/>
            <w:r w:rsidRPr="000D6FE9">
              <w:rPr>
                <w:rFonts w:ascii="Times New Roman" w:hAnsi="Times New Roman" w:cs="Times New Roman"/>
                <w:i/>
                <w:iCs/>
              </w:rPr>
              <w:t xml:space="preserve"> National </w:t>
            </w:r>
            <w:proofErr w:type="spellStart"/>
            <w:r w:rsidRPr="000D6FE9">
              <w:rPr>
                <w:rFonts w:ascii="Times New Roman" w:hAnsi="Times New Roman" w:cs="Times New Roman"/>
                <w:i/>
                <w:iCs/>
              </w:rPr>
              <w:t>Application</w:t>
            </w:r>
            <w:proofErr w:type="spellEnd"/>
            <w:r w:rsidRPr="000D6FE9">
              <w:rPr>
                <w:rFonts w:ascii="Times New Roman" w:hAnsi="Times New Roman" w:cs="Times New Roman"/>
              </w:rPr>
              <w:t>)</w:t>
            </w:r>
          </w:p>
        </w:tc>
        <w:tc>
          <w:tcPr>
            <w:tcW w:w="1594" w:type="dxa"/>
            <w:vMerge/>
            <w:vAlign w:val="center"/>
          </w:tcPr>
          <w:p w14:paraId="0F55BDE8" w14:textId="77777777" w:rsidR="00F92D01" w:rsidRPr="000D6FE9" w:rsidRDefault="00F92D01" w:rsidP="00F92D01">
            <w:pPr>
              <w:spacing w:before="0"/>
              <w:jc w:val="center"/>
              <w:rPr>
                <w:rFonts w:ascii="Times New Roman" w:hAnsi="Times New Roman" w:cs="Times New Roman"/>
              </w:rPr>
            </w:pPr>
          </w:p>
        </w:tc>
        <w:tc>
          <w:tcPr>
            <w:tcW w:w="4814" w:type="dxa"/>
            <w:vAlign w:val="center"/>
          </w:tcPr>
          <w:p w14:paraId="6763228E" w14:textId="77777777" w:rsidR="00F92D01" w:rsidRPr="000D6FE9" w:rsidRDefault="00F92D01" w:rsidP="00F92D01">
            <w:pPr>
              <w:spacing w:before="0"/>
              <w:rPr>
                <w:rFonts w:ascii="Times New Roman" w:hAnsi="Times New Roman" w:cs="Times New Roman"/>
              </w:rPr>
            </w:pPr>
            <w:r w:rsidRPr="000D6FE9">
              <w:rPr>
                <w:rFonts w:ascii="Times New Roman" w:hAnsi="Times New Roman" w:cs="Times New Roman"/>
              </w:rPr>
              <w:t>Ministru kabineta 2018. gada 28. augusta noteikumi Nr. 555 “Veselības aprūpes pakalpojumu organizēšanas un samaksas kārtība””</w:t>
            </w:r>
          </w:p>
        </w:tc>
      </w:tr>
      <w:tr w:rsidR="00F92D01" w:rsidRPr="000D6FE9" w14:paraId="75DADEE5" w14:textId="77777777" w:rsidTr="00C523B0">
        <w:tc>
          <w:tcPr>
            <w:tcW w:w="2653" w:type="dxa"/>
            <w:vAlign w:val="center"/>
          </w:tcPr>
          <w:p w14:paraId="43306C92" w14:textId="77777777" w:rsidR="00F92D01" w:rsidRPr="000D6FE9" w:rsidRDefault="00F92D01" w:rsidP="00F92D01">
            <w:pPr>
              <w:spacing w:before="0"/>
              <w:rPr>
                <w:rFonts w:ascii="Times New Roman" w:hAnsi="Times New Roman" w:cs="Times New Roman"/>
              </w:rPr>
            </w:pPr>
            <w:r w:rsidRPr="000D6FE9">
              <w:rPr>
                <w:rFonts w:ascii="Times New Roman" w:hAnsi="Times New Roman" w:cs="Times New Roman"/>
              </w:rPr>
              <w:t>Vienotā veselības nozares elektroniskā informācijas sistēma (e-veselības sistēma)</w:t>
            </w:r>
          </w:p>
        </w:tc>
        <w:tc>
          <w:tcPr>
            <w:tcW w:w="1594" w:type="dxa"/>
            <w:vMerge/>
            <w:vAlign w:val="center"/>
          </w:tcPr>
          <w:p w14:paraId="33C1F442" w14:textId="77777777" w:rsidR="00F92D01" w:rsidRPr="000D6FE9" w:rsidRDefault="00F92D01" w:rsidP="00F92D01">
            <w:pPr>
              <w:spacing w:before="0"/>
              <w:jc w:val="center"/>
              <w:rPr>
                <w:rFonts w:ascii="Times New Roman" w:hAnsi="Times New Roman" w:cs="Times New Roman"/>
              </w:rPr>
            </w:pPr>
          </w:p>
        </w:tc>
        <w:tc>
          <w:tcPr>
            <w:tcW w:w="4814" w:type="dxa"/>
            <w:vAlign w:val="center"/>
          </w:tcPr>
          <w:p w14:paraId="32C44BF0" w14:textId="77777777" w:rsidR="00F92D01" w:rsidRPr="000D6FE9" w:rsidRDefault="00F92D01" w:rsidP="00F92D01">
            <w:pPr>
              <w:spacing w:before="0"/>
              <w:rPr>
                <w:rFonts w:ascii="Times New Roman" w:hAnsi="Times New Roman" w:cs="Times New Roman"/>
              </w:rPr>
            </w:pPr>
            <w:r w:rsidRPr="000D6FE9">
              <w:rPr>
                <w:rFonts w:ascii="Times New Roman" w:hAnsi="Times New Roman" w:cs="Times New Roman"/>
              </w:rPr>
              <w:t>Ārstniecības likums, Pacientu tiesību likums</w:t>
            </w:r>
          </w:p>
          <w:p w14:paraId="2FA2065D" w14:textId="1706E4B0" w:rsidR="00F92D01" w:rsidRPr="000D6FE9" w:rsidRDefault="00685E44" w:rsidP="00F92D01">
            <w:pPr>
              <w:spacing w:before="0"/>
              <w:rPr>
                <w:rFonts w:ascii="Times New Roman" w:hAnsi="Times New Roman" w:cs="Times New Roman"/>
              </w:rPr>
            </w:pPr>
            <w:r>
              <w:rPr>
                <w:rFonts w:ascii="Times New Roman" w:hAnsi="Times New Roman" w:cs="Times New Roman"/>
              </w:rPr>
              <w:t>MK</w:t>
            </w:r>
            <w:r w:rsidR="00F92D01" w:rsidRPr="000D6FE9">
              <w:rPr>
                <w:rFonts w:ascii="Times New Roman" w:hAnsi="Times New Roman" w:cs="Times New Roman"/>
              </w:rPr>
              <w:t xml:space="preserve"> noteikumi Nr. 134 </w:t>
            </w:r>
          </w:p>
        </w:tc>
      </w:tr>
      <w:tr w:rsidR="00FD5FDA" w:rsidRPr="000D6FE9" w14:paraId="6ED248F3" w14:textId="77777777" w:rsidTr="00C523B0">
        <w:tc>
          <w:tcPr>
            <w:tcW w:w="2653" w:type="dxa"/>
            <w:vAlign w:val="center"/>
          </w:tcPr>
          <w:p w14:paraId="2EEB09E0" w14:textId="363806A9" w:rsidR="00FD5FDA" w:rsidRPr="00702704" w:rsidRDefault="00FD5FDA" w:rsidP="00F92D01">
            <w:pPr>
              <w:spacing w:before="0"/>
              <w:rPr>
                <w:rFonts w:ascii="Times New Roman" w:hAnsi="Times New Roman" w:cs="Times New Roman"/>
              </w:rPr>
            </w:pPr>
            <w:r w:rsidRPr="00C523B0">
              <w:rPr>
                <w:rFonts w:ascii="Times New Roman" w:hAnsi="Times New Roman" w:cs="Times New Roman"/>
                <w:color w:val="414142"/>
                <w:shd w:val="clear" w:color="auto" w:fill="FFFFFF"/>
              </w:rPr>
              <w:t>Vakcinācijas informācijas sistēma (Vienotais vakcinācijas tīkls (</w:t>
            </w:r>
            <w:proofErr w:type="spellStart"/>
            <w:r w:rsidRPr="00C523B0">
              <w:rPr>
                <w:rFonts w:ascii="Times New Roman" w:hAnsi="Times New Roman" w:cs="Times New Roman"/>
                <w:color w:val="414142"/>
                <w:shd w:val="clear" w:color="auto" w:fill="FFFFFF"/>
              </w:rPr>
              <w:t>ViVaT</w:t>
            </w:r>
            <w:proofErr w:type="spellEnd"/>
            <w:r w:rsidRPr="00C523B0">
              <w:rPr>
                <w:rFonts w:ascii="Times New Roman" w:hAnsi="Times New Roman" w:cs="Times New Roman"/>
                <w:color w:val="414142"/>
                <w:shd w:val="clear" w:color="auto" w:fill="FFFFFF"/>
              </w:rPr>
              <w:t>))</w:t>
            </w:r>
          </w:p>
        </w:tc>
        <w:tc>
          <w:tcPr>
            <w:tcW w:w="1594" w:type="dxa"/>
            <w:vAlign w:val="center"/>
          </w:tcPr>
          <w:p w14:paraId="09E698FD" w14:textId="77777777" w:rsidR="00FD5FDA" w:rsidRPr="000D6FE9" w:rsidRDefault="00FD5FDA" w:rsidP="00F92D01">
            <w:pPr>
              <w:spacing w:before="0"/>
              <w:jc w:val="center"/>
              <w:rPr>
                <w:rFonts w:ascii="Times New Roman" w:hAnsi="Times New Roman" w:cs="Times New Roman"/>
              </w:rPr>
            </w:pPr>
          </w:p>
        </w:tc>
        <w:tc>
          <w:tcPr>
            <w:tcW w:w="4814" w:type="dxa"/>
            <w:vAlign w:val="center"/>
          </w:tcPr>
          <w:p w14:paraId="6E87E7BE" w14:textId="6DA23E17" w:rsidR="00FD5FDA" w:rsidRPr="00702704" w:rsidRDefault="00702704" w:rsidP="00F92D01">
            <w:pPr>
              <w:spacing w:before="0"/>
              <w:rPr>
                <w:rFonts w:ascii="Times New Roman" w:hAnsi="Times New Roman" w:cs="Times New Roman"/>
              </w:rPr>
            </w:pPr>
            <w:r w:rsidRPr="00702704">
              <w:rPr>
                <w:rFonts w:ascii="Times New Roman" w:hAnsi="Times New Roman" w:cs="Times New Roman"/>
              </w:rPr>
              <w:t>MK 28.09.2021. noteikumi Nr.662 “</w:t>
            </w:r>
            <w:r w:rsidRPr="00C523B0">
              <w:rPr>
                <w:rFonts w:ascii="Times New Roman" w:hAnsi="Times New Roman" w:cs="Times New Roman"/>
              </w:rPr>
              <w:t>Epidemioloģiskās drošības pasākumi Covid-19 infekcijas izplatības ierobežošana”</w:t>
            </w:r>
          </w:p>
        </w:tc>
      </w:tr>
      <w:tr w:rsidR="00F92D01" w:rsidRPr="000D6FE9" w14:paraId="2A64388E" w14:textId="77777777" w:rsidTr="00DC2060">
        <w:tc>
          <w:tcPr>
            <w:tcW w:w="2653" w:type="dxa"/>
            <w:vAlign w:val="center"/>
          </w:tcPr>
          <w:p w14:paraId="68A5F179" w14:textId="77777777" w:rsidR="00F92D01" w:rsidRPr="000D6FE9" w:rsidRDefault="00F92D01" w:rsidP="00F92D01">
            <w:pPr>
              <w:spacing w:before="0"/>
              <w:rPr>
                <w:rFonts w:ascii="Times New Roman" w:hAnsi="Times New Roman" w:cs="Times New Roman"/>
              </w:rPr>
            </w:pPr>
            <w:r w:rsidRPr="000D6FE9">
              <w:rPr>
                <w:rFonts w:ascii="Times New Roman" w:hAnsi="Times New Roman" w:cs="Times New Roman"/>
              </w:rPr>
              <w:t>Veselības aprūpes pakalpojumu saņēmēju datubāze</w:t>
            </w:r>
          </w:p>
        </w:tc>
        <w:tc>
          <w:tcPr>
            <w:tcW w:w="1594" w:type="dxa"/>
            <w:vMerge w:val="restart"/>
            <w:vAlign w:val="center"/>
          </w:tcPr>
          <w:p w14:paraId="412D9995" w14:textId="77777777" w:rsidR="00F92D01" w:rsidRPr="000D6FE9" w:rsidRDefault="00F92D01" w:rsidP="00F92D01">
            <w:pPr>
              <w:spacing w:before="0"/>
              <w:jc w:val="center"/>
              <w:rPr>
                <w:rFonts w:ascii="Times New Roman" w:hAnsi="Times New Roman" w:cs="Times New Roman"/>
              </w:rPr>
            </w:pPr>
          </w:p>
        </w:tc>
        <w:tc>
          <w:tcPr>
            <w:tcW w:w="4814" w:type="dxa"/>
            <w:vAlign w:val="center"/>
          </w:tcPr>
          <w:p w14:paraId="0D69AED1" w14:textId="77777777" w:rsidR="00F92D01" w:rsidRPr="000D6FE9" w:rsidRDefault="00F92D01" w:rsidP="00F92D01">
            <w:pPr>
              <w:spacing w:before="0"/>
              <w:rPr>
                <w:rFonts w:ascii="Times New Roman" w:hAnsi="Times New Roman" w:cs="Times New Roman"/>
              </w:rPr>
            </w:pPr>
            <w:r w:rsidRPr="000D6FE9">
              <w:rPr>
                <w:rFonts w:ascii="Times New Roman" w:hAnsi="Times New Roman" w:cs="Times New Roman"/>
              </w:rPr>
              <w:t>Ministru kabineta 2018. gada 8. maija noteikumi Nr. 271 “Veselības aprūpes pakalpojumu saņēmēju datubāzes noteikumi”</w:t>
            </w:r>
            <w:r w:rsidRPr="000D6FE9">
              <w:rPr>
                <w:rFonts w:ascii="Times New Roman" w:hAnsi="Times New Roman" w:cs="Times New Roman"/>
                <w:vertAlign w:val="superscript"/>
              </w:rPr>
              <w:footnoteReference w:id="101"/>
            </w:r>
          </w:p>
        </w:tc>
      </w:tr>
      <w:tr w:rsidR="00F92D01" w:rsidRPr="000D6FE9" w14:paraId="5C8F46C4" w14:textId="77777777" w:rsidTr="00C523B0">
        <w:tc>
          <w:tcPr>
            <w:tcW w:w="2653" w:type="dxa"/>
            <w:vAlign w:val="center"/>
          </w:tcPr>
          <w:p w14:paraId="61DA7501" w14:textId="7E7FDF51" w:rsidR="00F92D01" w:rsidRPr="000D6FE9" w:rsidRDefault="00F92D01" w:rsidP="00F92D01">
            <w:pPr>
              <w:spacing w:before="0"/>
              <w:rPr>
                <w:rFonts w:ascii="Times New Roman" w:hAnsi="Times New Roman" w:cs="Times New Roman"/>
              </w:rPr>
            </w:pPr>
          </w:p>
        </w:tc>
        <w:tc>
          <w:tcPr>
            <w:tcW w:w="1594" w:type="dxa"/>
            <w:vMerge/>
            <w:vAlign w:val="center"/>
          </w:tcPr>
          <w:p w14:paraId="14C783E7" w14:textId="77777777" w:rsidR="00F92D01" w:rsidRPr="000D6FE9" w:rsidRDefault="00F92D01" w:rsidP="00F92D01">
            <w:pPr>
              <w:spacing w:before="0"/>
              <w:jc w:val="center"/>
              <w:rPr>
                <w:rFonts w:ascii="Times New Roman" w:hAnsi="Times New Roman" w:cs="Times New Roman"/>
              </w:rPr>
            </w:pPr>
          </w:p>
        </w:tc>
        <w:tc>
          <w:tcPr>
            <w:tcW w:w="4814" w:type="dxa"/>
            <w:vAlign w:val="center"/>
          </w:tcPr>
          <w:p w14:paraId="451BF4E8" w14:textId="77777777" w:rsidR="00F92D01" w:rsidRPr="000D6FE9" w:rsidRDefault="00F92D01" w:rsidP="00F92D01">
            <w:pPr>
              <w:spacing w:before="0"/>
              <w:rPr>
                <w:rFonts w:ascii="Times New Roman" w:hAnsi="Times New Roman" w:cs="Times New Roman"/>
              </w:rPr>
            </w:pPr>
          </w:p>
        </w:tc>
      </w:tr>
      <w:tr w:rsidR="00F92D01" w:rsidRPr="000D6FE9" w14:paraId="6A3DF0F1" w14:textId="77777777" w:rsidTr="00C523B0">
        <w:tc>
          <w:tcPr>
            <w:tcW w:w="2653" w:type="dxa"/>
            <w:vAlign w:val="center"/>
          </w:tcPr>
          <w:p w14:paraId="7F9AA8E9" w14:textId="77777777" w:rsidR="00F92D01" w:rsidRPr="000D6FE9" w:rsidRDefault="00F92D01" w:rsidP="00F92D01">
            <w:pPr>
              <w:spacing w:before="0"/>
              <w:rPr>
                <w:rFonts w:ascii="Times New Roman" w:hAnsi="Times New Roman" w:cs="Times New Roman"/>
              </w:rPr>
            </w:pPr>
            <w:r w:rsidRPr="000D6FE9">
              <w:rPr>
                <w:rFonts w:ascii="Times New Roman" w:hAnsi="Times New Roman" w:cs="Times New Roman"/>
              </w:rPr>
              <w:t>Valsts infekcijas slimību uzraudzības un monitoringa sistēma</w:t>
            </w:r>
          </w:p>
        </w:tc>
        <w:tc>
          <w:tcPr>
            <w:tcW w:w="1594" w:type="dxa"/>
            <w:vMerge w:val="restart"/>
            <w:vAlign w:val="center"/>
          </w:tcPr>
          <w:p w14:paraId="6B4EFF6F" w14:textId="77777777" w:rsidR="00F92D01" w:rsidRPr="000D6FE9" w:rsidRDefault="00F92D01" w:rsidP="00F92D01">
            <w:pPr>
              <w:spacing w:before="0"/>
              <w:jc w:val="center"/>
              <w:rPr>
                <w:rFonts w:ascii="Times New Roman" w:hAnsi="Times New Roman" w:cs="Times New Roman"/>
              </w:rPr>
            </w:pPr>
            <w:r w:rsidRPr="000D6FE9">
              <w:rPr>
                <w:rFonts w:ascii="Times New Roman" w:hAnsi="Times New Roman" w:cs="Times New Roman"/>
              </w:rPr>
              <w:t>SPKC</w:t>
            </w:r>
          </w:p>
          <w:p w14:paraId="50AA2ADA" w14:textId="77777777" w:rsidR="00F92D01" w:rsidRPr="000D6FE9" w:rsidRDefault="00F92D01" w:rsidP="00F92D01">
            <w:pPr>
              <w:spacing w:before="0"/>
              <w:jc w:val="center"/>
              <w:rPr>
                <w:rFonts w:ascii="Times New Roman" w:hAnsi="Times New Roman" w:cs="Times New Roman"/>
              </w:rPr>
            </w:pPr>
          </w:p>
        </w:tc>
        <w:tc>
          <w:tcPr>
            <w:tcW w:w="4814" w:type="dxa"/>
            <w:vAlign w:val="center"/>
          </w:tcPr>
          <w:p w14:paraId="2B3ACBD5" w14:textId="77777777" w:rsidR="00F92D01" w:rsidRPr="000D6FE9" w:rsidRDefault="00F92D01" w:rsidP="00F92D01">
            <w:pPr>
              <w:spacing w:before="0"/>
              <w:rPr>
                <w:rFonts w:ascii="Times New Roman" w:hAnsi="Times New Roman" w:cs="Times New Roman"/>
              </w:rPr>
            </w:pPr>
            <w:r w:rsidRPr="000D6FE9">
              <w:rPr>
                <w:rFonts w:ascii="Times New Roman" w:hAnsi="Times New Roman" w:cs="Times New Roman"/>
              </w:rPr>
              <w:t>Ministru kabineta 2006. gada 4. aprīļa noteikumi Nr. 265 “Medicīnisko dokumentu lietvedības kārtība”</w:t>
            </w:r>
          </w:p>
          <w:p w14:paraId="173529DD" w14:textId="0EE4F1B6" w:rsidR="00F92D01" w:rsidRPr="000D6FE9" w:rsidRDefault="49C66555" w:rsidP="017634E6">
            <w:pPr>
              <w:spacing w:before="0"/>
              <w:rPr>
                <w:rFonts w:ascii="Times New Roman" w:hAnsi="Times New Roman" w:cs="Times New Roman"/>
              </w:rPr>
            </w:pPr>
            <w:r w:rsidRPr="017634E6">
              <w:rPr>
                <w:rFonts w:ascii="Times New Roman" w:hAnsi="Times New Roman" w:cs="Times New Roman"/>
              </w:rPr>
              <w:t>Epidemioloģiskās drošības likums</w:t>
            </w:r>
          </w:p>
          <w:p w14:paraId="09AA6DAB" w14:textId="704D12F2" w:rsidR="00F92D01" w:rsidRPr="000D6FE9" w:rsidRDefault="49C66555" w:rsidP="017634E6">
            <w:pPr>
              <w:spacing w:before="0"/>
              <w:rPr>
                <w:rFonts w:ascii="Times New Roman" w:hAnsi="Times New Roman" w:cs="Times New Roman"/>
              </w:rPr>
            </w:pPr>
            <w:r w:rsidRPr="017634E6">
              <w:rPr>
                <w:rFonts w:ascii="Times New Roman" w:hAnsi="Times New Roman" w:cs="Times New Roman"/>
              </w:rPr>
              <w:t>Ministru kabineta 1999.gada 5.janvāra noteikumi Nr.7 “Infekcijas slimību reģistrācijas kārtība”</w:t>
            </w:r>
          </w:p>
        </w:tc>
      </w:tr>
      <w:tr w:rsidR="00F92D01" w:rsidRPr="000D6FE9" w14:paraId="7F24D228" w14:textId="77777777" w:rsidTr="00C523B0">
        <w:tc>
          <w:tcPr>
            <w:tcW w:w="2653" w:type="dxa"/>
            <w:vAlign w:val="center"/>
          </w:tcPr>
          <w:p w14:paraId="655133C0" w14:textId="77777777" w:rsidR="00F92D01" w:rsidRPr="000D6FE9" w:rsidRDefault="00F92D01" w:rsidP="00F92D01">
            <w:pPr>
              <w:spacing w:before="0"/>
              <w:rPr>
                <w:rFonts w:ascii="Times New Roman" w:hAnsi="Times New Roman" w:cs="Times New Roman"/>
              </w:rPr>
            </w:pPr>
            <w:r w:rsidRPr="000D6FE9">
              <w:rPr>
                <w:rFonts w:ascii="Times New Roman" w:hAnsi="Times New Roman" w:cs="Times New Roman"/>
              </w:rPr>
              <w:t>Iedzīvotāju genoma valsts reģistrs</w:t>
            </w:r>
          </w:p>
        </w:tc>
        <w:tc>
          <w:tcPr>
            <w:tcW w:w="1594" w:type="dxa"/>
            <w:vMerge/>
            <w:vAlign w:val="center"/>
          </w:tcPr>
          <w:p w14:paraId="773B43A8" w14:textId="77777777" w:rsidR="00F92D01" w:rsidRPr="000D6FE9" w:rsidRDefault="00F92D01" w:rsidP="00F92D01">
            <w:pPr>
              <w:spacing w:before="0"/>
              <w:jc w:val="center"/>
              <w:rPr>
                <w:rFonts w:ascii="Times New Roman" w:hAnsi="Times New Roman" w:cs="Times New Roman"/>
              </w:rPr>
            </w:pPr>
          </w:p>
        </w:tc>
        <w:tc>
          <w:tcPr>
            <w:tcW w:w="4814" w:type="dxa"/>
            <w:vAlign w:val="center"/>
          </w:tcPr>
          <w:p w14:paraId="379F8E5A" w14:textId="77777777" w:rsidR="00F92D01" w:rsidRPr="000D6FE9" w:rsidRDefault="00F92D01" w:rsidP="00F92D01">
            <w:pPr>
              <w:spacing w:before="0"/>
              <w:rPr>
                <w:rFonts w:ascii="Times New Roman" w:hAnsi="Times New Roman" w:cs="Times New Roman"/>
              </w:rPr>
            </w:pPr>
            <w:r w:rsidRPr="000D6FE9">
              <w:rPr>
                <w:rFonts w:ascii="Times New Roman" w:hAnsi="Times New Roman" w:cs="Times New Roman"/>
              </w:rPr>
              <w:t>Ministru kabineta 2006. gada 14. februāra noteikumi Nr. 135 “Iedzīvotāju genoma valsts reģistra izveides, papildināšanas un uzturēšanas kārtība”</w:t>
            </w:r>
            <w:r w:rsidRPr="000D6FE9">
              <w:rPr>
                <w:rFonts w:ascii="Times New Roman" w:hAnsi="Times New Roman" w:cs="Times New Roman"/>
                <w:vertAlign w:val="superscript"/>
              </w:rPr>
              <w:footnoteReference w:id="102"/>
            </w:r>
          </w:p>
        </w:tc>
      </w:tr>
      <w:tr w:rsidR="00F92D01" w:rsidRPr="000D6FE9" w14:paraId="35A93B97" w14:textId="77777777" w:rsidTr="00C523B0">
        <w:tc>
          <w:tcPr>
            <w:tcW w:w="2653" w:type="dxa"/>
            <w:vAlign w:val="center"/>
          </w:tcPr>
          <w:p w14:paraId="429F42F7" w14:textId="77777777" w:rsidR="00F92D01" w:rsidRPr="000D6FE9" w:rsidRDefault="00F92D01" w:rsidP="00F92D01">
            <w:pPr>
              <w:spacing w:before="0"/>
              <w:rPr>
                <w:rFonts w:ascii="Times New Roman" w:hAnsi="Times New Roman" w:cs="Times New Roman"/>
              </w:rPr>
            </w:pPr>
            <w:r w:rsidRPr="000D6FE9">
              <w:rPr>
                <w:rFonts w:ascii="Times New Roman" w:hAnsi="Times New Roman" w:cs="Times New Roman"/>
              </w:rPr>
              <w:t>Jaundzimušo reģistrs</w:t>
            </w:r>
          </w:p>
        </w:tc>
        <w:tc>
          <w:tcPr>
            <w:tcW w:w="1594" w:type="dxa"/>
            <w:vMerge/>
            <w:vAlign w:val="center"/>
          </w:tcPr>
          <w:p w14:paraId="72D8D013" w14:textId="77777777" w:rsidR="00F92D01" w:rsidRPr="000D6FE9" w:rsidRDefault="00F92D01" w:rsidP="00F92D01">
            <w:pPr>
              <w:spacing w:before="0"/>
              <w:jc w:val="center"/>
              <w:rPr>
                <w:rFonts w:ascii="Times New Roman" w:hAnsi="Times New Roman" w:cs="Times New Roman"/>
              </w:rPr>
            </w:pPr>
          </w:p>
        </w:tc>
        <w:tc>
          <w:tcPr>
            <w:tcW w:w="4814" w:type="dxa"/>
            <w:vAlign w:val="center"/>
          </w:tcPr>
          <w:p w14:paraId="02B35AA6" w14:textId="77777777" w:rsidR="00F92D01" w:rsidRPr="000D6FE9" w:rsidRDefault="00F92D01" w:rsidP="00F92D01">
            <w:pPr>
              <w:spacing w:before="0"/>
              <w:rPr>
                <w:rFonts w:ascii="Times New Roman" w:hAnsi="Times New Roman" w:cs="Times New Roman"/>
              </w:rPr>
            </w:pPr>
            <w:r w:rsidRPr="000D6FE9">
              <w:rPr>
                <w:rFonts w:ascii="Times New Roman" w:hAnsi="Times New Roman" w:cs="Times New Roman"/>
              </w:rPr>
              <w:t>2018. gada 12. jūnija Ministru kabineta noteikumi Nr. 328 “Jaundzimušo reģistra noteikumi”</w:t>
            </w:r>
            <w:r w:rsidRPr="000D6FE9">
              <w:rPr>
                <w:rFonts w:ascii="Times New Roman" w:hAnsi="Times New Roman" w:cs="Times New Roman"/>
                <w:vertAlign w:val="superscript"/>
              </w:rPr>
              <w:footnoteReference w:id="103"/>
            </w:r>
          </w:p>
        </w:tc>
      </w:tr>
      <w:tr w:rsidR="00F92D01" w:rsidRPr="000D6FE9" w14:paraId="2098513B" w14:textId="77777777" w:rsidTr="00C523B0">
        <w:tc>
          <w:tcPr>
            <w:tcW w:w="2653" w:type="dxa"/>
            <w:vAlign w:val="center"/>
          </w:tcPr>
          <w:p w14:paraId="385FECEB" w14:textId="77777777" w:rsidR="00F92D01" w:rsidRPr="000D6FE9" w:rsidRDefault="00F92D01" w:rsidP="00F92D01">
            <w:pPr>
              <w:spacing w:before="0"/>
              <w:rPr>
                <w:rFonts w:ascii="Times New Roman" w:hAnsi="Times New Roman" w:cs="Times New Roman"/>
              </w:rPr>
            </w:pPr>
            <w:r w:rsidRPr="000D6FE9">
              <w:rPr>
                <w:rFonts w:ascii="Times New Roman" w:hAnsi="Times New Roman" w:cs="Times New Roman"/>
              </w:rPr>
              <w:t>Ar noteiktām slimībām slimojošu pacientu reģistrs</w:t>
            </w:r>
          </w:p>
        </w:tc>
        <w:tc>
          <w:tcPr>
            <w:tcW w:w="1594" w:type="dxa"/>
            <w:vMerge/>
            <w:vAlign w:val="center"/>
          </w:tcPr>
          <w:p w14:paraId="5310D4C7" w14:textId="77777777" w:rsidR="00F92D01" w:rsidRPr="000D6FE9" w:rsidRDefault="00F92D01" w:rsidP="00F92D01">
            <w:pPr>
              <w:spacing w:before="0"/>
              <w:jc w:val="center"/>
              <w:rPr>
                <w:rFonts w:ascii="Times New Roman" w:hAnsi="Times New Roman" w:cs="Times New Roman"/>
              </w:rPr>
            </w:pPr>
          </w:p>
        </w:tc>
        <w:tc>
          <w:tcPr>
            <w:tcW w:w="4814" w:type="dxa"/>
            <w:vAlign w:val="center"/>
          </w:tcPr>
          <w:p w14:paraId="47BFB53A" w14:textId="77777777" w:rsidR="00F92D01" w:rsidRPr="000D6FE9" w:rsidRDefault="00F92D01" w:rsidP="00F92D01">
            <w:pPr>
              <w:spacing w:before="0"/>
              <w:rPr>
                <w:rFonts w:ascii="Times New Roman" w:hAnsi="Times New Roman" w:cs="Times New Roman"/>
              </w:rPr>
            </w:pPr>
            <w:r w:rsidRPr="000D6FE9">
              <w:rPr>
                <w:rFonts w:ascii="Times New Roman" w:hAnsi="Times New Roman" w:cs="Times New Roman"/>
              </w:rPr>
              <w:t>2008. gada 15. septembra Ministru kabineta noteikumi Nr. 746 “Ar noteiktām slimībām slimojošu pacientu reģistra izveides, papildināšanas un uzturēšanas kārtība”</w:t>
            </w:r>
            <w:r w:rsidRPr="000D6FE9">
              <w:rPr>
                <w:rFonts w:ascii="Times New Roman" w:hAnsi="Times New Roman" w:cs="Times New Roman"/>
                <w:vertAlign w:val="superscript"/>
              </w:rPr>
              <w:t xml:space="preserve"> </w:t>
            </w:r>
            <w:r w:rsidRPr="000D6FE9">
              <w:rPr>
                <w:rFonts w:ascii="Times New Roman" w:hAnsi="Times New Roman" w:cs="Times New Roman"/>
                <w:vertAlign w:val="superscript"/>
              </w:rPr>
              <w:footnoteReference w:id="104"/>
            </w:r>
          </w:p>
        </w:tc>
      </w:tr>
      <w:tr w:rsidR="00F92D01" w:rsidRPr="000D6FE9" w14:paraId="2370C21F" w14:textId="77777777" w:rsidTr="00C523B0">
        <w:tc>
          <w:tcPr>
            <w:tcW w:w="2653" w:type="dxa"/>
            <w:vAlign w:val="center"/>
          </w:tcPr>
          <w:p w14:paraId="0E711223" w14:textId="77777777" w:rsidR="00F92D01" w:rsidRPr="000D6FE9" w:rsidRDefault="00F92D01" w:rsidP="00F92D01">
            <w:pPr>
              <w:spacing w:before="0"/>
              <w:rPr>
                <w:rFonts w:ascii="Times New Roman" w:hAnsi="Times New Roman" w:cs="Times New Roman"/>
              </w:rPr>
            </w:pPr>
            <w:r w:rsidRPr="000D6FE9">
              <w:rPr>
                <w:rFonts w:ascii="Times New Roman" w:hAnsi="Times New Roman" w:cs="Times New Roman"/>
              </w:rPr>
              <w:t>Latvijas iedzīvotāju nāves cēloņu datubāze</w:t>
            </w:r>
          </w:p>
        </w:tc>
        <w:tc>
          <w:tcPr>
            <w:tcW w:w="1594" w:type="dxa"/>
            <w:vMerge/>
            <w:vAlign w:val="center"/>
          </w:tcPr>
          <w:p w14:paraId="22D18A0E" w14:textId="77777777" w:rsidR="00F92D01" w:rsidRPr="000D6FE9" w:rsidRDefault="00F92D01" w:rsidP="00F92D01">
            <w:pPr>
              <w:spacing w:before="0"/>
              <w:jc w:val="center"/>
              <w:rPr>
                <w:rFonts w:ascii="Times New Roman" w:hAnsi="Times New Roman" w:cs="Times New Roman"/>
              </w:rPr>
            </w:pPr>
          </w:p>
        </w:tc>
        <w:tc>
          <w:tcPr>
            <w:tcW w:w="4814" w:type="dxa"/>
          </w:tcPr>
          <w:p w14:paraId="5BA9FD8C" w14:textId="77777777" w:rsidR="00F92D01" w:rsidRPr="000D6FE9" w:rsidRDefault="00F92D01" w:rsidP="00F92D01">
            <w:pPr>
              <w:spacing w:before="0"/>
              <w:rPr>
                <w:rFonts w:ascii="Times New Roman" w:hAnsi="Times New Roman" w:cs="Times New Roman"/>
              </w:rPr>
            </w:pPr>
            <w:r w:rsidRPr="000D6FE9">
              <w:rPr>
                <w:rFonts w:ascii="Times New Roman" w:hAnsi="Times New Roman" w:cs="Times New Roman"/>
              </w:rPr>
              <w:t>Ministru kabineta 2006. gada 4. aprīļa noteikumi Nr. 265 “Medicīnisko dokumentu lietvedības kārtība”</w:t>
            </w:r>
          </w:p>
        </w:tc>
      </w:tr>
      <w:tr w:rsidR="00F92D01" w:rsidRPr="000D6FE9" w14:paraId="4AA3D59B" w14:textId="77777777" w:rsidTr="00C523B0">
        <w:tc>
          <w:tcPr>
            <w:tcW w:w="2653" w:type="dxa"/>
            <w:vAlign w:val="center"/>
          </w:tcPr>
          <w:p w14:paraId="37D3E612" w14:textId="77777777" w:rsidR="00F92D01" w:rsidRPr="000D6FE9" w:rsidRDefault="00F92D01" w:rsidP="00F92D01">
            <w:pPr>
              <w:spacing w:before="0"/>
              <w:rPr>
                <w:rFonts w:ascii="Times New Roman" w:hAnsi="Times New Roman" w:cs="Times New Roman"/>
              </w:rPr>
            </w:pPr>
            <w:r w:rsidRPr="000D6FE9">
              <w:rPr>
                <w:rFonts w:ascii="Times New Roman" w:hAnsi="Times New Roman" w:cs="Times New Roman"/>
              </w:rPr>
              <w:t>Ārstniecības personu un ārstniecības atbalsta personu reģistrs</w:t>
            </w:r>
          </w:p>
        </w:tc>
        <w:tc>
          <w:tcPr>
            <w:tcW w:w="1594" w:type="dxa"/>
            <w:vMerge w:val="restart"/>
            <w:vAlign w:val="center"/>
          </w:tcPr>
          <w:p w14:paraId="572E0CF7" w14:textId="77777777" w:rsidR="00F92D01" w:rsidRPr="000D6FE9" w:rsidRDefault="00F92D01" w:rsidP="00F92D01">
            <w:pPr>
              <w:spacing w:before="0"/>
              <w:jc w:val="center"/>
              <w:rPr>
                <w:rFonts w:ascii="Times New Roman" w:hAnsi="Times New Roman" w:cs="Times New Roman"/>
              </w:rPr>
            </w:pPr>
            <w:r w:rsidRPr="000D6FE9">
              <w:rPr>
                <w:rFonts w:ascii="Times New Roman" w:hAnsi="Times New Roman" w:cs="Times New Roman"/>
              </w:rPr>
              <w:t>VI</w:t>
            </w:r>
          </w:p>
        </w:tc>
        <w:tc>
          <w:tcPr>
            <w:tcW w:w="4814" w:type="dxa"/>
          </w:tcPr>
          <w:p w14:paraId="1CB44410" w14:textId="77777777" w:rsidR="00F92D01" w:rsidRPr="000D6FE9" w:rsidRDefault="00F92D01" w:rsidP="00F92D01">
            <w:pPr>
              <w:spacing w:before="0"/>
              <w:rPr>
                <w:rFonts w:ascii="Times New Roman" w:hAnsi="Times New Roman" w:cs="Times New Roman"/>
              </w:rPr>
            </w:pPr>
            <w:r w:rsidRPr="000D6FE9">
              <w:rPr>
                <w:rFonts w:ascii="Times New Roman" w:hAnsi="Times New Roman" w:cs="Times New Roman"/>
              </w:rPr>
              <w:t>Ministru kabineta 2016. gada 24. maija noteikumi Nr. 317 “Ārstniecības personu un ārstniecības atbalsta personu reģistra izveides, papildināšanas un uzturēšanas kārtība”</w:t>
            </w:r>
            <w:r w:rsidRPr="000D6FE9">
              <w:rPr>
                <w:rFonts w:ascii="Times New Roman" w:hAnsi="Times New Roman" w:cs="Times New Roman"/>
                <w:vertAlign w:val="superscript"/>
              </w:rPr>
              <w:footnoteReference w:id="105"/>
            </w:r>
          </w:p>
        </w:tc>
      </w:tr>
      <w:tr w:rsidR="00F92D01" w:rsidRPr="000D6FE9" w14:paraId="15A51013" w14:textId="77777777" w:rsidTr="00C523B0">
        <w:tc>
          <w:tcPr>
            <w:tcW w:w="2653" w:type="dxa"/>
            <w:vAlign w:val="center"/>
          </w:tcPr>
          <w:p w14:paraId="0A467334" w14:textId="77777777" w:rsidR="00F92D01" w:rsidRPr="000D6FE9" w:rsidRDefault="00F92D01" w:rsidP="00F92D01">
            <w:pPr>
              <w:spacing w:before="0"/>
              <w:rPr>
                <w:rFonts w:ascii="Times New Roman" w:hAnsi="Times New Roman" w:cs="Times New Roman"/>
              </w:rPr>
            </w:pPr>
            <w:r w:rsidRPr="000D6FE9">
              <w:rPr>
                <w:rFonts w:ascii="Times New Roman" w:hAnsi="Times New Roman" w:cs="Times New Roman"/>
              </w:rPr>
              <w:t>Ārstniecības iestāžu reģistrs</w:t>
            </w:r>
          </w:p>
        </w:tc>
        <w:tc>
          <w:tcPr>
            <w:tcW w:w="1594" w:type="dxa"/>
            <w:vMerge/>
            <w:vAlign w:val="center"/>
          </w:tcPr>
          <w:p w14:paraId="4BBE47D7" w14:textId="77777777" w:rsidR="00F92D01" w:rsidRPr="000D6FE9" w:rsidRDefault="00F92D01" w:rsidP="00F92D01">
            <w:pPr>
              <w:spacing w:before="0"/>
              <w:jc w:val="center"/>
              <w:rPr>
                <w:rFonts w:ascii="Times New Roman" w:hAnsi="Times New Roman" w:cs="Times New Roman"/>
              </w:rPr>
            </w:pPr>
          </w:p>
        </w:tc>
        <w:tc>
          <w:tcPr>
            <w:tcW w:w="4814" w:type="dxa"/>
          </w:tcPr>
          <w:p w14:paraId="5DD6D48D" w14:textId="77777777" w:rsidR="00F92D01" w:rsidRPr="00D4734B" w:rsidRDefault="00F92D01" w:rsidP="00F92D01">
            <w:pPr>
              <w:spacing w:before="0"/>
              <w:rPr>
                <w:rFonts w:ascii="Times New Roman" w:hAnsi="Times New Roman" w:cs="Times New Roman"/>
              </w:rPr>
            </w:pPr>
            <w:r w:rsidRPr="00D4734B">
              <w:rPr>
                <w:rFonts w:ascii="Times New Roman" w:hAnsi="Times New Roman" w:cs="Times New Roman"/>
                <w:color w:val="414142"/>
                <w:bdr w:val="none" w:sz="0" w:space="0" w:color="auto" w:frame="1"/>
              </w:rPr>
              <w:t>Ministru kabineta 2022. gada 9. augusta noteikumi Nr. 491 "Ā</w:t>
            </w:r>
            <w:r>
              <w:rPr>
                <w:rFonts w:ascii="Times New Roman" w:hAnsi="Times New Roman" w:cs="Times New Roman"/>
                <w:color w:val="414142"/>
                <w:bdr w:val="none" w:sz="0" w:space="0" w:color="auto" w:frame="1"/>
              </w:rPr>
              <w:t>r</w:t>
            </w:r>
            <w:r w:rsidRPr="00D4734B">
              <w:rPr>
                <w:rFonts w:ascii="Times New Roman" w:hAnsi="Times New Roman" w:cs="Times New Roman"/>
                <w:color w:val="414142"/>
                <w:bdr w:val="none" w:sz="0" w:space="0" w:color="auto" w:frame="1"/>
              </w:rPr>
              <w:t>stniecības iestāžu reģistra noteikumi</w:t>
            </w:r>
            <w:r w:rsidRPr="00D4734B">
              <w:rPr>
                <w:rFonts w:ascii="Times New Roman" w:hAnsi="Times New Roman" w:cs="Times New Roman"/>
              </w:rPr>
              <w:t>”</w:t>
            </w:r>
            <w:r w:rsidRPr="00D4734B">
              <w:rPr>
                <w:rFonts w:ascii="Times New Roman" w:hAnsi="Times New Roman" w:cs="Times New Roman"/>
                <w:vertAlign w:val="superscript"/>
              </w:rPr>
              <w:footnoteReference w:id="106"/>
            </w:r>
          </w:p>
        </w:tc>
      </w:tr>
      <w:tr w:rsidR="00F92D01" w:rsidRPr="000D6FE9" w14:paraId="7946F385" w14:textId="77777777" w:rsidTr="00C523B0">
        <w:tc>
          <w:tcPr>
            <w:tcW w:w="2653" w:type="dxa"/>
            <w:vAlign w:val="center"/>
          </w:tcPr>
          <w:p w14:paraId="78665D20" w14:textId="77777777" w:rsidR="00F92D01" w:rsidRPr="000D6FE9" w:rsidRDefault="00F92D01" w:rsidP="00F92D01">
            <w:pPr>
              <w:spacing w:before="0"/>
              <w:rPr>
                <w:rFonts w:ascii="Times New Roman" w:hAnsi="Times New Roman" w:cs="Times New Roman"/>
              </w:rPr>
            </w:pPr>
            <w:r w:rsidRPr="000D6FE9">
              <w:rPr>
                <w:rFonts w:ascii="Times New Roman" w:hAnsi="Times New Roman" w:cs="Times New Roman"/>
              </w:rPr>
              <w:t>Neatliekamās medicīniskās palīdzības un katastrofu vadības informācijas sistēma</w:t>
            </w:r>
          </w:p>
        </w:tc>
        <w:tc>
          <w:tcPr>
            <w:tcW w:w="1594" w:type="dxa"/>
            <w:vAlign w:val="center"/>
          </w:tcPr>
          <w:p w14:paraId="0A0F859F" w14:textId="77777777" w:rsidR="00F92D01" w:rsidRPr="000D6FE9" w:rsidRDefault="00F92D01" w:rsidP="00F92D01">
            <w:pPr>
              <w:spacing w:before="0"/>
              <w:jc w:val="center"/>
              <w:rPr>
                <w:rFonts w:ascii="Times New Roman" w:hAnsi="Times New Roman" w:cs="Times New Roman"/>
              </w:rPr>
            </w:pPr>
            <w:r w:rsidRPr="000D6FE9">
              <w:rPr>
                <w:rFonts w:ascii="Times New Roman" w:hAnsi="Times New Roman" w:cs="Times New Roman"/>
              </w:rPr>
              <w:t>NMPD</w:t>
            </w:r>
          </w:p>
        </w:tc>
        <w:tc>
          <w:tcPr>
            <w:tcW w:w="4814" w:type="dxa"/>
          </w:tcPr>
          <w:p w14:paraId="1085D4F2" w14:textId="77777777" w:rsidR="00F92D01" w:rsidRPr="000D6FE9" w:rsidRDefault="00F92D01" w:rsidP="00F92D01">
            <w:pPr>
              <w:spacing w:before="0"/>
              <w:rPr>
                <w:rFonts w:ascii="Times New Roman" w:hAnsi="Times New Roman" w:cs="Times New Roman"/>
              </w:rPr>
            </w:pPr>
            <w:r w:rsidRPr="000D6FE9">
              <w:rPr>
                <w:rFonts w:ascii="Times New Roman" w:hAnsi="Times New Roman" w:cs="Times New Roman"/>
              </w:rPr>
              <w:t>Ministru kabineta 2006. gada 4. aprīļa noteikumi Nr. 265 “Medicīnisko dokumentu lietvedības kārtība”</w:t>
            </w:r>
          </w:p>
        </w:tc>
      </w:tr>
      <w:tr w:rsidR="00F92D01" w:rsidRPr="000D6FE9" w14:paraId="673ADB7C" w14:textId="77777777" w:rsidTr="00C523B0">
        <w:tc>
          <w:tcPr>
            <w:tcW w:w="2653" w:type="dxa"/>
            <w:vAlign w:val="center"/>
          </w:tcPr>
          <w:p w14:paraId="31F92A95" w14:textId="0AA72D27" w:rsidR="00F92D01" w:rsidRPr="000D6FE9" w:rsidRDefault="00F92D01" w:rsidP="00F92D01">
            <w:pPr>
              <w:spacing w:before="0"/>
              <w:rPr>
                <w:rFonts w:ascii="Times New Roman" w:hAnsi="Times New Roman" w:cs="Times New Roman"/>
              </w:rPr>
            </w:pPr>
            <w:r w:rsidRPr="000D6FE9">
              <w:rPr>
                <w:rFonts w:ascii="Times New Roman" w:hAnsi="Times New Roman" w:cs="Times New Roman"/>
              </w:rPr>
              <w:t>Tiesu medicīnas ekspertī</w:t>
            </w:r>
            <w:r w:rsidR="188DACBE" w:rsidRPr="3A4E074C">
              <w:rPr>
                <w:rFonts w:ascii="Times New Roman" w:hAnsi="Times New Roman" w:cs="Times New Roman"/>
              </w:rPr>
              <w:t>žu</w:t>
            </w:r>
            <w:r w:rsidRPr="000D6FE9">
              <w:rPr>
                <w:rFonts w:ascii="Times New Roman" w:hAnsi="Times New Roman" w:cs="Times New Roman"/>
              </w:rPr>
              <w:t xml:space="preserve"> informācijas sistēma</w:t>
            </w:r>
          </w:p>
        </w:tc>
        <w:tc>
          <w:tcPr>
            <w:tcW w:w="1594" w:type="dxa"/>
            <w:vAlign w:val="center"/>
          </w:tcPr>
          <w:p w14:paraId="3EE353F2" w14:textId="77777777" w:rsidR="00F92D01" w:rsidRPr="000D6FE9" w:rsidRDefault="00F92D01" w:rsidP="00F92D01">
            <w:pPr>
              <w:spacing w:before="0"/>
              <w:jc w:val="center"/>
              <w:rPr>
                <w:rFonts w:ascii="Times New Roman" w:hAnsi="Times New Roman" w:cs="Times New Roman"/>
              </w:rPr>
            </w:pPr>
            <w:r w:rsidRPr="000D6FE9">
              <w:rPr>
                <w:rFonts w:ascii="Times New Roman" w:hAnsi="Times New Roman" w:cs="Times New Roman"/>
              </w:rPr>
              <w:t>VTMEC</w:t>
            </w:r>
          </w:p>
        </w:tc>
        <w:tc>
          <w:tcPr>
            <w:tcW w:w="4814" w:type="dxa"/>
          </w:tcPr>
          <w:p w14:paraId="32183F22" w14:textId="44E95FA7" w:rsidR="00F92D01" w:rsidRPr="000D6FE9" w:rsidRDefault="00F92D01" w:rsidP="00F92D01">
            <w:pPr>
              <w:spacing w:before="0"/>
              <w:rPr>
                <w:rFonts w:ascii="Times New Roman" w:hAnsi="Times New Roman" w:cs="Times New Roman"/>
              </w:rPr>
            </w:pPr>
            <w:r w:rsidRPr="000D6FE9">
              <w:rPr>
                <w:rFonts w:ascii="Times New Roman" w:hAnsi="Times New Roman" w:cs="Times New Roman"/>
              </w:rPr>
              <w:t>Ministru kabineta 200</w:t>
            </w:r>
            <w:r w:rsidR="5F0F2B92" w:rsidRPr="17B4A30D">
              <w:rPr>
                <w:rFonts w:ascii="Times New Roman" w:hAnsi="Times New Roman" w:cs="Times New Roman"/>
              </w:rPr>
              <w:t>4</w:t>
            </w:r>
            <w:r w:rsidRPr="000D6FE9">
              <w:rPr>
                <w:rFonts w:ascii="Times New Roman" w:hAnsi="Times New Roman" w:cs="Times New Roman"/>
              </w:rPr>
              <w:t xml:space="preserve">. gada </w:t>
            </w:r>
            <w:r w:rsidR="3A9FBB89" w:rsidRPr="391617B3">
              <w:rPr>
                <w:rFonts w:ascii="Times New Roman" w:hAnsi="Times New Roman" w:cs="Times New Roman"/>
              </w:rPr>
              <w:t>7</w:t>
            </w:r>
            <w:r w:rsidR="3A9FBB89" w:rsidRPr="480A1A42">
              <w:rPr>
                <w:rFonts w:ascii="Times New Roman" w:hAnsi="Times New Roman" w:cs="Times New Roman"/>
              </w:rPr>
              <w:t>.septembra</w:t>
            </w:r>
            <w:r w:rsidRPr="000D6FE9">
              <w:rPr>
                <w:rFonts w:ascii="Times New Roman" w:hAnsi="Times New Roman" w:cs="Times New Roman"/>
              </w:rPr>
              <w:t xml:space="preserve"> noteikumi Nr. </w:t>
            </w:r>
            <w:r w:rsidR="12D8F3D4" w:rsidRPr="41853D31">
              <w:rPr>
                <w:rFonts w:ascii="Times New Roman" w:hAnsi="Times New Roman" w:cs="Times New Roman"/>
              </w:rPr>
              <w:t>776</w:t>
            </w:r>
            <w:r w:rsidRPr="000D6FE9">
              <w:rPr>
                <w:rFonts w:ascii="Times New Roman" w:hAnsi="Times New Roman" w:cs="Times New Roman"/>
              </w:rPr>
              <w:t xml:space="preserve"> “</w:t>
            </w:r>
            <w:r w:rsidR="79326589" w:rsidRPr="175FD20D">
              <w:rPr>
                <w:rFonts w:ascii="Times New Roman" w:hAnsi="Times New Roman" w:cs="Times New Roman"/>
              </w:rPr>
              <w:t xml:space="preserve"> Valsts tiesu medicīnas ekspertīzes centra nolikums</w:t>
            </w:r>
            <w:r w:rsidRPr="000D6FE9">
              <w:rPr>
                <w:rFonts w:ascii="Times New Roman" w:hAnsi="Times New Roman" w:cs="Times New Roman"/>
              </w:rPr>
              <w:t>”</w:t>
            </w:r>
          </w:p>
        </w:tc>
      </w:tr>
      <w:tr w:rsidR="00F92D01" w:rsidRPr="000D6FE9" w14:paraId="1689BDB3" w14:textId="77777777" w:rsidTr="00C523B0">
        <w:tc>
          <w:tcPr>
            <w:tcW w:w="2653" w:type="dxa"/>
            <w:vAlign w:val="center"/>
          </w:tcPr>
          <w:p w14:paraId="5802FF9C" w14:textId="77777777" w:rsidR="00F92D01" w:rsidRPr="000D6FE9" w:rsidRDefault="00F92D01" w:rsidP="00F92D01">
            <w:pPr>
              <w:spacing w:before="0"/>
              <w:rPr>
                <w:rFonts w:ascii="Times New Roman" w:hAnsi="Times New Roman" w:cs="Times New Roman"/>
              </w:rPr>
            </w:pPr>
            <w:r w:rsidRPr="000D6FE9">
              <w:rPr>
                <w:rFonts w:ascii="Times New Roman" w:hAnsi="Times New Roman" w:cs="Times New Roman"/>
              </w:rPr>
              <w:t>Valsts asins dienesta vienotā informācijas sistēma</w:t>
            </w:r>
          </w:p>
        </w:tc>
        <w:tc>
          <w:tcPr>
            <w:tcW w:w="1594" w:type="dxa"/>
            <w:vAlign w:val="center"/>
          </w:tcPr>
          <w:p w14:paraId="0614DC2B" w14:textId="77777777" w:rsidR="00F92D01" w:rsidRPr="000D6FE9" w:rsidRDefault="00F92D01" w:rsidP="00F92D01">
            <w:pPr>
              <w:spacing w:before="0"/>
              <w:jc w:val="center"/>
              <w:rPr>
                <w:rFonts w:ascii="Times New Roman" w:hAnsi="Times New Roman" w:cs="Times New Roman"/>
              </w:rPr>
            </w:pPr>
            <w:r w:rsidRPr="000D6FE9">
              <w:rPr>
                <w:rFonts w:ascii="Times New Roman" w:hAnsi="Times New Roman" w:cs="Times New Roman"/>
              </w:rPr>
              <w:t>VADC</w:t>
            </w:r>
          </w:p>
        </w:tc>
        <w:tc>
          <w:tcPr>
            <w:tcW w:w="4814" w:type="dxa"/>
          </w:tcPr>
          <w:p w14:paraId="694EFE96" w14:textId="04452334" w:rsidR="00F92D01" w:rsidRPr="000D6FE9" w:rsidRDefault="5B77E225" w:rsidP="24FA5374">
            <w:pPr>
              <w:spacing w:before="0" w:line="257" w:lineRule="auto"/>
              <w:rPr>
                <w:rFonts w:ascii="Times New Roman" w:eastAsia="Times New Roman" w:hAnsi="Times New Roman" w:cs="Times New Roman"/>
                <w:sz w:val="19"/>
                <w:szCs w:val="19"/>
              </w:rPr>
            </w:pPr>
            <w:r w:rsidRPr="24FA5374">
              <w:rPr>
                <w:rFonts w:ascii="Times New Roman" w:hAnsi="Times New Roman" w:cs="Times New Roman"/>
              </w:rPr>
              <w:t>Ministru kabineta 200</w:t>
            </w:r>
            <w:r w:rsidR="09BCE30B" w:rsidRPr="24FA5374">
              <w:rPr>
                <w:rFonts w:ascii="Times New Roman" w:hAnsi="Times New Roman" w:cs="Times New Roman"/>
              </w:rPr>
              <w:t>5</w:t>
            </w:r>
            <w:r w:rsidRPr="24FA5374">
              <w:rPr>
                <w:rFonts w:ascii="Times New Roman" w:hAnsi="Times New Roman" w:cs="Times New Roman"/>
              </w:rPr>
              <w:t>.gada</w:t>
            </w:r>
            <w:r w:rsidR="7585EFAA" w:rsidRPr="24FA5374">
              <w:rPr>
                <w:rFonts w:ascii="Times New Roman" w:hAnsi="Times New Roman" w:cs="Times New Roman"/>
              </w:rPr>
              <w:t xml:space="preserve"> 27.decembra noteikumi Nr.1037 “</w:t>
            </w:r>
            <w:r w:rsidR="20F22665" w:rsidRPr="24FA5374">
              <w:rPr>
                <w:rFonts w:ascii="Times New Roman" w:eastAsia="Times New Roman" w:hAnsi="Times New Roman" w:cs="Times New Roman"/>
                <w:sz w:val="19"/>
                <w:szCs w:val="19"/>
              </w:rPr>
              <w:t>Noteikumi par cilvēka asiņu un asins komponentu savākšanas, testēšanas, apstrādes, uzglabāšanas un izplatīšanas kvalitātes un drošības standartiem, ievešanas un izvešanas nosacījumiem, kā arī kompensāciju par izdevumiem zaudētā asins apjoma atjaunošanai”</w:t>
            </w:r>
          </w:p>
        </w:tc>
      </w:tr>
      <w:tr w:rsidR="00F92D01" w:rsidRPr="000D6FE9" w14:paraId="09709743" w14:textId="77777777" w:rsidTr="00C523B0">
        <w:tc>
          <w:tcPr>
            <w:tcW w:w="2653" w:type="dxa"/>
            <w:vAlign w:val="center"/>
          </w:tcPr>
          <w:p w14:paraId="3D3F4382" w14:textId="77777777" w:rsidR="00F92D01" w:rsidRPr="000D6FE9" w:rsidRDefault="00F92D01" w:rsidP="00F92D01">
            <w:pPr>
              <w:spacing w:before="0"/>
              <w:rPr>
                <w:rFonts w:ascii="Times New Roman" w:hAnsi="Times New Roman" w:cs="Times New Roman"/>
              </w:rPr>
            </w:pPr>
            <w:r w:rsidRPr="00357637">
              <w:rPr>
                <w:rFonts w:ascii="Times New Roman" w:hAnsi="Times New Roman" w:cs="Times New Roman"/>
              </w:rPr>
              <w:t xml:space="preserve">Stacionāro ārstniecības iestāžu resursu </w:t>
            </w:r>
            <w:r w:rsidRPr="00357637">
              <w:rPr>
                <w:rFonts w:ascii="Times New Roman" w:hAnsi="Times New Roman" w:cs="Times New Roman"/>
              </w:rPr>
              <w:lastRenderedPageBreak/>
              <w:t>informācijas sistēma</w:t>
            </w:r>
            <w:r>
              <w:rPr>
                <w:rFonts w:ascii="Times New Roman" w:hAnsi="Times New Roman" w:cs="Times New Roman"/>
              </w:rPr>
              <w:t xml:space="preserve"> (SAIRIS)</w:t>
            </w:r>
          </w:p>
        </w:tc>
        <w:tc>
          <w:tcPr>
            <w:tcW w:w="1594" w:type="dxa"/>
            <w:vAlign w:val="center"/>
          </w:tcPr>
          <w:p w14:paraId="3F0DB701" w14:textId="77777777" w:rsidR="00F92D01" w:rsidRPr="000D6FE9" w:rsidRDefault="00F92D01" w:rsidP="00F92D01">
            <w:pPr>
              <w:spacing w:before="0"/>
              <w:jc w:val="center"/>
              <w:rPr>
                <w:rFonts w:ascii="Times New Roman" w:hAnsi="Times New Roman" w:cs="Times New Roman"/>
              </w:rPr>
            </w:pPr>
          </w:p>
        </w:tc>
        <w:tc>
          <w:tcPr>
            <w:tcW w:w="4814" w:type="dxa"/>
          </w:tcPr>
          <w:p w14:paraId="0C3286F8" w14:textId="48077138" w:rsidR="00F92D01" w:rsidRPr="00B915F8" w:rsidRDefault="00B915F8" w:rsidP="00F92D01">
            <w:pPr>
              <w:spacing w:before="0"/>
              <w:rPr>
                <w:rFonts w:ascii="Times New Roman" w:hAnsi="Times New Roman" w:cs="Times New Roman"/>
              </w:rPr>
            </w:pPr>
            <w:r>
              <w:rPr>
                <w:rFonts w:ascii="Times New Roman" w:hAnsi="Times New Roman" w:cs="Times New Roman"/>
                <w:color w:val="525252"/>
                <w:sz w:val="19"/>
                <w:szCs w:val="19"/>
                <w:shd w:val="clear" w:color="auto" w:fill="FFFFFF"/>
              </w:rPr>
              <w:t>MK noteikumu projekts “</w:t>
            </w:r>
            <w:r w:rsidRPr="00C523B0">
              <w:rPr>
                <w:rFonts w:ascii="Times New Roman" w:hAnsi="Times New Roman" w:cs="Times New Roman"/>
                <w:color w:val="525252"/>
                <w:sz w:val="19"/>
                <w:szCs w:val="19"/>
                <w:shd w:val="clear" w:color="auto" w:fill="FFFFFF"/>
              </w:rPr>
              <w:t>Noteikumi par stacionāro ārstniecības iestāžu resursu informācijas sistēmu</w:t>
            </w:r>
            <w:r>
              <w:rPr>
                <w:rFonts w:ascii="Times New Roman" w:hAnsi="Times New Roman" w:cs="Times New Roman"/>
                <w:color w:val="525252"/>
                <w:sz w:val="19"/>
                <w:szCs w:val="19"/>
                <w:shd w:val="clear" w:color="auto" w:fill="FFFFFF"/>
              </w:rPr>
              <w:t>”(</w:t>
            </w:r>
            <w:r w:rsidR="001475B3">
              <w:rPr>
                <w:rFonts w:ascii="Times New Roman" w:hAnsi="Times New Roman" w:cs="Times New Roman"/>
                <w:color w:val="525252"/>
                <w:sz w:val="19"/>
                <w:szCs w:val="19"/>
                <w:shd w:val="clear" w:color="auto" w:fill="FFFFFF"/>
              </w:rPr>
              <w:t>22-TA-2774)</w:t>
            </w:r>
            <w:r w:rsidR="001475B3">
              <w:rPr>
                <w:rStyle w:val="FootnoteReference0"/>
                <w:rFonts w:ascii="Times New Roman" w:hAnsi="Times New Roman" w:cs="Times New Roman"/>
                <w:color w:val="525252"/>
                <w:sz w:val="19"/>
                <w:szCs w:val="19"/>
                <w:shd w:val="clear" w:color="auto" w:fill="FFFFFF"/>
              </w:rPr>
              <w:footnoteReference w:id="107"/>
            </w:r>
          </w:p>
        </w:tc>
      </w:tr>
      <w:tr w:rsidR="00F92D01" w:rsidRPr="000D6FE9" w14:paraId="12A13C76" w14:textId="77777777" w:rsidTr="00C523B0">
        <w:tc>
          <w:tcPr>
            <w:tcW w:w="2653" w:type="dxa"/>
            <w:vAlign w:val="center"/>
          </w:tcPr>
          <w:p w14:paraId="3F679D89" w14:textId="77777777" w:rsidR="00F92D01" w:rsidRPr="000D6FE9" w:rsidRDefault="00F92D01" w:rsidP="00F92D01">
            <w:pPr>
              <w:spacing w:before="0"/>
              <w:rPr>
                <w:rFonts w:ascii="Times New Roman" w:hAnsi="Times New Roman" w:cs="Times New Roman"/>
              </w:rPr>
            </w:pPr>
            <w:r>
              <w:rPr>
                <w:rFonts w:ascii="Times New Roman" w:hAnsi="Times New Roman" w:cs="Times New Roman"/>
              </w:rPr>
              <w:t>Farmaceitu un farmaceitu asistentu reģistrs</w:t>
            </w:r>
          </w:p>
        </w:tc>
        <w:tc>
          <w:tcPr>
            <w:tcW w:w="1594" w:type="dxa"/>
            <w:vAlign w:val="center"/>
          </w:tcPr>
          <w:p w14:paraId="05137374" w14:textId="77777777" w:rsidR="00F92D01" w:rsidRPr="000D6FE9" w:rsidRDefault="00F92D01" w:rsidP="00F92D01">
            <w:pPr>
              <w:spacing w:before="0"/>
              <w:jc w:val="center"/>
              <w:rPr>
                <w:rFonts w:ascii="Times New Roman" w:hAnsi="Times New Roman" w:cs="Times New Roman"/>
              </w:rPr>
            </w:pPr>
            <w:r>
              <w:rPr>
                <w:rFonts w:ascii="Times New Roman" w:hAnsi="Times New Roman" w:cs="Times New Roman"/>
              </w:rPr>
              <w:t>LFB</w:t>
            </w:r>
          </w:p>
        </w:tc>
        <w:tc>
          <w:tcPr>
            <w:tcW w:w="4814" w:type="dxa"/>
          </w:tcPr>
          <w:p w14:paraId="5640E515" w14:textId="77777777" w:rsidR="00F92D01" w:rsidRPr="000D6FE9" w:rsidRDefault="00F92D01" w:rsidP="00F92D01">
            <w:pPr>
              <w:spacing w:before="0"/>
              <w:rPr>
                <w:rFonts w:ascii="Times New Roman" w:hAnsi="Times New Roman" w:cs="Times New Roman"/>
              </w:rPr>
            </w:pPr>
            <w:r w:rsidRPr="004026F3">
              <w:rPr>
                <w:rFonts w:ascii="Times New Roman" w:hAnsi="Times New Roman" w:cs="Times New Roman"/>
              </w:rPr>
              <w:t>Ministru kabineta 2004. gada 27. aprīļa noteikumi Nr. 454 "Farmaceitu un farmaceitu asistentu reģistrēšanas kārtība"</w:t>
            </w:r>
          </w:p>
        </w:tc>
      </w:tr>
      <w:tr w:rsidR="00F92D01" w:rsidRPr="000D6FE9" w14:paraId="64B66199" w14:textId="77777777" w:rsidTr="017634E6">
        <w:tc>
          <w:tcPr>
            <w:tcW w:w="9061" w:type="dxa"/>
            <w:gridSpan w:val="3"/>
            <w:shd w:val="clear" w:color="auto" w:fill="DDF0F2" w:themeFill="accent2" w:themeFillTint="33"/>
          </w:tcPr>
          <w:p w14:paraId="4E992893" w14:textId="77777777" w:rsidR="00F92D01" w:rsidRPr="000D6FE9" w:rsidRDefault="00F92D01" w:rsidP="00F92D01">
            <w:pPr>
              <w:spacing w:before="0"/>
              <w:rPr>
                <w:rFonts w:ascii="Times New Roman" w:hAnsi="Times New Roman" w:cs="Times New Roman"/>
                <w:b/>
                <w:bCs/>
              </w:rPr>
            </w:pPr>
            <w:r w:rsidRPr="000D6FE9">
              <w:rPr>
                <w:rFonts w:ascii="Times New Roman" w:hAnsi="Times New Roman" w:cs="Times New Roman"/>
                <w:b/>
                <w:bCs/>
              </w:rPr>
              <w:t xml:space="preserve">Datubāzes </w:t>
            </w:r>
          </w:p>
        </w:tc>
      </w:tr>
      <w:tr w:rsidR="00F92D01" w:rsidRPr="000D6FE9" w14:paraId="30425CAE" w14:textId="77777777" w:rsidTr="00C523B0">
        <w:trPr>
          <w:trHeight w:val="888"/>
        </w:trPr>
        <w:tc>
          <w:tcPr>
            <w:tcW w:w="2653" w:type="dxa"/>
            <w:tcBorders>
              <w:bottom w:val="single" w:sz="4" w:space="0" w:color="auto"/>
            </w:tcBorders>
            <w:vAlign w:val="center"/>
          </w:tcPr>
          <w:p w14:paraId="43CB0E63" w14:textId="77777777" w:rsidR="00F92D01" w:rsidRPr="000D6FE9" w:rsidRDefault="00F92D01" w:rsidP="00F92D01">
            <w:pPr>
              <w:spacing w:before="0"/>
              <w:rPr>
                <w:rFonts w:ascii="Times New Roman" w:hAnsi="Times New Roman" w:cs="Times New Roman"/>
              </w:rPr>
            </w:pPr>
            <w:r w:rsidRPr="000D6FE9">
              <w:rPr>
                <w:rFonts w:ascii="Times New Roman" w:hAnsi="Times New Roman" w:cs="Times New Roman"/>
              </w:rPr>
              <w:t>Veselības aprūpes pakalpojumu saņēmēju datubāze</w:t>
            </w:r>
          </w:p>
        </w:tc>
        <w:tc>
          <w:tcPr>
            <w:tcW w:w="1594" w:type="dxa"/>
            <w:vMerge w:val="restart"/>
            <w:tcBorders>
              <w:bottom w:val="single" w:sz="4" w:space="0" w:color="auto"/>
            </w:tcBorders>
            <w:vAlign w:val="center"/>
          </w:tcPr>
          <w:p w14:paraId="5FF3C3B4" w14:textId="77777777" w:rsidR="00F92D01" w:rsidRPr="000D6FE9" w:rsidRDefault="00F92D01" w:rsidP="00F92D01">
            <w:pPr>
              <w:spacing w:before="0"/>
              <w:jc w:val="center"/>
              <w:rPr>
                <w:rFonts w:ascii="Times New Roman" w:hAnsi="Times New Roman" w:cs="Times New Roman"/>
              </w:rPr>
            </w:pPr>
            <w:r w:rsidRPr="000D6FE9">
              <w:rPr>
                <w:rFonts w:ascii="Times New Roman" w:hAnsi="Times New Roman" w:cs="Times New Roman"/>
              </w:rPr>
              <w:t>NVD</w:t>
            </w:r>
          </w:p>
        </w:tc>
        <w:tc>
          <w:tcPr>
            <w:tcW w:w="4814" w:type="dxa"/>
            <w:tcBorders>
              <w:bottom w:val="single" w:sz="4" w:space="0" w:color="auto"/>
            </w:tcBorders>
            <w:vAlign w:val="center"/>
          </w:tcPr>
          <w:p w14:paraId="25A7C521" w14:textId="3F4370C4" w:rsidR="00F92D01" w:rsidRPr="000D6FE9" w:rsidRDefault="009102CE" w:rsidP="00F92D01">
            <w:pPr>
              <w:spacing w:before="0"/>
              <w:rPr>
                <w:rFonts w:ascii="Times New Roman" w:hAnsi="Times New Roman" w:cs="Times New Roman"/>
              </w:rPr>
            </w:pPr>
            <w:r>
              <w:rPr>
                <w:rFonts w:ascii="Times New Roman" w:hAnsi="Times New Roman" w:cs="Times New Roman"/>
              </w:rPr>
              <w:t>MK 08.05.2018. noteikumi Nr. 271 “Veselības aprūpes pakalpojumu saņēmēju datubāzes noteikumi”</w:t>
            </w:r>
          </w:p>
        </w:tc>
      </w:tr>
      <w:tr w:rsidR="00F92D01" w:rsidRPr="000D6FE9" w14:paraId="111C94E9" w14:textId="77777777" w:rsidTr="00C523B0">
        <w:trPr>
          <w:trHeight w:val="888"/>
        </w:trPr>
        <w:tc>
          <w:tcPr>
            <w:tcW w:w="2653" w:type="dxa"/>
            <w:tcBorders>
              <w:bottom w:val="single" w:sz="4" w:space="0" w:color="auto"/>
            </w:tcBorders>
            <w:vAlign w:val="center"/>
          </w:tcPr>
          <w:p w14:paraId="7CEA42F1" w14:textId="77777777" w:rsidR="00F92D01" w:rsidRPr="000D6FE9" w:rsidRDefault="00F92D01" w:rsidP="00F92D01">
            <w:pPr>
              <w:spacing w:before="0"/>
              <w:rPr>
                <w:rFonts w:ascii="Times New Roman" w:hAnsi="Times New Roman" w:cs="Times New Roman"/>
              </w:rPr>
            </w:pPr>
            <w:r w:rsidRPr="000D6FE9">
              <w:rPr>
                <w:rFonts w:ascii="Times New Roman" w:hAnsi="Times New Roman" w:cs="Times New Roman"/>
              </w:rPr>
              <w:t>Veselības aprūpes nozares valsts statistisko pārskatu datubāze</w:t>
            </w:r>
          </w:p>
        </w:tc>
        <w:tc>
          <w:tcPr>
            <w:tcW w:w="1594" w:type="dxa"/>
            <w:vMerge/>
            <w:vAlign w:val="center"/>
          </w:tcPr>
          <w:p w14:paraId="42171F8C" w14:textId="77777777" w:rsidR="00F92D01" w:rsidRPr="000D6FE9" w:rsidRDefault="00F92D01" w:rsidP="00F92D01">
            <w:pPr>
              <w:rPr>
                <w:rFonts w:ascii="Times New Roman" w:hAnsi="Times New Roman" w:cs="Times New Roman"/>
              </w:rPr>
            </w:pPr>
          </w:p>
        </w:tc>
        <w:tc>
          <w:tcPr>
            <w:tcW w:w="4814" w:type="dxa"/>
            <w:tcBorders>
              <w:bottom w:val="single" w:sz="4" w:space="0" w:color="auto"/>
            </w:tcBorders>
            <w:vAlign w:val="center"/>
          </w:tcPr>
          <w:p w14:paraId="0C220B6A" w14:textId="77777777" w:rsidR="00F92D01" w:rsidRPr="000D6FE9" w:rsidRDefault="00F92D01" w:rsidP="00F92D01">
            <w:pPr>
              <w:spacing w:before="20"/>
              <w:rPr>
                <w:rFonts w:ascii="Times New Roman" w:eastAsia="Times New Roman" w:hAnsi="Times New Roman" w:cs="Times New Roman"/>
                <w:color w:val="333333"/>
              </w:rPr>
            </w:pPr>
            <w:r w:rsidRPr="000D6FE9">
              <w:rPr>
                <w:rFonts w:ascii="Times New Roman" w:eastAsia="Times New Roman" w:hAnsi="Times New Roman" w:cs="Times New Roman"/>
                <w:color w:val="333333"/>
              </w:rPr>
              <w:t>Ministru kabineta 2018. gada 27. novembr</w:t>
            </w:r>
            <w:r>
              <w:rPr>
                <w:rFonts w:ascii="Times New Roman" w:eastAsia="Times New Roman" w:hAnsi="Times New Roman" w:cs="Times New Roman"/>
                <w:color w:val="333333"/>
              </w:rPr>
              <w:t xml:space="preserve">a </w:t>
            </w:r>
            <w:r w:rsidRPr="000D6FE9">
              <w:rPr>
                <w:rFonts w:ascii="Times New Roman" w:eastAsia="Times New Roman" w:hAnsi="Times New Roman" w:cs="Times New Roman"/>
                <w:color w:val="333333"/>
              </w:rPr>
              <w:t xml:space="preserve">noteikumi Nr. 720 </w:t>
            </w:r>
            <w:r>
              <w:rPr>
                <w:rFonts w:ascii="Times New Roman" w:eastAsia="Times New Roman" w:hAnsi="Times New Roman" w:cs="Times New Roman"/>
                <w:color w:val="333333"/>
              </w:rPr>
              <w:t>“</w:t>
            </w:r>
            <w:r w:rsidRPr="000D6FE9">
              <w:rPr>
                <w:rFonts w:ascii="Times New Roman" w:eastAsia="Times New Roman" w:hAnsi="Times New Roman" w:cs="Times New Roman"/>
                <w:color w:val="333333"/>
              </w:rPr>
              <w:t>Noteikumi par oficiālās statistikas veidlapu paraugiem veselības aprūpes jomā</w:t>
            </w:r>
            <w:r>
              <w:rPr>
                <w:rFonts w:ascii="Times New Roman" w:eastAsia="Times New Roman" w:hAnsi="Times New Roman" w:cs="Times New Roman"/>
                <w:color w:val="333333"/>
              </w:rPr>
              <w:t>”</w:t>
            </w:r>
          </w:p>
        </w:tc>
      </w:tr>
      <w:tr w:rsidR="00F92D01" w:rsidRPr="000D6FE9" w14:paraId="4F7A7D10" w14:textId="77777777" w:rsidTr="00C523B0">
        <w:tc>
          <w:tcPr>
            <w:tcW w:w="2653" w:type="dxa"/>
            <w:vAlign w:val="center"/>
          </w:tcPr>
          <w:p w14:paraId="1089795A" w14:textId="77777777" w:rsidR="00F92D01" w:rsidRPr="000D6FE9" w:rsidRDefault="00F92D01" w:rsidP="00F92D01">
            <w:pPr>
              <w:spacing w:before="0"/>
              <w:rPr>
                <w:rFonts w:ascii="Times New Roman" w:hAnsi="Times New Roman" w:cs="Times New Roman"/>
              </w:rPr>
            </w:pPr>
            <w:r w:rsidRPr="000D6FE9">
              <w:rPr>
                <w:rFonts w:ascii="Times New Roman" w:hAnsi="Times New Roman" w:cs="Times New Roman"/>
              </w:rPr>
              <w:t>Stacionāro gultu fonda izmantošanas datubāze</w:t>
            </w:r>
          </w:p>
        </w:tc>
        <w:tc>
          <w:tcPr>
            <w:tcW w:w="1594" w:type="dxa"/>
            <w:vMerge/>
            <w:vAlign w:val="center"/>
          </w:tcPr>
          <w:p w14:paraId="050128D9" w14:textId="77777777" w:rsidR="00F92D01" w:rsidRPr="000D6FE9" w:rsidRDefault="00F92D01" w:rsidP="00F92D01">
            <w:pPr>
              <w:rPr>
                <w:rFonts w:ascii="Times New Roman" w:hAnsi="Times New Roman" w:cs="Times New Roman"/>
              </w:rPr>
            </w:pPr>
          </w:p>
        </w:tc>
        <w:tc>
          <w:tcPr>
            <w:tcW w:w="4814" w:type="dxa"/>
            <w:vAlign w:val="center"/>
          </w:tcPr>
          <w:p w14:paraId="1888B452" w14:textId="77777777" w:rsidR="00F92D01" w:rsidRPr="000D6FE9" w:rsidRDefault="00F92D01" w:rsidP="00F92D01">
            <w:pPr>
              <w:spacing w:before="0"/>
              <w:rPr>
                <w:rFonts w:ascii="Times New Roman" w:hAnsi="Times New Roman" w:cs="Times New Roman"/>
              </w:rPr>
            </w:pPr>
            <w:r w:rsidRPr="000D6FE9">
              <w:rPr>
                <w:rFonts w:ascii="Times New Roman" w:eastAsia="Times New Roman" w:hAnsi="Times New Roman" w:cs="Times New Roman"/>
                <w:color w:val="333333"/>
              </w:rPr>
              <w:t>Ministru kabineta 2006. gada 4. aprīļa noteikumi Nr. 265 “Medicīnisko dokumentu lietvedības kārtība”</w:t>
            </w:r>
          </w:p>
        </w:tc>
      </w:tr>
      <w:tr w:rsidR="00F92D01" w:rsidRPr="000D6FE9" w14:paraId="05F8311D" w14:textId="77777777" w:rsidTr="00C523B0">
        <w:tc>
          <w:tcPr>
            <w:tcW w:w="2653" w:type="dxa"/>
            <w:vAlign w:val="center"/>
          </w:tcPr>
          <w:p w14:paraId="291CAF66" w14:textId="77777777" w:rsidR="00F92D01" w:rsidRPr="000D6FE9" w:rsidRDefault="00F92D01" w:rsidP="00F92D01">
            <w:pPr>
              <w:spacing w:before="0"/>
              <w:rPr>
                <w:rFonts w:ascii="Times New Roman" w:hAnsi="Times New Roman" w:cs="Times New Roman"/>
              </w:rPr>
            </w:pPr>
            <w:r w:rsidRPr="000D6FE9">
              <w:rPr>
                <w:rFonts w:ascii="Times New Roman" w:hAnsi="Times New Roman" w:cs="Times New Roman"/>
              </w:rPr>
              <w:t>Klīnisko vadlīniju datubāze</w:t>
            </w:r>
          </w:p>
        </w:tc>
        <w:tc>
          <w:tcPr>
            <w:tcW w:w="1594" w:type="dxa"/>
            <w:tcBorders>
              <w:bottom w:val="single" w:sz="4" w:space="0" w:color="auto"/>
            </w:tcBorders>
            <w:vAlign w:val="center"/>
          </w:tcPr>
          <w:p w14:paraId="4C8194B3" w14:textId="77777777" w:rsidR="00F92D01" w:rsidRPr="000D6FE9" w:rsidRDefault="00F92D01" w:rsidP="00F92D01">
            <w:pPr>
              <w:jc w:val="center"/>
              <w:rPr>
                <w:rFonts w:ascii="Times New Roman" w:hAnsi="Times New Roman" w:cs="Times New Roman"/>
              </w:rPr>
            </w:pPr>
            <w:r w:rsidRPr="000D6FE9">
              <w:rPr>
                <w:rFonts w:ascii="Times New Roman" w:hAnsi="Times New Roman" w:cs="Times New Roman"/>
              </w:rPr>
              <w:t>SPKC</w:t>
            </w:r>
          </w:p>
        </w:tc>
        <w:tc>
          <w:tcPr>
            <w:tcW w:w="4814" w:type="dxa"/>
          </w:tcPr>
          <w:p w14:paraId="22327D28" w14:textId="77777777" w:rsidR="00F92D01" w:rsidRPr="000D6FE9" w:rsidRDefault="00F92D01" w:rsidP="00F92D01">
            <w:pPr>
              <w:spacing w:before="0"/>
              <w:rPr>
                <w:rFonts w:ascii="Times New Roman" w:hAnsi="Times New Roman" w:cs="Times New Roman"/>
              </w:rPr>
            </w:pPr>
            <w:r w:rsidRPr="000D6FE9">
              <w:rPr>
                <w:rFonts w:ascii="Times New Roman" w:hAnsi="Times New Roman" w:cs="Times New Roman"/>
              </w:rPr>
              <w:t>Ministru kabineta 2010. gada 25. maija</w:t>
            </w:r>
            <w:r w:rsidRPr="000D6FE9">
              <w:t xml:space="preserve"> </w:t>
            </w:r>
            <w:r w:rsidRPr="000D6FE9">
              <w:rPr>
                <w:rFonts w:ascii="Times New Roman" w:hAnsi="Times New Roman" w:cs="Times New Roman"/>
              </w:rPr>
              <w:t>noteikumi Nr. 469 “Kārtība, kādā izstrādā, izvērtē, reģistrē un ievieš klīniskās vadlīnijas”</w:t>
            </w:r>
            <w:r w:rsidRPr="000D6FE9">
              <w:rPr>
                <w:rFonts w:ascii="Times New Roman" w:hAnsi="Times New Roman" w:cs="Times New Roman"/>
                <w:vertAlign w:val="superscript"/>
              </w:rPr>
              <w:footnoteReference w:id="108"/>
            </w:r>
          </w:p>
        </w:tc>
      </w:tr>
      <w:tr w:rsidR="00F92D01" w:rsidRPr="000D6FE9" w14:paraId="07585743" w14:textId="77777777" w:rsidTr="00C523B0">
        <w:tc>
          <w:tcPr>
            <w:tcW w:w="2653" w:type="dxa"/>
            <w:vAlign w:val="center"/>
          </w:tcPr>
          <w:p w14:paraId="1D80E740" w14:textId="77777777" w:rsidR="00F92D01" w:rsidRPr="000D6FE9" w:rsidRDefault="00F92D01" w:rsidP="00F92D01">
            <w:pPr>
              <w:spacing w:before="0"/>
              <w:rPr>
                <w:rFonts w:ascii="Times New Roman" w:hAnsi="Times New Roman" w:cs="Times New Roman"/>
              </w:rPr>
            </w:pPr>
            <w:r w:rsidRPr="000D6FE9">
              <w:rPr>
                <w:rFonts w:ascii="Times New Roman" w:hAnsi="Times New Roman" w:cs="Times New Roman"/>
              </w:rPr>
              <w:t>VI Nozares vienotā uzraudzības sistēma</w:t>
            </w:r>
          </w:p>
        </w:tc>
        <w:tc>
          <w:tcPr>
            <w:tcW w:w="1594" w:type="dxa"/>
            <w:vAlign w:val="center"/>
          </w:tcPr>
          <w:p w14:paraId="75344130" w14:textId="77777777" w:rsidR="00F92D01" w:rsidRPr="000D6FE9" w:rsidRDefault="00F92D01" w:rsidP="00F92D01">
            <w:pPr>
              <w:spacing w:before="0"/>
              <w:jc w:val="center"/>
              <w:rPr>
                <w:rFonts w:ascii="Times New Roman" w:hAnsi="Times New Roman" w:cs="Times New Roman"/>
              </w:rPr>
            </w:pPr>
            <w:r w:rsidRPr="000D6FE9">
              <w:rPr>
                <w:rFonts w:ascii="Times New Roman" w:hAnsi="Times New Roman" w:cs="Times New Roman"/>
              </w:rPr>
              <w:t>VI</w:t>
            </w:r>
          </w:p>
        </w:tc>
        <w:tc>
          <w:tcPr>
            <w:tcW w:w="4814" w:type="dxa"/>
          </w:tcPr>
          <w:p w14:paraId="70B5BE74" w14:textId="77777777" w:rsidR="00F92D01" w:rsidRPr="000D6FE9" w:rsidRDefault="00F92D01" w:rsidP="00F92D01">
            <w:pPr>
              <w:spacing w:before="0"/>
              <w:rPr>
                <w:rFonts w:ascii="Times New Roman" w:hAnsi="Times New Roman" w:cs="Times New Roman"/>
              </w:rPr>
            </w:pPr>
          </w:p>
        </w:tc>
      </w:tr>
      <w:tr w:rsidR="00F92D01" w:rsidRPr="000D6FE9" w14:paraId="37DFD888" w14:textId="77777777" w:rsidTr="00C523B0">
        <w:tc>
          <w:tcPr>
            <w:tcW w:w="2653" w:type="dxa"/>
            <w:vAlign w:val="center"/>
          </w:tcPr>
          <w:p w14:paraId="63186733" w14:textId="77777777" w:rsidR="00F92D01" w:rsidRPr="000D6FE9" w:rsidRDefault="00F92D01" w:rsidP="00F92D01">
            <w:pPr>
              <w:spacing w:before="0"/>
              <w:rPr>
                <w:rFonts w:ascii="Times New Roman" w:hAnsi="Times New Roman" w:cs="Times New Roman"/>
              </w:rPr>
            </w:pPr>
            <w:r w:rsidRPr="000D6FE9">
              <w:rPr>
                <w:rFonts w:ascii="Times New Roman" w:hAnsi="Times New Roman" w:cs="Times New Roman"/>
              </w:rPr>
              <w:t>Latvijas Zāļu reģistrs</w:t>
            </w:r>
          </w:p>
        </w:tc>
        <w:tc>
          <w:tcPr>
            <w:tcW w:w="1594" w:type="dxa"/>
            <w:vMerge w:val="restart"/>
            <w:vAlign w:val="center"/>
          </w:tcPr>
          <w:p w14:paraId="3A3C02C5" w14:textId="77777777" w:rsidR="00F92D01" w:rsidRPr="000D6FE9" w:rsidRDefault="00F92D01" w:rsidP="00F92D01">
            <w:pPr>
              <w:spacing w:before="0"/>
              <w:jc w:val="center"/>
              <w:rPr>
                <w:rFonts w:ascii="Times New Roman" w:hAnsi="Times New Roman" w:cs="Times New Roman"/>
              </w:rPr>
            </w:pPr>
            <w:r w:rsidRPr="000D6FE9">
              <w:rPr>
                <w:rFonts w:ascii="Times New Roman" w:hAnsi="Times New Roman" w:cs="Times New Roman"/>
              </w:rPr>
              <w:t>ZVA</w:t>
            </w:r>
          </w:p>
        </w:tc>
        <w:tc>
          <w:tcPr>
            <w:tcW w:w="4814" w:type="dxa"/>
          </w:tcPr>
          <w:p w14:paraId="2B4300FB" w14:textId="77777777" w:rsidR="00F92D01" w:rsidRPr="000D6FE9" w:rsidRDefault="00F92D01" w:rsidP="00F92D01">
            <w:pPr>
              <w:spacing w:before="0"/>
              <w:rPr>
                <w:rFonts w:ascii="Times New Roman" w:hAnsi="Times New Roman" w:cs="Times New Roman"/>
              </w:rPr>
            </w:pPr>
            <w:r w:rsidRPr="000D6FE9">
              <w:rPr>
                <w:rFonts w:ascii="Times New Roman" w:hAnsi="Times New Roman" w:cs="Times New Roman"/>
              </w:rPr>
              <w:t>Farmācijas likums</w:t>
            </w:r>
            <w:r w:rsidRPr="000D6FE9">
              <w:rPr>
                <w:rFonts w:ascii="Times New Roman" w:hAnsi="Times New Roman" w:cs="Times New Roman"/>
                <w:vertAlign w:val="superscript"/>
              </w:rPr>
              <w:footnoteReference w:id="109"/>
            </w:r>
            <w:r w:rsidRPr="000D6FE9">
              <w:rPr>
                <w:rFonts w:ascii="Times New Roman" w:hAnsi="Times New Roman" w:cs="Times New Roman"/>
              </w:rPr>
              <w:t>;</w:t>
            </w:r>
          </w:p>
          <w:p w14:paraId="4489669D" w14:textId="77777777" w:rsidR="00F92D01" w:rsidRPr="000D6FE9" w:rsidRDefault="00F92D01" w:rsidP="00F92D01">
            <w:pPr>
              <w:spacing w:before="0"/>
              <w:rPr>
                <w:rFonts w:ascii="Times New Roman" w:hAnsi="Times New Roman" w:cs="Times New Roman"/>
              </w:rPr>
            </w:pPr>
            <w:r w:rsidRPr="000D6FE9">
              <w:rPr>
                <w:rFonts w:ascii="Times New Roman" w:hAnsi="Times New Roman" w:cs="Times New Roman"/>
              </w:rPr>
              <w:t>Ministru kabineta 2007. gada 26. jūnija</w:t>
            </w:r>
            <w:r w:rsidRPr="000D6FE9">
              <w:t xml:space="preserve"> </w:t>
            </w:r>
            <w:r w:rsidRPr="000D6FE9">
              <w:rPr>
                <w:rFonts w:ascii="Times New Roman" w:hAnsi="Times New Roman" w:cs="Times New Roman"/>
              </w:rPr>
              <w:t>noteikumi Nr. 416 “Zāļu izplatīšanas un kvalitātes kontroles kārtība”</w:t>
            </w:r>
            <w:r w:rsidRPr="000D6FE9">
              <w:rPr>
                <w:rFonts w:ascii="Times New Roman" w:hAnsi="Times New Roman" w:cs="Times New Roman"/>
                <w:vertAlign w:val="superscript"/>
              </w:rPr>
              <w:footnoteReference w:id="110"/>
            </w:r>
            <w:r w:rsidRPr="000D6FE9">
              <w:rPr>
                <w:rFonts w:ascii="Times New Roman" w:hAnsi="Times New Roman" w:cs="Times New Roman"/>
              </w:rPr>
              <w:t>;</w:t>
            </w:r>
          </w:p>
          <w:p w14:paraId="66326F2C" w14:textId="77777777" w:rsidR="00F92D01" w:rsidRPr="000D6FE9" w:rsidRDefault="00F92D01" w:rsidP="00F92D01">
            <w:pPr>
              <w:spacing w:before="0"/>
              <w:rPr>
                <w:rFonts w:ascii="Times New Roman" w:hAnsi="Times New Roman" w:cs="Times New Roman"/>
              </w:rPr>
            </w:pPr>
            <w:r w:rsidRPr="000D6FE9">
              <w:rPr>
                <w:rFonts w:ascii="Times New Roman" w:hAnsi="Times New Roman" w:cs="Times New Roman"/>
              </w:rPr>
              <w:t>Ministru kabineta 2006. gada 9. maija noteikumi Nr. 376 “Zāļu reģistrēšanas kārtība”</w:t>
            </w:r>
            <w:r w:rsidRPr="000D6FE9">
              <w:rPr>
                <w:rFonts w:ascii="Times New Roman" w:hAnsi="Times New Roman" w:cs="Times New Roman"/>
                <w:vertAlign w:val="superscript"/>
              </w:rPr>
              <w:footnoteReference w:id="111"/>
            </w:r>
          </w:p>
        </w:tc>
      </w:tr>
      <w:tr w:rsidR="00F92D01" w:rsidRPr="000D6FE9" w14:paraId="61522601" w14:textId="77777777" w:rsidTr="00C523B0">
        <w:tc>
          <w:tcPr>
            <w:tcW w:w="2653" w:type="dxa"/>
            <w:vAlign w:val="center"/>
          </w:tcPr>
          <w:p w14:paraId="2182A250" w14:textId="77777777" w:rsidR="00F92D01" w:rsidRPr="000D6FE9" w:rsidRDefault="00F92D01" w:rsidP="00F92D01">
            <w:pPr>
              <w:spacing w:before="0"/>
              <w:rPr>
                <w:rFonts w:ascii="Times New Roman" w:hAnsi="Times New Roman" w:cs="Times New Roman"/>
              </w:rPr>
            </w:pPr>
            <w:r w:rsidRPr="000D6FE9">
              <w:rPr>
                <w:rFonts w:ascii="Times New Roman" w:hAnsi="Times New Roman" w:cs="Times New Roman"/>
              </w:rPr>
              <w:t xml:space="preserve">Latvijas medicīnisko ierīču reģistrs (LATMED) </w:t>
            </w:r>
          </w:p>
        </w:tc>
        <w:tc>
          <w:tcPr>
            <w:tcW w:w="1594" w:type="dxa"/>
            <w:vMerge/>
            <w:vAlign w:val="center"/>
          </w:tcPr>
          <w:p w14:paraId="2B99A6CA" w14:textId="77777777" w:rsidR="00F92D01" w:rsidRPr="000D6FE9" w:rsidRDefault="00F92D01" w:rsidP="00F92D01">
            <w:pPr>
              <w:spacing w:before="0"/>
              <w:jc w:val="center"/>
              <w:rPr>
                <w:rFonts w:ascii="Times New Roman" w:hAnsi="Times New Roman" w:cs="Times New Roman"/>
              </w:rPr>
            </w:pPr>
          </w:p>
        </w:tc>
        <w:tc>
          <w:tcPr>
            <w:tcW w:w="4814" w:type="dxa"/>
          </w:tcPr>
          <w:p w14:paraId="40A0510D" w14:textId="77777777" w:rsidR="00F92D01" w:rsidRPr="000D6FE9" w:rsidRDefault="00F92D01" w:rsidP="00F92D01">
            <w:pPr>
              <w:spacing w:before="0"/>
              <w:rPr>
                <w:rFonts w:ascii="Times New Roman" w:hAnsi="Times New Roman" w:cs="Times New Roman"/>
              </w:rPr>
            </w:pPr>
            <w:r w:rsidRPr="000D6FE9">
              <w:rPr>
                <w:rFonts w:ascii="Times New Roman" w:hAnsi="Times New Roman" w:cs="Times New Roman"/>
              </w:rPr>
              <w:t xml:space="preserve">Ministru kabineta 2017. gada 28. novembra noteikumi Nr. 689 “Medicīnisko ierīču reģistrācijas, atbilstības novērtēšanas, izplatīšanas, ekspluatācijas un tehniskās uzraudzības kārtība” </w:t>
            </w:r>
          </w:p>
        </w:tc>
      </w:tr>
    </w:tbl>
    <w:p w14:paraId="2788DCBD" w14:textId="77777777" w:rsidR="00F92D01" w:rsidRPr="000D6FE9" w:rsidRDefault="00F92D01" w:rsidP="00F92D01">
      <w:pPr>
        <w:spacing w:before="0" w:after="120" w:line="240" w:lineRule="auto"/>
        <w:jc w:val="both"/>
        <w:rPr>
          <w:rFonts w:ascii="Times New Roman" w:eastAsia="Calibri" w:hAnsi="Times New Roman" w:cs="Times New Roman"/>
          <w:sz w:val="24"/>
          <w:szCs w:val="24"/>
          <w:lang w:val="lv"/>
        </w:rPr>
      </w:pPr>
    </w:p>
    <w:p w14:paraId="48891979" w14:textId="77777777" w:rsidR="00F92D01" w:rsidRPr="000D6FE9" w:rsidRDefault="00F92D01" w:rsidP="00990A50">
      <w:pPr>
        <w:pStyle w:val="DigiVesText"/>
        <w:ind w:left="0" w:firstLine="0"/>
        <w:rPr>
          <w:rFonts w:eastAsia="Calibri"/>
        </w:rPr>
      </w:pPr>
      <w:r w:rsidRPr="000D6FE9">
        <w:rPr>
          <w:rFonts w:eastAsia="Calibri"/>
        </w:rPr>
        <w:t xml:space="preserve">Plānojot informācijas sistēmas vai to atjaunošanu, visiem nozares datu telpas dalībniekiem savi risinājumi jāplāno tā, lai informācija būtu </w:t>
      </w:r>
      <w:proofErr w:type="spellStart"/>
      <w:r w:rsidRPr="000D6FE9">
        <w:rPr>
          <w:rFonts w:eastAsia="Calibri"/>
        </w:rPr>
        <w:t>atkalizmantojama</w:t>
      </w:r>
      <w:proofErr w:type="spellEnd"/>
      <w:r w:rsidRPr="000D6FE9">
        <w:rPr>
          <w:rFonts w:eastAsia="Calibri"/>
        </w:rPr>
        <w:t>, ņemot vērā objektu identifikācijas, vienoto klasifikatoru izmantošanas jautājumus u.c. principus.</w:t>
      </w:r>
    </w:p>
    <w:p w14:paraId="4EA3167D" w14:textId="77777777" w:rsidR="00F92D01" w:rsidRPr="000D6FE9" w:rsidRDefault="00F92D01" w:rsidP="00990A50">
      <w:pPr>
        <w:pStyle w:val="DigiVesText"/>
        <w:ind w:left="0" w:firstLine="0"/>
        <w:rPr>
          <w:rFonts w:eastAsia="Calibri"/>
        </w:rPr>
      </w:pPr>
      <w:r w:rsidRPr="000D6FE9">
        <w:rPr>
          <w:rFonts w:eastAsia="Calibri"/>
        </w:rPr>
        <w:t xml:space="preserve">Nozares datu telpa primāri attiecas uz koplietojamiem informācijas resursiem. Tā neattiecas uz iekšējiem informācijas resursiem. </w:t>
      </w:r>
    </w:p>
    <w:p w14:paraId="2C8CC264" w14:textId="77777777" w:rsidR="00226CF6" w:rsidRDefault="00226CF6" w:rsidP="000B3A06">
      <w:pPr>
        <w:rPr>
          <w:rFonts w:ascii="Times New Roman" w:eastAsia="Calibri" w:hAnsi="Times New Roman" w:cs="Times New Roman"/>
          <w:sz w:val="24"/>
          <w:szCs w:val="24"/>
        </w:rPr>
      </w:pPr>
    </w:p>
    <w:p w14:paraId="2FAA3597" w14:textId="77777777" w:rsidR="00226CF6" w:rsidRDefault="00226CF6" w:rsidP="000B3A06">
      <w:pPr>
        <w:rPr>
          <w:rFonts w:ascii="Times New Roman" w:eastAsia="Calibri" w:hAnsi="Times New Roman" w:cs="Times New Roman"/>
          <w:sz w:val="24"/>
          <w:szCs w:val="24"/>
        </w:rPr>
      </w:pPr>
    </w:p>
    <w:p w14:paraId="73A2FAE4" w14:textId="77777777" w:rsidR="00827ED9" w:rsidRDefault="00827ED9">
      <w:pPr>
        <w:rPr>
          <w:rFonts w:ascii="Times New Roman" w:hAnsi="Times New Roman" w:cs="Times New Roman"/>
          <w:caps/>
          <w:spacing w:val="15"/>
        </w:rPr>
      </w:pPr>
      <w:bookmarkStart w:id="35" w:name="_Toc120992799"/>
      <w:r>
        <w:br w:type="page"/>
      </w:r>
    </w:p>
    <w:p w14:paraId="4FBCCE00" w14:textId="5A832157" w:rsidR="00226CF6" w:rsidRPr="00226CF6" w:rsidRDefault="00226CF6" w:rsidP="00226CF6">
      <w:pPr>
        <w:pStyle w:val="Heading2"/>
      </w:pPr>
      <w:bookmarkStart w:id="36" w:name="_Toc137795320"/>
      <w:r w:rsidRPr="00226CF6">
        <w:lastRenderedPageBreak/>
        <w:t>2. pielikums. Stratēģijas sasaiste ar citiem attīstības plānošanas dokumentiem</w:t>
      </w:r>
      <w:bookmarkEnd w:id="35"/>
      <w:bookmarkEnd w:id="36"/>
    </w:p>
    <w:p w14:paraId="6676DDBB" w14:textId="77777777" w:rsidR="005A1625" w:rsidRPr="005A1625" w:rsidRDefault="005A1625" w:rsidP="005A1625">
      <w:pPr>
        <w:pStyle w:val="DigiVesText"/>
        <w:numPr>
          <w:ilvl w:val="0"/>
          <w:numId w:val="0"/>
        </w:numPr>
        <w:rPr>
          <w:b/>
          <w:bCs/>
          <w:u w:val="single"/>
        </w:rPr>
      </w:pPr>
      <w:bookmarkStart w:id="37" w:name="_Toc120992800"/>
      <w:r w:rsidRPr="005A1625">
        <w:rPr>
          <w:b/>
          <w:bCs/>
          <w:u w:val="single"/>
        </w:rPr>
        <w:t>Starptautiskie politiskie uzstādījumi un plāni</w:t>
      </w:r>
      <w:bookmarkEnd w:id="37"/>
    </w:p>
    <w:p w14:paraId="79253D00" w14:textId="77777777" w:rsidR="005A1625" w:rsidRPr="000D192C" w:rsidRDefault="005A1625" w:rsidP="005A1625">
      <w:pPr>
        <w:spacing w:line="240" w:lineRule="auto"/>
        <w:jc w:val="both"/>
        <w:rPr>
          <w:rFonts w:ascii="Times New Roman" w:hAnsi="Times New Roman" w:cs="Times New Roman"/>
          <w:b/>
          <w:sz w:val="24"/>
          <w:szCs w:val="24"/>
        </w:rPr>
      </w:pPr>
      <w:bookmarkStart w:id="38" w:name="_Hlk93477019"/>
      <w:r w:rsidRPr="14D8EBEB">
        <w:rPr>
          <w:rFonts w:ascii="Times New Roman" w:hAnsi="Times New Roman" w:cs="Times New Roman"/>
          <w:b/>
          <w:bCs/>
          <w:sz w:val="24"/>
          <w:szCs w:val="24"/>
        </w:rPr>
        <w:t xml:space="preserve">Pasaules Veselības organizācijas Globālā </w:t>
      </w:r>
      <w:r w:rsidRPr="000D192C">
        <w:rPr>
          <w:rFonts w:ascii="Times New Roman" w:hAnsi="Times New Roman" w:cs="Times New Roman"/>
          <w:b/>
          <w:bCs/>
          <w:sz w:val="24"/>
          <w:szCs w:val="24"/>
        </w:rPr>
        <w:t>digitālā</w:t>
      </w:r>
      <w:r>
        <w:rPr>
          <w:rFonts w:ascii="Times New Roman" w:hAnsi="Times New Roman" w:cs="Times New Roman"/>
          <w:b/>
          <w:bCs/>
          <w:sz w:val="24"/>
          <w:szCs w:val="24"/>
        </w:rPr>
        <w:t xml:space="preserve">s </w:t>
      </w:r>
      <w:r w:rsidRPr="00DB18CC">
        <w:rPr>
          <w:rFonts w:ascii="Times New Roman" w:hAnsi="Times New Roman" w:cs="Times New Roman"/>
          <w:b/>
          <w:bCs/>
          <w:sz w:val="24"/>
          <w:szCs w:val="24"/>
        </w:rPr>
        <w:t>veselības</w:t>
      </w:r>
      <w:r w:rsidRPr="14D8EBEB">
        <w:rPr>
          <w:rFonts w:ascii="Times New Roman" w:hAnsi="Times New Roman" w:cs="Times New Roman"/>
          <w:b/>
          <w:bCs/>
          <w:sz w:val="24"/>
          <w:szCs w:val="24"/>
        </w:rPr>
        <w:t xml:space="preserve"> stratēģija 2020.-2025. gadam</w:t>
      </w:r>
      <w:r>
        <w:rPr>
          <w:rStyle w:val="FootnoteReference0"/>
          <w:rFonts w:ascii="Times New Roman" w:hAnsi="Times New Roman" w:cs="Times New Roman"/>
          <w:b/>
          <w:bCs/>
          <w:sz w:val="24"/>
          <w:szCs w:val="24"/>
        </w:rPr>
        <w:footnoteReference w:id="112"/>
      </w:r>
    </w:p>
    <w:p w14:paraId="24A222AF" w14:textId="77777777" w:rsidR="005A1625" w:rsidRPr="003613F7" w:rsidRDefault="005A1625" w:rsidP="00990A50">
      <w:pPr>
        <w:pStyle w:val="DigiVesText"/>
        <w:ind w:left="0" w:firstLine="0"/>
      </w:pPr>
      <w:r w:rsidRPr="003613F7">
        <w:t>Globālās stratēģijas mērķis ir uzlabot veselību ikvienam, visur paātrinot atbilstošu, pieejamu (gan fiziski, gan finansiāli), mērogojamu un ilgtspējīgu uz personu centrētu digitālu veselības risinājumu izstrādi un pieņemšanu, lai atklātu un reaģētu uz epidēmijām un pandēmijā</w:t>
      </w:r>
      <w:r>
        <w:t>m</w:t>
      </w:r>
      <w:r w:rsidRPr="003613F7">
        <w:t>, attīstot infrastruktūru un resursus, kas ļauj valstīm izmantot veselības datus, lai veicinātu veselību un labklājību</w:t>
      </w:r>
      <w:r>
        <w:t>.</w:t>
      </w:r>
    </w:p>
    <w:p w14:paraId="7B196CCF" w14:textId="77777777" w:rsidR="005A1625" w:rsidRPr="003613F7" w:rsidRDefault="005A1625" w:rsidP="00990A50">
      <w:pPr>
        <w:pStyle w:val="DigiVesText"/>
        <w:ind w:left="0" w:firstLine="0"/>
      </w:pPr>
      <w:r w:rsidRPr="003613F7">
        <w:t>Tiek paredzēts, ka digitālā veselība sabiedrībā tiks novērtēta un pieņemta, ja:</w:t>
      </w:r>
      <w:r>
        <w:t xml:space="preserve">1) </w:t>
      </w:r>
      <w:r w:rsidRPr="003613F7">
        <w:t xml:space="preserve">tā būs pieejama un atbalstīs taisnīgu un vispārēju piekļuvi kvalitatīviem veselības aprūpes pakalpojumiem; </w:t>
      </w:r>
      <w:r>
        <w:t xml:space="preserve">2) </w:t>
      </w:r>
      <w:r w:rsidRPr="003613F7">
        <w:t xml:space="preserve">uzlabos veselības sistēmu efektivitāti un ilgtspēju, nodrošinot kvalitatīvu, pieejamu un taisnīgu aprūpi; </w:t>
      </w:r>
      <w:r>
        <w:t xml:space="preserve">3) </w:t>
      </w:r>
      <w:r w:rsidRPr="003613F7">
        <w:t>stiprinās un paplašinās veselības veicināšanu, slimību profilaksi, diagnostiku, pārvaldību, rehabilitāciju un paliatīvo aprūpi, tostarp pirms, epidēmijas laikā un pēc pandēmijas, sistēmā, kas ievēro pacientu veselības informācijas privātumu un drošību.</w:t>
      </w:r>
    </w:p>
    <w:p w14:paraId="19704E38" w14:textId="77777777" w:rsidR="005A1625" w:rsidRPr="003613F7" w:rsidRDefault="005A1625" w:rsidP="00990A50">
      <w:pPr>
        <w:pStyle w:val="DigiVesText"/>
        <w:ind w:left="0" w:firstLine="0"/>
      </w:pPr>
      <w:r w:rsidRPr="003613F7">
        <w:t xml:space="preserve">Tāpat šīs </w:t>
      </w:r>
      <w:r>
        <w:t>stratēģijas</w:t>
      </w:r>
      <w:r w:rsidRPr="003613F7">
        <w:t xml:space="preserve"> mērķis ir veicināt pētniecību un attīstību, inovācijas un sadarbību starp nozarēm. Tā atzīst, ka digitālā veselība var radikāli mainīt veselības aprūpes rezultātus, ja to atbalsta pietiekami ieguldījumi pārvaldībā, institucionālajā un darbaspēka kapacitātē, lai varētu </w:t>
      </w:r>
      <w:r>
        <w:t>ieviest izmaiņas</w:t>
      </w:r>
      <w:r w:rsidRPr="003613F7">
        <w:t xml:space="preserve"> digitāl</w:t>
      </w:r>
      <w:r>
        <w:t>ajās</w:t>
      </w:r>
      <w:r w:rsidRPr="003613F7">
        <w:t xml:space="preserve"> sistēm</w:t>
      </w:r>
      <w:r>
        <w:t>ās</w:t>
      </w:r>
      <w:r w:rsidRPr="003613F7">
        <w:t xml:space="preserve"> un datu izmantošanas apmācīb</w:t>
      </w:r>
      <w:r>
        <w:t>ās</w:t>
      </w:r>
      <w:r w:rsidRPr="003613F7">
        <w:t>, plānošan</w:t>
      </w:r>
      <w:r>
        <w:t>ā</w:t>
      </w:r>
      <w:r w:rsidRPr="003613F7">
        <w:t xml:space="preserve"> un pārvaldīb</w:t>
      </w:r>
      <w:r>
        <w:t>ā</w:t>
      </w:r>
      <w:r w:rsidRPr="003613F7">
        <w:t xml:space="preserve">, kas ir nepieciešama, jo veselības sistēmas un pakalpojumi tiek arvien vairāk </w:t>
      </w:r>
      <w:proofErr w:type="spellStart"/>
      <w:r w:rsidRPr="003613F7">
        <w:t>digitalizēti</w:t>
      </w:r>
      <w:proofErr w:type="spellEnd"/>
      <w:r w:rsidRPr="003613F7">
        <w:t xml:space="preserve">. Ar šiem būtiskajiem ieguldījumiem cilvēkos un procesos saskaņā ar valstu stratēģijām, kurās izklāstīts redzējums par veselības aprūpes nozares </w:t>
      </w:r>
      <w:proofErr w:type="spellStart"/>
      <w:r w:rsidRPr="003613F7">
        <w:t>digitalizāciju</w:t>
      </w:r>
      <w:proofErr w:type="spellEnd"/>
      <w:r w:rsidRPr="003613F7">
        <w:t>, digitālā veselība var uzlabot aprūpes efektivitāti un rentabilitāti, ļaujot izmantot jaunus uzņēmējdarbības modeļus pakalpojumu sniegšanā</w:t>
      </w:r>
      <w:r>
        <w:t>.</w:t>
      </w:r>
    </w:p>
    <w:p w14:paraId="04756821" w14:textId="77777777" w:rsidR="005A1625" w:rsidRPr="003613F7" w:rsidRDefault="005A1625" w:rsidP="00990A50">
      <w:pPr>
        <w:pStyle w:val="DigiVesText"/>
        <w:ind w:left="0" w:firstLine="0"/>
      </w:pPr>
      <w:r w:rsidRPr="003613F7">
        <w:t xml:space="preserve">Globālajā digitālajā stratēģijā uzsvērts, ka dati par veselību ir klasificējami kā </w:t>
      </w:r>
      <w:proofErr w:type="spellStart"/>
      <w:r w:rsidRPr="003613F7">
        <w:t>sensitīvi</w:t>
      </w:r>
      <w:proofErr w:type="spellEnd"/>
      <w:r w:rsidRPr="003613F7">
        <w:t xml:space="preserve"> personas dati vai personu identificējoša informācija, kam ir nepieciešams augsts drošības standarts. Tāpēc tiek uzsvērts, ka ir vajadzīga stingra juridiskā un reglamentējošā bāze, lai aizsargātu </w:t>
      </w:r>
      <w:r>
        <w:t>veselības</w:t>
      </w:r>
      <w:r w:rsidRPr="003613F7">
        <w:t xml:space="preserve"> datu privātumu, konfidencialitāti, integritāti</w:t>
      </w:r>
      <w:r>
        <w:t xml:space="preserve">, </w:t>
      </w:r>
      <w:r w:rsidRPr="003613F7">
        <w:t xml:space="preserve">pieejamību un </w:t>
      </w:r>
      <w:r>
        <w:t>to</w:t>
      </w:r>
      <w:r w:rsidRPr="003613F7">
        <w:t xml:space="preserve"> apstrādi, kā arī lai risinātu jautājumu par </w:t>
      </w:r>
      <w:proofErr w:type="spellStart"/>
      <w:r w:rsidRPr="003613F7">
        <w:t>kiberdrošību</w:t>
      </w:r>
      <w:proofErr w:type="spellEnd"/>
      <w:r w:rsidRPr="003613F7">
        <w:t xml:space="preserve">, uzticamības veidošanu, atbildību un pārvaldību, ētiku, vienlīdzību, spēju veidošanu un </w:t>
      </w:r>
      <w:proofErr w:type="spellStart"/>
      <w:r w:rsidRPr="003613F7">
        <w:t>lasītpratību</w:t>
      </w:r>
      <w:proofErr w:type="spellEnd"/>
      <w:r w:rsidRPr="003613F7">
        <w:t xml:space="preserve">, nodrošinot, ka kvalitatīvus datus vāc un pēc tam kopīgi izmanto, lai atbalstītu pakalpojumu plānošanu, izmantošanu un pārveidošanu. Ir svarīgi saglabāt </w:t>
      </w:r>
      <w:proofErr w:type="spellStart"/>
      <w:r w:rsidRPr="003613F7">
        <w:t>pārredzamību</w:t>
      </w:r>
      <w:proofErr w:type="spellEnd"/>
      <w:r w:rsidRPr="003613F7">
        <w:t xml:space="preserve"> un efektīvi informēt par datu drošības stratēģijām.</w:t>
      </w:r>
    </w:p>
    <w:p w14:paraId="27286CCB" w14:textId="77777777" w:rsidR="005A1625" w:rsidRPr="003613F7" w:rsidRDefault="005A1625" w:rsidP="00990A50">
      <w:pPr>
        <w:pStyle w:val="DigiVesText"/>
        <w:ind w:left="0" w:firstLine="0"/>
      </w:pPr>
      <w:r w:rsidRPr="003613F7">
        <w:t>Lai sasniegtu visus uzstādījumus, tika noteikti četri principi:</w:t>
      </w:r>
    </w:p>
    <w:p w14:paraId="54E26111" w14:textId="77777777" w:rsidR="005A1625" w:rsidRPr="003613F7" w:rsidRDefault="005A1625" w:rsidP="00990A50">
      <w:pPr>
        <w:numPr>
          <w:ilvl w:val="0"/>
          <w:numId w:val="15"/>
        </w:numPr>
        <w:spacing w:line="240" w:lineRule="auto"/>
        <w:ind w:left="0" w:firstLine="0"/>
        <w:contextualSpacing/>
        <w:jc w:val="both"/>
        <w:rPr>
          <w:rFonts w:ascii="Times New Roman" w:hAnsi="Times New Roman" w:cs="Times New Roman"/>
          <w:sz w:val="24"/>
          <w:szCs w:val="24"/>
        </w:rPr>
      </w:pPr>
      <w:r w:rsidRPr="003613F7">
        <w:rPr>
          <w:rFonts w:ascii="Times New Roman" w:hAnsi="Times New Roman" w:cs="Times New Roman"/>
          <w:sz w:val="24"/>
          <w:szCs w:val="24"/>
        </w:rPr>
        <w:t xml:space="preserve">Jāatzīst, ka digitālās veselības </w:t>
      </w:r>
      <w:proofErr w:type="spellStart"/>
      <w:r w:rsidRPr="003613F7">
        <w:rPr>
          <w:rFonts w:ascii="Times New Roman" w:hAnsi="Times New Roman" w:cs="Times New Roman"/>
          <w:sz w:val="24"/>
          <w:szCs w:val="24"/>
        </w:rPr>
        <w:t>institucionalizēšanai</w:t>
      </w:r>
      <w:proofErr w:type="spellEnd"/>
      <w:r w:rsidRPr="003613F7">
        <w:rPr>
          <w:rFonts w:ascii="Times New Roman" w:hAnsi="Times New Roman" w:cs="Times New Roman"/>
          <w:sz w:val="24"/>
          <w:szCs w:val="24"/>
        </w:rPr>
        <w:t xml:space="preserve"> valsts veselības sistēmā ir vajadzīgs valstu lēmums un apņemšanās.</w:t>
      </w:r>
    </w:p>
    <w:p w14:paraId="0BB2A14C" w14:textId="77777777" w:rsidR="005A1625" w:rsidRPr="003613F7" w:rsidRDefault="005A1625" w:rsidP="00990A50">
      <w:pPr>
        <w:numPr>
          <w:ilvl w:val="0"/>
          <w:numId w:val="15"/>
        </w:numPr>
        <w:spacing w:line="240" w:lineRule="auto"/>
        <w:ind w:left="0" w:firstLine="0"/>
        <w:contextualSpacing/>
        <w:jc w:val="both"/>
        <w:rPr>
          <w:rFonts w:ascii="Times New Roman" w:hAnsi="Times New Roman" w:cs="Times New Roman"/>
          <w:sz w:val="24"/>
          <w:szCs w:val="24"/>
        </w:rPr>
      </w:pPr>
      <w:r w:rsidRPr="003613F7">
        <w:rPr>
          <w:rFonts w:ascii="Times New Roman" w:hAnsi="Times New Roman" w:cs="Times New Roman"/>
          <w:sz w:val="24"/>
          <w:szCs w:val="24"/>
        </w:rPr>
        <w:t>Jāatzīst, ka veiksmīgām digitālajām veselības aprūpes iniciatīvām ir nepieciešama integrēta stratēģija.</w:t>
      </w:r>
    </w:p>
    <w:p w14:paraId="5EE28519" w14:textId="77777777" w:rsidR="005A1625" w:rsidRPr="003613F7" w:rsidRDefault="005A1625" w:rsidP="00990A50">
      <w:pPr>
        <w:numPr>
          <w:ilvl w:val="0"/>
          <w:numId w:val="15"/>
        </w:numPr>
        <w:spacing w:line="240" w:lineRule="auto"/>
        <w:ind w:left="0" w:firstLine="0"/>
        <w:contextualSpacing/>
        <w:jc w:val="both"/>
        <w:rPr>
          <w:rFonts w:ascii="Times New Roman" w:hAnsi="Times New Roman" w:cs="Times New Roman"/>
          <w:sz w:val="24"/>
          <w:szCs w:val="24"/>
        </w:rPr>
      </w:pPr>
      <w:r w:rsidRPr="003613F7">
        <w:rPr>
          <w:rFonts w:ascii="Times New Roman" w:hAnsi="Times New Roman" w:cs="Times New Roman"/>
          <w:sz w:val="24"/>
          <w:szCs w:val="24"/>
        </w:rPr>
        <w:t>Veicināt digitālo tehnoloģiju piemērotu izmantošanu veselības jomā.</w:t>
      </w:r>
    </w:p>
    <w:p w14:paraId="3318FB88" w14:textId="77777777" w:rsidR="005A1625" w:rsidRPr="003613F7" w:rsidRDefault="005A1625" w:rsidP="00990A50">
      <w:pPr>
        <w:numPr>
          <w:ilvl w:val="0"/>
          <w:numId w:val="15"/>
        </w:numPr>
        <w:spacing w:line="240" w:lineRule="auto"/>
        <w:ind w:left="0" w:firstLine="0"/>
        <w:contextualSpacing/>
        <w:jc w:val="both"/>
        <w:rPr>
          <w:rFonts w:ascii="Times New Roman" w:hAnsi="Times New Roman" w:cs="Times New Roman"/>
          <w:sz w:val="24"/>
          <w:szCs w:val="24"/>
        </w:rPr>
      </w:pPr>
      <w:r w:rsidRPr="003613F7">
        <w:rPr>
          <w:rFonts w:ascii="Times New Roman" w:hAnsi="Times New Roman" w:cs="Times New Roman"/>
          <w:sz w:val="24"/>
          <w:szCs w:val="24"/>
        </w:rPr>
        <w:t>Jāatzīst steidzam</w:t>
      </w:r>
      <w:r>
        <w:rPr>
          <w:rFonts w:ascii="Times New Roman" w:hAnsi="Times New Roman" w:cs="Times New Roman"/>
          <w:sz w:val="24"/>
          <w:szCs w:val="24"/>
        </w:rPr>
        <w:t>ā</w:t>
      </w:r>
      <w:r w:rsidRPr="003613F7">
        <w:rPr>
          <w:rFonts w:ascii="Times New Roman" w:hAnsi="Times New Roman" w:cs="Times New Roman"/>
          <w:sz w:val="24"/>
          <w:szCs w:val="24"/>
        </w:rPr>
        <w:t xml:space="preserve"> nepieciešamīb</w:t>
      </w:r>
      <w:r>
        <w:rPr>
          <w:rFonts w:ascii="Times New Roman" w:hAnsi="Times New Roman" w:cs="Times New Roman"/>
          <w:sz w:val="24"/>
          <w:szCs w:val="24"/>
        </w:rPr>
        <w:t>a</w:t>
      </w:r>
      <w:r w:rsidRPr="003613F7">
        <w:rPr>
          <w:rFonts w:ascii="Times New Roman" w:hAnsi="Times New Roman" w:cs="Times New Roman"/>
          <w:sz w:val="24"/>
          <w:szCs w:val="24"/>
        </w:rPr>
        <w:t xml:space="preserve"> novērst galvenos šķēršļus, ar kuriem saskaras vismazāk attīstītās valstis, kas ievieš digitālās veselības aprūpes tehnoloģijas.</w:t>
      </w:r>
    </w:p>
    <w:bookmarkEnd w:id="38"/>
    <w:p w14:paraId="60765603" w14:textId="79F1F9B1" w:rsidR="005A1625" w:rsidRDefault="005A1625" w:rsidP="005A1625">
      <w:pPr>
        <w:spacing w:line="240" w:lineRule="auto"/>
        <w:jc w:val="both"/>
        <w:rPr>
          <w:rFonts w:ascii="Times New Roman" w:hAnsi="Times New Roman" w:cs="Times New Roman"/>
          <w:sz w:val="24"/>
          <w:szCs w:val="24"/>
        </w:rPr>
      </w:pPr>
    </w:p>
    <w:p w14:paraId="5304F8BB" w14:textId="68C1FB10" w:rsidR="005A1625" w:rsidRDefault="005A1625" w:rsidP="005A1625">
      <w:pPr>
        <w:spacing w:line="240" w:lineRule="auto"/>
        <w:jc w:val="both"/>
        <w:rPr>
          <w:rFonts w:ascii="Times New Roman" w:hAnsi="Times New Roman" w:cs="Times New Roman"/>
          <w:sz w:val="24"/>
          <w:szCs w:val="24"/>
        </w:rPr>
      </w:pPr>
    </w:p>
    <w:p w14:paraId="74C99550" w14:textId="608F4C3B" w:rsidR="0027668F" w:rsidRPr="0027668F" w:rsidRDefault="0027668F" w:rsidP="005A1625">
      <w:pPr>
        <w:spacing w:line="240" w:lineRule="auto"/>
        <w:jc w:val="both"/>
        <w:rPr>
          <w:rFonts w:ascii="Times New Roman" w:hAnsi="Times New Roman" w:cs="Times New Roman"/>
          <w:b/>
          <w:bCs/>
          <w:sz w:val="24"/>
          <w:szCs w:val="24"/>
          <w:u w:val="single"/>
        </w:rPr>
      </w:pPr>
      <w:r w:rsidRPr="0027668F">
        <w:rPr>
          <w:rFonts w:ascii="Times New Roman" w:hAnsi="Times New Roman" w:cs="Times New Roman"/>
          <w:b/>
          <w:bCs/>
          <w:sz w:val="24"/>
          <w:szCs w:val="24"/>
          <w:u w:val="single"/>
        </w:rPr>
        <w:t>E</w:t>
      </w:r>
      <w:r w:rsidR="272D2B01" w:rsidRPr="0D539772">
        <w:rPr>
          <w:rFonts w:ascii="Times New Roman" w:hAnsi="Times New Roman" w:cs="Times New Roman"/>
          <w:b/>
          <w:bCs/>
          <w:sz w:val="24"/>
          <w:szCs w:val="24"/>
          <w:u w:val="single"/>
        </w:rPr>
        <w:t>S</w:t>
      </w:r>
      <w:r w:rsidRPr="0027668F">
        <w:rPr>
          <w:rFonts w:ascii="Times New Roman" w:hAnsi="Times New Roman" w:cs="Times New Roman"/>
          <w:b/>
          <w:bCs/>
          <w:sz w:val="24"/>
          <w:szCs w:val="24"/>
          <w:u w:val="single"/>
        </w:rPr>
        <w:t xml:space="preserve"> dokumenti un stratēģiskās vīzijas</w:t>
      </w:r>
    </w:p>
    <w:p w14:paraId="30FBCCDC" w14:textId="77777777" w:rsidR="005A1625" w:rsidRPr="003613F7" w:rsidRDefault="005A1625" w:rsidP="005A1625">
      <w:pPr>
        <w:spacing w:line="240" w:lineRule="auto"/>
        <w:jc w:val="both"/>
        <w:rPr>
          <w:rFonts w:ascii="Times New Roman" w:hAnsi="Times New Roman" w:cs="Times New Roman"/>
          <w:b/>
          <w:bCs/>
          <w:sz w:val="24"/>
          <w:szCs w:val="24"/>
        </w:rPr>
      </w:pPr>
      <w:bookmarkStart w:id="39" w:name="_Hlk93477591"/>
      <w:r w:rsidRPr="003613F7">
        <w:rPr>
          <w:rFonts w:ascii="Times New Roman" w:hAnsi="Times New Roman" w:cs="Times New Roman"/>
          <w:b/>
          <w:bCs/>
          <w:sz w:val="24"/>
          <w:szCs w:val="24"/>
        </w:rPr>
        <w:t>Eiropas Klimata pakts</w:t>
      </w:r>
      <w:r>
        <w:rPr>
          <w:rStyle w:val="FootnoteReference0"/>
          <w:rFonts w:ascii="Times New Roman" w:hAnsi="Times New Roman" w:cs="Times New Roman"/>
          <w:b/>
          <w:bCs/>
          <w:sz w:val="24"/>
          <w:szCs w:val="24"/>
        </w:rPr>
        <w:footnoteReference w:id="113"/>
      </w:r>
    </w:p>
    <w:p w14:paraId="1182AF2B" w14:textId="04A2F940" w:rsidR="00481415" w:rsidRPr="003613F7" w:rsidRDefault="005A1625" w:rsidP="009E6476">
      <w:pPr>
        <w:pStyle w:val="DigiVesText"/>
        <w:ind w:left="0" w:firstLine="0"/>
      </w:pPr>
      <w:r w:rsidRPr="003613F7">
        <w:t xml:space="preserve">Šis dokuments ir minams vienīgi tā galvenā uzstādījuma dēļ – ES izvirzījusi mērķi līdz 2050. gadam panākt </w:t>
      </w:r>
      <w:proofErr w:type="spellStart"/>
      <w:r w:rsidRPr="003613F7">
        <w:t>klimatneitralitāti</w:t>
      </w:r>
      <w:proofErr w:type="spellEnd"/>
      <w:r w:rsidRPr="003613F7">
        <w:t xml:space="preserve">. Plānots, ka Eiropas Klimata pakts </w:t>
      </w:r>
      <w:proofErr w:type="spellStart"/>
      <w:r w:rsidRPr="003613F7">
        <w:t>pārvērtīs</w:t>
      </w:r>
      <w:proofErr w:type="spellEnd"/>
      <w:r w:rsidRPr="003613F7">
        <w:t xml:space="preserve"> šo politisko apņemšanos par juridisku pienākumu. Eiropas Klimata </w:t>
      </w:r>
      <w:proofErr w:type="spellStart"/>
      <w:r w:rsidRPr="003613F7">
        <w:t>pakta</w:t>
      </w:r>
      <w:proofErr w:type="spellEnd"/>
      <w:r w:rsidRPr="003613F7">
        <w:t xml:space="preserve"> mērķis ir izplatīt zinātniski pamatotu informāciju par </w:t>
      </w:r>
      <w:proofErr w:type="spellStart"/>
      <w:r w:rsidRPr="003613F7">
        <w:t>klimatrīcību</w:t>
      </w:r>
      <w:proofErr w:type="spellEnd"/>
      <w:r w:rsidRPr="003613F7">
        <w:t xml:space="preserve"> un dot praktiskus padomus, kā ikdienā izdarīt klimatam draudzīgākas izvēles. Tajā tiek runāts par </w:t>
      </w:r>
      <w:r w:rsidRPr="003613F7">
        <w:rPr>
          <w:b/>
          <w:bCs/>
        </w:rPr>
        <w:t>zaļajām prasmēm</w:t>
      </w:r>
      <w:r w:rsidRPr="003613F7">
        <w:t xml:space="preserve"> – prasme veikt savu profesionālo darbību atbilstoši vides ilgtspējīgai attīstībai, resursus taupošai un energoefektīvai saimniekošanai, kā arī ikdienā pieņemt videi labvēlīgus un zaļajai domāšanai atbilstošus lēmumus. Šis ietvars ir par pamatu tam, ka plaši tiek domāts par daudzu pakalpojumu </w:t>
      </w:r>
      <w:proofErr w:type="spellStart"/>
      <w:r w:rsidRPr="003613F7">
        <w:t>digitalizāciju</w:t>
      </w:r>
      <w:proofErr w:type="spellEnd"/>
      <w:r w:rsidRPr="003613F7">
        <w:t>, kas ievērojami ietaupīs dažādus zemes resursus un veicinās apkārtējās vides tīrības un daudzveidības uzlabošanos.</w:t>
      </w:r>
    </w:p>
    <w:p w14:paraId="577D3F80" w14:textId="77777777" w:rsidR="005A1625" w:rsidRPr="003613F7" w:rsidRDefault="005A1625" w:rsidP="005A1625">
      <w:pPr>
        <w:spacing w:line="240" w:lineRule="auto"/>
        <w:jc w:val="both"/>
        <w:rPr>
          <w:rFonts w:ascii="Times New Roman" w:hAnsi="Times New Roman" w:cs="Times New Roman"/>
          <w:b/>
          <w:bCs/>
          <w:sz w:val="24"/>
          <w:szCs w:val="24"/>
        </w:rPr>
      </w:pPr>
      <w:r w:rsidRPr="003613F7">
        <w:rPr>
          <w:rFonts w:ascii="Times New Roman" w:hAnsi="Times New Roman" w:cs="Times New Roman"/>
          <w:b/>
          <w:bCs/>
          <w:sz w:val="24"/>
          <w:szCs w:val="24"/>
        </w:rPr>
        <w:t>Komisijas paziņojums Eiropas Parlamentam, Eiropadomei, Padomei, ekonomikas un sociālo lietu komitejai un reģionu komitejai. Eiropas lielā stunda – jāatjaunojas un jāsagatavo ceļš nākamajai paaudzei</w:t>
      </w:r>
      <w:r>
        <w:rPr>
          <w:rStyle w:val="FootnoteReference0"/>
          <w:rFonts w:ascii="Times New Roman" w:hAnsi="Times New Roman" w:cs="Times New Roman"/>
          <w:b/>
          <w:bCs/>
          <w:sz w:val="24"/>
          <w:szCs w:val="24"/>
        </w:rPr>
        <w:footnoteReference w:id="114"/>
      </w:r>
      <w:r w:rsidRPr="003613F7">
        <w:rPr>
          <w:rFonts w:ascii="Times New Roman" w:hAnsi="Times New Roman" w:cs="Times New Roman"/>
          <w:b/>
          <w:bCs/>
          <w:sz w:val="24"/>
          <w:szCs w:val="24"/>
        </w:rPr>
        <w:t xml:space="preserve"> </w:t>
      </w:r>
    </w:p>
    <w:p w14:paraId="7AFA0496" w14:textId="77777777" w:rsidR="005A1625" w:rsidRPr="003613F7" w:rsidRDefault="005A1625" w:rsidP="00990A50">
      <w:pPr>
        <w:pStyle w:val="DigiVesText"/>
        <w:ind w:left="0" w:firstLine="0"/>
      </w:pPr>
      <w:r w:rsidRPr="003613F7">
        <w:t xml:space="preserve">Paziņojuma sākumā tiek secināts, ka Covid-19 ir satricinājis Eiropu un pasauli līdz pamatiem. Bet tanī pat laikā tas paātrina zaļo un digitālo pārkārtošanos, kas ir viens no galvenajiem ES mērķiem līdz 2030. gadam. </w:t>
      </w:r>
    </w:p>
    <w:p w14:paraId="648EEEB1" w14:textId="77777777" w:rsidR="005A1625" w:rsidRPr="003613F7" w:rsidRDefault="005A1625" w:rsidP="00990A50">
      <w:pPr>
        <w:pStyle w:val="DigiVesText"/>
        <w:ind w:left="0" w:firstLine="0"/>
      </w:pPr>
      <w:r w:rsidRPr="003613F7">
        <w:t>Tiek paredzēts, ka ilgtermiņā šīs izmaiņas, iespējams, sabiedriskajā un ekonomiskajā dzīvē aizsāks pastāvīgas un strukturālas pārmaiņas: plašāk tiks izmantots tāldarbs, e-mācības, e-komercija un e-pārvalde. Tas arī norāda uz iespējamo plānu izstrādāt vispārpieņemtu elektronisko identifikāciju – publisku elektronisko identitāti –, lai nodrošinātu vienkāršu, uzticamu un drošu piekļuvi pārrobežu digitālajiem publiskajiem pakalpojumiem.</w:t>
      </w:r>
    </w:p>
    <w:p w14:paraId="5A67F469" w14:textId="77777777" w:rsidR="005A1625" w:rsidRPr="003613F7" w:rsidRDefault="005A1625" w:rsidP="00990A50">
      <w:pPr>
        <w:pStyle w:val="DigiVesText"/>
        <w:ind w:left="0" w:firstLine="0"/>
      </w:pPr>
      <w:r w:rsidRPr="003613F7">
        <w:t>Atveseļošanas digitālajai dimensijai sevišķi nozīmīgi būs četri elementi, kas palīdzēs stimulēt konkurētspējīgu inovāciju un piedāvās lietotājiem lielāku izvēli. No tiem divi Latvijas digitālajai veselības stratēģijai atbilstoši ir:</w:t>
      </w:r>
    </w:p>
    <w:p w14:paraId="61184080" w14:textId="77777777" w:rsidR="005A1625" w:rsidRPr="003613F7" w:rsidRDefault="005A1625" w:rsidP="00990A50">
      <w:pPr>
        <w:numPr>
          <w:ilvl w:val="0"/>
          <w:numId w:val="14"/>
        </w:numPr>
        <w:spacing w:after="120" w:line="240" w:lineRule="auto"/>
        <w:ind w:left="0" w:firstLine="0"/>
        <w:contextualSpacing/>
        <w:jc w:val="both"/>
        <w:rPr>
          <w:rFonts w:ascii="Times New Roman" w:hAnsi="Times New Roman" w:cs="Times New Roman"/>
          <w:sz w:val="24"/>
          <w:szCs w:val="24"/>
        </w:rPr>
      </w:pPr>
      <w:r w:rsidRPr="003613F7">
        <w:rPr>
          <w:rFonts w:ascii="Times New Roman" w:hAnsi="Times New Roman" w:cs="Times New Roman"/>
          <w:sz w:val="24"/>
          <w:szCs w:val="24"/>
        </w:rPr>
        <w:t xml:space="preserve">Pirmkārt, būs jāiegulda vairāk līdzekļu, lai panāktu labāku </w:t>
      </w:r>
      <w:proofErr w:type="spellStart"/>
      <w:r w:rsidRPr="003613F7">
        <w:rPr>
          <w:rFonts w:ascii="Times New Roman" w:hAnsi="Times New Roman" w:cs="Times New Roman"/>
          <w:sz w:val="24"/>
          <w:szCs w:val="24"/>
        </w:rPr>
        <w:t>savienotību</w:t>
      </w:r>
      <w:proofErr w:type="spellEnd"/>
      <w:r w:rsidRPr="003613F7">
        <w:rPr>
          <w:rFonts w:ascii="Times New Roman" w:hAnsi="Times New Roman" w:cs="Times New Roman"/>
          <w:sz w:val="24"/>
          <w:szCs w:val="24"/>
        </w:rPr>
        <w:t>. Ātra 5G izvēršana plaši ietekmēs visu digitālo sabiedrību un palielinās Eiropas stratēģisko autonomiju. Tādējādi tiks atbalstīti centieni izveidot plašāku infrastruktūru, kas spēs apstrādāt jaunus nākotnē iespējamus procesus un lietojumus. Tas arī nodrošinās tādu joslas platumu, kāds nepieciešams veselības, izglītības, transporta, loģistikas un mediju jomā, kas ir būtiski mūsu noturībai, konkurētspējai un ekonomikas atlabšanai.</w:t>
      </w:r>
    </w:p>
    <w:p w14:paraId="7A6F5EF7" w14:textId="77777777" w:rsidR="005A1625" w:rsidRPr="003613F7" w:rsidRDefault="005A1625" w:rsidP="00990A50">
      <w:pPr>
        <w:numPr>
          <w:ilvl w:val="0"/>
          <w:numId w:val="14"/>
        </w:numPr>
        <w:spacing w:after="120" w:line="240" w:lineRule="auto"/>
        <w:ind w:left="0" w:firstLine="0"/>
        <w:contextualSpacing/>
        <w:jc w:val="both"/>
        <w:rPr>
          <w:rFonts w:ascii="Times New Roman" w:hAnsi="Times New Roman" w:cs="Times New Roman"/>
          <w:sz w:val="24"/>
          <w:szCs w:val="24"/>
        </w:rPr>
      </w:pPr>
      <w:r w:rsidRPr="003613F7">
        <w:rPr>
          <w:rFonts w:ascii="Times New Roman" w:hAnsi="Times New Roman" w:cs="Times New Roman"/>
          <w:sz w:val="24"/>
          <w:szCs w:val="24"/>
        </w:rPr>
        <w:t xml:space="preserve">Otrkārt, būs vajadzīga spēcīgāka industriālā un tehnoloģiskā klātbūtne stratēģiskajos digitālās piegādes ķēdes posmos. Tāpat kā kļuva skaidrs, cik svarīga ir </w:t>
      </w:r>
      <w:proofErr w:type="spellStart"/>
      <w:r w:rsidRPr="003613F7">
        <w:rPr>
          <w:rFonts w:ascii="Times New Roman" w:hAnsi="Times New Roman" w:cs="Times New Roman"/>
          <w:sz w:val="24"/>
          <w:szCs w:val="24"/>
        </w:rPr>
        <w:t>savienotība</w:t>
      </w:r>
      <w:proofErr w:type="spellEnd"/>
      <w:r w:rsidRPr="003613F7">
        <w:rPr>
          <w:rFonts w:ascii="Times New Roman" w:hAnsi="Times New Roman" w:cs="Times New Roman"/>
          <w:sz w:val="24"/>
          <w:szCs w:val="24"/>
        </w:rPr>
        <w:t xml:space="preserve"> un digitālās tehnoloģijas, arī tiek atgādināts, cik svarīga ir tehnoloģiju drošība. Tas vēlreiz apliecina, ka Eiropai ir vajadzīga tehnoloģiskā suverenitāte jomās, kur tā ir svarīga, kā arī atvērtas tirdzniecības un inovāciju plūsmas saglabāšana.</w:t>
      </w:r>
    </w:p>
    <w:bookmarkEnd w:id="39"/>
    <w:p w14:paraId="1D9B1C39" w14:textId="0EF3EF20" w:rsidR="005A1625" w:rsidRDefault="005A1625" w:rsidP="005A1625">
      <w:pPr>
        <w:spacing w:line="240" w:lineRule="auto"/>
        <w:jc w:val="both"/>
        <w:rPr>
          <w:rFonts w:ascii="Arial" w:hAnsi="Arial" w:cs="Arial"/>
          <w:b/>
          <w:bCs/>
          <w:shd w:val="clear" w:color="auto" w:fill="FFFFFF"/>
        </w:rPr>
      </w:pPr>
    </w:p>
    <w:p w14:paraId="3F295BFE" w14:textId="30BAF00C" w:rsidR="00481415" w:rsidRDefault="00481415" w:rsidP="005A1625">
      <w:pPr>
        <w:spacing w:line="240" w:lineRule="auto"/>
        <w:jc w:val="both"/>
        <w:rPr>
          <w:rFonts w:ascii="Arial" w:hAnsi="Arial" w:cs="Arial"/>
          <w:b/>
          <w:bCs/>
          <w:shd w:val="clear" w:color="auto" w:fill="FFFFFF"/>
        </w:rPr>
      </w:pPr>
    </w:p>
    <w:p w14:paraId="0E97CEDC" w14:textId="77777777" w:rsidR="00481415" w:rsidRPr="003613F7" w:rsidRDefault="00481415" w:rsidP="005A1625">
      <w:pPr>
        <w:spacing w:line="240" w:lineRule="auto"/>
        <w:jc w:val="both"/>
        <w:rPr>
          <w:rFonts w:ascii="Arial" w:hAnsi="Arial" w:cs="Arial"/>
          <w:b/>
          <w:bCs/>
          <w:shd w:val="clear" w:color="auto" w:fill="FFFFFF"/>
        </w:rPr>
      </w:pPr>
    </w:p>
    <w:p w14:paraId="62967F29" w14:textId="77777777" w:rsidR="005A1625" w:rsidRPr="003613F7" w:rsidRDefault="005A1625" w:rsidP="005A1625">
      <w:pPr>
        <w:spacing w:after="120" w:line="240" w:lineRule="auto"/>
        <w:jc w:val="both"/>
        <w:rPr>
          <w:rFonts w:ascii="Times New Roman" w:hAnsi="Times New Roman" w:cs="Times New Roman"/>
          <w:b/>
          <w:bCs/>
          <w:sz w:val="24"/>
          <w:szCs w:val="24"/>
        </w:rPr>
      </w:pPr>
      <w:r w:rsidRPr="003613F7">
        <w:rPr>
          <w:rFonts w:ascii="Times New Roman" w:hAnsi="Times New Roman" w:cs="Times New Roman"/>
          <w:b/>
          <w:bCs/>
          <w:sz w:val="24"/>
          <w:szCs w:val="24"/>
        </w:rPr>
        <w:lastRenderedPageBreak/>
        <w:t>Eiropas Savienības digitālā stratēģija</w:t>
      </w:r>
      <w:r>
        <w:rPr>
          <w:rStyle w:val="FootnoteReference0"/>
          <w:rFonts w:ascii="Times New Roman" w:hAnsi="Times New Roman" w:cs="Times New Roman"/>
          <w:b/>
          <w:bCs/>
          <w:sz w:val="24"/>
          <w:szCs w:val="24"/>
        </w:rPr>
        <w:footnoteReference w:id="115"/>
      </w:r>
    </w:p>
    <w:p w14:paraId="42993A89" w14:textId="77777777" w:rsidR="005A1625" w:rsidRPr="003613F7" w:rsidRDefault="005A1625" w:rsidP="00990A50">
      <w:pPr>
        <w:pStyle w:val="DigiVesText"/>
        <w:ind w:left="0" w:firstLine="0"/>
      </w:pPr>
      <w:r w:rsidRPr="003613F7">
        <w:t xml:space="preserve">Digitālās tehnoloģijas maina cilvēku dzīvi. ES digitālās stratēģijas mērķis ir panākt, ka šīs pārmaiņas strādā cilvēku un uzņēmumu labā, un palīdzēt izpildīt uzdevumu — panākt Eiropas </w:t>
      </w:r>
      <w:proofErr w:type="spellStart"/>
      <w:r w:rsidRPr="003613F7">
        <w:t>klimatneitralitāti</w:t>
      </w:r>
      <w:proofErr w:type="spellEnd"/>
      <w:r w:rsidRPr="003613F7">
        <w:t xml:space="preserve"> līdz 2050. gadam. Komisija ir apņēmusies panākt, ka nākamā desmitgade būs Eiropas “digitālā desmitgade”. Koncentrējoties uz datiem, tehnoloģijām un infrastruktūru, Eiropai tagad ir jāstiprina sava digitālā suverenitāte un jānosaka standarti.</w:t>
      </w:r>
    </w:p>
    <w:p w14:paraId="0B67702A" w14:textId="77777777" w:rsidR="005A1625" w:rsidRPr="003613F7" w:rsidRDefault="005A1625" w:rsidP="00990A50">
      <w:pPr>
        <w:pStyle w:val="DigiVesText"/>
        <w:ind w:left="0" w:firstLine="0"/>
      </w:pPr>
      <w:r w:rsidRPr="003613F7">
        <w:t xml:space="preserve">Tā ir saistīta kopumā ar šo ES uzstādījumiem </w:t>
      </w:r>
      <w:bookmarkStart w:id="40" w:name="_Toc77723259"/>
      <w:bookmarkStart w:id="41" w:name="_Toc77723449"/>
      <w:r w:rsidRPr="003613F7">
        <w:t>Eiropas digitālās nākotnes veidošan</w:t>
      </w:r>
      <w:bookmarkEnd w:id="40"/>
      <w:bookmarkEnd w:id="41"/>
      <w:r w:rsidRPr="003613F7">
        <w:t>ā, ko nosaka Eiropas digitālais kompass (Eiropas digitālie mērķi 2030. gadam)</w:t>
      </w:r>
    </w:p>
    <w:p w14:paraId="1A46BF4C" w14:textId="77777777" w:rsidR="005A1625" w:rsidRPr="003613F7" w:rsidRDefault="005A1625" w:rsidP="00990A50">
      <w:pPr>
        <w:pStyle w:val="DigiVesText"/>
        <w:ind w:left="0" w:firstLine="0"/>
      </w:pPr>
      <w:r w:rsidRPr="003613F7">
        <w:t>ES digitālās desmitgades iecerei ir četri galvenie virzieni:</w:t>
      </w:r>
    </w:p>
    <w:p w14:paraId="27257764" w14:textId="77777777" w:rsidR="005A1625" w:rsidRPr="003613F7" w:rsidRDefault="005A1625" w:rsidP="00990A50">
      <w:pPr>
        <w:numPr>
          <w:ilvl w:val="0"/>
          <w:numId w:val="16"/>
        </w:numPr>
        <w:spacing w:after="120" w:line="240" w:lineRule="auto"/>
        <w:ind w:left="0" w:firstLine="0"/>
        <w:contextualSpacing/>
        <w:jc w:val="both"/>
        <w:rPr>
          <w:rFonts w:ascii="Times New Roman" w:hAnsi="Times New Roman" w:cs="Times New Roman"/>
          <w:sz w:val="24"/>
          <w:szCs w:val="24"/>
        </w:rPr>
      </w:pPr>
      <w:r w:rsidRPr="003613F7">
        <w:rPr>
          <w:rFonts w:ascii="Times New Roman" w:hAnsi="Times New Roman" w:cs="Times New Roman"/>
          <w:sz w:val="24"/>
          <w:szCs w:val="24"/>
        </w:rPr>
        <w:t>Prasmes.</w:t>
      </w:r>
    </w:p>
    <w:p w14:paraId="6361F451" w14:textId="77777777" w:rsidR="005A1625" w:rsidRPr="003613F7" w:rsidRDefault="005A1625" w:rsidP="00990A50">
      <w:pPr>
        <w:numPr>
          <w:ilvl w:val="0"/>
          <w:numId w:val="16"/>
        </w:numPr>
        <w:spacing w:after="120" w:line="240" w:lineRule="auto"/>
        <w:ind w:left="0" w:firstLine="0"/>
        <w:contextualSpacing/>
        <w:jc w:val="both"/>
        <w:rPr>
          <w:rFonts w:ascii="Times New Roman" w:hAnsi="Times New Roman" w:cs="Times New Roman"/>
          <w:sz w:val="24"/>
          <w:szCs w:val="24"/>
        </w:rPr>
      </w:pPr>
      <w:r w:rsidRPr="003613F7">
        <w:rPr>
          <w:rFonts w:ascii="Times New Roman" w:hAnsi="Times New Roman" w:cs="Times New Roman"/>
          <w:sz w:val="24"/>
          <w:szCs w:val="24"/>
        </w:rPr>
        <w:t>Droša un ilgtspējīga digitālā infrastruktūra.</w:t>
      </w:r>
    </w:p>
    <w:p w14:paraId="3FE6C215" w14:textId="77777777" w:rsidR="005A1625" w:rsidRDefault="005A1625" w:rsidP="00990A50">
      <w:pPr>
        <w:numPr>
          <w:ilvl w:val="0"/>
          <w:numId w:val="16"/>
        </w:numPr>
        <w:spacing w:after="120" w:line="240" w:lineRule="auto"/>
        <w:ind w:left="0" w:firstLine="0"/>
        <w:contextualSpacing/>
        <w:jc w:val="both"/>
        <w:rPr>
          <w:rFonts w:ascii="Times New Roman" w:hAnsi="Times New Roman" w:cs="Times New Roman"/>
          <w:sz w:val="24"/>
          <w:szCs w:val="24"/>
        </w:rPr>
      </w:pPr>
      <w:r w:rsidRPr="003613F7">
        <w:rPr>
          <w:rFonts w:ascii="Times New Roman" w:hAnsi="Times New Roman" w:cs="Times New Roman"/>
          <w:sz w:val="24"/>
          <w:szCs w:val="24"/>
        </w:rPr>
        <w:t>Uzņēmumu digitālā pārveide.</w:t>
      </w:r>
    </w:p>
    <w:p w14:paraId="12B086BC" w14:textId="77777777" w:rsidR="005A1625" w:rsidRPr="005117AB" w:rsidRDefault="005A1625" w:rsidP="00990A50">
      <w:pPr>
        <w:numPr>
          <w:ilvl w:val="0"/>
          <w:numId w:val="16"/>
        </w:numPr>
        <w:spacing w:after="120" w:line="240" w:lineRule="auto"/>
        <w:ind w:left="0" w:firstLine="0"/>
        <w:contextualSpacing/>
        <w:jc w:val="both"/>
        <w:rPr>
          <w:rFonts w:ascii="Times New Roman" w:hAnsi="Times New Roman" w:cs="Times New Roman"/>
          <w:sz w:val="24"/>
          <w:szCs w:val="24"/>
        </w:rPr>
      </w:pPr>
      <w:r w:rsidRPr="005117AB">
        <w:rPr>
          <w:rFonts w:ascii="Times New Roman" w:hAnsi="Times New Roman" w:cs="Times New Roman"/>
          <w:sz w:val="24"/>
          <w:szCs w:val="24"/>
        </w:rPr>
        <w:t xml:space="preserve">Sabiedrisko pakalpojumu </w:t>
      </w:r>
      <w:proofErr w:type="spellStart"/>
      <w:r w:rsidRPr="005117AB">
        <w:rPr>
          <w:rFonts w:ascii="Times New Roman" w:hAnsi="Times New Roman" w:cs="Times New Roman"/>
          <w:sz w:val="24"/>
          <w:szCs w:val="24"/>
        </w:rPr>
        <w:t>digitalizācija</w:t>
      </w:r>
      <w:proofErr w:type="spellEnd"/>
      <w:r>
        <w:rPr>
          <w:rFonts w:ascii="Times New Roman" w:hAnsi="Times New Roman" w:cs="Times New Roman"/>
          <w:sz w:val="24"/>
          <w:szCs w:val="24"/>
        </w:rPr>
        <w:t xml:space="preserve"> (</w:t>
      </w:r>
      <w:r w:rsidRPr="005117AB">
        <w:rPr>
          <w:rFonts w:ascii="Times New Roman" w:hAnsi="Times New Roman" w:cs="Times New Roman"/>
          <w:sz w:val="24"/>
          <w:szCs w:val="24"/>
        </w:rPr>
        <w:t>E-veselība: 100 % iedzīvotāju ir piekļuve slimības vēsturei</w:t>
      </w:r>
      <w:r>
        <w:rPr>
          <w:rStyle w:val="FootnoteReference0"/>
          <w:rFonts w:ascii="Times New Roman" w:hAnsi="Times New Roman" w:cs="Times New Roman"/>
          <w:sz w:val="24"/>
          <w:szCs w:val="24"/>
        </w:rPr>
        <w:footnoteReference w:id="116"/>
      </w:r>
      <w:r>
        <w:rPr>
          <w:rFonts w:ascii="Times New Roman" w:hAnsi="Times New Roman" w:cs="Times New Roman"/>
          <w:sz w:val="24"/>
          <w:szCs w:val="24"/>
        </w:rPr>
        <w:t>)</w:t>
      </w:r>
    </w:p>
    <w:p w14:paraId="192D8B61" w14:textId="77777777" w:rsidR="005A1625" w:rsidRPr="003613F7" w:rsidRDefault="005A1625" w:rsidP="00990A50">
      <w:pPr>
        <w:spacing w:after="120" w:line="240" w:lineRule="auto"/>
        <w:contextualSpacing/>
        <w:jc w:val="both"/>
        <w:rPr>
          <w:rFonts w:ascii="Times New Roman" w:hAnsi="Times New Roman" w:cs="Times New Roman"/>
          <w:b/>
          <w:bCs/>
          <w:sz w:val="24"/>
          <w:szCs w:val="24"/>
        </w:rPr>
      </w:pPr>
    </w:p>
    <w:p w14:paraId="0348BABE" w14:textId="77777777" w:rsidR="005A1625" w:rsidRPr="003613F7" w:rsidRDefault="005A1625" w:rsidP="00990A50">
      <w:pPr>
        <w:pStyle w:val="DigiVesText"/>
        <w:ind w:left="0" w:firstLine="0"/>
      </w:pPr>
      <w:r w:rsidRPr="003613F7">
        <w:t xml:space="preserve">Tiek paredzēts, ka digitālajai pārveidei ir jābūt noderīgai ikvienam – tai jānes ieguvumi iedzīvotājiem un jāpaver jaunas izdevības uzņēmumiem. Turklāt bez digitāliem risinājumiem nebūs iespējams cīnīties ar klimata pārmaiņām un panākt zaļo pārkārtošanos. </w:t>
      </w:r>
    </w:p>
    <w:p w14:paraId="1830CED6" w14:textId="77777777" w:rsidR="005A1625" w:rsidRPr="003613F7" w:rsidRDefault="005A1625" w:rsidP="00990A50">
      <w:pPr>
        <w:pStyle w:val="DigiVesText"/>
        <w:ind w:left="0" w:firstLine="0"/>
      </w:pPr>
      <w:r w:rsidRPr="003613F7">
        <w:t xml:space="preserve">Lai nodrošinātu, ka Eiropa pilnībā izmanto digitālās pārveides pavērtās izdevības un ka iedzīvotāji, uzņēmumi un valdības nezaudē kontroli pār pārmaiņu procesu, ir pieņemta Eiropas pieeja, kas balstās uz trim galvenajiem pīlāriem. </w:t>
      </w:r>
    </w:p>
    <w:p w14:paraId="237BA9FC" w14:textId="77777777" w:rsidR="005A1625" w:rsidRPr="003613F7" w:rsidRDefault="005A1625" w:rsidP="00E06135">
      <w:pPr>
        <w:numPr>
          <w:ilvl w:val="0"/>
          <w:numId w:val="13"/>
        </w:numPr>
        <w:spacing w:line="240" w:lineRule="auto"/>
        <w:contextualSpacing/>
        <w:jc w:val="both"/>
        <w:rPr>
          <w:rFonts w:ascii="Times New Roman" w:hAnsi="Times New Roman" w:cs="Times New Roman"/>
          <w:sz w:val="24"/>
          <w:szCs w:val="24"/>
        </w:rPr>
      </w:pPr>
      <w:r w:rsidRPr="003613F7">
        <w:rPr>
          <w:rFonts w:ascii="Times New Roman" w:hAnsi="Times New Roman" w:cs="Times New Roman"/>
          <w:b/>
          <w:bCs/>
          <w:sz w:val="24"/>
          <w:szCs w:val="24"/>
        </w:rPr>
        <w:t xml:space="preserve">Tehnoloģijas, kas darbojas cilvēku labā. </w:t>
      </w:r>
      <w:r w:rsidRPr="003613F7">
        <w:rPr>
          <w:rFonts w:ascii="Times New Roman" w:hAnsi="Times New Roman" w:cs="Times New Roman"/>
          <w:sz w:val="24"/>
          <w:szCs w:val="24"/>
        </w:rPr>
        <w:t>Tādu tehnoloģiju izstrāde</w:t>
      </w:r>
      <w:r>
        <w:rPr>
          <w:rFonts w:ascii="Times New Roman" w:hAnsi="Times New Roman" w:cs="Times New Roman"/>
          <w:sz w:val="24"/>
          <w:szCs w:val="24"/>
        </w:rPr>
        <w:t xml:space="preserve"> un</w:t>
      </w:r>
      <w:r w:rsidRPr="003613F7">
        <w:rPr>
          <w:rFonts w:ascii="Times New Roman" w:hAnsi="Times New Roman" w:cs="Times New Roman"/>
          <w:sz w:val="24"/>
          <w:szCs w:val="24"/>
        </w:rPr>
        <w:t xml:space="preserve"> ieviešana, kas būtiski ietekmē cilvēku ikdienas dzīvi. Spēcīga un konkurētspējīga ekonomika, kas vada un veido tehnoloģijas tādā veidā, kas respektē Eiropas vērtības.</w:t>
      </w:r>
    </w:p>
    <w:p w14:paraId="5A34E28A" w14:textId="77777777" w:rsidR="005A1625" w:rsidRPr="003613F7" w:rsidRDefault="005A1625" w:rsidP="00E06135">
      <w:pPr>
        <w:numPr>
          <w:ilvl w:val="0"/>
          <w:numId w:val="13"/>
        </w:numPr>
        <w:spacing w:line="240" w:lineRule="auto"/>
        <w:contextualSpacing/>
        <w:jc w:val="both"/>
        <w:rPr>
          <w:rFonts w:ascii="Times New Roman" w:hAnsi="Times New Roman" w:cs="Times New Roman"/>
          <w:sz w:val="24"/>
          <w:szCs w:val="24"/>
        </w:rPr>
      </w:pPr>
      <w:r w:rsidRPr="003613F7">
        <w:rPr>
          <w:rFonts w:ascii="Times New Roman" w:hAnsi="Times New Roman" w:cs="Times New Roman"/>
          <w:b/>
          <w:bCs/>
          <w:sz w:val="24"/>
          <w:szCs w:val="24"/>
        </w:rPr>
        <w:t>Taisnīga un konkurētspējīga digitālā ekonomika.</w:t>
      </w:r>
      <w:r w:rsidRPr="003613F7">
        <w:rPr>
          <w:rFonts w:ascii="Times New Roman" w:hAnsi="Times New Roman" w:cs="Times New Roman"/>
          <w:sz w:val="24"/>
          <w:szCs w:val="24"/>
        </w:rPr>
        <w:t xml:space="preserve"> Viengabalains vienotais tirgus, kurā dažāda lieluma uzņēmumi un jebkurā nozarē var konkurēt ar vienādiem noteikumiem un attīstīt, tirgot un izmantot digitālās tehnoloģijas, produktus un pakalpojumus tādā mērogā, kas palielina to produktivitāti un globālo konkurētspēju, un patērētāji var būt pārliecināti, ka viņu tiesības tiek ievērotas.</w:t>
      </w:r>
    </w:p>
    <w:p w14:paraId="39E3B89A" w14:textId="77777777" w:rsidR="005A1625" w:rsidRPr="003613F7" w:rsidRDefault="005A1625" w:rsidP="00E06135">
      <w:pPr>
        <w:numPr>
          <w:ilvl w:val="0"/>
          <w:numId w:val="13"/>
        </w:numPr>
        <w:spacing w:line="240" w:lineRule="auto"/>
        <w:contextualSpacing/>
        <w:jc w:val="both"/>
        <w:rPr>
          <w:rFonts w:ascii="Times New Roman" w:hAnsi="Times New Roman" w:cs="Times New Roman"/>
          <w:sz w:val="24"/>
          <w:szCs w:val="24"/>
        </w:rPr>
      </w:pPr>
      <w:r w:rsidRPr="003613F7">
        <w:rPr>
          <w:rFonts w:ascii="Times New Roman" w:hAnsi="Times New Roman" w:cs="Times New Roman"/>
          <w:b/>
          <w:bCs/>
          <w:sz w:val="24"/>
          <w:szCs w:val="24"/>
        </w:rPr>
        <w:t>Atvērta, demokrātiska un ilgtspējīga sabiedrība.</w:t>
      </w:r>
      <w:r w:rsidRPr="003613F7">
        <w:rPr>
          <w:rFonts w:ascii="Times New Roman" w:hAnsi="Times New Roman" w:cs="Times New Roman"/>
          <w:sz w:val="24"/>
          <w:szCs w:val="24"/>
        </w:rPr>
        <w:t xml:space="preserve"> Uzticama vide, kurā iedzīvotāji var darboties un mijiedarboties, kā arī dati, ko viņi sniedz gan tiešsaistē, gan </w:t>
      </w:r>
      <w:proofErr w:type="spellStart"/>
      <w:r w:rsidRPr="003613F7">
        <w:rPr>
          <w:rFonts w:ascii="Times New Roman" w:hAnsi="Times New Roman" w:cs="Times New Roman"/>
          <w:sz w:val="24"/>
          <w:szCs w:val="24"/>
        </w:rPr>
        <w:t>bezsaistē</w:t>
      </w:r>
      <w:proofErr w:type="spellEnd"/>
      <w:r w:rsidRPr="003613F7">
        <w:rPr>
          <w:rFonts w:ascii="Times New Roman" w:hAnsi="Times New Roman" w:cs="Times New Roman"/>
          <w:sz w:val="24"/>
          <w:szCs w:val="24"/>
        </w:rPr>
        <w:t xml:space="preserve">. Eiropas ceļš uz digitālu pārveidi, kas stiprina mūsu demokrātiskās vērtības, ievēro mūsu </w:t>
      </w:r>
      <w:proofErr w:type="spellStart"/>
      <w:r w:rsidRPr="003613F7">
        <w:rPr>
          <w:rFonts w:ascii="Times New Roman" w:hAnsi="Times New Roman" w:cs="Times New Roman"/>
          <w:sz w:val="24"/>
          <w:szCs w:val="24"/>
        </w:rPr>
        <w:t>pamattiesības</w:t>
      </w:r>
      <w:proofErr w:type="spellEnd"/>
      <w:r w:rsidRPr="003613F7">
        <w:rPr>
          <w:rFonts w:ascii="Times New Roman" w:hAnsi="Times New Roman" w:cs="Times New Roman"/>
          <w:sz w:val="24"/>
          <w:szCs w:val="24"/>
        </w:rPr>
        <w:t xml:space="preserve"> un veicina ilgtspējīgu, klimata ziņā neitrālu un resursu ziņā efektīvu ekonomiku.</w:t>
      </w:r>
    </w:p>
    <w:p w14:paraId="702DB812" w14:textId="77777777" w:rsidR="005A1625" w:rsidRPr="003613F7" w:rsidRDefault="005A1625" w:rsidP="005A1625">
      <w:pPr>
        <w:spacing w:line="240" w:lineRule="auto"/>
        <w:jc w:val="both"/>
        <w:rPr>
          <w:rFonts w:ascii="Times New Roman" w:hAnsi="Times New Roman" w:cs="Times New Roman"/>
          <w:b/>
          <w:bCs/>
          <w:sz w:val="24"/>
          <w:szCs w:val="24"/>
        </w:rPr>
      </w:pPr>
    </w:p>
    <w:p w14:paraId="24FB795C" w14:textId="77777777" w:rsidR="005A1625" w:rsidRPr="003613F7" w:rsidRDefault="005A1625" w:rsidP="005A1625">
      <w:pPr>
        <w:spacing w:line="240" w:lineRule="auto"/>
        <w:jc w:val="both"/>
        <w:rPr>
          <w:rFonts w:ascii="Times New Roman" w:hAnsi="Times New Roman" w:cs="Times New Roman"/>
          <w:b/>
          <w:bCs/>
          <w:sz w:val="24"/>
          <w:szCs w:val="24"/>
        </w:rPr>
      </w:pPr>
      <w:r w:rsidRPr="003613F7">
        <w:rPr>
          <w:rFonts w:ascii="Times New Roman" w:hAnsi="Times New Roman" w:cs="Times New Roman"/>
          <w:b/>
          <w:bCs/>
          <w:sz w:val="24"/>
          <w:szCs w:val="24"/>
        </w:rPr>
        <w:t xml:space="preserve">Komisijas paziņojums Eiropas Parlamentam, Padomei, Eiropas Ekonomikas un sociālo lietu komitejai un reģionu komitejai </w:t>
      </w:r>
      <w:r>
        <w:rPr>
          <w:rFonts w:ascii="Times New Roman" w:hAnsi="Times New Roman" w:cs="Times New Roman"/>
          <w:b/>
          <w:bCs/>
          <w:sz w:val="24"/>
          <w:szCs w:val="24"/>
        </w:rPr>
        <w:t>“</w:t>
      </w:r>
      <w:r w:rsidRPr="003613F7">
        <w:rPr>
          <w:rFonts w:ascii="Times New Roman" w:hAnsi="Times New Roman" w:cs="Times New Roman"/>
          <w:b/>
          <w:bCs/>
          <w:sz w:val="24"/>
          <w:szCs w:val="24"/>
        </w:rPr>
        <w:t>Eiropas Datu stratēģija</w:t>
      </w:r>
      <w:r>
        <w:rPr>
          <w:rFonts w:ascii="Times New Roman" w:hAnsi="Times New Roman" w:cs="Times New Roman"/>
          <w:b/>
          <w:bCs/>
          <w:sz w:val="24"/>
          <w:szCs w:val="24"/>
        </w:rPr>
        <w:t>”</w:t>
      </w:r>
      <w:r>
        <w:rPr>
          <w:rStyle w:val="FootnoteReference0"/>
          <w:rFonts w:ascii="Times New Roman" w:hAnsi="Times New Roman" w:cs="Times New Roman"/>
          <w:b/>
          <w:bCs/>
          <w:sz w:val="24"/>
          <w:szCs w:val="24"/>
        </w:rPr>
        <w:footnoteReference w:id="117"/>
      </w:r>
    </w:p>
    <w:p w14:paraId="5E6B8AC6" w14:textId="77777777" w:rsidR="005A1625" w:rsidRPr="003613F7" w:rsidRDefault="005A1625" w:rsidP="00990A50">
      <w:pPr>
        <w:pStyle w:val="DigiVesText"/>
        <w:ind w:left="0" w:firstLine="0"/>
      </w:pPr>
      <w:r w:rsidRPr="003613F7">
        <w:t>Stratēģija paredz, ka uz datiem, kuru kļūst aizvien vairāk, balstīta inovācija sniegs milzīgus ieguvumus iedzīvotājiem, piemēram, uzlabojot personalizētās medicīnas iespējas. Tiek paredzēts, ka sabiedrībā, kurā indivīdu radītais datu apjoms arvien pieaugs, datu vākšanai un izmantošanai jānotiek tādā veidā, lai</w:t>
      </w:r>
      <w:r>
        <w:t>,</w:t>
      </w:r>
      <w:r w:rsidRPr="003613F7">
        <w:t xml:space="preserve"> </w:t>
      </w:r>
      <w:r>
        <w:t>pirmkārt,</w:t>
      </w:r>
      <w:r w:rsidRPr="003613F7">
        <w:t xml:space="preserve"> tiktu aizsargātas attiecīgo personu intereses, </w:t>
      </w:r>
      <w:r w:rsidRPr="003613F7">
        <w:lastRenderedPageBreak/>
        <w:t xml:space="preserve">turklāt ievērojot Eiropas vērtības, </w:t>
      </w:r>
      <w:proofErr w:type="spellStart"/>
      <w:r w:rsidRPr="003613F7">
        <w:t>pamattiesības</w:t>
      </w:r>
      <w:proofErr w:type="spellEnd"/>
      <w:r w:rsidRPr="003613F7">
        <w:t xml:space="preserve"> un noteikumus. Iedzīvotāji uz datiem balstītai inovācijai uzticēsies un to pieņems vienīgi tad, ja viņiem būs cieša pārliecība, ka attiecībā uz jebkuru Eiropas Savienībā īstenoto </w:t>
      </w:r>
      <w:proofErr w:type="spellStart"/>
      <w:r w:rsidRPr="003613F7">
        <w:t>persondatu</w:t>
      </w:r>
      <w:proofErr w:type="spellEnd"/>
      <w:r w:rsidRPr="003613F7">
        <w:t xml:space="preserve"> kopīgošanu pilnībā tiek ievēroti ES stingrie datu aizsardzības noteikumi.</w:t>
      </w:r>
    </w:p>
    <w:p w14:paraId="5EB7AB4A" w14:textId="77777777" w:rsidR="005A1625" w:rsidRPr="003613F7" w:rsidRDefault="005A1625" w:rsidP="00990A50">
      <w:pPr>
        <w:pStyle w:val="DigiVesText"/>
        <w:ind w:left="0" w:firstLine="0"/>
      </w:pPr>
      <w:r w:rsidRPr="003613F7">
        <w:t xml:space="preserve">Komisijas ieceres pamatā ir Eiropas vērtības un </w:t>
      </w:r>
      <w:proofErr w:type="spellStart"/>
      <w:r w:rsidRPr="003613F7">
        <w:t>pamattiesības</w:t>
      </w:r>
      <w:proofErr w:type="spellEnd"/>
      <w:r w:rsidRPr="003613F7">
        <w:t>, kā arī pārliecība, ka centrā ir cilvēks un tur tam jāpaliek. Komisija ir pārliecināta, ka uzņēmumiem un publiskajam sektoram ES datu izmantošana var sniegt jaunas iespējas, kas tiem ļautu pieņemt labākus lēmumus. Vēl jo svarīgāk ir izmantot datu sniegto izdevību gūt sociālo un ekonomisko labumu, jo – atšķirībā no lielākās daļas saimniecisko resursu – datu replicēšanas izmaksas var būt gandrīz nulles līmenī, turklāt tas, ka tos izmanto viena persona vai organizācija, netraucē tos vienlaikus izmantot citām personām vai organizācijām. Šis potenciāls būtu jāizmanto, lai apmierinātu indivīdu vajadzības un tādējādi radītu vērtību visai ekonomikai un sabiedrībai. Lai to panāktu, ir jānodrošina labāka piekļuve datiem un to atbildīga izmantošana.</w:t>
      </w:r>
    </w:p>
    <w:p w14:paraId="5E422FFF" w14:textId="4B2AB552" w:rsidR="00481415" w:rsidRPr="003613F7" w:rsidRDefault="005A1625" w:rsidP="00990A50">
      <w:pPr>
        <w:pStyle w:val="DigiVesText"/>
        <w:ind w:left="0" w:firstLine="0"/>
      </w:pPr>
      <w:r w:rsidRPr="003613F7">
        <w:t xml:space="preserve">ES būtu jārada pievilcīga politikas vide, lai līdz 2030. gadam panāktu, ka ES daļa datu ekonomikā – Eiropā uzglabāto, apstrādāto un lietderīgi izmantoto datu daļa – vismaz atbilst tās ekonomiskajai vērtībai, turklāt tas būtu jādara brīvprātīgi, nevis piespiedu kārtā. Mērķis ir radīt vienotu Eiropas datu telpu – īstu vienoto tirgu attiecībā uz datiem, kurš būtu atvērts datiem no visas pasaules, kurā gan </w:t>
      </w:r>
      <w:proofErr w:type="spellStart"/>
      <w:r w:rsidRPr="003613F7">
        <w:t>persondati</w:t>
      </w:r>
      <w:proofErr w:type="spellEnd"/>
      <w:r w:rsidRPr="003613F7">
        <w:t xml:space="preserve">, gan </w:t>
      </w:r>
      <w:proofErr w:type="spellStart"/>
      <w:r w:rsidRPr="003613F7">
        <w:t>nepersondati</w:t>
      </w:r>
      <w:proofErr w:type="spellEnd"/>
      <w:r w:rsidRPr="003613F7">
        <w:t xml:space="preserve">, arī </w:t>
      </w:r>
      <w:proofErr w:type="spellStart"/>
      <w:r w:rsidRPr="003613F7">
        <w:t>sensitīvi</w:t>
      </w:r>
      <w:proofErr w:type="spellEnd"/>
      <w:r w:rsidRPr="003613F7">
        <w:t xml:space="preserve"> uzņēmējdarbības dati, būtu drošībā un kurā uzņēmumiem būtu viegli pieejams gandrīz neierobežots kvalitatīvu rūpniecisko datu daudzums, kas savukārt ļautu sekmēt izaugsmi un radīt vērtības, turklāt mazinātu cilvēces oglekļa un vides pēdas nospiedumu. Tai vajadzētu būt telpai, kurā var efektīvi īstenot ES tiesību aktus un kurā visi uz datiem balstītie produkti un pakalpojumi atbilst attiecīgajām ES vienotā tirgus normām. Šajā nolūkā Eiropas Savienībai mērķa sasniegšanai piemēroti tiesību akti un pārvaldība datu pieejamības nodrošināšanai būtu jāapvieno ar investīcijām standartos, rīkos un infrastruktūrās, kā arī ar datu apstrādes kompetencēm. Šādi labvēlīgi apstākļi, kas sekmē stimulus un izvēli, ļaus Eiropas Savienībā glabāt un apstrādāt lielāku datu apjomu.</w:t>
      </w:r>
    </w:p>
    <w:p w14:paraId="0ECC286A" w14:textId="77777777" w:rsidR="005A1625" w:rsidRPr="003613F7" w:rsidRDefault="005A1625" w:rsidP="005A1625">
      <w:pPr>
        <w:spacing w:line="240" w:lineRule="auto"/>
        <w:jc w:val="both"/>
        <w:rPr>
          <w:rFonts w:ascii="Times New Roman" w:hAnsi="Times New Roman" w:cs="Times New Roman"/>
          <w:b/>
          <w:bCs/>
          <w:sz w:val="24"/>
          <w:szCs w:val="24"/>
        </w:rPr>
      </w:pPr>
      <w:bookmarkStart w:id="42" w:name="_Hlk93478253"/>
      <w:r w:rsidRPr="001B4A31">
        <w:rPr>
          <w:rFonts w:ascii="Times New Roman" w:hAnsi="Times New Roman" w:cs="Times New Roman"/>
          <w:b/>
          <w:bCs/>
          <w:sz w:val="24"/>
          <w:szCs w:val="24"/>
        </w:rPr>
        <w:t>Komisijas Ieteikums (ES) 2019/243 (2019. gada 6. februāris) par Eiropas e-veselības pacienta karšu apmaiņas formātu</w:t>
      </w:r>
      <w:r>
        <w:rPr>
          <w:rStyle w:val="FootnoteReference0"/>
          <w:rFonts w:ascii="Times New Roman" w:hAnsi="Times New Roman" w:cs="Times New Roman"/>
          <w:b/>
          <w:bCs/>
          <w:sz w:val="24"/>
          <w:szCs w:val="24"/>
        </w:rPr>
        <w:footnoteReference w:id="118"/>
      </w:r>
      <w:r>
        <w:rPr>
          <w:rFonts w:ascii="Times New Roman" w:hAnsi="Times New Roman" w:cs="Times New Roman"/>
          <w:b/>
          <w:bCs/>
          <w:sz w:val="24"/>
          <w:szCs w:val="24"/>
        </w:rPr>
        <w:t xml:space="preserve"> </w:t>
      </w:r>
      <w:r w:rsidRPr="003613F7">
        <w:rPr>
          <w:rFonts w:ascii="Times New Roman" w:hAnsi="Times New Roman" w:cs="Times New Roman"/>
          <w:b/>
          <w:bCs/>
          <w:sz w:val="24"/>
          <w:szCs w:val="24"/>
        </w:rPr>
        <w:t>Komisijas ieteikums 6.2.2019 par Eiropas elektroniskās veselības kartes apmaiņas formātu</w:t>
      </w:r>
    </w:p>
    <w:p w14:paraId="493723FA" w14:textId="77777777" w:rsidR="005A1625" w:rsidRPr="003613F7" w:rsidRDefault="005A1625" w:rsidP="00990A50">
      <w:pPr>
        <w:pStyle w:val="DigiVesText"/>
        <w:ind w:left="0" w:firstLine="0"/>
      </w:pPr>
      <w:r w:rsidRPr="003613F7">
        <w:t>Šīs rekomendācijas tika izstrādātas pamatojoties uz vairākiem apstākļiem, t.sk.:</w:t>
      </w:r>
    </w:p>
    <w:p w14:paraId="636C13DF" w14:textId="77777777" w:rsidR="005A1625" w:rsidRPr="003613F7" w:rsidRDefault="005A1625" w:rsidP="00990A50">
      <w:pPr>
        <w:numPr>
          <w:ilvl w:val="0"/>
          <w:numId w:val="17"/>
        </w:numPr>
        <w:spacing w:line="240" w:lineRule="auto"/>
        <w:ind w:left="0" w:firstLine="0"/>
        <w:contextualSpacing/>
        <w:jc w:val="both"/>
        <w:rPr>
          <w:rFonts w:ascii="Times New Roman" w:hAnsi="Times New Roman" w:cs="Times New Roman"/>
          <w:sz w:val="24"/>
          <w:szCs w:val="24"/>
        </w:rPr>
      </w:pPr>
      <w:r w:rsidRPr="003613F7">
        <w:rPr>
          <w:rFonts w:ascii="Times New Roman" w:hAnsi="Times New Roman" w:cs="Times New Roman"/>
          <w:sz w:val="24"/>
          <w:szCs w:val="24"/>
        </w:rPr>
        <w:t>Kaut pilsoņiem ir tiesības piekļūt saviem personas datiem elektroniski, liela daļa to vēl nevar izdarīt.</w:t>
      </w:r>
    </w:p>
    <w:p w14:paraId="44433AFC" w14:textId="77777777" w:rsidR="005A1625" w:rsidRPr="003613F7" w:rsidRDefault="005A1625" w:rsidP="00990A50">
      <w:pPr>
        <w:numPr>
          <w:ilvl w:val="0"/>
          <w:numId w:val="17"/>
        </w:numPr>
        <w:spacing w:line="240" w:lineRule="auto"/>
        <w:ind w:left="0" w:firstLine="0"/>
        <w:contextualSpacing/>
        <w:jc w:val="both"/>
        <w:rPr>
          <w:rFonts w:ascii="Times New Roman" w:hAnsi="Times New Roman" w:cs="Times New Roman"/>
          <w:sz w:val="24"/>
          <w:szCs w:val="24"/>
        </w:rPr>
      </w:pPr>
      <w:r w:rsidRPr="003613F7">
        <w:rPr>
          <w:rFonts w:ascii="Times New Roman" w:hAnsi="Times New Roman" w:cs="Times New Roman"/>
          <w:sz w:val="24"/>
          <w:szCs w:val="24"/>
        </w:rPr>
        <w:t>Iedzīvotāju un veselības aprūpes sniedzēju iespēja droši piekļūt elektroniskajiem veselības dokumentiem un dalīties ar tiem gan valsts, gan pāri robežai, sniedz vairākas priekšrocības.</w:t>
      </w:r>
    </w:p>
    <w:p w14:paraId="623AC1BE" w14:textId="77777777" w:rsidR="005A1625" w:rsidRPr="003613F7" w:rsidRDefault="005A1625" w:rsidP="00990A50">
      <w:pPr>
        <w:numPr>
          <w:ilvl w:val="0"/>
          <w:numId w:val="17"/>
        </w:numPr>
        <w:spacing w:line="240" w:lineRule="auto"/>
        <w:ind w:left="0" w:firstLine="0"/>
        <w:contextualSpacing/>
        <w:jc w:val="both"/>
        <w:rPr>
          <w:rFonts w:ascii="Times New Roman" w:hAnsi="Times New Roman" w:cs="Times New Roman"/>
          <w:sz w:val="24"/>
          <w:szCs w:val="24"/>
        </w:rPr>
      </w:pPr>
      <w:r w:rsidRPr="003613F7">
        <w:rPr>
          <w:rFonts w:ascii="Times New Roman" w:hAnsi="Times New Roman" w:cs="Times New Roman"/>
          <w:sz w:val="24"/>
          <w:szCs w:val="24"/>
        </w:rPr>
        <w:t>ES sabiedrība noveco. Tāpēc digitālās tehnoloģijas būs viens no galvenajiem risinājumiem, kā tiks mazināta veselības aprūpes sistēmas noslodze.</w:t>
      </w:r>
    </w:p>
    <w:p w14:paraId="03277AF5" w14:textId="77777777" w:rsidR="005A1625" w:rsidRPr="003613F7" w:rsidRDefault="005A1625" w:rsidP="00990A50">
      <w:pPr>
        <w:numPr>
          <w:ilvl w:val="0"/>
          <w:numId w:val="17"/>
        </w:numPr>
        <w:spacing w:line="240" w:lineRule="auto"/>
        <w:ind w:left="0" w:firstLine="0"/>
        <w:contextualSpacing/>
        <w:jc w:val="both"/>
        <w:rPr>
          <w:rFonts w:ascii="Times New Roman" w:hAnsi="Times New Roman" w:cs="Times New Roman"/>
          <w:sz w:val="24"/>
          <w:szCs w:val="24"/>
        </w:rPr>
      </w:pPr>
      <w:r w:rsidRPr="003613F7">
        <w:rPr>
          <w:rFonts w:ascii="Times New Roman" w:hAnsi="Times New Roman" w:cs="Times New Roman"/>
          <w:sz w:val="24"/>
          <w:szCs w:val="24"/>
        </w:rPr>
        <w:t>Jaunajām veselības aizsardzības tehnoloģijām būtu jāpalīdz iedzīvotājiem kļūt par aktīviem aģentiem pašiem savā veselības procesā.</w:t>
      </w:r>
    </w:p>
    <w:p w14:paraId="1CA4AFD2" w14:textId="77777777" w:rsidR="005A1625" w:rsidRPr="003613F7" w:rsidRDefault="005A1625" w:rsidP="00990A50">
      <w:pPr>
        <w:numPr>
          <w:ilvl w:val="0"/>
          <w:numId w:val="17"/>
        </w:numPr>
        <w:spacing w:line="240" w:lineRule="auto"/>
        <w:ind w:left="0" w:firstLine="0"/>
        <w:contextualSpacing/>
        <w:jc w:val="both"/>
        <w:rPr>
          <w:rFonts w:ascii="Times New Roman" w:hAnsi="Times New Roman" w:cs="Times New Roman"/>
          <w:sz w:val="24"/>
          <w:szCs w:val="24"/>
        </w:rPr>
      </w:pPr>
      <w:r w:rsidRPr="003613F7">
        <w:rPr>
          <w:rFonts w:ascii="Times New Roman" w:hAnsi="Times New Roman" w:cs="Times New Roman"/>
          <w:sz w:val="24"/>
          <w:szCs w:val="24"/>
        </w:rPr>
        <w:t>Visaugstākie drošības un datu aizsardzības standarti ir svarīgi elektronisko veselības karšu izstrādei un apmaiņai.</w:t>
      </w:r>
    </w:p>
    <w:p w14:paraId="74F9C236" w14:textId="77777777" w:rsidR="005A1625" w:rsidRPr="003613F7" w:rsidRDefault="005A1625" w:rsidP="00990A50">
      <w:pPr>
        <w:pStyle w:val="DigiVesText"/>
        <w:ind w:left="0" w:firstLine="0"/>
      </w:pPr>
      <w:r w:rsidRPr="003613F7">
        <w:t>Daļa no rekomendācijām ir šādas:</w:t>
      </w:r>
    </w:p>
    <w:p w14:paraId="2C9C87EE" w14:textId="77777777" w:rsidR="005A1625" w:rsidRPr="003613F7" w:rsidRDefault="005A1625" w:rsidP="00E06135">
      <w:pPr>
        <w:numPr>
          <w:ilvl w:val="0"/>
          <w:numId w:val="18"/>
        </w:numPr>
        <w:spacing w:line="240" w:lineRule="auto"/>
        <w:contextualSpacing/>
        <w:jc w:val="both"/>
        <w:rPr>
          <w:rFonts w:ascii="Times New Roman" w:hAnsi="Times New Roman" w:cs="Times New Roman"/>
          <w:sz w:val="24"/>
          <w:szCs w:val="24"/>
        </w:rPr>
      </w:pPr>
      <w:r w:rsidRPr="003613F7">
        <w:rPr>
          <w:rFonts w:ascii="Times New Roman" w:hAnsi="Times New Roman" w:cs="Times New Roman"/>
          <w:sz w:val="24"/>
          <w:szCs w:val="24"/>
        </w:rPr>
        <w:t xml:space="preserve">Dalībvalstīm būtu jānodrošina, ka elektroniskās veselības karšu sistēmas atbilst augstiem veselības datu aizsardzības standartiem un tādu tīklu un IS drošībai, kurām atbilst šādas </w:t>
      </w:r>
      <w:r w:rsidRPr="003613F7">
        <w:rPr>
          <w:rFonts w:ascii="Times New Roman" w:hAnsi="Times New Roman" w:cs="Times New Roman"/>
          <w:sz w:val="24"/>
          <w:szCs w:val="24"/>
        </w:rPr>
        <w:lastRenderedPageBreak/>
        <w:t>elektronisko veselības karšu sistēmas, lai novērstu datu pārkāpumus un mazinātu drošības incidentu risku.</w:t>
      </w:r>
    </w:p>
    <w:p w14:paraId="0C17881C" w14:textId="77777777" w:rsidR="005A1625" w:rsidRPr="003613F7" w:rsidRDefault="005A1625" w:rsidP="00E06135">
      <w:pPr>
        <w:numPr>
          <w:ilvl w:val="0"/>
          <w:numId w:val="18"/>
        </w:numPr>
        <w:spacing w:line="240" w:lineRule="auto"/>
        <w:contextualSpacing/>
        <w:jc w:val="both"/>
        <w:rPr>
          <w:rFonts w:ascii="Times New Roman" w:hAnsi="Times New Roman" w:cs="Times New Roman"/>
          <w:sz w:val="24"/>
          <w:szCs w:val="24"/>
        </w:rPr>
      </w:pPr>
      <w:r w:rsidRPr="003613F7">
        <w:rPr>
          <w:rFonts w:ascii="Times New Roman" w:hAnsi="Times New Roman" w:cs="Times New Roman"/>
          <w:sz w:val="24"/>
          <w:szCs w:val="24"/>
        </w:rPr>
        <w:t>Dalībvalstīm būtu jānodrošina, ka iedzīvotājiem un viņu veselības aprūpes speciālistiem ir droša tiešsaistes piekļuve personas elektroniskajiem veselības dokumentiem, izmantojot drošus elektroniskās identifikācijas līdzekļus. Tāpat arī būtu jābūt iespējama droša šo datu savstarpējā apmaiņa.</w:t>
      </w:r>
    </w:p>
    <w:p w14:paraId="7DCD5B0E" w14:textId="08A17558" w:rsidR="005A1625" w:rsidRDefault="005A1625" w:rsidP="00E06135">
      <w:pPr>
        <w:numPr>
          <w:ilvl w:val="0"/>
          <w:numId w:val="18"/>
        </w:numPr>
        <w:spacing w:line="240" w:lineRule="auto"/>
        <w:contextualSpacing/>
        <w:jc w:val="both"/>
        <w:rPr>
          <w:rFonts w:ascii="Times New Roman" w:hAnsi="Times New Roman" w:cs="Times New Roman"/>
          <w:sz w:val="24"/>
          <w:szCs w:val="24"/>
        </w:rPr>
      </w:pPr>
      <w:r w:rsidRPr="003613F7">
        <w:rPr>
          <w:rFonts w:ascii="Times New Roman" w:hAnsi="Times New Roman" w:cs="Times New Roman"/>
          <w:sz w:val="24"/>
          <w:szCs w:val="24"/>
        </w:rPr>
        <w:t>Dalībvalstīm būtu jāveic atbilstoši pasākumi, lai atbalstītu saskanīgu elektronisko veselības karšu sistēmu izmantošanu, piemēram, īpašu finanšu ieguldījumu piesaistīšana un vajadzības gadījumā tiesību aktu pielāgošana.</w:t>
      </w:r>
    </w:p>
    <w:p w14:paraId="351F6E56" w14:textId="77777777" w:rsidR="00481415" w:rsidRPr="003613F7" w:rsidRDefault="00481415" w:rsidP="00481415">
      <w:pPr>
        <w:pStyle w:val="DigiVesText"/>
        <w:numPr>
          <w:ilvl w:val="0"/>
          <w:numId w:val="0"/>
        </w:numPr>
      </w:pPr>
    </w:p>
    <w:p w14:paraId="76701CB6" w14:textId="77777777" w:rsidR="005A1625" w:rsidRDefault="005A1625" w:rsidP="005A1625">
      <w:pPr>
        <w:spacing w:line="240" w:lineRule="auto"/>
        <w:jc w:val="both"/>
        <w:rPr>
          <w:rFonts w:ascii="Times New Roman" w:hAnsi="Times New Roman" w:cs="Times New Roman"/>
          <w:b/>
          <w:bCs/>
          <w:sz w:val="24"/>
          <w:szCs w:val="24"/>
        </w:rPr>
      </w:pPr>
      <w:bookmarkStart w:id="43" w:name="_Hlk93478314"/>
      <w:bookmarkEnd w:id="42"/>
      <w:r w:rsidRPr="003613F7">
        <w:rPr>
          <w:rFonts w:ascii="Times New Roman" w:hAnsi="Times New Roman" w:cs="Times New Roman"/>
          <w:b/>
          <w:bCs/>
          <w:sz w:val="24"/>
          <w:szCs w:val="24"/>
        </w:rPr>
        <w:t xml:space="preserve">Komisijas paziņojums Eiropas Parlamentam, Padomei, Eiropas Ekonomikas un sociālo lietu komitejai un Reģionu komitejai </w:t>
      </w:r>
      <w:r w:rsidRPr="00732D20">
        <w:rPr>
          <w:rFonts w:ascii="Times New Roman" w:hAnsi="Times New Roman" w:cs="Times New Roman"/>
          <w:b/>
          <w:bCs/>
          <w:sz w:val="24"/>
          <w:szCs w:val="24"/>
        </w:rPr>
        <w:t>Kā digitālajā vienotajā tirgū īstenot veselības un aprūpes digitālo pārveidi; iedzīvotāju iespēju stiprināšana un veselīgākas sabiedrības veidošana</w:t>
      </w:r>
      <w:r>
        <w:rPr>
          <w:rStyle w:val="FootnoteReference0"/>
          <w:rFonts w:ascii="Times New Roman" w:hAnsi="Times New Roman" w:cs="Times New Roman"/>
          <w:b/>
          <w:bCs/>
          <w:sz w:val="24"/>
          <w:szCs w:val="24"/>
        </w:rPr>
        <w:footnoteReference w:id="119"/>
      </w:r>
      <w:r>
        <w:rPr>
          <w:rFonts w:ascii="Times New Roman" w:hAnsi="Times New Roman" w:cs="Times New Roman"/>
          <w:b/>
          <w:bCs/>
          <w:sz w:val="24"/>
          <w:szCs w:val="24"/>
        </w:rPr>
        <w:t xml:space="preserve"> </w:t>
      </w:r>
    </w:p>
    <w:p w14:paraId="460A6402" w14:textId="77777777" w:rsidR="005A1625" w:rsidRPr="003613F7" w:rsidRDefault="005A1625" w:rsidP="00990A50">
      <w:pPr>
        <w:pStyle w:val="DigiVesText"/>
        <w:ind w:left="0" w:firstLine="0"/>
      </w:pPr>
      <w:r w:rsidRPr="003613F7">
        <w:t xml:space="preserve">Paziņojumā tiek secināts, ka digitālie risinājumi veselības un aprūpes jomā var uzlabot miljoniem iedzīvotāju labklājību un radikāli mainīt veidu, kādā veselības un aprūpes pakalpojumi tiek sniegti pacientiem, ja tie tiek izstrādāti mērķtiecīgi un īstenoti rentabli. </w:t>
      </w:r>
      <w:proofErr w:type="spellStart"/>
      <w:r w:rsidRPr="003613F7">
        <w:t>Digitalizācija</w:t>
      </w:r>
      <w:proofErr w:type="spellEnd"/>
      <w:r w:rsidRPr="003613F7">
        <w:t xml:space="preserve"> var veicināt pārrobežu aprūpes nepārtrauktību, kas ir svarīgs aspekts tiem, kuri pavada laiku ārzemēs. Tā var atbalstīt veselības aprūpes sistēmas reformu un tās pāreju uz jauniem aprūpes modeļiem, kas vērsti uz cilvēku vajadzībām un dod iespēju pāriet no stacionāriem domātām sistēmām uz integrētām aprūpes struktūrām. Digitālie rīki var pārvērst zinātniski iegūtās zināšanas tā, ka tās palīdzēs iedzīvotājiem saglabāt labu veselību. Tām ir arī potenciāls, kas ļauj labāk izmantot veselības datus pētniecībā un inovācijā, lai atbalstītu individualizētu veselības aprūpi, kvalitatīvas veselības intervencijas un efektīvākas veselības un sociālās aprūpes sistēmas.</w:t>
      </w:r>
    </w:p>
    <w:p w14:paraId="17AB7E2A" w14:textId="77777777" w:rsidR="005A1625" w:rsidRPr="003613F7" w:rsidRDefault="005A1625" w:rsidP="00990A50">
      <w:pPr>
        <w:pStyle w:val="DigiVesText"/>
        <w:ind w:left="0" w:firstLine="0"/>
      </w:pPr>
      <w:r w:rsidRPr="003613F7">
        <w:t>Kaut arī cilvēkiem ir tiesības piekļūt saviem datiem, tomēr tiek secināts, ka pašlaik daudziem Eiropas iedzīvotājiem ir ierobežota elektroniskā piekļuve datiem par savu veselību. Dati bieži ir neizsekojami un izkaisīti dažādās vietās. Tas var nelabvēlīgi ietekmēt diagnosticēšanu, ārstēšanu un aprūpi (piemēram, gadījumos, ja persona atrodas ārzemēs un viņu medicīniskā informācija nav pieejama). Turklāt visā ES joprojām tiek izmantoti nesaderīgi elektronisko veselības karšu sistēmu formāti un standarti. Tāpēc tiek secināts, ka ir jāturpina darbs, izstrādājot vienotu elektronisko veselības sistēmu. Šim mērķim ir jāveido gan savstarpēji savienojamas sistēmas, gan likumdošana.</w:t>
      </w:r>
    </w:p>
    <w:p w14:paraId="2913D824" w14:textId="77777777" w:rsidR="005A1625" w:rsidRPr="008C70E8" w:rsidRDefault="005A1625" w:rsidP="00990A50">
      <w:pPr>
        <w:pStyle w:val="DigiVesText"/>
        <w:ind w:left="0" w:firstLine="0"/>
      </w:pPr>
      <w:r w:rsidRPr="000D192C">
        <w:t>Inovatīvi digitālie risinājumi var uzlabot cilvēku veselību, paaugstināt dzīves kvalitāti un sniegt iespējas, kas ļautu efektīvāk organizēt un izmantot veselības un aprūpes pakalpojumus. Taču, lai panāktu šo risinājumu ieviešanu, tie jāveido atbilstīgi iedzīvotāju un veselības sistēmu vajadzībām un jāīsteno pārdomātā veidā, lai tie būtu piemēroti vietējiem apstākļiem. Digitālās tehnoloģijas būtu jāuzskata par veselības un aprūpes sistēmas neatņemamu daļu un jāveido atbilstīgi veselības sistēmu plašākiem mērķiem. Šajā paziņojumā ierosināto darbību galvenais mērķis ir papildināt dalībvalstu stratēģijas attiecībā uz veselības aprūpes sistēmu reformēšanu. Inovatīvu digitālo risinājumu ātru ieviešanu veselības jomā vislabāk var panākt tad, ja ES līmenī notiek sadarbība, pieredzes apmaiņa par šādu risinājumu ieviešanu, to ietekmes novērtēšanu un inovatīvu risinājumu ieviešanu praksē visās dalībvalstīs un reģionos. Lai panāktu trīskāršu ieguvumu, proti, lai ieguvēji būtu gan iedzīvotāji, gan veselības aprūpes sistēmas un tirgus dalībnieki, svarīga ir visu pušu aktīva iesaistīšanās.</w:t>
      </w:r>
    </w:p>
    <w:bookmarkEnd w:id="43"/>
    <w:p w14:paraId="7957B078" w14:textId="77777777" w:rsidR="005A1625" w:rsidRPr="007610FE" w:rsidRDefault="005A1625" w:rsidP="00990A50">
      <w:pPr>
        <w:pStyle w:val="NormalWeb"/>
        <w:spacing w:before="0" w:beforeAutospacing="0" w:after="120" w:afterAutospacing="0"/>
        <w:jc w:val="both"/>
        <w:rPr>
          <w:b/>
          <w:bCs/>
        </w:rPr>
      </w:pPr>
      <w:r w:rsidRPr="007610FE">
        <w:rPr>
          <w:b/>
          <w:bCs/>
        </w:rPr>
        <w:lastRenderedPageBreak/>
        <w:t>Eiropas digitālās veselības principi</w:t>
      </w:r>
    </w:p>
    <w:p w14:paraId="3419F22A" w14:textId="77777777" w:rsidR="005A1625" w:rsidRDefault="005A1625" w:rsidP="00990A50">
      <w:pPr>
        <w:pStyle w:val="DigiVesText"/>
        <w:ind w:left="0" w:firstLine="0"/>
      </w:pPr>
      <w:r>
        <w:t>Attīstāmajiem digitālajiem risinājumiem veselības nozarē ir jābūt uz cilvēkiem orientētiem, ievērojot četrus galvenos Eiropas digitālās veselības principus, kurus izstrādāja Francijas Prezidentūra ES Padomē un E-veselības tīkls</w:t>
      </w:r>
      <w:r>
        <w:rPr>
          <w:rStyle w:val="FootnoteReference0"/>
        </w:rPr>
        <w:footnoteReference w:id="120"/>
      </w:r>
      <w:r>
        <w:t xml:space="preserve">: </w:t>
      </w:r>
    </w:p>
    <w:p w14:paraId="626C17C9" w14:textId="77777777" w:rsidR="005A1625" w:rsidRDefault="005A1625" w:rsidP="005A1625">
      <w:pPr>
        <w:spacing w:line="240" w:lineRule="auto"/>
        <w:rPr>
          <w:rFonts w:ascii="Times New Roman" w:hAnsi="Times New Roman" w:cs="Times New Roman"/>
          <w:b/>
          <w:bCs/>
          <w:sz w:val="24"/>
          <w:szCs w:val="24"/>
        </w:rPr>
      </w:pPr>
      <w:r>
        <w:rPr>
          <w:noProof/>
          <w:color w:val="2B579A"/>
          <w:shd w:val="clear" w:color="auto" w:fill="E6E6E6"/>
        </w:rPr>
        <w:drawing>
          <wp:inline distT="0" distB="0" distL="0" distR="0" wp14:anchorId="51831A95" wp14:editId="2D9FAA16">
            <wp:extent cx="5231959" cy="2445854"/>
            <wp:effectExtent l="0" t="0" r="0" b="12065"/>
            <wp:docPr id="16"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8" r:lo="rId19" r:qs="rId20" r:cs="rId21"/>
              </a:graphicData>
            </a:graphic>
          </wp:inline>
        </w:drawing>
      </w:r>
    </w:p>
    <w:p w14:paraId="67D974C0" w14:textId="77777777" w:rsidR="005A1625" w:rsidRDefault="005A1625" w:rsidP="005A1625">
      <w:pPr>
        <w:spacing w:line="240" w:lineRule="auto"/>
        <w:rPr>
          <w:rFonts w:ascii="Times New Roman" w:hAnsi="Times New Roman" w:cs="Times New Roman"/>
          <w:b/>
          <w:bCs/>
          <w:sz w:val="24"/>
          <w:szCs w:val="24"/>
        </w:rPr>
      </w:pPr>
    </w:p>
    <w:p w14:paraId="1C60D7D2" w14:textId="77777777" w:rsidR="005A1625" w:rsidRPr="005A1625" w:rsidRDefault="005A1625" w:rsidP="005A1625">
      <w:pPr>
        <w:pStyle w:val="DigiVesText"/>
        <w:numPr>
          <w:ilvl w:val="0"/>
          <w:numId w:val="0"/>
        </w:numPr>
        <w:rPr>
          <w:b/>
          <w:bCs/>
          <w:caps/>
          <w:u w:val="single"/>
        </w:rPr>
      </w:pPr>
      <w:bookmarkStart w:id="44" w:name="_Toc120992802"/>
      <w:r w:rsidRPr="005A1625">
        <w:rPr>
          <w:b/>
          <w:bCs/>
          <w:u w:val="single"/>
        </w:rPr>
        <w:t>Latvijas attīstības plānošanas dokumenti</w:t>
      </w:r>
      <w:bookmarkEnd w:id="44"/>
      <w:r w:rsidRPr="005A1625">
        <w:rPr>
          <w:b/>
          <w:bCs/>
          <w:u w:val="single"/>
        </w:rPr>
        <w:t xml:space="preserve"> </w:t>
      </w:r>
    </w:p>
    <w:p w14:paraId="4A44669C" w14:textId="77777777" w:rsidR="005A1625" w:rsidRPr="003613F7" w:rsidRDefault="005A1625" w:rsidP="005A1625">
      <w:pPr>
        <w:spacing w:line="240" w:lineRule="auto"/>
        <w:jc w:val="both"/>
        <w:rPr>
          <w:rFonts w:ascii="Times New Roman" w:hAnsi="Times New Roman" w:cs="Times New Roman"/>
          <w:b/>
          <w:bCs/>
          <w:sz w:val="24"/>
          <w:szCs w:val="24"/>
        </w:rPr>
      </w:pPr>
      <w:bookmarkStart w:id="45" w:name="_Hlk93478419"/>
      <w:r w:rsidRPr="003613F7">
        <w:rPr>
          <w:rFonts w:ascii="Times New Roman" w:hAnsi="Times New Roman" w:cs="Times New Roman"/>
          <w:b/>
          <w:bCs/>
          <w:sz w:val="24"/>
          <w:szCs w:val="24"/>
        </w:rPr>
        <w:t>Nacionālais attīstības plāns 2021.-2027. gadam</w:t>
      </w:r>
      <w:r>
        <w:rPr>
          <w:rStyle w:val="FootnoteReference0"/>
          <w:rFonts w:ascii="Times New Roman" w:hAnsi="Times New Roman" w:cs="Times New Roman"/>
          <w:b/>
          <w:bCs/>
          <w:sz w:val="24"/>
          <w:szCs w:val="24"/>
        </w:rPr>
        <w:footnoteReference w:id="121"/>
      </w:r>
    </w:p>
    <w:p w14:paraId="3D2147E9" w14:textId="77777777" w:rsidR="005A1625" w:rsidRPr="003613F7" w:rsidRDefault="005A1625" w:rsidP="00990A50">
      <w:pPr>
        <w:pStyle w:val="DigiVesText"/>
        <w:ind w:left="0" w:firstLine="0"/>
      </w:pPr>
      <w:r w:rsidRPr="003613F7">
        <w:t>Nacionālais attīstības plāns 2021.–2027. gadam (NAP2027) ir galvenais valsts vidēja termiņa attīstības plānošanas dokuments Latvijā</w:t>
      </w:r>
      <w:r>
        <w:t>.</w:t>
      </w:r>
    </w:p>
    <w:p w14:paraId="40D09C4C" w14:textId="7BC3123E" w:rsidR="005A1625" w:rsidRPr="003613F7" w:rsidRDefault="005A1625" w:rsidP="00990A50">
      <w:pPr>
        <w:pStyle w:val="DigiVesText"/>
        <w:ind w:left="0" w:firstLine="0"/>
      </w:pPr>
      <w:r w:rsidRPr="003613F7">
        <w:t xml:space="preserve">Tiek secināts, ka iepriekšējā desmitgadē Latvijā ir panākta jauna izaugsme pēc ekonomiskās krīzes. Tika piedzīvota ievērojama tautsaimniecības augšupeja un vairākas nozīmīgas reformas valsts pārvaldē. Tagad uz šī pamata ir pienācis laiks visaptverošām pārmaiņām, lai nodrošinātu stingru attīstības kursu mūsdienu dinamiskajā pasaulē. Tas iezīmē savstarpēji nesaraujami saistītas pārmaiņas tehnoloģijās, valsts pārvaldē, sabiedrības organizācijā dažādās nozarēs un valsts attiecībās ar iedzīvotājiem. Centrā jāizvirza cilvēka un tehnoloģiju mijiedarbība, kas ir pārmaiņas arī katram Latvijas cilvēkam un organizācijai. 2027. gadā tiek saskatītas fundamentālas pārmaiņas un izaugsme četros virzienos, no kuriem šīs </w:t>
      </w:r>
      <w:r w:rsidR="006B6B3F">
        <w:t>S</w:t>
      </w:r>
      <w:r w:rsidR="6A4E0118">
        <w:t>tratēģijas</w:t>
      </w:r>
      <w:r w:rsidRPr="003613F7">
        <w:t xml:space="preserve"> kontekstā būtiskākās ir trīs: </w:t>
      </w:r>
    </w:p>
    <w:p w14:paraId="1E08E39B" w14:textId="77777777" w:rsidR="005A1625" w:rsidRPr="003613F7" w:rsidRDefault="005A1625" w:rsidP="00E06135">
      <w:pPr>
        <w:numPr>
          <w:ilvl w:val="0"/>
          <w:numId w:val="19"/>
        </w:numPr>
        <w:spacing w:after="120" w:line="240" w:lineRule="auto"/>
        <w:contextualSpacing/>
        <w:jc w:val="both"/>
        <w:rPr>
          <w:rFonts w:ascii="Times New Roman" w:hAnsi="Times New Roman" w:cs="Times New Roman"/>
          <w:sz w:val="24"/>
          <w:szCs w:val="24"/>
        </w:rPr>
      </w:pPr>
      <w:r w:rsidRPr="003613F7">
        <w:rPr>
          <w:rFonts w:ascii="Times New Roman" w:hAnsi="Times New Roman" w:cs="Times New Roman"/>
          <w:b/>
          <w:bCs/>
          <w:sz w:val="24"/>
          <w:szCs w:val="24"/>
        </w:rPr>
        <w:t>Dzīves kvalitāte</w:t>
      </w:r>
      <w:r w:rsidRPr="003613F7">
        <w:rPr>
          <w:rFonts w:ascii="Times New Roman" w:hAnsi="Times New Roman" w:cs="Times New Roman"/>
          <w:sz w:val="24"/>
          <w:szCs w:val="24"/>
        </w:rPr>
        <w:t xml:space="preserve">. Iedzīvotāji var izmantot vairāk iespēju un labāku pieeju pakalpojumiem ikvienā Latvijas pilsētā un novadā. Latvijā ir kļuvis vieglāk būt veselam – kaut vairāk tika norādīts uz veselīgu dzīvesveidu un ārstu nodrošinājumu. </w:t>
      </w:r>
    </w:p>
    <w:p w14:paraId="56107C89" w14:textId="5B5A0C9F" w:rsidR="005A1625" w:rsidRDefault="005A1625" w:rsidP="00E06135">
      <w:pPr>
        <w:numPr>
          <w:ilvl w:val="0"/>
          <w:numId w:val="19"/>
        </w:numPr>
        <w:spacing w:after="120" w:line="240" w:lineRule="auto"/>
        <w:contextualSpacing/>
        <w:jc w:val="both"/>
        <w:rPr>
          <w:rFonts w:ascii="Times New Roman" w:hAnsi="Times New Roman" w:cs="Times New Roman"/>
          <w:sz w:val="24"/>
          <w:szCs w:val="24"/>
        </w:rPr>
      </w:pPr>
      <w:r w:rsidRPr="003613F7">
        <w:rPr>
          <w:rFonts w:ascii="Times New Roman" w:hAnsi="Times New Roman" w:cs="Times New Roman"/>
          <w:b/>
          <w:bCs/>
          <w:sz w:val="24"/>
          <w:szCs w:val="24"/>
        </w:rPr>
        <w:t>Uz cilvēku centrēta veselības aprūpe</w:t>
      </w:r>
      <w:r w:rsidRPr="003613F7">
        <w:rPr>
          <w:rFonts w:ascii="Times New Roman" w:hAnsi="Times New Roman" w:cs="Times New Roman"/>
          <w:sz w:val="24"/>
          <w:szCs w:val="24"/>
        </w:rPr>
        <w:t>. Rīcības virziena mērķis ir vienlīdzīgi pieejami kvalitatīvi veselības pakalpojumi. Laikus pieejama veselības aprūpe ir kritiski svarīga, lai novērstu priekšlaicīgu darbnespēju un priekšlaicīgu mirstību, kā arī sekmētu sociālo iekļaušanu un produktivitāti.</w:t>
      </w:r>
    </w:p>
    <w:p w14:paraId="51867BB2" w14:textId="77777777" w:rsidR="005A1625" w:rsidRPr="00481415" w:rsidRDefault="005A1625" w:rsidP="00E06135">
      <w:pPr>
        <w:numPr>
          <w:ilvl w:val="0"/>
          <w:numId w:val="19"/>
        </w:numPr>
        <w:spacing w:after="120" w:line="240" w:lineRule="auto"/>
        <w:contextualSpacing/>
        <w:jc w:val="both"/>
        <w:rPr>
          <w:rFonts w:ascii="Times New Roman" w:hAnsi="Times New Roman" w:cs="Times New Roman"/>
          <w:sz w:val="24"/>
          <w:szCs w:val="24"/>
        </w:rPr>
      </w:pPr>
      <w:r w:rsidRPr="00481415">
        <w:rPr>
          <w:rFonts w:ascii="Times New Roman" w:hAnsi="Times New Roman" w:cs="Times New Roman"/>
          <w:b/>
          <w:bCs/>
          <w:sz w:val="24"/>
          <w:szCs w:val="24"/>
        </w:rPr>
        <w:t>Tiesiskums un pārvaldība</w:t>
      </w:r>
      <w:r w:rsidRPr="00481415">
        <w:rPr>
          <w:rFonts w:ascii="Times New Roman" w:hAnsi="Times New Roman" w:cs="Times New Roman"/>
          <w:sz w:val="24"/>
          <w:szCs w:val="24"/>
        </w:rPr>
        <w:t xml:space="preserve">. Rīcības virziena mērķis ir iedzīvotāji mijiedarbībā ar publiskām institūcijām veido labāku sabiedrību un pārvaldību, īsteno savas tiesiskās intereses. Publiskā pārvaldība visos varas atzaros kļuvusi profesionālāka – tā ir atvērtāka, </w:t>
      </w:r>
      <w:r w:rsidRPr="00481415">
        <w:rPr>
          <w:rFonts w:ascii="Times New Roman" w:hAnsi="Times New Roman" w:cs="Times New Roman"/>
          <w:sz w:val="24"/>
          <w:szCs w:val="24"/>
        </w:rPr>
        <w:lastRenderedPageBreak/>
        <w:t xml:space="preserve">mūsdienīgāka un labāk un ātrāk sasniedz rezultātus. Ikviens jūt, ka valsts strādā iedzīvotāju labā, tā vairojot apmierinātību ar pakalpojumiem un uzticēšanos valsts pārvaldei un tiesībaizsardzības sistēmai. Pakalpojumi ir personificēti, un politika līdzsvaro sabiedrības intereses. To nodrošina </w:t>
      </w:r>
      <w:proofErr w:type="spellStart"/>
      <w:r w:rsidRPr="00481415">
        <w:rPr>
          <w:rFonts w:ascii="Times New Roman" w:hAnsi="Times New Roman" w:cs="Times New Roman"/>
          <w:sz w:val="24"/>
          <w:szCs w:val="24"/>
        </w:rPr>
        <w:t>digitalizācijas</w:t>
      </w:r>
      <w:proofErr w:type="spellEnd"/>
      <w:r w:rsidRPr="00481415">
        <w:rPr>
          <w:rFonts w:ascii="Times New Roman" w:hAnsi="Times New Roman" w:cs="Times New Roman"/>
          <w:sz w:val="24"/>
          <w:szCs w:val="24"/>
        </w:rPr>
        <w:t xml:space="preserve"> laikmeta sniegtās iespējas un starpnozaru koordinēta rīcība. Labu pārvaldību raksturo iedzīvotāju iesaiste: piedalīšanās atvērtos publiskās pārvaldes procesos un to ietekmēšana, uzticēšanās sabiedrības izvirzītajiem politikas veidotājiem, kā arī aktīva iesaistīšanās pilsoniskā sabiedrībā – nevalstiskajās organizācijās un sociālajā partnerībā, t. sk. līdzdarbībā un sociālajā dialogā. Publiskās institūcijas un sabiedrība nav pretnostatītas, bet sadarbojas kopīgi definētu, vienotu attīstības mērķu, risinājumu un labākas nākotnes vārdā, ievērojot gan vides, gan sabiedrības, gan arī tautsaimniecības intereses. </w:t>
      </w:r>
      <w:bookmarkEnd w:id="45"/>
    </w:p>
    <w:p w14:paraId="2F443308" w14:textId="77777777" w:rsidR="005A1625" w:rsidRDefault="005A1625" w:rsidP="005A1625">
      <w:pPr>
        <w:spacing w:line="240" w:lineRule="auto"/>
        <w:jc w:val="both"/>
        <w:rPr>
          <w:rFonts w:ascii="Times New Roman" w:hAnsi="Times New Roman" w:cs="Times New Roman"/>
          <w:b/>
          <w:bCs/>
          <w:sz w:val="24"/>
          <w:szCs w:val="24"/>
        </w:rPr>
      </w:pPr>
      <w:bookmarkStart w:id="46" w:name="_Hlk93478451"/>
    </w:p>
    <w:p w14:paraId="66668BCD" w14:textId="77777777" w:rsidR="005A1625" w:rsidRPr="003613F7" w:rsidRDefault="005A1625" w:rsidP="005A1625">
      <w:pPr>
        <w:spacing w:line="240" w:lineRule="auto"/>
        <w:jc w:val="both"/>
        <w:rPr>
          <w:rFonts w:ascii="Times New Roman" w:hAnsi="Times New Roman" w:cs="Times New Roman"/>
          <w:b/>
          <w:bCs/>
          <w:sz w:val="24"/>
          <w:szCs w:val="24"/>
        </w:rPr>
      </w:pPr>
      <w:r w:rsidRPr="003613F7">
        <w:rPr>
          <w:rFonts w:ascii="Times New Roman" w:hAnsi="Times New Roman" w:cs="Times New Roman"/>
          <w:b/>
          <w:bCs/>
          <w:sz w:val="24"/>
          <w:szCs w:val="24"/>
        </w:rPr>
        <w:t>Sabiedrības veselības pamatnostādnes 2021.-2027. gadam</w:t>
      </w:r>
      <w:r>
        <w:rPr>
          <w:rStyle w:val="FootnoteReference0"/>
          <w:rFonts w:ascii="Times New Roman" w:hAnsi="Times New Roman" w:cs="Times New Roman"/>
          <w:b/>
          <w:bCs/>
          <w:sz w:val="24"/>
          <w:szCs w:val="24"/>
        </w:rPr>
        <w:footnoteReference w:id="122"/>
      </w:r>
    </w:p>
    <w:p w14:paraId="070E25C5" w14:textId="77777777" w:rsidR="005A1625" w:rsidRPr="003613F7" w:rsidRDefault="005A1625" w:rsidP="00990A50">
      <w:pPr>
        <w:pStyle w:val="DigiVesText"/>
        <w:ind w:left="0" w:firstLine="0"/>
      </w:pPr>
      <w:r w:rsidRPr="003613F7">
        <w:t xml:space="preserve">Sabiedrības veselības pamatnostādnes 2021.-2027. gadam ir vidēja termiņa politikas plānošanas dokuments, kas nosaka Latvijas sabiedrības veselības politiku 2021.-2027. gadā. Pamatnostādnes nosaka sabiedrības veselības politikas mērķi, rīcības virzienus un uzdevumus, lai nodrošinātu NAP2027 noteikto mērķu sasniegšanu. </w:t>
      </w:r>
    </w:p>
    <w:p w14:paraId="44CBB86E" w14:textId="7F814716" w:rsidR="005A1625" w:rsidRPr="003613F7" w:rsidRDefault="005A1625" w:rsidP="00990A50">
      <w:pPr>
        <w:pStyle w:val="DigiVesText"/>
        <w:ind w:left="0" w:firstLine="0"/>
      </w:pPr>
      <w:r>
        <w:t xml:space="preserve">Nozīmīga horizontāla pamatnostādņu komponente ir digitālo tehnoloģiju attīstīšana un daudz plašāka izmantošana veselības nozarē ar mērķi veicināt integrētu un uz pacientu centrētu veselības aprūpi, uzlabot veselības aprūpes pakalpojumu pieejamību, kvalitāti un veicināt efektīvu resursu izlietošanu. </w:t>
      </w:r>
      <w:r w:rsidR="1A83CFBE">
        <w:t>S</w:t>
      </w:r>
      <w:r w:rsidR="5A788F52">
        <w:t>tratēģija</w:t>
      </w:r>
      <w:r>
        <w:t xml:space="preserve"> kalpos kā turpmākā ceļa karte drošu, nozares un tās pakalpojumu izmantotāju vajadzībām atbilstošu digitālo risinājumu attīstīšanai un ieviešanai veselības nozarē (5. rīcības virziens). Stratēģijā tiek norādīts, ka iepriekšējos gados veselības aprūpes sistēmas </w:t>
      </w:r>
      <w:proofErr w:type="spellStart"/>
      <w:r>
        <w:t>efektivizācijai</w:t>
      </w:r>
      <w:proofErr w:type="spellEnd"/>
      <w:r>
        <w:t xml:space="preserve"> ir īstenoti vairāki </w:t>
      </w:r>
      <w:proofErr w:type="spellStart"/>
      <w:r>
        <w:t>digitalizācijas</w:t>
      </w:r>
      <w:proofErr w:type="spellEnd"/>
      <w:r>
        <w:t xml:space="preserve"> projekti, tomēr veselības nozarē uzkrāto veselības datu potenciāls gan pacienta veselības aprūpē, gan valsts pārvaldes funkciju un uzdevumu nodrošināšanai, kā arī pētniecībā joprojām ir nepietiekami izmantots. Tiek secināts, ka vērtīgs un apjomīgs veselības datu apjoms tiek radīts ambulatorajā un stacionārajā veselības aprūpē, tomēr to izmantošanas potenciāls, lai uzlabotu veselības aprūpes kvalitāti, pacientu drošību un efektivitāti, veicinātu pacienta iesaistes intensitāti ārstniecības procesā, samazinātu administratīvā darba slogu ārstniecības personām, kā arī izmantotu pētniecībā, šobrīd ir ļoti ierobežots, jo vai nu tiek uzkrāti papīra formātā, vai arī stacionārajās ārstniecības iestādēs izmantotās IS nenodrošina atbilstošas datu uzkrāšanas un analīzes iespējas.</w:t>
      </w:r>
    </w:p>
    <w:p w14:paraId="566F20D6" w14:textId="77777777" w:rsidR="005A1625" w:rsidRPr="003613F7" w:rsidRDefault="005A1625" w:rsidP="00990A50">
      <w:pPr>
        <w:pStyle w:val="DigiVesText"/>
        <w:ind w:left="0" w:firstLine="0"/>
      </w:pPr>
      <w:r w:rsidRPr="003613F7">
        <w:t>Stratēģijā tiek noteikts – lai veicinātu datu apstrādes efektivitāti, uzlabotu veselības nozares datu analīzes iespējas, tai skaitā to izmantošanu veselības politikas plānošanā un novērtēšanā, kā arī pētniecībā, kā arī mazinātu administratīvo slogu, gan pacientiem, gan ārstniecības iestādēm, gan publiskās pārvaldes institūcijām, nepieciešama valsts pārvaldes funkciju nodrošināšanai nepieciešamo datu un datu apmaiņas procesu pārskatīšana, veselības nozares valsts IS attīstīšana, tai skaitā datu analīzes iespēju attīstīšana, izmantojot mākslīgā intelekta risinājumus, kā arī jaunu datu apstrādes platformu izveide. Lai novērstu neatbilstību starp pieaugošo IKT lomu valsts pārvaldes funkciju nodrošināšanā veselības nozarē un VM resora iestāžu nepietiekamo IKT spēju (gan no kapacitātes, gan kompetenču, gan finansējuma viedokļa) efektīva un droša IKT atbalsta nodrošināšanā, nepieciešams veikt IKT resursu un to pārvaldības centralizāciju VM resorā, ieguldot gan cilvēkresursos, gan IKT infrastruktūrā un drošības risinājumos, vienlaicīgi nodrošinot valsts pārvaldes IKT infrastruktūras savstarpēju savietojamību un veicinot tās vienotu attīstību.</w:t>
      </w:r>
    </w:p>
    <w:p w14:paraId="004B9986" w14:textId="77777777" w:rsidR="005A1625" w:rsidRPr="003613F7" w:rsidRDefault="005A1625" w:rsidP="00990A50">
      <w:pPr>
        <w:spacing w:line="240" w:lineRule="auto"/>
        <w:jc w:val="both"/>
        <w:rPr>
          <w:rFonts w:ascii="Times New Roman" w:hAnsi="Times New Roman" w:cs="Times New Roman"/>
          <w:b/>
          <w:bCs/>
          <w:sz w:val="24"/>
          <w:szCs w:val="24"/>
        </w:rPr>
      </w:pPr>
      <w:bookmarkStart w:id="47" w:name="_Hlk93478494"/>
      <w:bookmarkEnd w:id="46"/>
      <w:r w:rsidRPr="003613F7">
        <w:rPr>
          <w:rFonts w:ascii="Times New Roman" w:hAnsi="Times New Roman" w:cs="Times New Roman"/>
          <w:b/>
          <w:bCs/>
          <w:sz w:val="24"/>
          <w:szCs w:val="24"/>
        </w:rPr>
        <w:lastRenderedPageBreak/>
        <w:t>Digitālās transformācijas pamatnostādnes 2021.-2027. gadam</w:t>
      </w:r>
      <w:r>
        <w:rPr>
          <w:rStyle w:val="FootnoteReference0"/>
          <w:rFonts w:ascii="Times New Roman" w:hAnsi="Times New Roman" w:cs="Times New Roman"/>
          <w:b/>
          <w:bCs/>
          <w:sz w:val="24"/>
          <w:szCs w:val="24"/>
        </w:rPr>
        <w:footnoteReference w:id="123"/>
      </w:r>
    </w:p>
    <w:bookmarkEnd w:id="47"/>
    <w:p w14:paraId="6F4D4CBE" w14:textId="43138FB8" w:rsidR="005A1625" w:rsidRPr="003613F7" w:rsidRDefault="005A1625" w:rsidP="00990A50">
      <w:pPr>
        <w:pStyle w:val="DigiVesText"/>
        <w:ind w:left="0" w:firstLine="0"/>
      </w:pPr>
      <w:r w:rsidRPr="003613F7">
        <w:t>Digitālās transformācijas pamatnostādnes 2021.-2027. gadam ir vidēja termiņa politikas plānošanas dokuments, kas nosaka Latvijas digitālās transformācijas (informācijas sabiedrības attīstības) politiku laika period</w:t>
      </w:r>
      <w:r>
        <w:t>ā</w:t>
      </w:r>
      <w:r w:rsidRPr="003613F7">
        <w:t xml:space="preserve"> no 2021. gada līdz 2027. gadam. Pamatnostādnes nosaka vienotu valsts pārvaldes, tautsaimniecības un sabiedrības digitālās attīstības politiku. Tajās tiek izvērsti NAP2027 apstiprinātie uzstādījumi, rīcības virzieni un uzdevumi digitālās transformācijas politikā. </w:t>
      </w:r>
    </w:p>
    <w:p w14:paraId="03861588" w14:textId="4A065B1E" w:rsidR="005A1625" w:rsidRDefault="005A1625" w:rsidP="00990A50">
      <w:pPr>
        <w:pStyle w:val="DigiVesText"/>
        <w:ind w:left="0" w:firstLine="0"/>
      </w:pPr>
      <w:r w:rsidRPr="003613F7">
        <w:t xml:space="preserve">Digitālās transformācijas pamatnostādņu 2021.-2027. gadam vīzija ir </w:t>
      </w:r>
      <w:r w:rsidRPr="000E4D8F">
        <w:rPr>
          <w:i/>
          <w:iCs/>
        </w:rPr>
        <w:t>izveidota labvēlīga un moderna dzīves telpa, kas ir balstīta mūsdienu tehnoloģiju izmantošanā un attīstītās sabiedrības spējās savu labklājību un tautsaimniecības izaugsmi veidot efektīvi, pielietojot digitālo tehnoloģiju iespējas, kā arī attīstot radošo potenciālu</w:t>
      </w:r>
      <w:r w:rsidRPr="003613F7">
        <w:t xml:space="preserve">. Savukārt to </w:t>
      </w:r>
      <w:proofErr w:type="spellStart"/>
      <w:r w:rsidRPr="003613F7">
        <w:t>virsmērķis</w:t>
      </w:r>
      <w:proofErr w:type="spellEnd"/>
      <w:r w:rsidRPr="003613F7">
        <w:t xml:space="preserve"> ir </w:t>
      </w:r>
      <w:r w:rsidRPr="000E4D8F">
        <w:rPr>
          <w:i/>
          <w:iCs/>
        </w:rPr>
        <w:t>izveidota tāda sabiedrība, tautsaimniecība un valsts pārvalde, kas mērķtiecīgi izmanto esošās un veido jaunas digitālo tehnoloģiju iespējas, kā arī to radīto vidi, uzlabojot dzīves kvalitāti ikvienam indivīdam un sabiedrībai kopumā, ceļot valsts un tautsaimniecības konkurētspēju</w:t>
      </w:r>
      <w:r w:rsidRPr="003613F7">
        <w:t>.</w:t>
      </w:r>
    </w:p>
    <w:p w14:paraId="49F4B1B0" w14:textId="3C273883" w:rsidR="005A1625" w:rsidRDefault="005A1625" w:rsidP="00990A50">
      <w:pPr>
        <w:pStyle w:val="DigiVesText"/>
        <w:ind w:left="0" w:firstLine="0"/>
      </w:pPr>
      <w:r w:rsidRPr="000E4D8F">
        <w:t xml:space="preserve">Pamatnostādnēs ir noteikti vairāki uzdevumi, kas ir attiecināmi uz veselības nozari. Pirmajā attīstības jomā “Digitālās prasmes un izglītība” pirmais rīcības virziena “Sabiedrības digitālo prasmju attīstība izglītības procesā” uzdevums ir </w:t>
      </w:r>
      <w:r w:rsidRPr="000E4D8F">
        <w:rPr>
          <w:i/>
          <w:iCs/>
        </w:rPr>
        <w:t>digitālo prasmju kā caurviju prasmju pilnveide izglītības sektorā, tostarp mācībspēku un izglītības iestāžu vadītāju digitālo prasmju attīstība. Digitālo prasmju attīstība un izmantošana izglītības procesā</w:t>
      </w:r>
      <w:r w:rsidRPr="000E4D8F">
        <w:t xml:space="preserve">. </w:t>
      </w:r>
    </w:p>
    <w:p w14:paraId="4B517804" w14:textId="77777777" w:rsidR="005A1625" w:rsidRPr="000E4D8F" w:rsidRDefault="005A1625" w:rsidP="00990A50">
      <w:pPr>
        <w:pStyle w:val="DigiVesText"/>
        <w:ind w:left="0" w:firstLine="0"/>
      </w:pPr>
      <w:r w:rsidRPr="000E4D8F">
        <w:t xml:space="preserve">Ceturtā rīcības virziena “Digitālās prasmes inovāciju radīšanai un komercializēšanai” uzdevums ir </w:t>
      </w:r>
      <w:r w:rsidRPr="000E4D8F">
        <w:rPr>
          <w:i/>
          <w:iCs/>
        </w:rPr>
        <w:t>IKT jomas profesionāļu cilvēkresursu attīstība un ekselences stiprināšana. Augsta līmeņa prasmju un zināšanu attīstība – augstskolu pasniedzēju zināšanu un prasmju attīstība/ ekselencei (IT skolai, u.c.)</w:t>
      </w:r>
      <w:r w:rsidRPr="000E4D8F">
        <w:t xml:space="preserve">. </w:t>
      </w:r>
    </w:p>
    <w:p w14:paraId="0F760B72" w14:textId="77777777" w:rsidR="005A1625" w:rsidRPr="003613F7" w:rsidRDefault="005A1625" w:rsidP="00990A50">
      <w:pPr>
        <w:pStyle w:val="DigiVesText"/>
        <w:ind w:left="0" w:firstLine="0"/>
      </w:pPr>
      <w:r w:rsidRPr="003613F7">
        <w:t xml:space="preserve">Kā 5. rīcības virziens ir noteikts “Digitālās prasmes veselības sektorā”. Šī virziena vīzija ir: veselības aprūpē nodarbinātie, t.sk. ārstniecības iestāžu vadītāji, ir apguvuši digitālās prasmes, tie prasmīgi izmanto digitālos risinājumus, sniedzot pakalpojumus, un iesaistās nozares digitālo risinājumu izstrādē, pilnveidošanā un attīstīšanā. </w:t>
      </w:r>
    </w:p>
    <w:p w14:paraId="26B60341" w14:textId="77777777" w:rsidR="005A1625" w:rsidRPr="003613F7" w:rsidRDefault="005A1625" w:rsidP="005A1625">
      <w:pPr>
        <w:spacing w:line="240" w:lineRule="auto"/>
        <w:jc w:val="both"/>
        <w:rPr>
          <w:rFonts w:ascii="Times New Roman" w:hAnsi="Times New Roman" w:cs="Times New Roman"/>
          <w:b/>
          <w:bCs/>
          <w:sz w:val="24"/>
          <w:szCs w:val="24"/>
        </w:rPr>
      </w:pPr>
      <w:bookmarkStart w:id="48" w:name="_Hlk93478600"/>
      <w:r w:rsidRPr="003613F7">
        <w:rPr>
          <w:rFonts w:ascii="Times New Roman" w:hAnsi="Times New Roman" w:cs="Times New Roman"/>
          <w:b/>
          <w:bCs/>
          <w:sz w:val="24"/>
          <w:szCs w:val="24"/>
        </w:rPr>
        <w:t>Zinātnes, tehnoloģijas attīstības un inovācijas pamatnostādnes 2021.-2027. gadam</w:t>
      </w:r>
      <w:r>
        <w:rPr>
          <w:rStyle w:val="FootnoteReference0"/>
          <w:rFonts w:ascii="Times New Roman" w:hAnsi="Times New Roman" w:cs="Times New Roman"/>
          <w:b/>
          <w:bCs/>
          <w:sz w:val="24"/>
          <w:szCs w:val="24"/>
        </w:rPr>
        <w:footnoteReference w:id="124"/>
      </w:r>
    </w:p>
    <w:p w14:paraId="2FA792E1" w14:textId="607D6D51" w:rsidR="005A1625" w:rsidRPr="003613F7" w:rsidRDefault="005A1625" w:rsidP="00990A50">
      <w:pPr>
        <w:pStyle w:val="DigiVesText"/>
        <w:ind w:left="0" w:firstLine="0"/>
      </w:pPr>
      <w:r w:rsidRPr="003613F7">
        <w:t>Zinātnes, tehnoloģijas attīstības un inovācijas pamatnostādnes 2021.-2027. gadam (turpmāk – ZTAIP2027</w:t>
      </w:r>
      <w:r w:rsidR="637680C9">
        <w:t>)</w:t>
      </w:r>
      <w:r w:rsidRPr="003613F7">
        <w:t xml:space="preserve"> ir vidēja termiņa politikas plānošanas dokuments, kas definē zinātnes un tehnoloģiju attīstības politiku laika periodam no 2021.–2027. gadam. ZTAIP2027 nosaka stratēģiskos mērķus, kas Latvijā sasniedzami līdz 2027. gadam, iezīmē zinātnes un tehnoloģijas attīstības politikas rīcības virzienus un galvenās reformas, kā arī publisko investīciju virzienus valsts budžeta, ES fondu un citu finanšu avotu (t.sk. ārvalstu un nacionālo fondu, programmu) ieguldījumiem P&amp;A sistēmas attīstībai. </w:t>
      </w:r>
    </w:p>
    <w:p w14:paraId="4ABA9967" w14:textId="46D7B6B5" w:rsidR="005A1625" w:rsidRPr="003613F7" w:rsidRDefault="005A1625" w:rsidP="00990A50">
      <w:pPr>
        <w:pStyle w:val="DigiVesText"/>
        <w:ind w:left="0" w:firstLine="0"/>
      </w:pPr>
      <w:r w:rsidRPr="003613F7">
        <w:t>Viens no nacionālā mērogā P&amp;A sistēmai izvirzīt</w:t>
      </w:r>
      <w:r>
        <w:t>aj</w:t>
      </w:r>
      <w:r w:rsidRPr="003613F7">
        <w:t>ie</w:t>
      </w:r>
      <w:r>
        <w:t>m</w:t>
      </w:r>
      <w:r w:rsidRPr="003613F7">
        <w:t xml:space="preserve"> uzdevumiem ir nodrošināt augsti kvalificētu, profesionālu un prasmju ziņā daudzveidīgu un adaptīvu speciālistu sagatavošanu, jo īpaši </w:t>
      </w:r>
      <w:proofErr w:type="spellStart"/>
      <w:r w:rsidRPr="003613F7">
        <w:t>digitalizācijas</w:t>
      </w:r>
      <w:proofErr w:type="spellEnd"/>
      <w:r w:rsidRPr="003613F7">
        <w:t xml:space="preserve">, industriālās transformācijas un pārejas uz </w:t>
      </w:r>
      <w:proofErr w:type="spellStart"/>
      <w:r w:rsidRPr="003613F7">
        <w:t>klimatneitrālu</w:t>
      </w:r>
      <w:proofErr w:type="spellEnd"/>
      <w:r w:rsidRPr="003613F7">
        <w:t xml:space="preserve"> ekonomiku kontekstā, kas ir būtisks aspekts arī valsts pārvaldei. Plānojot jaunus IKT risinājumus ir būtiski, ka tiek sagatavoti profesionāļi, kuri šos </w:t>
      </w:r>
      <w:r w:rsidR="59EBFB8B">
        <w:t>r</w:t>
      </w:r>
      <w:r w:rsidR="0850B766">
        <w:t>isinājumus</w:t>
      </w:r>
      <w:r w:rsidRPr="003613F7">
        <w:t xml:space="preserve"> veidos un uzturēs. Šajā aspektā ir būtisks vēl viens ZTAIP2027 uzdevums – attīstīt jaunas tehnoloģijas inovatīvu </w:t>
      </w:r>
      <w:r w:rsidRPr="003613F7">
        <w:lastRenderedPageBreak/>
        <w:t xml:space="preserve">produktu un pakalpojumu radīšanai, sekmējot uzņēmumu </w:t>
      </w:r>
      <w:proofErr w:type="spellStart"/>
      <w:r w:rsidRPr="003613F7">
        <w:t>resursefektivitāti</w:t>
      </w:r>
      <w:proofErr w:type="spellEnd"/>
      <w:r w:rsidRPr="003613F7">
        <w:t>, tehnoloģisko transformāciju un iekļaušanos dažāda mēroga vērtību ķēdēs</w:t>
      </w:r>
      <w:r>
        <w:t>.</w:t>
      </w:r>
    </w:p>
    <w:p w14:paraId="739BF22F" w14:textId="77777777" w:rsidR="005A1625" w:rsidRPr="003613F7" w:rsidRDefault="005A1625" w:rsidP="00990A50">
      <w:pPr>
        <w:pStyle w:val="DigiVesText"/>
        <w:ind w:left="0" w:firstLine="0"/>
      </w:pPr>
      <w:r w:rsidRPr="003613F7">
        <w:t>ZTAI</w:t>
      </w:r>
      <w:r>
        <w:t>P2027</w:t>
      </w:r>
      <w:r w:rsidRPr="003613F7">
        <w:t xml:space="preserve"> politikas mērķis ir sekmēt gudras, tehnoloģiski attīstītas un inovatīvas sabiedrības attīstību Latvijā. </w:t>
      </w:r>
    </w:p>
    <w:p w14:paraId="40A6F93F" w14:textId="18E95616" w:rsidR="005A1625" w:rsidRDefault="005A1625" w:rsidP="00990A50">
      <w:pPr>
        <w:pStyle w:val="DigiVesText"/>
        <w:ind w:left="0" w:firstLine="0"/>
      </w:pPr>
      <w:r w:rsidRPr="003613F7">
        <w:t xml:space="preserve">ZTAIP2027 otrais </w:t>
      </w:r>
      <w:proofErr w:type="spellStart"/>
      <w:r w:rsidRPr="003613F7">
        <w:t>apakšmērķis</w:t>
      </w:r>
      <w:proofErr w:type="spellEnd"/>
      <w:r w:rsidRPr="003613F7">
        <w:t xml:space="preserve"> ir paaugstināt inovācijas kapacitāti, zināšanu un pētniecības sociālo un ekonomisko vērtību. Savukārt kā pirmais tā rīcības virziens ir noteikta P&amp;A sistēmas digitālā transformācija un atvērtā zinātne. P&amp;A sistēmas digitālā transformācija veicama, lai uzlabotu augstskolu un zinātnisko institūciju administratīvo un koordinācijas procesu efektivitāti un caurspīdīgumu un datu apstrādes un pārvaldības iespējas, kā arī lai uzlabotu pētnieku, uzņēmumu, publiskās pārvaldes un sabiedrības piekļuvi zināšanām, resursiem, pētniecības rezultātiem, datiem. Šis aspekts ir būtisks, domājot par medicīnas kā nozares, kas balstīta aktuālākajos zinātnes atklājumos, attīstību.</w:t>
      </w:r>
    </w:p>
    <w:p w14:paraId="60B4CF9C" w14:textId="77777777" w:rsidR="005A1625" w:rsidRPr="003613F7" w:rsidRDefault="005A1625" w:rsidP="005A1625">
      <w:pPr>
        <w:spacing w:line="240" w:lineRule="auto"/>
        <w:jc w:val="both"/>
        <w:rPr>
          <w:rFonts w:ascii="Times New Roman" w:hAnsi="Times New Roman" w:cs="Times New Roman"/>
          <w:b/>
          <w:bCs/>
          <w:sz w:val="24"/>
          <w:szCs w:val="24"/>
        </w:rPr>
      </w:pPr>
      <w:bookmarkStart w:id="49" w:name="_Hlk77725283"/>
      <w:bookmarkStart w:id="50" w:name="_Hlk93478641"/>
      <w:bookmarkEnd w:id="48"/>
      <w:r w:rsidRPr="003613F7">
        <w:rPr>
          <w:rFonts w:ascii="Times New Roman" w:hAnsi="Times New Roman" w:cs="Times New Roman"/>
          <w:b/>
          <w:bCs/>
          <w:sz w:val="24"/>
          <w:szCs w:val="24"/>
        </w:rPr>
        <w:t xml:space="preserve">Nacionālās industriālās politikas </w:t>
      </w:r>
      <w:bookmarkEnd w:id="49"/>
      <w:r w:rsidRPr="003613F7">
        <w:rPr>
          <w:rFonts w:ascii="Times New Roman" w:hAnsi="Times New Roman" w:cs="Times New Roman"/>
          <w:b/>
          <w:bCs/>
          <w:sz w:val="24"/>
          <w:szCs w:val="24"/>
        </w:rPr>
        <w:t>pamatnostādnes 2021.-2027. gadam</w:t>
      </w:r>
      <w:r>
        <w:rPr>
          <w:rStyle w:val="FootnoteReference0"/>
          <w:rFonts w:ascii="Times New Roman" w:hAnsi="Times New Roman" w:cs="Times New Roman"/>
          <w:b/>
          <w:bCs/>
          <w:sz w:val="24"/>
          <w:szCs w:val="24"/>
        </w:rPr>
        <w:footnoteReference w:id="125"/>
      </w:r>
    </w:p>
    <w:p w14:paraId="138D78D4" w14:textId="77777777" w:rsidR="005A1625" w:rsidRPr="003613F7" w:rsidRDefault="005A1625" w:rsidP="00990A50">
      <w:pPr>
        <w:pStyle w:val="DigiVesText"/>
        <w:ind w:left="0" w:firstLine="0"/>
      </w:pPr>
      <w:r w:rsidRPr="003613F7">
        <w:t xml:space="preserve">Nacionālās industriālās politikas pamatnostādnes 2021.-2027. gadam ir vidēja termiņa politikas plānošanas dokuments, kas aptver visas tautsaimniecības nozares un nosaka ekonomikas izaugsmes veicināšanas mērķus un rīcības virzienus turpmākajiem septiņiem gadiem gan vietējā, gan starptautiskā mērogā. Nacionālās industriālās politikas mērķis ir eksporta apjomu palielināt līdz 22 miljardiem EUR 2023. gadā un līdz 27 miljardiem EUR 2027. gadā, bet </w:t>
      </w:r>
      <w:proofErr w:type="spellStart"/>
      <w:r w:rsidRPr="003613F7">
        <w:t>apakšmērķis</w:t>
      </w:r>
      <w:proofErr w:type="spellEnd"/>
      <w:r w:rsidRPr="003613F7">
        <w:t xml:space="preserve"> – izdevumu apjoma pētniecības un attīstības darbībām palielināt līdz 300 miljoniem EUR 2023. gadā un līdz 600 miljoniem EUR 2027. gadā. Papildus, novērtējot Covid-19 ietekmi uz Latvijas tautsaimniecību, tiek secināts, ka ir svarīgi īstenot pārdomātus ieguldījumus jomās, no kuru veiktspējas vistiešāk ir atkarīga sabiedrības drošība un veselība, kā arī Covid-19 viļņa seku mazināšana. </w:t>
      </w:r>
    </w:p>
    <w:p w14:paraId="356118BC" w14:textId="55CD9225" w:rsidR="005A1625" w:rsidRPr="003613F7" w:rsidRDefault="003513BC" w:rsidP="00990A50">
      <w:pPr>
        <w:pStyle w:val="DigiVesText"/>
        <w:ind w:left="0" w:firstLine="0"/>
      </w:pPr>
      <w:r w:rsidRPr="003513BC">
        <w:t xml:space="preserve">Izvirzītas piecas zināšanu ietilpīgas jomas, kas ir noteiktas Latvijas Viedās specializācijas stratēģijā (RIS3): 1) zināšanu ietilpīga </w:t>
      </w:r>
      <w:proofErr w:type="spellStart"/>
      <w:r w:rsidRPr="003513BC">
        <w:t>bioekonomika</w:t>
      </w:r>
      <w:proofErr w:type="spellEnd"/>
      <w:r w:rsidRPr="003513BC">
        <w:t xml:space="preserve">; 2) </w:t>
      </w:r>
      <w:proofErr w:type="spellStart"/>
      <w:r w:rsidRPr="003513BC">
        <w:t>biomedicīna</w:t>
      </w:r>
      <w:proofErr w:type="spellEnd"/>
      <w:r w:rsidRPr="003513BC">
        <w:t xml:space="preserve">, medicīnas tehnoloģijas, farmācija; 3) </w:t>
      </w:r>
      <w:proofErr w:type="spellStart"/>
      <w:r w:rsidRPr="003513BC">
        <w:t>fotonika</w:t>
      </w:r>
      <w:proofErr w:type="spellEnd"/>
      <w:r w:rsidRPr="003513BC">
        <w:t xml:space="preserve"> un viedie materiāli, tehnoloģijas un </w:t>
      </w:r>
      <w:proofErr w:type="spellStart"/>
      <w:r w:rsidRPr="003513BC">
        <w:t>inženiersistēmas</w:t>
      </w:r>
      <w:proofErr w:type="spellEnd"/>
      <w:r w:rsidRPr="003513BC">
        <w:t xml:space="preserve">; 4) viedā enerģētika un mobilitāte; 5) informācijas un komunikācijas tehnoloģijas. Pamatnostādnēs tiek konstatēts, ka </w:t>
      </w:r>
      <w:proofErr w:type="spellStart"/>
      <w:r w:rsidRPr="003513BC">
        <w:t>biomedicīna</w:t>
      </w:r>
      <w:proofErr w:type="spellEnd"/>
      <w:r w:rsidRPr="003513BC">
        <w:t xml:space="preserve">, medicīnas tehnoloģijas, farmācija (turpmāk – </w:t>
      </w:r>
      <w:proofErr w:type="spellStart"/>
      <w:r w:rsidRPr="003513BC">
        <w:t>Biomedicīna</w:t>
      </w:r>
      <w:proofErr w:type="spellEnd"/>
      <w:r w:rsidRPr="003513BC">
        <w:t xml:space="preserve">) ir Latvijai nozīmīga starptautiski atpazīstama un konkurētspējīga pētniecības joma ar bagātām tradīcijām, augstu zinātnisko izcilību un inovācijas potenciālu. Tematiski šīs jomas pētījumi Latvijā aptver gan tradicionālo augstas kvalitātes bioloģisko pētniecību, gan klīnisko izpēti, gan pieaugošā apmērā </w:t>
      </w:r>
      <w:proofErr w:type="spellStart"/>
      <w:r w:rsidRPr="003513BC">
        <w:t>digitalizēto</w:t>
      </w:r>
      <w:proofErr w:type="spellEnd"/>
      <w:r w:rsidRPr="003513BC">
        <w:t xml:space="preserve"> veselības aprūpi.</w:t>
      </w:r>
      <w:r w:rsidR="005A1625" w:rsidRPr="003613F7">
        <w:t xml:space="preserve"> </w:t>
      </w:r>
    </w:p>
    <w:p w14:paraId="68FEB538" w14:textId="77777777" w:rsidR="005A1625" w:rsidRPr="003613F7" w:rsidRDefault="005A1625" w:rsidP="00990A50">
      <w:pPr>
        <w:pStyle w:val="DigiVesText"/>
        <w:ind w:left="0" w:firstLine="0"/>
      </w:pPr>
      <w:r w:rsidRPr="003613F7">
        <w:t xml:space="preserve">Kā jomas izaicinājums tiek noteikts, ka Latvijai ir būtiski saprast, kuras no potenciālajām </w:t>
      </w:r>
      <w:proofErr w:type="spellStart"/>
      <w:r w:rsidRPr="003613F7">
        <w:t>Biomedicīnas</w:t>
      </w:r>
      <w:proofErr w:type="spellEnd"/>
      <w:r w:rsidRPr="003613F7">
        <w:t xml:space="preserve"> nišām ir attīstāmas ar RIS3 instrumentiem, kā arī – kāds ir optimālais atbalsts pievienotās vērtības pieaugumam tradicionālajās farmācijas un veselības aprūpes pakalpojumu nozarēs. </w:t>
      </w:r>
    </w:p>
    <w:p w14:paraId="0E7B05C8" w14:textId="5C892860" w:rsidR="005A1625" w:rsidRDefault="005A1625" w:rsidP="00990A50">
      <w:pPr>
        <w:pStyle w:val="DigiVesText"/>
        <w:ind w:left="0" w:firstLine="0"/>
      </w:pPr>
      <w:r w:rsidRPr="003613F7">
        <w:t xml:space="preserve">2019. un 2020. gada EM un </w:t>
      </w:r>
      <w:r w:rsidR="006C389C">
        <w:t>Latvijas Investīciju attīstības aģentūras</w:t>
      </w:r>
      <w:r w:rsidR="006C389C" w:rsidRPr="003613F7">
        <w:t xml:space="preserve"> </w:t>
      </w:r>
      <w:r w:rsidRPr="003613F7">
        <w:t xml:space="preserve">pilotprojekta ietvaros tika izstrādāta </w:t>
      </w:r>
      <w:proofErr w:type="spellStart"/>
      <w:r w:rsidRPr="003613F7">
        <w:t>Biomedicīnas</w:t>
      </w:r>
      <w:proofErr w:type="spellEnd"/>
      <w:r w:rsidRPr="003613F7">
        <w:t xml:space="preserve"> ekosistēmas stratēģija “</w:t>
      </w:r>
      <w:proofErr w:type="spellStart"/>
      <w:r w:rsidRPr="003613F7">
        <w:t>Precīzijas</w:t>
      </w:r>
      <w:proofErr w:type="spellEnd"/>
      <w:r w:rsidRPr="003613F7">
        <w:t xml:space="preserve"> medicīnas vērtību ķēdes”, kas ir vidēja termiņa stratēģija un fokusējas uz nacionāla līmeņa salāgojamas veselības datu infrastruktūras izveidošanu. Pirmais solis datu infrastruktūras izveidē ir veselības jomas datu atvēršana pētniecībai. Izmantojot Eiropas Datu mākonī integrētu atvērto datu infrastruktūru un </w:t>
      </w:r>
      <w:proofErr w:type="spellStart"/>
      <w:r w:rsidRPr="003613F7">
        <w:t>precīzijas</w:t>
      </w:r>
      <w:proofErr w:type="spellEnd"/>
      <w:r w:rsidRPr="003613F7">
        <w:t xml:space="preserve"> medicīnas risinājumus prioritārajās medicīnas nozarēs, kas izstrādāti, sadarbojoties pētniecības institūcijām, ārstniecības iestādēm un IKT un medicīnas </w:t>
      </w:r>
      <w:r w:rsidRPr="003613F7">
        <w:lastRenderedPageBreak/>
        <w:t xml:space="preserve">nozaru uzņēmumiem nacionālā un starptautiskā līmenī, kā arī atbalstot </w:t>
      </w:r>
      <w:proofErr w:type="spellStart"/>
      <w:r w:rsidRPr="003613F7">
        <w:t>precīzijas</w:t>
      </w:r>
      <w:proofErr w:type="spellEnd"/>
      <w:r w:rsidRPr="003613F7">
        <w:t xml:space="preserve"> medicīnas eksporta iespējas vērtību ķēdes mērķis ir palielināt veselīgi nodzīvotu mūža gadus Latvijas iedzīvotājiem, kā arī samazināt attālināmi novēršamo un ārstējamo mirstību. Papildus infrastruktūras blokam, stratēģija sevī ietver aktivitātes, kuru rezultātā tiktu sagatavoti jauni starpnozaru profesionāļi, apmācīts esošais ārstniecības personāls, veicināta sabiedrības izpratne par </w:t>
      </w:r>
      <w:proofErr w:type="spellStart"/>
      <w:r w:rsidRPr="003613F7">
        <w:t>precīzijas</w:t>
      </w:r>
      <w:proofErr w:type="spellEnd"/>
      <w:r w:rsidRPr="003613F7">
        <w:t xml:space="preserve"> medicīnas iespējām, pilnveidots saistītais tiesiskais regulējums, kā arī tiktu veicinātas inovācijas uzņēmējdarbībā, tādā veidā nodrošinot mērķa sasniegšanu.</w:t>
      </w:r>
    </w:p>
    <w:bookmarkEnd w:id="50"/>
    <w:p w14:paraId="2099745E" w14:textId="77777777" w:rsidR="005A1625" w:rsidRDefault="005A1625" w:rsidP="005A1625">
      <w:pPr>
        <w:spacing w:after="120" w:line="240" w:lineRule="auto"/>
        <w:jc w:val="both"/>
        <w:rPr>
          <w:rFonts w:ascii="Times New Roman" w:hAnsi="Times New Roman" w:cs="Times New Roman"/>
          <w:b/>
          <w:bCs/>
          <w:sz w:val="24"/>
          <w:szCs w:val="24"/>
        </w:rPr>
      </w:pPr>
      <w:r w:rsidRPr="00DB18CC">
        <w:rPr>
          <w:rFonts w:ascii="Times New Roman" w:hAnsi="Times New Roman" w:cs="Times New Roman"/>
          <w:b/>
          <w:bCs/>
          <w:sz w:val="24"/>
          <w:szCs w:val="24"/>
        </w:rPr>
        <w:t>Zināšanu jomu ekosistēmu kopsavilkums: Viedās specializācijas stratēģija</w:t>
      </w:r>
      <w:r w:rsidRPr="00DB18CC">
        <w:rPr>
          <w:rStyle w:val="FootnoteReference0"/>
          <w:rFonts w:ascii="Times New Roman" w:hAnsi="Times New Roman" w:cs="Times New Roman"/>
          <w:b/>
          <w:bCs/>
          <w:sz w:val="24"/>
          <w:szCs w:val="24"/>
        </w:rPr>
        <w:footnoteReference w:id="126"/>
      </w:r>
    </w:p>
    <w:p w14:paraId="3A120228" w14:textId="5BAC12A8" w:rsidR="005A1625" w:rsidRDefault="005A1625" w:rsidP="00990A50">
      <w:pPr>
        <w:pStyle w:val="DigiVesText"/>
        <w:ind w:left="0" w:firstLine="0"/>
      </w:pPr>
      <w:r w:rsidRPr="00DB18CC">
        <w:t xml:space="preserve">Viedās specializācijas </w:t>
      </w:r>
      <w:r w:rsidR="00903C1F" w:rsidRPr="00DB18CC">
        <w:t>stratēģij</w:t>
      </w:r>
      <w:r w:rsidR="00903C1F">
        <w:t xml:space="preserve">a </w:t>
      </w:r>
      <w:r>
        <w:t>(RIS3)</w:t>
      </w:r>
      <w:r w:rsidR="0061299C">
        <w:t xml:space="preserve"> izstrādāta</w:t>
      </w:r>
      <w:r>
        <w:t>, l</w:t>
      </w:r>
      <w:r w:rsidRPr="001F6244">
        <w:t>ai stimulētu ilgtspējīg</w:t>
      </w:r>
      <w:r>
        <w:t>u</w:t>
      </w:r>
      <w:r w:rsidRPr="001F6244">
        <w:t xml:space="preserve"> ekonomisk</w:t>
      </w:r>
      <w:r>
        <w:t>o</w:t>
      </w:r>
      <w:r w:rsidRPr="001F6244">
        <w:t xml:space="preserve"> attīstīb</w:t>
      </w:r>
      <w:r>
        <w:t>u</w:t>
      </w:r>
      <w:r w:rsidRPr="001F6244">
        <w:t xml:space="preserve">, </w:t>
      </w:r>
      <w:r>
        <w:t xml:space="preserve">izmaiņas </w:t>
      </w:r>
      <w:r w:rsidRPr="001F6244">
        <w:t>Latvijas</w:t>
      </w:r>
      <w:r>
        <w:t xml:space="preserve"> </w:t>
      </w:r>
      <w:r w:rsidRPr="001F6244">
        <w:t>tautsaimniecīb</w:t>
      </w:r>
      <w:r>
        <w:t xml:space="preserve">ā, padarot to </w:t>
      </w:r>
      <w:r w:rsidRPr="001F6244">
        <w:t>ražīgāk</w:t>
      </w:r>
      <w:r>
        <w:t>u</w:t>
      </w:r>
      <w:r w:rsidRPr="001F6244">
        <w:t xml:space="preserve"> un </w:t>
      </w:r>
      <w:r>
        <w:t>r</w:t>
      </w:r>
      <w:r w:rsidRPr="001F6244">
        <w:t>ad</w:t>
      </w:r>
      <w:r>
        <w:t>ot</w:t>
      </w:r>
      <w:r w:rsidRPr="001F6244">
        <w:t xml:space="preserve"> vērtīgāk</w:t>
      </w:r>
      <w:r>
        <w:t xml:space="preserve">us </w:t>
      </w:r>
      <w:r w:rsidRPr="001F6244">
        <w:t>produkt</w:t>
      </w:r>
      <w:r>
        <w:t>us</w:t>
      </w:r>
      <w:r w:rsidRPr="00DB18CC">
        <w:t xml:space="preserve">. </w:t>
      </w:r>
      <w:r>
        <w:t>RIS3</w:t>
      </w:r>
      <w:r w:rsidRPr="00DB18CC">
        <w:t xml:space="preserve"> paredz</w:t>
      </w:r>
      <w:r>
        <w:t xml:space="preserve"> </w:t>
      </w:r>
      <w:r w:rsidRPr="00DB18CC">
        <w:t xml:space="preserve">pārmaiņas visās Latvijas tautsaimniecības nozarēs </w:t>
      </w:r>
      <w:r>
        <w:t>–</w:t>
      </w:r>
      <w:r w:rsidRPr="00DB18CC">
        <w:t xml:space="preserve"> gan</w:t>
      </w:r>
      <w:r>
        <w:t xml:space="preserve"> </w:t>
      </w:r>
      <w:r w:rsidRPr="00DB18CC">
        <w:t>tradicionālajās, gan nozarēs ar augstu pievienoto vērtību, gan arī</w:t>
      </w:r>
      <w:r>
        <w:t xml:space="preserve"> </w:t>
      </w:r>
      <w:r w:rsidRPr="00DB18CC">
        <w:t>nozarēs ar nozīmīgu horizontālo ietekmi, piemēram, augstākajā</w:t>
      </w:r>
      <w:r>
        <w:t xml:space="preserve"> </w:t>
      </w:r>
      <w:r w:rsidRPr="00DB18CC">
        <w:t>izglītībā un zinātnē.</w:t>
      </w:r>
      <w:r w:rsidRPr="00EA5C34">
        <w:t xml:space="preserve"> </w:t>
      </w:r>
      <w:r>
        <w:t>RIS3</w:t>
      </w:r>
      <w:r w:rsidRPr="00EA5C34">
        <w:t xml:space="preserve"> paredz radīt stimulus, lai mainītu</w:t>
      </w:r>
      <w:r>
        <w:t xml:space="preserve"> </w:t>
      </w:r>
      <w:r w:rsidRPr="00EA5C34">
        <w:t>uzņēmumu un pētniecības organizāciju uzvedību par labu pētniecības,</w:t>
      </w:r>
      <w:r>
        <w:t xml:space="preserve"> </w:t>
      </w:r>
      <w:r w:rsidRPr="00EA5C34">
        <w:t>attīstības un inovāciju darbībām, kā arī saimnieciskās vides apstākļu</w:t>
      </w:r>
      <w:r>
        <w:t xml:space="preserve"> </w:t>
      </w:r>
      <w:r w:rsidRPr="00EA5C34">
        <w:t>maiņu, lai šīs pārmaiņas atmaksātos Latvijas ekonomikā.</w:t>
      </w:r>
      <w:r>
        <w:t xml:space="preserve"> RIS3</w:t>
      </w:r>
      <w:r w:rsidRPr="00EA5C34">
        <w:t xml:space="preserve"> pamatideja ir koncentrēt ierobežotos</w:t>
      </w:r>
      <w:r>
        <w:t xml:space="preserve"> </w:t>
      </w:r>
      <w:r w:rsidRPr="00EA5C34">
        <w:t>valsts resursus inovāciju kapacitātes pieauguma nodrošināšanai</w:t>
      </w:r>
      <w:r>
        <w:t xml:space="preserve"> </w:t>
      </w:r>
      <w:r w:rsidRPr="00EA5C34">
        <w:t>zināšanu jomās, kurās tautsaimniecībai ir vislielākais izaugsmes</w:t>
      </w:r>
      <w:r>
        <w:t xml:space="preserve"> </w:t>
      </w:r>
      <w:r w:rsidRPr="00EA5C34">
        <w:t>potenciāls.</w:t>
      </w:r>
    </w:p>
    <w:p w14:paraId="5FE9815C" w14:textId="77777777" w:rsidR="005A1625" w:rsidRPr="004F381C" w:rsidRDefault="005A1625" w:rsidP="00990A50">
      <w:pPr>
        <w:pStyle w:val="DigiVesText"/>
        <w:ind w:left="0" w:firstLine="0"/>
      </w:pPr>
      <w:r w:rsidRPr="004F381C">
        <w:t>Valsts ir apzinājusi piecas zināšanu jomas, kurās jaunu produktu</w:t>
      </w:r>
      <w:r>
        <w:t xml:space="preserve"> </w:t>
      </w:r>
      <w:r w:rsidRPr="004F381C">
        <w:t>un tehnoloģiju radīšanas, ražošanas un pārdošanas un papildu</w:t>
      </w:r>
      <w:r>
        <w:t xml:space="preserve"> </w:t>
      </w:r>
      <w:r w:rsidRPr="004F381C">
        <w:t>pētniecības kompetences šobrīd ir nepieciešamas visvairāk.</w:t>
      </w:r>
      <w:r>
        <w:t xml:space="preserve"> </w:t>
      </w:r>
      <w:r w:rsidRPr="004F381C">
        <w:t>Kompetences radīšanai un uzlabošanai šajās zināšanu jomās valsts</w:t>
      </w:r>
      <w:r>
        <w:t xml:space="preserve"> </w:t>
      </w:r>
      <w:r w:rsidRPr="004F381C">
        <w:t xml:space="preserve">atvēlēs lielāko daļu </w:t>
      </w:r>
      <w:r>
        <w:t>RIS3</w:t>
      </w:r>
      <w:r w:rsidRPr="004F381C">
        <w:t xml:space="preserve"> piešķirtā</w:t>
      </w:r>
      <w:r>
        <w:t xml:space="preserve"> </w:t>
      </w:r>
      <w:r w:rsidRPr="004F381C">
        <w:t>finansējuma. Šīs jomas ir:</w:t>
      </w:r>
    </w:p>
    <w:p w14:paraId="1C14958B" w14:textId="06C51035" w:rsidR="005A1625" w:rsidRPr="00DB18CC" w:rsidRDefault="015D2A89" w:rsidP="00990A50">
      <w:pPr>
        <w:pStyle w:val="ListParagraph"/>
        <w:numPr>
          <w:ilvl w:val="0"/>
          <w:numId w:val="20"/>
        </w:numPr>
        <w:spacing w:after="120" w:line="240" w:lineRule="auto"/>
        <w:ind w:left="0" w:firstLine="0"/>
        <w:jc w:val="both"/>
        <w:rPr>
          <w:rFonts w:ascii="Times New Roman" w:hAnsi="Times New Roman" w:cs="Times New Roman"/>
          <w:sz w:val="24"/>
          <w:szCs w:val="24"/>
        </w:rPr>
      </w:pPr>
      <w:r w:rsidRPr="54222F63">
        <w:rPr>
          <w:rFonts w:ascii="Times New Roman" w:hAnsi="Times New Roman" w:cs="Times New Roman"/>
          <w:sz w:val="24"/>
          <w:szCs w:val="24"/>
        </w:rPr>
        <w:t>z</w:t>
      </w:r>
      <w:r w:rsidR="56EE6650" w:rsidRPr="54222F63">
        <w:rPr>
          <w:rFonts w:ascii="Times New Roman" w:hAnsi="Times New Roman" w:cs="Times New Roman"/>
          <w:sz w:val="24"/>
          <w:szCs w:val="24"/>
        </w:rPr>
        <w:t>ināšan</w:t>
      </w:r>
      <w:r w:rsidR="1DA50B73" w:rsidRPr="54222F63">
        <w:rPr>
          <w:rFonts w:ascii="Times New Roman" w:hAnsi="Times New Roman" w:cs="Times New Roman"/>
          <w:sz w:val="24"/>
          <w:szCs w:val="24"/>
        </w:rPr>
        <w:t xml:space="preserve">u </w:t>
      </w:r>
      <w:r w:rsidR="56EE6650" w:rsidRPr="54222F63">
        <w:rPr>
          <w:rFonts w:ascii="Times New Roman" w:hAnsi="Times New Roman" w:cs="Times New Roman"/>
          <w:sz w:val="24"/>
          <w:szCs w:val="24"/>
        </w:rPr>
        <w:t>ietilpīga</w:t>
      </w:r>
      <w:r w:rsidR="005A1625" w:rsidRPr="00DB18CC">
        <w:rPr>
          <w:rFonts w:ascii="Times New Roman" w:hAnsi="Times New Roman" w:cs="Times New Roman"/>
          <w:sz w:val="24"/>
          <w:szCs w:val="24"/>
        </w:rPr>
        <w:t xml:space="preserve"> </w:t>
      </w:r>
      <w:proofErr w:type="spellStart"/>
      <w:r w:rsidR="005A1625" w:rsidRPr="00DB18CC">
        <w:rPr>
          <w:rFonts w:ascii="Times New Roman" w:hAnsi="Times New Roman" w:cs="Times New Roman"/>
          <w:sz w:val="24"/>
          <w:szCs w:val="24"/>
        </w:rPr>
        <w:t>bioekonomika</w:t>
      </w:r>
      <w:proofErr w:type="spellEnd"/>
      <w:r w:rsidR="005A1625" w:rsidRPr="00DB18CC">
        <w:rPr>
          <w:rFonts w:ascii="Times New Roman" w:hAnsi="Times New Roman" w:cs="Times New Roman"/>
          <w:sz w:val="24"/>
          <w:szCs w:val="24"/>
        </w:rPr>
        <w:t>;</w:t>
      </w:r>
    </w:p>
    <w:p w14:paraId="5CB9B748" w14:textId="77777777" w:rsidR="005A1625" w:rsidRPr="00DB18CC" w:rsidRDefault="005A1625" w:rsidP="00990A50">
      <w:pPr>
        <w:pStyle w:val="ListParagraph"/>
        <w:numPr>
          <w:ilvl w:val="0"/>
          <w:numId w:val="20"/>
        </w:numPr>
        <w:spacing w:after="120" w:line="240" w:lineRule="auto"/>
        <w:ind w:left="0" w:firstLine="0"/>
        <w:jc w:val="both"/>
        <w:rPr>
          <w:rFonts w:ascii="Times New Roman" w:hAnsi="Times New Roman" w:cs="Times New Roman"/>
          <w:sz w:val="24"/>
          <w:szCs w:val="24"/>
        </w:rPr>
      </w:pPr>
      <w:proofErr w:type="spellStart"/>
      <w:r w:rsidRPr="00DB18CC">
        <w:rPr>
          <w:rFonts w:ascii="Times New Roman" w:hAnsi="Times New Roman" w:cs="Times New Roman"/>
          <w:sz w:val="24"/>
          <w:szCs w:val="24"/>
        </w:rPr>
        <w:t>biomedicīna</w:t>
      </w:r>
      <w:proofErr w:type="spellEnd"/>
      <w:r w:rsidRPr="00DB18CC">
        <w:rPr>
          <w:rFonts w:ascii="Times New Roman" w:hAnsi="Times New Roman" w:cs="Times New Roman"/>
          <w:sz w:val="24"/>
          <w:szCs w:val="24"/>
        </w:rPr>
        <w:t xml:space="preserve">, medicīnas tehnoloģijas, </w:t>
      </w:r>
      <w:proofErr w:type="spellStart"/>
      <w:r w:rsidRPr="00DB18CC">
        <w:rPr>
          <w:rFonts w:ascii="Times New Roman" w:hAnsi="Times New Roman" w:cs="Times New Roman"/>
          <w:sz w:val="24"/>
          <w:szCs w:val="24"/>
        </w:rPr>
        <w:t>biofarmācija</w:t>
      </w:r>
      <w:proofErr w:type="spellEnd"/>
      <w:r w:rsidRPr="00DB18CC">
        <w:rPr>
          <w:rFonts w:ascii="Times New Roman" w:hAnsi="Times New Roman" w:cs="Times New Roman"/>
          <w:sz w:val="24"/>
          <w:szCs w:val="24"/>
        </w:rPr>
        <w:t xml:space="preserve"> un biotehnoloģijas;</w:t>
      </w:r>
    </w:p>
    <w:p w14:paraId="5BB9316D" w14:textId="77777777" w:rsidR="005A1625" w:rsidRPr="00DB18CC" w:rsidRDefault="005A1625" w:rsidP="00990A50">
      <w:pPr>
        <w:pStyle w:val="ListParagraph"/>
        <w:numPr>
          <w:ilvl w:val="0"/>
          <w:numId w:val="20"/>
        </w:numPr>
        <w:spacing w:after="120" w:line="240" w:lineRule="auto"/>
        <w:ind w:left="0" w:firstLine="0"/>
        <w:jc w:val="both"/>
        <w:rPr>
          <w:rFonts w:ascii="Times New Roman" w:hAnsi="Times New Roman" w:cs="Times New Roman"/>
          <w:sz w:val="24"/>
          <w:szCs w:val="24"/>
        </w:rPr>
      </w:pPr>
      <w:r w:rsidRPr="00DB18CC">
        <w:rPr>
          <w:rFonts w:ascii="Times New Roman" w:hAnsi="Times New Roman" w:cs="Times New Roman"/>
          <w:sz w:val="24"/>
          <w:szCs w:val="24"/>
        </w:rPr>
        <w:t xml:space="preserve">viedie materiāli, tehnoloģijas un </w:t>
      </w:r>
      <w:proofErr w:type="spellStart"/>
      <w:r w:rsidRPr="00DB18CC">
        <w:rPr>
          <w:rFonts w:ascii="Times New Roman" w:hAnsi="Times New Roman" w:cs="Times New Roman"/>
          <w:sz w:val="24"/>
          <w:szCs w:val="24"/>
        </w:rPr>
        <w:t>inženiersistēmas</w:t>
      </w:r>
      <w:proofErr w:type="spellEnd"/>
      <w:r w:rsidRPr="00DB18CC">
        <w:rPr>
          <w:rFonts w:ascii="Times New Roman" w:hAnsi="Times New Roman" w:cs="Times New Roman"/>
          <w:sz w:val="24"/>
          <w:szCs w:val="24"/>
        </w:rPr>
        <w:t>;</w:t>
      </w:r>
    </w:p>
    <w:p w14:paraId="6AAA0E7E" w14:textId="37ED49AA" w:rsidR="005A1625" w:rsidRPr="00DB18CC" w:rsidRDefault="005A1625" w:rsidP="00990A50">
      <w:pPr>
        <w:pStyle w:val="ListParagraph"/>
        <w:numPr>
          <w:ilvl w:val="0"/>
          <w:numId w:val="20"/>
        </w:numPr>
        <w:spacing w:after="120" w:line="240" w:lineRule="auto"/>
        <w:ind w:left="0" w:firstLine="0"/>
        <w:jc w:val="both"/>
        <w:rPr>
          <w:rFonts w:ascii="Times New Roman" w:hAnsi="Times New Roman" w:cs="Times New Roman"/>
          <w:sz w:val="24"/>
          <w:szCs w:val="24"/>
        </w:rPr>
      </w:pPr>
      <w:r w:rsidRPr="00DB18CC">
        <w:rPr>
          <w:rFonts w:ascii="Times New Roman" w:hAnsi="Times New Roman" w:cs="Times New Roman"/>
          <w:sz w:val="24"/>
          <w:szCs w:val="24"/>
        </w:rPr>
        <w:t>viedā enerģētika</w:t>
      </w:r>
      <w:r w:rsidR="00131B1E">
        <w:rPr>
          <w:rFonts w:ascii="Times New Roman" w:hAnsi="Times New Roman" w:cs="Times New Roman"/>
          <w:sz w:val="24"/>
          <w:szCs w:val="24"/>
        </w:rPr>
        <w:t xml:space="preserve"> </w:t>
      </w:r>
      <w:r w:rsidR="00942A3F">
        <w:rPr>
          <w:rFonts w:ascii="Times New Roman" w:hAnsi="Times New Roman" w:cs="Times New Roman"/>
          <w:sz w:val="24"/>
          <w:szCs w:val="24"/>
        </w:rPr>
        <w:t>un mobilitāte</w:t>
      </w:r>
      <w:r w:rsidRPr="00DB18CC">
        <w:rPr>
          <w:rFonts w:ascii="Times New Roman" w:hAnsi="Times New Roman" w:cs="Times New Roman"/>
          <w:sz w:val="24"/>
          <w:szCs w:val="24"/>
        </w:rPr>
        <w:t>;</w:t>
      </w:r>
    </w:p>
    <w:p w14:paraId="18FAE732" w14:textId="77777777" w:rsidR="005A1625" w:rsidRPr="00DB18CC" w:rsidRDefault="005A1625" w:rsidP="00990A50">
      <w:pPr>
        <w:pStyle w:val="ListParagraph"/>
        <w:numPr>
          <w:ilvl w:val="0"/>
          <w:numId w:val="20"/>
        </w:numPr>
        <w:spacing w:after="120" w:line="240" w:lineRule="auto"/>
        <w:ind w:left="0" w:firstLine="0"/>
        <w:jc w:val="both"/>
        <w:rPr>
          <w:rFonts w:ascii="Times New Roman" w:hAnsi="Times New Roman" w:cs="Times New Roman"/>
          <w:sz w:val="24"/>
          <w:szCs w:val="24"/>
        </w:rPr>
      </w:pPr>
      <w:r w:rsidRPr="00DB18CC">
        <w:rPr>
          <w:rFonts w:ascii="Times New Roman" w:hAnsi="Times New Roman" w:cs="Times New Roman"/>
          <w:sz w:val="24"/>
          <w:szCs w:val="24"/>
        </w:rPr>
        <w:t>informācijas un komunikāciju tehnoloģijas.</w:t>
      </w:r>
    </w:p>
    <w:p w14:paraId="6C842075" w14:textId="77777777" w:rsidR="005A1625" w:rsidRPr="00CA45F0" w:rsidRDefault="005A1625" w:rsidP="00990A50">
      <w:pPr>
        <w:pStyle w:val="DigiVesText"/>
        <w:ind w:left="0" w:firstLine="0"/>
      </w:pPr>
      <w:r w:rsidRPr="00CA45F0">
        <w:t>Specializācijas jomā “</w:t>
      </w:r>
      <w:proofErr w:type="spellStart"/>
      <w:r w:rsidRPr="00CA45F0">
        <w:t>Biomedicīna</w:t>
      </w:r>
      <w:proofErr w:type="spellEnd"/>
      <w:r w:rsidRPr="00CA45F0">
        <w:t xml:space="preserve">, medicīnas tehnoloģijas, </w:t>
      </w:r>
      <w:proofErr w:type="spellStart"/>
      <w:r w:rsidRPr="00CA45F0">
        <w:t>biofarmācija</w:t>
      </w:r>
      <w:proofErr w:type="spellEnd"/>
      <w:r w:rsidRPr="00CA45F0">
        <w:t xml:space="preserve"> un biotehnoloģijas” Latvijā attīstīta pētniecība un inovācija ir šādās tematiskajās nišās:</w:t>
      </w:r>
    </w:p>
    <w:p w14:paraId="23DE2AA8" w14:textId="77777777" w:rsidR="005A1625" w:rsidRPr="00DB18CC" w:rsidRDefault="005A1625" w:rsidP="00990A50">
      <w:pPr>
        <w:pStyle w:val="ListParagraph"/>
        <w:numPr>
          <w:ilvl w:val="0"/>
          <w:numId w:val="21"/>
        </w:numPr>
        <w:spacing w:after="120" w:line="240" w:lineRule="auto"/>
        <w:ind w:left="0" w:firstLine="0"/>
        <w:jc w:val="both"/>
        <w:rPr>
          <w:rFonts w:ascii="Times New Roman" w:hAnsi="Times New Roman" w:cs="Times New Roman"/>
          <w:sz w:val="24"/>
          <w:szCs w:val="24"/>
        </w:rPr>
      </w:pPr>
      <w:r w:rsidRPr="00CA45F0">
        <w:rPr>
          <w:rFonts w:ascii="Times New Roman" w:hAnsi="Times New Roman" w:cs="Times New Roman"/>
          <w:sz w:val="24"/>
          <w:szCs w:val="24"/>
        </w:rPr>
        <w:t>personalizētā/</w:t>
      </w:r>
      <w:proofErr w:type="spellStart"/>
      <w:r w:rsidRPr="00CA45F0">
        <w:rPr>
          <w:rFonts w:ascii="Times New Roman" w:hAnsi="Times New Roman" w:cs="Times New Roman"/>
          <w:sz w:val="24"/>
          <w:szCs w:val="24"/>
        </w:rPr>
        <w:t>precīzijas</w:t>
      </w:r>
      <w:proofErr w:type="spellEnd"/>
      <w:r w:rsidRPr="00CA45F0">
        <w:rPr>
          <w:rFonts w:ascii="Times New Roman" w:hAnsi="Times New Roman" w:cs="Times New Roman"/>
          <w:sz w:val="24"/>
          <w:szCs w:val="24"/>
        </w:rPr>
        <w:t xml:space="preserve"> medicīna</w:t>
      </w:r>
      <w:r>
        <w:rPr>
          <w:rFonts w:ascii="Times New Roman" w:hAnsi="Times New Roman" w:cs="Times New Roman"/>
          <w:sz w:val="24"/>
          <w:szCs w:val="24"/>
        </w:rPr>
        <w:t>;</w:t>
      </w:r>
    </w:p>
    <w:p w14:paraId="1D173624" w14:textId="77777777" w:rsidR="005A1625" w:rsidRPr="00DB18CC" w:rsidRDefault="005A1625" w:rsidP="00990A50">
      <w:pPr>
        <w:pStyle w:val="ListParagraph"/>
        <w:numPr>
          <w:ilvl w:val="0"/>
          <w:numId w:val="21"/>
        </w:numPr>
        <w:spacing w:after="120" w:line="240" w:lineRule="auto"/>
        <w:ind w:left="0" w:firstLine="0"/>
        <w:jc w:val="both"/>
        <w:rPr>
          <w:rFonts w:ascii="Times New Roman" w:hAnsi="Times New Roman" w:cs="Times New Roman"/>
          <w:sz w:val="24"/>
          <w:szCs w:val="24"/>
        </w:rPr>
      </w:pPr>
      <w:r w:rsidRPr="00CA45F0">
        <w:rPr>
          <w:rFonts w:ascii="Times New Roman" w:hAnsi="Times New Roman" w:cs="Times New Roman"/>
          <w:sz w:val="24"/>
          <w:szCs w:val="24"/>
        </w:rPr>
        <w:t>translācijas medicīna</w:t>
      </w:r>
      <w:r>
        <w:rPr>
          <w:rFonts w:ascii="Times New Roman" w:hAnsi="Times New Roman" w:cs="Times New Roman"/>
          <w:sz w:val="24"/>
          <w:szCs w:val="24"/>
        </w:rPr>
        <w:t>;</w:t>
      </w:r>
    </w:p>
    <w:p w14:paraId="1E84C504" w14:textId="77777777" w:rsidR="005A1625" w:rsidRPr="00DB18CC" w:rsidRDefault="005A1625" w:rsidP="00990A50">
      <w:pPr>
        <w:pStyle w:val="ListParagraph"/>
        <w:numPr>
          <w:ilvl w:val="0"/>
          <w:numId w:val="21"/>
        </w:numPr>
        <w:spacing w:after="120" w:line="240" w:lineRule="auto"/>
        <w:ind w:left="0" w:firstLine="0"/>
        <w:jc w:val="both"/>
        <w:rPr>
          <w:rFonts w:ascii="Times New Roman" w:hAnsi="Times New Roman" w:cs="Times New Roman"/>
          <w:sz w:val="24"/>
          <w:szCs w:val="24"/>
        </w:rPr>
      </w:pPr>
      <w:r w:rsidRPr="00CA45F0">
        <w:rPr>
          <w:rFonts w:ascii="Times New Roman" w:hAnsi="Times New Roman" w:cs="Times New Roman"/>
          <w:sz w:val="24"/>
          <w:szCs w:val="24"/>
        </w:rPr>
        <w:t>infekcijas slimības /</w:t>
      </w:r>
      <w:proofErr w:type="spellStart"/>
      <w:r w:rsidRPr="00CA45F0">
        <w:rPr>
          <w:rFonts w:ascii="Times New Roman" w:hAnsi="Times New Roman" w:cs="Times New Roman"/>
          <w:sz w:val="24"/>
          <w:szCs w:val="24"/>
        </w:rPr>
        <w:t>antimikrobiālā</w:t>
      </w:r>
      <w:proofErr w:type="spellEnd"/>
      <w:r w:rsidRPr="00CA45F0">
        <w:rPr>
          <w:rFonts w:ascii="Times New Roman" w:hAnsi="Times New Roman" w:cs="Times New Roman"/>
          <w:sz w:val="24"/>
          <w:szCs w:val="24"/>
        </w:rPr>
        <w:t xml:space="preserve"> rezistence / globālā veselība</w:t>
      </w:r>
      <w:r>
        <w:rPr>
          <w:rFonts w:ascii="Times New Roman" w:hAnsi="Times New Roman" w:cs="Times New Roman"/>
          <w:sz w:val="24"/>
          <w:szCs w:val="24"/>
        </w:rPr>
        <w:t>;</w:t>
      </w:r>
    </w:p>
    <w:p w14:paraId="6686FE4C" w14:textId="77777777" w:rsidR="005A1625" w:rsidRPr="00DB18CC" w:rsidRDefault="005A1625" w:rsidP="00990A50">
      <w:pPr>
        <w:pStyle w:val="ListParagraph"/>
        <w:numPr>
          <w:ilvl w:val="0"/>
          <w:numId w:val="21"/>
        </w:numPr>
        <w:spacing w:after="120" w:line="240" w:lineRule="auto"/>
        <w:ind w:left="0" w:firstLine="0"/>
        <w:jc w:val="both"/>
        <w:rPr>
          <w:rFonts w:ascii="Times New Roman" w:hAnsi="Times New Roman" w:cs="Times New Roman"/>
          <w:sz w:val="24"/>
          <w:szCs w:val="24"/>
        </w:rPr>
      </w:pPr>
      <w:r w:rsidRPr="00CA45F0">
        <w:rPr>
          <w:rFonts w:ascii="Times New Roman" w:hAnsi="Times New Roman" w:cs="Times New Roman"/>
          <w:sz w:val="24"/>
          <w:szCs w:val="24"/>
        </w:rPr>
        <w:t>vides veselība</w:t>
      </w:r>
      <w:r>
        <w:rPr>
          <w:rFonts w:ascii="Times New Roman" w:hAnsi="Times New Roman" w:cs="Times New Roman"/>
          <w:sz w:val="24"/>
          <w:szCs w:val="24"/>
        </w:rPr>
        <w:t>;</w:t>
      </w:r>
    </w:p>
    <w:p w14:paraId="63D68D43" w14:textId="77777777" w:rsidR="005A1625" w:rsidRPr="00DB18CC" w:rsidRDefault="005A1625" w:rsidP="00990A50">
      <w:pPr>
        <w:pStyle w:val="ListParagraph"/>
        <w:numPr>
          <w:ilvl w:val="0"/>
          <w:numId w:val="21"/>
        </w:numPr>
        <w:spacing w:after="120" w:line="240" w:lineRule="auto"/>
        <w:ind w:left="0" w:firstLine="0"/>
        <w:jc w:val="both"/>
        <w:rPr>
          <w:rFonts w:ascii="Times New Roman" w:hAnsi="Times New Roman" w:cs="Times New Roman"/>
          <w:sz w:val="24"/>
          <w:szCs w:val="24"/>
        </w:rPr>
      </w:pPr>
      <w:r w:rsidRPr="00CA45F0">
        <w:rPr>
          <w:rFonts w:ascii="Times New Roman" w:hAnsi="Times New Roman" w:cs="Times New Roman"/>
          <w:sz w:val="24"/>
          <w:szCs w:val="24"/>
        </w:rPr>
        <w:t>veselības sistēmas</w:t>
      </w:r>
      <w:r>
        <w:rPr>
          <w:rFonts w:ascii="Times New Roman" w:hAnsi="Times New Roman" w:cs="Times New Roman"/>
          <w:sz w:val="24"/>
          <w:szCs w:val="24"/>
        </w:rPr>
        <w:t>;</w:t>
      </w:r>
    </w:p>
    <w:p w14:paraId="38F63382" w14:textId="77777777" w:rsidR="005A1625" w:rsidRPr="00DB18CC" w:rsidRDefault="005A1625" w:rsidP="00990A50">
      <w:pPr>
        <w:pStyle w:val="ListParagraph"/>
        <w:numPr>
          <w:ilvl w:val="0"/>
          <w:numId w:val="21"/>
        </w:numPr>
        <w:spacing w:after="120" w:line="240" w:lineRule="auto"/>
        <w:ind w:left="0" w:firstLine="0"/>
        <w:jc w:val="both"/>
        <w:rPr>
          <w:rFonts w:ascii="Times New Roman" w:hAnsi="Times New Roman" w:cs="Times New Roman"/>
          <w:sz w:val="24"/>
          <w:szCs w:val="24"/>
        </w:rPr>
      </w:pPr>
      <w:r w:rsidRPr="00CA45F0">
        <w:rPr>
          <w:rFonts w:ascii="Times New Roman" w:hAnsi="Times New Roman" w:cs="Times New Roman"/>
          <w:sz w:val="24"/>
          <w:szCs w:val="24"/>
        </w:rPr>
        <w:t>digitālā veselība</w:t>
      </w:r>
      <w:r>
        <w:rPr>
          <w:rFonts w:ascii="Times New Roman" w:hAnsi="Times New Roman" w:cs="Times New Roman"/>
          <w:sz w:val="24"/>
          <w:szCs w:val="24"/>
        </w:rPr>
        <w:t>;</w:t>
      </w:r>
    </w:p>
    <w:p w14:paraId="5822D8D8" w14:textId="77777777" w:rsidR="005A1625" w:rsidRDefault="005A1625" w:rsidP="00990A50">
      <w:pPr>
        <w:pStyle w:val="ListParagraph"/>
        <w:numPr>
          <w:ilvl w:val="0"/>
          <w:numId w:val="21"/>
        </w:numPr>
        <w:spacing w:after="120" w:line="240" w:lineRule="auto"/>
        <w:ind w:left="0" w:firstLine="0"/>
        <w:jc w:val="both"/>
        <w:rPr>
          <w:rFonts w:ascii="Times New Roman" w:hAnsi="Times New Roman" w:cs="Times New Roman"/>
          <w:sz w:val="24"/>
          <w:szCs w:val="24"/>
        </w:rPr>
      </w:pPr>
      <w:proofErr w:type="spellStart"/>
      <w:r w:rsidRPr="00CA45F0">
        <w:rPr>
          <w:rFonts w:ascii="Times New Roman" w:hAnsi="Times New Roman" w:cs="Times New Roman"/>
          <w:sz w:val="24"/>
          <w:szCs w:val="24"/>
        </w:rPr>
        <w:t>biofarmācija</w:t>
      </w:r>
      <w:proofErr w:type="spellEnd"/>
      <w:r>
        <w:rPr>
          <w:rFonts w:ascii="Times New Roman" w:hAnsi="Times New Roman" w:cs="Times New Roman"/>
          <w:sz w:val="24"/>
          <w:szCs w:val="24"/>
        </w:rPr>
        <w:t>.</w:t>
      </w:r>
    </w:p>
    <w:p w14:paraId="4BE5AF69" w14:textId="77777777" w:rsidR="005A1625" w:rsidRDefault="005A1625" w:rsidP="00990A50">
      <w:pPr>
        <w:pStyle w:val="DigiVesText"/>
        <w:ind w:left="0" w:firstLine="0"/>
      </w:pPr>
      <w:r w:rsidRPr="00CA45F0">
        <w:t>RIS3 specializācijas jomā “</w:t>
      </w:r>
      <w:proofErr w:type="spellStart"/>
      <w:r w:rsidRPr="00CA45F0">
        <w:t>Biomedicīna</w:t>
      </w:r>
      <w:proofErr w:type="spellEnd"/>
      <w:r w:rsidRPr="00CA45F0">
        <w:t xml:space="preserve">, medicīnas tehnoloģijas, </w:t>
      </w:r>
      <w:proofErr w:type="spellStart"/>
      <w:r w:rsidRPr="00CA45F0">
        <w:t>biofarmācija</w:t>
      </w:r>
      <w:proofErr w:type="spellEnd"/>
      <w:r w:rsidRPr="00CA45F0">
        <w:t xml:space="preserve"> un biotehnoloģijas” sniedz pienesumu Pasaules veselības organizācijas izvirzītās „Vienas veselības” pieejas īstenošanai, lai dažādos aspektos nodrošinātu publiskās veselības uzlabošanos globālā mērogā.</w:t>
      </w:r>
    </w:p>
    <w:p w14:paraId="458719EC" w14:textId="77777777" w:rsidR="005A1625" w:rsidRPr="00CA45F0" w:rsidRDefault="005A1625" w:rsidP="00990A50">
      <w:pPr>
        <w:pStyle w:val="DigiVesText"/>
        <w:ind w:left="0" w:firstLine="0"/>
      </w:pPr>
      <w:r w:rsidRPr="00CA45F0">
        <w:t xml:space="preserve">Viedās specializācijas joma “Informācijas un komunikācijas tehnoloģijas” ir joma ar tiešu horizontālu ieguldījumu pārējo viedās specializācijas jomu attīstībā </w:t>
      </w:r>
      <w:r>
        <w:t>–</w:t>
      </w:r>
      <w:r w:rsidRPr="00CA45F0">
        <w:t xml:space="preserve"> </w:t>
      </w:r>
      <w:proofErr w:type="spellStart"/>
      <w:r w:rsidRPr="00CA45F0">
        <w:t>bioekonomikā</w:t>
      </w:r>
      <w:proofErr w:type="spellEnd"/>
      <w:r w:rsidRPr="00CA45F0">
        <w:t xml:space="preserve">, </w:t>
      </w:r>
      <w:proofErr w:type="spellStart"/>
      <w:r w:rsidRPr="00CA45F0">
        <w:t>biomedicīnā</w:t>
      </w:r>
      <w:proofErr w:type="spellEnd"/>
      <w:r w:rsidRPr="00CA45F0">
        <w:t xml:space="preserve">, viedajos materiālos un tehnoloģijās, viedajā enerģētikā un tai ir būtiska loma tautsaimniecības transformācijas veicināšanā, lai sekmētu augsto un vidēji augsto tehnoloģiju </w:t>
      </w:r>
      <w:r w:rsidRPr="00CA45F0">
        <w:lastRenderedPageBreak/>
        <w:t>pieaugumu Latvijas preču un pakalpojumu eksportā. Informācijas un komunikāciju tehnoloģiju specializācijas jomā Latvijā attīstīta pētniecība un inovācija ir šādās tematiskajās nišās:</w:t>
      </w:r>
    </w:p>
    <w:p w14:paraId="6AFA5736" w14:textId="77777777" w:rsidR="005A1625" w:rsidRPr="00DB18CC" w:rsidRDefault="005A1625" w:rsidP="00990A50">
      <w:pPr>
        <w:pStyle w:val="ListParagraph"/>
        <w:numPr>
          <w:ilvl w:val="0"/>
          <w:numId w:val="22"/>
        </w:numPr>
        <w:spacing w:after="120" w:line="240" w:lineRule="auto"/>
        <w:ind w:left="0" w:firstLine="0"/>
        <w:jc w:val="both"/>
        <w:rPr>
          <w:rFonts w:ascii="Times New Roman" w:hAnsi="Times New Roman" w:cs="Times New Roman"/>
          <w:sz w:val="24"/>
          <w:szCs w:val="24"/>
        </w:rPr>
      </w:pPr>
      <w:proofErr w:type="spellStart"/>
      <w:r w:rsidRPr="00DB18CC">
        <w:rPr>
          <w:rFonts w:ascii="Times New Roman" w:hAnsi="Times New Roman" w:cs="Times New Roman"/>
          <w:sz w:val="24"/>
          <w:szCs w:val="24"/>
        </w:rPr>
        <w:t>datorlingvistika</w:t>
      </w:r>
      <w:proofErr w:type="spellEnd"/>
      <w:r w:rsidRPr="00DB18CC">
        <w:rPr>
          <w:rFonts w:ascii="Times New Roman" w:hAnsi="Times New Roman" w:cs="Times New Roman"/>
          <w:sz w:val="24"/>
          <w:szCs w:val="24"/>
        </w:rPr>
        <w:t xml:space="preserve">, tai skaitā pētījumi </w:t>
      </w:r>
      <w:proofErr w:type="spellStart"/>
      <w:r w:rsidRPr="00DB18CC">
        <w:rPr>
          <w:rFonts w:ascii="Times New Roman" w:hAnsi="Times New Roman" w:cs="Times New Roman"/>
          <w:sz w:val="24"/>
          <w:szCs w:val="24"/>
        </w:rPr>
        <w:t>mašīntulkošanā</w:t>
      </w:r>
      <w:proofErr w:type="spellEnd"/>
      <w:r>
        <w:rPr>
          <w:rFonts w:ascii="Times New Roman" w:hAnsi="Times New Roman" w:cs="Times New Roman"/>
          <w:sz w:val="24"/>
          <w:szCs w:val="24"/>
        </w:rPr>
        <w:t>;</w:t>
      </w:r>
    </w:p>
    <w:p w14:paraId="20F0A2B6" w14:textId="77777777" w:rsidR="005A1625" w:rsidRPr="00DB18CC" w:rsidRDefault="005A1625" w:rsidP="00990A50">
      <w:pPr>
        <w:pStyle w:val="ListParagraph"/>
        <w:numPr>
          <w:ilvl w:val="0"/>
          <w:numId w:val="22"/>
        </w:numPr>
        <w:spacing w:after="120" w:line="240" w:lineRule="auto"/>
        <w:ind w:left="0" w:firstLine="0"/>
        <w:jc w:val="both"/>
        <w:rPr>
          <w:rFonts w:ascii="Times New Roman" w:hAnsi="Times New Roman" w:cs="Times New Roman"/>
          <w:sz w:val="24"/>
          <w:szCs w:val="24"/>
        </w:rPr>
      </w:pPr>
      <w:r w:rsidRPr="00DB18CC">
        <w:rPr>
          <w:rFonts w:ascii="Times New Roman" w:hAnsi="Times New Roman" w:cs="Times New Roman"/>
          <w:sz w:val="24"/>
          <w:szCs w:val="24"/>
        </w:rPr>
        <w:t>algoritmi, tai skaitā pētījumi par kvantu algoritmiem un skaitļošana</w:t>
      </w:r>
      <w:r>
        <w:rPr>
          <w:rFonts w:ascii="Times New Roman" w:hAnsi="Times New Roman" w:cs="Times New Roman"/>
          <w:sz w:val="24"/>
          <w:szCs w:val="24"/>
        </w:rPr>
        <w:t>;</w:t>
      </w:r>
    </w:p>
    <w:p w14:paraId="4A9EEFC4" w14:textId="77777777" w:rsidR="005A1625" w:rsidRPr="00DB18CC" w:rsidRDefault="005A1625" w:rsidP="00990A50">
      <w:pPr>
        <w:pStyle w:val="ListParagraph"/>
        <w:numPr>
          <w:ilvl w:val="0"/>
          <w:numId w:val="22"/>
        </w:numPr>
        <w:spacing w:after="120" w:line="240" w:lineRule="auto"/>
        <w:ind w:left="0" w:firstLine="0"/>
        <w:jc w:val="both"/>
        <w:rPr>
          <w:rFonts w:ascii="Times New Roman" w:hAnsi="Times New Roman" w:cs="Times New Roman"/>
          <w:sz w:val="24"/>
          <w:szCs w:val="24"/>
        </w:rPr>
      </w:pPr>
      <w:proofErr w:type="spellStart"/>
      <w:r w:rsidRPr="00DB18CC">
        <w:rPr>
          <w:rFonts w:ascii="Times New Roman" w:hAnsi="Times New Roman" w:cs="Times New Roman"/>
          <w:sz w:val="24"/>
          <w:szCs w:val="24"/>
        </w:rPr>
        <w:t>mašīnmācīšanās</w:t>
      </w:r>
      <w:proofErr w:type="spellEnd"/>
      <w:r>
        <w:rPr>
          <w:rFonts w:ascii="Times New Roman" w:hAnsi="Times New Roman" w:cs="Times New Roman"/>
          <w:sz w:val="24"/>
          <w:szCs w:val="24"/>
        </w:rPr>
        <w:t>;</w:t>
      </w:r>
    </w:p>
    <w:p w14:paraId="4E610F43" w14:textId="77777777" w:rsidR="005A1625" w:rsidRPr="00DB18CC" w:rsidRDefault="005A1625" w:rsidP="00990A50">
      <w:pPr>
        <w:pStyle w:val="ListParagraph"/>
        <w:numPr>
          <w:ilvl w:val="0"/>
          <w:numId w:val="22"/>
        </w:numPr>
        <w:spacing w:after="120" w:line="240" w:lineRule="auto"/>
        <w:ind w:left="0" w:firstLine="0"/>
        <w:jc w:val="both"/>
        <w:rPr>
          <w:rFonts w:ascii="Times New Roman" w:hAnsi="Times New Roman" w:cs="Times New Roman"/>
          <w:sz w:val="24"/>
          <w:szCs w:val="24"/>
        </w:rPr>
      </w:pPr>
      <w:r w:rsidRPr="00DB18CC">
        <w:rPr>
          <w:rFonts w:ascii="Times New Roman" w:hAnsi="Times New Roman" w:cs="Times New Roman"/>
          <w:sz w:val="24"/>
          <w:szCs w:val="24"/>
        </w:rPr>
        <w:t xml:space="preserve">izglītības tehnoloģijas un kultūras </w:t>
      </w:r>
      <w:proofErr w:type="spellStart"/>
      <w:r w:rsidRPr="00DB18CC">
        <w:rPr>
          <w:rFonts w:ascii="Times New Roman" w:hAnsi="Times New Roman" w:cs="Times New Roman"/>
          <w:sz w:val="24"/>
          <w:szCs w:val="24"/>
        </w:rPr>
        <w:t>digitalizācija</w:t>
      </w:r>
      <w:proofErr w:type="spellEnd"/>
      <w:r>
        <w:rPr>
          <w:rFonts w:ascii="Times New Roman" w:hAnsi="Times New Roman" w:cs="Times New Roman"/>
          <w:sz w:val="24"/>
          <w:szCs w:val="24"/>
        </w:rPr>
        <w:t>;</w:t>
      </w:r>
    </w:p>
    <w:p w14:paraId="7C936E1B" w14:textId="77777777" w:rsidR="005A1625" w:rsidRPr="00DB18CC" w:rsidRDefault="005A1625" w:rsidP="00990A50">
      <w:pPr>
        <w:pStyle w:val="ListParagraph"/>
        <w:numPr>
          <w:ilvl w:val="0"/>
          <w:numId w:val="22"/>
        </w:numPr>
        <w:spacing w:after="120" w:line="240" w:lineRule="auto"/>
        <w:ind w:left="0" w:firstLine="0"/>
        <w:jc w:val="both"/>
        <w:rPr>
          <w:rFonts w:ascii="Times New Roman" w:hAnsi="Times New Roman" w:cs="Times New Roman"/>
          <w:sz w:val="24"/>
          <w:szCs w:val="24"/>
        </w:rPr>
      </w:pPr>
      <w:r w:rsidRPr="00DB18CC">
        <w:rPr>
          <w:rFonts w:ascii="Times New Roman" w:hAnsi="Times New Roman" w:cs="Times New Roman"/>
          <w:sz w:val="24"/>
          <w:szCs w:val="24"/>
        </w:rPr>
        <w:t>biznesa procesu vadības sistēmas</w:t>
      </w:r>
      <w:r>
        <w:rPr>
          <w:rFonts w:ascii="Times New Roman" w:hAnsi="Times New Roman" w:cs="Times New Roman"/>
          <w:sz w:val="24"/>
          <w:szCs w:val="24"/>
        </w:rPr>
        <w:t>;</w:t>
      </w:r>
    </w:p>
    <w:p w14:paraId="3EF3E9CF" w14:textId="77777777" w:rsidR="005A1625" w:rsidRPr="00DB18CC" w:rsidRDefault="005A1625" w:rsidP="00990A50">
      <w:pPr>
        <w:pStyle w:val="ListParagraph"/>
        <w:numPr>
          <w:ilvl w:val="0"/>
          <w:numId w:val="22"/>
        </w:numPr>
        <w:spacing w:after="120" w:line="240" w:lineRule="auto"/>
        <w:ind w:left="0" w:firstLine="0"/>
        <w:jc w:val="both"/>
        <w:rPr>
          <w:rFonts w:ascii="Times New Roman" w:hAnsi="Times New Roman" w:cs="Times New Roman"/>
          <w:sz w:val="24"/>
          <w:szCs w:val="24"/>
        </w:rPr>
      </w:pPr>
      <w:r w:rsidRPr="00DB18CC">
        <w:rPr>
          <w:rFonts w:ascii="Times New Roman" w:hAnsi="Times New Roman" w:cs="Times New Roman"/>
          <w:sz w:val="24"/>
          <w:szCs w:val="24"/>
        </w:rPr>
        <w:t>elektronika, tai skaitā pētījumi par ekrāniem, pusvadītājiem un mikroshēmām, viedo autotransportu, 3D printeriem, audio un precīzajām iekārtām</w:t>
      </w:r>
      <w:r>
        <w:rPr>
          <w:rFonts w:ascii="Times New Roman" w:hAnsi="Times New Roman" w:cs="Times New Roman"/>
          <w:sz w:val="24"/>
          <w:szCs w:val="24"/>
        </w:rPr>
        <w:t>;</w:t>
      </w:r>
    </w:p>
    <w:p w14:paraId="2E5D8889" w14:textId="77777777" w:rsidR="005A1625" w:rsidRPr="00DB18CC" w:rsidRDefault="005A1625" w:rsidP="00990A50">
      <w:pPr>
        <w:pStyle w:val="ListParagraph"/>
        <w:numPr>
          <w:ilvl w:val="0"/>
          <w:numId w:val="22"/>
        </w:numPr>
        <w:spacing w:after="120" w:line="240" w:lineRule="auto"/>
        <w:ind w:left="0" w:firstLine="0"/>
        <w:jc w:val="both"/>
        <w:rPr>
          <w:rFonts w:ascii="Times New Roman" w:hAnsi="Times New Roman" w:cs="Times New Roman"/>
          <w:sz w:val="24"/>
          <w:szCs w:val="24"/>
        </w:rPr>
      </w:pPr>
      <w:r w:rsidRPr="00DB18CC">
        <w:rPr>
          <w:rFonts w:ascii="Times New Roman" w:hAnsi="Times New Roman" w:cs="Times New Roman"/>
          <w:sz w:val="24"/>
          <w:szCs w:val="24"/>
        </w:rPr>
        <w:t>viedie sensori un lietu internets</w:t>
      </w:r>
      <w:r>
        <w:rPr>
          <w:rFonts w:ascii="Times New Roman" w:hAnsi="Times New Roman" w:cs="Times New Roman"/>
          <w:sz w:val="24"/>
          <w:szCs w:val="24"/>
        </w:rPr>
        <w:t>;</w:t>
      </w:r>
    </w:p>
    <w:p w14:paraId="554BBD8B" w14:textId="77777777" w:rsidR="005A1625" w:rsidRPr="00DB18CC" w:rsidRDefault="005A1625" w:rsidP="00990A50">
      <w:pPr>
        <w:pStyle w:val="ListParagraph"/>
        <w:numPr>
          <w:ilvl w:val="0"/>
          <w:numId w:val="22"/>
        </w:numPr>
        <w:spacing w:after="120" w:line="240" w:lineRule="auto"/>
        <w:ind w:left="0" w:firstLine="0"/>
        <w:jc w:val="both"/>
        <w:rPr>
          <w:rFonts w:ascii="Times New Roman" w:hAnsi="Times New Roman" w:cs="Times New Roman"/>
          <w:sz w:val="24"/>
          <w:szCs w:val="24"/>
        </w:rPr>
      </w:pPr>
      <w:r w:rsidRPr="00DB18CC">
        <w:rPr>
          <w:rFonts w:ascii="Times New Roman" w:hAnsi="Times New Roman" w:cs="Times New Roman"/>
          <w:sz w:val="24"/>
          <w:szCs w:val="24"/>
        </w:rPr>
        <w:t xml:space="preserve">robotika, tai skaitā robotu </w:t>
      </w:r>
      <w:proofErr w:type="spellStart"/>
      <w:r w:rsidRPr="00DB18CC">
        <w:rPr>
          <w:rFonts w:ascii="Times New Roman" w:hAnsi="Times New Roman" w:cs="Times New Roman"/>
          <w:sz w:val="24"/>
          <w:szCs w:val="24"/>
        </w:rPr>
        <w:t>datorredzes</w:t>
      </w:r>
      <w:proofErr w:type="spellEnd"/>
      <w:r w:rsidRPr="00DB18CC">
        <w:rPr>
          <w:rFonts w:ascii="Times New Roman" w:hAnsi="Times New Roman" w:cs="Times New Roman"/>
          <w:sz w:val="24"/>
          <w:szCs w:val="24"/>
        </w:rPr>
        <w:t xml:space="preserve"> pētījumi</w:t>
      </w:r>
      <w:r>
        <w:rPr>
          <w:rFonts w:ascii="Times New Roman" w:hAnsi="Times New Roman" w:cs="Times New Roman"/>
          <w:sz w:val="24"/>
          <w:szCs w:val="24"/>
        </w:rPr>
        <w:t>;</w:t>
      </w:r>
    </w:p>
    <w:p w14:paraId="55B36C2A" w14:textId="77777777" w:rsidR="005A1625" w:rsidRPr="00DB18CC" w:rsidRDefault="005A1625" w:rsidP="00990A50">
      <w:pPr>
        <w:pStyle w:val="ListParagraph"/>
        <w:numPr>
          <w:ilvl w:val="0"/>
          <w:numId w:val="22"/>
        </w:numPr>
        <w:spacing w:after="120" w:line="240" w:lineRule="auto"/>
        <w:ind w:left="0" w:firstLine="0"/>
        <w:jc w:val="both"/>
        <w:rPr>
          <w:rFonts w:ascii="Times New Roman" w:hAnsi="Times New Roman" w:cs="Times New Roman"/>
          <w:sz w:val="24"/>
          <w:szCs w:val="24"/>
        </w:rPr>
      </w:pPr>
      <w:r w:rsidRPr="00DB18CC">
        <w:rPr>
          <w:rFonts w:ascii="Times New Roman" w:hAnsi="Times New Roman" w:cs="Times New Roman"/>
          <w:sz w:val="24"/>
          <w:szCs w:val="24"/>
        </w:rPr>
        <w:t>lielie dati,</w:t>
      </w:r>
      <w:r>
        <w:rPr>
          <w:rFonts w:ascii="Times New Roman" w:hAnsi="Times New Roman" w:cs="Times New Roman"/>
          <w:sz w:val="24"/>
          <w:szCs w:val="24"/>
        </w:rPr>
        <w:t xml:space="preserve"> </w:t>
      </w:r>
      <w:r w:rsidRPr="00DB18CC">
        <w:rPr>
          <w:rFonts w:ascii="Times New Roman" w:hAnsi="Times New Roman" w:cs="Times New Roman"/>
          <w:sz w:val="24"/>
          <w:szCs w:val="24"/>
        </w:rPr>
        <w:t>tai skaitā viedās pil</w:t>
      </w:r>
      <w:r>
        <w:rPr>
          <w:rFonts w:ascii="Times New Roman" w:hAnsi="Times New Roman" w:cs="Times New Roman"/>
          <w:sz w:val="24"/>
          <w:szCs w:val="24"/>
        </w:rPr>
        <w:t>s</w:t>
      </w:r>
      <w:r w:rsidRPr="00DB18CC">
        <w:rPr>
          <w:rFonts w:ascii="Times New Roman" w:hAnsi="Times New Roman" w:cs="Times New Roman"/>
          <w:sz w:val="24"/>
          <w:szCs w:val="24"/>
        </w:rPr>
        <w:t>ētas un bioinformātikas pētījumi</w:t>
      </w:r>
      <w:r>
        <w:rPr>
          <w:rFonts w:ascii="Times New Roman" w:hAnsi="Times New Roman" w:cs="Times New Roman"/>
          <w:sz w:val="24"/>
          <w:szCs w:val="24"/>
        </w:rPr>
        <w:t>;</w:t>
      </w:r>
    </w:p>
    <w:p w14:paraId="5F496BF6" w14:textId="77777777" w:rsidR="005A1625" w:rsidRPr="00DB18CC" w:rsidRDefault="005A1625" w:rsidP="00990A50">
      <w:pPr>
        <w:pStyle w:val="ListParagraph"/>
        <w:numPr>
          <w:ilvl w:val="0"/>
          <w:numId w:val="22"/>
        </w:numPr>
        <w:spacing w:after="120" w:line="240" w:lineRule="auto"/>
        <w:ind w:left="0" w:firstLine="0"/>
        <w:jc w:val="both"/>
        <w:rPr>
          <w:rFonts w:ascii="Times New Roman" w:hAnsi="Times New Roman" w:cs="Times New Roman"/>
          <w:sz w:val="24"/>
          <w:szCs w:val="24"/>
        </w:rPr>
      </w:pPr>
      <w:r w:rsidRPr="00DB18CC">
        <w:rPr>
          <w:rFonts w:ascii="Times New Roman" w:hAnsi="Times New Roman" w:cs="Times New Roman"/>
          <w:sz w:val="24"/>
          <w:szCs w:val="24"/>
        </w:rPr>
        <w:t xml:space="preserve">datu uzglabāšana, pārraidīšana un sistēmas, tai skaitā </w:t>
      </w:r>
      <w:proofErr w:type="spellStart"/>
      <w:r w:rsidRPr="00DB18CC">
        <w:rPr>
          <w:rFonts w:ascii="Times New Roman" w:hAnsi="Times New Roman" w:cs="Times New Roman"/>
          <w:sz w:val="24"/>
          <w:szCs w:val="24"/>
        </w:rPr>
        <w:t>mākoņdatošanas</w:t>
      </w:r>
      <w:proofErr w:type="spellEnd"/>
      <w:r w:rsidRPr="00DB18CC">
        <w:rPr>
          <w:rFonts w:ascii="Times New Roman" w:hAnsi="Times New Roman" w:cs="Times New Roman"/>
          <w:sz w:val="24"/>
          <w:szCs w:val="24"/>
        </w:rPr>
        <w:t xml:space="preserve"> platformas</w:t>
      </w:r>
      <w:r>
        <w:rPr>
          <w:rFonts w:ascii="Times New Roman" w:hAnsi="Times New Roman" w:cs="Times New Roman"/>
          <w:sz w:val="24"/>
          <w:szCs w:val="24"/>
        </w:rPr>
        <w:t>;</w:t>
      </w:r>
    </w:p>
    <w:p w14:paraId="1EBF9B01" w14:textId="77777777" w:rsidR="005A1625" w:rsidRPr="00DB18CC" w:rsidRDefault="005A1625" w:rsidP="00990A50">
      <w:pPr>
        <w:pStyle w:val="ListParagraph"/>
        <w:numPr>
          <w:ilvl w:val="0"/>
          <w:numId w:val="22"/>
        </w:numPr>
        <w:spacing w:after="120" w:line="240" w:lineRule="auto"/>
        <w:ind w:left="0" w:firstLine="0"/>
        <w:jc w:val="both"/>
        <w:rPr>
          <w:rFonts w:ascii="Times New Roman" w:hAnsi="Times New Roman" w:cs="Times New Roman"/>
          <w:sz w:val="24"/>
          <w:szCs w:val="24"/>
        </w:rPr>
      </w:pPr>
      <w:r w:rsidRPr="00DB18CC">
        <w:rPr>
          <w:rFonts w:ascii="Times New Roman" w:hAnsi="Times New Roman" w:cs="Times New Roman"/>
          <w:sz w:val="24"/>
          <w:szCs w:val="24"/>
        </w:rPr>
        <w:t xml:space="preserve">kosmosa </w:t>
      </w:r>
      <w:proofErr w:type="spellStart"/>
      <w:r w:rsidRPr="00DB18CC">
        <w:rPr>
          <w:rFonts w:ascii="Times New Roman" w:hAnsi="Times New Roman" w:cs="Times New Roman"/>
          <w:sz w:val="24"/>
          <w:szCs w:val="24"/>
        </w:rPr>
        <w:t>tehnologijas</w:t>
      </w:r>
      <w:proofErr w:type="spellEnd"/>
      <w:r w:rsidRPr="00DB18CC">
        <w:rPr>
          <w:rFonts w:ascii="Times New Roman" w:hAnsi="Times New Roman" w:cs="Times New Roman"/>
          <w:sz w:val="24"/>
          <w:szCs w:val="24"/>
        </w:rPr>
        <w:t xml:space="preserve"> un </w:t>
      </w:r>
      <w:proofErr w:type="spellStart"/>
      <w:r w:rsidRPr="00DB18CC">
        <w:rPr>
          <w:rFonts w:ascii="Times New Roman" w:hAnsi="Times New Roman" w:cs="Times New Roman"/>
          <w:sz w:val="24"/>
          <w:szCs w:val="24"/>
        </w:rPr>
        <w:t>tālizpēte</w:t>
      </w:r>
      <w:proofErr w:type="spellEnd"/>
      <w:r>
        <w:rPr>
          <w:rFonts w:ascii="Times New Roman" w:hAnsi="Times New Roman" w:cs="Times New Roman"/>
          <w:sz w:val="24"/>
          <w:szCs w:val="24"/>
        </w:rPr>
        <w:t>;</w:t>
      </w:r>
    </w:p>
    <w:p w14:paraId="37AA38A6" w14:textId="77777777" w:rsidR="005A1625" w:rsidRDefault="005A1625" w:rsidP="00990A50">
      <w:pPr>
        <w:pStyle w:val="ListParagraph"/>
        <w:numPr>
          <w:ilvl w:val="0"/>
          <w:numId w:val="22"/>
        </w:numPr>
        <w:spacing w:after="120" w:line="240" w:lineRule="auto"/>
        <w:ind w:left="0" w:firstLine="0"/>
        <w:jc w:val="both"/>
        <w:rPr>
          <w:rFonts w:ascii="Times New Roman" w:hAnsi="Times New Roman" w:cs="Times New Roman"/>
          <w:sz w:val="24"/>
          <w:szCs w:val="24"/>
        </w:rPr>
      </w:pPr>
      <w:r w:rsidRPr="00DB18CC">
        <w:rPr>
          <w:rFonts w:ascii="Times New Roman" w:hAnsi="Times New Roman" w:cs="Times New Roman"/>
          <w:sz w:val="24"/>
          <w:szCs w:val="24"/>
        </w:rPr>
        <w:t xml:space="preserve">sabiedrības drošība un </w:t>
      </w:r>
      <w:proofErr w:type="spellStart"/>
      <w:r w:rsidRPr="00DB18CC">
        <w:rPr>
          <w:rFonts w:ascii="Times New Roman" w:hAnsi="Times New Roman" w:cs="Times New Roman"/>
          <w:sz w:val="24"/>
          <w:szCs w:val="24"/>
        </w:rPr>
        <w:t>kiberdrošība</w:t>
      </w:r>
      <w:proofErr w:type="spellEnd"/>
      <w:r w:rsidRPr="00DB18CC">
        <w:rPr>
          <w:rFonts w:ascii="Times New Roman" w:hAnsi="Times New Roman" w:cs="Times New Roman"/>
          <w:sz w:val="24"/>
          <w:szCs w:val="24"/>
        </w:rPr>
        <w:t>.</w:t>
      </w:r>
    </w:p>
    <w:p w14:paraId="184C167E" w14:textId="77777777" w:rsidR="005A1625" w:rsidRPr="00DB18CC" w:rsidRDefault="005A1625" w:rsidP="00990A50">
      <w:pPr>
        <w:pStyle w:val="DigiVesText"/>
        <w:ind w:left="0" w:firstLine="0"/>
      </w:pPr>
      <w:r>
        <w:t xml:space="preserve">Stratēģijas ietvaros RIS3 ir uzskatāms kā rāmis, kura ietvaros būtu īstenojama zinātniskā darbība veselības jomā, sniedzot ieguldījumu ne tikai veselības nozarei, bet arī tautsaimniecībai kopā. Tie būtu uz inovācijām balstīti pētījumi, kas tiktu finansēti, piesaistot dažādus ES finansējuma rīkus. </w:t>
      </w:r>
    </w:p>
    <w:p w14:paraId="3A079F9D" w14:textId="77777777" w:rsidR="005A1625" w:rsidRPr="003613F7" w:rsidRDefault="005A1625" w:rsidP="00990A50">
      <w:pPr>
        <w:spacing w:after="120" w:line="240" w:lineRule="auto"/>
        <w:jc w:val="both"/>
        <w:rPr>
          <w:rFonts w:ascii="Times New Roman" w:hAnsi="Times New Roman" w:cs="Times New Roman"/>
          <w:sz w:val="24"/>
          <w:szCs w:val="24"/>
        </w:rPr>
      </w:pPr>
    </w:p>
    <w:p w14:paraId="2FC4EA22" w14:textId="77777777" w:rsidR="00021CD6" w:rsidRPr="003C040A" w:rsidRDefault="00021CD6" w:rsidP="000B3A06">
      <w:pPr>
        <w:rPr>
          <w:rFonts w:ascii="Times New Roman" w:eastAsia="Calibri" w:hAnsi="Times New Roman" w:cs="Times New Roman"/>
          <w:sz w:val="24"/>
          <w:szCs w:val="24"/>
        </w:rPr>
      </w:pPr>
    </w:p>
    <w:sectPr w:rsidR="00021CD6" w:rsidRPr="003C040A" w:rsidSect="00EB33BB">
      <w:footerReference w:type="default" r:id="rId23"/>
      <w:headerReference w:type="first" r:id="rId24"/>
      <w:pgSz w:w="11906" w:h="16838"/>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8B081D" w14:textId="77777777" w:rsidR="00886B92" w:rsidRDefault="00886B92" w:rsidP="00FE7B7B">
      <w:pPr>
        <w:spacing w:after="0" w:line="240" w:lineRule="auto"/>
      </w:pPr>
      <w:r>
        <w:separator/>
      </w:r>
    </w:p>
  </w:endnote>
  <w:endnote w:type="continuationSeparator" w:id="0">
    <w:p w14:paraId="4618BE83" w14:textId="77777777" w:rsidR="00886B92" w:rsidRDefault="00886B92" w:rsidP="00FE7B7B">
      <w:pPr>
        <w:spacing w:after="0" w:line="240" w:lineRule="auto"/>
      </w:pPr>
      <w:r>
        <w:continuationSeparator/>
      </w:r>
    </w:p>
  </w:endnote>
  <w:endnote w:type="continuationNotice" w:id="1">
    <w:p w14:paraId="58C2406A" w14:textId="77777777" w:rsidR="00886B92" w:rsidRDefault="00886B9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EYInterstate Light">
    <w:altName w:val="Calibri"/>
    <w:charset w:val="BA"/>
    <w:family w:val="auto"/>
    <w:pitch w:val="variable"/>
    <w:sig w:usb0="A00002AF" w:usb1="5000206A"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20"/>
      <w:gridCol w:w="3020"/>
      <w:gridCol w:w="3020"/>
    </w:tblGrid>
    <w:tr w:rsidR="24FA5374" w14:paraId="49EAF86E" w14:textId="77777777" w:rsidTr="00FA4FF5">
      <w:trPr>
        <w:trHeight w:val="300"/>
      </w:trPr>
      <w:tc>
        <w:tcPr>
          <w:tcW w:w="3020" w:type="dxa"/>
        </w:tcPr>
        <w:p w14:paraId="5AB89D98" w14:textId="084FE0B2" w:rsidR="24FA5374" w:rsidRDefault="24FA5374" w:rsidP="00FA4FF5">
          <w:pPr>
            <w:pStyle w:val="Header"/>
            <w:ind w:left="-115"/>
          </w:pPr>
        </w:p>
      </w:tc>
      <w:tc>
        <w:tcPr>
          <w:tcW w:w="3020" w:type="dxa"/>
        </w:tcPr>
        <w:p w14:paraId="5935F059" w14:textId="1957597B" w:rsidR="24FA5374" w:rsidRDefault="24FA5374" w:rsidP="00FA4FF5">
          <w:pPr>
            <w:pStyle w:val="Header"/>
            <w:jc w:val="center"/>
          </w:pPr>
        </w:p>
      </w:tc>
      <w:tc>
        <w:tcPr>
          <w:tcW w:w="3020" w:type="dxa"/>
        </w:tcPr>
        <w:p w14:paraId="220DD0FC" w14:textId="032C23D0" w:rsidR="24FA5374" w:rsidRDefault="24FA5374" w:rsidP="00FA4FF5">
          <w:pPr>
            <w:pStyle w:val="Header"/>
            <w:ind w:right="-115"/>
            <w:jc w:val="right"/>
          </w:pPr>
        </w:p>
      </w:tc>
    </w:tr>
  </w:tbl>
  <w:p w14:paraId="05756AA2" w14:textId="52E5EC02" w:rsidR="00F14CE7" w:rsidRDefault="00F14CE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4855"/>
      <w:gridCol w:w="4855"/>
      <w:gridCol w:w="4855"/>
    </w:tblGrid>
    <w:tr w:rsidR="24FA5374" w14:paraId="6EEEB302" w14:textId="77777777" w:rsidTr="00FA4FF5">
      <w:trPr>
        <w:trHeight w:val="300"/>
      </w:trPr>
      <w:tc>
        <w:tcPr>
          <w:tcW w:w="4855" w:type="dxa"/>
        </w:tcPr>
        <w:p w14:paraId="377C2DCA" w14:textId="19398B82" w:rsidR="24FA5374" w:rsidRDefault="24FA5374" w:rsidP="00FA4FF5">
          <w:pPr>
            <w:pStyle w:val="Header"/>
            <w:ind w:left="-115"/>
          </w:pPr>
        </w:p>
      </w:tc>
      <w:tc>
        <w:tcPr>
          <w:tcW w:w="4855" w:type="dxa"/>
        </w:tcPr>
        <w:p w14:paraId="398A7244" w14:textId="36DF341C" w:rsidR="24FA5374" w:rsidRDefault="24FA5374" w:rsidP="00FA4FF5">
          <w:pPr>
            <w:pStyle w:val="Header"/>
            <w:jc w:val="center"/>
          </w:pPr>
        </w:p>
      </w:tc>
      <w:tc>
        <w:tcPr>
          <w:tcW w:w="4855" w:type="dxa"/>
        </w:tcPr>
        <w:p w14:paraId="1A802DC7" w14:textId="18EC169B" w:rsidR="24FA5374" w:rsidRDefault="24FA5374" w:rsidP="00FA4FF5">
          <w:pPr>
            <w:pStyle w:val="Header"/>
            <w:ind w:right="-115"/>
            <w:jc w:val="right"/>
          </w:pPr>
        </w:p>
      </w:tc>
    </w:tr>
  </w:tbl>
  <w:p w14:paraId="4F133AC0" w14:textId="6460DA47" w:rsidR="00F14CE7" w:rsidRDefault="00F14CE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20"/>
      <w:gridCol w:w="3020"/>
      <w:gridCol w:w="3020"/>
    </w:tblGrid>
    <w:tr w:rsidR="24FA5374" w14:paraId="7DD07F38" w14:textId="77777777" w:rsidTr="00FA4FF5">
      <w:trPr>
        <w:trHeight w:val="300"/>
      </w:trPr>
      <w:tc>
        <w:tcPr>
          <w:tcW w:w="3020" w:type="dxa"/>
        </w:tcPr>
        <w:p w14:paraId="741F0618" w14:textId="01ACDB11" w:rsidR="24FA5374" w:rsidRDefault="24FA5374" w:rsidP="00FA4FF5">
          <w:pPr>
            <w:pStyle w:val="Header"/>
            <w:ind w:left="-115"/>
          </w:pPr>
        </w:p>
      </w:tc>
      <w:tc>
        <w:tcPr>
          <w:tcW w:w="3020" w:type="dxa"/>
        </w:tcPr>
        <w:p w14:paraId="4D695132" w14:textId="794FB2C0" w:rsidR="24FA5374" w:rsidRDefault="24FA5374" w:rsidP="00FA4FF5">
          <w:pPr>
            <w:pStyle w:val="Header"/>
            <w:jc w:val="center"/>
          </w:pPr>
        </w:p>
      </w:tc>
      <w:tc>
        <w:tcPr>
          <w:tcW w:w="3020" w:type="dxa"/>
        </w:tcPr>
        <w:p w14:paraId="7A40C144" w14:textId="7B8A1641" w:rsidR="24FA5374" w:rsidRDefault="24FA5374" w:rsidP="00FA4FF5">
          <w:pPr>
            <w:pStyle w:val="Header"/>
            <w:ind w:right="-115"/>
            <w:jc w:val="right"/>
          </w:pPr>
        </w:p>
      </w:tc>
    </w:tr>
  </w:tbl>
  <w:p w14:paraId="5B5C4DE5" w14:textId="346E7C7B" w:rsidR="00F14CE7" w:rsidRDefault="00F14CE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DFCFEA" w14:textId="77777777" w:rsidR="00886B92" w:rsidRDefault="00886B92" w:rsidP="00FE7B7B">
      <w:pPr>
        <w:spacing w:after="0" w:line="240" w:lineRule="auto"/>
      </w:pPr>
      <w:r>
        <w:separator/>
      </w:r>
    </w:p>
  </w:footnote>
  <w:footnote w:type="continuationSeparator" w:id="0">
    <w:p w14:paraId="7F85F415" w14:textId="77777777" w:rsidR="00886B92" w:rsidRDefault="00886B92" w:rsidP="00FE7B7B">
      <w:pPr>
        <w:spacing w:after="0" w:line="240" w:lineRule="auto"/>
      </w:pPr>
      <w:r>
        <w:continuationSeparator/>
      </w:r>
    </w:p>
  </w:footnote>
  <w:footnote w:type="continuationNotice" w:id="1">
    <w:p w14:paraId="65EFECAD" w14:textId="77777777" w:rsidR="00886B92" w:rsidRDefault="00886B92">
      <w:pPr>
        <w:spacing w:after="0" w:line="240" w:lineRule="auto"/>
      </w:pPr>
    </w:p>
  </w:footnote>
  <w:footnote w:id="2">
    <w:p w14:paraId="11DBA954" w14:textId="4596C0AE" w:rsidR="000D579B" w:rsidRPr="0065198B" w:rsidRDefault="000D579B" w:rsidP="000D579B">
      <w:pPr>
        <w:pStyle w:val="FootnoteText"/>
        <w:spacing w:before="0"/>
        <w:rPr>
          <w:rFonts w:ascii="Times New Roman" w:hAnsi="Times New Roman" w:cs="Times New Roman"/>
          <w:lang w:val="en-GB"/>
        </w:rPr>
      </w:pPr>
      <w:r w:rsidRPr="0065198B">
        <w:rPr>
          <w:rStyle w:val="FootnoteReference0"/>
          <w:rFonts w:ascii="Times New Roman" w:hAnsi="Times New Roman" w:cs="Times New Roman"/>
          <w:lang w:val="en-GB"/>
        </w:rPr>
        <w:footnoteRef/>
      </w:r>
      <w:r w:rsidRPr="0065198B">
        <w:rPr>
          <w:rFonts w:ascii="Times New Roman" w:hAnsi="Times New Roman" w:cs="Times New Roman"/>
          <w:lang w:val="en-GB"/>
        </w:rPr>
        <w:t xml:space="preserve"> </w:t>
      </w:r>
      <w:r w:rsidR="002901F4" w:rsidRPr="0065198B">
        <w:rPr>
          <w:rFonts w:ascii="Times New Roman" w:hAnsi="Times New Roman" w:cs="Times New Roman"/>
          <w:lang w:val="en-GB"/>
        </w:rPr>
        <w:t>Global strategy on digital health 2020-2025</w:t>
      </w:r>
      <w:r w:rsidR="003910C6" w:rsidRPr="0065198B">
        <w:rPr>
          <w:rFonts w:ascii="Times New Roman" w:hAnsi="Times New Roman" w:cs="Times New Roman"/>
          <w:lang w:val="en-GB"/>
        </w:rPr>
        <w:t>, World Health Organi</w:t>
      </w:r>
      <w:r w:rsidR="003D1C58" w:rsidRPr="0065198B">
        <w:rPr>
          <w:rFonts w:ascii="Times New Roman" w:hAnsi="Times New Roman" w:cs="Times New Roman"/>
          <w:lang w:val="en-GB"/>
        </w:rPr>
        <w:t>sation</w:t>
      </w:r>
      <w:r w:rsidR="004F68F5" w:rsidRPr="0065198B">
        <w:rPr>
          <w:rFonts w:ascii="Times New Roman" w:hAnsi="Times New Roman" w:cs="Times New Roman"/>
          <w:lang w:val="en-GB"/>
        </w:rPr>
        <w:t xml:space="preserve">. </w:t>
      </w:r>
      <w:proofErr w:type="spellStart"/>
      <w:r w:rsidR="004F68F5" w:rsidRPr="0065198B">
        <w:rPr>
          <w:rFonts w:ascii="Times New Roman" w:hAnsi="Times New Roman" w:cs="Times New Roman"/>
          <w:lang w:val="en-GB"/>
        </w:rPr>
        <w:t>Pieejams</w:t>
      </w:r>
      <w:proofErr w:type="spellEnd"/>
      <w:r w:rsidR="004F68F5" w:rsidRPr="0065198B">
        <w:rPr>
          <w:rFonts w:ascii="Times New Roman" w:hAnsi="Times New Roman" w:cs="Times New Roman"/>
          <w:lang w:val="en-GB"/>
        </w:rPr>
        <w:t>:</w:t>
      </w:r>
      <w:r w:rsidRPr="0065198B">
        <w:rPr>
          <w:rFonts w:ascii="Times New Roman" w:hAnsi="Times New Roman" w:cs="Times New Roman"/>
          <w:lang w:val="en-GB"/>
        </w:rPr>
        <w:t xml:space="preserve"> </w:t>
      </w:r>
      <w:hyperlink r:id="rId1" w:history="1">
        <w:r w:rsidRPr="0065198B">
          <w:rPr>
            <w:rStyle w:val="Hyperlink"/>
            <w:rFonts w:ascii="Times New Roman" w:hAnsi="Times New Roman" w:cs="Times New Roman"/>
            <w:lang w:val="en-GB"/>
          </w:rPr>
          <w:t>https://www.who.int/docs/default-source/documents/gs4dhdaa2a9f352b0445bafbc79ca799dce4d.pdf</w:t>
        </w:r>
      </w:hyperlink>
    </w:p>
  </w:footnote>
  <w:footnote w:id="3">
    <w:p w14:paraId="32FBB270" w14:textId="147F46B2" w:rsidR="000D579B" w:rsidRPr="0065198B" w:rsidRDefault="000D579B" w:rsidP="003E79B8">
      <w:pPr>
        <w:pStyle w:val="FootnoteText"/>
        <w:jc w:val="both"/>
        <w:rPr>
          <w:rFonts w:ascii="Times New Roman" w:hAnsi="Times New Roman" w:cs="Times New Roman"/>
          <w:lang w:val="en-GB"/>
        </w:rPr>
      </w:pPr>
      <w:r w:rsidRPr="0065198B">
        <w:rPr>
          <w:rStyle w:val="FootnoteReference0"/>
          <w:rFonts w:ascii="Times New Roman" w:hAnsi="Times New Roman" w:cs="Times New Roman"/>
          <w:lang w:val="en-GB"/>
        </w:rPr>
        <w:footnoteRef/>
      </w:r>
      <w:r w:rsidRPr="0065198B">
        <w:rPr>
          <w:rFonts w:ascii="Times New Roman" w:hAnsi="Times New Roman" w:cs="Times New Roman"/>
          <w:lang w:val="en-GB"/>
        </w:rPr>
        <w:t xml:space="preserve"> </w:t>
      </w:r>
      <w:r w:rsidR="00BC15B0" w:rsidRPr="0065198B">
        <w:rPr>
          <w:rFonts w:ascii="Times New Roman" w:hAnsi="Times New Roman" w:cs="Times New Roman"/>
          <w:lang w:val="en-GB"/>
        </w:rPr>
        <w:t xml:space="preserve">Regional digital health action plan for the WHO European Region 2023- 2030. </w:t>
      </w:r>
      <w:proofErr w:type="spellStart"/>
      <w:r w:rsidR="00BC15B0" w:rsidRPr="0065198B">
        <w:rPr>
          <w:rFonts w:ascii="Times New Roman" w:hAnsi="Times New Roman" w:cs="Times New Roman"/>
          <w:lang w:val="en-GB"/>
        </w:rPr>
        <w:t>Pieejams</w:t>
      </w:r>
      <w:proofErr w:type="spellEnd"/>
      <w:r w:rsidR="00BC15B0" w:rsidRPr="0065198B">
        <w:rPr>
          <w:rFonts w:ascii="Times New Roman" w:hAnsi="Times New Roman" w:cs="Times New Roman"/>
          <w:lang w:val="en-GB"/>
        </w:rPr>
        <w:t>:</w:t>
      </w:r>
      <w:r w:rsidRPr="0065198B">
        <w:rPr>
          <w:rFonts w:ascii="Times New Roman" w:hAnsi="Times New Roman" w:cs="Times New Roman"/>
          <w:lang w:val="en-GB"/>
        </w:rPr>
        <w:t xml:space="preserve"> </w:t>
      </w:r>
      <w:hyperlink r:id="rId2" w:history="1">
        <w:r w:rsidRPr="0065198B">
          <w:rPr>
            <w:rStyle w:val="Hyperlink"/>
            <w:rFonts w:ascii="Times New Roman" w:hAnsi="Times New Roman" w:cs="Times New Roman"/>
            <w:lang w:val="en-GB"/>
          </w:rPr>
          <w:t>https://apps.who.int/iris/handle/10665/360950</w:t>
        </w:r>
      </w:hyperlink>
    </w:p>
  </w:footnote>
  <w:footnote w:id="4">
    <w:p w14:paraId="3B18C4B0" w14:textId="37B1B164" w:rsidR="00BE50AC" w:rsidRPr="00E509E4" w:rsidRDefault="00BE50AC" w:rsidP="00BE50AC">
      <w:pPr>
        <w:pStyle w:val="FootnoteText"/>
        <w:spacing w:before="0"/>
        <w:jc w:val="both"/>
        <w:rPr>
          <w:rFonts w:ascii="Times New Roman" w:hAnsi="Times New Roman" w:cs="Times New Roman"/>
        </w:rPr>
      </w:pPr>
      <w:r w:rsidRPr="00E509E4">
        <w:rPr>
          <w:rStyle w:val="FootnoteReference0"/>
          <w:rFonts w:ascii="Times New Roman" w:hAnsi="Times New Roman" w:cs="Times New Roman"/>
        </w:rPr>
        <w:footnoteRef/>
      </w:r>
      <w:r w:rsidRPr="00E509E4">
        <w:rPr>
          <w:rFonts w:ascii="Times New Roman" w:hAnsi="Times New Roman" w:cs="Times New Roman"/>
        </w:rPr>
        <w:t xml:space="preserve"> Aptieku biedrība; Biedrība “Resursu centrs cilvēkiem ar garīgiem traucējumiem “ZELDA””; Digitālās veselības biedrība; HIV pacientu biedrība AGIHAS; Invalīdu un viņu draugu apvienība “Apeirons”; Latvijas Aptieku īpašnieku asociācija; Latvijas Ārstu biedrība; Latvijas Cilvēku ar īpašām vajadzībām sadarbības organizācija SUSTENTO; Latvijas Farmaceitu biedrība; Latvijas Ģimenes ārstu asociācija; Latvijas Jauno Ārstu Asociācija; Latvijas Lauku ģimenes ārstu asociācija; Latvijas Lielo slimnīcu asociācija; Latvijas Māsu asociācija; Latvijas </w:t>
      </w:r>
      <w:r w:rsidR="00CF3093">
        <w:rPr>
          <w:rFonts w:ascii="Times New Roman" w:hAnsi="Times New Roman" w:cs="Times New Roman"/>
        </w:rPr>
        <w:t xml:space="preserve">Pacientu </w:t>
      </w:r>
      <w:r w:rsidR="00C856FF">
        <w:rPr>
          <w:rFonts w:ascii="Times New Roman" w:hAnsi="Times New Roman" w:cs="Times New Roman"/>
        </w:rPr>
        <w:t xml:space="preserve">organizāciju </w:t>
      </w:r>
      <w:r w:rsidR="00CF3093">
        <w:rPr>
          <w:rFonts w:ascii="Times New Roman" w:hAnsi="Times New Roman" w:cs="Times New Roman"/>
        </w:rPr>
        <w:t>tīkls;</w:t>
      </w:r>
      <w:r w:rsidRPr="00E509E4">
        <w:rPr>
          <w:rFonts w:ascii="Times New Roman" w:hAnsi="Times New Roman" w:cs="Times New Roman"/>
        </w:rPr>
        <w:t xml:space="preserve"> Latvijas Pašvaldību savienība; Latvijas Pensionāru federācija; Latvijas Reto slimību alianse; Latvijas Slimnīcu biedrība; Latvijas Universitāšu asociācija; Latvijas vecāku organizācija “Mammām un tētiem”; Latvijas Zobārstu asociācija; </w:t>
      </w:r>
      <w:proofErr w:type="spellStart"/>
      <w:r w:rsidRPr="00E509E4">
        <w:rPr>
          <w:rFonts w:ascii="Times New Roman" w:hAnsi="Times New Roman" w:cs="Times New Roman"/>
        </w:rPr>
        <w:t>Onkoalianse</w:t>
      </w:r>
      <w:proofErr w:type="spellEnd"/>
      <w:r w:rsidRPr="00E509E4">
        <w:rPr>
          <w:rFonts w:ascii="Times New Roman" w:hAnsi="Times New Roman" w:cs="Times New Roman"/>
        </w:rPr>
        <w:t xml:space="preserve">; Veselības aprūpes darba devēju asociācija, Bērnu klīniskā universitātes slimnīca, Ekonomikas ministrija, Izglītības un zinātnes ministrija, Labklājības ministrija, Latvijas prezidenta kanceleja, Latvijas Universitāte, Nacionālais veselības dienests, Pasaules Veselības organizācija, </w:t>
      </w:r>
      <w:proofErr w:type="spellStart"/>
      <w:r w:rsidRPr="00E509E4">
        <w:rPr>
          <w:rFonts w:ascii="Times New Roman" w:hAnsi="Times New Roman" w:cs="Times New Roman"/>
        </w:rPr>
        <w:t>Pārresoru</w:t>
      </w:r>
      <w:proofErr w:type="spellEnd"/>
      <w:r w:rsidRPr="00E509E4">
        <w:rPr>
          <w:rFonts w:ascii="Times New Roman" w:hAnsi="Times New Roman" w:cs="Times New Roman"/>
        </w:rPr>
        <w:t xml:space="preserve"> koordinācijas centrs, Rīgas dome, Rīgas Stradiņa universitāte, Rīgas Tehniskā universitāte, Slimību profilakses un kontroles centrs, Veselības inspekcija, Veselības ministrija, Vides aizsardzības un reģionālās attīstības ministrija</w:t>
      </w:r>
    </w:p>
  </w:footnote>
  <w:footnote w:id="5">
    <w:p w14:paraId="4049937B" w14:textId="7617C691" w:rsidR="00D72406" w:rsidRPr="0004342B" w:rsidRDefault="00D72406" w:rsidP="009B7865">
      <w:pPr>
        <w:pStyle w:val="FootnoteText"/>
        <w:jc w:val="both"/>
        <w:rPr>
          <w:rFonts w:ascii="Times New Roman" w:hAnsi="Times New Roman" w:cs="Times New Roman"/>
        </w:rPr>
      </w:pPr>
      <w:r w:rsidRPr="0004342B">
        <w:rPr>
          <w:rStyle w:val="FootnoteReference0"/>
          <w:rFonts w:ascii="Times New Roman" w:hAnsi="Times New Roman" w:cs="Times New Roman"/>
        </w:rPr>
        <w:footnoteRef/>
      </w:r>
      <w:r w:rsidRPr="0004342B">
        <w:rPr>
          <w:rFonts w:ascii="Times New Roman" w:hAnsi="Times New Roman" w:cs="Times New Roman"/>
        </w:rPr>
        <w:t xml:space="preserve"> </w:t>
      </w:r>
      <w:proofErr w:type="spellStart"/>
      <w:r w:rsidRPr="0004342B">
        <w:rPr>
          <w:rFonts w:ascii="Times New Roman" w:hAnsi="Times New Roman" w:cs="Times New Roman"/>
        </w:rPr>
        <w:t>Veselības</w:t>
      </w:r>
      <w:proofErr w:type="spellEnd"/>
      <w:r w:rsidRPr="0004342B">
        <w:rPr>
          <w:rFonts w:ascii="Times New Roman" w:hAnsi="Times New Roman" w:cs="Times New Roman"/>
        </w:rPr>
        <w:t xml:space="preserve"> </w:t>
      </w:r>
      <w:proofErr w:type="spellStart"/>
      <w:r w:rsidRPr="0004342B">
        <w:rPr>
          <w:rFonts w:ascii="Times New Roman" w:hAnsi="Times New Roman" w:cs="Times New Roman"/>
        </w:rPr>
        <w:t>aprūpes</w:t>
      </w:r>
      <w:proofErr w:type="spellEnd"/>
      <w:r w:rsidRPr="0004342B">
        <w:rPr>
          <w:rFonts w:ascii="Times New Roman" w:hAnsi="Times New Roman" w:cs="Times New Roman"/>
        </w:rPr>
        <w:t xml:space="preserve"> nozares un </w:t>
      </w:r>
      <w:proofErr w:type="spellStart"/>
      <w:r w:rsidRPr="0004342B">
        <w:rPr>
          <w:rFonts w:ascii="Times New Roman" w:hAnsi="Times New Roman" w:cs="Times New Roman"/>
        </w:rPr>
        <w:t>iesaistīto</w:t>
      </w:r>
      <w:proofErr w:type="spellEnd"/>
      <w:r w:rsidRPr="0004342B">
        <w:rPr>
          <w:rFonts w:ascii="Times New Roman" w:hAnsi="Times New Roman" w:cs="Times New Roman"/>
        </w:rPr>
        <w:t xml:space="preserve"> </w:t>
      </w:r>
      <w:proofErr w:type="spellStart"/>
      <w:r w:rsidRPr="0004342B">
        <w:rPr>
          <w:rFonts w:ascii="Times New Roman" w:hAnsi="Times New Roman" w:cs="Times New Roman"/>
        </w:rPr>
        <w:t>pušu</w:t>
      </w:r>
      <w:proofErr w:type="spellEnd"/>
      <w:r w:rsidRPr="0004342B">
        <w:rPr>
          <w:rFonts w:ascii="Times New Roman" w:hAnsi="Times New Roman" w:cs="Times New Roman"/>
        </w:rPr>
        <w:t xml:space="preserve"> sadarbības memorands par </w:t>
      </w:r>
      <w:proofErr w:type="spellStart"/>
      <w:r w:rsidRPr="0004342B">
        <w:rPr>
          <w:rFonts w:ascii="Times New Roman" w:hAnsi="Times New Roman" w:cs="Times New Roman"/>
        </w:rPr>
        <w:t>digitālo</w:t>
      </w:r>
      <w:proofErr w:type="spellEnd"/>
      <w:r w:rsidRPr="0004342B">
        <w:rPr>
          <w:rFonts w:ascii="Times New Roman" w:hAnsi="Times New Roman" w:cs="Times New Roman"/>
        </w:rPr>
        <w:t xml:space="preserve"> </w:t>
      </w:r>
      <w:proofErr w:type="spellStart"/>
      <w:r w:rsidRPr="0004342B">
        <w:rPr>
          <w:rFonts w:ascii="Times New Roman" w:hAnsi="Times New Roman" w:cs="Times New Roman"/>
        </w:rPr>
        <w:t>transformāciju</w:t>
      </w:r>
      <w:proofErr w:type="spellEnd"/>
      <w:r w:rsidRPr="0004342B">
        <w:rPr>
          <w:rFonts w:ascii="Times New Roman" w:hAnsi="Times New Roman" w:cs="Times New Roman"/>
        </w:rPr>
        <w:t xml:space="preserve">, </w:t>
      </w:r>
      <w:proofErr w:type="spellStart"/>
      <w:r w:rsidRPr="0004342B">
        <w:rPr>
          <w:rFonts w:ascii="Times New Roman" w:hAnsi="Times New Roman" w:cs="Times New Roman"/>
        </w:rPr>
        <w:t>Digitālās</w:t>
      </w:r>
      <w:proofErr w:type="spellEnd"/>
      <w:r w:rsidRPr="0004342B">
        <w:rPr>
          <w:rFonts w:ascii="Times New Roman" w:hAnsi="Times New Roman" w:cs="Times New Roman"/>
        </w:rPr>
        <w:t xml:space="preserve"> </w:t>
      </w:r>
      <w:proofErr w:type="spellStart"/>
      <w:r w:rsidRPr="0004342B">
        <w:rPr>
          <w:rFonts w:ascii="Times New Roman" w:hAnsi="Times New Roman" w:cs="Times New Roman"/>
        </w:rPr>
        <w:t>Veselības</w:t>
      </w:r>
      <w:proofErr w:type="spellEnd"/>
      <w:r w:rsidRPr="0004342B">
        <w:rPr>
          <w:rFonts w:ascii="Times New Roman" w:hAnsi="Times New Roman" w:cs="Times New Roman"/>
        </w:rPr>
        <w:t xml:space="preserve"> </w:t>
      </w:r>
      <w:proofErr w:type="spellStart"/>
      <w:r w:rsidRPr="0004342B">
        <w:rPr>
          <w:rFonts w:ascii="Times New Roman" w:hAnsi="Times New Roman" w:cs="Times New Roman"/>
        </w:rPr>
        <w:t>ekosistēmu</w:t>
      </w:r>
      <w:proofErr w:type="spellEnd"/>
      <w:r w:rsidRPr="0004342B">
        <w:rPr>
          <w:rFonts w:ascii="Times New Roman" w:hAnsi="Times New Roman" w:cs="Times New Roman"/>
        </w:rPr>
        <w:t xml:space="preserve">, un </w:t>
      </w:r>
      <w:proofErr w:type="spellStart"/>
      <w:r w:rsidRPr="0004342B">
        <w:rPr>
          <w:rFonts w:ascii="Times New Roman" w:hAnsi="Times New Roman" w:cs="Times New Roman"/>
        </w:rPr>
        <w:t>inovāciju</w:t>
      </w:r>
      <w:proofErr w:type="spellEnd"/>
      <w:r w:rsidRPr="0004342B">
        <w:rPr>
          <w:rFonts w:ascii="Times New Roman" w:hAnsi="Times New Roman" w:cs="Times New Roman"/>
        </w:rPr>
        <w:t xml:space="preserve"> </w:t>
      </w:r>
      <w:proofErr w:type="spellStart"/>
      <w:r w:rsidRPr="0004342B">
        <w:rPr>
          <w:rFonts w:ascii="Times New Roman" w:hAnsi="Times New Roman" w:cs="Times New Roman"/>
        </w:rPr>
        <w:t>veicināšanu</w:t>
      </w:r>
      <w:proofErr w:type="spellEnd"/>
      <w:r w:rsidRPr="0004342B">
        <w:rPr>
          <w:rFonts w:ascii="Times New Roman" w:hAnsi="Times New Roman" w:cs="Times New Roman"/>
        </w:rPr>
        <w:t xml:space="preserve"> </w:t>
      </w:r>
      <w:proofErr w:type="spellStart"/>
      <w:r w:rsidRPr="0004342B">
        <w:rPr>
          <w:rFonts w:ascii="Times New Roman" w:hAnsi="Times New Roman" w:cs="Times New Roman"/>
        </w:rPr>
        <w:t>veselības</w:t>
      </w:r>
      <w:proofErr w:type="spellEnd"/>
      <w:r w:rsidRPr="0004342B">
        <w:rPr>
          <w:rFonts w:ascii="Times New Roman" w:hAnsi="Times New Roman" w:cs="Times New Roman"/>
        </w:rPr>
        <w:t xml:space="preserve"> nozarē</w:t>
      </w:r>
      <w:r w:rsidR="00A570D3">
        <w:rPr>
          <w:rFonts w:ascii="Times New Roman" w:hAnsi="Times New Roman" w:cs="Times New Roman"/>
        </w:rPr>
        <w:t xml:space="preserve">. Pieejams: </w:t>
      </w:r>
      <w:hyperlink r:id="rId3" w:history="1">
        <w:r w:rsidR="00A570D3" w:rsidRPr="00760881">
          <w:rPr>
            <w:rStyle w:val="Hyperlink"/>
            <w:rFonts w:ascii="Times New Roman" w:hAnsi="Times New Roman" w:cs="Times New Roman"/>
          </w:rPr>
          <w:t>https://www.vm.gov.lv/lv/jaunums/vienojas-par-jaunu-pieeju-veselibas-nozares-digitalizacija</w:t>
        </w:r>
      </w:hyperlink>
    </w:p>
  </w:footnote>
  <w:footnote w:id="6">
    <w:p w14:paraId="31E02690" w14:textId="77777777" w:rsidR="0050314C" w:rsidRPr="00390887" w:rsidRDefault="0050314C" w:rsidP="0050314C">
      <w:pPr>
        <w:pStyle w:val="FootnoteText"/>
        <w:rPr>
          <w:rFonts w:ascii="Times New Roman" w:hAnsi="Times New Roman" w:cs="Times New Roman"/>
        </w:rPr>
      </w:pPr>
      <w:r w:rsidRPr="00390887">
        <w:rPr>
          <w:rStyle w:val="FootnoteReference0"/>
          <w:rFonts w:ascii="Times New Roman" w:hAnsi="Times New Roman" w:cs="Times New Roman"/>
        </w:rPr>
        <w:footnoteRef/>
      </w:r>
      <w:r w:rsidRPr="00390887">
        <w:rPr>
          <w:rFonts w:ascii="Times New Roman" w:hAnsi="Times New Roman" w:cs="Times New Roman"/>
        </w:rPr>
        <w:t xml:space="preserve"> Plašāka informācija pieejama https://digital-strategy.ec.europa.eu/en/policies/1-million-genomes</w:t>
      </w:r>
    </w:p>
  </w:footnote>
  <w:footnote w:id="7">
    <w:p w14:paraId="0FF54A58" w14:textId="77777777" w:rsidR="000B12F2" w:rsidRPr="0060262D" w:rsidRDefault="000B12F2" w:rsidP="000B12F2">
      <w:pPr>
        <w:pStyle w:val="FootnoteText"/>
        <w:spacing w:before="0"/>
        <w:jc w:val="both"/>
        <w:rPr>
          <w:rFonts w:ascii="Times New Roman" w:hAnsi="Times New Roman" w:cs="Times New Roman"/>
        </w:rPr>
      </w:pPr>
      <w:r w:rsidRPr="0060262D">
        <w:rPr>
          <w:rStyle w:val="FootnoteReference0"/>
          <w:rFonts w:ascii="Times New Roman" w:hAnsi="Times New Roman" w:cs="Times New Roman"/>
        </w:rPr>
        <w:footnoteRef/>
      </w:r>
      <w:r w:rsidRPr="0060262D">
        <w:rPr>
          <w:rFonts w:ascii="Times New Roman" w:hAnsi="Times New Roman" w:cs="Times New Roman"/>
        </w:rPr>
        <w:t xml:space="preserve"> Eiropas Parlament</w:t>
      </w:r>
      <w:r>
        <w:rPr>
          <w:rFonts w:ascii="Times New Roman" w:hAnsi="Times New Roman" w:cs="Times New Roman"/>
        </w:rPr>
        <w:t>a</w:t>
      </w:r>
      <w:r w:rsidRPr="0060262D">
        <w:rPr>
          <w:rFonts w:ascii="Times New Roman" w:hAnsi="Times New Roman" w:cs="Times New Roman"/>
        </w:rPr>
        <w:t xml:space="preserve"> un Padomes regula (ES) 2016/679 (2016. gada 27. aprīlis) par fizisku personu aizsardzību attiecībā uz personas datu apstrādi un šādu datu brīvu apriti un ar ko atceļ Direktīvu 95/46/EK (Vispārīgā datu aizsardzības regula), 25. panta 2. daļa.</w:t>
      </w:r>
    </w:p>
  </w:footnote>
  <w:footnote w:id="8">
    <w:p w14:paraId="5031D524" w14:textId="3DCEB1D9" w:rsidR="000B12F2" w:rsidRPr="0060262D" w:rsidRDefault="000B12F2" w:rsidP="000B12F2">
      <w:pPr>
        <w:pStyle w:val="FootnoteText"/>
        <w:spacing w:before="0"/>
        <w:rPr>
          <w:rFonts w:ascii="Times New Roman" w:hAnsi="Times New Roman" w:cs="Times New Roman"/>
        </w:rPr>
      </w:pPr>
      <w:r w:rsidRPr="0060262D">
        <w:rPr>
          <w:rStyle w:val="FootnoteReference0"/>
          <w:rFonts w:ascii="Times New Roman" w:hAnsi="Times New Roman" w:cs="Times New Roman"/>
        </w:rPr>
        <w:footnoteRef/>
      </w:r>
      <w:r w:rsidRPr="0060262D">
        <w:rPr>
          <w:rFonts w:ascii="Times New Roman" w:hAnsi="Times New Roman" w:cs="Times New Roman"/>
        </w:rPr>
        <w:t xml:space="preserve"> </w:t>
      </w:r>
      <w:r w:rsidR="00AF5D58" w:rsidRPr="00AF5D58">
        <w:rPr>
          <w:rFonts w:ascii="Times New Roman" w:hAnsi="Times New Roman" w:cs="Times New Roman"/>
        </w:rPr>
        <w:t>https://health.ec.europa.eu/ehealth-digital-health-and-care/overview_en</w:t>
      </w:r>
      <w:r w:rsidRPr="0060262D">
        <w:rPr>
          <w:rStyle w:val="cf01"/>
          <w:rFonts w:ascii="Times New Roman" w:hAnsi="Times New Roman" w:cs="Times New Roman"/>
          <w:color w:val="00B050"/>
          <w:sz w:val="20"/>
          <w:szCs w:val="20"/>
          <w:u w:val="single"/>
        </w:rPr>
        <w:t xml:space="preserve"> </w:t>
      </w:r>
    </w:p>
  </w:footnote>
  <w:footnote w:id="9">
    <w:p w14:paraId="22CAACFF" w14:textId="77777777" w:rsidR="000B12F2" w:rsidRPr="0060262D" w:rsidRDefault="000B12F2" w:rsidP="000B12F2">
      <w:pPr>
        <w:pStyle w:val="FootnoteText"/>
        <w:spacing w:before="0"/>
        <w:rPr>
          <w:rFonts w:ascii="Times New Roman" w:hAnsi="Times New Roman" w:cs="Times New Roman"/>
        </w:rPr>
      </w:pPr>
      <w:r w:rsidRPr="0060262D">
        <w:rPr>
          <w:rStyle w:val="FootnoteReference0"/>
          <w:rFonts w:ascii="Times New Roman" w:hAnsi="Times New Roman" w:cs="Times New Roman"/>
        </w:rPr>
        <w:footnoteRef/>
      </w:r>
      <w:r w:rsidRPr="0060262D">
        <w:rPr>
          <w:rFonts w:ascii="Times New Roman" w:hAnsi="Times New Roman" w:cs="Times New Roman"/>
        </w:rPr>
        <w:t xml:space="preserve"> </w:t>
      </w:r>
      <w:hyperlink r:id="rId4" w:history="1">
        <w:r w:rsidRPr="0060262D">
          <w:rPr>
            <w:rStyle w:val="Hyperlink"/>
            <w:rFonts w:ascii="Times New Roman" w:hAnsi="Times New Roman" w:cs="Times New Roman"/>
          </w:rPr>
          <w:t>https://digitalhealtheurope.eu/glossary/digital-literacy/</w:t>
        </w:r>
      </w:hyperlink>
      <w:r w:rsidRPr="0060262D">
        <w:rPr>
          <w:rFonts w:ascii="Times New Roman" w:hAnsi="Times New Roman" w:cs="Times New Roman"/>
        </w:rPr>
        <w:t xml:space="preserve"> </w:t>
      </w:r>
    </w:p>
  </w:footnote>
  <w:footnote w:id="10">
    <w:p w14:paraId="545B6570" w14:textId="05174285" w:rsidR="000B12F2" w:rsidRPr="0060262D" w:rsidRDefault="000B12F2" w:rsidP="000B12F2">
      <w:pPr>
        <w:pStyle w:val="FootnoteText"/>
        <w:spacing w:before="0"/>
        <w:rPr>
          <w:rFonts w:ascii="Times New Roman" w:hAnsi="Times New Roman" w:cs="Times New Roman"/>
        </w:rPr>
      </w:pPr>
      <w:r w:rsidRPr="0060262D">
        <w:rPr>
          <w:rStyle w:val="FootnoteReference0"/>
          <w:rFonts w:ascii="Times New Roman" w:hAnsi="Times New Roman" w:cs="Times New Roman"/>
        </w:rPr>
        <w:footnoteRef/>
      </w:r>
      <w:r w:rsidRPr="0060262D">
        <w:rPr>
          <w:rFonts w:ascii="Times New Roman" w:hAnsi="Times New Roman" w:cs="Times New Roman"/>
        </w:rPr>
        <w:t xml:space="preserve"> </w:t>
      </w:r>
      <w:r w:rsidR="00CD4D1F" w:rsidRPr="00EE51F0">
        <w:rPr>
          <w:rFonts w:ascii="Times New Roman" w:hAnsi="Times New Roman" w:cs="Times New Roman"/>
          <w:lang w:val="en-GB"/>
        </w:rPr>
        <w:t xml:space="preserve">World Medical Association Declaration of </w:t>
      </w:r>
      <w:r w:rsidR="00861611" w:rsidRPr="00EE51F0">
        <w:rPr>
          <w:rFonts w:ascii="Times New Roman" w:hAnsi="Times New Roman" w:cs="Times New Roman"/>
          <w:lang w:val="en-GB"/>
        </w:rPr>
        <w:t xml:space="preserve">Helsinki </w:t>
      </w:r>
      <w:r w:rsidR="00BF140A" w:rsidRPr="00EE51F0">
        <w:rPr>
          <w:rFonts w:ascii="Times New Roman" w:hAnsi="Times New Roman" w:cs="Times New Roman"/>
          <w:lang w:val="en-GB"/>
        </w:rPr>
        <w:t>–</w:t>
      </w:r>
      <w:r w:rsidR="00861611" w:rsidRPr="00EE51F0">
        <w:rPr>
          <w:rFonts w:ascii="Times New Roman" w:hAnsi="Times New Roman" w:cs="Times New Roman"/>
          <w:lang w:val="en-GB"/>
        </w:rPr>
        <w:t xml:space="preserve"> </w:t>
      </w:r>
      <w:r w:rsidR="00BF140A" w:rsidRPr="00EE51F0">
        <w:rPr>
          <w:rFonts w:ascii="Times New Roman" w:hAnsi="Times New Roman" w:cs="Times New Roman"/>
          <w:lang w:val="en-GB"/>
        </w:rPr>
        <w:t>Ethical Princi</w:t>
      </w:r>
      <w:r w:rsidR="00EE51F0">
        <w:rPr>
          <w:rFonts w:ascii="Times New Roman" w:hAnsi="Times New Roman" w:cs="Times New Roman"/>
          <w:lang w:val="en-GB"/>
        </w:rPr>
        <w:t>pl</w:t>
      </w:r>
      <w:r w:rsidR="00BF140A" w:rsidRPr="00EE51F0">
        <w:rPr>
          <w:rFonts w:ascii="Times New Roman" w:hAnsi="Times New Roman" w:cs="Times New Roman"/>
          <w:lang w:val="en-GB"/>
        </w:rPr>
        <w:t xml:space="preserve">es for Medical </w:t>
      </w:r>
      <w:r w:rsidR="006366C7" w:rsidRPr="00EE51F0">
        <w:rPr>
          <w:rFonts w:ascii="Times New Roman" w:hAnsi="Times New Roman" w:cs="Times New Roman"/>
          <w:lang w:val="en-GB"/>
        </w:rPr>
        <w:t>Research Involving Human Subjects</w:t>
      </w:r>
      <w:r w:rsidR="00EE51F0" w:rsidRPr="00EE51F0">
        <w:rPr>
          <w:rFonts w:ascii="Times New Roman" w:hAnsi="Times New Roman" w:cs="Times New Roman"/>
          <w:lang w:val="en-GB"/>
        </w:rPr>
        <w:t xml:space="preserve">. </w:t>
      </w:r>
      <w:r w:rsidR="00EE51F0" w:rsidRPr="004C0F1D">
        <w:rPr>
          <w:rFonts w:ascii="Times New Roman" w:hAnsi="Times New Roman" w:cs="Times New Roman"/>
        </w:rPr>
        <w:t>Pieejama:</w:t>
      </w:r>
      <w:r w:rsidRPr="0060262D">
        <w:rPr>
          <w:rFonts w:ascii="Times New Roman" w:hAnsi="Times New Roman" w:cs="Times New Roman"/>
        </w:rPr>
        <w:t xml:space="preserve"> </w:t>
      </w:r>
      <w:hyperlink r:id="rId5" w:history="1">
        <w:r w:rsidRPr="0060262D">
          <w:rPr>
            <w:rStyle w:val="Hyperlink"/>
            <w:rFonts w:ascii="Times New Roman" w:hAnsi="Times New Roman" w:cs="Times New Roman"/>
          </w:rPr>
          <w:t>https://www.wma.net/policies-post/wma-declaration-of-helsinki-ethical-principles-for-medical-research-involving-human-subjects/</w:t>
        </w:r>
      </w:hyperlink>
      <w:r w:rsidRPr="0060262D">
        <w:rPr>
          <w:rFonts w:ascii="Times New Roman" w:hAnsi="Times New Roman" w:cs="Times New Roman"/>
        </w:rPr>
        <w:t xml:space="preserve"> </w:t>
      </w:r>
    </w:p>
  </w:footnote>
  <w:footnote w:id="11">
    <w:p w14:paraId="609B57F0" w14:textId="210E9F76" w:rsidR="00211EC1" w:rsidRPr="004C0F1D" w:rsidRDefault="00211EC1">
      <w:pPr>
        <w:pStyle w:val="FootnoteText"/>
        <w:rPr>
          <w:rFonts w:ascii="Times New Roman" w:hAnsi="Times New Roman" w:cs="Times New Roman"/>
        </w:rPr>
      </w:pPr>
      <w:r w:rsidRPr="004C0F1D">
        <w:rPr>
          <w:rStyle w:val="FootnoteReference0"/>
          <w:rFonts w:ascii="Times New Roman" w:hAnsi="Times New Roman" w:cs="Times New Roman"/>
        </w:rPr>
        <w:footnoteRef/>
      </w:r>
      <w:r w:rsidRPr="004C0F1D">
        <w:rPr>
          <w:rFonts w:ascii="Times New Roman" w:hAnsi="Times New Roman" w:cs="Times New Roman"/>
        </w:rPr>
        <w:t xml:space="preserve"> Pieejams tiešsaistē: </w:t>
      </w:r>
      <w:hyperlink r:id="rId6" w:history="1">
        <w:r w:rsidR="007073FB" w:rsidRPr="004C0F1D">
          <w:rPr>
            <w:rStyle w:val="Hyperlink"/>
            <w:rFonts w:ascii="Times New Roman" w:hAnsi="Times New Roman" w:cs="Times New Roman"/>
          </w:rPr>
          <w:t>www.eveseliba.gov.lv</w:t>
        </w:r>
      </w:hyperlink>
    </w:p>
  </w:footnote>
  <w:footnote w:id="12">
    <w:p w14:paraId="514F595F" w14:textId="77777777" w:rsidR="000B12F2" w:rsidRPr="0060262D" w:rsidRDefault="000B12F2" w:rsidP="000B12F2">
      <w:pPr>
        <w:pStyle w:val="FootnoteText"/>
        <w:spacing w:before="0"/>
        <w:rPr>
          <w:rFonts w:ascii="Times New Roman" w:hAnsi="Times New Roman" w:cs="Times New Roman"/>
        </w:rPr>
      </w:pPr>
      <w:r w:rsidRPr="0060262D">
        <w:rPr>
          <w:rStyle w:val="FootnoteReference0"/>
          <w:rFonts w:ascii="Times New Roman" w:hAnsi="Times New Roman" w:cs="Times New Roman"/>
        </w:rPr>
        <w:footnoteRef/>
      </w:r>
      <w:r w:rsidRPr="0060262D">
        <w:rPr>
          <w:rFonts w:ascii="Times New Roman" w:hAnsi="Times New Roman" w:cs="Times New Roman"/>
        </w:rPr>
        <w:t xml:space="preserve"> </w:t>
      </w:r>
      <w:hyperlink r:id="rId7" w:history="1">
        <w:r w:rsidRPr="0060262D">
          <w:rPr>
            <w:rStyle w:val="Hyperlink"/>
            <w:rFonts w:ascii="Times New Roman" w:hAnsi="Times New Roman" w:cs="Times New Roman"/>
          </w:rPr>
          <w:t>https://www.merriam-webster.com/dictionary/ecosystem</w:t>
        </w:r>
      </w:hyperlink>
      <w:r w:rsidRPr="0060262D">
        <w:rPr>
          <w:rFonts w:ascii="Times New Roman" w:hAnsi="Times New Roman" w:cs="Times New Roman"/>
        </w:rPr>
        <w:t xml:space="preserve"> </w:t>
      </w:r>
    </w:p>
  </w:footnote>
  <w:footnote w:id="13">
    <w:p w14:paraId="6C2469A0" w14:textId="77777777" w:rsidR="000B12F2" w:rsidRPr="0060262D" w:rsidRDefault="000B12F2" w:rsidP="000B12F2">
      <w:pPr>
        <w:pStyle w:val="FootnoteText"/>
        <w:spacing w:before="0"/>
        <w:rPr>
          <w:rFonts w:ascii="Times New Roman" w:hAnsi="Times New Roman" w:cs="Times New Roman"/>
        </w:rPr>
      </w:pPr>
      <w:r w:rsidRPr="0060262D">
        <w:rPr>
          <w:rStyle w:val="FootnoteReference0"/>
          <w:rFonts w:ascii="Times New Roman" w:hAnsi="Times New Roman" w:cs="Times New Roman"/>
        </w:rPr>
        <w:footnoteRef/>
      </w:r>
      <w:r w:rsidRPr="0060262D">
        <w:rPr>
          <w:rFonts w:ascii="Times New Roman" w:hAnsi="Times New Roman" w:cs="Times New Roman"/>
        </w:rPr>
        <w:t xml:space="preserve"> </w:t>
      </w:r>
      <w:hyperlink r:id="rId8" w:history="1">
        <w:r w:rsidRPr="0060262D">
          <w:rPr>
            <w:rStyle w:val="Hyperlink"/>
            <w:rFonts w:ascii="Times New Roman" w:hAnsi="Times New Roman" w:cs="Times New Roman"/>
          </w:rPr>
          <w:t>https://ec.europa.eu/info/law/law-topic/data-protection/reform/rules-business-and-organisations/obligations/what-does-data-protection-design-and-default-mean_lv</w:t>
        </w:r>
      </w:hyperlink>
      <w:r w:rsidRPr="0060262D">
        <w:rPr>
          <w:rFonts w:ascii="Times New Roman" w:hAnsi="Times New Roman" w:cs="Times New Roman"/>
        </w:rPr>
        <w:t xml:space="preserve"> </w:t>
      </w:r>
    </w:p>
  </w:footnote>
  <w:footnote w:id="14">
    <w:p w14:paraId="4BF51057" w14:textId="77777777" w:rsidR="000B12F2" w:rsidRPr="0060262D" w:rsidRDefault="000B12F2" w:rsidP="000B12F2">
      <w:pPr>
        <w:pStyle w:val="FootnoteText"/>
        <w:spacing w:before="0"/>
        <w:rPr>
          <w:rFonts w:ascii="Times New Roman" w:hAnsi="Times New Roman" w:cs="Times New Roman"/>
        </w:rPr>
      </w:pPr>
      <w:r w:rsidRPr="0060262D">
        <w:rPr>
          <w:rStyle w:val="FootnoteReference0"/>
          <w:rFonts w:ascii="Times New Roman" w:hAnsi="Times New Roman" w:cs="Times New Roman"/>
        </w:rPr>
        <w:footnoteRef/>
      </w:r>
      <w:r w:rsidRPr="0060262D">
        <w:rPr>
          <w:rFonts w:ascii="Times New Roman" w:hAnsi="Times New Roman" w:cs="Times New Roman"/>
        </w:rPr>
        <w:t xml:space="preserve"> </w:t>
      </w:r>
      <w:hyperlink r:id="rId9" w:history="1">
        <w:r w:rsidRPr="0060262D">
          <w:rPr>
            <w:rStyle w:val="Hyperlink"/>
            <w:rFonts w:ascii="Times New Roman" w:hAnsi="Times New Roman" w:cs="Times New Roman"/>
          </w:rPr>
          <w:t>https://www.itu.int/rec/T-REC-Y.2060-201206-I</w:t>
        </w:r>
      </w:hyperlink>
      <w:r w:rsidRPr="0060262D">
        <w:rPr>
          <w:rFonts w:ascii="Times New Roman" w:hAnsi="Times New Roman" w:cs="Times New Roman"/>
        </w:rPr>
        <w:t xml:space="preserve"> </w:t>
      </w:r>
    </w:p>
  </w:footnote>
  <w:footnote w:id="15">
    <w:p w14:paraId="1380C521" w14:textId="77777777" w:rsidR="000B12F2" w:rsidRPr="0060262D" w:rsidRDefault="000B12F2" w:rsidP="000B12F2">
      <w:pPr>
        <w:pStyle w:val="FootnoteText"/>
        <w:spacing w:before="0"/>
        <w:rPr>
          <w:rFonts w:ascii="Times New Roman" w:hAnsi="Times New Roman" w:cs="Times New Roman"/>
        </w:rPr>
      </w:pPr>
      <w:r w:rsidRPr="0060262D">
        <w:rPr>
          <w:rStyle w:val="FootnoteReference0"/>
          <w:rFonts w:ascii="Times New Roman" w:hAnsi="Times New Roman" w:cs="Times New Roman"/>
        </w:rPr>
        <w:footnoteRef/>
      </w:r>
      <w:r w:rsidRPr="0060262D">
        <w:rPr>
          <w:rFonts w:ascii="Times New Roman" w:hAnsi="Times New Roman" w:cs="Times New Roman"/>
        </w:rPr>
        <w:t xml:space="preserve"> </w:t>
      </w:r>
      <w:hyperlink r:id="rId10" w:history="1">
        <w:r w:rsidRPr="0060262D">
          <w:rPr>
            <w:rStyle w:val="Hyperlink"/>
            <w:rFonts w:ascii="Times New Roman" w:hAnsi="Times New Roman" w:cs="Times New Roman"/>
          </w:rPr>
          <w:t>https://www.europarl.europa.eu/news/lv/headlines/society/20200827STO85804/kas-ir-maksligais-intelekts-un-kur-to-izmanto</w:t>
        </w:r>
      </w:hyperlink>
      <w:r w:rsidRPr="0060262D">
        <w:rPr>
          <w:rFonts w:ascii="Times New Roman" w:hAnsi="Times New Roman" w:cs="Times New Roman"/>
        </w:rPr>
        <w:t xml:space="preserve"> </w:t>
      </w:r>
    </w:p>
  </w:footnote>
  <w:footnote w:id="16">
    <w:p w14:paraId="4E174F91" w14:textId="77777777" w:rsidR="000B12F2" w:rsidRPr="0060262D" w:rsidRDefault="000B12F2" w:rsidP="000B12F2">
      <w:pPr>
        <w:pStyle w:val="FootnoteText"/>
        <w:spacing w:before="0"/>
        <w:rPr>
          <w:rFonts w:ascii="Times New Roman" w:hAnsi="Times New Roman" w:cs="Times New Roman"/>
        </w:rPr>
      </w:pPr>
      <w:r w:rsidRPr="0060262D">
        <w:rPr>
          <w:rStyle w:val="FootnoteReference0"/>
          <w:rFonts w:ascii="Times New Roman" w:hAnsi="Times New Roman" w:cs="Times New Roman"/>
        </w:rPr>
        <w:footnoteRef/>
      </w:r>
      <w:r w:rsidRPr="0060262D">
        <w:rPr>
          <w:rFonts w:ascii="Times New Roman" w:hAnsi="Times New Roman" w:cs="Times New Roman"/>
        </w:rPr>
        <w:t xml:space="preserve"> </w:t>
      </w:r>
      <w:hyperlink r:id="rId11" w:history="1">
        <w:r w:rsidRPr="0060262D">
          <w:rPr>
            <w:rStyle w:val="Hyperlink"/>
            <w:rFonts w:ascii="Times New Roman" w:hAnsi="Times New Roman" w:cs="Times New Roman"/>
          </w:rPr>
          <w:t>https://ec.europa.eu/health/sites/default/files/ehealth/docs/2018_provision_marketstudy_telemedicine_en.pdf</w:t>
        </w:r>
      </w:hyperlink>
    </w:p>
  </w:footnote>
  <w:footnote w:id="17">
    <w:p w14:paraId="6F543993" w14:textId="77777777" w:rsidR="000B12F2" w:rsidRPr="0060262D" w:rsidRDefault="000B12F2" w:rsidP="000B12F2">
      <w:pPr>
        <w:pStyle w:val="FootnoteText"/>
        <w:spacing w:before="0"/>
        <w:rPr>
          <w:rFonts w:ascii="Times New Roman" w:hAnsi="Times New Roman" w:cs="Times New Roman"/>
        </w:rPr>
      </w:pPr>
      <w:r w:rsidRPr="0060262D">
        <w:rPr>
          <w:rStyle w:val="FootnoteReference0"/>
          <w:rFonts w:ascii="Times New Roman" w:hAnsi="Times New Roman" w:cs="Times New Roman"/>
        </w:rPr>
        <w:footnoteRef/>
      </w:r>
      <w:r w:rsidRPr="0060262D">
        <w:rPr>
          <w:rFonts w:ascii="Times New Roman" w:hAnsi="Times New Roman" w:cs="Times New Roman"/>
        </w:rPr>
        <w:t xml:space="preserve"> </w:t>
      </w:r>
      <w:hyperlink r:id="rId12" w:history="1">
        <w:r w:rsidRPr="0060262D">
          <w:rPr>
            <w:rStyle w:val="Hyperlink"/>
            <w:rFonts w:ascii="Times New Roman" w:hAnsi="Times New Roman" w:cs="Times New Roman"/>
          </w:rPr>
          <w:t>https://digitalhealtheurope.eu/glossary/health-data/</w:t>
        </w:r>
      </w:hyperlink>
      <w:r w:rsidRPr="0060262D">
        <w:rPr>
          <w:rFonts w:ascii="Times New Roman" w:hAnsi="Times New Roman" w:cs="Times New Roman"/>
        </w:rPr>
        <w:t xml:space="preserve"> </w:t>
      </w:r>
    </w:p>
  </w:footnote>
  <w:footnote w:id="18">
    <w:p w14:paraId="2921019F" w14:textId="77777777" w:rsidR="00A300DC" w:rsidRPr="00E509E4" w:rsidRDefault="00A300DC" w:rsidP="00A300DC">
      <w:pPr>
        <w:pStyle w:val="FootnoteText"/>
        <w:spacing w:before="0"/>
        <w:rPr>
          <w:rFonts w:ascii="Times New Roman" w:hAnsi="Times New Roman" w:cs="Times New Roman"/>
        </w:rPr>
      </w:pPr>
      <w:r w:rsidRPr="00E509E4">
        <w:rPr>
          <w:rStyle w:val="FootnoteReference0"/>
          <w:rFonts w:ascii="Times New Roman" w:hAnsi="Times New Roman" w:cs="Times New Roman"/>
        </w:rPr>
        <w:footnoteRef/>
      </w:r>
      <w:r w:rsidRPr="00E509E4">
        <w:rPr>
          <w:rFonts w:ascii="Times New Roman" w:hAnsi="Times New Roman" w:cs="Times New Roman"/>
        </w:rPr>
        <w:t xml:space="preserve"> CSP dati.</w:t>
      </w:r>
    </w:p>
  </w:footnote>
  <w:footnote w:id="19">
    <w:p w14:paraId="3E12BD70" w14:textId="5EA97CA1" w:rsidR="006C1281" w:rsidRPr="004C0F1D" w:rsidRDefault="006C1281">
      <w:pPr>
        <w:pStyle w:val="FootnoteText"/>
        <w:rPr>
          <w:rFonts w:ascii="Times New Roman" w:hAnsi="Times New Roman" w:cs="Times New Roman"/>
        </w:rPr>
      </w:pPr>
      <w:r w:rsidRPr="004C0F1D">
        <w:rPr>
          <w:rStyle w:val="FootnoteReference0"/>
          <w:rFonts w:ascii="Times New Roman" w:hAnsi="Times New Roman" w:cs="Times New Roman"/>
        </w:rPr>
        <w:footnoteRef/>
      </w:r>
      <w:r w:rsidRPr="004C0F1D">
        <w:rPr>
          <w:rFonts w:ascii="Times New Roman" w:hAnsi="Times New Roman" w:cs="Times New Roman"/>
        </w:rPr>
        <w:t xml:space="preserve"> latvija.gov.lv</w:t>
      </w:r>
    </w:p>
  </w:footnote>
  <w:footnote w:id="20">
    <w:p w14:paraId="04DE6C41" w14:textId="77777777" w:rsidR="00647494" w:rsidRPr="00E509E4" w:rsidRDefault="00647494" w:rsidP="00647494">
      <w:pPr>
        <w:pStyle w:val="FootnoteText"/>
        <w:spacing w:before="0"/>
        <w:jc w:val="both"/>
        <w:rPr>
          <w:rFonts w:ascii="Times New Roman" w:hAnsi="Times New Roman" w:cs="Times New Roman"/>
        </w:rPr>
      </w:pPr>
      <w:r w:rsidRPr="00E509E4">
        <w:rPr>
          <w:rStyle w:val="FootnoteReference0"/>
          <w:rFonts w:ascii="Times New Roman" w:hAnsi="Times New Roman" w:cs="Times New Roman"/>
        </w:rPr>
        <w:footnoteRef/>
      </w:r>
      <w:r w:rsidRPr="00E509E4">
        <w:rPr>
          <w:rFonts w:ascii="Times New Roman" w:hAnsi="Times New Roman" w:cs="Times New Roman"/>
        </w:rPr>
        <w:t xml:space="preserve"> Kursīte, M., Stars, I., Strēle, I. </w:t>
      </w:r>
      <w:proofErr w:type="spellStart"/>
      <w:r w:rsidRPr="00E509E4">
        <w:rPr>
          <w:rFonts w:ascii="Times New Roman" w:hAnsi="Times New Roman" w:cs="Times New Roman"/>
        </w:rPr>
        <w:t>et</w:t>
      </w:r>
      <w:proofErr w:type="spellEnd"/>
      <w:r w:rsidRPr="00E509E4">
        <w:rPr>
          <w:rFonts w:ascii="Times New Roman" w:hAnsi="Times New Roman" w:cs="Times New Roman"/>
        </w:rPr>
        <w:t xml:space="preserve"> </w:t>
      </w:r>
      <w:proofErr w:type="spellStart"/>
      <w:r w:rsidRPr="00E509E4">
        <w:rPr>
          <w:rFonts w:ascii="Times New Roman" w:hAnsi="Times New Roman" w:cs="Times New Roman"/>
        </w:rPr>
        <w:t>al</w:t>
      </w:r>
      <w:proofErr w:type="spellEnd"/>
      <w:r w:rsidRPr="00E509E4">
        <w:rPr>
          <w:rFonts w:ascii="Times New Roman" w:hAnsi="Times New Roman" w:cs="Times New Roman"/>
        </w:rPr>
        <w:t xml:space="preserve">. (2022). </w:t>
      </w:r>
      <w:r w:rsidRPr="00E509E4">
        <w:rPr>
          <w:rFonts w:ascii="Times New Roman" w:hAnsi="Times New Roman" w:cs="Times New Roman"/>
          <w:i/>
          <w:iCs/>
        </w:rPr>
        <w:t xml:space="preserve">A </w:t>
      </w:r>
      <w:proofErr w:type="spellStart"/>
      <w:r w:rsidRPr="00E509E4">
        <w:rPr>
          <w:rFonts w:ascii="Times New Roman" w:hAnsi="Times New Roman" w:cs="Times New Roman"/>
          <w:i/>
          <w:iCs/>
        </w:rPr>
        <w:t>mixed-method</w:t>
      </w:r>
      <w:proofErr w:type="spellEnd"/>
      <w:r w:rsidRPr="00E509E4">
        <w:rPr>
          <w:rFonts w:ascii="Times New Roman" w:hAnsi="Times New Roman" w:cs="Times New Roman"/>
          <w:i/>
          <w:iCs/>
        </w:rPr>
        <w:t xml:space="preserve"> </w:t>
      </w:r>
      <w:proofErr w:type="spellStart"/>
      <w:r w:rsidRPr="00E509E4">
        <w:rPr>
          <w:rFonts w:ascii="Times New Roman" w:hAnsi="Times New Roman" w:cs="Times New Roman"/>
          <w:i/>
          <w:iCs/>
        </w:rPr>
        <w:t>study</w:t>
      </w:r>
      <w:proofErr w:type="spellEnd"/>
      <w:r w:rsidRPr="00E509E4">
        <w:rPr>
          <w:rFonts w:ascii="Times New Roman" w:hAnsi="Times New Roman" w:cs="Times New Roman"/>
          <w:i/>
          <w:iCs/>
        </w:rPr>
        <w:t xml:space="preserve"> </w:t>
      </w:r>
      <w:proofErr w:type="spellStart"/>
      <w:r w:rsidRPr="00E509E4">
        <w:rPr>
          <w:rFonts w:ascii="Times New Roman" w:hAnsi="Times New Roman" w:cs="Times New Roman"/>
          <w:i/>
          <w:iCs/>
        </w:rPr>
        <w:t>on</w:t>
      </w:r>
      <w:proofErr w:type="spellEnd"/>
      <w:r w:rsidRPr="00E509E4">
        <w:rPr>
          <w:rFonts w:ascii="Times New Roman" w:hAnsi="Times New Roman" w:cs="Times New Roman"/>
          <w:i/>
          <w:iCs/>
        </w:rPr>
        <w:t xml:space="preserve"> </w:t>
      </w:r>
      <w:proofErr w:type="spellStart"/>
      <w:r w:rsidRPr="00E509E4">
        <w:rPr>
          <w:rFonts w:ascii="Times New Roman" w:hAnsi="Times New Roman" w:cs="Times New Roman"/>
          <w:i/>
          <w:iCs/>
        </w:rPr>
        <w:t>the</w:t>
      </w:r>
      <w:proofErr w:type="spellEnd"/>
      <w:r w:rsidRPr="00E509E4">
        <w:rPr>
          <w:rFonts w:ascii="Times New Roman" w:hAnsi="Times New Roman" w:cs="Times New Roman"/>
          <w:i/>
          <w:iCs/>
        </w:rPr>
        <w:t xml:space="preserve"> </w:t>
      </w:r>
      <w:proofErr w:type="spellStart"/>
      <w:r w:rsidRPr="00E509E4">
        <w:rPr>
          <w:rFonts w:ascii="Times New Roman" w:hAnsi="Times New Roman" w:cs="Times New Roman"/>
          <w:i/>
          <w:iCs/>
        </w:rPr>
        <w:t>provision</w:t>
      </w:r>
      <w:proofErr w:type="spellEnd"/>
      <w:r w:rsidRPr="00E509E4">
        <w:rPr>
          <w:rFonts w:ascii="Times New Roman" w:hAnsi="Times New Roman" w:cs="Times New Roman"/>
          <w:i/>
          <w:iCs/>
        </w:rPr>
        <w:t xml:space="preserve"> </w:t>
      </w:r>
      <w:proofErr w:type="spellStart"/>
      <w:r w:rsidRPr="00E509E4">
        <w:rPr>
          <w:rFonts w:ascii="Times New Roman" w:hAnsi="Times New Roman" w:cs="Times New Roman"/>
          <w:i/>
          <w:iCs/>
        </w:rPr>
        <w:t>of</w:t>
      </w:r>
      <w:proofErr w:type="spellEnd"/>
      <w:r w:rsidRPr="00E509E4">
        <w:rPr>
          <w:rFonts w:ascii="Times New Roman" w:hAnsi="Times New Roman" w:cs="Times New Roman"/>
          <w:i/>
          <w:iCs/>
        </w:rPr>
        <w:t xml:space="preserve"> </w:t>
      </w:r>
      <w:proofErr w:type="spellStart"/>
      <w:r w:rsidRPr="00E509E4">
        <w:rPr>
          <w:rFonts w:ascii="Times New Roman" w:hAnsi="Times New Roman" w:cs="Times New Roman"/>
          <w:i/>
          <w:iCs/>
        </w:rPr>
        <w:t>remote</w:t>
      </w:r>
      <w:proofErr w:type="spellEnd"/>
      <w:r w:rsidRPr="00E509E4">
        <w:rPr>
          <w:rFonts w:ascii="Times New Roman" w:hAnsi="Times New Roman" w:cs="Times New Roman"/>
          <w:i/>
          <w:iCs/>
        </w:rPr>
        <w:t xml:space="preserve"> </w:t>
      </w:r>
      <w:proofErr w:type="spellStart"/>
      <w:r w:rsidRPr="00E509E4">
        <w:rPr>
          <w:rFonts w:ascii="Times New Roman" w:hAnsi="Times New Roman" w:cs="Times New Roman"/>
          <w:i/>
          <w:iCs/>
        </w:rPr>
        <w:t>consultations</w:t>
      </w:r>
      <w:proofErr w:type="spellEnd"/>
      <w:r w:rsidRPr="00E509E4">
        <w:rPr>
          <w:rFonts w:ascii="Times New Roman" w:hAnsi="Times New Roman" w:cs="Times New Roman"/>
          <w:i/>
          <w:iCs/>
        </w:rPr>
        <w:t xml:space="preserve"> </w:t>
      </w:r>
      <w:proofErr w:type="spellStart"/>
      <w:r w:rsidRPr="00E509E4">
        <w:rPr>
          <w:rFonts w:ascii="Times New Roman" w:hAnsi="Times New Roman" w:cs="Times New Roman"/>
          <w:i/>
          <w:iCs/>
        </w:rPr>
        <w:t>for</w:t>
      </w:r>
      <w:proofErr w:type="spellEnd"/>
      <w:r w:rsidRPr="00E509E4">
        <w:rPr>
          <w:rFonts w:ascii="Times New Roman" w:hAnsi="Times New Roman" w:cs="Times New Roman"/>
          <w:i/>
          <w:iCs/>
        </w:rPr>
        <w:t xml:space="preserve"> non-</w:t>
      </w:r>
      <w:proofErr w:type="spellStart"/>
      <w:r w:rsidRPr="00E509E4">
        <w:rPr>
          <w:rFonts w:ascii="Times New Roman" w:hAnsi="Times New Roman" w:cs="Times New Roman"/>
          <w:i/>
          <w:iCs/>
        </w:rPr>
        <w:t>communicable</w:t>
      </w:r>
      <w:proofErr w:type="spellEnd"/>
      <w:r w:rsidRPr="00E509E4">
        <w:rPr>
          <w:rFonts w:ascii="Times New Roman" w:hAnsi="Times New Roman" w:cs="Times New Roman"/>
          <w:i/>
          <w:iCs/>
        </w:rPr>
        <w:t xml:space="preserve"> </w:t>
      </w:r>
      <w:proofErr w:type="spellStart"/>
      <w:r w:rsidRPr="00E509E4">
        <w:rPr>
          <w:rFonts w:ascii="Times New Roman" w:hAnsi="Times New Roman" w:cs="Times New Roman"/>
          <w:i/>
          <w:iCs/>
        </w:rPr>
        <w:t>disease</w:t>
      </w:r>
      <w:proofErr w:type="spellEnd"/>
      <w:r w:rsidRPr="00E509E4">
        <w:rPr>
          <w:rFonts w:ascii="Times New Roman" w:hAnsi="Times New Roman" w:cs="Times New Roman"/>
          <w:i/>
          <w:iCs/>
        </w:rPr>
        <w:t xml:space="preserve"> </w:t>
      </w:r>
      <w:proofErr w:type="spellStart"/>
      <w:r w:rsidRPr="00E509E4">
        <w:rPr>
          <w:rFonts w:ascii="Times New Roman" w:hAnsi="Times New Roman" w:cs="Times New Roman"/>
          <w:i/>
          <w:iCs/>
        </w:rPr>
        <w:t>patients</w:t>
      </w:r>
      <w:proofErr w:type="spellEnd"/>
      <w:r w:rsidRPr="00E509E4">
        <w:rPr>
          <w:rFonts w:ascii="Times New Roman" w:hAnsi="Times New Roman" w:cs="Times New Roman"/>
          <w:i/>
          <w:iCs/>
        </w:rPr>
        <w:t xml:space="preserve"> </w:t>
      </w:r>
      <w:proofErr w:type="spellStart"/>
      <w:r w:rsidRPr="00E509E4">
        <w:rPr>
          <w:rFonts w:ascii="Times New Roman" w:hAnsi="Times New Roman" w:cs="Times New Roman"/>
          <w:i/>
          <w:iCs/>
        </w:rPr>
        <w:t>during</w:t>
      </w:r>
      <w:proofErr w:type="spellEnd"/>
      <w:r w:rsidRPr="00E509E4">
        <w:rPr>
          <w:rFonts w:ascii="Times New Roman" w:hAnsi="Times New Roman" w:cs="Times New Roman"/>
          <w:i/>
          <w:iCs/>
        </w:rPr>
        <w:t xml:space="preserve"> </w:t>
      </w:r>
      <w:proofErr w:type="spellStart"/>
      <w:r w:rsidRPr="00E509E4">
        <w:rPr>
          <w:rFonts w:ascii="Times New Roman" w:hAnsi="Times New Roman" w:cs="Times New Roman"/>
          <w:i/>
          <w:iCs/>
        </w:rPr>
        <w:t>the</w:t>
      </w:r>
      <w:proofErr w:type="spellEnd"/>
      <w:r w:rsidRPr="00E509E4">
        <w:rPr>
          <w:rFonts w:ascii="Times New Roman" w:hAnsi="Times New Roman" w:cs="Times New Roman"/>
          <w:i/>
          <w:iCs/>
        </w:rPr>
        <w:t xml:space="preserve"> first </w:t>
      </w:r>
      <w:proofErr w:type="spellStart"/>
      <w:r w:rsidRPr="00E509E4">
        <w:rPr>
          <w:rFonts w:ascii="Times New Roman" w:hAnsi="Times New Roman" w:cs="Times New Roman"/>
          <w:i/>
          <w:iCs/>
        </w:rPr>
        <w:t>wave</w:t>
      </w:r>
      <w:proofErr w:type="spellEnd"/>
      <w:r w:rsidRPr="00E509E4">
        <w:rPr>
          <w:rFonts w:ascii="Times New Roman" w:hAnsi="Times New Roman" w:cs="Times New Roman"/>
          <w:i/>
          <w:iCs/>
        </w:rPr>
        <w:t xml:space="preserve"> </w:t>
      </w:r>
      <w:proofErr w:type="spellStart"/>
      <w:r w:rsidRPr="00E509E4">
        <w:rPr>
          <w:rFonts w:ascii="Times New Roman" w:hAnsi="Times New Roman" w:cs="Times New Roman"/>
          <w:i/>
          <w:iCs/>
        </w:rPr>
        <w:t>of</w:t>
      </w:r>
      <w:proofErr w:type="spellEnd"/>
      <w:r w:rsidRPr="00E509E4">
        <w:rPr>
          <w:rFonts w:ascii="Times New Roman" w:hAnsi="Times New Roman" w:cs="Times New Roman"/>
          <w:i/>
          <w:iCs/>
        </w:rPr>
        <w:t xml:space="preserve"> </w:t>
      </w:r>
      <w:proofErr w:type="spellStart"/>
      <w:r w:rsidRPr="00E509E4">
        <w:rPr>
          <w:rFonts w:ascii="Times New Roman" w:hAnsi="Times New Roman" w:cs="Times New Roman"/>
          <w:i/>
          <w:iCs/>
        </w:rPr>
        <w:t>the</w:t>
      </w:r>
      <w:proofErr w:type="spellEnd"/>
      <w:r w:rsidRPr="00E509E4">
        <w:rPr>
          <w:rFonts w:ascii="Times New Roman" w:hAnsi="Times New Roman" w:cs="Times New Roman"/>
          <w:i/>
          <w:iCs/>
        </w:rPr>
        <w:t xml:space="preserve"> COVID-19 </w:t>
      </w:r>
      <w:proofErr w:type="spellStart"/>
      <w:r w:rsidRPr="00E509E4">
        <w:rPr>
          <w:rFonts w:ascii="Times New Roman" w:hAnsi="Times New Roman" w:cs="Times New Roman"/>
          <w:i/>
          <w:iCs/>
        </w:rPr>
        <w:t>pandemic</w:t>
      </w:r>
      <w:proofErr w:type="spellEnd"/>
      <w:r w:rsidRPr="00E509E4">
        <w:rPr>
          <w:rFonts w:ascii="Times New Roman" w:hAnsi="Times New Roman" w:cs="Times New Roman"/>
          <w:i/>
          <w:iCs/>
        </w:rPr>
        <w:t xml:space="preserve"> </w:t>
      </w:r>
      <w:proofErr w:type="spellStart"/>
      <w:r w:rsidRPr="00E509E4">
        <w:rPr>
          <w:rFonts w:ascii="Times New Roman" w:hAnsi="Times New Roman" w:cs="Times New Roman"/>
          <w:i/>
          <w:iCs/>
        </w:rPr>
        <w:t>in</w:t>
      </w:r>
      <w:proofErr w:type="spellEnd"/>
      <w:r w:rsidRPr="00E509E4">
        <w:rPr>
          <w:rFonts w:ascii="Times New Roman" w:hAnsi="Times New Roman" w:cs="Times New Roman"/>
          <w:i/>
          <w:iCs/>
        </w:rPr>
        <w:t xml:space="preserve"> Latvia: </w:t>
      </w:r>
      <w:proofErr w:type="spellStart"/>
      <w:r w:rsidRPr="00E509E4">
        <w:rPr>
          <w:rFonts w:ascii="Times New Roman" w:hAnsi="Times New Roman" w:cs="Times New Roman"/>
          <w:i/>
          <w:iCs/>
        </w:rPr>
        <w:t>lessons</w:t>
      </w:r>
      <w:proofErr w:type="spellEnd"/>
      <w:r w:rsidRPr="00E509E4">
        <w:rPr>
          <w:rFonts w:ascii="Times New Roman" w:hAnsi="Times New Roman" w:cs="Times New Roman"/>
          <w:i/>
          <w:iCs/>
        </w:rPr>
        <w:t xml:space="preserve"> </w:t>
      </w:r>
      <w:proofErr w:type="spellStart"/>
      <w:r w:rsidRPr="00E509E4">
        <w:rPr>
          <w:rFonts w:ascii="Times New Roman" w:hAnsi="Times New Roman" w:cs="Times New Roman"/>
          <w:i/>
          <w:iCs/>
        </w:rPr>
        <w:t>for</w:t>
      </w:r>
      <w:proofErr w:type="spellEnd"/>
      <w:r w:rsidRPr="00E509E4">
        <w:rPr>
          <w:rFonts w:ascii="Times New Roman" w:hAnsi="Times New Roman" w:cs="Times New Roman"/>
          <w:i/>
          <w:iCs/>
        </w:rPr>
        <w:t xml:space="preserve"> </w:t>
      </w:r>
      <w:proofErr w:type="spellStart"/>
      <w:r w:rsidRPr="00E509E4">
        <w:rPr>
          <w:rFonts w:ascii="Times New Roman" w:hAnsi="Times New Roman" w:cs="Times New Roman"/>
          <w:i/>
          <w:iCs/>
        </w:rPr>
        <w:t>the</w:t>
      </w:r>
      <w:proofErr w:type="spellEnd"/>
      <w:r w:rsidRPr="00E509E4">
        <w:rPr>
          <w:rFonts w:ascii="Times New Roman" w:hAnsi="Times New Roman" w:cs="Times New Roman"/>
          <w:i/>
          <w:iCs/>
        </w:rPr>
        <w:t xml:space="preserve"> </w:t>
      </w:r>
      <w:proofErr w:type="spellStart"/>
      <w:r w:rsidRPr="00E509E4">
        <w:rPr>
          <w:rFonts w:ascii="Times New Roman" w:hAnsi="Times New Roman" w:cs="Times New Roman"/>
          <w:i/>
          <w:iCs/>
        </w:rPr>
        <w:t>future</w:t>
      </w:r>
      <w:proofErr w:type="spellEnd"/>
      <w:r w:rsidRPr="00E509E4">
        <w:rPr>
          <w:rFonts w:ascii="Times New Roman" w:hAnsi="Times New Roman" w:cs="Times New Roman"/>
          <w:i/>
          <w:iCs/>
        </w:rPr>
        <w:t>.</w:t>
      </w:r>
      <w:r w:rsidRPr="00E509E4">
        <w:rPr>
          <w:rFonts w:ascii="Times New Roman" w:hAnsi="Times New Roman" w:cs="Times New Roman"/>
        </w:rPr>
        <w:t xml:space="preserve"> BMC Health </w:t>
      </w:r>
      <w:proofErr w:type="spellStart"/>
      <w:r w:rsidRPr="00E509E4">
        <w:rPr>
          <w:rFonts w:ascii="Times New Roman" w:hAnsi="Times New Roman" w:cs="Times New Roman"/>
        </w:rPr>
        <w:t>Serv</w:t>
      </w:r>
      <w:proofErr w:type="spellEnd"/>
      <w:r w:rsidRPr="00E509E4">
        <w:rPr>
          <w:rFonts w:ascii="Times New Roman" w:hAnsi="Times New Roman" w:cs="Times New Roman"/>
        </w:rPr>
        <w:t xml:space="preserve"> </w:t>
      </w:r>
      <w:proofErr w:type="spellStart"/>
      <w:r w:rsidRPr="00E509E4">
        <w:rPr>
          <w:rFonts w:ascii="Times New Roman" w:hAnsi="Times New Roman" w:cs="Times New Roman"/>
        </w:rPr>
        <w:t>Res</w:t>
      </w:r>
      <w:proofErr w:type="spellEnd"/>
      <w:r w:rsidRPr="00E509E4">
        <w:rPr>
          <w:rFonts w:ascii="Times New Roman" w:hAnsi="Times New Roman" w:cs="Times New Roman"/>
        </w:rPr>
        <w:t xml:space="preserve"> 22, 263. </w:t>
      </w:r>
      <w:hyperlink r:id="rId13" w:history="1">
        <w:r w:rsidRPr="00E509E4">
          <w:rPr>
            <w:rStyle w:val="Hyperlink"/>
            <w:rFonts w:ascii="Times New Roman" w:hAnsi="Times New Roman" w:cs="Times New Roman"/>
          </w:rPr>
          <w:t>https://doi.org/10.1186/s12913-022-07634-x</w:t>
        </w:r>
      </w:hyperlink>
      <w:r w:rsidRPr="00E509E4">
        <w:rPr>
          <w:rFonts w:ascii="Times New Roman" w:hAnsi="Times New Roman" w:cs="Times New Roman"/>
        </w:rPr>
        <w:t xml:space="preserve"> </w:t>
      </w:r>
    </w:p>
  </w:footnote>
  <w:footnote w:id="21">
    <w:p w14:paraId="233F2A45" w14:textId="77777777" w:rsidR="008B5A28" w:rsidRPr="0060262D" w:rsidRDefault="008B5A28" w:rsidP="008B5A28">
      <w:pPr>
        <w:pStyle w:val="FootnoteText"/>
        <w:spacing w:before="0"/>
        <w:jc w:val="both"/>
        <w:rPr>
          <w:rFonts w:ascii="Times New Roman" w:hAnsi="Times New Roman" w:cs="Times New Roman"/>
        </w:rPr>
      </w:pPr>
      <w:r w:rsidRPr="0060262D">
        <w:rPr>
          <w:rStyle w:val="FootnoteReference0"/>
          <w:rFonts w:ascii="Times New Roman" w:hAnsi="Times New Roman" w:cs="Times New Roman"/>
        </w:rPr>
        <w:footnoteRef/>
      </w:r>
      <w:r w:rsidRPr="0060262D">
        <w:rPr>
          <w:rFonts w:ascii="Times New Roman" w:hAnsi="Times New Roman" w:cs="Times New Roman"/>
        </w:rPr>
        <w:t xml:space="preserve"> Šī problēma akcentēta arī Digitālās transformācijas pamatnostādnēs 2021.-2027. gadam.</w:t>
      </w:r>
    </w:p>
  </w:footnote>
  <w:footnote w:id="22">
    <w:p w14:paraId="58838036" w14:textId="12A6384E" w:rsidR="00D52F69" w:rsidRPr="00D52F69" w:rsidRDefault="00D52F69">
      <w:pPr>
        <w:pStyle w:val="FootnoteText"/>
      </w:pPr>
      <w:r>
        <w:rPr>
          <w:rStyle w:val="FootnoteReference0"/>
        </w:rPr>
        <w:footnoteRef/>
      </w:r>
      <w:r>
        <w:t xml:space="preserve"> </w:t>
      </w:r>
      <w:r w:rsidRPr="00D52F69">
        <w:rPr>
          <w:rFonts w:ascii="Times New Roman" w:hAnsi="Times New Roman" w:cs="Times New Roman"/>
          <w:color w:val="000000" w:themeColor="text1"/>
          <w:shd w:val="clear" w:color="auto" w:fill="FFFFFF"/>
        </w:rPr>
        <w:t>Dokumentu juridiskā spēka likuma 4. pants nosaka obligātos rekvizītus, kas dokumentam nodrošina juridisko spēku, proti: 1) dokumenta autora nosaukums; 2) dokumenta datums; 3) paraksts (izņemot likumā paredzētus gadījumus); 4) adresāts (dokumentā, kurā norādāms tā saņēmējs).</w:t>
      </w:r>
    </w:p>
  </w:footnote>
  <w:footnote w:id="23">
    <w:p w14:paraId="54D5E0B8" w14:textId="381F423B" w:rsidR="00B335CF" w:rsidRPr="00830FC1" w:rsidRDefault="00B335CF">
      <w:pPr>
        <w:pStyle w:val="FootnoteText"/>
        <w:rPr>
          <w:rFonts w:ascii="Times New Roman" w:hAnsi="Times New Roman" w:cs="Times New Roman"/>
        </w:rPr>
      </w:pPr>
      <w:r w:rsidRPr="00830FC1">
        <w:rPr>
          <w:rStyle w:val="FootnoteReference0"/>
          <w:rFonts w:ascii="Times New Roman" w:hAnsi="Times New Roman" w:cs="Times New Roman"/>
        </w:rPr>
        <w:footnoteRef/>
      </w:r>
      <w:r w:rsidRPr="00830FC1">
        <w:rPr>
          <w:rFonts w:ascii="Times New Roman" w:hAnsi="Times New Roman" w:cs="Times New Roman"/>
        </w:rPr>
        <w:t xml:space="preserve"> Ministru kabineta </w:t>
      </w:r>
      <w:r w:rsidR="00892A59" w:rsidRPr="00830FC1">
        <w:rPr>
          <w:rFonts w:ascii="Times New Roman" w:hAnsi="Times New Roman" w:cs="Times New Roman"/>
        </w:rPr>
        <w:t>2006.gada 4.aprīļa noteikumi Nr. 265 “Medicīnisko dokumentu lietvedības kārtība”</w:t>
      </w:r>
    </w:p>
  </w:footnote>
  <w:footnote w:id="24">
    <w:p w14:paraId="506E52BE" w14:textId="728A43B2" w:rsidR="00E34B2E" w:rsidRPr="0060262D" w:rsidRDefault="00E34B2E" w:rsidP="00E34B2E">
      <w:pPr>
        <w:pStyle w:val="FootnoteText"/>
        <w:spacing w:before="0"/>
        <w:jc w:val="both"/>
        <w:rPr>
          <w:rFonts w:ascii="Times New Roman" w:hAnsi="Times New Roman" w:cs="Times New Roman"/>
        </w:rPr>
      </w:pPr>
      <w:r w:rsidRPr="0060262D">
        <w:rPr>
          <w:rStyle w:val="FootnoteReference0"/>
          <w:rFonts w:ascii="Times New Roman" w:hAnsi="Times New Roman" w:cs="Times New Roman"/>
        </w:rPr>
        <w:footnoteRef/>
      </w:r>
      <w:r w:rsidRPr="0060262D">
        <w:rPr>
          <w:rFonts w:ascii="Times New Roman" w:hAnsi="Times New Roman" w:cs="Times New Roman"/>
        </w:rPr>
        <w:t xml:space="preserve"> Padomē ietilp</w:t>
      </w:r>
      <w:r w:rsidR="00687832">
        <w:rPr>
          <w:rFonts w:ascii="Times New Roman" w:hAnsi="Times New Roman" w:cs="Times New Roman"/>
        </w:rPr>
        <w:t>a</w:t>
      </w:r>
      <w:r w:rsidRPr="0060262D">
        <w:rPr>
          <w:rFonts w:ascii="Times New Roman" w:hAnsi="Times New Roman" w:cs="Times New Roman"/>
        </w:rPr>
        <w:t xml:space="preserve"> Latvijas Farmaceitu biedrības, Latvijas Ārstu biedrības, Latvijas Ambulatorā dienesta ārstu palīgu profesionālās biedrības, Latvijas Slimnīcu biedrības, Latvijas Lielo slimnīcu asociācijas, Latvijas Māsu asociācijas, Aptieku īpašnieku asociācijas, Latvijas Lauku ģimenes ārstu asociācijas, Latvijas Ģimenes ārstu asociācijas un Veselības aprūpes darba devēju asociācijas i, kā arī biedrību “Resursu centrs cilvēkiem ar garīgiem traucējumiem “Zelda”” un “Cilvēku ar īpašām vajadzībām sadarbības organizācijas SUSTENTO” pārstāvji.</w:t>
      </w:r>
    </w:p>
  </w:footnote>
  <w:footnote w:id="25">
    <w:p w14:paraId="6B4D911A" w14:textId="77EDC8ED" w:rsidR="00732C7A" w:rsidRPr="00F50036" w:rsidRDefault="00732C7A">
      <w:pPr>
        <w:pStyle w:val="FootnoteText"/>
        <w:rPr>
          <w:rFonts w:ascii="Times New Roman" w:hAnsi="Times New Roman" w:cs="Times New Roman"/>
        </w:rPr>
      </w:pPr>
      <w:r w:rsidRPr="00F50036">
        <w:rPr>
          <w:rStyle w:val="FootnoteReference0"/>
          <w:rFonts w:ascii="Times New Roman" w:hAnsi="Times New Roman" w:cs="Times New Roman"/>
        </w:rPr>
        <w:footnoteRef/>
      </w:r>
      <w:r w:rsidRPr="00F50036">
        <w:rPr>
          <w:rFonts w:ascii="Times New Roman" w:hAnsi="Times New Roman" w:cs="Times New Roman"/>
        </w:rPr>
        <w:t xml:space="preserve"> NVD dati</w:t>
      </w:r>
    </w:p>
  </w:footnote>
  <w:footnote w:id="26">
    <w:p w14:paraId="36442EFE" w14:textId="77777777" w:rsidR="004B2663" w:rsidRPr="00220482" w:rsidRDefault="004B2663" w:rsidP="004B2663">
      <w:pPr>
        <w:pStyle w:val="FootnoteText"/>
        <w:rPr>
          <w:rFonts w:ascii="Times New Roman" w:hAnsi="Times New Roman" w:cs="Times New Roman"/>
        </w:rPr>
      </w:pPr>
      <w:r w:rsidRPr="00220482">
        <w:rPr>
          <w:rStyle w:val="FootnoteReference0"/>
          <w:rFonts w:ascii="Times New Roman" w:hAnsi="Times New Roman" w:cs="Times New Roman"/>
        </w:rPr>
        <w:footnoteRef/>
      </w:r>
      <w:r w:rsidRPr="00220482">
        <w:rPr>
          <w:rFonts w:ascii="Times New Roman" w:hAnsi="Times New Roman" w:cs="Times New Roman"/>
        </w:rPr>
        <w:t xml:space="preserve"> Atbilstoši Latvijas </w:t>
      </w:r>
      <w:proofErr w:type="spellStart"/>
      <w:r w:rsidRPr="00220482">
        <w:rPr>
          <w:rFonts w:ascii="Times New Roman" w:hAnsi="Times New Roman" w:cs="Times New Roman"/>
        </w:rPr>
        <w:t>Jaunuzņēmumu</w:t>
      </w:r>
      <w:proofErr w:type="spellEnd"/>
      <w:r w:rsidRPr="00220482">
        <w:rPr>
          <w:rFonts w:ascii="Times New Roman" w:hAnsi="Times New Roman" w:cs="Times New Roman"/>
        </w:rPr>
        <w:t xml:space="preserve"> asociācijas datu bāzei: </w:t>
      </w:r>
      <w:hyperlink r:id="rId14" w:history="1">
        <w:r w:rsidRPr="00220482">
          <w:rPr>
            <w:rStyle w:val="Hyperlink"/>
            <w:rFonts w:ascii="Times New Roman" w:hAnsi="Times New Roman" w:cs="Times New Roman"/>
          </w:rPr>
          <w:t>https://startin.lv/startup-database/</w:t>
        </w:r>
      </w:hyperlink>
    </w:p>
  </w:footnote>
  <w:footnote w:id="27">
    <w:p w14:paraId="3D1C919F" w14:textId="51206A4A" w:rsidR="000E5FFE" w:rsidRPr="000E5FFE" w:rsidRDefault="00E25791">
      <w:pPr>
        <w:pStyle w:val="FootnoteText"/>
        <w:rPr>
          <w:rFonts w:ascii="Times New Roman" w:hAnsi="Times New Roman" w:cs="Times New Roman"/>
        </w:rPr>
      </w:pPr>
      <w:r w:rsidRPr="000E5FFE">
        <w:rPr>
          <w:rStyle w:val="FootnoteReference0"/>
          <w:rFonts w:ascii="Times New Roman" w:hAnsi="Times New Roman" w:cs="Times New Roman"/>
        </w:rPr>
        <w:footnoteRef/>
      </w:r>
      <w:r w:rsidRPr="000E5FFE">
        <w:rPr>
          <w:rFonts w:ascii="Times New Roman" w:hAnsi="Times New Roman" w:cs="Times New Roman"/>
        </w:rPr>
        <w:t xml:space="preserve"> sk. </w:t>
      </w:r>
      <w:hyperlink r:id="rId15" w:history="1">
        <w:r w:rsidR="000E5FFE" w:rsidRPr="000E5FFE">
          <w:rPr>
            <w:rStyle w:val="Hyperlink"/>
            <w:rFonts w:ascii="Times New Roman" w:hAnsi="Times New Roman" w:cs="Times New Roman"/>
          </w:rPr>
          <w:t>https://www.openhealthlabs.com</w:t>
        </w:r>
      </w:hyperlink>
    </w:p>
  </w:footnote>
  <w:footnote w:id="28">
    <w:p w14:paraId="225593C6" w14:textId="23CE2999" w:rsidR="003624CC" w:rsidRPr="00E509E4" w:rsidRDefault="003624CC" w:rsidP="003624CC">
      <w:pPr>
        <w:pStyle w:val="FootnoteText"/>
        <w:spacing w:before="0"/>
        <w:jc w:val="both"/>
        <w:rPr>
          <w:rFonts w:ascii="Times New Roman" w:hAnsi="Times New Roman" w:cs="Times New Roman"/>
        </w:rPr>
      </w:pPr>
      <w:r w:rsidRPr="00E509E4">
        <w:rPr>
          <w:rStyle w:val="FootnoteReference0"/>
          <w:rFonts w:ascii="Times New Roman" w:hAnsi="Times New Roman" w:cs="Times New Roman"/>
        </w:rPr>
        <w:footnoteRef/>
      </w:r>
      <w:r w:rsidRPr="00E509E4">
        <w:rPr>
          <w:rFonts w:ascii="Times New Roman" w:hAnsi="Times New Roman" w:cs="Times New Roman"/>
        </w:rPr>
        <w:t xml:space="preserve"> No 2022. gada 1. jūlija stājās spēkā valsts pārvaldes atlīdzības sistēmas reforma, lai nodarbinātā atalgojums vidēji līdzinātos 80% no privātajā sektorā atbilstošajos amatos saņemtā atalgojuma. Tomēr šīs reformas ietekmi uz IKT speciālistu nodarbinātību valsts pārvaldē būs iespējams novērtēt tikai pēc kāda laika (</w:t>
      </w:r>
      <w:hyperlink r:id="rId16" w:history="1">
        <w:r w:rsidRPr="00E509E4">
          <w:rPr>
            <w:rStyle w:val="Hyperlink"/>
            <w:rFonts w:ascii="Times New Roman" w:hAnsi="Times New Roman" w:cs="Times New Roman"/>
          </w:rPr>
          <w:t>https://www.mk.gov.lv/lv/amatu-klasifikacijas-process</w:t>
        </w:r>
      </w:hyperlink>
      <w:r w:rsidRPr="00E509E4">
        <w:rPr>
          <w:rFonts w:ascii="Times New Roman" w:hAnsi="Times New Roman" w:cs="Times New Roman"/>
        </w:rPr>
        <w:t xml:space="preserve">). </w:t>
      </w:r>
    </w:p>
  </w:footnote>
  <w:footnote w:id="29">
    <w:p w14:paraId="2EEB6766" w14:textId="74BC5A7C" w:rsidR="00FF2E77" w:rsidRPr="00484753" w:rsidRDefault="00FF2E77">
      <w:pPr>
        <w:pStyle w:val="FootnoteText"/>
        <w:rPr>
          <w:rFonts w:ascii="Times New Roman" w:hAnsi="Times New Roman" w:cs="Times New Roman"/>
        </w:rPr>
      </w:pPr>
      <w:r w:rsidRPr="00F00A48">
        <w:rPr>
          <w:rStyle w:val="FootnoteReference0"/>
          <w:rFonts w:ascii="Times New Roman" w:hAnsi="Times New Roman" w:cs="Times New Roman"/>
        </w:rPr>
        <w:footnoteRef/>
      </w:r>
      <w:r w:rsidRPr="00F00A48">
        <w:rPr>
          <w:rFonts w:ascii="Times New Roman" w:hAnsi="Times New Roman" w:cs="Times New Roman"/>
        </w:rPr>
        <w:t xml:space="preserve"> </w:t>
      </w:r>
      <w:r w:rsidR="00F00A48" w:rsidRPr="00EE2ADB">
        <w:rPr>
          <w:rFonts w:ascii="Times New Roman" w:hAnsi="Times New Roman" w:cs="Times New Roman"/>
        </w:rPr>
        <w:t>Digitālās ekonomikas un sabiedrības indekss (DESI) 2021. gadā</w:t>
      </w:r>
      <w:r w:rsidR="00D50F2A" w:rsidRPr="00F00A48">
        <w:rPr>
          <w:rFonts w:ascii="Times New Roman" w:hAnsi="Times New Roman" w:cs="Times New Roman"/>
        </w:rPr>
        <w:t>.</w:t>
      </w:r>
      <w:r w:rsidR="00D50F2A" w:rsidRPr="00484753">
        <w:rPr>
          <w:rFonts w:ascii="Times New Roman" w:hAnsi="Times New Roman" w:cs="Times New Roman"/>
        </w:rPr>
        <w:t xml:space="preserve"> Pieejams: </w:t>
      </w:r>
      <w:r w:rsidR="00484753" w:rsidRPr="00484753">
        <w:rPr>
          <w:rFonts w:ascii="Times New Roman" w:hAnsi="Times New Roman" w:cs="Times New Roman"/>
        </w:rPr>
        <w:t>https://digital-strategy.ec.europa.eu/en/policies/desi-latvia</w:t>
      </w:r>
    </w:p>
  </w:footnote>
  <w:footnote w:id="30">
    <w:p w14:paraId="3E4593A5" w14:textId="77777777" w:rsidR="007C3C0D" w:rsidRPr="0060262D" w:rsidRDefault="007C3C0D" w:rsidP="007C3C0D">
      <w:pPr>
        <w:pStyle w:val="FootnoteText"/>
        <w:spacing w:before="0"/>
        <w:rPr>
          <w:rFonts w:ascii="Times New Roman" w:hAnsi="Times New Roman" w:cs="Times New Roman"/>
        </w:rPr>
      </w:pPr>
      <w:r w:rsidRPr="0060262D">
        <w:rPr>
          <w:rStyle w:val="FootnoteReference0"/>
          <w:rFonts w:ascii="Times New Roman" w:hAnsi="Times New Roman" w:cs="Times New Roman"/>
        </w:rPr>
        <w:footnoteRef/>
      </w:r>
      <w:r w:rsidRPr="0060262D">
        <w:rPr>
          <w:rFonts w:ascii="Times New Roman" w:hAnsi="Times New Roman" w:cs="Times New Roman"/>
        </w:rPr>
        <w:t xml:space="preserve"> </w:t>
      </w:r>
      <w:hyperlink r:id="rId17" w:history="1">
        <w:r w:rsidRPr="0060262D">
          <w:rPr>
            <w:rStyle w:val="Hyperlink"/>
            <w:rFonts w:ascii="Times New Roman" w:hAnsi="Times New Roman" w:cs="Times New Roman"/>
          </w:rPr>
          <w:t>https://www.saeima.lv/petijumi/Pieauguso_izglitiba_petijums.pdf</w:t>
        </w:r>
      </w:hyperlink>
      <w:r w:rsidRPr="0060262D">
        <w:rPr>
          <w:rFonts w:ascii="Times New Roman" w:hAnsi="Times New Roman" w:cs="Times New Roman"/>
        </w:rPr>
        <w:t xml:space="preserve"> </w:t>
      </w:r>
    </w:p>
  </w:footnote>
  <w:footnote w:id="31">
    <w:p w14:paraId="5707E282" w14:textId="07B81240" w:rsidR="00B06769" w:rsidRPr="00C523B0" w:rsidRDefault="00B06769" w:rsidP="00C523B0">
      <w:pPr>
        <w:pStyle w:val="FootnoteText"/>
        <w:jc w:val="both"/>
        <w:rPr>
          <w:rFonts w:ascii="Times New Roman" w:hAnsi="Times New Roman" w:cs="Times New Roman"/>
        </w:rPr>
      </w:pPr>
      <w:r w:rsidRPr="00C523B0">
        <w:rPr>
          <w:rStyle w:val="FootnoteReference0"/>
          <w:rFonts w:ascii="Times New Roman" w:hAnsi="Times New Roman" w:cs="Times New Roman"/>
        </w:rPr>
        <w:footnoteRef/>
      </w:r>
      <w:r w:rsidRPr="00C523B0">
        <w:rPr>
          <w:rFonts w:ascii="Times New Roman" w:hAnsi="Times New Roman" w:cs="Times New Roman"/>
        </w:rPr>
        <w:t xml:space="preserve"> Individuāli elektroniski paziņojum</w:t>
      </w:r>
      <w:r w:rsidR="00CB3FDB">
        <w:rPr>
          <w:rFonts w:ascii="Times New Roman" w:hAnsi="Times New Roman" w:cs="Times New Roman"/>
        </w:rPr>
        <w:t>i</w:t>
      </w:r>
      <w:r w:rsidRPr="00C523B0">
        <w:rPr>
          <w:rFonts w:ascii="Times New Roman" w:hAnsi="Times New Roman" w:cs="Times New Roman"/>
        </w:rPr>
        <w:t xml:space="preserve"> par veselības aprūpes notikumiem var būt dažādi, piemēram, </w:t>
      </w:r>
      <w:r w:rsidR="00E87AAB" w:rsidRPr="00C523B0">
        <w:rPr>
          <w:rFonts w:ascii="Times New Roman" w:hAnsi="Times New Roman" w:cs="Times New Roman"/>
        </w:rPr>
        <w:t xml:space="preserve">atgādinājums veikt </w:t>
      </w:r>
      <w:proofErr w:type="spellStart"/>
      <w:r w:rsidR="00E87AAB" w:rsidRPr="00C523B0">
        <w:rPr>
          <w:rFonts w:ascii="Times New Roman" w:hAnsi="Times New Roman" w:cs="Times New Roman"/>
        </w:rPr>
        <w:t>skrīninga</w:t>
      </w:r>
      <w:proofErr w:type="spellEnd"/>
      <w:r w:rsidR="00E87AAB" w:rsidRPr="00C523B0">
        <w:rPr>
          <w:rFonts w:ascii="Times New Roman" w:hAnsi="Times New Roman" w:cs="Times New Roman"/>
        </w:rPr>
        <w:t xml:space="preserve"> izmeklējumu, paziņojums, ka </w:t>
      </w:r>
      <w:r w:rsidR="00B27B90" w:rsidRPr="00C523B0">
        <w:rPr>
          <w:rFonts w:ascii="Times New Roman" w:hAnsi="Times New Roman" w:cs="Times New Roman"/>
        </w:rPr>
        <w:t xml:space="preserve">tuvojas </w:t>
      </w:r>
      <w:r w:rsidR="004F7A4C" w:rsidRPr="00C523B0">
        <w:rPr>
          <w:rFonts w:ascii="Times New Roman" w:hAnsi="Times New Roman" w:cs="Times New Roman"/>
        </w:rPr>
        <w:t xml:space="preserve">vakcinācijas termiņš, </w:t>
      </w:r>
      <w:r w:rsidR="00304147" w:rsidRPr="00C523B0">
        <w:rPr>
          <w:rFonts w:ascii="Times New Roman" w:hAnsi="Times New Roman" w:cs="Times New Roman"/>
        </w:rPr>
        <w:t xml:space="preserve">paziņojums, ka </w:t>
      </w:r>
      <w:r w:rsidR="00D775C6" w:rsidRPr="00C523B0">
        <w:rPr>
          <w:rFonts w:ascii="Times New Roman" w:hAnsi="Times New Roman" w:cs="Times New Roman"/>
        </w:rPr>
        <w:t>ir pieejami laboratorisko izmeklējumu rezultāti u.c.</w:t>
      </w:r>
    </w:p>
  </w:footnote>
  <w:footnote w:id="32">
    <w:p w14:paraId="7EB75499" w14:textId="62C4FEA4" w:rsidR="009579F7" w:rsidRPr="00A46666" w:rsidRDefault="009579F7" w:rsidP="009579F7">
      <w:pPr>
        <w:pStyle w:val="FootnoteText"/>
        <w:spacing w:before="0"/>
        <w:jc w:val="both"/>
        <w:rPr>
          <w:rFonts w:ascii="Times New Roman" w:hAnsi="Times New Roman" w:cs="Times New Roman"/>
        </w:rPr>
      </w:pPr>
      <w:r w:rsidRPr="00EF7DF3">
        <w:rPr>
          <w:rStyle w:val="FootnoteReference0"/>
          <w:rFonts w:ascii="Times New Roman" w:hAnsi="Times New Roman" w:cs="Times New Roman"/>
        </w:rPr>
        <w:footnoteRef/>
      </w:r>
      <w:r w:rsidRPr="00EF7DF3">
        <w:rPr>
          <w:rFonts w:ascii="Times New Roman" w:hAnsi="Times New Roman" w:cs="Times New Roman"/>
        </w:rPr>
        <w:t xml:space="preserve"> Eiropas Savienības kohēzijas politikas programmas 2021.–2027. gada </w:t>
      </w:r>
      <w:r w:rsidR="00D2091C">
        <w:rPr>
          <w:rFonts w:ascii="Times New Roman" w:hAnsi="Times New Roman" w:cs="Times New Roman"/>
        </w:rPr>
        <w:t xml:space="preserve">plānošanas periodam </w:t>
      </w:r>
      <w:r w:rsidR="00D917AC" w:rsidRPr="00D917AC">
        <w:rPr>
          <w:rFonts w:ascii="Times New Roman" w:hAnsi="Times New Roman" w:cs="Times New Roman"/>
        </w:rPr>
        <w:t xml:space="preserve">4.1.1.4.pasākuma </w:t>
      </w:r>
      <w:r w:rsidR="002E22B5" w:rsidRPr="002E22B5">
        <w:rPr>
          <w:rFonts w:ascii="Times New Roman" w:hAnsi="Times New Roman" w:cs="Times New Roman"/>
        </w:rPr>
        <w:t xml:space="preserve">"Veselības aprūpes pārvaldības sistēmas stiprināšana un </w:t>
      </w:r>
      <w:proofErr w:type="spellStart"/>
      <w:r w:rsidR="002E22B5" w:rsidRPr="002E22B5">
        <w:rPr>
          <w:rFonts w:ascii="Times New Roman" w:hAnsi="Times New Roman" w:cs="Times New Roman"/>
        </w:rPr>
        <w:t>digitalizācija</w:t>
      </w:r>
      <w:proofErr w:type="spellEnd"/>
      <w:r w:rsidR="002E22B5" w:rsidRPr="002E22B5">
        <w:rPr>
          <w:rFonts w:ascii="Times New Roman" w:hAnsi="Times New Roman" w:cs="Times New Roman"/>
        </w:rPr>
        <w:t>, attīstot digitālos risinājumus"</w:t>
      </w:r>
      <w:r w:rsidR="00F6031C">
        <w:rPr>
          <w:rFonts w:ascii="Times New Roman" w:hAnsi="Times New Roman" w:cs="Times New Roman"/>
        </w:rPr>
        <w:t xml:space="preserve"> ietvaros paredzēts </w:t>
      </w:r>
      <w:r w:rsidR="00F82548">
        <w:rPr>
          <w:rFonts w:ascii="Times New Roman" w:hAnsi="Times New Roman" w:cs="Times New Roman"/>
        </w:rPr>
        <w:t xml:space="preserve">īstenot ievērojamu daļu Stratēģijas uzdevumu, tostarp </w:t>
      </w:r>
      <w:r w:rsidR="00365E02">
        <w:rPr>
          <w:rFonts w:ascii="Times New Roman" w:hAnsi="Times New Roman" w:cs="Times New Roman"/>
        </w:rPr>
        <w:t xml:space="preserve">EVK attīstīšanu </w:t>
      </w:r>
      <w:r w:rsidR="001966E8">
        <w:rPr>
          <w:rFonts w:ascii="Times New Roman" w:hAnsi="Times New Roman" w:cs="Times New Roman"/>
        </w:rPr>
        <w:t>–</w:t>
      </w:r>
      <w:r w:rsidR="00365E02">
        <w:rPr>
          <w:rFonts w:ascii="Times New Roman" w:hAnsi="Times New Roman" w:cs="Times New Roman"/>
        </w:rPr>
        <w:t xml:space="preserve"> </w:t>
      </w:r>
      <w:r w:rsidR="0076312E" w:rsidRPr="0076312E">
        <w:rPr>
          <w:rFonts w:ascii="Times New Roman" w:hAnsi="Times New Roman" w:cs="Times New Roman"/>
        </w:rPr>
        <w:t xml:space="preserve">veselības datu </w:t>
      </w:r>
      <w:proofErr w:type="spellStart"/>
      <w:r w:rsidR="00854234">
        <w:rPr>
          <w:rFonts w:ascii="Times New Roman" w:hAnsi="Times New Roman" w:cs="Times New Roman"/>
        </w:rPr>
        <w:t>digitalizācijas</w:t>
      </w:r>
      <w:proofErr w:type="spellEnd"/>
      <w:r w:rsidR="0076312E" w:rsidRPr="0076312E">
        <w:rPr>
          <w:rFonts w:ascii="Times New Roman" w:hAnsi="Times New Roman" w:cs="Times New Roman"/>
        </w:rPr>
        <w:t>, savlaicīguma, drošības un kvalitātes nodrošināšanu,  medicīnisko ierīču un medikamentu aprites modernizēšanu.</w:t>
      </w:r>
      <w:r w:rsidRPr="00EF7DF3">
        <w:rPr>
          <w:rFonts w:ascii="Times New Roman" w:hAnsi="Times New Roman" w:cs="Times New Roman"/>
        </w:rPr>
        <w:t xml:space="preserve"> </w:t>
      </w:r>
      <w:r w:rsidR="00D77193">
        <w:rPr>
          <w:rFonts w:ascii="Times New Roman" w:hAnsi="Times New Roman" w:cs="Times New Roman"/>
        </w:rPr>
        <w:t xml:space="preserve">Šo uzdevumu īstenošanas </w:t>
      </w:r>
      <w:r w:rsidR="00335070">
        <w:rPr>
          <w:rFonts w:ascii="Times New Roman" w:hAnsi="Times New Roman" w:cs="Times New Roman"/>
        </w:rPr>
        <w:t>rezultātā tiktu sasniegts v</w:t>
      </w:r>
      <w:r w:rsidRPr="00EF7DF3">
        <w:rPr>
          <w:rFonts w:ascii="Times New Roman" w:hAnsi="Times New Roman" w:cs="Times New Roman"/>
        </w:rPr>
        <w:t>iens no šī SAM rādītājiem</w:t>
      </w:r>
      <w:r w:rsidR="00A66155">
        <w:rPr>
          <w:rFonts w:ascii="Times New Roman" w:hAnsi="Times New Roman" w:cs="Times New Roman"/>
        </w:rPr>
        <w:t>:</w:t>
      </w:r>
      <w:r w:rsidRPr="00EF7DF3">
        <w:rPr>
          <w:rFonts w:ascii="Times New Roman" w:hAnsi="Times New Roman" w:cs="Times New Roman"/>
        </w:rPr>
        <w:t xml:space="preserve"> personu skaits, kas izmanto e-veselības sistēmas pakalpojumus</w:t>
      </w:r>
      <w:r w:rsidR="00A66155">
        <w:rPr>
          <w:rFonts w:ascii="Times New Roman" w:hAnsi="Times New Roman" w:cs="Times New Roman"/>
        </w:rPr>
        <w:t>,</w:t>
      </w:r>
      <w:r w:rsidRPr="00EF7DF3">
        <w:rPr>
          <w:rFonts w:ascii="Times New Roman" w:hAnsi="Times New Roman" w:cs="Times New Roman"/>
        </w:rPr>
        <w:t xml:space="preserve"> –</w:t>
      </w:r>
      <w:r w:rsidR="00A66155">
        <w:rPr>
          <w:rFonts w:ascii="Times New Roman" w:hAnsi="Times New Roman" w:cs="Times New Roman"/>
        </w:rPr>
        <w:t xml:space="preserve"> </w:t>
      </w:r>
      <w:r w:rsidRPr="00EF7DF3">
        <w:rPr>
          <w:rFonts w:ascii="Times New Roman" w:hAnsi="Times New Roman" w:cs="Times New Roman"/>
        </w:rPr>
        <w:t>noteikts, ka līdz 2029. gadam personu skaits, kas izmanto e-veselības sistēmas pakalpojumus, gadā ir 667 686 (sākotnējā vērtība 2020. gadā – 351 648 lietotāji/gadā).</w:t>
      </w:r>
    </w:p>
  </w:footnote>
  <w:footnote w:id="33">
    <w:p w14:paraId="09B11718" w14:textId="56764B71" w:rsidR="00C85060" w:rsidRPr="004C0F1D" w:rsidRDefault="00C85060">
      <w:pPr>
        <w:pStyle w:val="FootnoteText"/>
        <w:rPr>
          <w:rFonts w:ascii="Times New Roman" w:hAnsi="Times New Roman" w:cs="Times New Roman"/>
        </w:rPr>
      </w:pPr>
      <w:r w:rsidRPr="004C0F1D">
        <w:rPr>
          <w:rStyle w:val="FootnoteReference0"/>
          <w:rFonts w:ascii="Times New Roman" w:hAnsi="Times New Roman" w:cs="Times New Roman"/>
        </w:rPr>
        <w:footnoteRef/>
      </w:r>
      <w:r w:rsidRPr="004C0F1D">
        <w:rPr>
          <w:rFonts w:ascii="Times New Roman" w:hAnsi="Times New Roman" w:cs="Times New Roman"/>
        </w:rPr>
        <w:t xml:space="preserve"> </w:t>
      </w:r>
      <w:r>
        <w:rPr>
          <w:rFonts w:ascii="Times New Roman" w:hAnsi="Times New Roman" w:cs="Times New Roman"/>
        </w:rPr>
        <w:t>Ģimenes (vispārējās prakses) ārsts, pediatrs,</w:t>
      </w:r>
      <w:r w:rsidRPr="00C85060">
        <w:rPr>
          <w:rFonts w:ascii="Times New Roman" w:hAnsi="Times New Roman" w:cs="Times New Roman"/>
        </w:rPr>
        <w:t xml:space="preserve"> </w:t>
      </w:r>
      <w:proofErr w:type="spellStart"/>
      <w:r>
        <w:rPr>
          <w:rFonts w:ascii="Times New Roman" w:hAnsi="Times New Roman" w:cs="Times New Roman"/>
        </w:rPr>
        <w:t>internists</w:t>
      </w:r>
      <w:proofErr w:type="spellEnd"/>
      <w:r>
        <w:rPr>
          <w:rFonts w:ascii="Times New Roman" w:hAnsi="Times New Roman" w:cs="Times New Roman"/>
        </w:rPr>
        <w:t>, m</w:t>
      </w:r>
      <w:r w:rsidRPr="004C0F1D">
        <w:rPr>
          <w:rFonts w:ascii="Times New Roman" w:hAnsi="Times New Roman" w:cs="Times New Roman"/>
        </w:rPr>
        <w:t>āsa, ārsta palīgs, vecmāte</w:t>
      </w:r>
    </w:p>
  </w:footnote>
  <w:footnote w:id="34">
    <w:p w14:paraId="5849D843" w14:textId="535B1006" w:rsidR="00BD55D4" w:rsidRPr="004C0F1D" w:rsidRDefault="00BD55D4" w:rsidP="004C0F1D">
      <w:pPr>
        <w:pStyle w:val="FootnoteText"/>
        <w:jc w:val="both"/>
        <w:rPr>
          <w:rFonts w:ascii="Times New Roman" w:hAnsi="Times New Roman" w:cs="Times New Roman"/>
        </w:rPr>
      </w:pPr>
      <w:r w:rsidRPr="004C0F1D">
        <w:rPr>
          <w:rStyle w:val="FootnoteReference0"/>
          <w:rFonts w:ascii="Times New Roman" w:hAnsi="Times New Roman" w:cs="Times New Roman"/>
        </w:rPr>
        <w:footnoteRef/>
      </w:r>
      <w:r w:rsidRPr="004C0F1D">
        <w:rPr>
          <w:rFonts w:ascii="Times New Roman" w:hAnsi="Times New Roman" w:cs="Times New Roman"/>
        </w:rPr>
        <w:t xml:space="preserve"> Ārsti-speciālisti</w:t>
      </w:r>
      <w:r w:rsidR="00E6699B" w:rsidRPr="004C0F1D">
        <w:rPr>
          <w:rFonts w:ascii="Times New Roman" w:hAnsi="Times New Roman" w:cs="Times New Roman"/>
        </w:rPr>
        <w:t xml:space="preserve"> (</w:t>
      </w:r>
      <w:r w:rsidRPr="004C0F1D">
        <w:rPr>
          <w:rFonts w:ascii="Times New Roman" w:hAnsi="Times New Roman" w:cs="Times New Roman"/>
        </w:rPr>
        <w:t>izņemot</w:t>
      </w:r>
      <w:r w:rsidR="00E6699B" w:rsidRPr="004C0F1D">
        <w:rPr>
          <w:rFonts w:ascii="Times New Roman" w:hAnsi="Times New Roman" w:cs="Times New Roman"/>
        </w:rPr>
        <w:t xml:space="preserve"> </w:t>
      </w:r>
      <w:proofErr w:type="spellStart"/>
      <w:r w:rsidR="00AA7238" w:rsidRPr="004C0F1D">
        <w:rPr>
          <w:rFonts w:ascii="Times New Roman" w:hAnsi="Times New Roman" w:cs="Times New Roman"/>
        </w:rPr>
        <w:t>neonatologu</w:t>
      </w:r>
      <w:r w:rsidR="00384EFD">
        <w:rPr>
          <w:rFonts w:ascii="Times New Roman" w:hAnsi="Times New Roman" w:cs="Times New Roman"/>
        </w:rPr>
        <w:t>s</w:t>
      </w:r>
      <w:proofErr w:type="spellEnd"/>
      <w:r w:rsidR="00AA7238" w:rsidRPr="004C0F1D">
        <w:rPr>
          <w:rFonts w:ascii="Times New Roman" w:hAnsi="Times New Roman" w:cs="Times New Roman"/>
        </w:rPr>
        <w:t>, tiesu psihiatrijas ekspertu</w:t>
      </w:r>
      <w:r w:rsidR="00384EFD">
        <w:rPr>
          <w:rFonts w:ascii="Times New Roman" w:hAnsi="Times New Roman" w:cs="Times New Roman"/>
        </w:rPr>
        <w:t>s</w:t>
      </w:r>
      <w:r w:rsidR="00AA7238" w:rsidRPr="004C0F1D">
        <w:rPr>
          <w:rFonts w:ascii="Times New Roman" w:hAnsi="Times New Roman" w:cs="Times New Roman"/>
        </w:rPr>
        <w:t>, laboratorijas ārstu</w:t>
      </w:r>
      <w:r w:rsidR="00384EFD">
        <w:rPr>
          <w:rFonts w:ascii="Times New Roman" w:hAnsi="Times New Roman" w:cs="Times New Roman"/>
        </w:rPr>
        <w:t>s</w:t>
      </w:r>
      <w:r w:rsidR="00AA7238" w:rsidRPr="004C0F1D">
        <w:rPr>
          <w:rFonts w:ascii="Times New Roman" w:hAnsi="Times New Roman" w:cs="Times New Roman"/>
        </w:rPr>
        <w:t>,</w:t>
      </w:r>
      <w:r w:rsidR="00E6699B" w:rsidRPr="004C0F1D">
        <w:rPr>
          <w:rFonts w:ascii="Times New Roman" w:hAnsi="Times New Roman" w:cs="Times New Roman"/>
        </w:rPr>
        <w:t xml:space="preserve"> </w:t>
      </w:r>
      <w:r w:rsidR="00AA7238" w:rsidRPr="004C0F1D">
        <w:rPr>
          <w:rFonts w:ascii="Times New Roman" w:hAnsi="Times New Roman" w:cs="Times New Roman"/>
        </w:rPr>
        <w:t>radiologu</w:t>
      </w:r>
      <w:r w:rsidR="00384EFD">
        <w:rPr>
          <w:rFonts w:ascii="Times New Roman" w:hAnsi="Times New Roman" w:cs="Times New Roman"/>
        </w:rPr>
        <w:t>s</w:t>
      </w:r>
      <w:r w:rsidR="00AA7238" w:rsidRPr="004C0F1D">
        <w:rPr>
          <w:rFonts w:ascii="Times New Roman" w:hAnsi="Times New Roman" w:cs="Times New Roman"/>
        </w:rPr>
        <w:t>, patologu</w:t>
      </w:r>
      <w:r w:rsidR="00384EFD">
        <w:rPr>
          <w:rFonts w:ascii="Times New Roman" w:hAnsi="Times New Roman" w:cs="Times New Roman"/>
        </w:rPr>
        <w:t>s</w:t>
      </w:r>
      <w:r w:rsidR="00AA7238" w:rsidRPr="004C0F1D">
        <w:rPr>
          <w:rFonts w:ascii="Times New Roman" w:hAnsi="Times New Roman" w:cs="Times New Roman"/>
        </w:rPr>
        <w:t>, tiesu medicīnas ekspertu</w:t>
      </w:r>
      <w:r w:rsidR="00384EFD">
        <w:rPr>
          <w:rFonts w:ascii="Times New Roman" w:hAnsi="Times New Roman" w:cs="Times New Roman"/>
        </w:rPr>
        <w:t>s</w:t>
      </w:r>
      <w:r w:rsidR="00506E53" w:rsidRPr="004C0F1D">
        <w:rPr>
          <w:rFonts w:ascii="Times New Roman" w:hAnsi="Times New Roman" w:cs="Times New Roman"/>
        </w:rPr>
        <w:t>, neatliekamās medicīnas ārstu</w:t>
      </w:r>
      <w:r w:rsidR="00384EFD">
        <w:rPr>
          <w:rFonts w:ascii="Times New Roman" w:hAnsi="Times New Roman" w:cs="Times New Roman"/>
        </w:rPr>
        <w:t>s</w:t>
      </w:r>
      <w:r w:rsidR="00506E53" w:rsidRPr="004C0F1D">
        <w:rPr>
          <w:rFonts w:ascii="Times New Roman" w:hAnsi="Times New Roman" w:cs="Times New Roman"/>
        </w:rPr>
        <w:t>, klīnisko</w:t>
      </w:r>
      <w:r w:rsidR="00384EFD">
        <w:rPr>
          <w:rFonts w:ascii="Times New Roman" w:hAnsi="Times New Roman" w:cs="Times New Roman"/>
        </w:rPr>
        <w:t>s</w:t>
      </w:r>
      <w:r w:rsidR="00506E53" w:rsidRPr="004C0F1D">
        <w:rPr>
          <w:rFonts w:ascii="Times New Roman" w:hAnsi="Times New Roman" w:cs="Times New Roman"/>
        </w:rPr>
        <w:t xml:space="preserve"> fiziologu</w:t>
      </w:r>
      <w:r w:rsidR="00384EFD">
        <w:rPr>
          <w:rFonts w:ascii="Times New Roman" w:hAnsi="Times New Roman" w:cs="Times New Roman"/>
        </w:rPr>
        <w:t>s</w:t>
      </w:r>
      <w:r w:rsidR="00506E53" w:rsidRPr="004C0F1D">
        <w:rPr>
          <w:rFonts w:ascii="Times New Roman" w:hAnsi="Times New Roman" w:cs="Times New Roman"/>
        </w:rPr>
        <w:t xml:space="preserve">, </w:t>
      </w:r>
      <w:proofErr w:type="spellStart"/>
      <w:r w:rsidR="00506E53" w:rsidRPr="004C0F1D">
        <w:rPr>
          <w:rFonts w:ascii="Times New Roman" w:hAnsi="Times New Roman" w:cs="Times New Roman"/>
        </w:rPr>
        <w:t>flebologu</w:t>
      </w:r>
      <w:r w:rsidR="00384EFD">
        <w:rPr>
          <w:rFonts w:ascii="Times New Roman" w:hAnsi="Times New Roman" w:cs="Times New Roman"/>
        </w:rPr>
        <w:t>s</w:t>
      </w:r>
      <w:proofErr w:type="spellEnd"/>
      <w:r w:rsidR="00506E53" w:rsidRPr="004C0F1D">
        <w:rPr>
          <w:rFonts w:ascii="Times New Roman" w:hAnsi="Times New Roman" w:cs="Times New Roman"/>
        </w:rPr>
        <w:t xml:space="preserve">, </w:t>
      </w:r>
      <w:proofErr w:type="spellStart"/>
      <w:r w:rsidR="00506E53" w:rsidRPr="004C0F1D">
        <w:rPr>
          <w:rFonts w:ascii="Times New Roman" w:hAnsi="Times New Roman" w:cs="Times New Roman"/>
        </w:rPr>
        <w:t>transplatologu</w:t>
      </w:r>
      <w:r w:rsidR="00384EFD">
        <w:rPr>
          <w:rFonts w:ascii="Times New Roman" w:hAnsi="Times New Roman" w:cs="Times New Roman"/>
        </w:rPr>
        <w:t>s</w:t>
      </w:r>
      <w:proofErr w:type="spellEnd"/>
      <w:r w:rsidR="00506E53" w:rsidRPr="004C0F1D">
        <w:rPr>
          <w:rFonts w:ascii="Times New Roman" w:hAnsi="Times New Roman" w:cs="Times New Roman"/>
        </w:rPr>
        <w:t xml:space="preserve">, </w:t>
      </w:r>
      <w:proofErr w:type="spellStart"/>
      <w:r w:rsidR="00506E53" w:rsidRPr="004C0F1D">
        <w:rPr>
          <w:rFonts w:ascii="Times New Roman" w:hAnsi="Times New Roman" w:cs="Times New Roman"/>
        </w:rPr>
        <w:t>transfuziologu</w:t>
      </w:r>
      <w:r w:rsidR="00384EFD">
        <w:rPr>
          <w:rFonts w:ascii="Times New Roman" w:hAnsi="Times New Roman" w:cs="Times New Roman"/>
        </w:rPr>
        <w:t>s</w:t>
      </w:r>
      <w:proofErr w:type="spellEnd"/>
      <w:r w:rsidR="00506E53" w:rsidRPr="004C0F1D">
        <w:rPr>
          <w:rFonts w:ascii="Times New Roman" w:hAnsi="Times New Roman" w:cs="Times New Roman"/>
        </w:rPr>
        <w:t xml:space="preserve">, </w:t>
      </w:r>
      <w:proofErr w:type="spellStart"/>
      <w:r w:rsidR="00506E53" w:rsidRPr="004C0F1D">
        <w:rPr>
          <w:rFonts w:ascii="Times New Roman" w:hAnsi="Times New Roman" w:cs="Times New Roman"/>
        </w:rPr>
        <w:t>endoskopistu</w:t>
      </w:r>
      <w:r w:rsidR="00384EFD">
        <w:rPr>
          <w:rFonts w:ascii="Times New Roman" w:hAnsi="Times New Roman" w:cs="Times New Roman"/>
        </w:rPr>
        <w:t>s</w:t>
      </w:r>
      <w:proofErr w:type="spellEnd"/>
      <w:r w:rsidR="00506E53" w:rsidRPr="004C0F1D">
        <w:rPr>
          <w:rFonts w:ascii="Times New Roman" w:hAnsi="Times New Roman" w:cs="Times New Roman"/>
        </w:rPr>
        <w:t xml:space="preserve"> (</w:t>
      </w:r>
      <w:proofErr w:type="spellStart"/>
      <w:r w:rsidR="00506E53" w:rsidRPr="004C0F1D">
        <w:rPr>
          <w:rFonts w:ascii="Times New Roman" w:hAnsi="Times New Roman" w:cs="Times New Roman"/>
        </w:rPr>
        <w:t>gastrointestinālā</w:t>
      </w:r>
      <w:proofErr w:type="spellEnd"/>
      <w:r w:rsidR="00506E53" w:rsidRPr="004C0F1D">
        <w:rPr>
          <w:rFonts w:ascii="Times New Roman" w:hAnsi="Times New Roman" w:cs="Times New Roman"/>
        </w:rPr>
        <w:t xml:space="preserve"> </w:t>
      </w:r>
      <w:proofErr w:type="spellStart"/>
      <w:r w:rsidR="00506E53" w:rsidRPr="004C0F1D">
        <w:rPr>
          <w:rFonts w:ascii="Times New Roman" w:hAnsi="Times New Roman" w:cs="Times New Roman"/>
        </w:rPr>
        <w:t>endoskopija</w:t>
      </w:r>
      <w:proofErr w:type="spellEnd"/>
      <w:r w:rsidR="00506E53" w:rsidRPr="004C0F1D">
        <w:rPr>
          <w:rFonts w:ascii="Times New Roman" w:hAnsi="Times New Roman" w:cs="Times New Roman"/>
        </w:rPr>
        <w:t xml:space="preserve">)) </w:t>
      </w:r>
      <w:r w:rsidR="00E6699B" w:rsidRPr="004C0F1D">
        <w:rPr>
          <w:rFonts w:ascii="Times New Roman" w:hAnsi="Times New Roman" w:cs="Times New Roman"/>
        </w:rPr>
        <w:t>un uztura speciālist</w:t>
      </w:r>
      <w:r w:rsidR="00384EFD">
        <w:rPr>
          <w:rFonts w:ascii="Times New Roman" w:hAnsi="Times New Roman" w:cs="Times New Roman"/>
        </w:rPr>
        <w:t>i</w:t>
      </w:r>
      <w:r w:rsidR="00E6699B" w:rsidRPr="004C0F1D">
        <w:rPr>
          <w:rFonts w:ascii="Times New Roman" w:hAnsi="Times New Roman" w:cs="Times New Roman"/>
        </w:rPr>
        <w:t>, psiholog</w:t>
      </w:r>
      <w:r w:rsidR="00506E53" w:rsidRPr="004C0F1D">
        <w:rPr>
          <w:rFonts w:ascii="Times New Roman" w:hAnsi="Times New Roman" w:cs="Times New Roman"/>
        </w:rPr>
        <w:t>i</w:t>
      </w:r>
    </w:p>
  </w:footnote>
  <w:footnote w:id="35">
    <w:p w14:paraId="2E8F3D9B" w14:textId="77777777" w:rsidR="009579F7" w:rsidRPr="00A46666" w:rsidRDefault="009579F7" w:rsidP="009579F7">
      <w:pPr>
        <w:pStyle w:val="FootnoteText"/>
        <w:spacing w:before="0"/>
        <w:jc w:val="both"/>
        <w:rPr>
          <w:rFonts w:ascii="Times New Roman" w:hAnsi="Times New Roman" w:cs="Times New Roman"/>
        </w:rPr>
      </w:pPr>
      <w:r w:rsidRPr="00A46666">
        <w:rPr>
          <w:rStyle w:val="FootnoteReference0"/>
          <w:rFonts w:ascii="Times New Roman" w:hAnsi="Times New Roman" w:cs="Times New Roman"/>
        </w:rPr>
        <w:footnoteRef/>
      </w:r>
      <w:r w:rsidRPr="00A46666">
        <w:rPr>
          <w:rFonts w:ascii="Times New Roman" w:hAnsi="Times New Roman" w:cs="Times New Roman"/>
        </w:rPr>
        <w:t xml:space="preserve"> </w:t>
      </w:r>
      <w:r w:rsidRPr="00A46666">
        <w:rPr>
          <w:rFonts w:ascii="Times New Roman" w:eastAsia="Times New Roman" w:hAnsi="Times New Roman" w:cs="Times New Roman"/>
          <w:lang w:eastAsia="lv-LV"/>
        </w:rPr>
        <w:t xml:space="preserve">Attālinātās konsultācijas </w:t>
      </w:r>
      <w:r w:rsidRPr="00A46666">
        <w:rPr>
          <w:rFonts w:ascii="Times New Roman" w:eastAsia="Times New Roman" w:hAnsi="Times New Roman" w:cs="Times New Roman"/>
          <w:bdr w:val="none" w:sz="0" w:space="0" w:color="auto" w:frame="1"/>
          <w:lang w:eastAsia="lv-LV"/>
        </w:rPr>
        <w:t xml:space="preserve">valsts apmaksāto pakalpojumu sarakstā tika iekļautas no 2020. gada marta. 2021. gada 4 mēnešos </w:t>
      </w:r>
      <w:r w:rsidRPr="00A46666">
        <w:rPr>
          <w:rFonts w:ascii="Times New Roman" w:eastAsia="Times New Roman" w:hAnsi="Times New Roman" w:cs="Times New Roman"/>
          <w:lang w:eastAsia="lv-LV"/>
        </w:rPr>
        <w:t xml:space="preserve">ģimenes ārstu un speciālistu sniegto attālināto konsultāciju </w:t>
      </w:r>
      <w:r w:rsidRPr="00A46666">
        <w:rPr>
          <w:rFonts w:ascii="Times New Roman" w:eastAsia="Times New Roman" w:hAnsi="Times New Roman" w:cs="Times New Roman"/>
          <w:bdr w:val="none" w:sz="0" w:space="0" w:color="auto" w:frame="1"/>
          <w:lang w:eastAsia="lv-LV"/>
        </w:rPr>
        <w:t>īpatsvars sastādīja 15%.</w:t>
      </w:r>
    </w:p>
  </w:footnote>
  <w:footnote w:id="36">
    <w:p w14:paraId="1F65D826" w14:textId="77777777" w:rsidR="002F7BB2" w:rsidRPr="00BE2A0E" w:rsidRDefault="002F7BB2">
      <w:pPr>
        <w:pStyle w:val="FootnoteText"/>
        <w:rPr>
          <w:rFonts w:ascii="Times New Roman" w:hAnsi="Times New Roman" w:cs="Times New Roman"/>
        </w:rPr>
      </w:pPr>
      <w:r w:rsidRPr="00BE2A0E">
        <w:rPr>
          <w:rStyle w:val="FootnoteReference0"/>
          <w:rFonts w:ascii="Times New Roman" w:hAnsi="Times New Roman" w:cs="Times New Roman"/>
        </w:rPr>
        <w:footnoteRef/>
      </w:r>
      <w:r w:rsidRPr="00BE2A0E">
        <w:rPr>
          <w:rFonts w:ascii="Times New Roman" w:hAnsi="Times New Roman" w:cs="Times New Roman"/>
        </w:rPr>
        <w:t xml:space="preserve"> </w:t>
      </w:r>
      <w:r w:rsidR="001E1EA4" w:rsidRPr="00BE2A0E">
        <w:rPr>
          <w:rFonts w:ascii="Times New Roman" w:hAnsi="Times New Roman" w:cs="Times New Roman"/>
        </w:rPr>
        <w:t xml:space="preserve">10 </w:t>
      </w:r>
      <w:proofErr w:type="spellStart"/>
      <w:r w:rsidR="001E1EA4" w:rsidRPr="00BE2A0E">
        <w:rPr>
          <w:rFonts w:ascii="Times New Roman" w:hAnsi="Times New Roman" w:cs="Times New Roman"/>
        </w:rPr>
        <w:t>Usability</w:t>
      </w:r>
      <w:proofErr w:type="spellEnd"/>
      <w:r w:rsidR="001E1EA4" w:rsidRPr="00BE2A0E">
        <w:rPr>
          <w:rFonts w:ascii="Times New Roman" w:hAnsi="Times New Roman" w:cs="Times New Roman"/>
        </w:rPr>
        <w:t xml:space="preserve"> </w:t>
      </w:r>
      <w:proofErr w:type="spellStart"/>
      <w:r w:rsidR="001E1EA4" w:rsidRPr="00BE2A0E">
        <w:rPr>
          <w:rFonts w:ascii="Times New Roman" w:hAnsi="Times New Roman" w:cs="Times New Roman"/>
        </w:rPr>
        <w:t>Heuristics</w:t>
      </w:r>
      <w:proofErr w:type="spellEnd"/>
      <w:r w:rsidR="001E1EA4" w:rsidRPr="00BE2A0E">
        <w:rPr>
          <w:rFonts w:ascii="Times New Roman" w:hAnsi="Times New Roman" w:cs="Times New Roman"/>
        </w:rPr>
        <w:t xml:space="preserve"> </w:t>
      </w:r>
      <w:proofErr w:type="spellStart"/>
      <w:r w:rsidR="001E1EA4" w:rsidRPr="00BE2A0E">
        <w:rPr>
          <w:rFonts w:ascii="Times New Roman" w:hAnsi="Times New Roman" w:cs="Times New Roman"/>
        </w:rPr>
        <w:t>for</w:t>
      </w:r>
      <w:proofErr w:type="spellEnd"/>
      <w:r w:rsidR="001E1EA4" w:rsidRPr="00BE2A0E">
        <w:rPr>
          <w:rFonts w:ascii="Times New Roman" w:hAnsi="Times New Roman" w:cs="Times New Roman"/>
        </w:rPr>
        <w:t xml:space="preserve"> </w:t>
      </w:r>
      <w:proofErr w:type="spellStart"/>
      <w:r w:rsidR="001E1EA4" w:rsidRPr="00BE2A0E">
        <w:rPr>
          <w:rFonts w:ascii="Times New Roman" w:hAnsi="Times New Roman" w:cs="Times New Roman"/>
        </w:rPr>
        <w:t>User</w:t>
      </w:r>
      <w:proofErr w:type="spellEnd"/>
      <w:r w:rsidR="001E1EA4" w:rsidRPr="00BE2A0E">
        <w:rPr>
          <w:rFonts w:ascii="Times New Roman" w:hAnsi="Times New Roman" w:cs="Times New Roman"/>
        </w:rPr>
        <w:t xml:space="preserve"> Interface </w:t>
      </w:r>
      <w:proofErr w:type="spellStart"/>
      <w:r w:rsidR="001E1EA4" w:rsidRPr="00BE2A0E">
        <w:rPr>
          <w:rFonts w:ascii="Times New Roman" w:hAnsi="Times New Roman" w:cs="Times New Roman"/>
        </w:rPr>
        <w:t>Design</w:t>
      </w:r>
      <w:proofErr w:type="spellEnd"/>
      <w:r w:rsidR="002837D1" w:rsidRPr="00BE2A0E">
        <w:rPr>
          <w:rFonts w:ascii="Times New Roman" w:hAnsi="Times New Roman" w:cs="Times New Roman"/>
        </w:rPr>
        <w:t xml:space="preserve">. </w:t>
      </w:r>
      <w:r w:rsidR="003E5EB9" w:rsidRPr="00BE2A0E">
        <w:rPr>
          <w:rFonts w:ascii="Times New Roman" w:hAnsi="Times New Roman" w:cs="Times New Roman"/>
        </w:rPr>
        <w:t>NN/</w:t>
      </w:r>
      <w:r w:rsidR="00C7637A">
        <w:rPr>
          <w:rFonts w:ascii="Times New Roman" w:hAnsi="Times New Roman" w:cs="Times New Roman"/>
        </w:rPr>
        <w:t>g</w:t>
      </w:r>
      <w:r w:rsidR="003E5EB9" w:rsidRPr="00BE2A0E">
        <w:rPr>
          <w:rFonts w:ascii="Times New Roman" w:hAnsi="Times New Roman" w:cs="Times New Roman"/>
        </w:rPr>
        <w:t xml:space="preserve"> </w:t>
      </w:r>
      <w:proofErr w:type="spellStart"/>
      <w:r w:rsidR="003E5EB9" w:rsidRPr="00BE2A0E">
        <w:rPr>
          <w:rFonts w:ascii="Times New Roman" w:hAnsi="Times New Roman" w:cs="Times New Roman"/>
        </w:rPr>
        <w:t>Nielsen</w:t>
      </w:r>
      <w:proofErr w:type="spellEnd"/>
      <w:r w:rsidR="003E5EB9" w:rsidRPr="00BE2A0E">
        <w:rPr>
          <w:rFonts w:ascii="Times New Roman" w:hAnsi="Times New Roman" w:cs="Times New Roman"/>
        </w:rPr>
        <w:t xml:space="preserve"> Norman </w:t>
      </w:r>
      <w:proofErr w:type="spellStart"/>
      <w:r w:rsidR="003E5EB9" w:rsidRPr="00BE2A0E">
        <w:rPr>
          <w:rFonts w:ascii="Times New Roman" w:hAnsi="Times New Roman" w:cs="Times New Roman"/>
        </w:rPr>
        <w:t>Gro</w:t>
      </w:r>
      <w:r w:rsidR="00362C75" w:rsidRPr="00BE2A0E">
        <w:rPr>
          <w:rFonts w:ascii="Times New Roman" w:hAnsi="Times New Roman" w:cs="Times New Roman"/>
        </w:rPr>
        <w:t>up</w:t>
      </w:r>
      <w:proofErr w:type="spellEnd"/>
      <w:r w:rsidR="00362C75" w:rsidRPr="00BE2A0E">
        <w:rPr>
          <w:rFonts w:ascii="Times New Roman" w:hAnsi="Times New Roman" w:cs="Times New Roman"/>
        </w:rPr>
        <w:t xml:space="preserve">. Pieejami: </w:t>
      </w:r>
      <w:r w:rsidR="00BE2A0E" w:rsidRPr="00BE2A0E">
        <w:rPr>
          <w:rFonts w:ascii="Times New Roman" w:hAnsi="Times New Roman" w:cs="Times New Roman"/>
        </w:rPr>
        <w:t>https://www.nngroup.com/articles/ten-usability-heuristics/</w:t>
      </w:r>
    </w:p>
  </w:footnote>
  <w:footnote w:id="37">
    <w:p w14:paraId="45C26192" w14:textId="6A5DD490" w:rsidR="00B56F24" w:rsidRPr="004C0F1D" w:rsidRDefault="00B56F24">
      <w:pPr>
        <w:pStyle w:val="FootnoteText"/>
        <w:rPr>
          <w:rFonts w:ascii="Times New Roman" w:hAnsi="Times New Roman" w:cs="Times New Roman"/>
        </w:rPr>
      </w:pPr>
      <w:r w:rsidRPr="004C0F1D">
        <w:rPr>
          <w:rStyle w:val="FootnoteReference0"/>
          <w:rFonts w:ascii="Times New Roman" w:hAnsi="Times New Roman" w:cs="Times New Roman"/>
        </w:rPr>
        <w:footnoteRef/>
      </w:r>
      <w:r w:rsidRPr="004C0F1D">
        <w:rPr>
          <w:rFonts w:ascii="Times New Roman" w:hAnsi="Times New Roman" w:cs="Times New Roman"/>
        </w:rPr>
        <w:t xml:space="preserve"> </w:t>
      </w:r>
      <w:r w:rsidR="00266E0A" w:rsidRPr="004C0F1D">
        <w:rPr>
          <w:rFonts w:ascii="Times New Roman" w:hAnsi="Times New Roman" w:cs="Times New Roman"/>
        </w:rPr>
        <w:t xml:space="preserve">Informācija par tīmekļvietnes </w:t>
      </w:r>
      <w:proofErr w:type="spellStart"/>
      <w:r w:rsidR="00266E0A" w:rsidRPr="004C0F1D">
        <w:rPr>
          <w:rFonts w:ascii="Times New Roman" w:hAnsi="Times New Roman" w:cs="Times New Roman"/>
        </w:rPr>
        <w:t>izvērtējumu</w:t>
      </w:r>
      <w:proofErr w:type="spellEnd"/>
      <w:r w:rsidR="00266E0A" w:rsidRPr="004C0F1D">
        <w:rPr>
          <w:rFonts w:ascii="Times New Roman" w:hAnsi="Times New Roman" w:cs="Times New Roman"/>
        </w:rPr>
        <w:t xml:space="preserve"> atbilstoši digitālās vides </w:t>
      </w:r>
      <w:proofErr w:type="spellStart"/>
      <w:r w:rsidR="00266E0A" w:rsidRPr="004C0F1D">
        <w:rPr>
          <w:rFonts w:ascii="Times New Roman" w:hAnsi="Times New Roman" w:cs="Times New Roman"/>
        </w:rPr>
        <w:t>piekļūstamības</w:t>
      </w:r>
      <w:proofErr w:type="spellEnd"/>
      <w:r w:rsidR="00266E0A" w:rsidRPr="004C0F1D">
        <w:rPr>
          <w:rFonts w:ascii="Times New Roman" w:hAnsi="Times New Roman" w:cs="Times New Roman"/>
        </w:rPr>
        <w:t xml:space="preserve"> prasībām (WCAG 2.1 AA): </w:t>
      </w:r>
      <w:r w:rsidR="000256BA" w:rsidRPr="004C0F1D">
        <w:rPr>
          <w:rFonts w:ascii="Times New Roman" w:hAnsi="Times New Roman" w:cs="Times New Roman"/>
        </w:rPr>
        <w:t>https://pieklustamiba.varam.gov.lv/</w:t>
      </w:r>
    </w:p>
  </w:footnote>
  <w:footnote w:id="38">
    <w:p w14:paraId="601C090F" w14:textId="6C11493C" w:rsidR="000B5FA0" w:rsidRPr="004C0F1D" w:rsidRDefault="000B5FA0" w:rsidP="004C0F1D">
      <w:pPr>
        <w:rPr>
          <w:rFonts w:ascii="Times New Roman" w:hAnsi="Times New Roman" w:cs="Times New Roman"/>
        </w:rPr>
      </w:pPr>
      <w:r w:rsidRPr="004C0F1D">
        <w:rPr>
          <w:rStyle w:val="FootnoteReference0"/>
          <w:rFonts w:ascii="Times New Roman" w:hAnsi="Times New Roman" w:cs="Times New Roman"/>
        </w:rPr>
        <w:footnoteRef/>
      </w:r>
      <w:r w:rsidRPr="004C0F1D">
        <w:rPr>
          <w:rFonts w:ascii="Times New Roman" w:hAnsi="Times New Roman" w:cs="Times New Roman"/>
        </w:rPr>
        <w:t xml:space="preserve"> Vadlīnijas (</w:t>
      </w:r>
      <w:proofErr w:type="spellStart"/>
      <w:r w:rsidRPr="004C0F1D">
        <w:rPr>
          <w:rFonts w:ascii="Times New Roman" w:hAnsi="Times New Roman" w:cs="Times New Roman"/>
          <w:i/>
          <w:iCs/>
        </w:rPr>
        <w:t>Guideline</w:t>
      </w:r>
      <w:proofErr w:type="spellEnd"/>
      <w:r w:rsidRPr="004C0F1D">
        <w:rPr>
          <w:rFonts w:ascii="Times New Roman" w:hAnsi="Times New Roman" w:cs="Times New Roman"/>
          <w:i/>
          <w:iCs/>
        </w:rPr>
        <w:t xml:space="preserve"> </w:t>
      </w:r>
      <w:proofErr w:type="spellStart"/>
      <w:r w:rsidRPr="004C0F1D">
        <w:rPr>
          <w:rFonts w:ascii="Times New Roman" w:hAnsi="Times New Roman" w:cs="Times New Roman"/>
          <w:i/>
          <w:iCs/>
        </w:rPr>
        <w:t>on</w:t>
      </w:r>
      <w:proofErr w:type="spellEnd"/>
      <w:r w:rsidRPr="004C0F1D">
        <w:rPr>
          <w:rFonts w:ascii="Times New Roman" w:hAnsi="Times New Roman" w:cs="Times New Roman"/>
          <w:i/>
          <w:iCs/>
        </w:rPr>
        <w:t xml:space="preserve"> </w:t>
      </w:r>
      <w:proofErr w:type="spellStart"/>
      <w:r w:rsidRPr="004C0F1D">
        <w:rPr>
          <w:rFonts w:ascii="Times New Roman" w:hAnsi="Times New Roman" w:cs="Times New Roman"/>
          <w:i/>
          <w:iCs/>
        </w:rPr>
        <w:t>the</w:t>
      </w:r>
      <w:proofErr w:type="spellEnd"/>
      <w:r w:rsidRPr="004C0F1D">
        <w:rPr>
          <w:rFonts w:ascii="Times New Roman" w:hAnsi="Times New Roman" w:cs="Times New Roman"/>
          <w:i/>
          <w:iCs/>
        </w:rPr>
        <w:t xml:space="preserve"> </w:t>
      </w:r>
      <w:proofErr w:type="spellStart"/>
      <w:r w:rsidRPr="004C0F1D">
        <w:rPr>
          <w:rFonts w:ascii="Times New Roman" w:hAnsi="Times New Roman" w:cs="Times New Roman"/>
          <w:i/>
          <w:iCs/>
        </w:rPr>
        <w:t>electronic</w:t>
      </w:r>
      <w:proofErr w:type="spellEnd"/>
      <w:r w:rsidRPr="004C0F1D">
        <w:rPr>
          <w:rFonts w:ascii="Times New Roman" w:hAnsi="Times New Roman" w:cs="Times New Roman"/>
          <w:i/>
          <w:iCs/>
        </w:rPr>
        <w:t xml:space="preserve"> </w:t>
      </w:r>
      <w:proofErr w:type="spellStart"/>
      <w:r w:rsidRPr="004C0F1D">
        <w:rPr>
          <w:rFonts w:ascii="Times New Roman" w:hAnsi="Times New Roman" w:cs="Times New Roman"/>
          <w:i/>
          <w:iCs/>
        </w:rPr>
        <w:t>exchange</w:t>
      </w:r>
      <w:proofErr w:type="spellEnd"/>
      <w:r w:rsidRPr="004C0F1D">
        <w:rPr>
          <w:rFonts w:ascii="Times New Roman" w:hAnsi="Times New Roman" w:cs="Times New Roman"/>
          <w:i/>
          <w:iCs/>
        </w:rPr>
        <w:t xml:space="preserve"> </w:t>
      </w:r>
      <w:proofErr w:type="spellStart"/>
      <w:r w:rsidRPr="004C0F1D">
        <w:rPr>
          <w:rFonts w:ascii="Times New Roman" w:hAnsi="Times New Roman" w:cs="Times New Roman"/>
          <w:i/>
          <w:iCs/>
        </w:rPr>
        <w:t>of</w:t>
      </w:r>
      <w:proofErr w:type="spellEnd"/>
      <w:r w:rsidRPr="004C0F1D">
        <w:rPr>
          <w:rFonts w:ascii="Times New Roman" w:hAnsi="Times New Roman" w:cs="Times New Roman"/>
          <w:i/>
          <w:iCs/>
        </w:rPr>
        <w:t xml:space="preserve"> </w:t>
      </w:r>
      <w:proofErr w:type="spellStart"/>
      <w:r w:rsidRPr="004C0F1D">
        <w:rPr>
          <w:rFonts w:ascii="Times New Roman" w:hAnsi="Times New Roman" w:cs="Times New Roman"/>
          <w:i/>
          <w:iCs/>
        </w:rPr>
        <w:t>health</w:t>
      </w:r>
      <w:proofErr w:type="spellEnd"/>
      <w:r w:rsidRPr="004C0F1D">
        <w:rPr>
          <w:rFonts w:ascii="Times New Roman" w:hAnsi="Times New Roman" w:cs="Times New Roman"/>
          <w:i/>
          <w:iCs/>
        </w:rPr>
        <w:t xml:space="preserve"> </w:t>
      </w:r>
      <w:proofErr w:type="spellStart"/>
      <w:r w:rsidRPr="004C0F1D">
        <w:rPr>
          <w:rFonts w:ascii="Times New Roman" w:hAnsi="Times New Roman" w:cs="Times New Roman"/>
          <w:i/>
          <w:iCs/>
        </w:rPr>
        <w:t>data</w:t>
      </w:r>
      <w:proofErr w:type="spellEnd"/>
      <w:r w:rsidRPr="004C0F1D">
        <w:rPr>
          <w:rFonts w:ascii="Times New Roman" w:hAnsi="Times New Roman" w:cs="Times New Roman"/>
          <w:i/>
          <w:iCs/>
        </w:rPr>
        <w:t xml:space="preserve"> </w:t>
      </w:r>
      <w:proofErr w:type="spellStart"/>
      <w:r w:rsidRPr="004C0F1D">
        <w:rPr>
          <w:rFonts w:ascii="Times New Roman" w:hAnsi="Times New Roman" w:cs="Times New Roman"/>
          <w:i/>
          <w:iCs/>
        </w:rPr>
        <w:t>under</w:t>
      </w:r>
      <w:proofErr w:type="spellEnd"/>
      <w:r w:rsidRPr="004C0F1D">
        <w:rPr>
          <w:rFonts w:ascii="Times New Roman" w:hAnsi="Times New Roman" w:cs="Times New Roman"/>
          <w:i/>
          <w:iCs/>
        </w:rPr>
        <w:t xml:space="preserve"> </w:t>
      </w:r>
      <w:proofErr w:type="spellStart"/>
      <w:r w:rsidRPr="004C0F1D">
        <w:rPr>
          <w:rFonts w:ascii="Times New Roman" w:hAnsi="Times New Roman" w:cs="Times New Roman"/>
          <w:i/>
          <w:iCs/>
        </w:rPr>
        <w:t>Cross-Border</w:t>
      </w:r>
      <w:proofErr w:type="spellEnd"/>
      <w:r w:rsidRPr="004C0F1D">
        <w:rPr>
          <w:rFonts w:ascii="Times New Roman" w:hAnsi="Times New Roman" w:cs="Times New Roman"/>
          <w:i/>
          <w:iCs/>
        </w:rPr>
        <w:t xml:space="preserve"> </w:t>
      </w:r>
      <w:proofErr w:type="spellStart"/>
      <w:r w:rsidRPr="004C0F1D">
        <w:rPr>
          <w:rFonts w:ascii="Times New Roman" w:hAnsi="Times New Roman" w:cs="Times New Roman"/>
          <w:i/>
          <w:iCs/>
        </w:rPr>
        <w:t>Directive</w:t>
      </w:r>
      <w:proofErr w:type="spellEnd"/>
      <w:r w:rsidRPr="004C0F1D">
        <w:rPr>
          <w:rFonts w:ascii="Times New Roman" w:hAnsi="Times New Roman" w:cs="Times New Roman"/>
          <w:i/>
          <w:iCs/>
        </w:rPr>
        <w:t xml:space="preserve"> 2011/2 /EU. </w:t>
      </w:r>
      <w:proofErr w:type="spellStart"/>
      <w:r w:rsidRPr="004C0F1D">
        <w:rPr>
          <w:rFonts w:ascii="Times New Roman" w:hAnsi="Times New Roman" w:cs="Times New Roman"/>
          <w:i/>
          <w:iCs/>
        </w:rPr>
        <w:t>Medical</w:t>
      </w:r>
      <w:proofErr w:type="spellEnd"/>
      <w:r w:rsidRPr="004C0F1D">
        <w:rPr>
          <w:rFonts w:ascii="Times New Roman" w:hAnsi="Times New Roman" w:cs="Times New Roman"/>
          <w:i/>
          <w:iCs/>
        </w:rPr>
        <w:t xml:space="preserve"> </w:t>
      </w:r>
      <w:proofErr w:type="spellStart"/>
      <w:r w:rsidRPr="004C0F1D">
        <w:rPr>
          <w:rFonts w:ascii="Times New Roman" w:hAnsi="Times New Roman" w:cs="Times New Roman"/>
          <w:i/>
          <w:iCs/>
        </w:rPr>
        <w:t>images</w:t>
      </w:r>
      <w:proofErr w:type="spellEnd"/>
      <w:r w:rsidRPr="004C0F1D">
        <w:rPr>
          <w:rFonts w:ascii="Times New Roman" w:hAnsi="Times New Roman" w:cs="Times New Roman"/>
          <w:i/>
          <w:iCs/>
        </w:rPr>
        <w:t xml:space="preserve"> </w:t>
      </w:r>
      <w:proofErr w:type="spellStart"/>
      <w:r w:rsidRPr="004C0F1D">
        <w:rPr>
          <w:rFonts w:ascii="Times New Roman" w:hAnsi="Times New Roman" w:cs="Times New Roman"/>
          <w:i/>
          <w:iCs/>
        </w:rPr>
        <w:t>and</w:t>
      </w:r>
      <w:proofErr w:type="spellEnd"/>
      <w:r w:rsidRPr="004C0F1D">
        <w:rPr>
          <w:rFonts w:ascii="Times New Roman" w:hAnsi="Times New Roman" w:cs="Times New Roman"/>
          <w:i/>
          <w:iCs/>
        </w:rPr>
        <w:t xml:space="preserve"> </w:t>
      </w:r>
      <w:proofErr w:type="spellStart"/>
      <w:r w:rsidRPr="004C0F1D">
        <w:rPr>
          <w:rFonts w:ascii="Times New Roman" w:hAnsi="Times New Roman" w:cs="Times New Roman"/>
          <w:i/>
          <w:iCs/>
        </w:rPr>
        <w:t>medical</w:t>
      </w:r>
      <w:proofErr w:type="spellEnd"/>
      <w:r w:rsidRPr="004C0F1D">
        <w:rPr>
          <w:rFonts w:ascii="Times New Roman" w:hAnsi="Times New Roman" w:cs="Times New Roman"/>
          <w:i/>
          <w:iCs/>
        </w:rPr>
        <w:t xml:space="preserve"> </w:t>
      </w:r>
      <w:proofErr w:type="spellStart"/>
      <w:r w:rsidRPr="004C0F1D">
        <w:rPr>
          <w:rFonts w:ascii="Times New Roman" w:hAnsi="Times New Roman" w:cs="Times New Roman"/>
          <w:i/>
          <w:iCs/>
        </w:rPr>
        <w:t>imaging</w:t>
      </w:r>
      <w:proofErr w:type="spellEnd"/>
      <w:r w:rsidRPr="004C0F1D">
        <w:rPr>
          <w:rFonts w:ascii="Times New Roman" w:hAnsi="Times New Roman" w:cs="Times New Roman"/>
          <w:i/>
          <w:iCs/>
        </w:rPr>
        <w:t xml:space="preserve"> </w:t>
      </w:r>
      <w:proofErr w:type="spellStart"/>
      <w:r w:rsidRPr="004C0F1D">
        <w:rPr>
          <w:rFonts w:ascii="Times New Roman" w:hAnsi="Times New Roman" w:cs="Times New Roman"/>
          <w:i/>
          <w:iCs/>
        </w:rPr>
        <w:t>reports</w:t>
      </w:r>
      <w:proofErr w:type="spellEnd"/>
      <w:r w:rsidRPr="004C0F1D">
        <w:rPr>
          <w:rFonts w:ascii="Times New Roman" w:hAnsi="Times New Roman" w:cs="Times New Roman"/>
        </w:rPr>
        <w:t xml:space="preserve">) tiek izstrādātas EK E-veselības tīkla ietvaros.  </w:t>
      </w:r>
    </w:p>
  </w:footnote>
  <w:footnote w:id="39">
    <w:p w14:paraId="6D02715A" w14:textId="77777777" w:rsidR="003663BA" w:rsidRPr="00C169B4" w:rsidRDefault="003663BA" w:rsidP="003663BA">
      <w:pPr>
        <w:pStyle w:val="FootnoteText"/>
        <w:rPr>
          <w:rFonts w:ascii="Times New Roman" w:hAnsi="Times New Roman" w:cs="Times New Roman"/>
        </w:rPr>
      </w:pPr>
      <w:r w:rsidRPr="00C169B4">
        <w:rPr>
          <w:rStyle w:val="FootnoteReference0"/>
          <w:rFonts w:ascii="Times New Roman" w:hAnsi="Times New Roman" w:cs="Times New Roman"/>
        </w:rPr>
        <w:footnoteRef/>
      </w:r>
      <w:r w:rsidRPr="00C169B4">
        <w:rPr>
          <w:rFonts w:ascii="Times New Roman" w:hAnsi="Times New Roman" w:cs="Times New Roman"/>
        </w:rPr>
        <w:t xml:space="preserve"> </w:t>
      </w:r>
      <w:hyperlink r:id="rId18" w:history="1">
        <w:r w:rsidRPr="00C169B4">
          <w:rPr>
            <w:rStyle w:val="Hyperlink"/>
            <w:rFonts w:ascii="Times New Roman" w:hAnsi="Times New Roman" w:cs="Times New Roman"/>
          </w:rPr>
          <w:t>https://datamed.lv/lv/jautajumi-un-atbildes.html</w:t>
        </w:r>
      </w:hyperlink>
      <w:r w:rsidRPr="00C169B4">
        <w:rPr>
          <w:rFonts w:ascii="Times New Roman" w:hAnsi="Times New Roman" w:cs="Times New Roman"/>
        </w:rPr>
        <w:t>; aplūkots 23.11.2022.</w:t>
      </w:r>
    </w:p>
  </w:footnote>
  <w:footnote w:id="40">
    <w:p w14:paraId="4F66DF42" w14:textId="77777777" w:rsidR="000C18A0" w:rsidRPr="0060262D" w:rsidRDefault="000C18A0" w:rsidP="000C18A0">
      <w:pPr>
        <w:pStyle w:val="FootnoteText"/>
        <w:spacing w:before="0"/>
        <w:rPr>
          <w:rFonts w:ascii="Times New Roman" w:hAnsi="Times New Roman" w:cs="Times New Roman"/>
        </w:rPr>
      </w:pPr>
      <w:r w:rsidRPr="0060262D">
        <w:rPr>
          <w:rStyle w:val="FootnoteReference0"/>
          <w:rFonts w:ascii="Times New Roman" w:hAnsi="Times New Roman" w:cs="Times New Roman"/>
        </w:rPr>
        <w:footnoteRef/>
      </w:r>
      <w:r w:rsidRPr="0060262D">
        <w:rPr>
          <w:rFonts w:ascii="Times New Roman" w:hAnsi="Times New Roman" w:cs="Times New Roman"/>
        </w:rPr>
        <w:t xml:space="preserve"> </w:t>
      </w:r>
      <w:hyperlink r:id="rId19" w:history="1">
        <w:r w:rsidRPr="0060262D">
          <w:rPr>
            <w:rStyle w:val="Hyperlink"/>
            <w:rFonts w:ascii="Times New Roman" w:hAnsi="Times New Roman" w:cs="Times New Roman"/>
          </w:rPr>
          <w:t>http://petijumi.mk.gov.lv/node/3872</w:t>
        </w:r>
      </w:hyperlink>
    </w:p>
  </w:footnote>
  <w:footnote w:id="41">
    <w:p w14:paraId="7655CA8B" w14:textId="658C8E53" w:rsidR="00FD174B" w:rsidRPr="004C0F1D" w:rsidRDefault="00FD174B" w:rsidP="004C0F1D">
      <w:pPr>
        <w:pStyle w:val="FootnoteText"/>
        <w:jc w:val="both"/>
        <w:rPr>
          <w:rFonts w:ascii="Times New Roman" w:hAnsi="Times New Roman" w:cs="Times New Roman"/>
        </w:rPr>
      </w:pPr>
      <w:r w:rsidRPr="004C0F1D">
        <w:rPr>
          <w:rStyle w:val="FootnoteReference0"/>
          <w:rFonts w:ascii="Times New Roman" w:hAnsi="Times New Roman" w:cs="Times New Roman"/>
        </w:rPr>
        <w:footnoteRef/>
      </w:r>
      <w:r w:rsidRPr="004C0F1D">
        <w:rPr>
          <w:rFonts w:ascii="Times New Roman" w:hAnsi="Times New Roman" w:cs="Times New Roman"/>
        </w:rPr>
        <w:t xml:space="preserve"> Valsts apmaksāto veselības aprūpes pakalpojumu tarifu aprēķināšanas formula noteikta MK 28.08.2018. noteikum</w:t>
      </w:r>
      <w:r>
        <w:rPr>
          <w:rFonts w:ascii="Times New Roman" w:hAnsi="Times New Roman" w:cs="Times New Roman"/>
        </w:rPr>
        <w:t>u</w:t>
      </w:r>
      <w:r w:rsidRPr="004C0F1D">
        <w:rPr>
          <w:rFonts w:ascii="Times New Roman" w:hAnsi="Times New Roman" w:cs="Times New Roman"/>
        </w:rPr>
        <w:t xml:space="preserve"> Nr.555 “Veselības aprūpes pakalpojumu organizēšanas un samaksas kārtība”</w:t>
      </w:r>
      <w:r>
        <w:rPr>
          <w:rFonts w:ascii="Times New Roman" w:hAnsi="Times New Roman" w:cs="Times New Roman"/>
        </w:rPr>
        <w:t xml:space="preserve"> 152. punktā</w:t>
      </w:r>
    </w:p>
  </w:footnote>
  <w:footnote w:id="42">
    <w:p w14:paraId="3327DC5E" w14:textId="3646276E" w:rsidR="00434B39" w:rsidRPr="00E509E4" w:rsidRDefault="00434B39" w:rsidP="00434B39">
      <w:pPr>
        <w:pStyle w:val="FootnoteText"/>
        <w:spacing w:before="0"/>
        <w:jc w:val="both"/>
        <w:rPr>
          <w:rFonts w:ascii="Times New Roman" w:hAnsi="Times New Roman" w:cs="Times New Roman"/>
        </w:rPr>
      </w:pPr>
      <w:r w:rsidRPr="00E509E4">
        <w:rPr>
          <w:rStyle w:val="FootnoteReference0"/>
          <w:rFonts w:ascii="Times New Roman" w:hAnsi="Times New Roman" w:cs="Times New Roman"/>
        </w:rPr>
        <w:footnoteRef/>
      </w:r>
      <w:r w:rsidRPr="00E509E4">
        <w:rPr>
          <w:rFonts w:ascii="Times New Roman" w:hAnsi="Times New Roman" w:cs="Times New Roman"/>
        </w:rPr>
        <w:t xml:space="preserve"> PVO izstrādātās Starptautiskās funkcionēšanas, nespējas un veselības klasifikācija (SFK)</w:t>
      </w:r>
      <w:r>
        <w:rPr>
          <w:rFonts w:ascii="Times New Roman" w:hAnsi="Times New Roman" w:cs="Times New Roman"/>
        </w:rPr>
        <w:t>, kuras</w:t>
      </w:r>
      <w:r w:rsidRPr="00E509E4">
        <w:rPr>
          <w:rFonts w:ascii="Times New Roman" w:hAnsi="Times New Roman" w:cs="Times New Roman"/>
        </w:rPr>
        <w:t xml:space="preserve"> galvenais mērķis ir nodrošināt vienotu un standartizētu valodu un pamatnostādnes veselības un ar veselību saistītu stāvokļu aprakstīšanai. Tā raksturo veselības komponentes un dažas ar veselību saistītas labklājības komponentes (tādas kā izglītība un darbs). (</w:t>
      </w:r>
      <w:hyperlink r:id="rId20" w:history="1">
        <w:r w:rsidRPr="00E509E4">
          <w:rPr>
            <w:rStyle w:val="Hyperlink"/>
            <w:rFonts w:ascii="Times New Roman" w:hAnsi="Times New Roman" w:cs="Times New Roman"/>
          </w:rPr>
          <w:t>https://www.spkc.gov.lv/lv/media/1633/download</w:t>
        </w:r>
      </w:hyperlink>
      <w:r w:rsidRPr="00E509E4">
        <w:rPr>
          <w:rFonts w:ascii="Times New Roman" w:hAnsi="Times New Roman" w:cs="Times New Roman"/>
        </w:rPr>
        <w:t>)</w:t>
      </w:r>
    </w:p>
  </w:footnote>
  <w:footnote w:id="43">
    <w:p w14:paraId="17789434" w14:textId="00B2A332" w:rsidR="008F2DE1" w:rsidRPr="008412C0" w:rsidRDefault="008F2DE1">
      <w:pPr>
        <w:pStyle w:val="FootnoteText"/>
        <w:rPr>
          <w:rFonts w:ascii="Times New Roman" w:hAnsi="Times New Roman" w:cs="Times New Roman"/>
        </w:rPr>
      </w:pPr>
      <w:r w:rsidRPr="008412C0">
        <w:rPr>
          <w:rStyle w:val="FootnoteReference0"/>
          <w:rFonts w:ascii="Times New Roman" w:hAnsi="Times New Roman" w:cs="Times New Roman"/>
        </w:rPr>
        <w:footnoteRef/>
      </w:r>
      <w:r w:rsidRPr="008412C0">
        <w:rPr>
          <w:rFonts w:ascii="Times New Roman" w:hAnsi="Times New Roman" w:cs="Times New Roman"/>
        </w:rPr>
        <w:t xml:space="preserve"> </w:t>
      </w:r>
      <w:r w:rsidR="00E3642F" w:rsidRPr="008412C0">
        <w:rPr>
          <w:rFonts w:ascii="Times New Roman" w:hAnsi="Times New Roman" w:cs="Times New Roman"/>
        </w:rPr>
        <w:t xml:space="preserve">Informācija par to, kādi </w:t>
      </w:r>
      <w:proofErr w:type="spellStart"/>
      <w:r w:rsidR="00E3642F" w:rsidRPr="008412C0">
        <w:rPr>
          <w:rFonts w:ascii="Times New Roman" w:hAnsi="Times New Roman" w:cs="Times New Roman"/>
        </w:rPr>
        <w:t>feno</w:t>
      </w:r>
      <w:r w:rsidR="00021E77">
        <w:rPr>
          <w:rFonts w:ascii="Times New Roman" w:hAnsi="Times New Roman" w:cs="Times New Roman"/>
        </w:rPr>
        <w:t>t</w:t>
      </w:r>
      <w:r w:rsidR="00E3642F" w:rsidRPr="008412C0">
        <w:rPr>
          <w:rFonts w:ascii="Times New Roman" w:hAnsi="Times New Roman" w:cs="Times New Roman"/>
        </w:rPr>
        <w:t>ipiskie</w:t>
      </w:r>
      <w:proofErr w:type="spellEnd"/>
      <w:r w:rsidR="00E3642F" w:rsidRPr="008412C0">
        <w:rPr>
          <w:rFonts w:ascii="Times New Roman" w:hAnsi="Times New Roman" w:cs="Times New Roman"/>
        </w:rPr>
        <w:t xml:space="preserve"> dati par </w:t>
      </w:r>
      <w:r w:rsidR="00021E77" w:rsidRPr="008412C0">
        <w:rPr>
          <w:rFonts w:ascii="Times New Roman" w:hAnsi="Times New Roman" w:cs="Times New Roman"/>
        </w:rPr>
        <w:t>gēnu</w:t>
      </w:r>
      <w:r w:rsidR="00A6390C" w:rsidRPr="008412C0">
        <w:rPr>
          <w:rFonts w:ascii="Times New Roman" w:hAnsi="Times New Roman" w:cs="Times New Roman"/>
        </w:rPr>
        <w:t xml:space="preserve"> donoriem tiek uzkrāti Latvijas iedzīvotāju genoma datubāzē pieejama šeit: </w:t>
      </w:r>
      <w:r w:rsidR="008412C0" w:rsidRPr="008412C0">
        <w:rPr>
          <w:rFonts w:ascii="Times New Roman" w:hAnsi="Times New Roman" w:cs="Times New Roman"/>
        </w:rPr>
        <w:t>https://www.genomadatubaze.lv/lv/pieejamie-fenotipiskie-dati</w:t>
      </w:r>
    </w:p>
  </w:footnote>
  <w:footnote w:id="44">
    <w:p w14:paraId="5F5EECD8" w14:textId="77777777" w:rsidR="00741532" w:rsidRPr="0060262D" w:rsidRDefault="00741532" w:rsidP="00741532">
      <w:pPr>
        <w:pStyle w:val="FootnoteText"/>
        <w:spacing w:before="0"/>
        <w:rPr>
          <w:rFonts w:ascii="Times New Roman" w:hAnsi="Times New Roman" w:cs="Times New Roman"/>
        </w:rPr>
      </w:pPr>
      <w:r w:rsidRPr="0060262D">
        <w:rPr>
          <w:rStyle w:val="FootnoteReference0"/>
          <w:rFonts w:ascii="Times New Roman" w:hAnsi="Times New Roman" w:cs="Times New Roman"/>
        </w:rPr>
        <w:footnoteRef/>
      </w:r>
      <w:r w:rsidRPr="0060262D">
        <w:rPr>
          <w:rFonts w:ascii="Times New Roman" w:hAnsi="Times New Roman" w:cs="Times New Roman"/>
        </w:rPr>
        <w:t xml:space="preserve"> </w:t>
      </w:r>
      <w:proofErr w:type="spellStart"/>
      <w:r w:rsidRPr="0060262D">
        <w:rPr>
          <w:rFonts w:ascii="Times New Roman" w:hAnsi="Times New Roman" w:cs="Times New Roman"/>
          <w:shd w:val="clear" w:color="auto" w:fill="FFFFFF"/>
        </w:rPr>
        <w:t>The</w:t>
      </w:r>
      <w:proofErr w:type="spellEnd"/>
      <w:r w:rsidRPr="0060262D">
        <w:rPr>
          <w:rFonts w:ascii="Times New Roman" w:hAnsi="Times New Roman" w:cs="Times New Roman"/>
          <w:shd w:val="clear" w:color="auto" w:fill="FFFFFF"/>
        </w:rPr>
        <w:t> </w:t>
      </w:r>
      <w:proofErr w:type="spellStart"/>
      <w:r w:rsidRPr="0060262D">
        <w:rPr>
          <w:rStyle w:val="Strong"/>
          <w:rFonts w:ascii="Times New Roman" w:hAnsi="Times New Roman" w:cs="Times New Roman"/>
          <w:b w:val="0"/>
          <w:bCs w:val="0"/>
          <w:shd w:val="clear" w:color="auto" w:fill="FFFFFF"/>
        </w:rPr>
        <w:t>Beyond</w:t>
      </w:r>
      <w:proofErr w:type="spellEnd"/>
      <w:r w:rsidRPr="0060262D">
        <w:rPr>
          <w:rStyle w:val="Strong"/>
          <w:rFonts w:ascii="Times New Roman" w:hAnsi="Times New Roman" w:cs="Times New Roman"/>
          <w:b w:val="0"/>
          <w:bCs w:val="0"/>
          <w:shd w:val="clear" w:color="auto" w:fill="FFFFFF"/>
        </w:rPr>
        <w:t xml:space="preserve"> 1 </w:t>
      </w:r>
      <w:proofErr w:type="spellStart"/>
      <w:r w:rsidRPr="0060262D">
        <w:rPr>
          <w:rStyle w:val="Strong"/>
          <w:rFonts w:ascii="Times New Roman" w:hAnsi="Times New Roman" w:cs="Times New Roman"/>
          <w:b w:val="0"/>
          <w:bCs w:val="0"/>
          <w:shd w:val="clear" w:color="auto" w:fill="FFFFFF"/>
        </w:rPr>
        <w:t>Million</w:t>
      </w:r>
      <w:proofErr w:type="spellEnd"/>
      <w:r w:rsidRPr="0060262D">
        <w:rPr>
          <w:rStyle w:val="Strong"/>
          <w:rFonts w:ascii="Times New Roman" w:hAnsi="Times New Roman" w:cs="Times New Roman"/>
          <w:b w:val="0"/>
          <w:bCs w:val="0"/>
          <w:shd w:val="clear" w:color="auto" w:fill="FFFFFF"/>
        </w:rPr>
        <w:t xml:space="preserve"> </w:t>
      </w:r>
      <w:proofErr w:type="spellStart"/>
      <w:r w:rsidRPr="0060262D">
        <w:rPr>
          <w:rStyle w:val="Strong"/>
          <w:rFonts w:ascii="Times New Roman" w:hAnsi="Times New Roman" w:cs="Times New Roman"/>
          <w:b w:val="0"/>
          <w:bCs w:val="0"/>
          <w:shd w:val="clear" w:color="auto" w:fill="FFFFFF"/>
        </w:rPr>
        <w:t>Genomes</w:t>
      </w:r>
      <w:proofErr w:type="spellEnd"/>
      <w:r w:rsidRPr="0060262D">
        <w:rPr>
          <w:rStyle w:val="Strong"/>
          <w:rFonts w:ascii="Times New Roman" w:hAnsi="Times New Roman" w:cs="Times New Roman"/>
          <w:b w:val="0"/>
          <w:bCs w:val="0"/>
          <w:shd w:val="clear" w:color="auto" w:fill="FFFFFF"/>
        </w:rPr>
        <w:t xml:space="preserve"> (B1MG)</w:t>
      </w:r>
      <w:r w:rsidRPr="0060262D">
        <w:rPr>
          <w:rFonts w:ascii="Times New Roman" w:hAnsi="Times New Roman" w:cs="Times New Roman"/>
          <w:shd w:val="clear" w:color="auto" w:fill="FFFFFF"/>
        </w:rPr>
        <w:t> </w:t>
      </w:r>
      <w:proofErr w:type="spellStart"/>
      <w:r w:rsidRPr="0060262D">
        <w:rPr>
          <w:rFonts w:ascii="Times New Roman" w:hAnsi="Times New Roman" w:cs="Times New Roman"/>
          <w:shd w:val="clear" w:color="auto" w:fill="FFFFFF"/>
        </w:rPr>
        <w:t>project</w:t>
      </w:r>
      <w:proofErr w:type="spellEnd"/>
      <w:r w:rsidRPr="0060262D">
        <w:rPr>
          <w:rFonts w:ascii="Times New Roman" w:hAnsi="Times New Roman" w:cs="Times New Roman"/>
          <w:shd w:val="clear" w:color="auto" w:fill="FFFFFF"/>
        </w:rPr>
        <w:t xml:space="preserve">, </w:t>
      </w:r>
      <w:hyperlink r:id="rId21" w:history="1">
        <w:r w:rsidRPr="0060262D">
          <w:rPr>
            <w:rStyle w:val="Hyperlink"/>
            <w:rFonts w:ascii="Times New Roman" w:hAnsi="Times New Roman" w:cs="Times New Roman"/>
            <w:shd w:val="clear" w:color="auto" w:fill="FFFFFF"/>
          </w:rPr>
          <w:t>https://b1mg-project.eu/</w:t>
        </w:r>
      </w:hyperlink>
      <w:r w:rsidRPr="0060262D">
        <w:rPr>
          <w:rFonts w:ascii="Times New Roman" w:hAnsi="Times New Roman" w:cs="Times New Roman"/>
          <w:shd w:val="clear" w:color="auto" w:fill="FFFFFF"/>
        </w:rPr>
        <w:t xml:space="preserve"> </w:t>
      </w:r>
    </w:p>
  </w:footnote>
  <w:footnote w:id="45">
    <w:p w14:paraId="00826344" w14:textId="1736BC8A" w:rsidR="00A64CB0" w:rsidRPr="00C523B0" w:rsidRDefault="00A64CB0">
      <w:pPr>
        <w:pStyle w:val="FootnoteText"/>
        <w:rPr>
          <w:rFonts w:ascii="Times New Roman" w:hAnsi="Times New Roman" w:cs="Times New Roman"/>
        </w:rPr>
      </w:pPr>
      <w:r w:rsidRPr="00C523B0">
        <w:rPr>
          <w:rStyle w:val="FootnoteReference0"/>
          <w:rFonts w:ascii="Times New Roman" w:hAnsi="Times New Roman" w:cs="Times New Roman"/>
        </w:rPr>
        <w:footnoteRef/>
      </w:r>
      <w:r w:rsidR="00657194" w:rsidRPr="00C523B0">
        <w:rPr>
          <w:rFonts w:ascii="Times New Roman" w:hAnsi="Times New Roman" w:cs="Times New Roman"/>
        </w:rPr>
        <w:t xml:space="preserve"> </w:t>
      </w:r>
      <w:proofErr w:type="spellStart"/>
      <w:r w:rsidR="00657194" w:rsidRPr="00C523B0">
        <w:rPr>
          <w:rFonts w:ascii="Times New Roman" w:hAnsi="Times New Roman" w:cs="Times New Roman"/>
        </w:rPr>
        <w:t>The</w:t>
      </w:r>
      <w:proofErr w:type="spellEnd"/>
      <w:r w:rsidR="00657194" w:rsidRPr="00C523B0">
        <w:rPr>
          <w:rFonts w:ascii="Times New Roman" w:hAnsi="Times New Roman" w:cs="Times New Roman"/>
        </w:rPr>
        <w:t xml:space="preserve"> </w:t>
      </w:r>
      <w:proofErr w:type="spellStart"/>
      <w:r w:rsidR="00657194" w:rsidRPr="00C523B0">
        <w:rPr>
          <w:rFonts w:ascii="Times New Roman" w:hAnsi="Times New Roman" w:cs="Times New Roman"/>
        </w:rPr>
        <w:t>Genomic</w:t>
      </w:r>
      <w:proofErr w:type="spellEnd"/>
      <w:r w:rsidR="00657194" w:rsidRPr="00C523B0">
        <w:rPr>
          <w:rFonts w:ascii="Times New Roman" w:hAnsi="Times New Roman" w:cs="Times New Roman"/>
        </w:rPr>
        <w:t xml:space="preserve"> </w:t>
      </w:r>
      <w:proofErr w:type="spellStart"/>
      <w:r w:rsidR="00657194" w:rsidRPr="00C523B0">
        <w:rPr>
          <w:rFonts w:ascii="Times New Roman" w:hAnsi="Times New Roman" w:cs="Times New Roman"/>
        </w:rPr>
        <w:t>Data</w:t>
      </w:r>
      <w:proofErr w:type="spellEnd"/>
      <w:r w:rsidR="00657194" w:rsidRPr="00C523B0">
        <w:rPr>
          <w:rFonts w:ascii="Times New Roman" w:hAnsi="Times New Roman" w:cs="Times New Roman"/>
        </w:rPr>
        <w:t xml:space="preserve"> </w:t>
      </w:r>
      <w:proofErr w:type="spellStart"/>
      <w:r w:rsidR="00657194" w:rsidRPr="00C523B0">
        <w:rPr>
          <w:rFonts w:ascii="Times New Roman" w:hAnsi="Times New Roman" w:cs="Times New Roman"/>
        </w:rPr>
        <w:t>Infrastructure</w:t>
      </w:r>
      <w:proofErr w:type="spellEnd"/>
      <w:r w:rsidR="00657194" w:rsidRPr="00C523B0">
        <w:rPr>
          <w:rFonts w:ascii="Times New Roman" w:hAnsi="Times New Roman" w:cs="Times New Roman"/>
        </w:rPr>
        <w:t xml:space="preserve"> (GDI) </w:t>
      </w:r>
      <w:proofErr w:type="spellStart"/>
      <w:r w:rsidR="00657194" w:rsidRPr="00C523B0">
        <w:rPr>
          <w:rFonts w:ascii="Times New Roman" w:hAnsi="Times New Roman" w:cs="Times New Roman"/>
        </w:rPr>
        <w:t>project</w:t>
      </w:r>
      <w:proofErr w:type="spellEnd"/>
      <w:r w:rsidRPr="00C523B0">
        <w:rPr>
          <w:rFonts w:ascii="Times New Roman" w:hAnsi="Times New Roman" w:cs="Times New Roman"/>
        </w:rPr>
        <w:t xml:space="preserve"> </w:t>
      </w:r>
      <w:hyperlink r:id="rId22" w:tgtFrame="_blank" w:history="1">
        <w:r w:rsidRPr="00C523B0">
          <w:rPr>
            <w:rStyle w:val="normaltextrun"/>
            <w:rFonts w:ascii="Times New Roman" w:hAnsi="Times New Roman" w:cs="Times New Roman"/>
            <w:color w:val="0563C1"/>
            <w:u w:val="single"/>
            <w:shd w:val="clear" w:color="auto" w:fill="FFFFFF"/>
          </w:rPr>
          <w:t>https://gdi.onemilliongenomes.eu/</w:t>
        </w:r>
      </w:hyperlink>
      <w:r w:rsidRPr="00C523B0">
        <w:rPr>
          <w:rStyle w:val="eop"/>
          <w:rFonts w:ascii="Times New Roman" w:hAnsi="Times New Roman" w:cs="Times New Roman"/>
          <w:color w:val="5C1541"/>
          <w:shd w:val="clear" w:color="auto" w:fill="FFFFFF"/>
        </w:rPr>
        <w:t> </w:t>
      </w:r>
    </w:p>
  </w:footnote>
  <w:footnote w:id="46">
    <w:p w14:paraId="0395AD52" w14:textId="77777777" w:rsidR="00B242C4" w:rsidRPr="00E509E4" w:rsidRDefault="00B242C4" w:rsidP="00B242C4">
      <w:pPr>
        <w:pStyle w:val="FootnoteText"/>
        <w:spacing w:before="0"/>
        <w:rPr>
          <w:rFonts w:ascii="Times New Roman" w:hAnsi="Times New Roman" w:cs="Times New Roman"/>
        </w:rPr>
      </w:pPr>
      <w:r w:rsidRPr="00E509E4">
        <w:rPr>
          <w:rStyle w:val="FootnoteReference0"/>
          <w:rFonts w:ascii="Times New Roman" w:hAnsi="Times New Roman" w:cs="Times New Roman"/>
        </w:rPr>
        <w:footnoteRef/>
      </w:r>
      <w:r w:rsidRPr="00E509E4">
        <w:rPr>
          <w:rFonts w:ascii="Times New Roman" w:hAnsi="Times New Roman" w:cs="Times New Roman"/>
        </w:rPr>
        <w:t xml:space="preserve"> </w:t>
      </w:r>
      <w:hyperlink r:id="rId23" w:history="1">
        <w:r w:rsidRPr="00E509E4">
          <w:rPr>
            <w:rStyle w:val="Hyperlink"/>
            <w:rFonts w:ascii="Times New Roman" w:hAnsi="Times New Roman" w:cs="Times New Roman"/>
          </w:rPr>
          <w:t>https://www.himss.org/resources/interoperability-healthcare</w:t>
        </w:r>
      </w:hyperlink>
      <w:r w:rsidRPr="00E509E4">
        <w:rPr>
          <w:rFonts w:ascii="Times New Roman" w:hAnsi="Times New Roman" w:cs="Times New Roman"/>
        </w:rPr>
        <w:t xml:space="preserve"> </w:t>
      </w:r>
    </w:p>
  </w:footnote>
  <w:footnote w:id="47">
    <w:p w14:paraId="57AE9A65" w14:textId="77777777" w:rsidR="000E5943" w:rsidRPr="0060262D" w:rsidRDefault="000E5943" w:rsidP="000E5943">
      <w:pPr>
        <w:pStyle w:val="FootnoteText"/>
        <w:spacing w:before="0"/>
        <w:rPr>
          <w:rFonts w:ascii="Times New Roman" w:hAnsi="Times New Roman" w:cs="Times New Roman"/>
        </w:rPr>
      </w:pPr>
      <w:r w:rsidRPr="0060262D">
        <w:rPr>
          <w:rStyle w:val="FootnoteReference0"/>
          <w:rFonts w:ascii="Times New Roman" w:hAnsi="Times New Roman" w:cs="Times New Roman"/>
        </w:rPr>
        <w:footnoteRef/>
      </w:r>
      <w:r w:rsidRPr="0060262D">
        <w:rPr>
          <w:rFonts w:ascii="Times New Roman" w:hAnsi="Times New Roman" w:cs="Times New Roman"/>
        </w:rPr>
        <w:t xml:space="preserve"> </w:t>
      </w:r>
      <w:hyperlink r:id="rId24" w:history="1">
        <w:r w:rsidRPr="0060262D">
          <w:rPr>
            <w:rStyle w:val="Hyperlink"/>
            <w:rFonts w:ascii="Times New Roman" w:hAnsi="Times New Roman" w:cs="Times New Roman"/>
          </w:rPr>
          <w:t>https://www.hl7.org/</w:t>
        </w:r>
      </w:hyperlink>
      <w:r w:rsidRPr="0060262D">
        <w:rPr>
          <w:rFonts w:ascii="Times New Roman" w:hAnsi="Times New Roman" w:cs="Times New Roman"/>
        </w:rPr>
        <w:t xml:space="preserve"> </w:t>
      </w:r>
    </w:p>
  </w:footnote>
  <w:footnote w:id="48">
    <w:p w14:paraId="531F9FF0" w14:textId="77777777" w:rsidR="00B242C4" w:rsidRPr="00E509E4" w:rsidRDefault="00B242C4" w:rsidP="00B242C4">
      <w:pPr>
        <w:pStyle w:val="FootnoteText"/>
        <w:spacing w:before="0"/>
        <w:rPr>
          <w:rFonts w:ascii="Times New Roman" w:hAnsi="Times New Roman" w:cs="Times New Roman"/>
        </w:rPr>
      </w:pPr>
      <w:r w:rsidRPr="00E509E4">
        <w:rPr>
          <w:rStyle w:val="FootnoteReference0"/>
          <w:rFonts w:ascii="Times New Roman" w:hAnsi="Times New Roman" w:cs="Times New Roman"/>
        </w:rPr>
        <w:footnoteRef/>
      </w:r>
      <w:r w:rsidRPr="00E509E4">
        <w:rPr>
          <w:rFonts w:ascii="Times New Roman" w:hAnsi="Times New Roman" w:cs="Times New Roman"/>
        </w:rPr>
        <w:t xml:space="preserve"> Latvijā pašlaik tiek lietota SSK-O-2.</w:t>
      </w:r>
    </w:p>
  </w:footnote>
  <w:footnote w:id="49">
    <w:p w14:paraId="51CE475D" w14:textId="19FBB2D0" w:rsidR="0014418E" w:rsidRPr="004C0F1D" w:rsidRDefault="0014418E" w:rsidP="004C0F1D">
      <w:pPr>
        <w:pStyle w:val="FootnoteText"/>
        <w:jc w:val="both"/>
        <w:rPr>
          <w:rFonts w:ascii="Times New Roman" w:hAnsi="Times New Roman" w:cs="Times New Roman"/>
        </w:rPr>
      </w:pPr>
      <w:r w:rsidRPr="004C0F1D">
        <w:rPr>
          <w:rStyle w:val="FootnoteReference0"/>
          <w:rFonts w:ascii="Times New Roman" w:hAnsi="Times New Roman" w:cs="Times New Roman"/>
        </w:rPr>
        <w:footnoteRef/>
      </w:r>
      <w:r w:rsidRPr="004C0F1D">
        <w:rPr>
          <w:rFonts w:ascii="Times New Roman" w:hAnsi="Times New Roman" w:cs="Times New Roman"/>
        </w:rPr>
        <w:t xml:space="preserve"> </w:t>
      </w:r>
      <w:r w:rsidR="009E1E72" w:rsidRPr="004C0F1D">
        <w:rPr>
          <w:rFonts w:ascii="Times New Roman" w:hAnsi="Times New Roman" w:cs="Times New Roman"/>
        </w:rPr>
        <w:t xml:space="preserve">Plāna 16.1 pasākums </w:t>
      </w:r>
      <w:r w:rsidR="007F6FC7" w:rsidRPr="004C0F1D">
        <w:rPr>
          <w:rFonts w:ascii="Times New Roman" w:hAnsi="Times New Roman" w:cs="Times New Roman"/>
        </w:rPr>
        <w:t xml:space="preserve">paredz “Izstrādāt valstī vienotu veselības un izmeklējumu datu bāzi onkoloģijā, t.sk., Vēža reģistra satura veidošana, izstrāde un ieviešana, nodrošinot vēža reģistra datu pieejamību pētniecībai; izstrādāt priekšlikumus </w:t>
      </w:r>
      <w:proofErr w:type="spellStart"/>
      <w:r w:rsidR="007F6FC7" w:rsidRPr="004C0F1D">
        <w:rPr>
          <w:rFonts w:ascii="Times New Roman" w:hAnsi="Times New Roman" w:cs="Times New Roman"/>
        </w:rPr>
        <w:t>skrīninga</w:t>
      </w:r>
      <w:proofErr w:type="spellEnd"/>
      <w:r w:rsidR="007F6FC7" w:rsidRPr="004C0F1D">
        <w:rPr>
          <w:rFonts w:ascii="Times New Roman" w:hAnsi="Times New Roman" w:cs="Times New Roman"/>
        </w:rPr>
        <w:t xml:space="preserve"> datu platformas funkcionalitātei, nodrošinot ES kvalitātes rādītājiem atbilstošo indikatoru reģistrēšanu un datu apmaiņu ES līmenī un izveidot vienotu </w:t>
      </w:r>
      <w:proofErr w:type="spellStart"/>
      <w:r w:rsidR="007F6FC7" w:rsidRPr="004C0F1D">
        <w:rPr>
          <w:rFonts w:ascii="Times New Roman" w:hAnsi="Times New Roman" w:cs="Times New Roman"/>
        </w:rPr>
        <w:t>skrīninga</w:t>
      </w:r>
      <w:proofErr w:type="spellEnd"/>
      <w:r w:rsidR="007F6FC7" w:rsidRPr="004C0F1D">
        <w:rPr>
          <w:rFonts w:ascii="Times New Roman" w:hAnsi="Times New Roman" w:cs="Times New Roman"/>
        </w:rPr>
        <w:t xml:space="preserve"> </w:t>
      </w:r>
      <w:proofErr w:type="spellStart"/>
      <w:r w:rsidR="007F6FC7" w:rsidRPr="004C0F1D">
        <w:rPr>
          <w:rFonts w:ascii="Times New Roman" w:hAnsi="Times New Roman" w:cs="Times New Roman"/>
        </w:rPr>
        <w:t>mamogrāfijas</w:t>
      </w:r>
      <w:proofErr w:type="spellEnd"/>
      <w:r w:rsidR="007F6FC7" w:rsidRPr="004C0F1D">
        <w:rPr>
          <w:rFonts w:ascii="Times New Roman" w:hAnsi="Times New Roman" w:cs="Times New Roman"/>
        </w:rPr>
        <w:t xml:space="preserve"> izmeklējuma datu ievades </w:t>
      </w:r>
      <w:proofErr w:type="spellStart"/>
      <w:r w:rsidR="007F6FC7" w:rsidRPr="004C0F1D">
        <w:rPr>
          <w:rFonts w:ascii="Times New Roman" w:hAnsi="Times New Roman" w:cs="Times New Roman"/>
        </w:rPr>
        <w:t>programmoduli</w:t>
      </w:r>
      <w:proofErr w:type="spellEnd"/>
      <w:r w:rsidR="007F6FC7" w:rsidRPr="004C0F1D">
        <w:rPr>
          <w:rFonts w:ascii="Times New Roman" w:hAnsi="Times New Roman" w:cs="Times New Roman"/>
        </w:rPr>
        <w:t xml:space="preserve">, kas nodrošina </w:t>
      </w:r>
      <w:proofErr w:type="spellStart"/>
      <w:r w:rsidR="007F6FC7" w:rsidRPr="004C0F1D">
        <w:rPr>
          <w:rFonts w:ascii="Times New Roman" w:hAnsi="Times New Roman" w:cs="Times New Roman"/>
        </w:rPr>
        <w:t>dubultaklo</w:t>
      </w:r>
      <w:proofErr w:type="spellEnd"/>
      <w:r w:rsidR="007F6FC7" w:rsidRPr="004C0F1D">
        <w:rPr>
          <w:rFonts w:ascii="Times New Roman" w:hAnsi="Times New Roman" w:cs="Times New Roman"/>
        </w:rPr>
        <w:t xml:space="preserve"> izmeklējuma aprakstu, pāreja uz Eiropas valstu pielietoto BI-RAD klasifikācijas sistēmu, kā arī izvērtēt vienotas digitālo </w:t>
      </w:r>
      <w:proofErr w:type="spellStart"/>
      <w:r w:rsidR="007F6FC7" w:rsidRPr="004C0F1D">
        <w:rPr>
          <w:rFonts w:ascii="Times New Roman" w:hAnsi="Times New Roman" w:cs="Times New Roman"/>
        </w:rPr>
        <w:t>skrīninga</w:t>
      </w:r>
      <w:proofErr w:type="spellEnd"/>
      <w:r w:rsidR="007F6FC7" w:rsidRPr="004C0F1D">
        <w:rPr>
          <w:rFonts w:ascii="Times New Roman" w:hAnsi="Times New Roman" w:cs="Times New Roman"/>
        </w:rPr>
        <w:t xml:space="preserve"> </w:t>
      </w:r>
      <w:proofErr w:type="spellStart"/>
      <w:r w:rsidR="007F6FC7" w:rsidRPr="004C0F1D">
        <w:rPr>
          <w:rFonts w:ascii="Times New Roman" w:hAnsi="Times New Roman" w:cs="Times New Roman"/>
        </w:rPr>
        <w:t>mamogrāfijas</w:t>
      </w:r>
      <w:proofErr w:type="spellEnd"/>
      <w:r w:rsidR="007F6FC7" w:rsidRPr="004C0F1D">
        <w:rPr>
          <w:rFonts w:ascii="Times New Roman" w:hAnsi="Times New Roman" w:cs="Times New Roman"/>
        </w:rPr>
        <w:t xml:space="preserve"> attēlu centrāla arhīva izveides iespējas Latvijā veikto </w:t>
      </w:r>
      <w:proofErr w:type="spellStart"/>
      <w:r w:rsidR="007F6FC7" w:rsidRPr="004C0F1D">
        <w:rPr>
          <w:rFonts w:ascii="Times New Roman" w:hAnsi="Times New Roman" w:cs="Times New Roman"/>
        </w:rPr>
        <w:t>skrīninga</w:t>
      </w:r>
      <w:proofErr w:type="spellEnd"/>
      <w:r w:rsidR="007F6FC7" w:rsidRPr="004C0F1D">
        <w:rPr>
          <w:rFonts w:ascii="Times New Roman" w:hAnsi="Times New Roman" w:cs="Times New Roman"/>
        </w:rPr>
        <w:t xml:space="preserve"> </w:t>
      </w:r>
      <w:proofErr w:type="spellStart"/>
      <w:r w:rsidR="007F6FC7" w:rsidRPr="004C0F1D">
        <w:rPr>
          <w:rFonts w:ascii="Times New Roman" w:hAnsi="Times New Roman" w:cs="Times New Roman"/>
        </w:rPr>
        <w:t>mamogrāfijas</w:t>
      </w:r>
      <w:proofErr w:type="spellEnd"/>
      <w:r w:rsidR="007F6FC7" w:rsidRPr="004C0F1D">
        <w:rPr>
          <w:rFonts w:ascii="Times New Roman" w:hAnsi="Times New Roman" w:cs="Times New Roman"/>
        </w:rPr>
        <w:t xml:space="preserve"> attēlu arhivācijai. Vienlaikus izstrādāt pacientu un pakalpojumu koordinatoru ieviešanas modeli”.</w:t>
      </w:r>
    </w:p>
  </w:footnote>
  <w:footnote w:id="50">
    <w:p w14:paraId="68E843BF" w14:textId="2B495BF8" w:rsidR="00DF2A88" w:rsidRDefault="00DF2A88">
      <w:pPr>
        <w:pStyle w:val="FootnoteText"/>
      </w:pPr>
      <w:r>
        <w:rPr>
          <w:rStyle w:val="FootnoteReference0"/>
        </w:rPr>
        <w:footnoteRef/>
      </w:r>
      <w:r>
        <w:t xml:space="preserve"> </w:t>
      </w:r>
      <w:r w:rsidRPr="003C040A">
        <w:rPr>
          <w:rFonts w:ascii="Times New Roman" w:eastAsia="Times New Roman" w:hAnsi="Times New Roman" w:cs="Times New Roman"/>
        </w:rPr>
        <w:t>Vispārīgā datu aizsardzības regula (Eiropas Parlamenta un Padomes regula (ES) 2016/679 (2016. gada 27. aprīlis) par fizisku personu aizsardzību attiecībā uz personas datu apstrādi un šādu datu brīvu apriti un ar ko atceļ Direktīvu 95/46/EK)</w:t>
      </w:r>
    </w:p>
  </w:footnote>
  <w:footnote w:id="51">
    <w:p w14:paraId="73014C55" w14:textId="5C5711E1" w:rsidR="00945358" w:rsidRPr="004C0F1D" w:rsidRDefault="00945358">
      <w:pPr>
        <w:pStyle w:val="FootnoteText"/>
        <w:rPr>
          <w:rFonts w:ascii="Times New Roman" w:hAnsi="Times New Roman" w:cs="Times New Roman"/>
        </w:rPr>
      </w:pPr>
      <w:r w:rsidRPr="004C0F1D">
        <w:rPr>
          <w:rStyle w:val="FootnoteReference0"/>
          <w:rFonts w:ascii="Times New Roman" w:hAnsi="Times New Roman" w:cs="Times New Roman"/>
        </w:rPr>
        <w:footnoteRef/>
      </w:r>
      <w:r w:rsidRPr="004C0F1D">
        <w:rPr>
          <w:rFonts w:ascii="Times New Roman" w:hAnsi="Times New Roman" w:cs="Times New Roman"/>
        </w:rPr>
        <w:t xml:space="preserve"> Stratēģijas izstrādes laikā vēl nav izveidoti ES standarti </w:t>
      </w:r>
      <w:r w:rsidRPr="004C0F1D">
        <w:rPr>
          <w:rFonts w:ascii="Times New Roman" w:eastAsia="Calibri" w:hAnsi="Times New Roman" w:cs="Times New Roman"/>
        </w:rPr>
        <w:t>sekundārās datu apmaiņas infrastruktūra</w:t>
      </w:r>
      <w:r w:rsidR="009E0484" w:rsidRPr="004C0F1D">
        <w:rPr>
          <w:rFonts w:ascii="Times New Roman" w:eastAsia="Calibri" w:hAnsi="Times New Roman" w:cs="Times New Roman"/>
        </w:rPr>
        <w:t>i</w:t>
      </w:r>
    </w:p>
  </w:footnote>
  <w:footnote w:id="52">
    <w:p w14:paraId="25C64F14" w14:textId="3A69D68F" w:rsidR="00AC0958" w:rsidRPr="004C0F1D" w:rsidRDefault="00AC0958">
      <w:pPr>
        <w:pStyle w:val="FootnoteText"/>
        <w:rPr>
          <w:rFonts w:ascii="Times New Roman" w:hAnsi="Times New Roman" w:cs="Times New Roman"/>
        </w:rPr>
      </w:pPr>
      <w:r w:rsidRPr="004C0F1D">
        <w:rPr>
          <w:rStyle w:val="FootnoteReference0"/>
          <w:rFonts w:ascii="Times New Roman" w:hAnsi="Times New Roman" w:cs="Times New Roman"/>
        </w:rPr>
        <w:footnoteRef/>
      </w:r>
      <w:r w:rsidR="0010573F">
        <w:rPr>
          <w:rFonts w:ascii="Times New Roman" w:hAnsi="Times New Roman" w:cs="Times New Roman"/>
        </w:rPr>
        <w:t xml:space="preserve"> Datu otrreizējās izmantošanas likums. </w:t>
      </w:r>
      <w:r w:rsidR="008A0CD2" w:rsidRPr="008A0CD2">
        <w:rPr>
          <w:rFonts w:ascii="Times New Roman" w:hAnsi="Times New Roman" w:cs="Times New Roman"/>
        </w:rPr>
        <w:t>13.Saeimas likumprojekta</w:t>
      </w:r>
      <w:r w:rsidR="008A0CD2">
        <w:rPr>
          <w:rFonts w:ascii="Times New Roman" w:hAnsi="Times New Roman" w:cs="Times New Roman"/>
        </w:rPr>
        <w:t xml:space="preserve"> </w:t>
      </w:r>
      <w:r w:rsidR="008A0CD2" w:rsidRPr="008A0CD2">
        <w:rPr>
          <w:rFonts w:ascii="Times New Roman" w:hAnsi="Times New Roman" w:cs="Times New Roman"/>
        </w:rPr>
        <w:t>Nr.1670/Lp13</w:t>
      </w:r>
      <w:r w:rsidR="008A0CD2">
        <w:rPr>
          <w:rFonts w:ascii="Times New Roman" w:hAnsi="Times New Roman" w:cs="Times New Roman"/>
        </w:rPr>
        <w:t xml:space="preserve">. </w:t>
      </w:r>
      <w:r w:rsidR="005E6776">
        <w:rPr>
          <w:rFonts w:ascii="Times New Roman" w:hAnsi="Times New Roman" w:cs="Times New Roman"/>
        </w:rPr>
        <w:t xml:space="preserve"> </w:t>
      </w:r>
      <w:r w:rsidR="005E6776" w:rsidRPr="005E6776">
        <w:rPr>
          <w:rFonts w:ascii="Times New Roman" w:hAnsi="Times New Roman" w:cs="Times New Roman"/>
        </w:rPr>
        <w:t>https://titania.saeima.lv/LIVS13/saeimalivs13.nsf/webSasaiste?OpenView&amp;restricttocategory=1670/Lp13</w:t>
      </w:r>
    </w:p>
  </w:footnote>
  <w:footnote w:id="53">
    <w:p w14:paraId="66827583" w14:textId="77777777" w:rsidR="00741532" w:rsidRPr="0060262D" w:rsidRDefault="00741532" w:rsidP="00741532">
      <w:pPr>
        <w:pStyle w:val="FootnoteText"/>
        <w:spacing w:before="0"/>
        <w:rPr>
          <w:rFonts w:ascii="Times New Roman" w:hAnsi="Times New Roman" w:cs="Times New Roman"/>
        </w:rPr>
      </w:pPr>
      <w:r w:rsidRPr="0060262D">
        <w:rPr>
          <w:rStyle w:val="FootnoteReference0"/>
          <w:rFonts w:ascii="Times New Roman" w:hAnsi="Times New Roman" w:cs="Times New Roman"/>
        </w:rPr>
        <w:footnoteRef/>
      </w:r>
      <w:r w:rsidRPr="0060262D">
        <w:rPr>
          <w:rFonts w:ascii="Times New Roman" w:hAnsi="Times New Roman" w:cs="Times New Roman"/>
        </w:rPr>
        <w:t xml:space="preserve"> https://eur-lex.europa.eu/legal-content/EN/TXT/?uri=CELEX%3A52022PC0197</w:t>
      </w:r>
    </w:p>
  </w:footnote>
  <w:footnote w:id="54">
    <w:p w14:paraId="7AAA0BF9" w14:textId="77777777" w:rsidR="00741532" w:rsidRPr="0060262D" w:rsidRDefault="00741532" w:rsidP="00741532">
      <w:pPr>
        <w:pStyle w:val="FootnoteText"/>
        <w:spacing w:before="0"/>
        <w:rPr>
          <w:rFonts w:ascii="Times New Roman" w:hAnsi="Times New Roman" w:cs="Times New Roman"/>
        </w:rPr>
      </w:pPr>
      <w:r w:rsidRPr="0060262D">
        <w:rPr>
          <w:rStyle w:val="FootnoteReference0"/>
          <w:rFonts w:ascii="Times New Roman" w:hAnsi="Times New Roman" w:cs="Times New Roman"/>
        </w:rPr>
        <w:footnoteRef/>
      </w:r>
      <w:r w:rsidRPr="0060262D">
        <w:rPr>
          <w:rFonts w:ascii="Times New Roman" w:hAnsi="Times New Roman" w:cs="Times New Roman"/>
        </w:rPr>
        <w:t xml:space="preserve"> </w:t>
      </w:r>
      <w:hyperlink r:id="rId25" w:history="1">
        <w:r w:rsidRPr="0060262D">
          <w:rPr>
            <w:rStyle w:val="Hyperlink"/>
            <w:rFonts w:ascii="Times New Roman" w:hAnsi="Times New Roman" w:cs="Times New Roman"/>
          </w:rPr>
          <w:t>https://ec.europa.eu/health/ehealth-digital-health-and-care/electronic-cross-border-health-services_en</w:t>
        </w:r>
      </w:hyperlink>
      <w:r w:rsidRPr="0060262D">
        <w:rPr>
          <w:rFonts w:ascii="Times New Roman" w:hAnsi="Times New Roman" w:cs="Times New Roman"/>
        </w:rPr>
        <w:t xml:space="preserve"> </w:t>
      </w:r>
    </w:p>
  </w:footnote>
  <w:footnote w:id="55">
    <w:p w14:paraId="689A5008" w14:textId="77777777" w:rsidR="00741532" w:rsidRPr="0060262D" w:rsidRDefault="00741532" w:rsidP="00741532">
      <w:pPr>
        <w:pStyle w:val="FootnoteText"/>
        <w:spacing w:before="0"/>
        <w:jc w:val="both"/>
        <w:rPr>
          <w:rFonts w:ascii="Times New Roman" w:hAnsi="Times New Roman" w:cs="Times New Roman"/>
        </w:rPr>
      </w:pPr>
      <w:r w:rsidRPr="0060262D">
        <w:rPr>
          <w:rStyle w:val="FootnoteReference0"/>
          <w:rFonts w:ascii="Times New Roman" w:hAnsi="Times New Roman" w:cs="Times New Roman"/>
        </w:rPr>
        <w:footnoteRef/>
      </w:r>
      <w:r w:rsidRPr="0060262D">
        <w:rPr>
          <w:rFonts w:ascii="Times New Roman" w:hAnsi="Times New Roman" w:cs="Times New Roman"/>
        </w:rPr>
        <w:t xml:space="preserve"> </w:t>
      </w:r>
      <w:hyperlink r:id="rId26" w:history="1">
        <w:r w:rsidRPr="0060262D">
          <w:rPr>
            <w:rStyle w:val="Hyperlink"/>
            <w:rFonts w:ascii="Times New Roman" w:hAnsi="Times New Roman" w:cs="Times New Roman"/>
          </w:rPr>
          <w:t>https://ec.europa.eu/health/ehealth/electronic_crossborder_healthservices_en</w:t>
        </w:r>
      </w:hyperlink>
      <w:r w:rsidRPr="0060262D">
        <w:rPr>
          <w:rFonts w:ascii="Times New Roman" w:hAnsi="Times New Roman" w:cs="Times New Roman"/>
        </w:rPr>
        <w:t xml:space="preserve"> </w:t>
      </w:r>
    </w:p>
  </w:footnote>
  <w:footnote w:id="56">
    <w:p w14:paraId="5078E6D1" w14:textId="489EB6DC" w:rsidR="007520F9" w:rsidRPr="00C523B0" w:rsidRDefault="007520F9" w:rsidP="00C523B0">
      <w:pPr>
        <w:pStyle w:val="FootnoteText"/>
        <w:jc w:val="both"/>
        <w:rPr>
          <w:rFonts w:ascii="Times New Roman" w:hAnsi="Times New Roman" w:cs="Times New Roman"/>
        </w:rPr>
      </w:pPr>
      <w:r>
        <w:rPr>
          <w:rStyle w:val="FootnoteReference0"/>
        </w:rPr>
        <w:footnoteRef/>
      </w:r>
      <w:r>
        <w:t xml:space="preserve"> </w:t>
      </w:r>
      <w:proofErr w:type="spellStart"/>
      <w:r w:rsidRPr="00C523B0">
        <w:rPr>
          <w:rFonts w:ascii="Times New Roman" w:hAnsi="Times New Roman" w:cs="Times New Roman"/>
        </w:rPr>
        <w:t>Feder</w:t>
      </w:r>
      <w:r w:rsidR="00DC6429">
        <w:rPr>
          <w:rFonts w:ascii="Times New Roman" w:hAnsi="Times New Roman" w:cs="Times New Roman"/>
        </w:rPr>
        <w:t>ēta</w:t>
      </w:r>
      <w:proofErr w:type="spellEnd"/>
      <w:r w:rsidRPr="00C523B0">
        <w:rPr>
          <w:rFonts w:ascii="Times New Roman" w:hAnsi="Times New Roman" w:cs="Times New Roman"/>
        </w:rPr>
        <w:t xml:space="preserve"> datu piekļuves infra</w:t>
      </w:r>
      <w:r w:rsidR="00C1416D">
        <w:rPr>
          <w:rFonts w:ascii="Times New Roman" w:hAnsi="Times New Roman" w:cs="Times New Roman"/>
        </w:rPr>
        <w:t>st</w:t>
      </w:r>
      <w:r w:rsidRPr="00C523B0">
        <w:rPr>
          <w:rFonts w:ascii="Times New Roman" w:hAnsi="Times New Roman" w:cs="Times New Roman"/>
        </w:rPr>
        <w:t>ruktūra nodrošinā</w:t>
      </w:r>
      <w:r w:rsidR="00BD0739" w:rsidRPr="00C523B0">
        <w:rPr>
          <w:rFonts w:ascii="Times New Roman" w:hAnsi="Times New Roman" w:cs="Times New Roman"/>
        </w:rPr>
        <w:t>s</w:t>
      </w:r>
      <w:r w:rsidRPr="00C523B0">
        <w:rPr>
          <w:rFonts w:ascii="Times New Roman" w:hAnsi="Times New Roman" w:cs="Times New Roman"/>
        </w:rPr>
        <w:t xml:space="preserve"> nacionālo genoma datu kolekciju drošu uzglabāšanu attiecīgajās valstīs un pārrobežu piekļuvi tām, nevis uzglabāšanu centrālā Eiropas repozitorijā.</w:t>
      </w:r>
    </w:p>
  </w:footnote>
  <w:footnote w:id="57">
    <w:p w14:paraId="3D0FF338" w14:textId="77777777" w:rsidR="00FF1102" w:rsidRPr="0060262D" w:rsidRDefault="00FF1102" w:rsidP="00FF1102">
      <w:pPr>
        <w:pStyle w:val="FootnoteText"/>
        <w:spacing w:before="0"/>
        <w:jc w:val="both"/>
        <w:rPr>
          <w:rFonts w:ascii="Times New Roman" w:hAnsi="Times New Roman" w:cs="Times New Roman"/>
        </w:rPr>
      </w:pPr>
      <w:r w:rsidRPr="0060262D">
        <w:rPr>
          <w:rStyle w:val="FootnoteReference0"/>
          <w:rFonts w:ascii="Times New Roman" w:hAnsi="Times New Roman" w:cs="Times New Roman"/>
        </w:rPr>
        <w:footnoteRef/>
      </w:r>
      <w:r w:rsidRPr="0060262D">
        <w:rPr>
          <w:rFonts w:ascii="Times New Roman" w:hAnsi="Times New Roman" w:cs="Times New Roman"/>
        </w:rPr>
        <w:t xml:space="preserve"> Kursīte, M., Stars, I., Strēle, I. </w:t>
      </w:r>
      <w:proofErr w:type="spellStart"/>
      <w:r w:rsidRPr="0060262D">
        <w:rPr>
          <w:rFonts w:ascii="Times New Roman" w:hAnsi="Times New Roman" w:cs="Times New Roman"/>
        </w:rPr>
        <w:t>et</w:t>
      </w:r>
      <w:proofErr w:type="spellEnd"/>
      <w:r w:rsidRPr="0060262D">
        <w:rPr>
          <w:rFonts w:ascii="Times New Roman" w:hAnsi="Times New Roman" w:cs="Times New Roman"/>
        </w:rPr>
        <w:t xml:space="preserve"> </w:t>
      </w:r>
      <w:proofErr w:type="spellStart"/>
      <w:r w:rsidRPr="0060262D">
        <w:rPr>
          <w:rFonts w:ascii="Times New Roman" w:hAnsi="Times New Roman" w:cs="Times New Roman"/>
        </w:rPr>
        <w:t>al</w:t>
      </w:r>
      <w:proofErr w:type="spellEnd"/>
      <w:r w:rsidRPr="0060262D">
        <w:rPr>
          <w:rFonts w:ascii="Times New Roman" w:hAnsi="Times New Roman" w:cs="Times New Roman"/>
        </w:rPr>
        <w:t xml:space="preserve">. (2022). </w:t>
      </w:r>
      <w:r w:rsidRPr="0060262D">
        <w:rPr>
          <w:rFonts w:ascii="Times New Roman" w:hAnsi="Times New Roman" w:cs="Times New Roman"/>
          <w:i/>
          <w:iCs/>
        </w:rPr>
        <w:t xml:space="preserve">A </w:t>
      </w:r>
      <w:proofErr w:type="spellStart"/>
      <w:r w:rsidRPr="0060262D">
        <w:rPr>
          <w:rFonts w:ascii="Times New Roman" w:hAnsi="Times New Roman" w:cs="Times New Roman"/>
          <w:i/>
          <w:iCs/>
        </w:rPr>
        <w:t>mixed-method</w:t>
      </w:r>
      <w:proofErr w:type="spellEnd"/>
      <w:r w:rsidRPr="0060262D">
        <w:rPr>
          <w:rFonts w:ascii="Times New Roman" w:hAnsi="Times New Roman" w:cs="Times New Roman"/>
          <w:i/>
          <w:iCs/>
        </w:rPr>
        <w:t xml:space="preserve"> </w:t>
      </w:r>
      <w:proofErr w:type="spellStart"/>
      <w:r w:rsidRPr="0060262D">
        <w:rPr>
          <w:rFonts w:ascii="Times New Roman" w:hAnsi="Times New Roman" w:cs="Times New Roman"/>
          <w:i/>
          <w:iCs/>
        </w:rPr>
        <w:t>study</w:t>
      </w:r>
      <w:proofErr w:type="spellEnd"/>
      <w:r w:rsidRPr="0060262D">
        <w:rPr>
          <w:rFonts w:ascii="Times New Roman" w:hAnsi="Times New Roman" w:cs="Times New Roman"/>
          <w:i/>
          <w:iCs/>
        </w:rPr>
        <w:t xml:space="preserve"> </w:t>
      </w:r>
      <w:proofErr w:type="spellStart"/>
      <w:r w:rsidRPr="0060262D">
        <w:rPr>
          <w:rFonts w:ascii="Times New Roman" w:hAnsi="Times New Roman" w:cs="Times New Roman"/>
          <w:i/>
          <w:iCs/>
        </w:rPr>
        <w:t>on</w:t>
      </w:r>
      <w:proofErr w:type="spellEnd"/>
      <w:r w:rsidRPr="0060262D">
        <w:rPr>
          <w:rFonts w:ascii="Times New Roman" w:hAnsi="Times New Roman" w:cs="Times New Roman"/>
          <w:i/>
          <w:iCs/>
        </w:rPr>
        <w:t xml:space="preserve"> </w:t>
      </w:r>
      <w:proofErr w:type="spellStart"/>
      <w:r w:rsidRPr="0060262D">
        <w:rPr>
          <w:rFonts w:ascii="Times New Roman" w:hAnsi="Times New Roman" w:cs="Times New Roman"/>
          <w:i/>
          <w:iCs/>
        </w:rPr>
        <w:t>the</w:t>
      </w:r>
      <w:proofErr w:type="spellEnd"/>
      <w:r w:rsidRPr="0060262D">
        <w:rPr>
          <w:rFonts w:ascii="Times New Roman" w:hAnsi="Times New Roman" w:cs="Times New Roman"/>
          <w:i/>
          <w:iCs/>
        </w:rPr>
        <w:t xml:space="preserve"> </w:t>
      </w:r>
      <w:proofErr w:type="spellStart"/>
      <w:r w:rsidRPr="0060262D">
        <w:rPr>
          <w:rFonts w:ascii="Times New Roman" w:hAnsi="Times New Roman" w:cs="Times New Roman"/>
          <w:i/>
          <w:iCs/>
        </w:rPr>
        <w:t>provision</w:t>
      </w:r>
      <w:proofErr w:type="spellEnd"/>
      <w:r w:rsidRPr="0060262D">
        <w:rPr>
          <w:rFonts w:ascii="Times New Roman" w:hAnsi="Times New Roman" w:cs="Times New Roman"/>
          <w:i/>
          <w:iCs/>
        </w:rPr>
        <w:t xml:space="preserve"> </w:t>
      </w:r>
      <w:proofErr w:type="spellStart"/>
      <w:r w:rsidRPr="0060262D">
        <w:rPr>
          <w:rFonts w:ascii="Times New Roman" w:hAnsi="Times New Roman" w:cs="Times New Roman"/>
          <w:i/>
          <w:iCs/>
        </w:rPr>
        <w:t>of</w:t>
      </w:r>
      <w:proofErr w:type="spellEnd"/>
      <w:r w:rsidRPr="0060262D">
        <w:rPr>
          <w:rFonts w:ascii="Times New Roman" w:hAnsi="Times New Roman" w:cs="Times New Roman"/>
          <w:i/>
          <w:iCs/>
        </w:rPr>
        <w:t xml:space="preserve"> </w:t>
      </w:r>
      <w:proofErr w:type="spellStart"/>
      <w:r w:rsidRPr="0060262D">
        <w:rPr>
          <w:rFonts w:ascii="Times New Roman" w:hAnsi="Times New Roman" w:cs="Times New Roman"/>
          <w:i/>
          <w:iCs/>
        </w:rPr>
        <w:t>remote</w:t>
      </w:r>
      <w:proofErr w:type="spellEnd"/>
      <w:r w:rsidRPr="0060262D">
        <w:rPr>
          <w:rFonts w:ascii="Times New Roman" w:hAnsi="Times New Roman" w:cs="Times New Roman"/>
          <w:i/>
          <w:iCs/>
        </w:rPr>
        <w:t xml:space="preserve"> </w:t>
      </w:r>
      <w:proofErr w:type="spellStart"/>
      <w:r w:rsidRPr="0060262D">
        <w:rPr>
          <w:rFonts w:ascii="Times New Roman" w:hAnsi="Times New Roman" w:cs="Times New Roman"/>
          <w:i/>
          <w:iCs/>
        </w:rPr>
        <w:t>consultations</w:t>
      </w:r>
      <w:proofErr w:type="spellEnd"/>
      <w:r w:rsidRPr="0060262D">
        <w:rPr>
          <w:rFonts w:ascii="Times New Roman" w:hAnsi="Times New Roman" w:cs="Times New Roman"/>
          <w:i/>
          <w:iCs/>
        </w:rPr>
        <w:t xml:space="preserve"> </w:t>
      </w:r>
      <w:proofErr w:type="spellStart"/>
      <w:r w:rsidRPr="0060262D">
        <w:rPr>
          <w:rFonts w:ascii="Times New Roman" w:hAnsi="Times New Roman" w:cs="Times New Roman"/>
          <w:i/>
          <w:iCs/>
        </w:rPr>
        <w:t>for</w:t>
      </w:r>
      <w:proofErr w:type="spellEnd"/>
      <w:r w:rsidRPr="0060262D">
        <w:rPr>
          <w:rFonts w:ascii="Times New Roman" w:hAnsi="Times New Roman" w:cs="Times New Roman"/>
          <w:i/>
          <w:iCs/>
        </w:rPr>
        <w:t xml:space="preserve"> non-</w:t>
      </w:r>
      <w:proofErr w:type="spellStart"/>
      <w:r w:rsidRPr="0060262D">
        <w:rPr>
          <w:rFonts w:ascii="Times New Roman" w:hAnsi="Times New Roman" w:cs="Times New Roman"/>
          <w:i/>
          <w:iCs/>
        </w:rPr>
        <w:t>communicable</w:t>
      </w:r>
      <w:proofErr w:type="spellEnd"/>
      <w:r w:rsidRPr="0060262D">
        <w:rPr>
          <w:rFonts w:ascii="Times New Roman" w:hAnsi="Times New Roman" w:cs="Times New Roman"/>
          <w:i/>
          <w:iCs/>
        </w:rPr>
        <w:t xml:space="preserve"> </w:t>
      </w:r>
      <w:proofErr w:type="spellStart"/>
      <w:r w:rsidRPr="0060262D">
        <w:rPr>
          <w:rFonts w:ascii="Times New Roman" w:hAnsi="Times New Roman" w:cs="Times New Roman"/>
          <w:i/>
          <w:iCs/>
        </w:rPr>
        <w:t>disease</w:t>
      </w:r>
      <w:proofErr w:type="spellEnd"/>
      <w:r w:rsidRPr="0060262D">
        <w:rPr>
          <w:rFonts w:ascii="Times New Roman" w:hAnsi="Times New Roman" w:cs="Times New Roman"/>
          <w:i/>
          <w:iCs/>
        </w:rPr>
        <w:t xml:space="preserve"> </w:t>
      </w:r>
      <w:proofErr w:type="spellStart"/>
      <w:r w:rsidRPr="0060262D">
        <w:rPr>
          <w:rFonts w:ascii="Times New Roman" w:hAnsi="Times New Roman" w:cs="Times New Roman"/>
          <w:i/>
          <w:iCs/>
        </w:rPr>
        <w:t>patients</w:t>
      </w:r>
      <w:proofErr w:type="spellEnd"/>
      <w:r w:rsidRPr="0060262D">
        <w:rPr>
          <w:rFonts w:ascii="Times New Roman" w:hAnsi="Times New Roman" w:cs="Times New Roman"/>
          <w:i/>
          <w:iCs/>
        </w:rPr>
        <w:t xml:space="preserve"> </w:t>
      </w:r>
      <w:proofErr w:type="spellStart"/>
      <w:r w:rsidRPr="0060262D">
        <w:rPr>
          <w:rFonts w:ascii="Times New Roman" w:hAnsi="Times New Roman" w:cs="Times New Roman"/>
          <w:i/>
          <w:iCs/>
        </w:rPr>
        <w:t>during</w:t>
      </w:r>
      <w:proofErr w:type="spellEnd"/>
      <w:r w:rsidRPr="0060262D">
        <w:rPr>
          <w:rFonts w:ascii="Times New Roman" w:hAnsi="Times New Roman" w:cs="Times New Roman"/>
          <w:i/>
          <w:iCs/>
        </w:rPr>
        <w:t xml:space="preserve"> </w:t>
      </w:r>
      <w:proofErr w:type="spellStart"/>
      <w:r w:rsidRPr="0060262D">
        <w:rPr>
          <w:rFonts w:ascii="Times New Roman" w:hAnsi="Times New Roman" w:cs="Times New Roman"/>
          <w:i/>
          <w:iCs/>
        </w:rPr>
        <w:t>the</w:t>
      </w:r>
      <w:proofErr w:type="spellEnd"/>
      <w:r w:rsidRPr="0060262D">
        <w:rPr>
          <w:rFonts w:ascii="Times New Roman" w:hAnsi="Times New Roman" w:cs="Times New Roman"/>
          <w:i/>
          <w:iCs/>
        </w:rPr>
        <w:t xml:space="preserve"> first </w:t>
      </w:r>
      <w:proofErr w:type="spellStart"/>
      <w:r w:rsidRPr="0060262D">
        <w:rPr>
          <w:rFonts w:ascii="Times New Roman" w:hAnsi="Times New Roman" w:cs="Times New Roman"/>
          <w:i/>
          <w:iCs/>
        </w:rPr>
        <w:t>wave</w:t>
      </w:r>
      <w:proofErr w:type="spellEnd"/>
      <w:r w:rsidRPr="0060262D">
        <w:rPr>
          <w:rFonts w:ascii="Times New Roman" w:hAnsi="Times New Roman" w:cs="Times New Roman"/>
          <w:i/>
          <w:iCs/>
        </w:rPr>
        <w:t xml:space="preserve"> </w:t>
      </w:r>
      <w:proofErr w:type="spellStart"/>
      <w:r w:rsidRPr="0060262D">
        <w:rPr>
          <w:rFonts w:ascii="Times New Roman" w:hAnsi="Times New Roman" w:cs="Times New Roman"/>
          <w:i/>
          <w:iCs/>
        </w:rPr>
        <w:t>of</w:t>
      </w:r>
      <w:proofErr w:type="spellEnd"/>
      <w:r w:rsidRPr="0060262D">
        <w:rPr>
          <w:rFonts w:ascii="Times New Roman" w:hAnsi="Times New Roman" w:cs="Times New Roman"/>
          <w:i/>
          <w:iCs/>
        </w:rPr>
        <w:t xml:space="preserve"> </w:t>
      </w:r>
      <w:proofErr w:type="spellStart"/>
      <w:r w:rsidRPr="0060262D">
        <w:rPr>
          <w:rFonts w:ascii="Times New Roman" w:hAnsi="Times New Roman" w:cs="Times New Roman"/>
          <w:i/>
          <w:iCs/>
        </w:rPr>
        <w:t>the</w:t>
      </w:r>
      <w:proofErr w:type="spellEnd"/>
      <w:r w:rsidRPr="0060262D">
        <w:rPr>
          <w:rFonts w:ascii="Times New Roman" w:hAnsi="Times New Roman" w:cs="Times New Roman"/>
          <w:i/>
          <w:iCs/>
        </w:rPr>
        <w:t xml:space="preserve"> COVID-19 </w:t>
      </w:r>
      <w:proofErr w:type="spellStart"/>
      <w:r w:rsidRPr="0060262D">
        <w:rPr>
          <w:rFonts w:ascii="Times New Roman" w:hAnsi="Times New Roman" w:cs="Times New Roman"/>
          <w:i/>
          <w:iCs/>
        </w:rPr>
        <w:t>pandemic</w:t>
      </w:r>
      <w:proofErr w:type="spellEnd"/>
      <w:r w:rsidRPr="0060262D">
        <w:rPr>
          <w:rFonts w:ascii="Times New Roman" w:hAnsi="Times New Roman" w:cs="Times New Roman"/>
          <w:i/>
          <w:iCs/>
        </w:rPr>
        <w:t xml:space="preserve"> </w:t>
      </w:r>
      <w:proofErr w:type="spellStart"/>
      <w:r w:rsidRPr="0060262D">
        <w:rPr>
          <w:rFonts w:ascii="Times New Roman" w:hAnsi="Times New Roman" w:cs="Times New Roman"/>
          <w:i/>
          <w:iCs/>
        </w:rPr>
        <w:t>in</w:t>
      </w:r>
      <w:proofErr w:type="spellEnd"/>
      <w:r w:rsidRPr="0060262D">
        <w:rPr>
          <w:rFonts w:ascii="Times New Roman" w:hAnsi="Times New Roman" w:cs="Times New Roman"/>
          <w:i/>
          <w:iCs/>
        </w:rPr>
        <w:t xml:space="preserve"> Latvia: </w:t>
      </w:r>
      <w:proofErr w:type="spellStart"/>
      <w:r w:rsidRPr="0060262D">
        <w:rPr>
          <w:rFonts w:ascii="Times New Roman" w:hAnsi="Times New Roman" w:cs="Times New Roman"/>
          <w:i/>
          <w:iCs/>
        </w:rPr>
        <w:t>lessons</w:t>
      </w:r>
      <w:proofErr w:type="spellEnd"/>
      <w:r w:rsidRPr="0060262D">
        <w:rPr>
          <w:rFonts w:ascii="Times New Roman" w:hAnsi="Times New Roman" w:cs="Times New Roman"/>
          <w:i/>
          <w:iCs/>
        </w:rPr>
        <w:t xml:space="preserve"> </w:t>
      </w:r>
      <w:proofErr w:type="spellStart"/>
      <w:r w:rsidRPr="0060262D">
        <w:rPr>
          <w:rFonts w:ascii="Times New Roman" w:hAnsi="Times New Roman" w:cs="Times New Roman"/>
          <w:i/>
          <w:iCs/>
        </w:rPr>
        <w:t>for</w:t>
      </w:r>
      <w:proofErr w:type="spellEnd"/>
      <w:r w:rsidRPr="0060262D">
        <w:rPr>
          <w:rFonts w:ascii="Times New Roman" w:hAnsi="Times New Roman" w:cs="Times New Roman"/>
          <w:i/>
          <w:iCs/>
        </w:rPr>
        <w:t xml:space="preserve"> </w:t>
      </w:r>
      <w:proofErr w:type="spellStart"/>
      <w:r w:rsidRPr="0060262D">
        <w:rPr>
          <w:rFonts w:ascii="Times New Roman" w:hAnsi="Times New Roman" w:cs="Times New Roman"/>
          <w:i/>
          <w:iCs/>
        </w:rPr>
        <w:t>the</w:t>
      </w:r>
      <w:proofErr w:type="spellEnd"/>
      <w:r w:rsidRPr="0060262D">
        <w:rPr>
          <w:rFonts w:ascii="Times New Roman" w:hAnsi="Times New Roman" w:cs="Times New Roman"/>
          <w:i/>
          <w:iCs/>
        </w:rPr>
        <w:t xml:space="preserve"> </w:t>
      </w:r>
      <w:proofErr w:type="spellStart"/>
      <w:r w:rsidRPr="0060262D">
        <w:rPr>
          <w:rFonts w:ascii="Times New Roman" w:hAnsi="Times New Roman" w:cs="Times New Roman"/>
          <w:i/>
          <w:iCs/>
        </w:rPr>
        <w:t>future</w:t>
      </w:r>
      <w:proofErr w:type="spellEnd"/>
      <w:r w:rsidRPr="0060262D">
        <w:rPr>
          <w:rFonts w:ascii="Times New Roman" w:hAnsi="Times New Roman" w:cs="Times New Roman"/>
          <w:i/>
          <w:iCs/>
        </w:rPr>
        <w:t>.</w:t>
      </w:r>
      <w:r w:rsidRPr="0060262D">
        <w:rPr>
          <w:rFonts w:ascii="Times New Roman" w:hAnsi="Times New Roman" w:cs="Times New Roman"/>
        </w:rPr>
        <w:t xml:space="preserve"> BMC Health </w:t>
      </w:r>
      <w:proofErr w:type="spellStart"/>
      <w:r w:rsidRPr="0060262D">
        <w:rPr>
          <w:rFonts w:ascii="Times New Roman" w:hAnsi="Times New Roman" w:cs="Times New Roman"/>
        </w:rPr>
        <w:t>Serv</w:t>
      </w:r>
      <w:proofErr w:type="spellEnd"/>
      <w:r w:rsidRPr="0060262D">
        <w:rPr>
          <w:rFonts w:ascii="Times New Roman" w:hAnsi="Times New Roman" w:cs="Times New Roman"/>
        </w:rPr>
        <w:t xml:space="preserve"> </w:t>
      </w:r>
      <w:proofErr w:type="spellStart"/>
      <w:r w:rsidRPr="0060262D">
        <w:rPr>
          <w:rFonts w:ascii="Times New Roman" w:hAnsi="Times New Roman" w:cs="Times New Roman"/>
        </w:rPr>
        <w:t>Res</w:t>
      </w:r>
      <w:proofErr w:type="spellEnd"/>
      <w:r w:rsidRPr="0060262D">
        <w:rPr>
          <w:rFonts w:ascii="Times New Roman" w:hAnsi="Times New Roman" w:cs="Times New Roman"/>
        </w:rPr>
        <w:t xml:space="preserve"> 22, 263. </w:t>
      </w:r>
      <w:hyperlink r:id="rId27" w:history="1">
        <w:r w:rsidRPr="0060262D">
          <w:rPr>
            <w:rStyle w:val="Hyperlink"/>
            <w:rFonts w:ascii="Times New Roman" w:hAnsi="Times New Roman" w:cs="Times New Roman"/>
          </w:rPr>
          <w:t>https://doi.org/10.1186/s12913-022-07634-x</w:t>
        </w:r>
      </w:hyperlink>
      <w:r w:rsidRPr="0060262D">
        <w:rPr>
          <w:rFonts w:ascii="Times New Roman" w:hAnsi="Times New Roman" w:cs="Times New Roman"/>
        </w:rPr>
        <w:t xml:space="preserve"> </w:t>
      </w:r>
    </w:p>
  </w:footnote>
  <w:footnote w:id="58">
    <w:p w14:paraId="48D9A3D4" w14:textId="77777777" w:rsidR="008644DC" w:rsidRPr="0060262D" w:rsidRDefault="008644DC" w:rsidP="008644DC">
      <w:pPr>
        <w:pStyle w:val="FootnoteText"/>
        <w:spacing w:before="0"/>
        <w:jc w:val="both"/>
        <w:rPr>
          <w:rFonts w:ascii="Times New Roman" w:hAnsi="Times New Roman" w:cs="Times New Roman"/>
        </w:rPr>
      </w:pPr>
      <w:r w:rsidRPr="0060262D">
        <w:rPr>
          <w:rStyle w:val="FootnoteReference0"/>
          <w:rFonts w:ascii="Times New Roman" w:hAnsi="Times New Roman" w:cs="Times New Roman"/>
        </w:rPr>
        <w:footnoteRef/>
      </w:r>
      <w:r w:rsidRPr="0060262D">
        <w:rPr>
          <w:rFonts w:ascii="Times New Roman" w:hAnsi="Times New Roman" w:cs="Times New Roman"/>
        </w:rPr>
        <w:t xml:space="preserve"> </w:t>
      </w:r>
      <w:proofErr w:type="spellStart"/>
      <w:r w:rsidRPr="0060262D">
        <w:rPr>
          <w:rFonts w:ascii="Times New Roman" w:hAnsi="Times New Roman" w:cs="Times New Roman"/>
          <w:b/>
          <w:bCs/>
        </w:rPr>
        <w:t>Telemonitorings</w:t>
      </w:r>
      <w:proofErr w:type="spellEnd"/>
      <w:r w:rsidRPr="0060262D">
        <w:rPr>
          <w:rFonts w:ascii="Times New Roman" w:hAnsi="Times New Roman" w:cs="Times New Roman"/>
        </w:rPr>
        <w:t xml:space="preserve"> – informācijas un komunikāciju tehnoloģiju izmantošana, lai uzraudzītu un pārraidītu informāciju, kas saistīti ar pacienta veselības stāvokli starp ģeogrāfiski nošķirtiem indivīdiem. Tas pieļauj pacientu uzraudzību viņam atrodoties mājās vai aprūpes iestādē, izmantojot ārējās elektroniskās ierīces kopā ar telekomunikāciju sistēmu (fiksētais tālrunis vai mobilais tālrunis, kabeļu tīkls vai platjoslas tehnoloģijas).</w:t>
      </w:r>
    </w:p>
  </w:footnote>
  <w:footnote w:id="59">
    <w:p w14:paraId="46F97ADF" w14:textId="77777777" w:rsidR="0071487F" w:rsidRPr="005F25B4" w:rsidRDefault="0071487F" w:rsidP="0071487F">
      <w:pPr>
        <w:pStyle w:val="FootnoteText"/>
        <w:spacing w:before="0"/>
        <w:jc w:val="both"/>
        <w:rPr>
          <w:rFonts w:ascii="Times New Roman" w:hAnsi="Times New Roman" w:cs="Times New Roman"/>
        </w:rPr>
      </w:pPr>
      <w:r w:rsidRPr="005F25B4">
        <w:rPr>
          <w:rStyle w:val="FootnoteReference0"/>
          <w:rFonts w:ascii="Times New Roman" w:hAnsi="Times New Roman" w:cs="Times New Roman"/>
        </w:rPr>
        <w:footnoteRef/>
      </w:r>
      <w:r w:rsidRPr="005F25B4">
        <w:rPr>
          <w:rFonts w:ascii="Times New Roman" w:hAnsi="Times New Roman" w:cs="Times New Roman"/>
        </w:rPr>
        <w:t xml:space="preserve"> https://www.cms.gov/Medicare/Medicare-General-Information/Telehealth/Telehealth-Codes</w:t>
      </w:r>
    </w:p>
  </w:footnote>
  <w:footnote w:id="60">
    <w:p w14:paraId="6BEBA1DD" w14:textId="39D4209B" w:rsidR="0071487F" w:rsidRPr="005F25B4" w:rsidRDefault="0071487F" w:rsidP="0071487F">
      <w:pPr>
        <w:pStyle w:val="FootnoteText"/>
        <w:spacing w:before="0"/>
        <w:jc w:val="both"/>
        <w:rPr>
          <w:rFonts w:ascii="Times New Roman" w:hAnsi="Times New Roman" w:cs="Times New Roman"/>
        </w:rPr>
      </w:pPr>
      <w:r w:rsidRPr="005F25B4">
        <w:rPr>
          <w:rStyle w:val="FootnoteReference0"/>
          <w:rFonts w:ascii="Times New Roman" w:hAnsi="Times New Roman" w:cs="Times New Roman"/>
        </w:rPr>
        <w:footnoteRef/>
      </w:r>
      <w:r w:rsidRPr="005F25B4">
        <w:rPr>
          <w:rFonts w:ascii="Times New Roman" w:hAnsi="Times New Roman" w:cs="Times New Roman"/>
        </w:rPr>
        <w:t xml:space="preserve"> </w:t>
      </w:r>
      <w:bookmarkStart w:id="18" w:name="_Hlk120466623"/>
      <w:r w:rsidRPr="005F25B4">
        <w:rPr>
          <w:rFonts w:ascii="Times New Roman" w:hAnsi="Times New Roman" w:cs="Times New Roman"/>
        </w:rPr>
        <w:t xml:space="preserve">Rīcības plāns </w:t>
      </w:r>
      <w:proofErr w:type="spellStart"/>
      <w:r w:rsidRPr="005F25B4">
        <w:rPr>
          <w:rFonts w:ascii="Times New Roman" w:hAnsi="Times New Roman" w:cs="Times New Roman"/>
        </w:rPr>
        <w:t>telemedicīnas</w:t>
      </w:r>
      <w:proofErr w:type="spellEnd"/>
      <w:r w:rsidRPr="005F25B4">
        <w:rPr>
          <w:rFonts w:ascii="Times New Roman" w:hAnsi="Times New Roman" w:cs="Times New Roman"/>
        </w:rPr>
        <w:t xml:space="preserve"> pakalpojumu ieviešanai Latvijā, 2022. gada 7. novembrī (izstrādāts Eiropas Komisijas Strukturālo reformu atbalsta ģenerāldirektorāta atbalstīta projekta “Slimnīcu pakalpojumu, </w:t>
      </w:r>
      <w:proofErr w:type="spellStart"/>
      <w:r w:rsidRPr="005F25B4">
        <w:rPr>
          <w:rFonts w:ascii="Times New Roman" w:hAnsi="Times New Roman" w:cs="Times New Roman"/>
        </w:rPr>
        <w:t>telemedicīnas</w:t>
      </w:r>
      <w:proofErr w:type="spellEnd"/>
      <w:r w:rsidRPr="005F25B4">
        <w:rPr>
          <w:rFonts w:ascii="Times New Roman" w:hAnsi="Times New Roman" w:cs="Times New Roman"/>
        </w:rPr>
        <w:t xml:space="preserve"> un integrētās veselības aprūpes turpmākā attīstība” ietvaros)</w:t>
      </w:r>
      <w:bookmarkEnd w:id="18"/>
    </w:p>
  </w:footnote>
  <w:footnote w:id="61">
    <w:p w14:paraId="2BCD027C" w14:textId="61F44C44" w:rsidR="00090464" w:rsidRPr="005F25B4" w:rsidRDefault="00090464" w:rsidP="005F25B4">
      <w:pPr>
        <w:pStyle w:val="FootnoteText"/>
        <w:jc w:val="both"/>
        <w:rPr>
          <w:rFonts w:ascii="Times New Roman" w:hAnsi="Times New Roman" w:cs="Times New Roman"/>
        </w:rPr>
      </w:pPr>
      <w:r w:rsidRPr="005F25B4">
        <w:rPr>
          <w:rStyle w:val="FootnoteReference0"/>
          <w:rFonts w:ascii="Times New Roman" w:hAnsi="Times New Roman" w:cs="Times New Roman"/>
        </w:rPr>
        <w:footnoteRef/>
      </w:r>
      <w:r w:rsidRPr="005F25B4">
        <w:rPr>
          <w:rFonts w:ascii="Times New Roman" w:hAnsi="Times New Roman" w:cs="Times New Roman"/>
        </w:rPr>
        <w:t xml:space="preserve"> Rīcības plāns </w:t>
      </w:r>
      <w:proofErr w:type="spellStart"/>
      <w:r w:rsidRPr="005F25B4">
        <w:rPr>
          <w:rFonts w:ascii="Times New Roman" w:hAnsi="Times New Roman" w:cs="Times New Roman"/>
        </w:rPr>
        <w:t>telemedicīnas</w:t>
      </w:r>
      <w:proofErr w:type="spellEnd"/>
      <w:r w:rsidRPr="005F25B4">
        <w:rPr>
          <w:rFonts w:ascii="Times New Roman" w:hAnsi="Times New Roman" w:cs="Times New Roman"/>
        </w:rPr>
        <w:t xml:space="preserve"> pakalpojumu ieviešanai Latvijā, 2022. gada 7. novembrī (izstrādāts Eiropas Komisijas Strukturālo reformu atbalsta ģenerāldirektorāta atbalstīta projekta “Slimnīcu pakalpojumu, </w:t>
      </w:r>
      <w:proofErr w:type="spellStart"/>
      <w:r w:rsidRPr="005F25B4">
        <w:rPr>
          <w:rFonts w:ascii="Times New Roman" w:hAnsi="Times New Roman" w:cs="Times New Roman"/>
        </w:rPr>
        <w:t>telemedicīnas</w:t>
      </w:r>
      <w:proofErr w:type="spellEnd"/>
      <w:r w:rsidRPr="005F25B4">
        <w:rPr>
          <w:rFonts w:ascii="Times New Roman" w:hAnsi="Times New Roman" w:cs="Times New Roman"/>
        </w:rPr>
        <w:t xml:space="preserve"> un integrētās veselības aprūpes turpmākā attīstība” ietvaros)</w:t>
      </w:r>
    </w:p>
  </w:footnote>
  <w:footnote w:id="62">
    <w:p w14:paraId="477D00A6" w14:textId="095904E5" w:rsidR="00F5137E" w:rsidRPr="005F25B4" w:rsidRDefault="00F5137E" w:rsidP="00F5137E">
      <w:pPr>
        <w:pStyle w:val="FootnoteText"/>
        <w:spacing w:before="0"/>
        <w:jc w:val="both"/>
        <w:rPr>
          <w:rFonts w:ascii="Times New Roman" w:hAnsi="Times New Roman" w:cs="Times New Roman"/>
        </w:rPr>
      </w:pPr>
      <w:r w:rsidRPr="005F25B4">
        <w:rPr>
          <w:rStyle w:val="FootnoteReference0"/>
          <w:rFonts w:ascii="Times New Roman" w:hAnsi="Times New Roman" w:cs="Times New Roman"/>
        </w:rPr>
        <w:footnoteRef/>
      </w:r>
      <w:r w:rsidRPr="005F25B4">
        <w:rPr>
          <w:rFonts w:ascii="Times New Roman" w:hAnsi="Times New Roman" w:cs="Times New Roman"/>
        </w:rPr>
        <w:t xml:space="preserve"> </w:t>
      </w:r>
      <w:r w:rsidR="003370DF" w:rsidRPr="005F25B4">
        <w:rPr>
          <w:rFonts w:ascii="Times New Roman" w:hAnsi="Times New Roman" w:cs="Times New Roman"/>
        </w:rPr>
        <w:t>Turpat</w:t>
      </w:r>
      <w:r w:rsidR="00325643" w:rsidRPr="005F25B4">
        <w:rPr>
          <w:rFonts w:ascii="Times New Roman" w:hAnsi="Times New Roman" w:cs="Times New Roman"/>
        </w:rPr>
        <w:t>.</w:t>
      </w:r>
    </w:p>
  </w:footnote>
  <w:footnote w:id="63">
    <w:p w14:paraId="13810283" w14:textId="371D699C" w:rsidR="005F43A4" w:rsidRPr="005F25B4" w:rsidRDefault="005F43A4">
      <w:pPr>
        <w:pStyle w:val="FootnoteText"/>
        <w:rPr>
          <w:rFonts w:ascii="Times New Roman" w:hAnsi="Times New Roman" w:cs="Times New Roman"/>
        </w:rPr>
      </w:pPr>
      <w:r w:rsidRPr="005F25B4">
        <w:rPr>
          <w:rStyle w:val="FootnoteReference0"/>
          <w:rFonts w:ascii="Times New Roman" w:hAnsi="Times New Roman" w:cs="Times New Roman"/>
        </w:rPr>
        <w:footnoteRef/>
      </w:r>
      <w:r w:rsidRPr="005F25B4">
        <w:rPr>
          <w:rFonts w:ascii="Times New Roman" w:hAnsi="Times New Roman" w:cs="Times New Roman"/>
        </w:rPr>
        <w:t xml:space="preserve"> </w:t>
      </w:r>
      <w:r w:rsidR="008D6975" w:rsidRPr="005F25B4">
        <w:rPr>
          <w:rFonts w:ascii="Times New Roman" w:hAnsi="Times New Roman" w:cs="Times New Roman"/>
        </w:rPr>
        <w:t>Turpat</w:t>
      </w:r>
      <w:r w:rsidRPr="005F25B4">
        <w:rPr>
          <w:rFonts w:ascii="Times New Roman" w:hAnsi="Times New Roman" w:cs="Times New Roman"/>
        </w:rPr>
        <w:t>.</w:t>
      </w:r>
    </w:p>
  </w:footnote>
  <w:footnote w:id="64">
    <w:p w14:paraId="1F9F9BE8" w14:textId="7E6943C9" w:rsidR="008334BC" w:rsidRPr="005F25B4" w:rsidRDefault="008334BC" w:rsidP="008334BC">
      <w:pPr>
        <w:pStyle w:val="FootnoteText"/>
        <w:spacing w:before="0"/>
        <w:jc w:val="both"/>
        <w:rPr>
          <w:rFonts w:ascii="Times New Roman" w:hAnsi="Times New Roman" w:cs="Times New Roman"/>
        </w:rPr>
      </w:pPr>
      <w:r w:rsidRPr="005F25B4">
        <w:rPr>
          <w:rStyle w:val="FootnoteReference0"/>
          <w:rFonts w:ascii="Times New Roman" w:hAnsi="Times New Roman" w:cs="Times New Roman"/>
        </w:rPr>
        <w:footnoteRef/>
      </w:r>
      <w:r w:rsidRPr="005F25B4">
        <w:rPr>
          <w:rFonts w:ascii="Times New Roman" w:hAnsi="Times New Roman" w:cs="Times New Roman"/>
        </w:rPr>
        <w:t xml:space="preserve"> </w:t>
      </w:r>
      <w:r w:rsidR="008D6975" w:rsidRPr="005F25B4">
        <w:rPr>
          <w:rFonts w:ascii="Times New Roman" w:hAnsi="Times New Roman" w:cs="Times New Roman"/>
        </w:rPr>
        <w:t>Turpat</w:t>
      </w:r>
      <w:r w:rsidR="00325643" w:rsidRPr="005F25B4">
        <w:rPr>
          <w:rFonts w:ascii="Times New Roman" w:hAnsi="Times New Roman" w:cs="Times New Roman"/>
        </w:rPr>
        <w:t>.</w:t>
      </w:r>
    </w:p>
  </w:footnote>
  <w:footnote w:id="65">
    <w:p w14:paraId="5828F0C2" w14:textId="77777777" w:rsidR="00585088" w:rsidRPr="005F25B4" w:rsidRDefault="00585088" w:rsidP="00585088">
      <w:pPr>
        <w:pStyle w:val="FootnoteText"/>
        <w:spacing w:before="0"/>
        <w:jc w:val="both"/>
        <w:rPr>
          <w:rFonts w:ascii="Times New Roman" w:hAnsi="Times New Roman" w:cs="Times New Roman"/>
        </w:rPr>
      </w:pPr>
      <w:r w:rsidRPr="005F25B4">
        <w:rPr>
          <w:rStyle w:val="FootnoteReference0"/>
          <w:rFonts w:ascii="Times New Roman" w:hAnsi="Times New Roman" w:cs="Times New Roman"/>
        </w:rPr>
        <w:footnoteRef/>
      </w:r>
      <w:r w:rsidRPr="005F25B4">
        <w:rPr>
          <w:rFonts w:ascii="Times New Roman" w:hAnsi="Times New Roman" w:cs="Times New Roman"/>
        </w:rPr>
        <w:t xml:space="preserve"> Villeruša, A. (galv. </w:t>
      </w:r>
      <w:proofErr w:type="spellStart"/>
      <w:r w:rsidRPr="005F25B4">
        <w:rPr>
          <w:rFonts w:ascii="Times New Roman" w:hAnsi="Times New Roman" w:cs="Times New Roman"/>
        </w:rPr>
        <w:t>red</w:t>
      </w:r>
      <w:proofErr w:type="spellEnd"/>
      <w:r w:rsidRPr="005F25B4">
        <w:rPr>
          <w:rFonts w:ascii="Times New Roman" w:hAnsi="Times New Roman" w:cs="Times New Roman"/>
        </w:rPr>
        <w:t xml:space="preserve">.). (2021.). Covid-19 pandēmijas ietekme uz veselības aprūpes sistēmu Latvijā: pieredze un nākotnes risinājumi. https://www.vm.gov.lv/lv/media/6489/download </w:t>
      </w:r>
    </w:p>
  </w:footnote>
  <w:footnote w:id="66">
    <w:p w14:paraId="3225E821" w14:textId="275A661D" w:rsidR="001B311F" w:rsidRPr="008715B1" w:rsidRDefault="001B311F" w:rsidP="007E0871">
      <w:pPr>
        <w:pStyle w:val="FootnoteText"/>
        <w:jc w:val="both"/>
        <w:rPr>
          <w:rFonts w:ascii="Times New Roman" w:hAnsi="Times New Roman" w:cs="Times New Roman"/>
        </w:rPr>
      </w:pPr>
      <w:r w:rsidRPr="008715B1">
        <w:rPr>
          <w:rStyle w:val="FootnoteReference0"/>
          <w:rFonts w:ascii="Times New Roman" w:hAnsi="Times New Roman" w:cs="Times New Roman"/>
        </w:rPr>
        <w:footnoteRef/>
      </w:r>
      <w:r w:rsidRPr="008715B1">
        <w:rPr>
          <w:rFonts w:ascii="Times New Roman" w:hAnsi="Times New Roman" w:cs="Times New Roman"/>
        </w:rPr>
        <w:t xml:space="preserve"> Rīcības plāns </w:t>
      </w:r>
      <w:proofErr w:type="spellStart"/>
      <w:r w:rsidRPr="008715B1">
        <w:rPr>
          <w:rFonts w:ascii="Times New Roman" w:hAnsi="Times New Roman" w:cs="Times New Roman"/>
        </w:rPr>
        <w:t>telemedicīnas</w:t>
      </w:r>
      <w:proofErr w:type="spellEnd"/>
      <w:r w:rsidRPr="008715B1">
        <w:rPr>
          <w:rFonts w:ascii="Times New Roman" w:hAnsi="Times New Roman" w:cs="Times New Roman"/>
        </w:rPr>
        <w:t xml:space="preserve"> pakalpojumu ieviešanai Latvijā, 2022. gada 7. novembrī (izstrādāts Eiropas Komisijas Strukturālo reformu atbalsta ģenerāldirektorāta atbalstīta projekta “Slimnīcu pakalpojumu, </w:t>
      </w:r>
      <w:proofErr w:type="spellStart"/>
      <w:r w:rsidRPr="008715B1">
        <w:rPr>
          <w:rFonts w:ascii="Times New Roman" w:hAnsi="Times New Roman" w:cs="Times New Roman"/>
        </w:rPr>
        <w:t>telemedicīnas</w:t>
      </w:r>
      <w:proofErr w:type="spellEnd"/>
      <w:r w:rsidRPr="008715B1">
        <w:rPr>
          <w:rFonts w:ascii="Times New Roman" w:hAnsi="Times New Roman" w:cs="Times New Roman"/>
        </w:rPr>
        <w:t xml:space="preserve"> un integrētās veselības aprūpes turpmākā attīstība” ietvaros)</w:t>
      </w:r>
    </w:p>
  </w:footnote>
  <w:footnote w:id="67">
    <w:p w14:paraId="30649F09" w14:textId="5AED81A7" w:rsidR="007E0871" w:rsidRPr="004C0F1D" w:rsidRDefault="007E0871">
      <w:pPr>
        <w:pStyle w:val="FootnoteText"/>
        <w:rPr>
          <w:rFonts w:ascii="Times New Roman" w:hAnsi="Times New Roman" w:cs="Times New Roman"/>
        </w:rPr>
      </w:pPr>
      <w:r w:rsidRPr="004C0F1D">
        <w:rPr>
          <w:rStyle w:val="FootnoteReference0"/>
          <w:rFonts w:ascii="Times New Roman" w:hAnsi="Times New Roman" w:cs="Times New Roman"/>
        </w:rPr>
        <w:footnoteRef/>
      </w:r>
      <w:r w:rsidRPr="004C0F1D">
        <w:rPr>
          <w:rFonts w:ascii="Times New Roman" w:hAnsi="Times New Roman" w:cs="Times New Roman"/>
        </w:rPr>
        <w:t xml:space="preserve"> </w:t>
      </w:r>
      <w:proofErr w:type="spellStart"/>
      <w:r w:rsidRPr="004C0F1D">
        <w:rPr>
          <w:rFonts w:ascii="Times New Roman" w:hAnsi="Times New Roman" w:cs="Times New Roman"/>
        </w:rPr>
        <w:t>World</w:t>
      </w:r>
      <w:proofErr w:type="spellEnd"/>
      <w:r w:rsidRPr="004C0F1D">
        <w:rPr>
          <w:rFonts w:ascii="Times New Roman" w:hAnsi="Times New Roman" w:cs="Times New Roman"/>
        </w:rPr>
        <w:t xml:space="preserve"> </w:t>
      </w:r>
      <w:proofErr w:type="spellStart"/>
      <w:r w:rsidRPr="004C0F1D">
        <w:rPr>
          <w:rFonts w:ascii="Times New Roman" w:hAnsi="Times New Roman" w:cs="Times New Roman"/>
        </w:rPr>
        <w:t>Medical</w:t>
      </w:r>
      <w:proofErr w:type="spellEnd"/>
      <w:r w:rsidRPr="004C0F1D">
        <w:rPr>
          <w:rFonts w:ascii="Times New Roman" w:hAnsi="Times New Roman" w:cs="Times New Roman"/>
        </w:rPr>
        <w:t xml:space="preserve"> Association </w:t>
      </w:r>
      <w:proofErr w:type="spellStart"/>
      <w:r w:rsidRPr="004C0F1D">
        <w:rPr>
          <w:rFonts w:ascii="Times New Roman" w:hAnsi="Times New Roman" w:cs="Times New Roman"/>
        </w:rPr>
        <w:t>Declaration</w:t>
      </w:r>
      <w:proofErr w:type="spellEnd"/>
      <w:r w:rsidRPr="004C0F1D">
        <w:rPr>
          <w:rFonts w:ascii="Times New Roman" w:hAnsi="Times New Roman" w:cs="Times New Roman"/>
        </w:rPr>
        <w:t xml:space="preserve"> </w:t>
      </w:r>
      <w:proofErr w:type="spellStart"/>
      <w:r w:rsidRPr="004C0F1D">
        <w:rPr>
          <w:rFonts w:ascii="Times New Roman" w:hAnsi="Times New Roman" w:cs="Times New Roman"/>
        </w:rPr>
        <w:t>of</w:t>
      </w:r>
      <w:proofErr w:type="spellEnd"/>
      <w:r w:rsidRPr="004C0F1D">
        <w:rPr>
          <w:rFonts w:ascii="Times New Roman" w:hAnsi="Times New Roman" w:cs="Times New Roman"/>
        </w:rPr>
        <w:t xml:space="preserve"> Helsinki – </w:t>
      </w:r>
      <w:proofErr w:type="spellStart"/>
      <w:r w:rsidRPr="004C0F1D">
        <w:rPr>
          <w:rFonts w:ascii="Times New Roman" w:hAnsi="Times New Roman" w:cs="Times New Roman"/>
        </w:rPr>
        <w:t>Ethical</w:t>
      </w:r>
      <w:proofErr w:type="spellEnd"/>
      <w:r w:rsidRPr="004C0F1D">
        <w:rPr>
          <w:rFonts w:ascii="Times New Roman" w:hAnsi="Times New Roman" w:cs="Times New Roman"/>
        </w:rPr>
        <w:t xml:space="preserve"> </w:t>
      </w:r>
      <w:proofErr w:type="spellStart"/>
      <w:r w:rsidRPr="004C0F1D">
        <w:rPr>
          <w:rFonts w:ascii="Times New Roman" w:hAnsi="Times New Roman" w:cs="Times New Roman"/>
        </w:rPr>
        <w:t>Principles</w:t>
      </w:r>
      <w:proofErr w:type="spellEnd"/>
      <w:r w:rsidRPr="004C0F1D">
        <w:rPr>
          <w:rFonts w:ascii="Times New Roman" w:hAnsi="Times New Roman" w:cs="Times New Roman"/>
        </w:rPr>
        <w:t xml:space="preserve"> </w:t>
      </w:r>
      <w:proofErr w:type="spellStart"/>
      <w:r w:rsidRPr="004C0F1D">
        <w:rPr>
          <w:rFonts w:ascii="Times New Roman" w:hAnsi="Times New Roman" w:cs="Times New Roman"/>
        </w:rPr>
        <w:t>for</w:t>
      </w:r>
      <w:proofErr w:type="spellEnd"/>
      <w:r w:rsidRPr="004C0F1D">
        <w:rPr>
          <w:rFonts w:ascii="Times New Roman" w:hAnsi="Times New Roman" w:cs="Times New Roman"/>
        </w:rPr>
        <w:t xml:space="preserve"> </w:t>
      </w:r>
      <w:proofErr w:type="spellStart"/>
      <w:r w:rsidRPr="004C0F1D">
        <w:rPr>
          <w:rFonts w:ascii="Times New Roman" w:hAnsi="Times New Roman" w:cs="Times New Roman"/>
        </w:rPr>
        <w:t>Medical</w:t>
      </w:r>
      <w:proofErr w:type="spellEnd"/>
      <w:r w:rsidRPr="004C0F1D">
        <w:rPr>
          <w:rFonts w:ascii="Times New Roman" w:hAnsi="Times New Roman" w:cs="Times New Roman"/>
        </w:rPr>
        <w:t xml:space="preserve"> </w:t>
      </w:r>
      <w:proofErr w:type="spellStart"/>
      <w:r w:rsidRPr="004C0F1D">
        <w:rPr>
          <w:rFonts w:ascii="Times New Roman" w:hAnsi="Times New Roman" w:cs="Times New Roman"/>
        </w:rPr>
        <w:t>Research</w:t>
      </w:r>
      <w:proofErr w:type="spellEnd"/>
      <w:r w:rsidRPr="004C0F1D">
        <w:rPr>
          <w:rFonts w:ascii="Times New Roman" w:hAnsi="Times New Roman" w:cs="Times New Roman"/>
        </w:rPr>
        <w:t xml:space="preserve"> </w:t>
      </w:r>
      <w:proofErr w:type="spellStart"/>
      <w:r w:rsidRPr="004C0F1D">
        <w:rPr>
          <w:rFonts w:ascii="Times New Roman" w:hAnsi="Times New Roman" w:cs="Times New Roman"/>
        </w:rPr>
        <w:t>Involving</w:t>
      </w:r>
      <w:proofErr w:type="spellEnd"/>
      <w:r w:rsidRPr="004C0F1D">
        <w:rPr>
          <w:rFonts w:ascii="Times New Roman" w:hAnsi="Times New Roman" w:cs="Times New Roman"/>
        </w:rPr>
        <w:t xml:space="preserve"> </w:t>
      </w:r>
      <w:proofErr w:type="spellStart"/>
      <w:r w:rsidRPr="004C0F1D">
        <w:rPr>
          <w:rFonts w:ascii="Times New Roman" w:hAnsi="Times New Roman" w:cs="Times New Roman"/>
        </w:rPr>
        <w:t>Human</w:t>
      </w:r>
      <w:proofErr w:type="spellEnd"/>
      <w:r w:rsidRPr="004C0F1D">
        <w:rPr>
          <w:rFonts w:ascii="Times New Roman" w:hAnsi="Times New Roman" w:cs="Times New Roman"/>
        </w:rPr>
        <w:t xml:space="preserve"> </w:t>
      </w:r>
      <w:proofErr w:type="spellStart"/>
      <w:r w:rsidRPr="004C0F1D">
        <w:rPr>
          <w:rFonts w:ascii="Times New Roman" w:hAnsi="Times New Roman" w:cs="Times New Roman"/>
        </w:rPr>
        <w:t>Subjects</w:t>
      </w:r>
      <w:proofErr w:type="spellEnd"/>
      <w:r w:rsidRPr="004C0F1D">
        <w:rPr>
          <w:rFonts w:ascii="Times New Roman" w:hAnsi="Times New Roman" w:cs="Times New Roman"/>
        </w:rPr>
        <w:t>. Pieejama: https://www.wma.net/policies-post/wma-declaration-of-helsinki-ethical-principles-for-medical-research-involving-human-subjects/</w:t>
      </w:r>
    </w:p>
  </w:footnote>
  <w:footnote w:id="68">
    <w:p w14:paraId="3072D341" w14:textId="420146A1" w:rsidR="007C3C0D" w:rsidRPr="0060262D" w:rsidRDefault="007C3C0D" w:rsidP="007C3C0D">
      <w:pPr>
        <w:pStyle w:val="FootnoteText"/>
        <w:spacing w:before="0"/>
        <w:rPr>
          <w:rFonts w:ascii="Times New Roman" w:hAnsi="Times New Roman" w:cs="Times New Roman"/>
        </w:rPr>
      </w:pPr>
      <w:r w:rsidRPr="0060262D">
        <w:rPr>
          <w:rStyle w:val="FootnoteReference0"/>
          <w:rFonts w:ascii="Times New Roman" w:hAnsi="Times New Roman" w:cs="Times New Roman"/>
        </w:rPr>
        <w:footnoteRef/>
      </w:r>
      <w:r w:rsidRPr="0060262D">
        <w:rPr>
          <w:rFonts w:ascii="Times New Roman" w:hAnsi="Times New Roman" w:cs="Times New Roman"/>
        </w:rPr>
        <w:t xml:space="preserve"> </w:t>
      </w:r>
      <w:r w:rsidR="002E10B5" w:rsidRPr="00C523B0">
        <w:rPr>
          <w:rFonts w:ascii="Times New Roman" w:hAnsi="Times New Roman" w:cs="Times New Roman"/>
        </w:rPr>
        <w:t xml:space="preserve">ARTSS: Perspektīvās tehnoloģijas noturīgiem un drošiem servisiem VPP-COVID-2020/1-0009 </w:t>
      </w:r>
      <w:proofErr w:type="spellStart"/>
      <w:r w:rsidR="002E10B5" w:rsidRPr="00C523B0">
        <w:rPr>
          <w:rFonts w:ascii="Times New Roman" w:hAnsi="Times New Roman" w:cs="Times New Roman"/>
        </w:rPr>
        <w:t>Izvērtējums</w:t>
      </w:r>
      <w:proofErr w:type="spellEnd"/>
      <w:r w:rsidR="002E10B5" w:rsidRPr="00C523B0">
        <w:rPr>
          <w:rFonts w:ascii="Times New Roman" w:hAnsi="Times New Roman" w:cs="Times New Roman"/>
        </w:rPr>
        <w:t xml:space="preserve"> par attālināto veselības aprūpes pakalpojumiem un to ietekmējošajiem faktoriem Rekomendācijas normatīvo aktu grozījumiem veselības aprūpes pakalpojumu kvalitātes vadībai</w:t>
      </w:r>
      <w:r w:rsidR="002E10B5">
        <w:t xml:space="preserve">. </w:t>
      </w:r>
      <w:proofErr w:type="spellStart"/>
      <w:r w:rsidR="00866613" w:rsidRPr="00C523B0">
        <w:rPr>
          <w:rFonts w:ascii="Times New Roman" w:hAnsi="Times New Roman" w:cs="Times New Roman"/>
        </w:rPr>
        <w:t>G.Majore</w:t>
      </w:r>
      <w:proofErr w:type="spellEnd"/>
      <w:r w:rsidR="00866613" w:rsidRPr="00C523B0">
        <w:rPr>
          <w:rFonts w:ascii="Times New Roman" w:hAnsi="Times New Roman" w:cs="Times New Roman"/>
        </w:rPr>
        <w:t xml:space="preserve">, </w:t>
      </w:r>
      <w:proofErr w:type="spellStart"/>
      <w:r w:rsidR="00866613" w:rsidRPr="00C523B0">
        <w:rPr>
          <w:rFonts w:ascii="Times New Roman" w:hAnsi="Times New Roman" w:cs="Times New Roman"/>
        </w:rPr>
        <w:t>I.Reinholde</w:t>
      </w:r>
      <w:proofErr w:type="spellEnd"/>
      <w:r w:rsidR="00866613" w:rsidRPr="00C523B0">
        <w:rPr>
          <w:rFonts w:ascii="Times New Roman" w:hAnsi="Times New Roman" w:cs="Times New Roman"/>
        </w:rPr>
        <w:t xml:space="preserve">, </w:t>
      </w:r>
      <w:proofErr w:type="spellStart"/>
      <w:r w:rsidR="00866613" w:rsidRPr="00C523B0">
        <w:rPr>
          <w:rFonts w:ascii="Times New Roman" w:hAnsi="Times New Roman" w:cs="Times New Roman"/>
        </w:rPr>
        <w:t>J.Binde</w:t>
      </w:r>
      <w:proofErr w:type="spellEnd"/>
      <w:r w:rsidR="00866613" w:rsidRPr="00C523B0">
        <w:rPr>
          <w:rFonts w:ascii="Times New Roman" w:hAnsi="Times New Roman" w:cs="Times New Roman"/>
        </w:rPr>
        <w:t xml:space="preserve">, </w:t>
      </w:r>
      <w:proofErr w:type="spellStart"/>
      <w:r w:rsidR="00866613" w:rsidRPr="00C523B0">
        <w:rPr>
          <w:rFonts w:ascii="Times New Roman" w:hAnsi="Times New Roman" w:cs="Times New Roman"/>
        </w:rPr>
        <w:t>E.Bušs</w:t>
      </w:r>
      <w:proofErr w:type="spellEnd"/>
      <w:r w:rsidR="00866613" w:rsidRPr="00C523B0">
        <w:rPr>
          <w:rFonts w:ascii="Times New Roman" w:hAnsi="Times New Roman" w:cs="Times New Roman"/>
        </w:rPr>
        <w:t xml:space="preserve">, I. </w:t>
      </w:r>
      <w:proofErr w:type="spellStart"/>
      <w:r w:rsidR="00866613" w:rsidRPr="00C523B0">
        <w:rPr>
          <w:rFonts w:ascii="Times New Roman" w:hAnsi="Times New Roman" w:cs="Times New Roman"/>
        </w:rPr>
        <w:t>Auliciema</w:t>
      </w:r>
      <w:proofErr w:type="spellEnd"/>
      <w:r w:rsidR="00866613" w:rsidRPr="00C523B0">
        <w:rPr>
          <w:rFonts w:ascii="Times New Roman" w:hAnsi="Times New Roman" w:cs="Times New Roman"/>
        </w:rPr>
        <w:t xml:space="preserve">, </w:t>
      </w:r>
      <w:proofErr w:type="spellStart"/>
      <w:r w:rsidR="00866613" w:rsidRPr="00C523B0">
        <w:rPr>
          <w:rFonts w:ascii="Times New Roman" w:hAnsi="Times New Roman" w:cs="Times New Roman"/>
        </w:rPr>
        <w:t>M.Stučka</w:t>
      </w:r>
      <w:proofErr w:type="spellEnd"/>
      <w:r w:rsidR="00866613" w:rsidRPr="00C523B0">
        <w:rPr>
          <w:rFonts w:ascii="Times New Roman" w:hAnsi="Times New Roman" w:cs="Times New Roman"/>
        </w:rPr>
        <w:t xml:space="preserve">, </w:t>
      </w:r>
      <w:proofErr w:type="spellStart"/>
      <w:r w:rsidR="00866613" w:rsidRPr="00C523B0">
        <w:rPr>
          <w:rFonts w:ascii="Times New Roman" w:hAnsi="Times New Roman" w:cs="Times New Roman"/>
        </w:rPr>
        <w:t>V.Bambāns</w:t>
      </w:r>
      <w:proofErr w:type="spellEnd"/>
      <w:r w:rsidR="00866613" w:rsidRPr="00C523B0">
        <w:rPr>
          <w:rFonts w:ascii="Times New Roman" w:hAnsi="Times New Roman" w:cs="Times New Roman"/>
        </w:rPr>
        <w:t>, M</w:t>
      </w:r>
      <w:r w:rsidR="00AF1DC9" w:rsidRPr="00C523B0">
        <w:rPr>
          <w:rFonts w:ascii="Times New Roman" w:hAnsi="Times New Roman" w:cs="Times New Roman"/>
        </w:rPr>
        <w:t>.</w:t>
      </w:r>
      <w:r w:rsidR="00866613" w:rsidRPr="00C523B0">
        <w:rPr>
          <w:rFonts w:ascii="Times New Roman" w:hAnsi="Times New Roman" w:cs="Times New Roman"/>
        </w:rPr>
        <w:t xml:space="preserve"> </w:t>
      </w:r>
      <w:proofErr w:type="spellStart"/>
      <w:r w:rsidR="00866613" w:rsidRPr="00C523B0">
        <w:rPr>
          <w:rFonts w:ascii="Times New Roman" w:hAnsi="Times New Roman" w:cs="Times New Roman"/>
        </w:rPr>
        <w:t>Švirksts</w:t>
      </w:r>
      <w:proofErr w:type="spellEnd"/>
      <w:r w:rsidR="00866613" w:rsidRPr="00C523B0">
        <w:rPr>
          <w:rFonts w:ascii="Times New Roman" w:hAnsi="Times New Roman" w:cs="Times New Roman"/>
        </w:rPr>
        <w:t xml:space="preserve"> </w:t>
      </w:r>
      <w:r w:rsidR="00AF1DC9" w:rsidRPr="00C523B0">
        <w:rPr>
          <w:rFonts w:ascii="Times New Roman" w:hAnsi="Times New Roman" w:cs="Times New Roman"/>
        </w:rPr>
        <w:t xml:space="preserve">, </w:t>
      </w:r>
      <w:r w:rsidR="00866613" w:rsidRPr="00C523B0">
        <w:rPr>
          <w:rFonts w:ascii="Times New Roman" w:hAnsi="Times New Roman" w:cs="Times New Roman"/>
        </w:rPr>
        <w:t>2021.gada 10.marts, 6.versija</w:t>
      </w:r>
      <w:r w:rsidR="00AF1DC9" w:rsidRPr="00C523B0">
        <w:rPr>
          <w:rFonts w:ascii="Times New Roman" w:hAnsi="Times New Roman" w:cs="Times New Roman"/>
        </w:rPr>
        <w:t>. Pieejams:</w:t>
      </w:r>
      <w:r w:rsidR="00AF1DC9">
        <w:t xml:space="preserve"> </w:t>
      </w:r>
      <w:hyperlink r:id="rId28" w:history="1">
        <w:r w:rsidR="00AF1DC9" w:rsidRPr="00AF1DC9">
          <w:rPr>
            <w:rStyle w:val="Hyperlink"/>
            <w:rFonts w:ascii="Times New Roman" w:hAnsi="Times New Roman" w:cs="Times New Roman"/>
          </w:rPr>
          <w:t>https://lzp.gov.lv/wp-content/uploads/2021/04/ARTSS-WP5-SR1-Telemedicina_publicesanai.pdf</w:t>
        </w:r>
      </w:hyperlink>
      <w:r w:rsidRPr="0060262D">
        <w:rPr>
          <w:rFonts w:ascii="Times New Roman" w:hAnsi="Times New Roman" w:cs="Times New Roman"/>
        </w:rPr>
        <w:t xml:space="preserve"> </w:t>
      </w:r>
    </w:p>
  </w:footnote>
  <w:footnote w:id="69">
    <w:p w14:paraId="4026DA87" w14:textId="03900107" w:rsidR="009C288A" w:rsidRPr="0060262D" w:rsidRDefault="009C288A" w:rsidP="009C288A">
      <w:pPr>
        <w:pStyle w:val="FootnoteText"/>
        <w:spacing w:before="0"/>
        <w:rPr>
          <w:rFonts w:ascii="Times New Roman" w:hAnsi="Times New Roman" w:cs="Times New Roman"/>
        </w:rPr>
      </w:pPr>
      <w:r w:rsidRPr="0060262D">
        <w:rPr>
          <w:rStyle w:val="FootnoteReference0"/>
          <w:rFonts w:ascii="Times New Roman" w:hAnsi="Times New Roman" w:cs="Times New Roman"/>
        </w:rPr>
        <w:footnoteRef/>
      </w:r>
      <w:r w:rsidRPr="0060262D">
        <w:rPr>
          <w:rFonts w:ascii="Times New Roman" w:hAnsi="Times New Roman" w:cs="Times New Roman"/>
        </w:rPr>
        <w:t xml:space="preserve"> </w:t>
      </w:r>
      <w:r w:rsidR="000C4A40" w:rsidRPr="000A0D00">
        <w:rPr>
          <w:rFonts w:ascii="Times New Roman" w:hAnsi="Times New Roman" w:cs="Times New Roman"/>
        </w:rPr>
        <w:t xml:space="preserve">ARTSS: Perspektīvās tehnoloģijas noturīgiem un drošiem servisiem VPP-COVID-2020/1-0009 </w:t>
      </w:r>
      <w:proofErr w:type="spellStart"/>
      <w:r w:rsidR="000C4A40" w:rsidRPr="000A0D00">
        <w:rPr>
          <w:rFonts w:ascii="Times New Roman" w:hAnsi="Times New Roman" w:cs="Times New Roman"/>
        </w:rPr>
        <w:t>Izvērtējums</w:t>
      </w:r>
      <w:proofErr w:type="spellEnd"/>
      <w:r w:rsidR="000C4A40" w:rsidRPr="000A0D00">
        <w:rPr>
          <w:rFonts w:ascii="Times New Roman" w:hAnsi="Times New Roman" w:cs="Times New Roman"/>
        </w:rPr>
        <w:t xml:space="preserve"> par attālināto veselības aprūpes pakalpojumiem un to ietekmējošajiem faktoriem Rekomendācijas normatīvo aktu grozījumiem veselības aprūpes pakalpojumu kvalitātes vadībai</w:t>
      </w:r>
      <w:r w:rsidR="000C4A40">
        <w:t xml:space="preserve">. </w:t>
      </w:r>
      <w:proofErr w:type="spellStart"/>
      <w:r w:rsidR="000C4A40" w:rsidRPr="000A0D00">
        <w:rPr>
          <w:rFonts w:ascii="Times New Roman" w:hAnsi="Times New Roman" w:cs="Times New Roman"/>
        </w:rPr>
        <w:t>G.Majore</w:t>
      </w:r>
      <w:proofErr w:type="spellEnd"/>
      <w:r w:rsidR="000C4A40" w:rsidRPr="000A0D00">
        <w:rPr>
          <w:rFonts w:ascii="Times New Roman" w:hAnsi="Times New Roman" w:cs="Times New Roman"/>
        </w:rPr>
        <w:t xml:space="preserve">, </w:t>
      </w:r>
      <w:proofErr w:type="spellStart"/>
      <w:r w:rsidR="000C4A40" w:rsidRPr="000A0D00">
        <w:rPr>
          <w:rFonts w:ascii="Times New Roman" w:hAnsi="Times New Roman" w:cs="Times New Roman"/>
        </w:rPr>
        <w:t>I.Reinholde</w:t>
      </w:r>
      <w:proofErr w:type="spellEnd"/>
      <w:r w:rsidR="000C4A40" w:rsidRPr="000A0D00">
        <w:rPr>
          <w:rFonts w:ascii="Times New Roman" w:hAnsi="Times New Roman" w:cs="Times New Roman"/>
        </w:rPr>
        <w:t xml:space="preserve">, </w:t>
      </w:r>
      <w:proofErr w:type="spellStart"/>
      <w:r w:rsidR="000C4A40" w:rsidRPr="000A0D00">
        <w:rPr>
          <w:rFonts w:ascii="Times New Roman" w:hAnsi="Times New Roman" w:cs="Times New Roman"/>
        </w:rPr>
        <w:t>J.Binde</w:t>
      </w:r>
      <w:proofErr w:type="spellEnd"/>
      <w:r w:rsidR="000C4A40" w:rsidRPr="000A0D00">
        <w:rPr>
          <w:rFonts w:ascii="Times New Roman" w:hAnsi="Times New Roman" w:cs="Times New Roman"/>
        </w:rPr>
        <w:t xml:space="preserve">, </w:t>
      </w:r>
      <w:proofErr w:type="spellStart"/>
      <w:r w:rsidR="000C4A40" w:rsidRPr="000A0D00">
        <w:rPr>
          <w:rFonts w:ascii="Times New Roman" w:hAnsi="Times New Roman" w:cs="Times New Roman"/>
        </w:rPr>
        <w:t>E.Bušs</w:t>
      </w:r>
      <w:proofErr w:type="spellEnd"/>
      <w:r w:rsidR="000C4A40" w:rsidRPr="000A0D00">
        <w:rPr>
          <w:rFonts w:ascii="Times New Roman" w:hAnsi="Times New Roman" w:cs="Times New Roman"/>
        </w:rPr>
        <w:t xml:space="preserve">, I. </w:t>
      </w:r>
      <w:proofErr w:type="spellStart"/>
      <w:r w:rsidR="000C4A40" w:rsidRPr="000A0D00">
        <w:rPr>
          <w:rFonts w:ascii="Times New Roman" w:hAnsi="Times New Roman" w:cs="Times New Roman"/>
        </w:rPr>
        <w:t>Auliciema</w:t>
      </w:r>
      <w:proofErr w:type="spellEnd"/>
      <w:r w:rsidR="000C4A40" w:rsidRPr="000A0D00">
        <w:rPr>
          <w:rFonts w:ascii="Times New Roman" w:hAnsi="Times New Roman" w:cs="Times New Roman"/>
        </w:rPr>
        <w:t xml:space="preserve">, </w:t>
      </w:r>
      <w:proofErr w:type="spellStart"/>
      <w:r w:rsidR="000C4A40" w:rsidRPr="000A0D00">
        <w:rPr>
          <w:rFonts w:ascii="Times New Roman" w:hAnsi="Times New Roman" w:cs="Times New Roman"/>
        </w:rPr>
        <w:t>M.Stučka</w:t>
      </w:r>
      <w:proofErr w:type="spellEnd"/>
      <w:r w:rsidR="000C4A40" w:rsidRPr="000A0D00">
        <w:rPr>
          <w:rFonts w:ascii="Times New Roman" w:hAnsi="Times New Roman" w:cs="Times New Roman"/>
        </w:rPr>
        <w:t xml:space="preserve">, </w:t>
      </w:r>
      <w:proofErr w:type="spellStart"/>
      <w:r w:rsidR="000C4A40" w:rsidRPr="000A0D00">
        <w:rPr>
          <w:rFonts w:ascii="Times New Roman" w:hAnsi="Times New Roman" w:cs="Times New Roman"/>
        </w:rPr>
        <w:t>V.Bambāns</w:t>
      </w:r>
      <w:proofErr w:type="spellEnd"/>
      <w:r w:rsidR="000C4A40" w:rsidRPr="000A0D00">
        <w:rPr>
          <w:rFonts w:ascii="Times New Roman" w:hAnsi="Times New Roman" w:cs="Times New Roman"/>
        </w:rPr>
        <w:t xml:space="preserve">, M. </w:t>
      </w:r>
      <w:proofErr w:type="spellStart"/>
      <w:r w:rsidR="000C4A40" w:rsidRPr="000A0D00">
        <w:rPr>
          <w:rFonts w:ascii="Times New Roman" w:hAnsi="Times New Roman" w:cs="Times New Roman"/>
        </w:rPr>
        <w:t>Švirksts</w:t>
      </w:r>
      <w:proofErr w:type="spellEnd"/>
      <w:r w:rsidR="000C4A40" w:rsidRPr="000A0D00">
        <w:rPr>
          <w:rFonts w:ascii="Times New Roman" w:hAnsi="Times New Roman" w:cs="Times New Roman"/>
        </w:rPr>
        <w:t xml:space="preserve"> , 2021.gada 10.marts, 6.versija. Pieejams:</w:t>
      </w:r>
      <w:r w:rsidR="000C4A40">
        <w:t xml:space="preserve"> </w:t>
      </w:r>
      <w:hyperlink r:id="rId29" w:history="1">
        <w:r w:rsidRPr="0060262D">
          <w:rPr>
            <w:rStyle w:val="Hyperlink"/>
            <w:rFonts w:ascii="Times New Roman" w:hAnsi="Times New Roman" w:cs="Times New Roman"/>
          </w:rPr>
          <w:t>https://lzp.gov.lv/wp-content/uploads/2021/04/ARTSS-WP5-SR1-Telemedicina_publicesanai.pdf</w:t>
        </w:r>
      </w:hyperlink>
      <w:r w:rsidRPr="0060262D">
        <w:rPr>
          <w:rFonts w:ascii="Times New Roman" w:hAnsi="Times New Roman" w:cs="Times New Roman"/>
        </w:rPr>
        <w:t xml:space="preserve"> </w:t>
      </w:r>
    </w:p>
  </w:footnote>
  <w:footnote w:id="70">
    <w:p w14:paraId="63A0ECA8" w14:textId="091A38E5" w:rsidR="00E218EA" w:rsidRPr="004311E2" w:rsidRDefault="00E218EA" w:rsidP="00E218EA">
      <w:pPr>
        <w:pStyle w:val="FootnoteText"/>
        <w:spacing w:before="0"/>
        <w:jc w:val="both"/>
        <w:rPr>
          <w:rFonts w:ascii="Times New Roman" w:hAnsi="Times New Roman" w:cs="Times New Roman"/>
        </w:rPr>
      </w:pPr>
      <w:r w:rsidRPr="004311E2">
        <w:rPr>
          <w:rStyle w:val="FootnoteReference0"/>
          <w:rFonts w:ascii="Times New Roman" w:hAnsi="Times New Roman" w:cs="Times New Roman"/>
        </w:rPr>
        <w:footnoteRef/>
      </w:r>
      <w:r w:rsidRPr="004311E2">
        <w:rPr>
          <w:rFonts w:ascii="Times New Roman" w:hAnsi="Times New Roman" w:cs="Times New Roman"/>
        </w:rPr>
        <w:t xml:space="preserve"> Rīcības plāns </w:t>
      </w:r>
      <w:proofErr w:type="spellStart"/>
      <w:r w:rsidRPr="004311E2">
        <w:rPr>
          <w:rFonts w:ascii="Times New Roman" w:hAnsi="Times New Roman" w:cs="Times New Roman"/>
        </w:rPr>
        <w:t>telemedicīnas</w:t>
      </w:r>
      <w:proofErr w:type="spellEnd"/>
      <w:r w:rsidRPr="004311E2">
        <w:rPr>
          <w:rFonts w:ascii="Times New Roman" w:hAnsi="Times New Roman" w:cs="Times New Roman"/>
        </w:rPr>
        <w:t xml:space="preserve"> pakalpojumu ieviešanai Latvijā, 2022. gada 7. novembrī (izstrādāts Eiropas Komisijas Strukturālo reformu atbalsta ģenerāldirektorāta atbalstīta projekta “Slimnīcu pakalpojumu, </w:t>
      </w:r>
      <w:proofErr w:type="spellStart"/>
      <w:r w:rsidRPr="004311E2">
        <w:rPr>
          <w:rFonts w:ascii="Times New Roman" w:hAnsi="Times New Roman" w:cs="Times New Roman"/>
        </w:rPr>
        <w:t>telemedicīnas</w:t>
      </w:r>
      <w:proofErr w:type="spellEnd"/>
      <w:r w:rsidRPr="004311E2">
        <w:rPr>
          <w:rFonts w:ascii="Times New Roman" w:hAnsi="Times New Roman" w:cs="Times New Roman"/>
        </w:rPr>
        <w:t xml:space="preserve"> un integrētās veselības aprūpes turpmākā attīstība” ietvaros)</w:t>
      </w:r>
    </w:p>
  </w:footnote>
  <w:footnote w:id="71">
    <w:p w14:paraId="2AF88746" w14:textId="19FE884D" w:rsidR="004206B9" w:rsidRPr="004C0F1D" w:rsidRDefault="004206B9" w:rsidP="004C0F1D">
      <w:pPr>
        <w:pStyle w:val="FootnoteText"/>
        <w:jc w:val="both"/>
        <w:rPr>
          <w:rFonts w:ascii="Times New Roman" w:hAnsi="Times New Roman" w:cs="Times New Roman"/>
        </w:rPr>
      </w:pPr>
      <w:r w:rsidRPr="004C0F1D">
        <w:rPr>
          <w:rStyle w:val="FootnoteReference0"/>
          <w:rFonts w:ascii="Times New Roman" w:hAnsi="Times New Roman" w:cs="Times New Roman"/>
        </w:rPr>
        <w:footnoteRef/>
      </w:r>
      <w:r w:rsidRPr="004C0F1D">
        <w:rPr>
          <w:rFonts w:ascii="Times New Roman" w:hAnsi="Times New Roman" w:cs="Times New Roman"/>
        </w:rPr>
        <w:t xml:space="preserve"> </w:t>
      </w:r>
      <w:r w:rsidR="00DF470C" w:rsidRPr="004C0F1D">
        <w:rPr>
          <w:rFonts w:ascii="Times New Roman" w:hAnsi="Times New Roman" w:cs="Times New Roman"/>
        </w:rPr>
        <w:t>Eiropas Savienības Atveseļošanas un noturības mehānisma plāna 2. komponentes “Digitālā transformācija” 2.3. reformu un investīciju virziena “Digitālās prasmes” 2.3.1.2.i. investīcija “Uzņēmumu digitālo prasmju attīstība”</w:t>
      </w:r>
      <w:r w:rsidR="00E16107" w:rsidRPr="004C0F1D">
        <w:rPr>
          <w:rFonts w:ascii="Times New Roman" w:hAnsi="Times New Roman" w:cs="Times New Roman"/>
        </w:rPr>
        <w:t xml:space="preserve">, </w:t>
      </w:r>
      <w:r w:rsidR="00DF470C" w:rsidRPr="004C0F1D">
        <w:rPr>
          <w:rFonts w:ascii="Times New Roman" w:hAnsi="Times New Roman" w:cs="Times New Roman"/>
        </w:rPr>
        <w:t xml:space="preserve">informācija </w:t>
      </w:r>
      <w:r w:rsidR="00E16107" w:rsidRPr="004C0F1D">
        <w:rPr>
          <w:rFonts w:ascii="Times New Roman" w:hAnsi="Times New Roman" w:cs="Times New Roman"/>
        </w:rPr>
        <w:t>ieejam</w:t>
      </w:r>
      <w:r w:rsidR="00DF470C" w:rsidRPr="004C0F1D">
        <w:rPr>
          <w:rFonts w:ascii="Times New Roman" w:hAnsi="Times New Roman" w:cs="Times New Roman"/>
        </w:rPr>
        <w:t>a</w:t>
      </w:r>
      <w:r w:rsidR="00E16107" w:rsidRPr="004C0F1D">
        <w:rPr>
          <w:rFonts w:ascii="Times New Roman" w:hAnsi="Times New Roman" w:cs="Times New Roman"/>
        </w:rPr>
        <w:t xml:space="preserve">: </w:t>
      </w:r>
      <w:r w:rsidR="00DF470C" w:rsidRPr="004C0F1D">
        <w:rPr>
          <w:rFonts w:ascii="Times New Roman" w:hAnsi="Times New Roman" w:cs="Times New Roman"/>
        </w:rPr>
        <w:t>https://www.em.gov.lv/lv/digitalo-prasmju-attistiba</w:t>
      </w:r>
    </w:p>
  </w:footnote>
  <w:footnote w:id="72">
    <w:p w14:paraId="33709681" w14:textId="44DA046F" w:rsidR="001441E1" w:rsidRPr="004C0F1D" w:rsidRDefault="001441E1" w:rsidP="004C0F1D">
      <w:pPr>
        <w:pStyle w:val="FootnoteText"/>
        <w:jc w:val="both"/>
        <w:rPr>
          <w:rFonts w:ascii="Times New Roman" w:hAnsi="Times New Roman" w:cs="Times New Roman"/>
        </w:rPr>
      </w:pPr>
      <w:r w:rsidRPr="004C0F1D">
        <w:rPr>
          <w:rStyle w:val="FootnoteReference0"/>
          <w:rFonts w:ascii="Times New Roman" w:hAnsi="Times New Roman" w:cs="Times New Roman"/>
        </w:rPr>
        <w:footnoteRef/>
      </w:r>
      <w:r w:rsidRPr="004C0F1D">
        <w:rPr>
          <w:rFonts w:ascii="Times New Roman" w:hAnsi="Times New Roman" w:cs="Times New Roman"/>
        </w:rPr>
        <w:t xml:space="preserve"> Eiropas Savienības  Atveseļošanas un noturības mehānisma plāna 2.komponentes “Digitālā transformācija” 2.3.reformu un investīciju virziena “Digitālās prasmes” 2.3.1.r. reformas “Ilgtspējīgas un sociāli atbildīgas atbalsta sistēmas pieaugušo izglītībai attīstība” 2.3.1.4.i. investīcija “Individuālo mācību kontu pieejas attīstība”</w:t>
      </w:r>
    </w:p>
  </w:footnote>
  <w:footnote w:id="73">
    <w:p w14:paraId="6591C5C3" w14:textId="75005CF3" w:rsidR="001638CB" w:rsidRPr="004C0F1D" w:rsidRDefault="001638CB" w:rsidP="004C0F1D">
      <w:pPr>
        <w:pStyle w:val="FootnoteText"/>
        <w:jc w:val="both"/>
        <w:rPr>
          <w:rFonts w:ascii="Times New Roman" w:hAnsi="Times New Roman" w:cs="Times New Roman"/>
        </w:rPr>
      </w:pPr>
      <w:r w:rsidRPr="004C0F1D">
        <w:rPr>
          <w:rStyle w:val="FootnoteReference0"/>
          <w:rFonts w:ascii="Times New Roman" w:hAnsi="Times New Roman" w:cs="Times New Roman"/>
        </w:rPr>
        <w:footnoteRef/>
      </w:r>
      <w:r w:rsidRPr="004C0F1D">
        <w:rPr>
          <w:rFonts w:ascii="Times New Roman" w:hAnsi="Times New Roman" w:cs="Times New Roman"/>
        </w:rPr>
        <w:t xml:space="preserve"> Eiropas Savienības Atveseļošanas un noturības mehānisma plāna 2. komponentes “Digitālā transformācija” reformu un investīciju virziena 2.3. “Digitālās prasmes” reformas 2.3.2.r. “Digitālās prasmes sabiedrības un pārvaldes digitālajai transformācijai”  2.3.2.1.i. investīcija  “Digitālās prasmes iedzīvotājiem t.sk. jauniešiem”</w:t>
      </w:r>
    </w:p>
  </w:footnote>
  <w:footnote w:id="74">
    <w:p w14:paraId="4CC02A23" w14:textId="37B64505" w:rsidR="002F5F5B" w:rsidRPr="004C0F1D" w:rsidRDefault="002F5F5B" w:rsidP="004C0F1D">
      <w:pPr>
        <w:pStyle w:val="FootnoteText"/>
        <w:jc w:val="both"/>
        <w:rPr>
          <w:rFonts w:ascii="Times New Roman" w:hAnsi="Times New Roman" w:cs="Times New Roman"/>
        </w:rPr>
      </w:pPr>
      <w:r w:rsidRPr="004C0F1D">
        <w:rPr>
          <w:rStyle w:val="FootnoteReference0"/>
          <w:rFonts w:ascii="Times New Roman" w:hAnsi="Times New Roman" w:cs="Times New Roman"/>
        </w:rPr>
        <w:footnoteRef/>
      </w:r>
      <w:r w:rsidRPr="004C0F1D">
        <w:rPr>
          <w:rFonts w:ascii="Times New Roman" w:hAnsi="Times New Roman" w:cs="Times New Roman"/>
        </w:rPr>
        <w:t xml:space="preserve"> Eiropas Savienības Atveseļošanas un noturības mehānisma plāna 2. komponentes “Digitālā transformācija” 2.3. reformu un investīciju virziena “Digitālās prasmes” reformas 2.3.2.r. Digitālās prasmes sabiedrības un pārvaldes digitālajai transformācijai” 2.3.2.2.i. investīcija “Valsts un pašvaldību digitālās transformācijas prasmju un spēju attīstība”</w:t>
      </w:r>
    </w:p>
  </w:footnote>
  <w:footnote w:id="75">
    <w:p w14:paraId="5D6E76CA" w14:textId="4665041C" w:rsidR="000E0204" w:rsidRPr="004C0F1D" w:rsidRDefault="000E0204" w:rsidP="004C0F1D">
      <w:pPr>
        <w:pStyle w:val="FootnoteText"/>
        <w:jc w:val="both"/>
        <w:rPr>
          <w:rFonts w:ascii="Times New Roman" w:hAnsi="Times New Roman" w:cs="Times New Roman"/>
        </w:rPr>
      </w:pPr>
      <w:r w:rsidRPr="004C0F1D">
        <w:rPr>
          <w:rStyle w:val="FootnoteReference0"/>
          <w:rFonts w:ascii="Times New Roman" w:hAnsi="Times New Roman" w:cs="Times New Roman"/>
        </w:rPr>
        <w:footnoteRef/>
      </w:r>
      <w:r w:rsidRPr="004C0F1D">
        <w:rPr>
          <w:rFonts w:ascii="Times New Roman" w:hAnsi="Times New Roman" w:cs="Times New Roman"/>
        </w:rPr>
        <w:t xml:space="preserve"> Specifiskā atbalsta </w:t>
      </w:r>
      <w:r w:rsidR="00FA1A6B" w:rsidRPr="004C0F1D">
        <w:rPr>
          <w:rFonts w:ascii="Times New Roman" w:hAnsi="Times New Roman" w:cs="Times New Roman"/>
        </w:rPr>
        <w:t>mērķis</w:t>
      </w:r>
      <w:r w:rsidRPr="004C0F1D">
        <w:rPr>
          <w:rFonts w:ascii="Times New Roman" w:hAnsi="Times New Roman" w:cs="Times New Roman"/>
        </w:rPr>
        <w:t xml:space="preserve"> 4.1.2 “Uzlabot vienlīdzīgu un savlaicīgu piekļuvi kvalitatīviem, ilgtspējīgiem un izmaksu ziņā pieejamiem veselības aprūpes, veselības veicināšanas un slimību profilakses pakalpojumiem, uzlabojot veselības aprūpes sistēmu efektivitāti un </w:t>
      </w:r>
      <w:proofErr w:type="spellStart"/>
      <w:r w:rsidRPr="004C0F1D">
        <w:rPr>
          <w:rFonts w:ascii="Times New Roman" w:hAnsi="Times New Roman" w:cs="Times New Roman"/>
        </w:rPr>
        <w:t>izturētspēju</w:t>
      </w:r>
      <w:proofErr w:type="spellEnd"/>
      <w:r w:rsidRPr="004C0F1D">
        <w:rPr>
          <w:rFonts w:ascii="Times New Roman" w:hAnsi="Times New Roman" w:cs="Times New Roman"/>
        </w:rPr>
        <w:t>”</w:t>
      </w:r>
    </w:p>
  </w:footnote>
  <w:footnote w:id="76">
    <w:p w14:paraId="491CFF03" w14:textId="46966204" w:rsidR="00060DE3" w:rsidRPr="008715B1" w:rsidRDefault="00060DE3" w:rsidP="00060DE3">
      <w:pPr>
        <w:pStyle w:val="FootnoteText"/>
        <w:jc w:val="both"/>
        <w:rPr>
          <w:rFonts w:ascii="Times New Roman" w:hAnsi="Times New Roman" w:cs="Times New Roman"/>
        </w:rPr>
      </w:pPr>
      <w:r w:rsidRPr="008715B1">
        <w:rPr>
          <w:rStyle w:val="FootnoteReference0"/>
          <w:rFonts w:ascii="Times New Roman" w:hAnsi="Times New Roman" w:cs="Times New Roman"/>
        </w:rPr>
        <w:footnoteRef/>
      </w:r>
      <w:r w:rsidRPr="008715B1">
        <w:rPr>
          <w:rFonts w:ascii="Times New Roman" w:hAnsi="Times New Roman" w:cs="Times New Roman"/>
        </w:rPr>
        <w:t xml:space="preserve"> Rīcības plāns </w:t>
      </w:r>
      <w:proofErr w:type="spellStart"/>
      <w:r w:rsidRPr="008715B1">
        <w:rPr>
          <w:rFonts w:ascii="Times New Roman" w:hAnsi="Times New Roman" w:cs="Times New Roman"/>
        </w:rPr>
        <w:t>telemedicīnas</w:t>
      </w:r>
      <w:proofErr w:type="spellEnd"/>
      <w:r w:rsidRPr="008715B1">
        <w:rPr>
          <w:rFonts w:ascii="Times New Roman" w:hAnsi="Times New Roman" w:cs="Times New Roman"/>
        </w:rPr>
        <w:t xml:space="preserve"> pakalpojumu ieviešanai Latvijā, 2022. gada 7. novembrī (izstrādāts Eiropas Komisijas Strukturālo reformu atbalsta ģenerāldirektorāta atbalstīta projekta “Slimnīcu pakalpojumu, </w:t>
      </w:r>
      <w:proofErr w:type="spellStart"/>
      <w:r w:rsidRPr="008715B1">
        <w:rPr>
          <w:rFonts w:ascii="Times New Roman" w:hAnsi="Times New Roman" w:cs="Times New Roman"/>
        </w:rPr>
        <w:t>telemedicīnas</w:t>
      </w:r>
      <w:proofErr w:type="spellEnd"/>
      <w:r w:rsidRPr="008715B1">
        <w:rPr>
          <w:rFonts w:ascii="Times New Roman" w:hAnsi="Times New Roman" w:cs="Times New Roman"/>
        </w:rPr>
        <w:t xml:space="preserve"> un integrētās veselības aprūpes turpmākā attīstība” ietvaros)</w:t>
      </w:r>
    </w:p>
  </w:footnote>
  <w:footnote w:id="77">
    <w:p w14:paraId="327F3A27" w14:textId="77777777" w:rsidR="006820E6" w:rsidRPr="00EA1281" w:rsidRDefault="006820E6" w:rsidP="006820E6">
      <w:pPr>
        <w:pStyle w:val="FootnoteText"/>
        <w:jc w:val="both"/>
        <w:rPr>
          <w:rFonts w:ascii="Times New Roman" w:hAnsi="Times New Roman" w:cs="Times New Roman"/>
        </w:rPr>
      </w:pPr>
      <w:r w:rsidRPr="00EA1281">
        <w:rPr>
          <w:rStyle w:val="FootnoteReference0"/>
          <w:rFonts w:ascii="Times New Roman" w:hAnsi="Times New Roman" w:cs="Times New Roman"/>
        </w:rPr>
        <w:footnoteRef/>
      </w:r>
      <w:r w:rsidRPr="00EA1281">
        <w:rPr>
          <w:rFonts w:ascii="Times New Roman" w:hAnsi="Times New Roman" w:cs="Times New Roman"/>
        </w:rPr>
        <w:t xml:space="preserve"> Eiropas Savienības Atveseļošanas un noturības mehānisma plāna 2. komponentes “Digitālā transformācija” reformu un investīciju virziena 2.3. “Digitālās prasmes” reformas 2.3.2.r. “Digitālās prasmes sabiedrības un pārvaldes digitālajai transformācijai”  2.3.2.1.i. investīcija  “Digitālās prasmes iedzīvotājiem t.sk. jauniešiem”</w:t>
      </w:r>
    </w:p>
  </w:footnote>
  <w:footnote w:id="78">
    <w:p w14:paraId="77505DC3" w14:textId="77777777" w:rsidR="00506B55" w:rsidRPr="0060262D" w:rsidRDefault="00506B55" w:rsidP="00506B55">
      <w:pPr>
        <w:pStyle w:val="FootnoteText"/>
        <w:spacing w:before="0"/>
        <w:jc w:val="both"/>
        <w:rPr>
          <w:rFonts w:ascii="Times New Roman" w:hAnsi="Times New Roman" w:cs="Times New Roman"/>
        </w:rPr>
      </w:pPr>
      <w:r w:rsidRPr="0060262D">
        <w:rPr>
          <w:rStyle w:val="FootnoteReference0"/>
          <w:rFonts w:ascii="Times New Roman" w:hAnsi="Times New Roman" w:cs="Times New Roman"/>
        </w:rPr>
        <w:footnoteRef/>
      </w:r>
      <w:r w:rsidRPr="0060262D">
        <w:rPr>
          <w:rFonts w:ascii="Times New Roman" w:hAnsi="Times New Roman" w:cs="Times New Roman"/>
        </w:rPr>
        <w:t xml:space="preserve"> Šī problēma akcentēta arī Digitālās transformācijas pamatnostādnēs 2021.-2027. gadam.</w:t>
      </w:r>
    </w:p>
  </w:footnote>
  <w:footnote w:id="79">
    <w:p w14:paraId="6129F4A1" w14:textId="77777777" w:rsidR="00506B55" w:rsidRPr="0060262D" w:rsidRDefault="00506B55" w:rsidP="00506B55">
      <w:pPr>
        <w:pStyle w:val="FootnoteText"/>
        <w:spacing w:before="0"/>
        <w:rPr>
          <w:rFonts w:ascii="Times New Roman" w:hAnsi="Times New Roman" w:cs="Times New Roman"/>
        </w:rPr>
      </w:pPr>
      <w:r w:rsidRPr="0060262D">
        <w:rPr>
          <w:rStyle w:val="FootnoteReference0"/>
          <w:rFonts w:ascii="Times New Roman" w:hAnsi="Times New Roman" w:cs="Times New Roman"/>
        </w:rPr>
        <w:footnoteRef/>
      </w:r>
      <w:r w:rsidRPr="0060262D">
        <w:rPr>
          <w:rFonts w:ascii="Times New Roman" w:hAnsi="Times New Roman" w:cs="Times New Roman"/>
        </w:rPr>
        <w:t xml:space="preserve"> </w:t>
      </w:r>
      <w:r>
        <w:rPr>
          <w:rFonts w:ascii="Times New Roman" w:hAnsi="Times New Roman" w:cs="Times New Roman"/>
        </w:rPr>
        <w:t>P</w:t>
      </w:r>
      <w:r w:rsidRPr="009B52CB">
        <w:rPr>
          <w:rFonts w:ascii="Times New Roman" w:hAnsi="Times New Roman" w:cs="Times New Roman"/>
        </w:rPr>
        <w:t>ētījums “</w:t>
      </w:r>
      <w:proofErr w:type="spellStart"/>
      <w:r w:rsidRPr="009B52CB">
        <w:rPr>
          <w:rFonts w:ascii="Times New Roman" w:hAnsi="Times New Roman" w:cs="Times New Roman"/>
        </w:rPr>
        <w:t>Izvērtējums</w:t>
      </w:r>
      <w:proofErr w:type="spellEnd"/>
      <w:r w:rsidRPr="009B52CB">
        <w:rPr>
          <w:rFonts w:ascii="Times New Roman" w:hAnsi="Times New Roman" w:cs="Times New Roman"/>
        </w:rPr>
        <w:t xml:space="preserve"> par nepieciešamajiem ieguldījumiem, lai attīstītu jaunu uz pacientu orientētu integrētu aprūpes pakalpojumu sniegšanas modeli pacientiem ar hroniskām slimībām” (2020.gada 23.martā noslēgtais pakalpojuma līgums Nr.12-10/60, iepirkuma identifikācijas Nr. VM 2020/03/ESF, Tehniskās palīdzības Nr.10.1.3.0/19/TP/001)</w:t>
      </w:r>
      <w:r>
        <w:rPr>
          <w:rFonts w:ascii="Times New Roman" w:hAnsi="Times New Roman" w:cs="Times New Roman"/>
        </w:rPr>
        <w:t xml:space="preserve">. Pieejams: </w:t>
      </w:r>
      <w:hyperlink r:id="rId30" w:history="1">
        <w:r w:rsidRPr="0060262D">
          <w:rPr>
            <w:rStyle w:val="Hyperlink"/>
            <w:rFonts w:ascii="Times New Roman" w:hAnsi="Times New Roman" w:cs="Times New Roman"/>
          </w:rPr>
          <w:t>http://petijumi.mk.gov.lv/sites/default/files/title_file/Integretas_aprupes_pakalpojumi_PETIJUMS.docx</w:t>
        </w:r>
      </w:hyperlink>
    </w:p>
  </w:footnote>
  <w:footnote w:id="80">
    <w:p w14:paraId="0454B5A2" w14:textId="643F7A7A" w:rsidR="00A207FC" w:rsidRPr="004C0F1D" w:rsidRDefault="00A207FC">
      <w:pPr>
        <w:pStyle w:val="FootnoteText"/>
        <w:rPr>
          <w:rFonts w:ascii="Times New Roman" w:hAnsi="Times New Roman" w:cs="Times New Roman"/>
        </w:rPr>
      </w:pPr>
      <w:r w:rsidRPr="004C0F1D">
        <w:rPr>
          <w:rStyle w:val="FootnoteReference0"/>
          <w:rFonts w:ascii="Times New Roman" w:hAnsi="Times New Roman" w:cs="Times New Roman"/>
        </w:rPr>
        <w:footnoteRef/>
      </w:r>
      <w:r w:rsidRPr="004C0F1D">
        <w:rPr>
          <w:rFonts w:ascii="Times New Roman" w:hAnsi="Times New Roman" w:cs="Times New Roman"/>
        </w:rPr>
        <w:t xml:space="preserve"> MK noteikumu Nr.134 </w:t>
      </w:r>
      <w:r w:rsidR="00542A43" w:rsidRPr="004C0F1D">
        <w:rPr>
          <w:rFonts w:ascii="Times New Roman" w:hAnsi="Times New Roman" w:cs="Times New Roman"/>
        </w:rPr>
        <w:t xml:space="preserve"> 6.17.apakšpunktā noteiktie </w:t>
      </w:r>
      <w:r w:rsidR="008D298C">
        <w:rPr>
          <w:rFonts w:ascii="Times New Roman" w:hAnsi="Times New Roman" w:cs="Times New Roman"/>
        </w:rPr>
        <w:t xml:space="preserve">veselības </w:t>
      </w:r>
      <w:r w:rsidR="00542A43" w:rsidRPr="004C0F1D">
        <w:rPr>
          <w:rFonts w:ascii="Times New Roman" w:hAnsi="Times New Roman" w:cs="Times New Roman"/>
        </w:rPr>
        <w:t>dati</w:t>
      </w:r>
    </w:p>
  </w:footnote>
  <w:footnote w:id="81">
    <w:p w14:paraId="7F012203" w14:textId="13F81CFD" w:rsidR="006C6E8F" w:rsidRPr="0060262D" w:rsidRDefault="006C6E8F" w:rsidP="006C6E8F">
      <w:pPr>
        <w:pStyle w:val="FootnoteText"/>
        <w:spacing w:before="0"/>
        <w:jc w:val="both"/>
        <w:rPr>
          <w:rFonts w:ascii="Times New Roman" w:hAnsi="Times New Roman" w:cs="Times New Roman"/>
        </w:rPr>
      </w:pPr>
      <w:r w:rsidRPr="0060262D">
        <w:rPr>
          <w:rStyle w:val="FootnoteReference0"/>
          <w:rFonts w:ascii="Times New Roman" w:hAnsi="Times New Roman" w:cs="Times New Roman"/>
        </w:rPr>
        <w:footnoteRef/>
      </w:r>
      <w:r w:rsidRPr="0060262D">
        <w:rPr>
          <w:rFonts w:ascii="Times New Roman" w:hAnsi="Times New Roman" w:cs="Times New Roman"/>
        </w:rPr>
        <w:t xml:space="preserve"> Šo informāciju VADC jau iegūst un apkopo savu funkciju veikšanas ietvaros. Ir nepieciešama šīs informācijas savietošana ar e-veselības sistēmu</w:t>
      </w:r>
      <w:r w:rsidR="32B77773" w:rsidRPr="0060262D">
        <w:rPr>
          <w:rFonts w:ascii="Times New Roman" w:hAnsi="Times New Roman" w:cs="Times New Roman"/>
        </w:rPr>
        <w:t xml:space="preserve">, </w:t>
      </w:r>
      <w:r w:rsidR="32B77773" w:rsidRPr="32B77773">
        <w:rPr>
          <w:rFonts w:ascii="Times New Roman" w:eastAsia="Times New Roman" w:hAnsi="Times New Roman" w:cs="Times New Roman"/>
        </w:rPr>
        <w:t>vai ar NVD LAB IS.</w:t>
      </w:r>
    </w:p>
  </w:footnote>
  <w:footnote w:id="82">
    <w:p w14:paraId="6982C233" w14:textId="77777777" w:rsidR="006C6E8F" w:rsidRPr="0060262D" w:rsidRDefault="006C6E8F" w:rsidP="006C6E8F">
      <w:pPr>
        <w:pStyle w:val="FootnoteText"/>
        <w:spacing w:before="0"/>
        <w:rPr>
          <w:rFonts w:ascii="Times New Roman" w:hAnsi="Times New Roman" w:cs="Times New Roman"/>
        </w:rPr>
      </w:pPr>
      <w:r w:rsidRPr="0060262D">
        <w:rPr>
          <w:rStyle w:val="FootnoteReference0"/>
          <w:rFonts w:ascii="Times New Roman" w:hAnsi="Times New Roman" w:cs="Times New Roman"/>
        </w:rPr>
        <w:footnoteRef/>
      </w:r>
      <w:r w:rsidRPr="0060262D">
        <w:rPr>
          <w:rFonts w:ascii="Times New Roman" w:hAnsi="Times New Roman" w:cs="Times New Roman"/>
        </w:rPr>
        <w:t xml:space="preserve"> Šo informāciju šobrīd redz un izmanto ārstniecības iestādes un NVD, bet nepieciešams informāciju atspoguļot arī pacientiem.</w:t>
      </w:r>
    </w:p>
  </w:footnote>
  <w:footnote w:id="83">
    <w:p w14:paraId="2AA44857" w14:textId="77777777" w:rsidR="00E81FEB" w:rsidRPr="0060262D" w:rsidRDefault="00E81FEB" w:rsidP="00E81FEB">
      <w:pPr>
        <w:pStyle w:val="FootnoteText"/>
        <w:spacing w:before="0"/>
        <w:jc w:val="both"/>
        <w:rPr>
          <w:rFonts w:ascii="Times New Roman" w:hAnsi="Times New Roman" w:cs="Times New Roman"/>
        </w:rPr>
      </w:pPr>
      <w:r w:rsidRPr="0060262D">
        <w:rPr>
          <w:rStyle w:val="FootnoteReference0"/>
          <w:rFonts w:ascii="Times New Roman" w:hAnsi="Times New Roman" w:cs="Times New Roman"/>
        </w:rPr>
        <w:footnoteRef/>
      </w:r>
      <w:r w:rsidRPr="0060262D">
        <w:rPr>
          <w:rFonts w:ascii="Times New Roman" w:hAnsi="Times New Roman" w:cs="Times New Roman"/>
        </w:rPr>
        <w:t xml:space="preserve"> Ministru kabineta 2021. gada 28. septembra noteikumi Nr. 661 “Nacionālie Antidopinga noteikumi”, 73. punkts. Pieejams: </w:t>
      </w:r>
      <w:hyperlink r:id="rId31">
        <w:r w:rsidRPr="0060262D">
          <w:rPr>
            <w:rStyle w:val="Hyperlink"/>
            <w:rFonts w:ascii="Times New Roman" w:hAnsi="Times New Roman" w:cs="Times New Roman"/>
          </w:rPr>
          <w:t>https://likumi.lv/ta/id/326512-nacionalie-antidopinga-noteikumi</w:t>
        </w:r>
      </w:hyperlink>
      <w:r w:rsidRPr="0060262D">
        <w:rPr>
          <w:rFonts w:ascii="Times New Roman" w:hAnsi="Times New Roman" w:cs="Times New Roman"/>
        </w:rPr>
        <w:t xml:space="preserve"> </w:t>
      </w:r>
    </w:p>
  </w:footnote>
  <w:footnote w:id="84">
    <w:p w14:paraId="7B77F2DD" w14:textId="77777777" w:rsidR="00E81FEB" w:rsidRPr="00FA271F" w:rsidRDefault="00E81FEB" w:rsidP="00E81FEB">
      <w:pPr>
        <w:pStyle w:val="FootnoteText"/>
        <w:jc w:val="both"/>
        <w:rPr>
          <w:rFonts w:ascii="Times New Roman" w:hAnsi="Times New Roman" w:cs="Times New Roman"/>
        </w:rPr>
      </w:pPr>
      <w:r w:rsidRPr="00FA271F">
        <w:rPr>
          <w:rStyle w:val="FootnoteReference0"/>
          <w:rFonts w:ascii="Times New Roman" w:hAnsi="Times New Roman" w:cs="Times New Roman"/>
        </w:rPr>
        <w:footnoteRef/>
      </w:r>
      <w:r w:rsidRPr="00FA271F">
        <w:rPr>
          <w:rFonts w:ascii="Times New Roman" w:hAnsi="Times New Roman" w:cs="Times New Roman"/>
        </w:rPr>
        <w:t xml:space="preserve"> </w:t>
      </w:r>
      <w:r w:rsidRPr="00FA271F">
        <w:rPr>
          <w:rFonts w:ascii="Times New Roman" w:eastAsia="Times New Roman" w:hAnsi="Times New Roman" w:cs="Times New Roman"/>
        </w:rPr>
        <w:t xml:space="preserve">LAB praksē tiek konstatēti gadījumi, kuros pacients </w:t>
      </w:r>
      <w:r w:rsidRPr="00604551">
        <w:rPr>
          <w:rFonts w:ascii="Times New Roman" w:eastAsia="Times New Roman" w:hAnsi="Times New Roman" w:cs="Times New Roman"/>
        </w:rPr>
        <w:t>(sportists)</w:t>
      </w:r>
      <w:r w:rsidRPr="00FA271F">
        <w:rPr>
          <w:rFonts w:ascii="Times New Roman" w:eastAsia="Times New Roman" w:hAnsi="Times New Roman" w:cs="Times New Roman"/>
        </w:rPr>
        <w:t xml:space="preserve"> lieto tam izrakstītus medikamentus, nezinādams par šo medikamentu aizliegumu sportam. Lietojot medikamentu, kas ir aizliegts sportā, sportistam tiek palielināts risks sankciju </w:t>
      </w:r>
      <w:r w:rsidRPr="00FA271F">
        <w:rPr>
          <w:rFonts w:ascii="Times New Roman" w:hAnsi="Times New Roman" w:cs="Times New Roman"/>
        </w:rPr>
        <w:t>saņemšanai</w:t>
      </w:r>
      <w:r w:rsidRPr="00FA271F">
        <w:rPr>
          <w:rFonts w:ascii="Times New Roman" w:eastAsia="Times New Roman" w:hAnsi="Times New Roman" w:cs="Times New Roman"/>
        </w:rPr>
        <w:t>, kā arī sportistam var būt priekšrocības attiecībā pret citu sportistu, tādējādi kaitējot godīgas spēles principam sportā.</w:t>
      </w:r>
    </w:p>
  </w:footnote>
  <w:footnote w:id="85">
    <w:p w14:paraId="43AD1081" w14:textId="77777777" w:rsidR="00E81FEB" w:rsidRPr="00FA271F" w:rsidRDefault="00E81FEB" w:rsidP="00E81FEB">
      <w:pPr>
        <w:pStyle w:val="FootnoteText"/>
        <w:jc w:val="both"/>
        <w:rPr>
          <w:rFonts w:ascii="Times New Roman" w:hAnsi="Times New Roman" w:cs="Times New Roman"/>
        </w:rPr>
      </w:pPr>
      <w:r w:rsidRPr="00FA271F">
        <w:rPr>
          <w:rStyle w:val="FootnoteReference0"/>
          <w:rFonts w:ascii="Times New Roman" w:hAnsi="Times New Roman" w:cs="Times New Roman"/>
        </w:rPr>
        <w:footnoteRef/>
      </w:r>
      <w:r w:rsidRPr="00FA271F">
        <w:rPr>
          <w:rFonts w:ascii="Times New Roman" w:hAnsi="Times New Roman" w:cs="Times New Roman"/>
        </w:rPr>
        <w:t xml:space="preserve"> ES pēc zāļu reģistrācijas īpaša uzmanība tiek pievērsta zāļu lietošanas drošībai un veiktas aktivitātes, kuru nolūks ir pastāvīgi uzraudzīt un izvērtēt iespējamo risku pacientu veselībai un dzīvībai. Atklājoties jaunai informācijai, zāļu ražotāji sagatavo izglītojošos materiālus (ārstniecības personām, farmaceitiem un pacientiem), kas pievērš uzmanību gan zāļu, gan aktīvo vielu savstarpējās mijiedarbības riskiem, gan iespējamiem apdraudējumiem cilvēku veselībai un dzīvībai, un šo apdraudējumu mazināšanas iespējām. </w:t>
      </w:r>
      <w:r>
        <w:rPr>
          <w:rFonts w:ascii="Times New Roman" w:hAnsi="Times New Roman" w:cs="Times New Roman"/>
        </w:rPr>
        <w:t>Z</w:t>
      </w:r>
      <w:r w:rsidRPr="00FA271F">
        <w:rPr>
          <w:rFonts w:ascii="Times New Roman" w:hAnsi="Times New Roman" w:cs="Times New Roman"/>
        </w:rPr>
        <w:t>āļu lietošanas risku mazinošie izglītojošie materiāli satur pacientu veselībai un dzīvībai svarīgu un aktuālu informāciju</w:t>
      </w:r>
      <w:r>
        <w:rPr>
          <w:rFonts w:ascii="Times New Roman" w:hAnsi="Times New Roman" w:cs="Times New Roman"/>
        </w:rPr>
        <w:t>.</w:t>
      </w:r>
    </w:p>
  </w:footnote>
  <w:footnote w:id="86">
    <w:p w14:paraId="05A1124E" w14:textId="77777777" w:rsidR="00D83364" w:rsidRPr="00BD2A4B" w:rsidRDefault="00D83364" w:rsidP="00D83364">
      <w:pPr>
        <w:pStyle w:val="FootnoteText"/>
        <w:jc w:val="both"/>
        <w:rPr>
          <w:rFonts w:ascii="Times New Roman" w:hAnsi="Times New Roman" w:cs="Times New Roman"/>
        </w:rPr>
      </w:pPr>
      <w:r>
        <w:rPr>
          <w:rStyle w:val="FootnoteReference0"/>
        </w:rPr>
        <w:footnoteRef/>
      </w:r>
      <w:r>
        <w:t xml:space="preserve"> </w:t>
      </w:r>
      <w:r w:rsidRPr="00BD2A4B">
        <w:rPr>
          <w:rFonts w:ascii="Times New Roman" w:hAnsi="Times New Roman" w:cs="Times New Roman"/>
        </w:rPr>
        <w:t xml:space="preserve">M saraksta zāles - </w:t>
      </w:r>
      <w:r w:rsidRPr="00BD2A4B">
        <w:rPr>
          <w:rFonts w:ascii="Times New Roman" w:hAnsi="Times New Roman" w:cs="Times New Roman"/>
          <w:color w:val="414142"/>
          <w:shd w:val="clear" w:color="auto" w:fill="FFFFFF"/>
        </w:rPr>
        <w:t xml:space="preserve">kompensācijas kārtības ietvaros apmaksājamās zāles, kuras lieto grūtnieces, sievietes </w:t>
      </w:r>
      <w:proofErr w:type="spellStart"/>
      <w:r w:rsidRPr="00BD2A4B">
        <w:rPr>
          <w:rFonts w:ascii="Times New Roman" w:hAnsi="Times New Roman" w:cs="Times New Roman"/>
          <w:color w:val="414142"/>
          <w:shd w:val="clear" w:color="auto" w:fill="FFFFFF"/>
        </w:rPr>
        <w:t>pēcdzemdību</w:t>
      </w:r>
      <w:proofErr w:type="spellEnd"/>
      <w:r w:rsidRPr="00BD2A4B">
        <w:rPr>
          <w:rFonts w:ascii="Times New Roman" w:hAnsi="Times New Roman" w:cs="Times New Roman"/>
          <w:color w:val="414142"/>
          <w:shd w:val="clear" w:color="auto" w:fill="FFFFFF"/>
        </w:rPr>
        <w:t xml:space="preserve"> periodā līdz 70 dienām un bērni līdz 24 mēnešu vecumam, bet kuras nav iekļautas kompensējamo zāļu sarakstā un atbilst MK 31.10.2006. noteikumu Nr.899 “Ambulatorajai ārstēšanai paredzēto zāļu un medicīnisko ierīču iegādes izdevumu kompensācijas kārtība” 9.</w:t>
      </w:r>
      <w:r w:rsidRPr="00BD2A4B">
        <w:rPr>
          <w:rFonts w:ascii="Times New Roman" w:hAnsi="Times New Roman" w:cs="Times New Roman"/>
          <w:color w:val="414142"/>
          <w:shd w:val="clear" w:color="auto" w:fill="FFFFFF"/>
          <w:vertAlign w:val="superscript"/>
        </w:rPr>
        <w:t>1</w:t>
      </w:r>
      <w:r w:rsidRPr="00BD2A4B">
        <w:rPr>
          <w:rFonts w:ascii="Times New Roman" w:hAnsi="Times New Roman" w:cs="Times New Roman"/>
          <w:color w:val="414142"/>
          <w:shd w:val="clear" w:color="auto" w:fill="FFFFFF"/>
        </w:rPr>
        <w:t xml:space="preserve"> punktā noteiktajam</w:t>
      </w:r>
    </w:p>
    <w:p w14:paraId="0F47EEF0" w14:textId="77777777" w:rsidR="00D83364" w:rsidRDefault="00D83364" w:rsidP="00D83364">
      <w:pPr>
        <w:pStyle w:val="FootnoteText"/>
      </w:pPr>
    </w:p>
  </w:footnote>
  <w:footnote w:id="87">
    <w:p w14:paraId="28A833EC" w14:textId="77777777" w:rsidR="00290ABD" w:rsidRPr="0060262D" w:rsidRDefault="00290ABD" w:rsidP="00290ABD">
      <w:pPr>
        <w:pStyle w:val="FootnoteText"/>
        <w:spacing w:before="0"/>
        <w:rPr>
          <w:rFonts w:ascii="Times New Roman" w:hAnsi="Times New Roman" w:cs="Times New Roman"/>
        </w:rPr>
      </w:pPr>
      <w:r w:rsidRPr="0060262D">
        <w:rPr>
          <w:rStyle w:val="FootnoteReference0"/>
          <w:rFonts w:ascii="Times New Roman" w:hAnsi="Times New Roman" w:cs="Times New Roman"/>
        </w:rPr>
        <w:footnoteRef/>
      </w:r>
      <w:r w:rsidRPr="0060262D">
        <w:rPr>
          <w:rFonts w:ascii="Times New Roman" w:hAnsi="Times New Roman" w:cs="Times New Roman"/>
        </w:rPr>
        <w:t xml:space="preserve"> </w:t>
      </w:r>
      <w:hyperlink r:id="rId32" w:history="1">
        <w:r w:rsidRPr="0060262D">
          <w:rPr>
            <w:rStyle w:val="Hyperlink"/>
            <w:rFonts w:ascii="Times New Roman" w:hAnsi="Times New Roman" w:cs="Times New Roman"/>
          </w:rPr>
          <w:t>http://petijumi.mk.gov.lv/node/3872</w:t>
        </w:r>
      </w:hyperlink>
      <w:r w:rsidRPr="0060262D">
        <w:rPr>
          <w:rFonts w:ascii="Times New Roman" w:hAnsi="Times New Roman" w:cs="Times New Roman"/>
        </w:rPr>
        <w:t xml:space="preserve"> </w:t>
      </w:r>
      <w:r>
        <w:rPr>
          <w:rFonts w:ascii="Times New Roman" w:hAnsi="Times New Roman" w:cs="Times New Roman"/>
        </w:rPr>
        <w:t xml:space="preserve">Stratēģijās kontekstā ar aprūpes plānu tiek saprastas sociālās rekomendācijas atbilstoši MK 04.04.2006. noteikumiem Nr.265 “Medicīnisko dokumentu lietvedības kārtība” </w:t>
      </w:r>
    </w:p>
  </w:footnote>
  <w:footnote w:id="88">
    <w:p w14:paraId="1D1360A7" w14:textId="77777777" w:rsidR="00D31D94" w:rsidRPr="00791EB9" w:rsidRDefault="00D31D94" w:rsidP="00D31D94">
      <w:pPr>
        <w:pStyle w:val="FootnoteText"/>
        <w:rPr>
          <w:rFonts w:ascii="Times New Roman" w:hAnsi="Times New Roman" w:cs="Times New Roman"/>
        </w:rPr>
      </w:pPr>
      <w:r w:rsidRPr="00791EB9">
        <w:rPr>
          <w:rStyle w:val="FootnoteReference0"/>
          <w:rFonts w:ascii="Times New Roman" w:hAnsi="Times New Roman" w:cs="Times New Roman"/>
        </w:rPr>
        <w:footnoteRef/>
      </w:r>
      <w:r w:rsidRPr="00791EB9">
        <w:rPr>
          <w:rFonts w:ascii="Times New Roman" w:hAnsi="Times New Roman" w:cs="Times New Roman"/>
        </w:rPr>
        <w:t xml:space="preserve"> </w:t>
      </w:r>
      <w:hyperlink r:id="rId33" w:history="1">
        <w:r w:rsidRPr="00791EB9">
          <w:rPr>
            <w:rStyle w:val="Hyperlink"/>
            <w:rFonts w:ascii="Times New Roman" w:hAnsi="Times New Roman" w:cs="Times New Roman"/>
          </w:rPr>
          <w:t>https://www.vm.gov.lv/lv/veselibas-darbaspeka-strategija-latvija</w:t>
        </w:r>
      </w:hyperlink>
    </w:p>
  </w:footnote>
  <w:footnote w:id="89">
    <w:p w14:paraId="261E0797" w14:textId="77777777" w:rsidR="009E6591" w:rsidRPr="0060262D" w:rsidRDefault="009E6591" w:rsidP="009E6591">
      <w:pPr>
        <w:pStyle w:val="FootnoteText"/>
        <w:spacing w:before="0"/>
        <w:rPr>
          <w:rFonts w:ascii="Times New Roman" w:hAnsi="Times New Roman" w:cs="Times New Roman"/>
        </w:rPr>
      </w:pPr>
      <w:r w:rsidRPr="0060262D">
        <w:rPr>
          <w:rStyle w:val="FootnoteReference0"/>
          <w:rFonts w:ascii="Times New Roman" w:hAnsi="Times New Roman" w:cs="Times New Roman"/>
        </w:rPr>
        <w:footnoteRef/>
      </w:r>
      <w:r w:rsidRPr="0060262D">
        <w:rPr>
          <w:rFonts w:ascii="Times New Roman" w:hAnsi="Times New Roman" w:cs="Times New Roman"/>
        </w:rPr>
        <w:t xml:space="preserve"> </w:t>
      </w:r>
      <w:hyperlink r:id="rId34" w:history="1">
        <w:r w:rsidRPr="0060262D">
          <w:rPr>
            <w:rStyle w:val="Hyperlink"/>
            <w:rFonts w:ascii="Times New Roman" w:hAnsi="Times New Roman" w:cs="Times New Roman"/>
          </w:rPr>
          <w:t>https://www.oecd-ilibrary.org//sites/4bbba455-en/index.html?itemId=/content/component/4bbba455-en&amp;mimeType=text/html#</w:t>
        </w:r>
      </w:hyperlink>
      <w:r w:rsidRPr="0060262D">
        <w:rPr>
          <w:rFonts w:ascii="Times New Roman" w:hAnsi="Times New Roman" w:cs="Times New Roman"/>
        </w:rPr>
        <w:t xml:space="preserve"> </w:t>
      </w:r>
    </w:p>
  </w:footnote>
  <w:footnote w:id="90">
    <w:p w14:paraId="5D2F8B93" w14:textId="77777777" w:rsidR="009E6591" w:rsidRPr="0060262D" w:rsidRDefault="009E6591" w:rsidP="009E6591">
      <w:pPr>
        <w:pStyle w:val="FootnoteText"/>
        <w:spacing w:before="0"/>
        <w:rPr>
          <w:rFonts w:ascii="Times New Roman" w:hAnsi="Times New Roman" w:cs="Times New Roman"/>
        </w:rPr>
      </w:pPr>
      <w:r w:rsidRPr="0060262D">
        <w:rPr>
          <w:rStyle w:val="FootnoteReference0"/>
          <w:rFonts w:ascii="Times New Roman" w:hAnsi="Times New Roman" w:cs="Times New Roman"/>
        </w:rPr>
        <w:footnoteRef/>
      </w:r>
      <w:r w:rsidRPr="0060262D">
        <w:rPr>
          <w:rFonts w:ascii="Times New Roman" w:hAnsi="Times New Roman" w:cs="Times New Roman"/>
        </w:rPr>
        <w:t xml:space="preserve"> </w:t>
      </w:r>
      <w:hyperlink r:id="rId35" w:history="1">
        <w:r w:rsidRPr="0060262D">
          <w:rPr>
            <w:rStyle w:val="Hyperlink"/>
            <w:rFonts w:ascii="Times New Roman" w:hAnsi="Times New Roman" w:cs="Times New Roman"/>
          </w:rPr>
          <w:t>https://www.spkc.gov.lv/lv/pacientu-pieredzes-merijumi</w:t>
        </w:r>
      </w:hyperlink>
      <w:r w:rsidRPr="0060262D">
        <w:rPr>
          <w:rFonts w:ascii="Times New Roman" w:hAnsi="Times New Roman" w:cs="Times New Roman"/>
        </w:rPr>
        <w:t xml:space="preserve"> </w:t>
      </w:r>
    </w:p>
  </w:footnote>
  <w:footnote w:id="91">
    <w:p w14:paraId="13083E94" w14:textId="34CFFF20" w:rsidR="004A146E" w:rsidRPr="004C0F1D" w:rsidRDefault="004A146E" w:rsidP="004C0F1D">
      <w:pPr>
        <w:pStyle w:val="FootnoteText"/>
        <w:jc w:val="both"/>
        <w:rPr>
          <w:rFonts w:ascii="Times New Roman" w:hAnsi="Times New Roman" w:cs="Times New Roman"/>
        </w:rPr>
      </w:pPr>
      <w:r w:rsidRPr="004C0F1D">
        <w:rPr>
          <w:rStyle w:val="FootnoteReference0"/>
          <w:rFonts w:ascii="Times New Roman" w:hAnsi="Times New Roman" w:cs="Times New Roman"/>
        </w:rPr>
        <w:footnoteRef/>
      </w:r>
      <w:r w:rsidRPr="004C0F1D">
        <w:rPr>
          <w:rFonts w:ascii="Times New Roman" w:hAnsi="Times New Roman" w:cs="Times New Roman"/>
        </w:rPr>
        <w:t xml:space="preserve"> </w:t>
      </w:r>
      <w:r w:rsidR="00A83622" w:rsidRPr="004C0F1D">
        <w:rPr>
          <w:rFonts w:ascii="Times New Roman" w:hAnsi="Times New Roman" w:cs="Times New Roman"/>
        </w:rPr>
        <w:t>Informatīvais ziņojums “Priekšlikumi par slimnīcu tīkla stiprināšanu”</w:t>
      </w:r>
      <w:r w:rsidR="00A83622">
        <w:rPr>
          <w:rFonts w:ascii="Times New Roman" w:hAnsi="Times New Roman" w:cs="Times New Roman"/>
        </w:rPr>
        <w:t xml:space="preserve">, </w:t>
      </w:r>
      <w:r w:rsidR="00A83622" w:rsidRPr="004C0F1D">
        <w:rPr>
          <w:rFonts w:ascii="Times New Roman" w:hAnsi="Times New Roman" w:cs="Times New Roman"/>
        </w:rPr>
        <w:t>23-TA-1007, p</w:t>
      </w:r>
      <w:r w:rsidRPr="004C0F1D">
        <w:rPr>
          <w:rFonts w:ascii="Times New Roman" w:hAnsi="Times New Roman" w:cs="Times New Roman"/>
        </w:rPr>
        <w:t xml:space="preserve">ieejams </w:t>
      </w:r>
      <w:hyperlink r:id="rId36" w:history="1">
        <w:r w:rsidR="00A83622" w:rsidRPr="004C0F1D">
          <w:rPr>
            <w:rStyle w:val="Hyperlink"/>
            <w:rFonts w:ascii="Times New Roman" w:hAnsi="Times New Roman" w:cs="Times New Roman"/>
          </w:rPr>
          <w:t>https://tapportals.mk.gov.lv/legal_acts/3e06b766-0a7d-4088-b1f6-5a47e573369a</w:t>
        </w:r>
      </w:hyperlink>
      <w:r w:rsidR="00A83622">
        <w:rPr>
          <w:rFonts w:ascii="Times New Roman" w:hAnsi="Times New Roman" w:cs="Times New Roman"/>
        </w:rPr>
        <w:t xml:space="preserve">. Aplūkots </w:t>
      </w:r>
      <w:r w:rsidR="008B4C05">
        <w:rPr>
          <w:rFonts w:ascii="Times New Roman" w:hAnsi="Times New Roman" w:cs="Times New Roman"/>
        </w:rPr>
        <w:t>06.06.2023.</w:t>
      </w:r>
    </w:p>
  </w:footnote>
  <w:footnote w:id="92">
    <w:p w14:paraId="1C1F8993" w14:textId="77777777" w:rsidR="00072C57" w:rsidRPr="0060262D" w:rsidRDefault="00072C57" w:rsidP="00072C57">
      <w:pPr>
        <w:pStyle w:val="FootnoteText"/>
        <w:spacing w:before="0"/>
        <w:jc w:val="both"/>
        <w:rPr>
          <w:rFonts w:ascii="Times New Roman" w:hAnsi="Times New Roman" w:cs="Times New Roman"/>
        </w:rPr>
      </w:pPr>
      <w:r w:rsidRPr="0060262D">
        <w:rPr>
          <w:rStyle w:val="FootnoteReference0"/>
          <w:rFonts w:ascii="Times New Roman" w:hAnsi="Times New Roman" w:cs="Times New Roman"/>
        </w:rPr>
        <w:footnoteRef/>
      </w:r>
      <w:r w:rsidRPr="0060262D">
        <w:rPr>
          <w:rFonts w:ascii="Times New Roman" w:hAnsi="Times New Roman" w:cs="Times New Roman"/>
        </w:rPr>
        <w:t xml:space="preserve"> PREM tika ieviesta EK Strukturālo reformu atbalsta programmas 2017-2020 atbalstītā projektā Nr. SRSS/S2019/035 “Atbalsts pacienta ziņotās pieredzes pasākumu izstrādei veselības sistēmas darbības novērtēšanai Latvijā” (</w:t>
      </w:r>
      <w:proofErr w:type="spellStart"/>
      <w:r w:rsidRPr="0060262D">
        <w:rPr>
          <w:rFonts w:ascii="Times New Roman" w:hAnsi="Times New Roman" w:cs="Times New Roman"/>
          <w:i/>
          <w:iCs/>
        </w:rPr>
        <w:t>Support</w:t>
      </w:r>
      <w:proofErr w:type="spellEnd"/>
      <w:r w:rsidRPr="0060262D">
        <w:rPr>
          <w:rFonts w:ascii="Times New Roman" w:hAnsi="Times New Roman" w:cs="Times New Roman"/>
          <w:i/>
          <w:iCs/>
        </w:rPr>
        <w:t xml:space="preserve"> to </w:t>
      </w:r>
      <w:proofErr w:type="spellStart"/>
      <w:r w:rsidRPr="0060262D">
        <w:rPr>
          <w:rFonts w:ascii="Times New Roman" w:hAnsi="Times New Roman" w:cs="Times New Roman"/>
          <w:i/>
          <w:iCs/>
        </w:rPr>
        <w:t>the</w:t>
      </w:r>
      <w:proofErr w:type="spellEnd"/>
      <w:r w:rsidRPr="0060262D">
        <w:rPr>
          <w:rFonts w:ascii="Times New Roman" w:hAnsi="Times New Roman" w:cs="Times New Roman"/>
          <w:i/>
          <w:iCs/>
        </w:rPr>
        <w:t xml:space="preserve"> </w:t>
      </w:r>
      <w:proofErr w:type="spellStart"/>
      <w:r w:rsidRPr="0060262D">
        <w:rPr>
          <w:rFonts w:ascii="Times New Roman" w:hAnsi="Times New Roman" w:cs="Times New Roman"/>
          <w:i/>
          <w:iCs/>
        </w:rPr>
        <w:t>Development</w:t>
      </w:r>
      <w:proofErr w:type="spellEnd"/>
      <w:r w:rsidRPr="0060262D">
        <w:rPr>
          <w:rFonts w:ascii="Times New Roman" w:hAnsi="Times New Roman" w:cs="Times New Roman"/>
          <w:i/>
          <w:iCs/>
        </w:rPr>
        <w:t xml:space="preserve"> </w:t>
      </w:r>
      <w:proofErr w:type="spellStart"/>
      <w:r w:rsidRPr="0060262D">
        <w:rPr>
          <w:rFonts w:ascii="Times New Roman" w:hAnsi="Times New Roman" w:cs="Times New Roman"/>
          <w:i/>
          <w:iCs/>
        </w:rPr>
        <w:t>of</w:t>
      </w:r>
      <w:proofErr w:type="spellEnd"/>
      <w:r w:rsidRPr="0060262D">
        <w:rPr>
          <w:rFonts w:ascii="Times New Roman" w:hAnsi="Times New Roman" w:cs="Times New Roman"/>
          <w:i/>
          <w:iCs/>
        </w:rPr>
        <w:t xml:space="preserve"> </w:t>
      </w:r>
      <w:proofErr w:type="spellStart"/>
      <w:r w:rsidRPr="0060262D">
        <w:rPr>
          <w:rFonts w:ascii="Times New Roman" w:hAnsi="Times New Roman" w:cs="Times New Roman"/>
          <w:i/>
          <w:iCs/>
        </w:rPr>
        <w:t>Patient</w:t>
      </w:r>
      <w:proofErr w:type="spellEnd"/>
      <w:r w:rsidRPr="0060262D">
        <w:rPr>
          <w:rFonts w:ascii="Times New Roman" w:hAnsi="Times New Roman" w:cs="Times New Roman"/>
          <w:i/>
          <w:iCs/>
        </w:rPr>
        <w:t xml:space="preserve"> </w:t>
      </w:r>
      <w:proofErr w:type="spellStart"/>
      <w:r w:rsidRPr="0060262D">
        <w:rPr>
          <w:rFonts w:ascii="Times New Roman" w:hAnsi="Times New Roman" w:cs="Times New Roman"/>
          <w:i/>
          <w:iCs/>
        </w:rPr>
        <w:t>Reported</w:t>
      </w:r>
      <w:proofErr w:type="spellEnd"/>
      <w:r w:rsidRPr="0060262D">
        <w:rPr>
          <w:rFonts w:ascii="Times New Roman" w:hAnsi="Times New Roman" w:cs="Times New Roman"/>
          <w:i/>
          <w:iCs/>
        </w:rPr>
        <w:t xml:space="preserve"> </w:t>
      </w:r>
      <w:proofErr w:type="spellStart"/>
      <w:r w:rsidRPr="0060262D">
        <w:rPr>
          <w:rFonts w:ascii="Times New Roman" w:hAnsi="Times New Roman" w:cs="Times New Roman"/>
          <w:i/>
          <w:iCs/>
        </w:rPr>
        <w:t>Experience</w:t>
      </w:r>
      <w:proofErr w:type="spellEnd"/>
      <w:r w:rsidRPr="0060262D">
        <w:rPr>
          <w:rFonts w:ascii="Times New Roman" w:hAnsi="Times New Roman" w:cs="Times New Roman"/>
          <w:i/>
          <w:iCs/>
        </w:rPr>
        <w:t xml:space="preserve"> </w:t>
      </w:r>
      <w:proofErr w:type="spellStart"/>
      <w:r w:rsidRPr="0060262D">
        <w:rPr>
          <w:rFonts w:ascii="Times New Roman" w:hAnsi="Times New Roman" w:cs="Times New Roman"/>
          <w:i/>
          <w:iCs/>
        </w:rPr>
        <w:t>Measures</w:t>
      </w:r>
      <w:proofErr w:type="spellEnd"/>
      <w:r w:rsidRPr="0060262D">
        <w:rPr>
          <w:rFonts w:ascii="Times New Roman" w:hAnsi="Times New Roman" w:cs="Times New Roman"/>
          <w:i/>
          <w:iCs/>
        </w:rPr>
        <w:t xml:space="preserve"> </w:t>
      </w:r>
      <w:proofErr w:type="spellStart"/>
      <w:r w:rsidRPr="0060262D">
        <w:rPr>
          <w:rFonts w:ascii="Times New Roman" w:hAnsi="Times New Roman" w:cs="Times New Roman"/>
          <w:i/>
          <w:iCs/>
        </w:rPr>
        <w:t>for</w:t>
      </w:r>
      <w:proofErr w:type="spellEnd"/>
      <w:r w:rsidRPr="0060262D">
        <w:rPr>
          <w:rFonts w:ascii="Times New Roman" w:hAnsi="Times New Roman" w:cs="Times New Roman"/>
          <w:i/>
          <w:iCs/>
        </w:rPr>
        <w:t xml:space="preserve"> Health </w:t>
      </w:r>
      <w:proofErr w:type="spellStart"/>
      <w:r w:rsidRPr="0060262D">
        <w:rPr>
          <w:rFonts w:ascii="Times New Roman" w:hAnsi="Times New Roman" w:cs="Times New Roman"/>
          <w:i/>
          <w:iCs/>
        </w:rPr>
        <w:t>System</w:t>
      </w:r>
      <w:proofErr w:type="spellEnd"/>
      <w:r w:rsidRPr="0060262D">
        <w:rPr>
          <w:rFonts w:ascii="Times New Roman" w:hAnsi="Times New Roman" w:cs="Times New Roman"/>
          <w:i/>
          <w:iCs/>
        </w:rPr>
        <w:t xml:space="preserve"> Performance </w:t>
      </w:r>
      <w:proofErr w:type="spellStart"/>
      <w:r w:rsidRPr="0060262D">
        <w:rPr>
          <w:rFonts w:ascii="Times New Roman" w:hAnsi="Times New Roman" w:cs="Times New Roman"/>
          <w:i/>
          <w:iCs/>
        </w:rPr>
        <w:t>Assessment</w:t>
      </w:r>
      <w:proofErr w:type="spellEnd"/>
      <w:r w:rsidRPr="0060262D">
        <w:rPr>
          <w:rFonts w:ascii="Times New Roman" w:hAnsi="Times New Roman" w:cs="Times New Roman"/>
          <w:i/>
          <w:iCs/>
        </w:rPr>
        <w:t xml:space="preserve"> </w:t>
      </w:r>
      <w:proofErr w:type="spellStart"/>
      <w:r w:rsidRPr="0060262D">
        <w:rPr>
          <w:rFonts w:ascii="Times New Roman" w:hAnsi="Times New Roman" w:cs="Times New Roman"/>
          <w:i/>
          <w:iCs/>
        </w:rPr>
        <w:t>in</w:t>
      </w:r>
      <w:proofErr w:type="spellEnd"/>
      <w:r w:rsidRPr="0060262D">
        <w:rPr>
          <w:rFonts w:ascii="Times New Roman" w:hAnsi="Times New Roman" w:cs="Times New Roman"/>
          <w:i/>
          <w:iCs/>
        </w:rPr>
        <w:t xml:space="preserve"> Latvia</w:t>
      </w:r>
      <w:r w:rsidRPr="0060262D">
        <w:rPr>
          <w:rFonts w:ascii="Times New Roman" w:hAnsi="Times New Roman" w:cs="Times New Roman"/>
        </w:rPr>
        <w:t>)</w:t>
      </w:r>
    </w:p>
  </w:footnote>
  <w:footnote w:id="93">
    <w:p w14:paraId="58ABC2B4" w14:textId="520C362F" w:rsidR="00281293" w:rsidRPr="0060262D" w:rsidRDefault="00281293" w:rsidP="004C0F1D">
      <w:pPr>
        <w:pStyle w:val="FootnoteText"/>
        <w:spacing w:before="0"/>
        <w:jc w:val="both"/>
        <w:rPr>
          <w:rFonts w:ascii="Times New Roman" w:hAnsi="Times New Roman" w:cs="Times New Roman"/>
        </w:rPr>
      </w:pPr>
      <w:r w:rsidRPr="0060262D">
        <w:rPr>
          <w:rStyle w:val="FootnoteReference0"/>
          <w:rFonts w:ascii="Times New Roman" w:hAnsi="Times New Roman" w:cs="Times New Roman"/>
        </w:rPr>
        <w:footnoteRef/>
      </w:r>
      <w:r w:rsidRPr="0060262D">
        <w:rPr>
          <w:rFonts w:ascii="Times New Roman" w:hAnsi="Times New Roman" w:cs="Times New Roman"/>
        </w:rPr>
        <w:t xml:space="preserve"> </w:t>
      </w:r>
      <w:r w:rsidR="00967E7E" w:rsidRPr="00967E7E">
        <w:rPr>
          <w:rFonts w:ascii="Times New Roman" w:hAnsi="Times New Roman" w:cs="Times New Roman"/>
        </w:rPr>
        <w:t>ERAF projektā Nr. 2.2.1.1/17/I/024</w:t>
      </w:r>
      <w:r w:rsidR="001A49F2">
        <w:rPr>
          <w:rFonts w:ascii="Times New Roman" w:hAnsi="Times New Roman" w:cs="Times New Roman"/>
        </w:rPr>
        <w:t xml:space="preserve"> “</w:t>
      </w:r>
      <w:r w:rsidRPr="0060262D">
        <w:rPr>
          <w:rFonts w:ascii="Times New Roman" w:hAnsi="Times New Roman" w:cs="Times New Roman"/>
        </w:rPr>
        <w:t xml:space="preserve">Vienota kontaktu centra platforma </w:t>
      </w:r>
      <w:r w:rsidR="00B82353">
        <w:rPr>
          <w:rFonts w:ascii="Times New Roman" w:hAnsi="Times New Roman" w:cs="Times New Roman"/>
        </w:rPr>
        <w:t>o</w:t>
      </w:r>
      <w:r w:rsidR="00B82353" w:rsidRPr="0060262D">
        <w:rPr>
          <w:rFonts w:ascii="Times New Roman" w:hAnsi="Times New Roman" w:cs="Times New Roman"/>
        </w:rPr>
        <w:t xml:space="preserve">peratīvo </w:t>
      </w:r>
      <w:r w:rsidRPr="0060262D">
        <w:rPr>
          <w:rFonts w:ascii="Times New Roman" w:hAnsi="Times New Roman" w:cs="Times New Roman"/>
        </w:rPr>
        <w:t>dienestu darba atbalstam un publisko pakalpojumu piegādei</w:t>
      </w:r>
      <w:r w:rsidR="001F198D">
        <w:rPr>
          <w:rFonts w:ascii="Times New Roman" w:hAnsi="Times New Roman" w:cs="Times New Roman"/>
        </w:rPr>
        <w:t>”,</w:t>
      </w:r>
      <w:r w:rsidR="001A49F2" w:rsidRPr="001A49F2">
        <w:rPr>
          <w:rFonts w:ascii="Times New Roman" w:hAnsi="Times New Roman" w:cs="Times New Roman"/>
        </w:rPr>
        <w:t xml:space="preserve"> </w:t>
      </w:r>
      <w:r w:rsidR="001A49F2" w:rsidRPr="00967E7E">
        <w:rPr>
          <w:rFonts w:ascii="Times New Roman" w:hAnsi="Times New Roman" w:cs="Times New Roman"/>
        </w:rPr>
        <w:t xml:space="preserve">kuru vada un ievieš </w:t>
      </w:r>
      <w:proofErr w:type="spellStart"/>
      <w:r w:rsidR="001A49F2" w:rsidRPr="00967E7E">
        <w:rPr>
          <w:rFonts w:ascii="Times New Roman" w:hAnsi="Times New Roman" w:cs="Times New Roman"/>
        </w:rPr>
        <w:t>Iekšlietu</w:t>
      </w:r>
      <w:proofErr w:type="spellEnd"/>
      <w:r w:rsidR="001A49F2" w:rsidRPr="00967E7E">
        <w:rPr>
          <w:rFonts w:ascii="Times New Roman" w:hAnsi="Times New Roman" w:cs="Times New Roman"/>
        </w:rPr>
        <w:t xml:space="preserve"> ministrijas Informācijas centrs, izstrādāta platforma </w:t>
      </w:r>
      <w:proofErr w:type="spellStart"/>
      <w:r w:rsidR="001A49F2" w:rsidRPr="00967E7E">
        <w:rPr>
          <w:rFonts w:ascii="Times New Roman" w:hAnsi="Times New Roman" w:cs="Times New Roman"/>
        </w:rPr>
        <w:t>digitalizētai</w:t>
      </w:r>
      <w:proofErr w:type="spellEnd"/>
      <w:r w:rsidR="001A49F2" w:rsidRPr="00967E7E">
        <w:rPr>
          <w:rFonts w:ascii="Times New Roman" w:hAnsi="Times New Roman" w:cs="Times New Roman"/>
        </w:rPr>
        <w:t xml:space="preserve"> zvanu pieņemšanai un informācijas nodošanai operatīvajiem dienestiem</w:t>
      </w:r>
    </w:p>
  </w:footnote>
  <w:footnote w:id="94">
    <w:p w14:paraId="2FD3BB65" w14:textId="169D0887" w:rsidR="00D31B6C" w:rsidRPr="00D31B6C" w:rsidRDefault="00D31B6C">
      <w:pPr>
        <w:pStyle w:val="FootnoteText"/>
        <w:rPr>
          <w:rFonts w:ascii="Times New Roman" w:hAnsi="Times New Roman" w:cs="Times New Roman"/>
        </w:rPr>
      </w:pPr>
      <w:r w:rsidRPr="00D31B6C">
        <w:rPr>
          <w:rStyle w:val="FootnoteReference0"/>
          <w:rFonts w:ascii="Times New Roman" w:hAnsi="Times New Roman" w:cs="Times New Roman"/>
        </w:rPr>
        <w:footnoteRef/>
      </w:r>
      <w:r w:rsidRPr="00D31B6C">
        <w:rPr>
          <w:rFonts w:ascii="Times New Roman" w:hAnsi="Times New Roman" w:cs="Times New Roman"/>
        </w:rPr>
        <w:t xml:space="preserve"> Digitālās transformācijas pamatnostādņu 2021.–2027. gadam 4.4.5.1. Rīcības </w:t>
      </w:r>
      <w:proofErr w:type="spellStart"/>
      <w:r w:rsidRPr="00D31B6C">
        <w:rPr>
          <w:rFonts w:ascii="Times New Roman" w:hAnsi="Times New Roman" w:cs="Times New Roman"/>
        </w:rPr>
        <w:t>apakšvirziena</w:t>
      </w:r>
      <w:proofErr w:type="spellEnd"/>
      <w:r w:rsidRPr="00D31B6C">
        <w:rPr>
          <w:rFonts w:ascii="Times New Roman" w:hAnsi="Times New Roman" w:cs="Times New Roman"/>
        </w:rPr>
        <w:t xml:space="preserve"> “Izmeklēšanas un tiesvedības procesa tālāka </w:t>
      </w:r>
      <w:proofErr w:type="spellStart"/>
      <w:r w:rsidRPr="00D31B6C">
        <w:rPr>
          <w:rFonts w:ascii="Times New Roman" w:hAnsi="Times New Roman" w:cs="Times New Roman"/>
        </w:rPr>
        <w:t>digitalizācija</w:t>
      </w:r>
      <w:proofErr w:type="spellEnd"/>
      <w:r w:rsidRPr="00D31B6C">
        <w:rPr>
          <w:rFonts w:ascii="Times New Roman" w:hAnsi="Times New Roman" w:cs="Times New Roman"/>
        </w:rPr>
        <w:t xml:space="preserve">” rīcības 2.8. punkts “turpināt Valsts tiesu medicīnas ekspertīzes centra Tiesu medicīnas ekspertīžu informācijas sistēmas pilnveidošanu, pielāgojot to E-lietas arhitektūrai un turpinot ekspertīzes un izpētes procesa </w:t>
      </w:r>
      <w:proofErr w:type="spellStart"/>
      <w:r w:rsidRPr="00D31B6C">
        <w:rPr>
          <w:rFonts w:ascii="Times New Roman" w:hAnsi="Times New Roman" w:cs="Times New Roman"/>
        </w:rPr>
        <w:t>digitalizāciju</w:t>
      </w:r>
      <w:proofErr w:type="spellEnd"/>
      <w:r w:rsidRPr="00D31B6C">
        <w:rPr>
          <w:rFonts w:ascii="Times New Roman" w:hAnsi="Times New Roman" w:cs="Times New Roman"/>
        </w:rPr>
        <w:t>;”</w:t>
      </w:r>
    </w:p>
  </w:footnote>
  <w:footnote w:id="95">
    <w:p w14:paraId="7A712E8C" w14:textId="77777777" w:rsidR="001B7CBA" w:rsidRPr="0004342B" w:rsidRDefault="001B7CBA" w:rsidP="00C71F78">
      <w:pPr>
        <w:pStyle w:val="FootnoteText"/>
        <w:rPr>
          <w:rFonts w:ascii="Times New Roman" w:hAnsi="Times New Roman" w:cs="Times New Roman"/>
        </w:rPr>
      </w:pPr>
      <w:r w:rsidRPr="0004342B">
        <w:rPr>
          <w:rStyle w:val="FootnoteReference0"/>
          <w:rFonts w:ascii="Times New Roman" w:hAnsi="Times New Roman" w:cs="Times New Roman"/>
        </w:rPr>
        <w:footnoteRef/>
      </w:r>
      <w:r w:rsidRPr="0004342B">
        <w:rPr>
          <w:rFonts w:ascii="Times New Roman" w:hAnsi="Times New Roman" w:cs="Times New Roman"/>
        </w:rPr>
        <w:t xml:space="preserve"> </w:t>
      </w:r>
      <w:proofErr w:type="spellStart"/>
      <w:r w:rsidRPr="0004342B">
        <w:rPr>
          <w:rFonts w:ascii="Times New Roman" w:hAnsi="Times New Roman" w:cs="Times New Roman"/>
        </w:rPr>
        <w:t>Veselības</w:t>
      </w:r>
      <w:proofErr w:type="spellEnd"/>
      <w:r w:rsidRPr="0004342B">
        <w:rPr>
          <w:rFonts w:ascii="Times New Roman" w:hAnsi="Times New Roman" w:cs="Times New Roman"/>
        </w:rPr>
        <w:t xml:space="preserve"> </w:t>
      </w:r>
      <w:proofErr w:type="spellStart"/>
      <w:r w:rsidRPr="0004342B">
        <w:rPr>
          <w:rFonts w:ascii="Times New Roman" w:hAnsi="Times New Roman" w:cs="Times New Roman"/>
        </w:rPr>
        <w:t>aprūpes</w:t>
      </w:r>
      <w:proofErr w:type="spellEnd"/>
      <w:r w:rsidRPr="0004342B">
        <w:rPr>
          <w:rFonts w:ascii="Times New Roman" w:hAnsi="Times New Roman" w:cs="Times New Roman"/>
        </w:rPr>
        <w:t xml:space="preserve"> nozares un </w:t>
      </w:r>
      <w:proofErr w:type="spellStart"/>
      <w:r w:rsidRPr="0004342B">
        <w:rPr>
          <w:rFonts w:ascii="Times New Roman" w:hAnsi="Times New Roman" w:cs="Times New Roman"/>
        </w:rPr>
        <w:t>iesaistīto</w:t>
      </w:r>
      <w:proofErr w:type="spellEnd"/>
      <w:r w:rsidRPr="0004342B">
        <w:rPr>
          <w:rFonts w:ascii="Times New Roman" w:hAnsi="Times New Roman" w:cs="Times New Roman"/>
        </w:rPr>
        <w:t xml:space="preserve"> </w:t>
      </w:r>
      <w:proofErr w:type="spellStart"/>
      <w:r w:rsidRPr="0004342B">
        <w:rPr>
          <w:rFonts w:ascii="Times New Roman" w:hAnsi="Times New Roman" w:cs="Times New Roman"/>
        </w:rPr>
        <w:t>pušu</w:t>
      </w:r>
      <w:proofErr w:type="spellEnd"/>
      <w:r w:rsidRPr="0004342B">
        <w:rPr>
          <w:rFonts w:ascii="Times New Roman" w:hAnsi="Times New Roman" w:cs="Times New Roman"/>
        </w:rPr>
        <w:t xml:space="preserve"> sadarbības memorands par </w:t>
      </w:r>
      <w:proofErr w:type="spellStart"/>
      <w:r w:rsidRPr="0004342B">
        <w:rPr>
          <w:rFonts w:ascii="Times New Roman" w:hAnsi="Times New Roman" w:cs="Times New Roman"/>
        </w:rPr>
        <w:t>digitālo</w:t>
      </w:r>
      <w:proofErr w:type="spellEnd"/>
      <w:r w:rsidRPr="0004342B">
        <w:rPr>
          <w:rFonts w:ascii="Times New Roman" w:hAnsi="Times New Roman" w:cs="Times New Roman"/>
        </w:rPr>
        <w:t xml:space="preserve"> </w:t>
      </w:r>
      <w:proofErr w:type="spellStart"/>
      <w:r w:rsidRPr="0004342B">
        <w:rPr>
          <w:rFonts w:ascii="Times New Roman" w:hAnsi="Times New Roman" w:cs="Times New Roman"/>
        </w:rPr>
        <w:t>transformāciju</w:t>
      </w:r>
      <w:proofErr w:type="spellEnd"/>
      <w:r w:rsidRPr="0004342B">
        <w:rPr>
          <w:rFonts w:ascii="Times New Roman" w:hAnsi="Times New Roman" w:cs="Times New Roman"/>
        </w:rPr>
        <w:t xml:space="preserve">, </w:t>
      </w:r>
      <w:proofErr w:type="spellStart"/>
      <w:r w:rsidRPr="0004342B">
        <w:rPr>
          <w:rFonts w:ascii="Times New Roman" w:hAnsi="Times New Roman" w:cs="Times New Roman"/>
        </w:rPr>
        <w:t>Digitālās</w:t>
      </w:r>
      <w:proofErr w:type="spellEnd"/>
      <w:r w:rsidRPr="0004342B">
        <w:rPr>
          <w:rFonts w:ascii="Times New Roman" w:hAnsi="Times New Roman" w:cs="Times New Roman"/>
        </w:rPr>
        <w:t xml:space="preserve"> </w:t>
      </w:r>
      <w:proofErr w:type="spellStart"/>
      <w:r w:rsidRPr="0004342B">
        <w:rPr>
          <w:rFonts w:ascii="Times New Roman" w:hAnsi="Times New Roman" w:cs="Times New Roman"/>
        </w:rPr>
        <w:t>Veselības</w:t>
      </w:r>
      <w:proofErr w:type="spellEnd"/>
      <w:r w:rsidRPr="0004342B">
        <w:rPr>
          <w:rFonts w:ascii="Times New Roman" w:hAnsi="Times New Roman" w:cs="Times New Roman"/>
        </w:rPr>
        <w:t xml:space="preserve"> </w:t>
      </w:r>
      <w:proofErr w:type="spellStart"/>
      <w:r w:rsidRPr="0004342B">
        <w:rPr>
          <w:rFonts w:ascii="Times New Roman" w:hAnsi="Times New Roman" w:cs="Times New Roman"/>
        </w:rPr>
        <w:t>ekosistēmu</w:t>
      </w:r>
      <w:proofErr w:type="spellEnd"/>
      <w:r w:rsidRPr="0004342B">
        <w:rPr>
          <w:rFonts w:ascii="Times New Roman" w:hAnsi="Times New Roman" w:cs="Times New Roman"/>
        </w:rPr>
        <w:t xml:space="preserve">, un </w:t>
      </w:r>
      <w:proofErr w:type="spellStart"/>
      <w:r w:rsidRPr="0004342B">
        <w:rPr>
          <w:rFonts w:ascii="Times New Roman" w:hAnsi="Times New Roman" w:cs="Times New Roman"/>
        </w:rPr>
        <w:t>inovāciju</w:t>
      </w:r>
      <w:proofErr w:type="spellEnd"/>
      <w:r w:rsidRPr="0004342B">
        <w:rPr>
          <w:rFonts w:ascii="Times New Roman" w:hAnsi="Times New Roman" w:cs="Times New Roman"/>
        </w:rPr>
        <w:t xml:space="preserve"> </w:t>
      </w:r>
      <w:proofErr w:type="spellStart"/>
      <w:r w:rsidRPr="0004342B">
        <w:rPr>
          <w:rFonts w:ascii="Times New Roman" w:hAnsi="Times New Roman" w:cs="Times New Roman"/>
        </w:rPr>
        <w:t>veicināšanu</w:t>
      </w:r>
      <w:proofErr w:type="spellEnd"/>
      <w:r w:rsidRPr="0004342B">
        <w:rPr>
          <w:rFonts w:ascii="Times New Roman" w:hAnsi="Times New Roman" w:cs="Times New Roman"/>
        </w:rPr>
        <w:t xml:space="preserve"> </w:t>
      </w:r>
      <w:proofErr w:type="spellStart"/>
      <w:r w:rsidRPr="0004342B">
        <w:rPr>
          <w:rFonts w:ascii="Times New Roman" w:hAnsi="Times New Roman" w:cs="Times New Roman"/>
        </w:rPr>
        <w:t>veselības</w:t>
      </w:r>
      <w:proofErr w:type="spellEnd"/>
      <w:r w:rsidRPr="0004342B">
        <w:rPr>
          <w:rFonts w:ascii="Times New Roman" w:hAnsi="Times New Roman" w:cs="Times New Roman"/>
        </w:rPr>
        <w:t xml:space="preserve"> nozarē</w:t>
      </w:r>
      <w:r>
        <w:rPr>
          <w:rFonts w:ascii="Times New Roman" w:hAnsi="Times New Roman" w:cs="Times New Roman"/>
        </w:rPr>
        <w:t xml:space="preserve">. Pieejams: </w:t>
      </w:r>
      <w:hyperlink r:id="rId37" w:history="1">
        <w:r w:rsidRPr="00760881">
          <w:rPr>
            <w:rStyle w:val="Hyperlink"/>
            <w:rFonts w:ascii="Times New Roman" w:hAnsi="Times New Roman" w:cs="Times New Roman"/>
          </w:rPr>
          <w:t>https://www.vm.gov.lv/lv/jaunums/vienojas-par-jaunu-pieeju-veselibas-nozares-digitalizacija</w:t>
        </w:r>
      </w:hyperlink>
    </w:p>
  </w:footnote>
  <w:footnote w:id="96">
    <w:p w14:paraId="5B466B39" w14:textId="13DBBC64" w:rsidR="00B33C80" w:rsidRPr="00001D78" w:rsidRDefault="00B33C80" w:rsidP="004F05E3">
      <w:pPr>
        <w:pStyle w:val="FootnoteText"/>
        <w:rPr>
          <w:rFonts w:ascii="Times New Roman" w:hAnsi="Times New Roman" w:cs="Times New Roman"/>
          <w:color w:val="000000" w:themeColor="text1"/>
        </w:rPr>
      </w:pPr>
      <w:r w:rsidRPr="00001D78">
        <w:rPr>
          <w:rStyle w:val="FootnoteReference0"/>
          <w:rFonts w:ascii="Times New Roman" w:hAnsi="Times New Roman" w:cs="Times New Roman"/>
          <w:color w:val="000000" w:themeColor="text1"/>
        </w:rPr>
        <w:footnoteRef/>
      </w:r>
      <w:r w:rsidRPr="00001D78">
        <w:rPr>
          <w:rFonts w:ascii="Times New Roman" w:hAnsi="Times New Roman" w:cs="Times New Roman"/>
          <w:color w:val="000000" w:themeColor="text1"/>
        </w:rPr>
        <w:t xml:space="preserve"> </w:t>
      </w:r>
      <w:r>
        <w:rPr>
          <w:rFonts w:ascii="Times New Roman" w:hAnsi="Times New Roman" w:cs="Times New Roman"/>
          <w:color w:val="000000" w:themeColor="text1"/>
        </w:rPr>
        <w:t>MK</w:t>
      </w:r>
      <w:r w:rsidRPr="00001D78">
        <w:rPr>
          <w:rFonts w:ascii="Times New Roman" w:hAnsi="Times New Roman" w:cs="Times New Roman"/>
          <w:color w:val="000000" w:themeColor="text1"/>
        </w:rPr>
        <w:t xml:space="preserve"> rīkojuma projekts “</w:t>
      </w:r>
      <w:r w:rsidRPr="00001D78">
        <w:rPr>
          <w:rFonts w:ascii="Times New Roman" w:hAnsi="Times New Roman" w:cs="Times New Roman"/>
          <w:color w:val="000000" w:themeColor="text1"/>
          <w:shd w:val="clear" w:color="auto" w:fill="FFFFFF"/>
        </w:rPr>
        <w:t>Par investīcijas 2.1.3.1.i projekta “Ārstniecības procesa datu pārvaldības pilnveidošana” pases apstiprināšanu”(22-TA-35</w:t>
      </w:r>
      <w:r>
        <w:rPr>
          <w:rFonts w:ascii="Times New Roman" w:hAnsi="Times New Roman" w:cs="Times New Roman"/>
          <w:color w:val="000000" w:themeColor="text1"/>
          <w:shd w:val="clear" w:color="auto" w:fill="FFFFFF"/>
        </w:rPr>
        <w:t>5</w:t>
      </w:r>
      <w:r w:rsidRPr="00001D78">
        <w:rPr>
          <w:rFonts w:ascii="Times New Roman" w:hAnsi="Times New Roman" w:cs="Times New Roman"/>
          <w:color w:val="000000" w:themeColor="text1"/>
          <w:shd w:val="clear" w:color="auto" w:fill="FFFFFF"/>
        </w:rPr>
        <w:t>6)</w:t>
      </w:r>
    </w:p>
  </w:footnote>
  <w:footnote w:id="97">
    <w:p w14:paraId="3A1B8891" w14:textId="77777777" w:rsidR="00B33C80" w:rsidRPr="00854A64" w:rsidRDefault="00B33C80" w:rsidP="004E51BD">
      <w:pPr>
        <w:pStyle w:val="FootnoteText"/>
        <w:rPr>
          <w:rFonts w:ascii="Times New Roman" w:hAnsi="Times New Roman" w:cs="Times New Roman"/>
        </w:rPr>
      </w:pPr>
      <w:r w:rsidRPr="00AE01B1">
        <w:rPr>
          <w:rStyle w:val="FootnoteReference0"/>
          <w:rFonts w:ascii="Times New Roman" w:hAnsi="Times New Roman" w:cs="Times New Roman"/>
        </w:rPr>
        <w:footnoteRef/>
      </w:r>
      <w:r w:rsidRPr="00AE01B1">
        <w:rPr>
          <w:rFonts w:ascii="Times New Roman" w:hAnsi="Times New Roman" w:cs="Times New Roman"/>
        </w:rPr>
        <w:t xml:space="preserve"> </w:t>
      </w:r>
      <w:r w:rsidRPr="00854A64">
        <w:rPr>
          <w:rFonts w:ascii="Times New Roman" w:hAnsi="Times New Roman" w:cs="Times New Roman"/>
        </w:rPr>
        <w:t>MK rīkojuma projekts “</w:t>
      </w:r>
      <w:r w:rsidRPr="00854A64">
        <w:rPr>
          <w:rFonts w:ascii="Times New Roman" w:hAnsi="Times New Roman" w:cs="Times New Roman"/>
          <w:color w:val="525252"/>
          <w:shd w:val="clear" w:color="auto" w:fill="FFFFFF"/>
        </w:rPr>
        <w:t>Par investīcijas 2.1.3.1.i projekta “Klīnisko universitāšu slimnīcu onkoloģijas pacienta datu apmaiņas platformas izveide” pases apstiprināšanu”(22-TA-2949)</w:t>
      </w:r>
    </w:p>
  </w:footnote>
  <w:footnote w:id="98">
    <w:p w14:paraId="5EA7970F" w14:textId="77777777" w:rsidR="004F26D0" w:rsidRPr="00001D78" w:rsidRDefault="004F26D0" w:rsidP="00760FA7">
      <w:pPr>
        <w:pStyle w:val="FootnoteText"/>
        <w:rPr>
          <w:rFonts w:ascii="Times New Roman" w:hAnsi="Times New Roman" w:cs="Times New Roman"/>
          <w:color w:val="000000" w:themeColor="text1"/>
        </w:rPr>
      </w:pPr>
      <w:r w:rsidRPr="00001D78">
        <w:rPr>
          <w:rStyle w:val="FootnoteReference0"/>
          <w:rFonts w:ascii="Times New Roman" w:hAnsi="Times New Roman" w:cs="Times New Roman"/>
          <w:color w:val="000000" w:themeColor="text1"/>
        </w:rPr>
        <w:footnoteRef/>
      </w:r>
      <w:r w:rsidRPr="00001D78">
        <w:rPr>
          <w:rFonts w:ascii="Times New Roman" w:hAnsi="Times New Roman" w:cs="Times New Roman"/>
          <w:color w:val="000000" w:themeColor="text1"/>
        </w:rPr>
        <w:t xml:space="preserve"> </w:t>
      </w:r>
      <w:r>
        <w:rPr>
          <w:rFonts w:ascii="Times New Roman" w:hAnsi="Times New Roman" w:cs="Times New Roman"/>
          <w:color w:val="000000" w:themeColor="text1"/>
        </w:rPr>
        <w:t>MK</w:t>
      </w:r>
      <w:r w:rsidRPr="00001D78">
        <w:rPr>
          <w:rFonts w:ascii="Times New Roman" w:hAnsi="Times New Roman" w:cs="Times New Roman"/>
          <w:color w:val="000000" w:themeColor="text1"/>
        </w:rPr>
        <w:t xml:space="preserve"> rīkojuma projekts “</w:t>
      </w:r>
      <w:r w:rsidRPr="00001D78">
        <w:rPr>
          <w:rFonts w:ascii="Times New Roman" w:hAnsi="Times New Roman" w:cs="Times New Roman"/>
          <w:color w:val="000000" w:themeColor="text1"/>
          <w:shd w:val="clear" w:color="auto" w:fill="FFFFFF"/>
        </w:rPr>
        <w:t>Par investīcijas 2.1.3.1.i projekta “Ārstniecības procesa datu pārvaldības pilnveidošana” pases apstiprināšanu”(22-TA-35</w:t>
      </w:r>
      <w:r>
        <w:rPr>
          <w:rFonts w:ascii="Times New Roman" w:hAnsi="Times New Roman" w:cs="Times New Roman"/>
          <w:color w:val="000000" w:themeColor="text1"/>
          <w:shd w:val="clear" w:color="auto" w:fill="FFFFFF"/>
        </w:rPr>
        <w:t>5</w:t>
      </w:r>
      <w:r w:rsidRPr="00001D78">
        <w:rPr>
          <w:rFonts w:ascii="Times New Roman" w:hAnsi="Times New Roman" w:cs="Times New Roman"/>
          <w:color w:val="000000" w:themeColor="text1"/>
          <w:shd w:val="clear" w:color="auto" w:fill="FFFFFF"/>
        </w:rPr>
        <w:t>6)</w:t>
      </w:r>
    </w:p>
  </w:footnote>
  <w:footnote w:id="99">
    <w:p w14:paraId="1FAC2EC1" w14:textId="77777777" w:rsidR="00F92D01" w:rsidRPr="0060262D" w:rsidRDefault="00F92D01" w:rsidP="00F92D01">
      <w:pPr>
        <w:pStyle w:val="FootnoteText"/>
        <w:spacing w:before="0"/>
        <w:rPr>
          <w:rFonts w:ascii="Times New Roman" w:hAnsi="Times New Roman" w:cs="Times New Roman"/>
        </w:rPr>
      </w:pPr>
      <w:r w:rsidRPr="0060262D">
        <w:rPr>
          <w:rStyle w:val="FootnoteReference0"/>
          <w:rFonts w:ascii="Times New Roman" w:hAnsi="Times New Roman" w:cs="Times New Roman"/>
        </w:rPr>
        <w:footnoteRef/>
      </w:r>
      <w:r w:rsidRPr="0060262D">
        <w:rPr>
          <w:rFonts w:ascii="Times New Roman" w:hAnsi="Times New Roman" w:cs="Times New Roman"/>
        </w:rPr>
        <w:t xml:space="preserve"> </w:t>
      </w:r>
      <w:hyperlink r:id="rId38" w:history="1">
        <w:r w:rsidRPr="0060262D">
          <w:rPr>
            <w:rStyle w:val="Hyperlink"/>
            <w:rFonts w:ascii="Times New Roman" w:hAnsi="Times New Roman" w:cs="Times New Roman"/>
          </w:rPr>
          <w:t>https://likumi.lv/ta/id/301399-veselibas-aprupes-pakalpojumu-organizesanas-un-samaksas-kartiba</w:t>
        </w:r>
      </w:hyperlink>
      <w:r w:rsidRPr="0060262D">
        <w:rPr>
          <w:rFonts w:ascii="Times New Roman" w:hAnsi="Times New Roman" w:cs="Times New Roman"/>
        </w:rPr>
        <w:t xml:space="preserve"> </w:t>
      </w:r>
    </w:p>
  </w:footnote>
  <w:footnote w:id="100">
    <w:p w14:paraId="2B8A77E8" w14:textId="77777777" w:rsidR="00F92D01" w:rsidRPr="0060262D" w:rsidRDefault="00F92D01" w:rsidP="00F92D01">
      <w:pPr>
        <w:pStyle w:val="FootnoteText"/>
        <w:spacing w:before="0"/>
        <w:rPr>
          <w:rFonts w:ascii="Times New Roman" w:hAnsi="Times New Roman" w:cs="Times New Roman"/>
        </w:rPr>
      </w:pPr>
      <w:r w:rsidRPr="0060262D">
        <w:rPr>
          <w:rStyle w:val="FootnoteReference0"/>
          <w:rFonts w:ascii="Times New Roman" w:hAnsi="Times New Roman" w:cs="Times New Roman"/>
        </w:rPr>
        <w:footnoteRef/>
      </w:r>
      <w:r w:rsidRPr="0060262D">
        <w:rPr>
          <w:rFonts w:ascii="Times New Roman" w:hAnsi="Times New Roman" w:cs="Times New Roman"/>
        </w:rPr>
        <w:t xml:space="preserve"> </w:t>
      </w:r>
      <w:hyperlink r:id="rId39" w:history="1">
        <w:r w:rsidRPr="0060262D">
          <w:rPr>
            <w:rStyle w:val="Hyperlink"/>
            <w:rFonts w:ascii="Times New Roman" w:hAnsi="Times New Roman" w:cs="Times New Roman"/>
          </w:rPr>
          <w:t>https://likumi.lv/ta/id/147522-ambulatorajai-arstesanai-paredzeto-zalu-un-medicinisko-iericu-iegades-izdevumu-kompensacijas-kartiba</w:t>
        </w:r>
      </w:hyperlink>
      <w:r w:rsidRPr="0060262D">
        <w:rPr>
          <w:rFonts w:ascii="Times New Roman" w:hAnsi="Times New Roman" w:cs="Times New Roman"/>
        </w:rPr>
        <w:t xml:space="preserve"> </w:t>
      </w:r>
    </w:p>
  </w:footnote>
  <w:footnote w:id="101">
    <w:p w14:paraId="7A26D84B" w14:textId="77777777" w:rsidR="00F92D01" w:rsidRPr="0060262D" w:rsidRDefault="00F92D01" w:rsidP="00F92D01">
      <w:pPr>
        <w:pStyle w:val="FootnoteText"/>
        <w:spacing w:before="0"/>
        <w:rPr>
          <w:rFonts w:ascii="Times New Roman" w:hAnsi="Times New Roman" w:cs="Times New Roman"/>
        </w:rPr>
      </w:pPr>
      <w:r w:rsidRPr="0060262D">
        <w:rPr>
          <w:rStyle w:val="FootnoteReference0"/>
          <w:rFonts w:ascii="Times New Roman" w:hAnsi="Times New Roman" w:cs="Times New Roman"/>
        </w:rPr>
        <w:footnoteRef/>
      </w:r>
      <w:r w:rsidRPr="0060262D">
        <w:rPr>
          <w:rFonts w:ascii="Times New Roman" w:hAnsi="Times New Roman" w:cs="Times New Roman"/>
        </w:rPr>
        <w:t xml:space="preserve"> </w:t>
      </w:r>
      <w:hyperlink r:id="rId40" w:history="1">
        <w:r w:rsidRPr="0060262D">
          <w:rPr>
            <w:rStyle w:val="Hyperlink"/>
            <w:rFonts w:ascii="Times New Roman" w:hAnsi="Times New Roman" w:cs="Times New Roman"/>
          </w:rPr>
          <w:t>https://likumi.lv/ta/id/299077-veselibas-aprupes-pakalpojumu-sanemeju-datubazes-noteikumi</w:t>
        </w:r>
      </w:hyperlink>
      <w:r w:rsidRPr="0060262D">
        <w:rPr>
          <w:rFonts w:ascii="Times New Roman" w:hAnsi="Times New Roman" w:cs="Times New Roman"/>
        </w:rPr>
        <w:t xml:space="preserve"> </w:t>
      </w:r>
    </w:p>
  </w:footnote>
  <w:footnote w:id="102">
    <w:p w14:paraId="3F44AD5B" w14:textId="77777777" w:rsidR="00F92D01" w:rsidRPr="0060262D" w:rsidRDefault="00F92D01" w:rsidP="00F92D01">
      <w:pPr>
        <w:pStyle w:val="FootnoteText"/>
        <w:spacing w:before="0"/>
        <w:rPr>
          <w:rFonts w:ascii="Times New Roman" w:hAnsi="Times New Roman" w:cs="Times New Roman"/>
        </w:rPr>
      </w:pPr>
      <w:r w:rsidRPr="0060262D">
        <w:rPr>
          <w:rStyle w:val="FootnoteReference0"/>
          <w:rFonts w:ascii="Times New Roman" w:hAnsi="Times New Roman" w:cs="Times New Roman"/>
        </w:rPr>
        <w:footnoteRef/>
      </w:r>
      <w:r w:rsidRPr="0060262D">
        <w:rPr>
          <w:rFonts w:ascii="Times New Roman" w:hAnsi="Times New Roman" w:cs="Times New Roman"/>
        </w:rPr>
        <w:t xml:space="preserve"> </w:t>
      </w:r>
      <w:hyperlink r:id="rId41" w:history="1">
        <w:r w:rsidRPr="0060262D">
          <w:rPr>
            <w:rStyle w:val="Hyperlink"/>
            <w:rFonts w:ascii="Times New Roman" w:hAnsi="Times New Roman" w:cs="Times New Roman"/>
          </w:rPr>
          <w:t>https://likumi.lv/ta/id/128393-iedzivotaju-genoma-valsts-registra-izveides-papildinasanas-un-uzturesanas-kartiba</w:t>
        </w:r>
      </w:hyperlink>
      <w:r w:rsidRPr="0060262D">
        <w:rPr>
          <w:rFonts w:ascii="Times New Roman" w:hAnsi="Times New Roman" w:cs="Times New Roman"/>
        </w:rPr>
        <w:t xml:space="preserve"> </w:t>
      </w:r>
    </w:p>
  </w:footnote>
  <w:footnote w:id="103">
    <w:p w14:paraId="48BB5C7E" w14:textId="77777777" w:rsidR="00F92D01" w:rsidRPr="0060262D" w:rsidRDefault="00F92D01" w:rsidP="00F92D01">
      <w:pPr>
        <w:pStyle w:val="FootnoteText"/>
        <w:spacing w:before="0"/>
        <w:rPr>
          <w:rFonts w:ascii="Times New Roman" w:hAnsi="Times New Roman" w:cs="Times New Roman"/>
        </w:rPr>
      </w:pPr>
      <w:r w:rsidRPr="0060262D">
        <w:rPr>
          <w:rStyle w:val="FootnoteReference0"/>
          <w:rFonts w:ascii="Times New Roman" w:hAnsi="Times New Roman" w:cs="Times New Roman"/>
        </w:rPr>
        <w:footnoteRef/>
      </w:r>
      <w:r w:rsidRPr="0060262D">
        <w:rPr>
          <w:rFonts w:ascii="Times New Roman" w:hAnsi="Times New Roman" w:cs="Times New Roman"/>
        </w:rPr>
        <w:t xml:space="preserve"> </w:t>
      </w:r>
      <w:hyperlink r:id="rId42" w:history="1">
        <w:r w:rsidRPr="0060262D">
          <w:rPr>
            <w:rStyle w:val="Hyperlink"/>
            <w:rFonts w:ascii="Times New Roman" w:hAnsi="Times New Roman" w:cs="Times New Roman"/>
          </w:rPr>
          <w:t>https://likumi.lv/ta/id/299647-jaundzimuso-registra-noteikumi</w:t>
        </w:r>
      </w:hyperlink>
      <w:r w:rsidRPr="0060262D">
        <w:rPr>
          <w:rFonts w:ascii="Times New Roman" w:hAnsi="Times New Roman" w:cs="Times New Roman"/>
        </w:rPr>
        <w:t xml:space="preserve"> </w:t>
      </w:r>
    </w:p>
  </w:footnote>
  <w:footnote w:id="104">
    <w:p w14:paraId="56D81ED8" w14:textId="77777777" w:rsidR="00F92D01" w:rsidRPr="0060262D" w:rsidRDefault="00F92D01" w:rsidP="00F92D01">
      <w:pPr>
        <w:pStyle w:val="FootnoteText"/>
        <w:spacing w:before="0"/>
        <w:rPr>
          <w:rFonts w:ascii="Times New Roman" w:hAnsi="Times New Roman" w:cs="Times New Roman"/>
        </w:rPr>
      </w:pPr>
      <w:r w:rsidRPr="0060262D">
        <w:rPr>
          <w:rStyle w:val="FootnoteReference0"/>
          <w:rFonts w:ascii="Times New Roman" w:hAnsi="Times New Roman" w:cs="Times New Roman"/>
        </w:rPr>
        <w:footnoteRef/>
      </w:r>
      <w:r w:rsidRPr="0060262D">
        <w:rPr>
          <w:rFonts w:ascii="Times New Roman" w:hAnsi="Times New Roman" w:cs="Times New Roman"/>
        </w:rPr>
        <w:t xml:space="preserve"> </w:t>
      </w:r>
      <w:hyperlink r:id="rId43" w:history="1">
        <w:r w:rsidRPr="0060262D">
          <w:rPr>
            <w:rStyle w:val="Hyperlink"/>
            <w:rFonts w:ascii="Times New Roman" w:hAnsi="Times New Roman" w:cs="Times New Roman"/>
          </w:rPr>
          <w:t>https://likumi.lv/ta/id/181288-ar-noteiktam-slimibam-slimojosu-pacientu-registra-izveides-papildinasanas-un-uzturesanas-kartiba</w:t>
        </w:r>
      </w:hyperlink>
      <w:r w:rsidRPr="0060262D">
        <w:rPr>
          <w:rFonts w:ascii="Times New Roman" w:hAnsi="Times New Roman" w:cs="Times New Roman"/>
        </w:rPr>
        <w:t xml:space="preserve"> </w:t>
      </w:r>
    </w:p>
  </w:footnote>
  <w:footnote w:id="105">
    <w:p w14:paraId="3C2432D7" w14:textId="77777777" w:rsidR="00F92D01" w:rsidRPr="0060262D" w:rsidRDefault="00F92D01" w:rsidP="00F92D01">
      <w:pPr>
        <w:pStyle w:val="FootnoteText"/>
        <w:spacing w:before="0"/>
        <w:rPr>
          <w:rFonts w:ascii="Times New Roman" w:hAnsi="Times New Roman" w:cs="Times New Roman"/>
        </w:rPr>
      </w:pPr>
      <w:r w:rsidRPr="0060262D">
        <w:rPr>
          <w:rStyle w:val="FootnoteReference0"/>
          <w:rFonts w:ascii="Times New Roman" w:hAnsi="Times New Roman" w:cs="Times New Roman"/>
        </w:rPr>
        <w:footnoteRef/>
      </w:r>
      <w:r w:rsidRPr="0060262D">
        <w:rPr>
          <w:rFonts w:ascii="Times New Roman" w:hAnsi="Times New Roman" w:cs="Times New Roman"/>
        </w:rPr>
        <w:t xml:space="preserve"> </w:t>
      </w:r>
      <w:hyperlink r:id="rId44" w:history="1">
        <w:r w:rsidRPr="0060262D">
          <w:rPr>
            <w:rStyle w:val="Hyperlink"/>
            <w:rFonts w:ascii="Times New Roman" w:hAnsi="Times New Roman" w:cs="Times New Roman"/>
          </w:rPr>
          <w:t>https://likumi.lv/ta/id/282367-arstniecibas-personu-un-arstniecibas-atbalsta-personu-registra-izveides-papildinasanas-un-uzturesanas-kartiba</w:t>
        </w:r>
      </w:hyperlink>
      <w:r w:rsidRPr="0060262D">
        <w:rPr>
          <w:rFonts w:ascii="Times New Roman" w:hAnsi="Times New Roman" w:cs="Times New Roman"/>
        </w:rPr>
        <w:t xml:space="preserve"> </w:t>
      </w:r>
    </w:p>
  </w:footnote>
  <w:footnote w:id="106">
    <w:p w14:paraId="53BF2AEF" w14:textId="77777777" w:rsidR="00F92D01" w:rsidRPr="00D4734B" w:rsidRDefault="00F92D01" w:rsidP="00F92D01">
      <w:pPr>
        <w:pStyle w:val="FootnoteText"/>
        <w:spacing w:before="0"/>
        <w:rPr>
          <w:rFonts w:ascii="Times New Roman" w:hAnsi="Times New Roman" w:cs="Times New Roman"/>
        </w:rPr>
      </w:pPr>
      <w:r w:rsidRPr="00D4734B">
        <w:rPr>
          <w:rStyle w:val="FootnoteReference0"/>
          <w:rFonts w:ascii="Times New Roman" w:hAnsi="Times New Roman" w:cs="Times New Roman"/>
        </w:rPr>
        <w:footnoteRef/>
      </w:r>
      <w:r w:rsidRPr="00D4734B">
        <w:rPr>
          <w:rFonts w:ascii="Times New Roman" w:hAnsi="Times New Roman" w:cs="Times New Roman"/>
        </w:rPr>
        <w:t xml:space="preserve"> https://likumi.lv/ta/id/334690-arstniecibas-iestazu-registra-noteikumi</w:t>
      </w:r>
    </w:p>
  </w:footnote>
  <w:footnote w:id="107">
    <w:p w14:paraId="25354E6B" w14:textId="4E618B6D" w:rsidR="001475B3" w:rsidRPr="00C523B0" w:rsidRDefault="001475B3">
      <w:pPr>
        <w:pStyle w:val="FootnoteText"/>
        <w:rPr>
          <w:rFonts w:ascii="Times New Roman" w:hAnsi="Times New Roman" w:cs="Times New Roman"/>
        </w:rPr>
      </w:pPr>
      <w:r w:rsidRPr="00C523B0">
        <w:rPr>
          <w:rStyle w:val="FootnoteReference0"/>
          <w:rFonts w:ascii="Times New Roman" w:hAnsi="Times New Roman" w:cs="Times New Roman"/>
        </w:rPr>
        <w:footnoteRef/>
      </w:r>
      <w:r w:rsidRPr="00C523B0">
        <w:rPr>
          <w:rFonts w:ascii="Times New Roman" w:hAnsi="Times New Roman" w:cs="Times New Roman"/>
        </w:rPr>
        <w:t xml:space="preserve"> </w:t>
      </w:r>
      <w:r w:rsidR="009F46FE" w:rsidRPr="00C523B0">
        <w:rPr>
          <w:rFonts w:ascii="Times New Roman" w:hAnsi="Times New Roman" w:cs="Times New Roman"/>
        </w:rPr>
        <w:t>https://tapportals.mk.gov.lv/legal_acts/9b808f37-eae9-453c-9d01-8d8bee8b6fca</w:t>
      </w:r>
    </w:p>
  </w:footnote>
  <w:footnote w:id="108">
    <w:p w14:paraId="67DF01F1" w14:textId="77777777" w:rsidR="00F92D01" w:rsidRPr="0060262D" w:rsidRDefault="00F92D01" w:rsidP="00F92D01">
      <w:pPr>
        <w:pStyle w:val="FootnoteText"/>
        <w:spacing w:before="0"/>
        <w:rPr>
          <w:rFonts w:ascii="Times New Roman" w:hAnsi="Times New Roman" w:cs="Times New Roman"/>
        </w:rPr>
      </w:pPr>
      <w:r w:rsidRPr="0060262D">
        <w:rPr>
          <w:rStyle w:val="FootnoteReference0"/>
          <w:rFonts w:ascii="Times New Roman" w:hAnsi="Times New Roman" w:cs="Times New Roman"/>
        </w:rPr>
        <w:footnoteRef/>
      </w:r>
      <w:r w:rsidRPr="0060262D">
        <w:rPr>
          <w:rFonts w:ascii="Times New Roman" w:hAnsi="Times New Roman" w:cs="Times New Roman"/>
        </w:rPr>
        <w:t xml:space="preserve"> </w:t>
      </w:r>
      <w:hyperlink r:id="rId45" w:history="1">
        <w:r w:rsidRPr="0060262D">
          <w:rPr>
            <w:rStyle w:val="Hyperlink"/>
            <w:rFonts w:ascii="Times New Roman" w:hAnsi="Times New Roman" w:cs="Times New Roman"/>
          </w:rPr>
          <w:t>https://likumi.lv/ta/id/210860-kartiba-kada-izstrada-izverte-registre-un-ievies-kliniskas-vadlinijas</w:t>
        </w:r>
      </w:hyperlink>
      <w:r w:rsidRPr="0060262D">
        <w:rPr>
          <w:rFonts w:ascii="Times New Roman" w:hAnsi="Times New Roman" w:cs="Times New Roman"/>
        </w:rPr>
        <w:t xml:space="preserve"> </w:t>
      </w:r>
    </w:p>
  </w:footnote>
  <w:footnote w:id="109">
    <w:p w14:paraId="715A62B3" w14:textId="77777777" w:rsidR="00F92D01" w:rsidRPr="0060262D" w:rsidRDefault="00F92D01" w:rsidP="00F92D01">
      <w:pPr>
        <w:pStyle w:val="FootnoteText"/>
        <w:spacing w:before="0"/>
        <w:rPr>
          <w:rFonts w:ascii="Times New Roman" w:hAnsi="Times New Roman" w:cs="Times New Roman"/>
        </w:rPr>
      </w:pPr>
      <w:r w:rsidRPr="0060262D">
        <w:rPr>
          <w:rStyle w:val="FootnoteReference0"/>
          <w:rFonts w:ascii="Times New Roman" w:hAnsi="Times New Roman" w:cs="Times New Roman"/>
        </w:rPr>
        <w:footnoteRef/>
      </w:r>
      <w:r w:rsidRPr="0060262D">
        <w:rPr>
          <w:rFonts w:ascii="Times New Roman" w:hAnsi="Times New Roman" w:cs="Times New Roman"/>
        </w:rPr>
        <w:t xml:space="preserve"> </w:t>
      </w:r>
      <w:hyperlink r:id="rId46" w:history="1">
        <w:r w:rsidRPr="0060262D">
          <w:rPr>
            <w:rStyle w:val="Hyperlink"/>
            <w:rFonts w:ascii="Times New Roman" w:hAnsi="Times New Roman" w:cs="Times New Roman"/>
          </w:rPr>
          <w:t>https://likumi.lv/ta/id/43127-farmacijas-likums</w:t>
        </w:r>
      </w:hyperlink>
      <w:r w:rsidRPr="0060262D">
        <w:rPr>
          <w:rFonts w:ascii="Times New Roman" w:hAnsi="Times New Roman" w:cs="Times New Roman"/>
        </w:rPr>
        <w:t xml:space="preserve"> </w:t>
      </w:r>
    </w:p>
  </w:footnote>
  <w:footnote w:id="110">
    <w:p w14:paraId="3389594D" w14:textId="77777777" w:rsidR="00F92D01" w:rsidRPr="0060262D" w:rsidRDefault="00F92D01" w:rsidP="00F92D01">
      <w:pPr>
        <w:pStyle w:val="FootnoteText"/>
        <w:spacing w:before="0"/>
        <w:rPr>
          <w:rFonts w:ascii="Times New Roman" w:hAnsi="Times New Roman" w:cs="Times New Roman"/>
        </w:rPr>
      </w:pPr>
      <w:r w:rsidRPr="0060262D">
        <w:rPr>
          <w:rStyle w:val="FootnoteReference0"/>
          <w:rFonts w:ascii="Times New Roman" w:hAnsi="Times New Roman" w:cs="Times New Roman"/>
        </w:rPr>
        <w:footnoteRef/>
      </w:r>
      <w:r w:rsidRPr="0060262D">
        <w:rPr>
          <w:rFonts w:ascii="Times New Roman" w:hAnsi="Times New Roman" w:cs="Times New Roman"/>
        </w:rPr>
        <w:t xml:space="preserve"> </w:t>
      </w:r>
      <w:hyperlink r:id="rId47" w:history="1">
        <w:r w:rsidRPr="0060262D">
          <w:rPr>
            <w:rStyle w:val="Hyperlink"/>
            <w:rFonts w:ascii="Times New Roman" w:hAnsi="Times New Roman" w:cs="Times New Roman"/>
          </w:rPr>
          <w:t>https://likumi.lv/ta/id/159645-zalu-izplatisanas-un-kvalitates-kontroles-kartiba</w:t>
        </w:r>
      </w:hyperlink>
      <w:r w:rsidRPr="0060262D">
        <w:rPr>
          <w:rFonts w:ascii="Times New Roman" w:hAnsi="Times New Roman" w:cs="Times New Roman"/>
        </w:rPr>
        <w:t xml:space="preserve"> </w:t>
      </w:r>
    </w:p>
  </w:footnote>
  <w:footnote w:id="111">
    <w:p w14:paraId="3733A495" w14:textId="77777777" w:rsidR="00F92D01" w:rsidRPr="0060262D" w:rsidRDefault="00F92D01" w:rsidP="00F92D01">
      <w:pPr>
        <w:pStyle w:val="FootnoteText"/>
        <w:spacing w:before="0"/>
        <w:rPr>
          <w:rFonts w:ascii="Times New Roman" w:hAnsi="Times New Roman" w:cs="Times New Roman"/>
        </w:rPr>
      </w:pPr>
      <w:r w:rsidRPr="0060262D">
        <w:rPr>
          <w:rStyle w:val="FootnoteReference0"/>
          <w:rFonts w:ascii="Times New Roman" w:hAnsi="Times New Roman" w:cs="Times New Roman"/>
        </w:rPr>
        <w:footnoteRef/>
      </w:r>
      <w:r w:rsidRPr="0060262D">
        <w:rPr>
          <w:rFonts w:ascii="Times New Roman" w:hAnsi="Times New Roman" w:cs="Times New Roman"/>
        </w:rPr>
        <w:t xml:space="preserve"> </w:t>
      </w:r>
      <w:hyperlink r:id="rId48" w:history="1">
        <w:r w:rsidRPr="0060262D">
          <w:rPr>
            <w:rStyle w:val="Hyperlink"/>
            <w:rFonts w:ascii="Times New Roman" w:hAnsi="Times New Roman" w:cs="Times New Roman"/>
          </w:rPr>
          <w:t>https://likumi.lv/ta/id/138149-zalu-registresanas-kartiba</w:t>
        </w:r>
      </w:hyperlink>
      <w:r w:rsidRPr="0060262D">
        <w:rPr>
          <w:rFonts w:ascii="Times New Roman" w:hAnsi="Times New Roman" w:cs="Times New Roman"/>
        </w:rPr>
        <w:t xml:space="preserve"> </w:t>
      </w:r>
    </w:p>
  </w:footnote>
  <w:footnote w:id="112">
    <w:p w14:paraId="614CCD4E" w14:textId="77777777" w:rsidR="005A1625" w:rsidRPr="0060262D" w:rsidRDefault="005A1625" w:rsidP="005A1625">
      <w:pPr>
        <w:pStyle w:val="FootnoteText"/>
        <w:spacing w:before="0"/>
        <w:rPr>
          <w:rFonts w:ascii="Times New Roman" w:hAnsi="Times New Roman" w:cs="Times New Roman"/>
        </w:rPr>
      </w:pPr>
      <w:r w:rsidRPr="0060262D">
        <w:rPr>
          <w:rStyle w:val="FootnoteReference0"/>
          <w:rFonts w:ascii="Times New Roman" w:hAnsi="Times New Roman" w:cs="Times New Roman"/>
        </w:rPr>
        <w:footnoteRef/>
      </w:r>
      <w:r w:rsidRPr="0060262D">
        <w:rPr>
          <w:rFonts w:ascii="Times New Roman" w:hAnsi="Times New Roman" w:cs="Times New Roman"/>
        </w:rPr>
        <w:t xml:space="preserve"> </w:t>
      </w:r>
      <w:hyperlink r:id="rId49" w:history="1">
        <w:r w:rsidRPr="0060262D">
          <w:rPr>
            <w:rStyle w:val="Hyperlink"/>
            <w:rFonts w:ascii="Times New Roman" w:hAnsi="Times New Roman" w:cs="Times New Roman"/>
          </w:rPr>
          <w:t>https://www.who.int/docs/default-source/documents/gs4dhdaa2a9f352b0445bafbc79ca799dce4d.pdf</w:t>
        </w:r>
      </w:hyperlink>
    </w:p>
  </w:footnote>
  <w:footnote w:id="113">
    <w:p w14:paraId="5A6D15D5" w14:textId="77777777" w:rsidR="005A1625" w:rsidRPr="0060262D" w:rsidRDefault="005A1625" w:rsidP="005A1625">
      <w:pPr>
        <w:pStyle w:val="FootnoteText"/>
        <w:spacing w:before="0"/>
        <w:rPr>
          <w:rFonts w:ascii="Times New Roman" w:hAnsi="Times New Roman" w:cs="Times New Roman"/>
        </w:rPr>
      </w:pPr>
      <w:r w:rsidRPr="0060262D">
        <w:rPr>
          <w:rStyle w:val="FootnoteReference0"/>
          <w:rFonts w:ascii="Times New Roman" w:hAnsi="Times New Roman" w:cs="Times New Roman"/>
        </w:rPr>
        <w:footnoteRef/>
      </w:r>
      <w:r w:rsidRPr="0060262D">
        <w:rPr>
          <w:rFonts w:ascii="Times New Roman" w:hAnsi="Times New Roman" w:cs="Times New Roman"/>
        </w:rPr>
        <w:t xml:space="preserve"> </w:t>
      </w:r>
      <w:hyperlink r:id="rId50" w:history="1">
        <w:r w:rsidRPr="0060262D">
          <w:rPr>
            <w:rStyle w:val="Hyperlink"/>
            <w:rFonts w:ascii="Times New Roman" w:hAnsi="Times New Roman" w:cs="Times New Roman"/>
          </w:rPr>
          <w:t>https://ec.europa.eu/clima/eu-action/european-green-deal/european-climate-pact_lv</w:t>
        </w:r>
      </w:hyperlink>
      <w:r w:rsidRPr="0060262D">
        <w:rPr>
          <w:rFonts w:ascii="Times New Roman" w:hAnsi="Times New Roman" w:cs="Times New Roman"/>
        </w:rPr>
        <w:t xml:space="preserve"> </w:t>
      </w:r>
    </w:p>
  </w:footnote>
  <w:footnote w:id="114">
    <w:p w14:paraId="25EB66D2" w14:textId="77777777" w:rsidR="005A1625" w:rsidRPr="0060262D" w:rsidRDefault="005A1625" w:rsidP="005A1625">
      <w:pPr>
        <w:pStyle w:val="FootnoteText"/>
        <w:spacing w:before="0"/>
        <w:rPr>
          <w:rFonts w:ascii="Times New Roman" w:hAnsi="Times New Roman" w:cs="Times New Roman"/>
        </w:rPr>
      </w:pPr>
      <w:r w:rsidRPr="0060262D">
        <w:rPr>
          <w:rStyle w:val="FootnoteReference0"/>
          <w:rFonts w:ascii="Times New Roman" w:hAnsi="Times New Roman" w:cs="Times New Roman"/>
        </w:rPr>
        <w:footnoteRef/>
      </w:r>
      <w:r w:rsidRPr="0060262D">
        <w:rPr>
          <w:rFonts w:ascii="Times New Roman" w:hAnsi="Times New Roman" w:cs="Times New Roman"/>
        </w:rPr>
        <w:t xml:space="preserve"> </w:t>
      </w:r>
      <w:hyperlink r:id="rId51" w:history="1">
        <w:r w:rsidRPr="0060262D">
          <w:rPr>
            <w:rStyle w:val="Hyperlink"/>
            <w:rFonts w:ascii="Times New Roman" w:hAnsi="Times New Roman" w:cs="Times New Roman"/>
          </w:rPr>
          <w:t>https://eur-lex.europa.eu/legal-content/LV/TXT/?qid=1590732521013&amp;uri=COM:2020:456:FIN</w:t>
        </w:r>
      </w:hyperlink>
      <w:r w:rsidRPr="0060262D">
        <w:rPr>
          <w:rFonts w:ascii="Times New Roman" w:hAnsi="Times New Roman" w:cs="Times New Roman"/>
        </w:rPr>
        <w:t xml:space="preserve"> </w:t>
      </w:r>
    </w:p>
  </w:footnote>
  <w:footnote w:id="115">
    <w:p w14:paraId="52D442FB" w14:textId="77777777" w:rsidR="005A1625" w:rsidRPr="0060262D" w:rsidRDefault="005A1625" w:rsidP="005A1625">
      <w:pPr>
        <w:pStyle w:val="FootnoteText"/>
        <w:spacing w:before="0"/>
        <w:rPr>
          <w:rFonts w:ascii="Times New Roman" w:hAnsi="Times New Roman" w:cs="Times New Roman"/>
        </w:rPr>
      </w:pPr>
      <w:r w:rsidRPr="0060262D">
        <w:rPr>
          <w:rStyle w:val="FootnoteReference0"/>
          <w:rFonts w:ascii="Times New Roman" w:hAnsi="Times New Roman" w:cs="Times New Roman"/>
        </w:rPr>
        <w:footnoteRef/>
      </w:r>
      <w:r w:rsidRPr="0060262D">
        <w:rPr>
          <w:rFonts w:ascii="Times New Roman" w:hAnsi="Times New Roman" w:cs="Times New Roman"/>
        </w:rPr>
        <w:t xml:space="preserve"> </w:t>
      </w:r>
      <w:hyperlink r:id="rId52" w:history="1">
        <w:r w:rsidRPr="0060262D">
          <w:rPr>
            <w:rStyle w:val="Hyperlink"/>
            <w:rFonts w:ascii="Times New Roman" w:hAnsi="Times New Roman" w:cs="Times New Roman"/>
          </w:rPr>
          <w:t>https://ec.europa.eu/info/strategy/priorities-2019-2024/europe-fit-digital-age_lv</w:t>
        </w:r>
      </w:hyperlink>
    </w:p>
  </w:footnote>
  <w:footnote w:id="116">
    <w:p w14:paraId="341A75F8" w14:textId="77777777" w:rsidR="005A1625" w:rsidRPr="0060262D" w:rsidRDefault="005A1625" w:rsidP="005A1625">
      <w:pPr>
        <w:spacing w:before="0" w:after="0" w:line="240" w:lineRule="auto"/>
        <w:jc w:val="both"/>
        <w:rPr>
          <w:rFonts w:ascii="Times New Roman" w:hAnsi="Times New Roman" w:cs="Times New Roman"/>
        </w:rPr>
      </w:pPr>
      <w:r w:rsidRPr="0060262D">
        <w:rPr>
          <w:rStyle w:val="FootnoteReference0"/>
          <w:rFonts w:ascii="Times New Roman" w:hAnsi="Times New Roman" w:cs="Times New Roman"/>
        </w:rPr>
        <w:footnoteRef/>
      </w:r>
      <w:hyperlink r:id="rId53" w:history="1">
        <w:r w:rsidRPr="0060262D">
          <w:rPr>
            <w:rStyle w:val="Hyperlink"/>
            <w:rFonts w:ascii="Times New Roman" w:hAnsi="Times New Roman" w:cs="Times New Roman"/>
          </w:rPr>
          <w:t>https://ec.europa.eu/info/strategy/priorities-2019-2024/europe-fit-digital-age/europes-digital-decade-digital-targets-2030_lv</w:t>
        </w:r>
      </w:hyperlink>
      <w:r w:rsidRPr="0060262D">
        <w:rPr>
          <w:rFonts w:ascii="Times New Roman" w:hAnsi="Times New Roman" w:cs="Times New Roman"/>
        </w:rPr>
        <w:t xml:space="preserve"> </w:t>
      </w:r>
    </w:p>
  </w:footnote>
  <w:footnote w:id="117">
    <w:p w14:paraId="762C7C50" w14:textId="77777777" w:rsidR="005A1625" w:rsidRPr="0060262D" w:rsidRDefault="005A1625" w:rsidP="005A1625">
      <w:pPr>
        <w:pStyle w:val="FootnoteText"/>
        <w:spacing w:before="0"/>
        <w:rPr>
          <w:rFonts w:ascii="Times New Roman" w:hAnsi="Times New Roman" w:cs="Times New Roman"/>
        </w:rPr>
      </w:pPr>
      <w:r w:rsidRPr="0060262D">
        <w:rPr>
          <w:rStyle w:val="FootnoteReference0"/>
          <w:rFonts w:ascii="Times New Roman" w:hAnsi="Times New Roman" w:cs="Times New Roman"/>
        </w:rPr>
        <w:footnoteRef/>
      </w:r>
      <w:r w:rsidRPr="0060262D">
        <w:rPr>
          <w:rFonts w:ascii="Times New Roman" w:hAnsi="Times New Roman" w:cs="Times New Roman"/>
        </w:rPr>
        <w:t xml:space="preserve"> </w:t>
      </w:r>
      <w:hyperlink r:id="rId54" w:history="1">
        <w:r w:rsidRPr="0060262D">
          <w:rPr>
            <w:rStyle w:val="Hyperlink"/>
            <w:rFonts w:ascii="Times New Roman" w:hAnsi="Times New Roman" w:cs="Times New Roman"/>
          </w:rPr>
          <w:t>https://eur-lex.europa.eu/legal-content/LV/TXT/?uri=CELEX:52020DC0066</w:t>
        </w:r>
      </w:hyperlink>
    </w:p>
  </w:footnote>
  <w:footnote w:id="118">
    <w:p w14:paraId="23AA055F" w14:textId="77777777" w:rsidR="005A1625" w:rsidRPr="0060262D" w:rsidRDefault="005A1625" w:rsidP="005A1625">
      <w:pPr>
        <w:pStyle w:val="FootnoteText"/>
        <w:spacing w:before="0"/>
        <w:rPr>
          <w:rFonts w:ascii="Times New Roman" w:hAnsi="Times New Roman" w:cs="Times New Roman"/>
        </w:rPr>
      </w:pPr>
      <w:r w:rsidRPr="0060262D">
        <w:rPr>
          <w:rStyle w:val="FootnoteReference0"/>
          <w:rFonts w:ascii="Times New Roman" w:hAnsi="Times New Roman" w:cs="Times New Roman"/>
        </w:rPr>
        <w:footnoteRef/>
      </w:r>
      <w:r w:rsidRPr="0060262D">
        <w:rPr>
          <w:rFonts w:ascii="Times New Roman" w:hAnsi="Times New Roman" w:cs="Times New Roman"/>
        </w:rPr>
        <w:t xml:space="preserve"> </w:t>
      </w:r>
      <w:hyperlink r:id="rId55" w:history="1">
        <w:r w:rsidRPr="0060262D">
          <w:rPr>
            <w:rStyle w:val="Hyperlink"/>
            <w:rFonts w:ascii="Times New Roman" w:hAnsi="Times New Roman" w:cs="Times New Roman"/>
          </w:rPr>
          <w:t>https://eur-lex.europa.eu/legal-content/LV/TXT/?uri=CELEX:32019H0243</w:t>
        </w:r>
      </w:hyperlink>
      <w:r w:rsidRPr="0060262D">
        <w:rPr>
          <w:rFonts w:ascii="Times New Roman" w:hAnsi="Times New Roman" w:cs="Times New Roman"/>
        </w:rPr>
        <w:t xml:space="preserve"> </w:t>
      </w:r>
    </w:p>
  </w:footnote>
  <w:footnote w:id="119">
    <w:p w14:paraId="4C9CCE2D" w14:textId="77777777" w:rsidR="005A1625" w:rsidRPr="0060262D" w:rsidRDefault="005A1625" w:rsidP="005A1625">
      <w:pPr>
        <w:pStyle w:val="FootnoteText"/>
        <w:spacing w:before="0"/>
        <w:rPr>
          <w:rFonts w:ascii="Times New Roman" w:hAnsi="Times New Roman" w:cs="Times New Roman"/>
        </w:rPr>
      </w:pPr>
      <w:r w:rsidRPr="0060262D">
        <w:rPr>
          <w:rStyle w:val="FootnoteReference0"/>
          <w:rFonts w:ascii="Times New Roman" w:hAnsi="Times New Roman" w:cs="Times New Roman"/>
        </w:rPr>
        <w:footnoteRef/>
      </w:r>
      <w:r w:rsidRPr="0060262D">
        <w:rPr>
          <w:rFonts w:ascii="Times New Roman" w:hAnsi="Times New Roman" w:cs="Times New Roman"/>
        </w:rPr>
        <w:t xml:space="preserve"> </w:t>
      </w:r>
      <w:hyperlink r:id="rId56" w:history="1">
        <w:r w:rsidRPr="0060262D">
          <w:rPr>
            <w:rStyle w:val="Hyperlink"/>
            <w:rFonts w:ascii="Times New Roman" w:hAnsi="Times New Roman" w:cs="Times New Roman"/>
          </w:rPr>
          <w:t>https://eur-lex.europa.eu/legal-content/LV/TXT/?uri=CELEX:52018DC0233</w:t>
        </w:r>
      </w:hyperlink>
      <w:r w:rsidRPr="0060262D">
        <w:rPr>
          <w:rFonts w:ascii="Times New Roman" w:hAnsi="Times New Roman" w:cs="Times New Roman"/>
        </w:rPr>
        <w:t xml:space="preserve"> </w:t>
      </w:r>
    </w:p>
  </w:footnote>
  <w:footnote w:id="120">
    <w:p w14:paraId="369E64D2" w14:textId="77777777" w:rsidR="005A1625" w:rsidRPr="0060262D" w:rsidRDefault="005A1625" w:rsidP="005A1625">
      <w:pPr>
        <w:pStyle w:val="FootnoteText"/>
        <w:spacing w:before="0"/>
        <w:rPr>
          <w:rFonts w:ascii="Times New Roman" w:hAnsi="Times New Roman" w:cs="Times New Roman"/>
        </w:rPr>
      </w:pPr>
      <w:r w:rsidRPr="0060262D">
        <w:rPr>
          <w:rStyle w:val="FootnoteReference0"/>
          <w:rFonts w:ascii="Times New Roman" w:hAnsi="Times New Roman" w:cs="Times New Roman"/>
        </w:rPr>
        <w:footnoteRef/>
      </w:r>
      <w:r w:rsidRPr="0060262D">
        <w:rPr>
          <w:rFonts w:ascii="Times New Roman" w:hAnsi="Times New Roman" w:cs="Times New Roman"/>
        </w:rPr>
        <w:t xml:space="preserve"> </w:t>
      </w:r>
      <w:proofErr w:type="spellStart"/>
      <w:r w:rsidRPr="0060262D">
        <w:rPr>
          <w:rFonts w:ascii="Times New Roman" w:hAnsi="Times New Roman" w:cs="Times New Roman"/>
        </w:rPr>
        <w:t>European</w:t>
      </w:r>
      <w:proofErr w:type="spellEnd"/>
      <w:r w:rsidRPr="0060262D">
        <w:rPr>
          <w:rFonts w:ascii="Times New Roman" w:hAnsi="Times New Roman" w:cs="Times New Roman"/>
        </w:rPr>
        <w:t xml:space="preserve"> </w:t>
      </w:r>
      <w:proofErr w:type="spellStart"/>
      <w:r w:rsidRPr="0060262D">
        <w:rPr>
          <w:rFonts w:ascii="Times New Roman" w:hAnsi="Times New Roman" w:cs="Times New Roman"/>
        </w:rPr>
        <w:t>Ethical</w:t>
      </w:r>
      <w:proofErr w:type="spellEnd"/>
      <w:r w:rsidRPr="0060262D">
        <w:rPr>
          <w:rFonts w:ascii="Times New Roman" w:hAnsi="Times New Roman" w:cs="Times New Roman"/>
        </w:rPr>
        <w:t xml:space="preserve"> </w:t>
      </w:r>
      <w:proofErr w:type="spellStart"/>
      <w:r w:rsidRPr="0060262D">
        <w:rPr>
          <w:rFonts w:ascii="Times New Roman" w:hAnsi="Times New Roman" w:cs="Times New Roman"/>
        </w:rPr>
        <w:t>Principles</w:t>
      </w:r>
      <w:proofErr w:type="spellEnd"/>
      <w:r w:rsidRPr="0060262D">
        <w:rPr>
          <w:rFonts w:ascii="Times New Roman" w:hAnsi="Times New Roman" w:cs="Times New Roman"/>
        </w:rPr>
        <w:t xml:space="preserve"> </w:t>
      </w:r>
      <w:proofErr w:type="spellStart"/>
      <w:r w:rsidRPr="0060262D">
        <w:rPr>
          <w:rFonts w:ascii="Times New Roman" w:hAnsi="Times New Roman" w:cs="Times New Roman"/>
        </w:rPr>
        <w:t>for</w:t>
      </w:r>
      <w:proofErr w:type="spellEnd"/>
      <w:r w:rsidRPr="0060262D">
        <w:rPr>
          <w:rFonts w:ascii="Times New Roman" w:hAnsi="Times New Roman" w:cs="Times New Roman"/>
        </w:rPr>
        <w:t xml:space="preserve"> </w:t>
      </w:r>
      <w:proofErr w:type="spellStart"/>
      <w:r w:rsidRPr="0060262D">
        <w:rPr>
          <w:rFonts w:ascii="Times New Roman" w:hAnsi="Times New Roman" w:cs="Times New Roman"/>
        </w:rPr>
        <w:t>Digital</w:t>
      </w:r>
      <w:proofErr w:type="spellEnd"/>
      <w:r w:rsidRPr="0060262D">
        <w:rPr>
          <w:rFonts w:ascii="Times New Roman" w:hAnsi="Times New Roman" w:cs="Times New Roman"/>
        </w:rPr>
        <w:t xml:space="preserve"> Health. https://presidence-francaise.consilium.europa.eu/en/news/the-european-union-sets-out-a-framework-of-trust-as-a-basis-for-digital-health/</w:t>
      </w:r>
    </w:p>
  </w:footnote>
  <w:footnote w:id="121">
    <w:p w14:paraId="758EA946" w14:textId="77777777" w:rsidR="005A1625" w:rsidRPr="0060262D" w:rsidRDefault="005A1625" w:rsidP="005A1625">
      <w:pPr>
        <w:pStyle w:val="FootnoteText"/>
        <w:spacing w:before="0"/>
        <w:rPr>
          <w:rFonts w:ascii="Times New Roman" w:hAnsi="Times New Roman" w:cs="Times New Roman"/>
        </w:rPr>
      </w:pPr>
      <w:r w:rsidRPr="0060262D">
        <w:rPr>
          <w:rStyle w:val="FootnoteReference0"/>
          <w:rFonts w:ascii="Times New Roman" w:hAnsi="Times New Roman" w:cs="Times New Roman"/>
        </w:rPr>
        <w:footnoteRef/>
      </w:r>
      <w:r w:rsidRPr="0060262D">
        <w:rPr>
          <w:rFonts w:ascii="Times New Roman" w:hAnsi="Times New Roman" w:cs="Times New Roman"/>
        </w:rPr>
        <w:t xml:space="preserve"> </w:t>
      </w:r>
      <w:hyperlink r:id="rId57" w:history="1">
        <w:r w:rsidRPr="0060262D">
          <w:rPr>
            <w:rStyle w:val="Hyperlink"/>
            <w:rFonts w:ascii="Times New Roman" w:hAnsi="Times New Roman" w:cs="Times New Roman"/>
          </w:rPr>
          <w:t>https://pkc.gov.lv/sites/default/files/inline-files/NAP2027_apstiprin%C4%81ts%20Saeim%C4%81_1.pdf</w:t>
        </w:r>
      </w:hyperlink>
    </w:p>
  </w:footnote>
  <w:footnote w:id="122">
    <w:p w14:paraId="7D00CC3A" w14:textId="77777777" w:rsidR="005A1625" w:rsidRPr="0060262D" w:rsidRDefault="005A1625" w:rsidP="005A1625">
      <w:pPr>
        <w:pStyle w:val="FootnoteText"/>
        <w:spacing w:before="0"/>
        <w:rPr>
          <w:rFonts w:ascii="Times New Roman" w:hAnsi="Times New Roman" w:cs="Times New Roman"/>
        </w:rPr>
      </w:pPr>
      <w:r w:rsidRPr="0060262D">
        <w:rPr>
          <w:rStyle w:val="FootnoteReference0"/>
          <w:rFonts w:ascii="Times New Roman" w:hAnsi="Times New Roman" w:cs="Times New Roman"/>
        </w:rPr>
        <w:footnoteRef/>
      </w:r>
      <w:r w:rsidRPr="0060262D">
        <w:rPr>
          <w:rFonts w:ascii="Times New Roman" w:hAnsi="Times New Roman" w:cs="Times New Roman"/>
        </w:rPr>
        <w:t xml:space="preserve"> https://tapportals.mk.gov.lv/legal_acts/b8342cd9-318a-4f99-b147-0a144bcbf231</w:t>
      </w:r>
    </w:p>
  </w:footnote>
  <w:footnote w:id="123">
    <w:p w14:paraId="22A7B932" w14:textId="77777777" w:rsidR="005A1625" w:rsidRPr="0060262D" w:rsidRDefault="005A1625" w:rsidP="005A1625">
      <w:pPr>
        <w:pStyle w:val="FootnoteText"/>
        <w:spacing w:before="0"/>
        <w:rPr>
          <w:rFonts w:ascii="Times New Roman" w:hAnsi="Times New Roman" w:cs="Times New Roman"/>
        </w:rPr>
      </w:pPr>
      <w:r w:rsidRPr="0060262D">
        <w:rPr>
          <w:rStyle w:val="FootnoteReference0"/>
          <w:rFonts w:ascii="Times New Roman" w:hAnsi="Times New Roman" w:cs="Times New Roman"/>
        </w:rPr>
        <w:footnoteRef/>
      </w:r>
      <w:r w:rsidRPr="0060262D">
        <w:rPr>
          <w:rFonts w:ascii="Times New Roman" w:hAnsi="Times New Roman" w:cs="Times New Roman"/>
        </w:rPr>
        <w:t xml:space="preserve"> </w:t>
      </w:r>
      <w:hyperlink r:id="rId58" w:history="1">
        <w:r w:rsidRPr="0060262D">
          <w:rPr>
            <w:rStyle w:val="Hyperlink"/>
            <w:rFonts w:ascii="Times New Roman" w:hAnsi="Times New Roman" w:cs="Times New Roman"/>
          </w:rPr>
          <w:t>https://likumi.lv/ta/id/324715-par-digitalas-transformacijas-pamatnostadnem-20212027-gadam</w:t>
        </w:r>
      </w:hyperlink>
    </w:p>
  </w:footnote>
  <w:footnote w:id="124">
    <w:p w14:paraId="01A76C03" w14:textId="77777777" w:rsidR="005A1625" w:rsidRPr="0060262D" w:rsidRDefault="005A1625" w:rsidP="005A1625">
      <w:pPr>
        <w:pStyle w:val="FootnoteText"/>
        <w:spacing w:before="0"/>
        <w:rPr>
          <w:rFonts w:ascii="Times New Roman" w:hAnsi="Times New Roman" w:cs="Times New Roman"/>
        </w:rPr>
      </w:pPr>
      <w:r w:rsidRPr="0060262D">
        <w:rPr>
          <w:rStyle w:val="FootnoteReference0"/>
          <w:rFonts w:ascii="Times New Roman" w:hAnsi="Times New Roman" w:cs="Times New Roman"/>
        </w:rPr>
        <w:footnoteRef/>
      </w:r>
      <w:r w:rsidRPr="0060262D">
        <w:rPr>
          <w:rFonts w:ascii="Times New Roman" w:hAnsi="Times New Roman" w:cs="Times New Roman"/>
        </w:rPr>
        <w:t xml:space="preserve"> </w:t>
      </w:r>
      <w:hyperlink r:id="rId59" w:history="1">
        <w:r w:rsidRPr="0060262D">
          <w:rPr>
            <w:rStyle w:val="Hyperlink"/>
            <w:rFonts w:ascii="Times New Roman" w:hAnsi="Times New Roman" w:cs="Times New Roman"/>
          </w:rPr>
          <w:t>https://likumi.lv/ta/id/322468-par-zinatnes-tehnologijas-attistibas-un-inovacijas-pamatnostadnem-20212027-gadam</w:t>
        </w:r>
      </w:hyperlink>
    </w:p>
  </w:footnote>
  <w:footnote w:id="125">
    <w:p w14:paraId="0EE76185" w14:textId="77777777" w:rsidR="005A1625" w:rsidRPr="0060262D" w:rsidRDefault="005A1625" w:rsidP="005A1625">
      <w:pPr>
        <w:pStyle w:val="FootnoteText"/>
        <w:spacing w:before="0"/>
        <w:rPr>
          <w:rFonts w:ascii="Times New Roman" w:hAnsi="Times New Roman" w:cs="Times New Roman"/>
        </w:rPr>
      </w:pPr>
      <w:r w:rsidRPr="0060262D">
        <w:rPr>
          <w:rStyle w:val="FootnoteReference0"/>
          <w:rFonts w:ascii="Times New Roman" w:hAnsi="Times New Roman" w:cs="Times New Roman"/>
        </w:rPr>
        <w:footnoteRef/>
      </w:r>
      <w:r w:rsidRPr="0060262D">
        <w:rPr>
          <w:rFonts w:ascii="Times New Roman" w:hAnsi="Times New Roman" w:cs="Times New Roman"/>
        </w:rPr>
        <w:t xml:space="preserve"> </w:t>
      </w:r>
      <w:hyperlink r:id="rId60" w:history="1">
        <w:r w:rsidRPr="0060262D">
          <w:rPr>
            <w:rStyle w:val="Hyperlink"/>
            <w:rFonts w:ascii="Times New Roman" w:hAnsi="Times New Roman" w:cs="Times New Roman"/>
          </w:rPr>
          <w:t>https://likumi.lv/ta/id/321037-par-nacionalas-industrialas-politikas-pamatnostadnem-20212027-gadam</w:t>
        </w:r>
      </w:hyperlink>
      <w:r w:rsidRPr="0060262D">
        <w:rPr>
          <w:rFonts w:ascii="Times New Roman" w:hAnsi="Times New Roman" w:cs="Times New Roman"/>
        </w:rPr>
        <w:t xml:space="preserve"> </w:t>
      </w:r>
    </w:p>
  </w:footnote>
  <w:footnote w:id="126">
    <w:p w14:paraId="5D94E828" w14:textId="77777777" w:rsidR="005A1625" w:rsidRPr="0060262D" w:rsidRDefault="005A1625" w:rsidP="005A1625">
      <w:pPr>
        <w:pStyle w:val="FootnoteText"/>
        <w:spacing w:before="0"/>
        <w:rPr>
          <w:rFonts w:ascii="Times New Roman" w:hAnsi="Times New Roman" w:cs="Times New Roman"/>
        </w:rPr>
      </w:pPr>
      <w:r w:rsidRPr="0060262D">
        <w:rPr>
          <w:rStyle w:val="FootnoteReference0"/>
          <w:rFonts w:ascii="Times New Roman" w:hAnsi="Times New Roman" w:cs="Times New Roman"/>
        </w:rPr>
        <w:footnoteRef/>
      </w:r>
      <w:r w:rsidRPr="0060262D">
        <w:rPr>
          <w:rFonts w:ascii="Times New Roman" w:hAnsi="Times New Roman" w:cs="Times New Roman"/>
        </w:rPr>
        <w:t xml:space="preserve"> </w:t>
      </w:r>
      <w:hyperlink r:id="rId61" w:history="1">
        <w:r w:rsidRPr="0060262D">
          <w:rPr>
            <w:rStyle w:val="Hyperlink"/>
            <w:rFonts w:ascii="Times New Roman" w:hAnsi="Times New Roman" w:cs="Times New Roman"/>
          </w:rPr>
          <w:t>https://www.izm.gov.lv/lv/viedas-specializacijas-strategija</w:t>
        </w:r>
      </w:hyperlink>
      <w:r w:rsidRPr="0060262D">
        <w:rPr>
          <w:rFonts w:ascii="Times New Roman" w:hAnsi="Times New Roman" w:cs="Times New Roman"/>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6074866"/>
      <w:docPartObj>
        <w:docPartGallery w:val="Page Numbers (Top of Page)"/>
        <w:docPartUnique/>
      </w:docPartObj>
    </w:sdtPr>
    <w:sdtEndPr>
      <w:rPr>
        <w:rFonts w:ascii="Times New Roman" w:hAnsi="Times New Roman" w:cs="Times New Roman"/>
        <w:noProof/>
      </w:rPr>
    </w:sdtEndPr>
    <w:sdtContent>
      <w:p w14:paraId="7A2AE2F8" w14:textId="77777777" w:rsidR="002461AA" w:rsidRPr="00A013E5" w:rsidRDefault="002461AA" w:rsidP="00A013E5">
        <w:pPr>
          <w:pStyle w:val="Header"/>
          <w:jc w:val="center"/>
          <w:rPr>
            <w:rFonts w:ascii="Times New Roman" w:hAnsi="Times New Roman" w:cs="Times New Roman"/>
          </w:rPr>
        </w:pPr>
        <w:r w:rsidRPr="00AF51A5">
          <w:rPr>
            <w:rFonts w:ascii="Times New Roman" w:hAnsi="Times New Roman" w:cs="Times New Roman"/>
          </w:rPr>
          <w:fldChar w:fldCharType="begin"/>
        </w:r>
        <w:r w:rsidRPr="00AF51A5">
          <w:rPr>
            <w:rFonts w:ascii="Times New Roman" w:hAnsi="Times New Roman" w:cs="Times New Roman"/>
          </w:rPr>
          <w:instrText xml:space="preserve"> PAGE   \* MERGEFORMAT </w:instrText>
        </w:r>
        <w:r w:rsidRPr="00AF51A5">
          <w:rPr>
            <w:rFonts w:ascii="Times New Roman" w:hAnsi="Times New Roman" w:cs="Times New Roman"/>
          </w:rPr>
          <w:fldChar w:fldCharType="separate"/>
        </w:r>
        <w:r w:rsidRPr="00AF51A5">
          <w:rPr>
            <w:rFonts w:ascii="Times New Roman" w:hAnsi="Times New Roman" w:cs="Times New Roman"/>
            <w:noProof/>
          </w:rPr>
          <w:t>2</w:t>
        </w:r>
        <w:r w:rsidRPr="00AF51A5">
          <w:rPr>
            <w:rFonts w:ascii="Times New Roman" w:hAnsi="Times New Roman" w:cs="Times New Roman"/>
            <w:noProof/>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20"/>
      <w:gridCol w:w="3020"/>
      <w:gridCol w:w="3020"/>
    </w:tblGrid>
    <w:tr w:rsidR="002461AA" w14:paraId="18C82BFC" w14:textId="77777777" w:rsidTr="39A8650E">
      <w:tc>
        <w:tcPr>
          <w:tcW w:w="3020" w:type="dxa"/>
        </w:tcPr>
        <w:p w14:paraId="1ED1236E" w14:textId="77777777" w:rsidR="002461AA" w:rsidRDefault="002461AA" w:rsidP="39A8650E">
          <w:pPr>
            <w:pStyle w:val="Header"/>
            <w:ind w:left="-115"/>
          </w:pPr>
        </w:p>
      </w:tc>
      <w:tc>
        <w:tcPr>
          <w:tcW w:w="3020" w:type="dxa"/>
        </w:tcPr>
        <w:p w14:paraId="5848E443" w14:textId="77777777" w:rsidR="002461AA" w:rsidRDefault="002461AA" w:rsidP="39A8650E">
          <w:pPr>
            <w:pStyle w:val="Header"/>
            <w:jc w:val="center"/>
          </w:pPr>
        </w:p>
      </w:tc>
      <w:tc>
        <w:tcPr>
          <w:tcW w:w="3020" w:type="dxa"/>
        </w:tcPr>
        <w:p w14:paraId="7F69CC1B" w14:textId="77777777" w:rsidR="002461AA" w:rsidRDefault="002461AA" w:rsidP="39A8650E">
          <w:pPr>
            <w:pStyle w:val="Header"/>
            <w:ind w:right="-115"/>
            <w:jc w:val="right"/>
          </w:pPr>
        </w:p>
      </w:tc>
    </w:tr>
  </w:tbl>
  <w:p w14:paraId="524C25E8" w14:textId="77777777" w:rsidR="002461AA" w:rsidRDefault="002461A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20"/>
      <w:gridCol w:w="3020"/>
      <w:gridCol w:w="3020"/>
    </w:tblGrid>
    <w:tr w:rsidR="39A8650E" w14:paraId="0F0B06CA" w14:textId="77777777" w:rsidTr="39A8650E">
      <w:tc>
        <w:tcPr>
          <w:tcW w:w="3020" w:type="dxa"/>
        </w:tcPr>
        <w:p w14:paraId="6F70DCD4" w14:textId="78D53A31" w:rsidR="39A8650E" w:rsidRDefault="39A8650E" w:rsidP="39A8650E">
          <w:pPr>
            <w:pStyle w:val="Header"/>
            <w:ind w:left="-115"/>
          </w:pPr>
        </w:p>
      </w:tc>
      <w:tc>
        <w:tcPr>
          <w:tcW w:w="3020" w:type="dxa"/>
        </w:tcPr>
        <w:p w14:paraId="42884314" w14:textId="7888EB14" w:rsidR="39A8650E" w:rsidRDefault="39A8650E" w:rsidP="39A8650E">
          <w:pPr>
            <w:pStyle w:val="Header"/>
            <w:jc w:val="center"/>
          </w:pPr>
        </w:p>
      </w:tc>
      <w:tc>
        <w:tcPr>
          <w:tcW w:w="3020" w:type="dxa"/>
        </w:tcPr>
        <w:p w14:paraId="49EDB9CE" w14:textId="35FB9C57" w:rsidR="39A8650E" w:rsidRDefault="39A8650E" w:rsidP="39A8650E">
          <w:pPr>
            <w:pStyle w:val="Header"/>
            <w:ind w:right="-115"/>
            <w:jc w:val="right"/>
          </w:pPr>
        </w:p>
      </w:tc>
    </w:tr>
  </w:tbl>
  <w:p w14:paraId="185F8A67" w14:textId="22DBBD49" w:rsidR="00731A1E" w:rsidRDefault="00731A1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D7DD0"/>
    <w:multiLevelType w:val="multilevel"/>
    <w:tmpl w:val="74BCD688"/>
    <w:lvl w:ilvl="0">
      <w:start w:val="1"/>
      <w:numFmt w:val="decimal"/>
      <w:pStyle w:val="SUMMARY"/>
      <w:lvlText w:val="S%1."/>
      <w:lvlJc w:val="left"/>
      <w:pPr>
        <w:tabs>
          <w:tab w:val="num" w:pos="930"/>
        </w:tabs>
        <w:ind w:left="928" w:hanging="644"/>
      </w:pPr>
      <w:rPr>
        <w:rFonts w:hint="default"/>
      </w:rPr>
    </w:lvl>
    <w:lvl w:ilvl="1">
      <w:start w:val="1"/>
      <w:numFmt w:val="decimal"/>
      <w:pStyle w:val="Prieklikums"/>
      <w:lvlText w:val="P%1.%2."/>
      <w:lvlJc w:val="left"/>
      <w:pPr>
        <w:tabs>
          <w:tab w:val="num" w:pos="1106"/>
        </w:tabs>
        <w:ind w:left="1106" w:hanging="680"/>
      </w:pPr>
      <w:rPr>
        <w:rFonts w:hint="default"/>
        <w:b/>
        <w:i w:val="0"/>
      </w:rPr>
    </w:lvl>
    <w:lvl w:ilvl="2">
      <w:start w:val="1"/>
      <w:numFmt w:val="lowerRoman"/>
      <w:lvlText w:val="%3."/>
      <w:lvlJc w:val="right"/>
      <w:pPr>
        <w:ind w:left="2226" w:hanging="180"/>
      </w:pPr>
      <w:rPr>
        <w:rFonts w:hint="default"/>
      </w:rPr>
    </w:lvl>
    <w:lvl w:ilvl="3">
      <w:start w:val="1"/>
      <w:numFmt w:val="decimal"/>
      <w:lvlText w:val="%4."/>
      <w:lvlJc w:val="left"/>
      <w:pPr>
        <w:ind w:left="2946" w:hanging="360"/>
      </w:pPr>
      <w:rPr>
        <w:rFonts w:hint="default"/>
      </w:rPr>
    </w:lvl>
    <w:lvl w:ilvl="4">
      <w:start w:val="1"/>
      <w:numFmt w:val="lowerLetter"/>
      <w:lvlText w:val="%5."/>
      <w:lvlJc w:val="left"/>
      <w:pPr>
        <w:ind w:left="3666" w:hanging="360"/>
      </w:pPr>
      <w:rPr>
        <w:rFonts w:hint="default"/>
      </w:rPr>
    </w:lvl>
    <w:lvl w:ilvl="5">
      <w:start w:val="1"/>
      <w:numFmt w:val="lowerRoman"/>
      <w:lvlText w:val="%6."/>
      <w:lvlJc w:val="right"/>
      <w:pPr>
        <w:ind w:left="4386" w:hanging="180"/>
      </w:pPr>
      <w:rPr>
        <w:rFonts w:hint="default"/>
      </w:rPr>
    </w:lvl>
    <w:lvl w:ilvl="6">
      <w:start w:val="1"/>
      <w:numFmt w:val="decimal"/>
      <w:lvlText w:val="%7."/>
      <w:lvlJc w:val="left"/>
      <w:pPr>
        <w:ind w:left="5106" w:hanging="360"/>
      </w:pPr>
      <w:rPr>
        <w:rFonts w:hint="default"/>
      </w:rPr>
    </w:lvl>
    <w:lvl w:ilvl="7">
      <w:start w:val="1"/>
      <w:numFmt w:val="lowerLetter"/>
      <w:lvlText w:val="%8."/>
      <w:lvlJc w:val="left"/>
      <w:pPr>
        <w:ind w:left="5826" w:hanging="360"/>
      </w:pPr>
      <w:rPr>
        <w:rFonts w:hint="default"/>
      </w:rPr>
    </w:lvl>
    <w:lvl w:ilvl="8">
      <w:start w:val="1"/>
      <w:numFmt w:val="lowerRoman"/>
      <w:lvlText w:val="%9."/>
      <w:lvlJc w:val="right"/>
      <w:pPr>
        <w:ind w:left="6546" w:hanging="180"/>
      </w:pPr>
      <w:rPr>
        <w:rFonts w:hint="default"/>
      </w:rPr>
    </w:lvl>
  </w:abstractNum>
  <w:abstractNum w:abstractNumId="1" w15:restartNumberingAfterBreak="0">
    <w:nsid w:val="0A551820"/>
    <w:multiLevelType w:val="hybridMultilevel"/>
    <w:tmpl w:val="669E50AE"/>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 w15:restartNumberingAfterBreak="0">
    <w:nsid w:val="0D262422"/>
    <w:multiLevelType w:val="multilevel"/>
    <w:tmpl w:val="365CC252"/>
    <w:lvl w:ilvl="0">
      <w:start w:val="1"/>
      <w:numFmt w:val="decimal"/>
      <w:lvlText w:val="%1."/>
      <w:lvlJc w:val="left"/>
      <w:pPr>
        <w:ind w:left="720" w:hanging="360"/>
      </w:pPr>
      <w:rPr>
        <w:rFonts w:hint="default"/>
      </w:rPr>
    </w:lvl>
    <w:lvl w:ilvl="1">
      <w:start w:val="7"/>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14466DDE"/>
    <w:multiLevelType w:val="hybridMultilevel"/>
    <w:tmpl w:val="1488F48A"/>
    <w:lvl w:ilvl="0" w:tplc="6DBC66FA">
      <w:start w:val="6"/>
      <w:numFmt w:val="decimal"/>
      <w:lvlText w:val="[%1]"/>
      <w:lvlJc w:val="left"/>
      <w:pPr>
        <w:ind w:left="502"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7886A4F"/>
    <w:multiLevelType w:val="hybridMultilevel"/>
    <w:tmpl w:val="609CD582"/>
    <w:lvl w:ilvl="0" w:tplc="08502F46">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88D11CE"/>
    <w:multiLevelType w:val="hybridMultilevel"/>
    <w:tmpl w:val="923C8F82"/>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6" w15:restartNumberingAfterBreak="0">
    <w:nsid w:val="1ADB68DD"/>
    <w:multiLevelType w:val="hybridMultilevel"/>
    <w:tmpl w:val="66E2782E"/>
    <w:lvl w:ilvl="0" w:tplc="08502F46">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C1A41A9"/>
    <w:multiLevelType w:val="hybridMultilevel"/>
    <w:tmpl w:val="CA2EC008"/>
    <w:lvl w:ilvl="0" w:tplc="FFFFFFFF">
      <w:start w:val="1"/>
      <w:numFmt w:val="decimal"/>
      <w:lvlText w:val="%1."/>
      <w:lvlJc w:val="left"/>
      <w:pPr>
        <w:ind w:left="360" w:hanging="360"/>
      </w:pPr>
      <w:rPr>
        <w:rFonts w:ascii="Times New Roman" w:eastAsia="Times New Roman" w:hAnsi="Times New Roman" w:cs="Times New Roman"/>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 w15:restartNumberingAfterBreak="0">
    <w:nsid w:val="1E277894"/>
    <w:multiLevelType w:val="hybridMultilevel"/>
    <w:tmpl w:val="4C083B68"/>
    <w:lvl w:ilvl="0" w:tplc="08502F46">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1E513BBB"/>
    <w:multiLevelType w:val="hybridMultilevel"/>
    <w:tmpl w:val="6B7AC23A"/>
    <w:lvl w:ilvl="0" w:tplc="D25A73A4">
      <w:start w:val="1"/>
      <w:numFmt w:val="bullet"/>
      <w:lvlText w:val=""/>
      <w:lvlJc w:val="left"/>
      <w:pPr>
        <w:ind w:left="1080" w:hanging="360"/>
      </w:pPr>
      <w:rPr>
        <w:rFonts w:ascii="Symbol" w:hAnsi="Symbol"/>
      </w:rPr>
    </w:lvl>
    <w:lvl w:ilvl="1" w:tplc="E2C67C8C">
      <w:start w:val="1"/>
      <w:numFmt w:val="bullet"/>
      <w:lvlText w:val=""/>
      <w:lvlJc w:val="left"/>
      <w:pPr>
        <w:ind w:left="1080" w:hanging="360"/>
      </w:pPr>
      <w:rPr>
        <w:rFonts w:ascii="Symbol" w:hAnsi="Symbol"/>
      </w:rPr>
    </w:lvl>
    <w:lvl w:ilvl="2" w:tplc="A39ADBA8">
      <w:start w:val="1"/>
      <w:numFmt w:val="bullet"/>
      <w:lvlText w:val=""/>
      <w:lvlJc w:val="left"/>
      <w:pPr>
        <w:ind w:left="1080" w:hanging="360"/>
      </w:pPr>
      <w:rPr>
        <w:rFonts w:ascii="Symbol" w:hAnsi="Symbol"/>
      </w:rPr>
    </w:lvl>
    <w:lvl w:ilvl="3" w:tplc="613808F2">
      <w:start w:val="1"/>
      <w:numFmt w:val="bullet"/>
      <w:lvlText w:val=""/>
      <w:lvlJc w:val="left"/>
      <w:pPr>
        <w:ind w:left="1080" w:hanging="360"/>
      </w:pPr>
      <w:rPr>
        <w:rFonts w:ascii="Symbol" w:hAnsi="Symbol"/>
      </w:rPr>
    </w:lvl>
    <w:lvl w:ilvl="4" w:tplc="7ABAD31C">
      <w:start w:val="1"/>
      <w:numFmt w:val="bullet"/>
      <w:lvlText w:val=""/>
      <w:lvlJc w:val="left"/>
      <w:pPr>
        <w:ind w:left="1080" w:hanging="360"/>
      </w:pPr>
      <w:rPr>
        <w:rFonts w:ascii="Symbol" w:hAnsi="Symbol"/>
      </w:rPr>
    </w:lvl>
    <w:lvl w:ilvl="5" w:tplc="955A0A32">
      <w:start w:val="1"/>
      <w:numFmt w:val="bullet"/>
      <w:lvlText w:val=""/>
      <w:lvlJc w:val="left"/>
      <w:pPr>
        <w:ind w:left="1080" w:hanging="360"/>
      </w:pPr>
      <w:rPr>
        <w:rFonts w:ascii="Symbol" w:hAnsi="Symbol"/>
      </w:rPr>
    </w:lvl>
    <w:lvl w:ilvl="6" w:tplc="7B46CFD6">
      <w:start w:val="1"/>
      <w:numFmt w:val="bullet"/>
      <w:lvlText w:val=""/>
      <w:lvlJc w:val="left"/>
      <w:pPr>
        <w:ind w:left="1080" w:hanging="360"/>
      </w:pPr>
      <w:rPr>
        <w:rFonts w:ascii="Symbol" w:hAnsi="Symbol"/>
      </w:rPr>
    </w:lvl>
    <w:lvl w:ilvl="7" w:tplc="ED14A604">
      <w:start w:val="1"/>
      <w:numFmt w:val="bullet"/>
      <w:lvlText w:val=""/>
      <w:lvlJc w:val="left"/>
      <w:pPr>
        <w:ind w:left="1080" w:hanging="360"/>
      </w:pPr>
      <w:rPr>
        <w:rFonts w:ascii="Symbol" w:hAnsi="Symbol"/>
      </w:rPr>
    </w:lvl>
    <w:lvl w:ilvl="8" w:tplc="7E6A1798">
      <w:start w:val="1"/>
      <w:numFmt w:val="bullet"/>
      <w:lvlText w:val=""/>
      <w:lvlJc w:val="left"/>
      <w:pPr>
        <w:ind w:left="1080" w:hanging="360"/>
      </w:pPr>
      <w:rPr>
        <w:rFonts w:ascii="Symbol" w:hAnsi="Symbol"/>
      </w:rPr>
    </w:lvl>
  </w:abstractNum>
  <w:abstractNum w:abstractNumId="10" w15:restartNumberingAfterBreak="0">
    <w:nsid w:val="288D6B53"/>
    <w:multiLevelType w:val="hybridMultilevel"/>
    <w:tmpl w:val="88CCA2E8"/>
    <w:lvl w:ilvl="0" w:tplc="567C2B0C">
      <w:start w:val="1"/>
      <w:numFmt w:val="decimal"/>
      <w:lvlText w:val="%1."/>
      <w:lvlJc w:val="left"/>
      <w:pPr>
        <w:ind w:left="360" w:hanging="360"/>
      </w:pPr>
      <w:rPr>
        <w:rFonts w:hint="default"/>
        <w:b/>
        <w:bCs/>
        <w:sz w:val="24"/>
        <w:szCs w:val="24"/>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 w15:restartNumberingAfterBreak="0">
    <w:nsid w:val="2ACC015D"/>
    <w:multiLevelType w:val="hybridMultilevel"/>
    <w:tmpl w:val="FF1C9D9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2C363F38"/>
    <w:multiLevelType w:val="hybridMultilevel"/>
    <w:tmpl w:val="22DC97B6"/>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3" w15:restartNumberingAfterBreak="0">
    <w:nsid w:val="2DEB3F1C"/>
    <w:multiLevelType w:val="hybridMultilevel"/>
    <w:tmpl w:val="AC06F9CC"/>
    <w:lvl w:ilvl="0" w:tplc="BB0E8D76">
      <w:start w:val="1"/>
      <w:numFmt w:val="bullet"/>
      <w:lvlText w:val=""/>
      <w:lvlJc w:val="left"/>
      <w:pPr>
        <w:ind w:left="720" w:hanging="360"/>
      </w:pPr>
      <w:rPr>
        <w:rFonts w:ascii="Symbol" w:hAnsi="Symbol"/>
      </w:rPr>
    </w:lvl>
    <w:lvl w:ilvl="1" w:tplc="574C534C">
      <w:start w:val="1"/>
      <w:numFmt w:val="bullet"/>
      <w:lvlText w:val=""/>
      <w:lvlJc w:val="left"/>
      <w:pPr>
        <w:ind w:left="720" w:hanging="360"/>
      </w:pPr>
      <w:rPr>
        <w:rFonts w:ascii="Symbol" w:hAnsi="Symbol"/>
      </w:rPr>
    </w:lvl>
    <w:lvl w:ilvl="2" w:tplc="094CEEB0">
      <w:start w:val="1"/>
      <w:numFmt w:val="bullet"/>
      <w:lvlText w:val=""/>
      <w:lvlJc w:val="left"/>
      <w:pPr>
        <w:ind w:left="720" w:hanging="360"/>
      </w:pPr>
      <w:rPr>
        <w:rFonts w:ascii="Symbol" w:hAnsi="Symbol"/>
      </w:rPr>
    </w:lvl>
    <w:lvl w:ilvl="3" w:tplc="64B62CDE">
      <w:start w:val="1"/>
      <w:numFmt w:val="bullet"/>
      <w:lvlText w:val=""/>
      <w:lvlJc w:val="left"/>
      <w:pPr>
        <w:ind w:left="720" w:hanging="360"/>
      </w:pPr>
      <w:rPr>
        <w:rFonts w:ascii="Symbol" w:hAnsi="Symbol"/>
      </w:rPr>
    </w:lvl>
    <w:lvl w:ilvl="4" w:tplc="921E2BD6">
      <w:start w:val="1"/>
      <w:numFmt w:val="bullet"/>
      <w:lvlText w:val=""/>
      <w:lvlJc w:val="left"/>
      <w:pPr>
        <w:ind w:left="720" w:hanging="360"/>
      </w:pPr>
      <w:rPr>
        <w:rFonts w:ascii="Symbol" w:hAnsi="Symbol"/>
      </w:rPr>
    </w:lvl>
    <w:lvl w:ilvl="5" w:tplc="17044C30">
      <w:start w:val="1"/>
      <w:numFmt w:val="bullet"/>
      <w:lvlText w:val=""/>
      <w:lvlJc w:val="left"/>
      <w:pPr>
        <w:ind w:left="720" w:hanging="360"/>
      </w:pPr>
      <w:rPr>
        <w:rFonts w:ascii="Symbol" w:hAnsi="Symbol"/>
      </w:rPr>
    </w:lvl>
    <w:lvl w:ilvl="6" w:tplc="3CA01C5C">
      <w:start w:val="1"/>
      <w:numFmt w:val="bullet"/>
      <w:lvlText w:val=""/>
      <w:lvlJc w:val="left"/>
      <w:pPr>
        <w:ind w:left="720" w:hanging="360"/>
      </w:pPr>
      <w:rPr>
        <w:rFonts w:ascii="Symbol" w:hAnsi="Symbol"/>
      </w:rPr>
    </w:lvl>
    <w:lvl w:ilvl="7" w:tplc="385A356A">
      <w:start w:val="1"/>
      <w:numFmt w:val="bullet"/>
      <w:lvlText w:val=""/>
      <w:lvlJc w:val="left"/>
      <w:pPr>
        <w:ind w:left="720" w:hanging="360"/>
      </w:pPr>
      <w:rPr>
        <w:rFonts w:ascii="Symbol" w:hAnsi="Symbol"/>
      </w:rPr>
    </w:lvl>
    <w:lvl w:ilvl="8" w:tplc="7BBC3AE0">
      <w:start w:val="1"/>
      <w:numFmt w:val="bullet"/>
      <w:lvlText w:val=""/>
      <w:lvlJc w:val="left"/>
      <w:pPr>
        <w:ind w:left="720" w:hanging="360"/>
      </w:pPr>
      <w:rPr>
        <w:rFonts w:ascii="Symbol" w:hAnsi="Symbol"/>
      </w:rPr>
    </w:lvl>
  </w:abstractNum>
  <w:abstractNum w:abstractNumId="14" w15:restartNumberingAfterBreak="0">
    <w:nsid w:val="2FBE36EE"/>
    <w:multiLevelType w:val="hybridMultilevel"/>
    <w:tmpl w:val="2CE6006E"/>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5" w15:restartNumberingAfterBreak="0">
    <w:nsid w:val="2FDB2CC5"/>
    <w:multiLevelType w:val="multilevel"/>
    <w:tmpl w:val="91002CF0"/>
    <w:lvl w:ilvl="0">
      <w:start w:val="1"/>
      <w:numFmt w:val="decimal"/>
      <w:lvlText w:val="%1."/>
      <w:lvlJc w:val="left"/>
      <w:pPr>
        <w:ind w:left="294" w:hanging="360"/>
      </w:pPr>
      <w:rPr>
        <w:b/>
        <w:bCs/>
        <w:lang w:val="lv"/>
      </w:rPr>
    </w:lvl>
    <w:lvl w:ilvl="1">
      <w:start w:val="1"/>
      <w:numFmt w:val="decimal"/>
      <w:isLgl/>
      <w:lvlText w:val="%1.%2."/>
      <w:lvlJc w:val="left"/>
      <w:pPr>
        <w:ind w:left="654" w:hanging="360"/>
      </w:pPr>
      <w:rPr>
        <w:rFonts w:hint="default"/>
        <w:b/>
      </w:rPr>
    </w:lvl>
    <w:lvl w:ilvl="2">
      <w:start w:val="1"/>
      <w:numFmt w:val="decimal"/>
      <w:isLgl/>
      <w:lvlText w:val="%1.%2.%3."/>
      <w:lvlJc w:val="left"/>
      <w:pPr>
        <w:ind w:left="1374" w:hanging="720"/>
      </w:pPr>
      <w:rPr>
        <w:rFonts w:hint="default"/>
        <w:b/>
      </w:rPr>
    </w:lvl>
    <w:lvl w:ilvl="3">
      <w:start w:val="1"/>
      <w:numFmt w:val="decimal"/>
      <w:isLgl/>
      <w:lvlText w:val="%1.%2.%3.%4."/>
      <w:lvlJc w:val="left"/>
      <w:pPr>
        <w:ind w:left="1734" w:hanging="720"/>
      </w:pPr>
      <w:rPr>
        <w:rFonts w:hint="default"/>
        <w:b/>
      </w:rPr>
    </w:lvl>
    <w:lvl w:ilvl="4">
      <w:start w:val="1"/>
      <w:numFmt w:val="decimal"/>
      <w:isLgl/>
      <w:lvlText w:val="%1.%2.%3.%4.%5."/>
      <w:lvlJc w:val="left"/>
      <w:pPr>
        <w:ind w:left="2454" w:hanging="1080"/>
      </w:pPr>
      <w:rPr>
        <w:rFonts w:hint="default"/>
        <w:b/>
      </w:rPr>
    </w:lvl>
    <w:lvl w:ilvl="5">
      <w:start w:val="1"/>
      <w:numFmt w:val="decimal"/>
      <w:isLgl/>
      <w:lvlText w:val="%1.%2.%3.%4.%5.%6."/>
      <w:lvlJc w:val="left"/>
      <w:pPr>
        <w:ind w:left="2814" w:hanging="1080"/>
      </w:pPr>
      <w:rPr>
        <w:rFonts w:hint="default"/>
        <w:b/>
      </w:rPr>
    </w:lvl>
    <w:lvl w:ilvl="6">
      <w:start w:val="1"/>
      <w:numFmt w:val="decimal"/>
      <w:isLgl/>
      <w:lvlText w:val="%1.%2.%3.%4.%5.%6.%7."/>
      <w:lvlJc w:val="left"/>
      <w:pPr>
        <w:ind w:left="3534" w:hanging="1440"/>
      </w:pPr>
      <w:rPr>
        <w:rFonts w:hint="default"/>
        <w:b/>
      </w:rPr>
    </w:lvl>
    <w:lvl w:ilvl="7">
      <w:start w:val="1"/>
      <w:numFmt w:val="decimal"/>
      <w:isLgl/>
      <w:lvlText w:val="%1.%2.%3.%4.%5.%6.%7.%8."/>
      <w:lvlJc w:val="left"/>
      <w:pPr>
        <w:ind w:left="3894" w:hanging="1440"/>
      </w:pPr>
      <w:rPr>
        <w:rFonts w:hint="default"/>
        <w:b/>
      </w:rPr>
    </w:lvl>
    <w:lvl w:ilvl="8">
      <w:start w:val="1"/>
      <w:numFmt w:val="decimal"/>
      <w:isLgl/>
      <w:lvlText w:val="%1.%2.%3.%4.%5.%6.%7.%8.%9."/>
      <w:lvlJc w:val="left"/>
      <w:pPr>
        <w:ind w:left="4614" w:hanging="1800"/>
      </w:pPr>
      <w:rPr>
        <w:rFonts w:hint="default"/>
        <w:b/>
      </w:rPr>
    </w:lvl>
  </w:abstractNum>
  <w:abstractNum w:abstractNumId="16" w15:restartNumberingAfterBreak="0">
    <w:nsid w:val="32B224BD"/>
    <w:multiLevelType w:val="hybridMultilevel"/>
    <w:tmpl w:val="4B30DA22"/>
    <w:lvl w:ilvl="0" w:tplc="DD360446">
      <w:start w:val="1"/>
      <w:numFmt w:val="bullet"/>
      <w:lvlText w:val=""/>
      <w:lvlJc w:val="left"/>
      <w:pPr>
        <w:ind w:left="1080" w:hanging="360"/>
      </w:pPr>
      <w:rPr>
        <w:rFonts w:ascii="Symbol" w:hAnsi="Symbol"/>
      </w:rPr>
    </w:lvl>
    <w:lvl w:ilvl="1" w:tplc="6D0C082A">
      <w:start w:val="1"/>
      <w:numFmt w:val="bullet"/>
      <w:lvlText w:val=""/>
      <w:lvlJc w:val="left"/>
      <w:pPr>
        <w:ind w:left="1080" w:hanging="360"/>
      </w:pPr>
      <w:rPr>
        <w:rFonts w:ascii="Symbol" w:hAnsi="Symbol"/>
      </w:rPr>
    </w:lvl>
    <w:lvl w:ilvl="2" w:tplc="A3C080BE">
      <w:start w:val="1"/>
      <w:numFmt w:val="bullet"/>
      <w:lvlText w:val=""/>
      <w:lvlJc w:val="left"/>
      <w:pPr>
        <w:ind w:left="1080" w:hanging="360"/>
      </w:pPr>
      <w:rPr>
        <w:rFonts w:ascii="Symbol" w:hAnsi="Symbol"/>
      </w:rPr>
    </w:lvl>
    <w:lvl w:ilvl="3" w:tplc="60BA5B38">
      <w:start w:val="1"/>
      <w:numFmt w:val="bullet"/>
      <w:lvlText w:val=""/>
      <w:lvlJc w:val="left"/>
      <w:pPr>
        <w:ind w:left="1080" w:hanging="360"/>
      </w:pPr>
      <w:rPr>
        <w:rFonts w:ascii="Symbol" w:hAnsi="Symbol"/>
      </w:rPr>
    </w:lvl>
    <w:lvl w:ilvl="4" w:tplc="D82CD20C">
      <w:start w:val="1"/>
      <w:numFmt w:val="bullet"/>
      <w:lvlText w:val=""/>
      <w:lvlJc w:val="left"/>
      <w:pPr>
        <w:ind w:left="1080" w:hanging="360"/>
      </w:pPr>
      <w:rPr>
        <w:rFonts w:ascii="Symbol" w:hAnsi="Symbol"/>
      </w:rPr>
    </w:lvl>
    <w:lvl w:ilvl="5" w:tplc="CBE8092C">
      <w:start w:val="1"/>
      <w:numFmt w:val="bullet"/>
      <w:lvlText w:val=""/>
      <w:lvlJc w:val="left"/>
      <w:pPr>
        <w:ind w:left="1080" w:hanging="360"/>
      </w:pPr>
      <w:rPr>
        <w:rFonts w:ascii="Symbol" w:hAnsi="Symbol"/>
      </w:rPr>
    </w:lvl>
    <w:lvl w:ilvl="6" w:tplc="4570374C">
      <w:start w:val="1"/>
      <w:numFmt w:val="bullet"/>
      <w:lvlText w:val=""/>
      <w:lvlJc w:val="left"/>
      <w:pPr>
        <w:ind w:left="1080" w:hanging="360"/>
      </w:pPr>
      <w:rPr>
        <w:rFonts w:ascii="Symbol" w:hAnsi="Symbol"/>
      </w:rPr>
    </w:lvl>
    <w:lvl w:ilvl="7" w:tplc="B6067DCC">
      <w:start w:val="1"/>
      <w:numFmt w:val="bullet"/>
      <w:lvlText w:val=""/>
      <w:lvlJc w:val="left"/>
      <w:pPr>
        <w:ind w:left="1080" w:hanging="360"/>
      </w:pPr>
      <w:rPr>
        <w:rFonts w:ascii="Symbol" w:hAnsi="Symbol"/>
      </w:rPr>
    </w:lvl>
    <w:lvl w:ilvl="8" w:tplc="7A162468">
      <w:start w:val="1"/>
      <w:numFmt w:val="bullet"/>
      <w:lvlText w:val=""/>
      <w:lvlJc w:val="left"/>
      <w:pPr>
        <w:ind w:left="1080" w:hanging="360"/>
      </w:pPr>
      <w:rPr>
        <w:rFonts w:ascii="Symbol" w:hAnsi="Symbol"/>
      </w:rPr>
    </w:lvl>
  </w:abstractNum>
  <w:abstractNum w:abstractNumId="17" w15:restartNumberingAfterBreak="0">
    <w:nsid w:val="35665869"/>
    <w:multiLevelType w:val="hybridMultilevel"/>
    <w:tmpl w:val="B0B80F08"/>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15:restartNumberingAfterBreak="0">
    <w:nsid w:val="35C04E31"/>
    <w:multiLevelType w:val="hybridMultilevel"/>
    <w:tmpl w:val="06A8AF7C"/>
    <w:lvl w:ilvl="0" w:tplc="40A6AC8C">
      <w:start w:val="5"/>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3CAD7C82"/>
    <w:multiLevelType w:val="multilevel"/>
    <w:tmpl w:val="0CBA81B0"/>
    <w:lvl w:ilvl="0">
      <w:start w:val="1"/>
      <w:numFmt w:val="decimal"/>
      <w:pStyle w:val="EYBulletedList1"/>
      <w:lvlText w:val="%1."/>
      <w:lvlJc w:val="left"/>
      <w:pPr>
        <w:tabs>
          <w:tab w:val="num" w:pos="1152"/>
        </w:tabs>
        <w:ind w:left="1152" w:hanging="288"/>
      </w:pPr>
      <w:rPr>
        <w:rFonts w:hint="default"/>
        <w:b w:val="0"/>
        <w:i w:val="0"/>
        <w:color w:val="FFD200"/>
        <w:sz w:val="20"/>
        <w:szCs w:val="24"/>
      </w:rPr>
    </w:lvl>
    <w:lvl w:ilvl="1">
      <w:start w:val="1"/>
      <w:numFmt w:val="bullet"/>
      <w:pStyle w:val="EYBulletedList2"/>
      <w:lvlText w:val="•"/>
      <w:lvlJc w:val="left"/>
      <w:pPr>
        <w:tabs>
          <w:tab w:val="num" w:pos="1440"/>
        </w:tabs>
        <w:ind w:left="1440" w:hanging="288"/>
      </w:pPr>
      <w:rPr>
        <w:rFonts w:ascii="EYInterstate Light" w:hAnsi="EYInterstate Light" w:hint="default"/>
        <w:b w:val="0"/>
        <w:i w:val="0"/>
        <w:color w:val="FFD200"/>
        <w:sz w:val="20"/>
        <w:szCs w:val="24"/>
      </w:rPr>
    </w:lvl>
    <w:lvl w:ilvl="2">
      <w:start w:val="1"/>
      <w:numFmt w:val="bullet"/>
      <w:pStyle w:val="EYBulletedList3"/>
      <w:lvlText w:val="•"/>
      <w:lvlJc w:val="left"/>
      <w:pPr>
        <w:tabs>
          <w:tab w:val="num" w:pos="1728"/>
        </w:tabs>
        <w:ind w:left="1728" w:hanging="288"/>
      </w:pPr>
      <w:rPr>
        <w:rFonts w:ascii="EYInterstate Light" w:hAnsi="EYInterstate Light" w:hint="default"/>
        <w:b w:val="0"/>
        <w:i w:val="0"/>
        <w:color w:val="FFD200"/>
        <w:sz w:val="20"/>
        <w:szCs w:val="24"/>
      </w:rPr>
    </w:lvl>
    <w:lvl w:ilvl="3">
      <w:start w:val="1"/>
      <w:numFmt w:val="bullet"/>
      <w:lvlText w:val="►"/>
      <w:lvlJc w:val="left"/>
      <w:pPr>
        <w:tabs>
          <w:tab w:val="num" w:pos="2153"/>
        </w:tabs>
        <w:ind w:left="2016" w:hanging="288"/>
      </w:pPr>
      <w:rPr>
        <w:rFonts w:ascii="Arial" w:hAnsi="Arial" w:cs="Times New Roman" w:hint="default"/>
        <w:color w:val="auto"/>
        <w:sz w:val="16"/>
        <w:szCs w:val="24"/>
      </w:rPr>
    </w:lvl>
    <w:lvl w:ilvl="4">
      <w:start w:val="1"/>
      <w:numFmt w:val="bullet"/>
      <w:lvlText w:val="►"/>
      <w:lvlJc w:val="left"/>
      <w:pPr>
        <w:tabs>
          <w:tab w:val="num" w:pos="2441"/>
        </w:tabs>
        <w:ind w:left="2304" w:hanging="288"/>
      </w:pPr>
      <w:rPr>
        <w:rFonts w:ascii="Arial" w:hAnsi="Arial" w:cs="Times New Roman" w:hint="default"/>
        <w:color w:val="auto"/>
        <w:sz w:val="16"/>
        <w:szCs w:val="24"/>
      </w:rPr>
    </w:lvl>
    <w:lvl w:ilvl="5">
      <w:start w:val="1"/>
      <w:numFmt w:val="bullet"/>
      <w:lvlText w:val="►"/>
      <w:lvlJc w:val="left"/>
      <w:pPr>
        <w:tabs>
          <w:tab w:val="num" w:pos="2729"/>
        </w:tabs>
        <w:ind w:left="2592" w:hanging="288"/>
      </w:pPr>
      <w:rPr>
        <w:rFonts w:ascii="Arial" w:hAnsi="Arial" w:cs="Times New Roman" w:hint="default"/>
        <w:color w:val="auto"/>
        <w:sz w:val="16"/>
        <w:szCs w:val="24"/>
      </w:rPr>
    </w:lvl>
    <w:lvl w:ilvl="6">
      <w:start w:val="1"/>
      <w:numFmt w:val="none"/>
      <w:suff w:val="nothing"/>
      <w:lvlText w:val=""/>
      <w:lvlJc w:val="left"/>
      <w:pPr>
        <w:ind w:left="2880" w:hanging="288"/>
      </w:pPr>
      <w:rPr>
        <w:rFonts w:hint="default"/>
      </w:rPr>
    </w:lvl>
    <w:lvl w:ilvl="7">
      <w:start w:val="1"/>
      <w:numFmt w:val="none"/>
      <w:suff w:val="nothing"/>
      <w:lvlText w:val=""/>
      <w:lvlJc w:val="left"/>
      <w:pPr>
        <w:ind w:left="3168" w:hanging="288"/>
      </w:pPr>
      <w:rPr>
        <w:rFonts w:hint="default"/>
      </w:rPr>
    </w:lvl>
    <w:lvl w:ilvl="8">
      <w:start w:val="1"/>
      <w:numFmt w:val="none"/>
      <w:suff w:val="nothing"/>
      <w:lvlText w:val=""/>
      <w:lvlJc w:val="left"/>
      <w:pPr>
        <w:ind w:left="3456" w:hanging="288"/>
      </w:pPr>
      <w:rPr>
        <w:rFonts w:hint="default"/>
      </w:rPr>
    </w:lvl>
  </w:abstractNum>
  <w:abstractNum w:abstractNumId="20" w15:restartNumberingAfterBreak="0">
    <w:nsid w:val="444C6C62"/>
    <w:multiLevelType w:val="hybridMultilevel"/>
    <w:tmpl w:val="0F9E9E6C"/>
    <w:lvl w:ilvl="0" w:tplc="FB56A9C8">
      <w:start w:val="1"/>
      <w:numFmt w:val="bullet"/>
      <w:pStyle w:val="SBBullet"/>
      <w:lvlText w:val=""/>
      <w:lvlJc w:val="left"/>
      <w:pPr>
        <w:ind w:left="360" w:hanging="360"/>
      </w:pPr>
      <w:rPr>
        <w:rFonts w:ascii="Wingdings" w:hAnsi="Wingdings" w:hint="default"/>
        <w:b/>
        <w:i w:val="0"/>
        <w:color w:val="1C6194" w:themeColor="accent6" w:themeShade="BF"/>
        <w:sz w:val="24"/>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1" w15:restartNumberingAfterBreak="0">
    <w:nsid w:val="4505132C"/>
    <w:multiLevelType w:val="hybridMultilevel"/>
    <w:tmpl w:val="C096AC94"/>
    <w:lvl w:ilvl="0" w:tplc="97D2DDC0">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454F36CE"/>
    <w:multiLevelType w:val="hybridMultilevel"/>
    <w:tmpl w:val="546E56A4"/>
    <w:lvl w:ilvl="0" w:tplc="2536E8C2">
      <w:start w:val="1"/>
      <w:numFmt w:val="decimal"/>
      <w:lvlText w:val="%1."/>
      <w:lvlJc w:val="left"/>
      <w:pPr>
        <w:ind w:left="720" w:hanging="360"/>
      </w:pPr>
    </w:lvl>
    <w:lvl w:ilvl="1" w:tplc="DF94B3F4">
      <w:start w:val="1"/>
      <w:numFmt w:val="decimal"/>
      <w:lvlText w:val="%2."/>
      <w:lvlJc w:val="left"/>
      <w:pPr>
        <w:ind w:left="720" w:hanging="360"/>
      </w:pPr>
    </w:lvl>
    <w:lvl w:ilvl="2" w:tplc="199E4604">
      <w:start w:val="1"/>
      <w:numFmt w:val="decimal"/>
      <w:lvlText w:val="%3."/>
      <w:lvlJc w:val="left"/>
      <w:pPr>
        <w:ind w:left="720" w:hanging="360"/>
      </w:pPr>
    </w:lvl>
    <w:lvl w:ilvl="3" w:tplc="8A7661AA">
      <w:start w:val="1"/>
      <w:numFmt w:val="decimal"/>
      <w:lvlText w:val="%4."/>
      <w:lvlJc w:val="left"/>
      <w:pPr>
        <w:ind w:left="720" w:hanging="360"/>
      </w:pPr>
    </w:lvl>
    <w:lvl w:ilvl="4" w:tplc="1CC89A70">
      <w:start w:val="1"/>
      <w:numFmt w:val="decimal"/>
      <w:lvlText w:val="%5."/>
      <w:lvlJc w:val="left"/>
      <w:pPr>
        <w:ind w:left="720" w:hanging="360"/>
      </w:pPr>
    </w:lvl>
    <w:lvl w:ilvl="5" w:tplc="5E1CC344">
      <w:start w:val="1"/>
      <w:numFmt w:val="decimal"/>
      <w:lvlText w:val="%6."/>
      <w:lvlJc w:val="left"/>
      <w:pPr>
        <w:ind w:left="720" w:hanging="360"/>
      </w:pPr>
    </w:lvl>
    <w:lvl w:ilvl="6" w:tplc="7C94A1B0">
      <w:start w:val="1"/>
      <w:numFmt w:val="decimal"/>
      <w:lvlText w:val="%7."/>
      <w:lvlJc w:val="left"/>
      <w:pPr>
        <w:ind w:left="720" w:hanging="360"/>
      </w:pPr>
    </w:lvl>
    <w:lvl w:ilvl="7" w:tplc="68F025E0">
      <w:start w:val="1"/>
      <w:numFmt w:val="decimal"/>
      <w:lvlText w:val="%8."/>
      <w:lvlJc w:val="left"/>
      <w:pPr>
        <w:ind w:left="720" w:hanging="360"/>
      </w:pPr>
    </w:lvl>
    <w:lvl w:ilvl="8" w:tplc="8174DF34">
      <w:start w:val="1"/>
      <w:numFmt w:val="decimal"/>
      <w:lvlText w:val="%9."/>
      <w:lvlJc w:val="left"/>
      <w:pPr>
        <w:ind w:left="720" w:hanging="360"/>
      </w:pPr>
    </w:lvl>
  </w:abstractNum>
  <w:abstractNum w:abstractNumId="23" w15:restartNumberingAfterBreak="0">
    <w:nsid w:val="45B44D49"/>
    <w:multiLevelType w:val="hybridMultilevel"/>
    <w:tmpl w:val="24FE7B60"/>
    <w:lvl w:ilvl="0" w:tplc="EC96FE7A">
      <w:start w:val="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46DB013D"/>
    <w:multiLevelType w:val="hybridMultilevel"/>
    <w:tmpl w:val="2796FC54"/>
    <w:lvl w:ilvl="0" w:tplc="CB10B9F4">
      <w:start w:val="1"/>
      <w:numFmt w:val="decimal"/>
      <w:pStyle w:val="DigiVesText"/>
      <w:lvlText w:val="[%1]"/>
      <w:lvlJc w:val="left"/>
      <w:pPr>
        <w:ind w:left="1495" w:hanging="360"/>
      </w:pPr>
      <w:rPr>
        <w:rFonts w:hint="default"/>
        <w:b w:val="0"/>
        <w:bCs w:val="0"/>
        <w:i w:val="0"/>
        <w:iCs w:val="0"/>
        <w:color w:val="000000" w:themeColor="text1"/>
        <w:lang w:val="lv"/>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EB963AE"/>
    <w:multiLevelType w:val="hybridMultilevel"/>
    <w:tmpl w:val="2F7063B8"/>
    <w:lvl w:ilvl="0" w:tplc="DA2670CE">
      <w:start w:val="80"/>
      <w:numFmt w:val="decimal"/>
      <w:lvlText w:val="[%1]"/>
      <w:lvlJc w:val="left"/>
      <w:pPr>
        <w:ind w:left="654"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4F330B51"/>
    <w:multiLevelType w:val="multilevel"/>
    <w:tmpl w:val="C898F304"/>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51B12C81"/>
    <w:multiLevelType w:val="hybridMultilevel"/>
    <w:tmpl w:val="0C18592C"/>
    <w:lvl w:ilvl="0" w:tplc="08502F46">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5D2B1274"/>
    <w:multiLevelType w:val="hybridMultilevel"/>
    <w:tmpl w:val="407C4494"/>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9" w15:restartNumberingAfterBreak="0">
    <w:nsid w:val="5F63226D"/>
    <w:multiLevelType w:val="hybridMultilevel"/>
    <w:tmpl w:val="F5882A14"/>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0" w15:restartNumberingAfterBreak="0">
    <w:nsid w:val="60167A7B"/>
    <w:multiLevelType w:val="hybridMultilevel"/>
    <w:tmpl w:val="42EEF2C2"/>
    <w:lvl w:ilvl="0" w:tplc="FFFFFFFF">
      <w:start w:val="6"/>
      <w:numFmt w:val="decimal"/>
      <w:lvlText w:val="[%1]"/>
      <w:lvlJc w:val="left"/>
      <w:pPr>
        <w:ind w:left="502" w:hanging="360"/>
      </w:pPr>
      <w:rPr>
        <w:rFonts w:hint="default"/>
        <w:lang w:val="lv"/>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615A73DE"/>
    <w:multiLevelType w:val="hybridMultilevel"/>
    <w:tmpl w:val="D444F1F0"/>
    <w:lvl w:ilvl="0" w:tplc="2132C4F8">
      <w:start w:val="1"/>
      <w:numFmt w:val="decimal"/>
      <w:lvlText w:val="%1."/>
      <w:lvlJc w:val="left"/>
      <w:pPr>
        <w:ind w:left="720" w:hanging="360"/>
      </w:pPr>
    </w:lvl>
    <w:lvl w:ilvl="1" w:tplc="061C9D2E">
      <w:start w:val="1"/>
      <w:numFmt w:val="decimal"/>
      <w:lvlText w:val="%2."/>
      <w:lvlJc w:val="left"/>
      <w:pPr>
        <w:ind w:left="720" w:hanging="360"/>
      </w:pPr>
    </w:lvl>
    <w:lvl w:ilvl="2" w:tplc="8AF8E308">
      <w:start w:val="1"/>
      <w:numFmt w:val="decimal"/>
      <w:lvlText w:val="%3."/>
      <w:lvlJc w:val="left"/>
      <w:pPr>
        <w:ind w:left="720" w:hanging="360"/>
      </w:pPr>
    </w:lvl>
    <w:lvl w:ilvl="3" w:tplc="6E7AB366">
      <w:start w:val="1"/>
      <w:numFmt w:val="decimal"/>
      <w:lvlText w:val="%4."/>
      <w:lvlJc w:val="left"/>
      <w:pPr>
        <w:ind w:left="720" w:hanging="360"/>
      </w:pPr>
    </w:lvl>
    <w:lvl w:ilvl="4" w:tplc="E1E46E8E">
      <w:start w:val="1"/>
      <w:numFmt w:val="decimal"/>
      <w:lvlText w:val="%5."/>
      <w:lvlJc w:val="left"/>
      <w:pPr>
        <w:ind w:left="720" w:hanging="360"/>
      </w:pPr>
    </w:lvl>
    <w:lvl w:ilvl="5" w:tplc="9CE45316">
      <w:start w:val="1"/>
      <w:numFmt w:val="decimal"/>
      <w:lvlText w:val="%6."/>
      <w:lvlJc w:val="left"/>
      <w:pPr>
        <w:ind w:left="720" w:hanging="360"/>
      </w:pPr>
    </w:lvl>
    <w:lvl w:ilvl="6" w:tplc="0030A806">
      <w:start w:val="1"/>
      <w:numFmt w:val="decimal"/>
      <w:lvlText w:val="%7."/>
      <w:lvlJc w:val="left"/>
      <w:pPr>
        <w:ind w:left="720" w:hanging="360"/>
      </w:pPr>
    </w:lvl>
    <w:lvl w:ilvl="7" w:tplc="989C1BEC">
      <w:start w:val="1"/>
      <w:numFmt w:val="decimal"/>
      <w:lvlText w:val="%8."/>
      <w:lvlJc w:val="left"/>
      <w:pPr>
        <w:ind w:left="720" w:hanging="360"/>
      </w:pPr>
    </w:lvl>
    <w:lvl w:ilvl="8" w:tplc="7E7A9D94">
      <w:start w:val="1"/>
      <w:numFmt w:val="decimal"/>
      <w:lvlText w:val="%9."/>
      <w:lvlJc w:val="left"/>
      <w:pPr>
        <w:ind w:left="720" w:hanging="360"/>
      </w:pPr>
    </w:lvl>
  </w:abstractNum>
  <w:abstractNum w:abstractNumId="32" w15:restartNumberingAfterBreak="0">
    <w:nsid w:val="636D234B"/>
    <w:multiLevelType w:val="hybridMultilevel"/>
    <w:tmpl w:val="4EEADABC"/>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33" w15:restartNumberingAfterBreak="0">
    <w:nsid w:val="64166622"/>
    <w:multiLevelType w:val="hybridMultilevel"/>
    <w:tmpl w:val="E3FE2E50"/>
    <w:lvl w:ilvl="0" w:tplc="08502F46">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64D349D5"/>
    <w:multiLevelType w:val="hybridMultilevel"/>
    <w:tmpl w:val="7C8C995A"/>
    <w:lvl w:ilvl="0" w:tplc="39B68A30">
      <w:start w:val="72"/>
      <w:numFmt w:val="decimal"/>
      <w:lvlText w:val="[%1]"/>
      <w:lvlJc w:val="left"/>
      <w:pPr>
        <w:ind w:left="654"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6B572974"/>
    <w:multiLevelType w:val="hybridMultilevel"/>
    <w:tmpl w:val="0F2E9A72"/>
    <w:lvl w:ilvl="0" w:tplc="95B242A6">
      <w:start w:val="1"/>
      <w:numFmt w:val="bullet"/>
      <w:lvlText w:val=""/>
      <w:lvlJc w:val="left"/>
      <w:pPr>
        <w:ind w:left="720" w:hanging="360"/>
      </w:pPr>
      <w:rPr>
        <w:rFonts w:ascii="Symbol" w:hAnsi="Symbol"/>
      </w:rPr>
    </w:lvl>
    <w:lvl w:ilvl="1" w:tplc="67CA321C">
      <w:start w:val="1"/>
      <w:numFmt w:val="bullet"/>
      <w:lvlText w:val=""/>
      <w:lvlJc w:val="left"/>
      <w:pPr>
        <w:ind w:left="720" w:hanging="360"/>
      </w:pPr>
      <w:rPr>
        <w:rFonts w:ascii="Symbol" w:hAnsi="Symbol"/>
      </w:rPr>
    </w:lvl>
    <w:lvl w:ilvl="2" w:tplc="C470A3EA">
      <w:start w:val="1"/>
      <w:numFmt w:val="bullet"/>
      <w:lvlText w:val=""/>
      <w:lvlJc w:val="left"/>
      <w:pPr>
        <w:ind w:left="720" w:hanging="360"/>
      </w:pPr>
      <w:rPr>
        <w:rFonts w:ascii="Symbol" w:hAnsi="Symbol"/>
      </w:rPr>
    </w:lvl>
    <w:lvl w:ilvl="3" w:tplc="DA522510">
      <w:start w:val="1"/>
      <w:numFmt w:val="bullet"/>
      <w:lvlText w:val=""/>
      <w:lvlJc w:val="left"/>
      <w:pPr>
        <w:ind w:left="720" w:hanging="360"/>
      </w:pPr>
      <w:rPr>
        <w:rFonts w:ascii="Symbol" w:hAnsi="Symbol"/>
      </w:rPr>
    </w:lvl>
    <w:lvl w:ilvl="4" w:tplc="3AE27928">
      <w:start w:val="1"/>
      <w:numFmt w:val="bullet"/>
      <w:lvlText w:val=""/>
      <w:lvlJc w:val="left"/>
      <w:pPr>
        <w:ind w:left="720" w:hanging="360"/>
      </w:pPr>
      <w:rPr>
        <w:rFonts w:ascii="Symbol" w:hAnsi="Symbol"/>
      </w:rPr>
    </w:lvl>
    <w:lvl w:ilvl="5" w:tplc="759A10E8">
      <w:start w:val="1"/>
      <w:numFmt w:val="bullet"/>
      <w:lvlText w:val=""/>
      <w:lvlJc w:val="left"/>
      <w:pPr>
        <w:ind w:left="720" w:hanging="360"/>
      </w:pPr>
      <w:rPr>
        <w:rFonts w:ascii="Symbol" w:hAnsi="Symbol"/>
      </w:rPr>
    </w:lvl>
    <w:lvl w:ilvl="6" w:tplc="DAB4E950">
      <w:start w:val="1"/>
      <w:numFmt w:val="bullet"/>
      <w:lvlText w:val=""/>
      <w:lvlJc w:val="left"/>
      <w:pPr>
        <w:ind w:left="720" w:hanging="360"/>
      </w:pPr>
      <w:rPr>
        <w:rFonts w:ascii="Symbol" w:hAnsi="Symbol"/>
      </w:rPr>
    </w:lvl>
    <w:lvl w:ilvl="7" w:tplc="47A61EEE">
      <w:start w:val="1"/>
      <w:numFmt w:val="bullet"/>
      <w:lvlText w:val=""/>
      <w:lvlJc w:val="left"/>
      <w:pPr>
        <w:ind w:left="720" w:hanging="360"/>
      </w:pPr>
      <w:rPr>
        <w:rFonts w:ascii="Symbol" w:hAnsi="Symbol"/>
      </w:rPr>
    </w:lvl>
    <w:lvl w:ilvl="8" w:tplc="DBBA11E2">
      <w:start w:val="1"/>
      <w:numFmt w:val="bullet"/>
      <w:lvlText w:val=""/>
      <w:lvlJc w:val="left"/>
      <w:pPr>
        <w:ind w:left="720" w:hanging="360"/>
      </w:pPr>
      <w:rPr>
        <w:rFonts w:ascii="Symbol" w:hAnsi="Symbol"/>
      </w:rPr>
    </w:lvl>
  </w:abstractNum>
  <w:abstractNum w:abstractNumId="36" w15:restartNumberingAfterBreak="0">
    <w:nsid w:val="6DBB6E55"/>
    <w:multiLevelType w:val="hybridMultilevel"/>
    <w:tmpl w:val="11400690"/>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37" w15:restartNumberingAfterBreak="0">
    <w:nsid w:val="6E9F14C6"/>
    <w:multiLevelType w:val="hybridMultilevel"/>
    <w:tmpl w:val="382C520C"/>
    <w:lvl w:ilvl="0" w:tplc="0426000F">
      <w:start w:val="1"/>
      <w:numFmt w:val="decimal"/>
      <w:lvlText w:val="%1."/>
      <w:lvlJc w:val="left"/>
      <w:pPr>
        <w:ind w:left="360" w:hanging="360"/>
      </w:pPr>
    </w:lvl>
    <w:lvl w:ilvl="1" w:tplc="0426000F">
      <w:start w:val="1"/>
      <w:numFmt w:val="decimal"/>
      <w:lvlText w:val="%2."/>
      <w:lvlJc w:val="left"/>
      <w:pPr>
        <w:ind w:left="1495" w:hanging="720"/>
      </w:pPr>
      <w:rPr>
        <w:rFonts w:hint="default"/>
      </w:r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8" w15:restartNumberingAfterBreak="0">
    <w:nsid w:val="756D2689"/>
    <w:multiLevelType w:val="hybridMultilevel"/>
    <w:tmpl w:val="0CEC2A6A"/>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39" w15:restartNumberingAfterBreak="0">
    <w:nsid w:val="770E29E4"/>
    <w:multiLevelType w:val="hybridMultilevel"/>
    <w:tmpl w:val="CA2EC008"/>
    <w:lvl w:ilvl="0" w:tplc="AEA690E6">
      <w:start w:val="1"/>
      <w:numFmt w:val="decimal"/>
      <w:lvlText w:val="%1."/>
      <w:lvlJc w:val="left"/>
      <w:pPr>
        <w:ind w:left="360" w:hanging="360"/>
      </w:pPr>
      <w:rPr>
        <w:rFonts w:ascii="Times New Roman" w:eastAsia="Times New Roman" w:hAnsi="Times New Roman" w:cs="Times New Roman"/>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40" w15:restartNumberingAfterBreak="0">
    <w:nsid w:val="78581C53"/>
    <w:multiLevelType w:val="hybridMultilevel"/>
    <w:tmpl w:val="7CDEBEC4"/>
    <w:lvl w:ilvl="0" w:tplc="E69EE70A">
      <w:start w:val="1"/>
      <w:numFmt w:val="bullet"/>
      <w:lvlText w:val=""/>
      <w:lvlJc w:val="left"/>
      <w:pPr>
        <w:ind w:left="360" w:hanging="360"/>
      </w:pPr>
      <w:rPr>
        <w:rFonts w:ascii="Symbol" w:hAnsi="Symbol" w:hint="default"/>
        <w:lang w:val="lv-LV"/>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1" w15:restartNumberingAfterBreak="0">
    <w:nsid w:val="79CA1AE4"/>
    <w:multiLevelType w:val="hybridMultilevel"/>
    <w:tmpl w:val="964EC056"/>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42" w15:restartNumberingAfterBreak="0">
    <w:nsid w:val="7C1759EF"/>
    <w:multiLevelType w:val="hybridMultilevel"/>
    <w:tmpl w:val="0F7454C4"/>
    <w:lvl w:ilvl="0" w:tplc="FFFFFFFF">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3" w15:restartNumberingAfterBreak="0">
    <w:nsid w:val="7C1802B4"/>
    <w:multiLevelType w:val="hybridMultilevel"/>
    <w:tmpl w:val="E14A91C0"/>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num w:numId="1" w16cid:durableId="358893073">
    <w:abstractNumId w:val="12"/>
  </w:num>
  <w:num w:numId="2" w16cid:durableId="2024356932">
    <w:abstractNumId w:val="20"/>
  </w:num>
  <w:num w:numId="3" w16cid:durableId="1390879667">
    <w:abstractNumId w:val="0"/>
  </w:num>
  <w:num w:numId="4" w16cid:durableId="390732059">
    <w:abstractNumId w:val="42"/>
  </w:num>
  <w:num w:numId="5" w16cid:durableId="1133715249">
    <w:abstractNumId w:val="24"/>
  </w:num>
  <w:num w:numId="6" w16cid:durableId="381709023">
    <w:abstractNumId w:val="11"/>
  </w:num>
  <w:num w:numId="7" w16cid:durableId="1024020916">
    <w:abstractNumId w:val="15"/>
  </w:num>
  <w:num w:numId="8" w16cid:durableId="1016005901">
    <w:abstractNumId w:val="40"/>
  </w:num>
  <w:num w:numId="9" w16cid:durableId="1019695353">
    <w:abstractNumId w:val="17"/>
  </w:num>
  <w:num w:numId="10" w16cid:durableId="245921691">
    <w:abstractNumId w:val="30"/>
  </w:num>
  <w:num w:numId="11" w16cid:durableId="131020683">
    <w:abstractNumId w:val="39"/>
  </w:num>
  <w:num w:numId="12" w16cid:durableId="802698272">
    <w:abstractNumId w:val="7"/>
  </w:num>
  <w:num w:numId="13" w16cid:durableId="278411408">
    <w:abstractNumId w:val="14"/>
  </w:num>
  <w:num w:numId="14" w16cid:durableId="781611687">
    <w:abstractNumId w:val="28"/>
  </w:num>
  <w:num w:numId="15" w16cid:durableId="1167863056">
    <w:abstractNumId w:val="1"/>
  </w:num>
  <w:num w:numId="16" w16cid:durableId="24867538">
    <w:abstractNumId w:val="37"/>
  </w:num>
  <w:num w:numId="17" w16cid:durableId="1016887571">
    <w:abstractNumId w:val="29"/>
  </w:num>
  <w:num w:numId="18" w16cid:durableId="814444427">
    <w:abstractNumId w:val="5"/>
  </w:num>
  <w:num w:numId="19" w16cid:durableId="2050833809">
    <w:abstractNumId w:val="10"/>
  </w:num>
  <w:num w:numId="20" w16cid:durableId="446824754">
    <w:abstractNumId w:val="32"/>
  </w:num>
  <w:num w:numId="21" w16cid:durableId="2024817007">
    <w:abstractNumId w:val="36"/>
  </w:num>
  <w:num w:numId="22" w16cid:durableId="1978340605">
    <w:abstractNumId w:val="41"/>
  </w:num>
  <w:num w:numId="23" w16cid:durableId="1427070419">
    <w:abstractNumId w:val="26"/>
  </w:num>
  <w:num w:numId="24" w16cid:durableId="58527559">
    <w:abstractNumId w:val="25"/>
  </w:num>
  <w:num w:numId="25" w16cid:durableId="2137260401">
    <w:abstractNumId w:val="3"/>
  </w:num>
  <w:num w:numId="26" w16cid:durableId="225454276">
    <w:abstractNumId w:val="21"/>
  </w:num>
  <w:num w:numId="27" w16cid:durableId="200360326">
    <w:abstractNumId w:val="38"/>
  </w:num>
  <w:num w:numId="28" w16cid:durableId="1846166128">
    <w:abstractNumId w:val="43"/>
  </w:num>
  <w:num w:numId="29" w16cid:durableId="1642735486">
    <w:abstractNumId w:val="2"/>
  </w:num>
  <w:num w:numId="30" w16cid:durableId="132415915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825631439">
    <w:abstractNumId w:val="4"/>
  </w:num>
  <w:num w:numId="32" w16cid:durableId="1708674409">
    <w:abstractNumId w:val="24"/>
    <w:lvlOverride w:ilvl="0">
      <w:startOverride w:val="1"/>
    </w:lvlOverride>
  </w:num>
  <w:num w:numId="33" w16cid:durableId="1947957705">
    <w:abstractNumId w:val="23"/>
  </w:num>
  <w:num w:numId="34" w16cid:durableId="1890023198">
    <w:abstractNumId w:val="24"/>
  </w:num>
  <w:num w:numId="35" w16cid:durableId="889877532">
    <w:abstractNumId w:val="8"/>
  </w:num>
  <w:num w:numId="36" w16cid:durableId="2109345294">
    <w:abstractNumId w:val="27"/>
  </w:num>
  <w:num w:numId="37" w16cid:durableId="1500805351">
    <w:abstractNumId w:val="16"/>
  </w:num>
  <w:num w:numId="38" w16cid:durableId="1353918683">
    <w:abstractNumId w:val="6"/>
  </w:num>
  <w:num w:numId="39" w16cid:durableId="45301556">
    <w:abstractNumId w:val="22"/>
  </w:num>
  <w:num w:numId="40" w16cid:durableId="2030830829">
    <w:abstractNumId w:val="31"/>
  </w:num>
  <w:num w:numId="41" w16cid:durableId="410473959">
    <w:abstractNumId w:val="9"/>
  </w:num>
  <w:num w:numId="42" w16cid:durableId="1820803903">
    <w:abstractNumId w:val="35"/>
  </w:num>
  <w:num w:numId="43" w16cid:durableId="2034384200">
    <w:abstractNumId w:val="13"/>
  </w:num>
  <w:num w:numId="44" w16cid:durableId="848905789">
    <w:abstractNumId w:val="33"/>
  </w:num>
  <w:num w:numId="45" w16cid:durableId="442119462">
    <w:abstractNumId w:val="18"/>
  </w:num>
  <w:num w:numId="46" w16cid:durableId="545484430">
    <w:abstractNumId w:val="34"/>
  </w:num>
  <w:num w:numId="47" w16cid:durableId="1559977439">
    <w:abstractNumId w:val="24"/>
    <w:lvlOverride w:ilvl="0">
      <w:startOverride w:val="80"/>
    </w:lvlOverride>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readOnly"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2804"/>
    <w:rsid w:val="000002F2"/>
    <w:rsid w:val="000004AE"/>
    <w:rsid w:val="00000510"/>
    <w:rsid w:val="00000746"/>
    <w:rsid w:val="000009E2"/>
    <w:rsid w:val="000010C6"/>
    <w:rsid w:val="000010F5"/>
    <w:rsid w:val="0000124D"/>
    <w:rsid w:val="000014E7"/>
    <w:rsid w:val="000016C2"/>
    <w:rsid w:val="000017F0"/>
    <w:rsid w:val="000018DB"/>
    <w:rsid w:val="00001B2C"/>
    <w:rsid w:val="00001D2D"/>
    <w:rsid w:val="00001D69"/>
    <w:rsid w:val="00001EE4"/>
    <w:rsid w:val="00001EF5"/>
    <w:rsid w:val="0000230B"/>
    <w:rsid w:val="00002424"/>
    <w:rsid w:val="00002567"/>
    <w:rsid w:val="0000271D"/>
    <w:rsid w:val="00002733"/>
    <w:rsid w:val="00002849"/>
    <w:rsid w:val="00002A8A"/>
    <w:rsid w:val="00002AE0"/>
    <w:rsid w:val="00002E8F"/>
    <w:rsid w:val="0000309D"/>
    <w:rsid w:val="00003974"/>
    <w:rsid w:val="00003FB7"/>
    <w:rsid w:val="000047C9"/>
    <w:rsid w:val="00004A80"/>
    <w:rsid w:val="00004CFE"/>
    <w:rsid w:val="00004E8F"/>
    <w:rsid w:val="00004F42"/>
    <w:rsid w:val="00004F84"/>
    <w:rsid w:val="00004FF5"/>
    <w:rsid w:val="00005A91"/>
    <w:rsid w:val="00005DC3"/>
    <w:rsid w:val="00006023"/>
    <w:rsid w:val="0000626F"/>
    <w:rsid w:val="000066B5"/>
    <w:rsid w:val="0000678E"/>
    <w:rsid w:val="00006827"/>
    <w:rsid w:val="00006A00"/>
    <w:rsid w:val="00006B4B"/>
    <w:rsid w:val="00006C8F"/>
    <w:rsid w:val="00006DC1"/>
    <w:rsid w:val="00007139"/>
    <w:rsid w:val="000072D0"/>
    <w:rsid w:val="0000739F"/>
    <w:rsid w:val="000073F2"/>
    <w:rsid w:val="00007480"/>
    <w:rsid w:val="00007568"/>
    <w:rsid w:val="00007680"/>
    <w:rsid w:val="0000771D"/>
    <w:rsid w:val="00007DE3"/>
    <w:rsid w:val="00007FED"/>
    <w:rsid w:val="00010340"/>
    <w:rsid w:val="000103CC"/>
    <w:rsid w:val="00010637"/>
    <w:rsid w:val="00010739"/>
    <w:rsid w:val="0001111D"/>
    <w:rsid w:val="0001135F"/>
    <w:rsid w:val="000113CF"/>
    <w:rsid w:val="000114A1"/>
    <w:rsid w:val="0001172C"/>
    <w:rsid w:val="00011938"/>
    <w:rsid w:val="00011A66"/>
    <w:rsid w:val="00011A67"/>
    <w:rsid w:val="00011A8D"/>
    <w:rsid w:val="00011B4E"/>
    <w:rsid w:val="00011D0E"/>
    <w:rsid w:val="00011DCE"/>
    <w:rsid w:val="00012009"/>
    <w:rsid w:val="00012026"/>
    <w:rsid w:val="000132E9"/>
    <w:rsid w:val="000133B6"/>
    <w:rsid w:val="00013909"/>
    <w:rsid w:val="00013B7C"/>
    <w:rsid w:val="00013CB2"/>
    <w:rsid w:val="00014296"/>
    <w:rsid w:val="000142F5"/>
    <w:rsid w:val="0001463E"/>
    <w:rsid w:val="00014BC7"/>
    <w:rsid w:val="00014D3F"/>
    <w:rsid w:val="00014FE4"/>
    <w:rsid w:val="0001556E"/>
    <w:rsid w:val="0001605A"/>
    <w:rsid w:val="00016BCA"/>
    <w:rsid w:val="00016FA0"/>
    <w:rsid w:val="000171D1"/>
    <w:rsid w:val="000172CB"/>
    <w:rsid w:val="0001743C"/>
    <w:rsid w:val="000174F6"/>
    <w:rsid w:val="000176FA"/>
    <w:rsid w:val="00017A87"/>
    <w:rsid w:val="00017B4E"/>
    <w:rsid w:val="00017B54"/>
    <w:rsid w:val="000203DB"/>
    <w:rsid w:val="000205E0"/>
    <w:rsid w:val="000207FE"/>
    <w:rsid w:val="000209BA"/>
    <w:rsid w:val="00020AAD"/>
    <w:rsid w:val="00020D31"/>
    <w:rsid w:val="00020F3B"/>
    <w:rsid w:val="00020FB9"/>
    <w:rsid w:val="000210C7"/>
    <w:rsid w:val="0002111F"/>
    <w:rsid w:val="000211B4"/>
    <w:rsid w:val="00021215"/>
    <w:rsid w:val="0002121F"/>
    <w:rsid w:val="00021550"/>
    <w:rsid w:val="00021685"/>
    <w:rsid w:val="00021CD6"/>
    <w:rsid w:val="00021DC9"/>
    <w:rsid w:val="00021E77"/>
    <w:rsid w:val="00021E8D"/>
    <w:rsid w:val="00021E93"/>
    <w:rsid w:val="0002213C"/>
    <w:rsid w:val="000224AC"/>
    <w:rsid w:val="00022568"/>
    <w:rsid w:val="00022B76"/>
    <w:rsid w:val="00022BC0"/>
    <w:rsid w:val="00022C14"/>
    <w:rsid w:val="00022E95"/>
    <w:rsid w:val="0002310A"/>
    <w:rsid w:val="0002318A"/>
    <w:rsid w:val="0002344D"/>
    <w:rsid w:val="000235AF"/>
    <w:rsid w:val="00023E27"/>
    <w:rsid w:val="000242B8"/>
    <w:rsid w:val="000242FC"/>
    <w:rsid w:val="00024309"/>
    <w:rsid w:val="00024517"/>
    <w:rsid w:val="000246D9"/>
    <w:rsid w:val="000248F6"/>
    <w:rsid w:val="0002493F"/>
    <w:rsid w:val="00024FC9"/>
    <w:rsid w:val="00024FFC"/>
    <w:rsid w:val="000251C3"/>
    <w:rsid w:val="0002531A"/>
    <w:rsid w:val="000256BA"/>
    <w:rsid w:val="00025999"/>
    <w:rsid w:val="00025CFD"/>
    <w:rsid w:val="00025D0A"/>
    <w:rsid w:val="00025E0D"/>
    <w:rsid w:val="000261C8"/>
    <w:rsid w:val="0002629C"/>
    <w:rsid w:val="0002669B"/>
    <w:rsid w:val="00026969"/>
    <w:rsid w:val="00026C08"/>
    <w:rsid w:val="00026D14"/>
    <w:rsid w:val="000271DA"/>
    <w:rsid w:val="000277AE"/>
    <w:rsid w:val="00027904"/>
    <w:rsid w:val="00027BC1"/>
    <w:rsid w:val="00027CD0"/>
    <w:rsid w:val="00027CFB"/>
    <w:rsid w:val="0003034C"/>
    <w:rsid w:val="000305D2"/>
    <w:rsid w:val="0003068A"/>
    <w:rsid w:val="00030DC2"/>
    <w:rsid w:val="00030F6D"/>
    <w:rsid w:val="00031185"/>
    <w:rsid w:val="000314BD"/>
    <w:rsid w:val="000317BC"/>
    <w:rsid w:val="0003212C"/>
    <w:rsid w:val="000321D3"/>
    <w:rsid w:val="00032353"/>
    <w:rsid w:val="0003258A"/>
    <w:rsid w:val="00032659"/>
    <w:rsid w:val="00032AD1"/>
    <w:rsid w:val="00032BD1"/>
    <w:rsid w:val="00032EF1"/>
    <w:rsid w:val="000331DF"/>
    <w:rsid w:val="0003326B"/>
    <w:rsid w:val="0003342C"/>
    <w:rsid w:val="0003348A"/>
    <w:rsid w:val="000336BD"/>
    <w:rsid w:val="00033A82"/>
    <w:rsid w:val="00033ABF"/>
    <w:rsid w:val="00033DA3"/>
    <w:rsid w:val="00033EAE"/>
    <w:rsid w:val="00033F55"/>
    <w:rsid w:val="00034006"/>
    <w:rsid w:val="000341F3"/>
    <w:rsid w:val="000348F4"/>
    <w:rsid w:val="00034A87"/>
    <w:rsid w:val="00034EBD"/>
    <w:rsid w:val="0003538B"/>
    <w:rsid w:val="0003593F"/>
    <w:rsid w:val="00035A34"/>
    <w:rsid w:val="00035F1E"/>
    <w:rsid w:val="000364B2"/>
    <w:rsid w:val="00036561"/>
    <w:rsid w:val="00036776"/>
    <w:rsid w:val="000367F1"/>
    <w:rsid w:val="000369E5"/>
    <w:rsid w:val="00036A5E"/>
    <w:rsid w:val="00036B80"/>
    <w:rsid w:val="00037433"/>
    <w:rsid w:val="00037B7A"/>
    <w:rsid w:val="00037F59"/>
    <w:rsid w:val="00040123"/>
    <w:rsid w:val="00040336"/>
    <w:rsid w:val="00040951"/>
    <w:rsid w:val="00040C67"/>
    <w:rsid w:val="00040E8D"/>
    <w:rsid w:val="0004120C"/>
    <w:rsid w:val="000412D1"/>
    <w:rsid w:val="000415F3"/>
    <w:rsid w:val="0004163D"/>
    <w:rsid w:val="0004172E"/>
    <w:rsid w:val="0004177D"/>
    <w:rsid w:val="00041AA1"/>
    <w:rsid w:val="00041B6A"/>
    <w:rsid w:val="000420A3"/>
    <w:rsid w:val="0004273B"/>
    <w:rsid w:val="00042AD1"/>
    <w:rsid w:val="000431AF"/>
    <w:rsid w:val="00043291"/>
    <w:rsid w:val="0004342B"/>
    <w:rsid w:val="00043581"/>
    <w:rsid w:val="0004366A"/>
    <w:rsid w:val="00043A63"/>
    <w:rsid w:val="00043D79"/>
    <w:rsid w:val="00044476"/>
    <w:rsid w:val="00044691"/>
    <w:rsid w:val="00045004"/>
    <w:rsid w:val="000450E2"/>
    <w:rsid w:val="000451BD"/>
    <w:rsid w:val="0004522A"/>
    <w:rsid w:val="000457EE"/>
    <w:rsid w:val="00045B2F"/>
    <w:rsid w:val="00045C75"/>
    <w:rsid w:val="00045FC2"/>
    <w:rsid w:val="0004637C"/>
    <w:rsid w:val="00046484"/>
    <w:rsid w:val="00046493"/>
    <w:rsid w:val="00046589"/>
    <w:rsid w:val="00046E27"/>
    <w:rsid w:val="00047683"/>
    <w:rsid w:val="000476B2"/>
    <w:rsid w:val="00047AAF"/>
    <w:rsid w:val="00047C56"/>
    <w:rsid w:val="00047D6F"/>
    <w:rsid w:val="0005012A"/>
    <w:rsid w:val="00050266"/>
    <w:rsid w:val="00050422"/>
    <w:rsid w:val="000505D6"/>
    <w:rsid w:val="0005078A"/>
    <w:rsid w:val="00050D68"/>
    <w:rsid w:val="000513DE"/>
    <w:rsid w:val="000515E0"/>
    <w:rsid w:val="00051632"/>
    <w:rsid w:val="000518F2"/>
    <w:rsid w:val="00051980"/>
    <w:rsid w:val="00051B09"/>
    <w:rsid w:val="00051B5D"/>
    <w:rsid w:val="00052260"/>
    <w:rsid w:val="000522D7"/>
    <w:rsid w:val="00052330"/>
    <w:rsid w:val="00052459"/>
    <w:rsid w:val="00052519"/>
    <w:rsid w:val="000528E3"/>
    <w:rsid w:val="000529CD"/>
    <w:rsid w:val="00052ACE"/>
    <w:rsid w:val="00052D4F"/>
    <w:rsid w:val="00052DF9"/>
    <w:rsid w:val="00053203"/>
    <w:rsid w:val="00053C76"/>
    <w:rsid w:val="000540F7"/>
    <w:rsid w:val="00054386"/>
    <w:rsid w:val="00054601"/>
    <w:rsid w:val="00054762"/>
    <w:rsid w:val="0005480B"/>
    <w:rsid w:val="00054938"/>
    <w:rsid w:val="00054CEA"/>
    <w:rsid w:val="00054F17"/>
    <w:rsid w:val="00054F8B"/>
    <w:rsid w:val="00054F8C"/>
    <w:rsid w:val="000550A3"/>
    <w:rsid w:val="000550F7"/>
    <w:rsid w:val="000556B0"/>
    <w:rsid w:val="000557DB"/>
    <w:rsid w:val="00055E04"/>
    <w:rsid w:val="00056DFB"/>
    <w:rsid w:val="00056E16"/>
    <w:rsid w:val="00056FC2"/>
    <w:rsid w:val="00057671"/>
    <w:rsid w:val="0005787D"/>
    <w:rsid w:val="00057D39"/>
    <w:rsid w:val="00057DC8"/>
    <w:rsid w:val="00057EAA"/>
    <w:rsid w:val="00057FF2"/>
    <w:rsid w:val="0006029D"/>
    <w:rsid w:val="00060602"/>
    <w:rsid w:val="000609C7"/>
    <w:rsid w:val="00060DE3"/>
    <w:rsid w:val="00060EBD"/>
    <w:rsid w:val="00061143"/>
    <w:rsid w:val="000614D9"/>
    <w:rsid w:val="00061A0D"/>
    <w:rsid w:val="000622E4"/>
    <w:rsid w:val="00062484"/>
    <w:rsid w:val="00062934"/>
    <w:rsid w:val="00062DF3"/>
    <w:rsid w:val="00063000"/>
    <w:rsid w:val="00063441"/>
    <w:rsid w:val="0006354A"/>
    <w:rsid w:val="0006362E"/>
    <w:rsid w:val="00063640"/>
    <w:rsid w:val="00063795"/>
    <w:rsid w:val="00063A9A"/>
    <w:rsid w:val="00063C11"/>
    <w:rsid w:val="00063C75"/>
    <w:rsid w:val="00063CE3"/>
    <w:rsid w:val="00063DAA"/>
    <w:rsid w:val="00063DD3"/>
    <w:rsid w:val="00063E45"/>
    <w:rsid w:val="000640E1"/>
    <w:rsid w:val="0006432E"/>
    <w:rsid w:val="00064586"/>
    <w:rsid w:val="00064599"/>
    <w:rsid w:val="00064D65"/>
    <w:rsid w:val="0006519E"/>
    <w:rsid w:val="000651A2"/>
    <w:rsid w:val="000655D0"/>
    <w:rsid w:val="000658A0"/>
    <w:rsid w:val="000662D5"/>
    <w:rsid w:val="000666C0"/>
    <w:rsid w:val="00066BF2"/>
    <w:rsid w:val="00066E97"/>
    <w:rsid w:val="0006706D"/>
    <w:rsid w:val="00067444"/>
    <w:rsid w:val="00067777"/>
    <w:rsid w:val="00067798"/>
    <w:rsid w:val="00067942"/>
    <w:rsid w:val="00067987"/>
    <w:rsid w:val="00067992"/>
    <w:rsid w:val="00067F38"/>
    <w:rsid w:val="00067F9C"/>
    <w:rsid w:val="00071483"/>
    <w:rsid w:val="0007149F"/>
    <w:rsid w:val="00071562"/>
    <w:rsid w:val="00071752"/>
    <w:rsid w:val="00072262"/>
    <w:rsid w:val="00072304"/>
    <w:rsid w:val="000725C2"/>
    <w:rsid w:val="00072636"/>
    <w:rsid w:val="00072647"/>
    <w:rsid w:val="00072788"/>
    <w:rsid w:val="00072C57"/>
    <w:rsid w:val="00073051"/>
    <w:rsid w:val="0007308E"/>
    <w:rsid w:val="000736E2"/>
    <w:rsid w:val="00073A40"/>
    <w:rsid w:val="00073B1E"/>
    <w:rsid w:val="00073F52"/>
    <w:rsid w:val="000742E9"/>
    <w:rsid w:val="00074594"/>
    <w:rsid w:val="00074760"/>
    <w:rsid w:val="00074CEF"/>
    <w:rsid w:val="000753F9"/>
    <w:rsid w:val="00075422"/>
    <w:rsid w:val="0007578C"/>
    <w:rsid w:val="000758B9"/>
    <w:rsid w:val="0007592B"/>
    <w:rsid w:val="000759A1"/>
    <w:rsid w:val="00075C8C"/>
    <w:rsid w:val="00075E5D"/>
    <w:rsid w:val="00076308"/>
    <w:rsid w:val="0007636F"/>
    <w:rsid w:val="000766F0"/>
    <w:rsid w:val="00076A52"/>
    <w:rsid w:val="00076BD8"/>
    <w:rsid w:val="00077070"/>
    <w:rsid w:val="00077120"/>
    <w:rsid w:val="0007725F"/>
    <w:rsid w:val="00077A98"/>
    <w:rsid w:val="00077B73"/>
    <w:rsid w:val="00077E6E"/>
    <w:rsid w:val="00080298"/>
    <w:rsid w:val="00080912"/>
    <w:rsid w:val="000809EA"/>
    <w:rsid w:val="00080BEA"/>
    <w:rsid w:val="00081359"/>
    <w:rsid w:val="000818AD"/>
    <w:rsid w:val="00081B99"/>
    <w:rsid w:val="00081BAC"/>
    <w:rsid w:val="00081D14"/>
    <w:rsid w:val="00081EF0"/>
    <w:rsid w:val="00082302"/>
    <w:rsid w:val="00082371"/>
    <w:rsid w:val="00082A08"/>
    <w:rsid w:val="00082BCC"/>
    <w:rsid w:val="00082CC8"/>
    <w:rsid w:val="00082D30"/>
    <w:rsid w:val="00082D8C"/>
    <w:rsid w:val="00083176"/>
    <w:rsid w:val="000832C6"/>
    <w:rsid w:val="000837DC"/>
    <w:rsid w:val="00083ADC"/>
    <w:rsid w:val="00083D1A"/>
    <w:rsid w:val="00083F18"/>
    <w:rsid w:val="00083F69"/>
    <w:rsid w:val="00084413"/>
    <w:rsid w:val="00084539"/>
    <w:rsid w:val="00084812"/>
    <w:rsid w:val="00084891"/>
    <w:rsid w:val="00084B57"/>
    <w:rsid w:val="00084DC4"/>
    <w:rsid w:val="00084DD1"/>
    <w:rsid w:val="00084F6C"/>
    <w:rsid w:val="0008512F"/>
    <w:rsid w:val="0008517B"/>
    <w:rsid w:val="000851C8"/>
    <w:rsid w:val="00085213"/>
    <w:rsid w:val="00085368"/>
    <w:rsid w:val="00085395"/>
    <w:rsid w:val="000855A5"/>
    <w:rsid w:val="00085659"/>
    <w:rsid w:val="0008568E"/>
    <w:rsid w:val="0008590E"/>
    <w:rsid w:val="00085D8A"/>
    <w:rsid w:val="00085E21"/>
    <w:rsid w:val="000860B3"/>
    <w:rsid w:val="00086200"/>
    <w:rsid w:val="000863A7"/>
    <w:rsid w:val="000866D6"/>
    <w:rsid w:val="0008699A"/>
    <w:rsid w:val="00086AEF"/>
    <w:rsid w:val="00086E34"/>
    <w:rsid w:val="00086EF5"/>
    <w:rsid w:val="000870FC"/>
    <w:rsid w:val="000871A3"/>
    <w:rsid w:val="00087223"/>
    <w:rsid w:val="00087705"/>
    <w:rsid w:val="00087827"/>
    <w:rsid w:val="000878EE"/>
    <w:rsid w:val="0008794E"/>
    <w:rsid w:val="0008796E"/>
    <w:rsid w:val="00087A04"/>
    <w:rsid w:val="00087E51"/>
    <w:rsid w:val="00087E90"/>
    <w:rsid w:val="00087EA9"/>
    <w:rsid w:val="00090158"/>
    <w:rsid w:val="00090178"/>
    <w:rsid w:val="000902BB"/>
    <w:rsid w:val="00090464"/>
    <w:rsid w:val="00090E9F"/>
    <w:rsid w:val="000910BB"/>
    <w:rsid w:val="00091209"/>
    <w:rsid w:val="000913EF"/>
    <w:rsid w:val="00091A3F"/>
    <w:rsid w:val="00091B57"/>
    <w:rsid w:val="00091F1D"/>
    <w:rsid w:val="00091FF3"/>
    <w:rsid w:val="00092038"/>
    <w:rsid w:val="0009237B"/>
    <w:rsid w:val="00092412"/>
    <w:rsid w:val="00092912"/>
    <w:rsid w:val="0009297B"/>
    <w:rsid w:val="00092D23"/>
    <w:rsid w:val="00092D92"/>
    <w:rsid w:val="00092E64"/>
    <w:rsid w:val="00093218"/>
    <w:rsid w:val="0009356E"/>
    <w:rsid w:val="000935C2"/>
    <w:rsid w:val="00093605"/>
    <w:rsid w:val="00093A6E"/>
    <w:rsid w:val="00093D2C"/>
    <w:rsid w:val="00093F12"/>
    <w:rsid w:val="0009433E"/>
    <w:rsid w:val="00094C86"/>
    <w:rsid w:val="00094E74"/>
    <w:rsid w:val="0009500C"/>
    <w:rsid w:val="00095164"/>
    <w:rsid w:val="00095308"/>
    <w:rsid w:val="00095670"/>
    <w:rsid w:val="00095DCB"/>
    <w:rsid w:val="00095EEF"/>
    <w:rsid w:val="00095FD1"/>
    <w:rsid w:val="00096041"/>
    <w:rsid w:val="000969AC"/>
    <w:rsid w:val="00096AA5"/>
    <w:rsid w:val="00096D92"/>
    <w:rsid w:val="00096F5E"/>
    <w:rsid w:val="00096FC4"/>
    <w:rsid w:val="000970BF"/>
    <w:rsid w:val="000971B0"/>
    <w:rsid w:val="000973A5"/>
    <w:rsid w:val="0009769B"/>
    <w:rsid w:val="000977B6"/>
    <w:rsid w:val="000978E1"/>
    <w:rsid w:val="0009791C"/>
    <w:rsid w:val="00097C79"/>
    <w:rsid w:val="000A01BD"/>
    <w:rsid w:val="000A0201"/>
    <w:rsid w:val="000A0A67"/>
    <w:rsid w:val="000A0AF5"/>
    <w:rsid w:val="000A0BAB"/>
    <w:rsid w:val="000A0CF6"/>
    <w:rsid w:val="000A0E28"/>
    <w:rsid w:val="000A1020"/>
    <w:rsid w:val="000A188B"/>
    <w:rsid w:val="000A1C9E"/>
    <w:rsid w:val="000A2116"/>
    <w:rsid w:val="000A2604"/>
    <w:rsid w:val="000A2698"/>
    <w:rsid w:val="000A2901"/>
    <w:rsid w:val="000A2A08"/>
    <w:rsid w:val="000A3196"/>
    <w:rsid w:val="000A3216"/>
    <w:rsid w:val="000A3379"/>
    <w:rsid w:val="000A3493"/>
    <w:rsid w:val="000A3A06"/>
    <w:rsid w:val="000A4270"/>
    <w:rsid w:val="000A42AA"/>
    <w:rsid w:val="000A47FA"/>
    <w:rsid w:val="000A4C3A"/>
    <w:rsid w:val="000A4E67"/>
    <w:rsid w:val="000A4FF8"/>
    <w:rsid w:val="000A541C"/>
    <w:rsid w:val="000A5631"/>
    <w:rsid w:val="000A5752"/>
    <w:rsid w:val="000A61AF"/>
    <w:rsid w:val="000A69BC"/>
    <w:rsid w:val="000A6BD8"/>
    <w:rsid w:val="000A708B"/>
    <w:rsid w:val="000A711D"/>
    <w:rsid w:val="000A712B"/>
    <w:rsid w:val="000A748A"/>
    <w:rsid w:val="000A74FF"/>
    <w:rsid w:val="000A7A5B"/>
    <w:rsid w:val="000A7CBC"/>
    <w:rsid w:val="000A7F17"/>
    <w:rsid w:val="000A9E8D"/>
    <w:rsid w:val="000B04B8"/>
    <w:rsid w:val="000B057F"/>
    <w:rsid w:val="000B0A23"/>
    <w:rsid w:val="000B0BED"/>
    <w:rsid w:val="000B0EEC"/>
    <w:rsid w:val="000B0FEC"/>
    <w:rsid w:val="000B1081"/>
    <w:rsid w:val="000B11D3"/>
    <w:rsid w:val="000B12DA"/>
    <w:rsid w:val="000B12F2"/>
    <w:rsid w:val="000B1433"/>
    <w:rsid w:val="000B1827"/>
    <w:rsid w:val="000B1B45"/>
    <w:rsid w:val="000B1B4D"/>
    <w:rsid w:val="000B1EE1"/>
    <w:rsid w:val="000B23FC"/>
    <w:rsid w:val="000B2574"/>
    <w:rsid w:val="000B25ED"/>
    <w:rsid w:val="000B2AFE"/>
    <w:rsid w:val="000B2D42"/>
    <w:rsid w:val="000B335E"/>
    <w:rsid w:val="000B3501"/>
    <w:rsid w:val="000B36E6"/>
    <w:rsid w:val="000B3A06"/>
    <w:rsid w:val="000B3B64"/>
    <w:rsid w:val="000B3B91"/>
    <w:rsid w:val="000B3C9B"/>
    <w:rsid w:val="000B3D73"/>
    <w:rsid w:val="000B3E9D"/>
    <w:rsid w:val="000B4014"/>
    <w:rsid w:val="000B413F"/>
    <w:rsid w:val="000B43CB"/>
    <w:rsid w:val="000B441B"/>
    <w:rsid w:val="000B4422"/>
    <w:rsid w:val="000B4758"/>
    <w:rsid w:val="000B49AF"/>
    <w:rsid w:val="000B4A08"/>
    <w:rsid w:val="000B4C7A"/>
    <w:rsid w:val="000B4D10"/>
    <w:rsid w:val="000B4E89"/>
    <w:rsid w:val="000B4FD4"/>
    <w:rsid w:val="000B504A"/>
    <w:rsid w:val="000B51D9"/>
    <w:rsid w:val="000B5392"/>
    <w:rsid w:val="000B53C0"/>
    <w:rsid w:val="000B5AB1"/>
    <w:rsid w:val="000B5ADC"/>
    <w:rsid w:val="000B5CF5"/>
    <w:rsid w:val="000B5FA0"/>
    <w:rsid w:val="000B6103"/>
    <w:rsid w:val="000B61A0"/>
    <w:rsid w:val="000B6505"/>
    <w:rsid w:val="000B6661"/>
    <w:rsid w:val="000B671F"/>
    <w:rsid w:val="000B68FB"/>
    <w:rsid w:val="000B6948"/>
    <w:rsid w:val="000B6C03"/>
    <w:rsid w:val="000B6C21"/>
    <w:rsid w:val="000B6D26"/>
    <w:rsid w:val="000B6D86"/>
    <w:rsid w:val="000B6DAD"/>
    <w:rsid w:val="000B71B8"/>
    <w:rsid w:val="000B7231"/>
    <w:rsid w:val="000B744D"/>
    <w:rsid w:val="000B7529"/>
    <w:rsid w:val="000B7555"/>
    <w:rsid w:val="000B75EA"/>
    <w:rsid w:val="000B77F6"/>
    <w:rsid w:val="000B77FD"/>
    <w:rsid w:val="000B7A01"/>
    <w:rsid w:val="000B7E3E"/>
    <w:rsid w:val="000B7F7C"/>
    <w:rsid w:val="000C0018"/>
    <w:rsid w:val="000C03FB"/>
    <w:rsid w:val="000C05F1"/>
    <w:rsid w:val="000C0894"/>
    <w:rsid w:val="000C0B78"/>
    <w:rsid w:val="000C1753"/>
    <w:rsid w:val="000C18A0"/>
    <w:rsid w:val="000C19E0"/>
    <w:rsid w:val="000C1A32"/>
    <w:rsid w:val="000C1C81"/>
    <w:rsid w:val="000C1E15"/>
    <w:rsid w:val="000C1E40"/>
    <w:rsid w:val="000C2EE1"/>
    <w:rsid w:val="000C351E"/>
    <w:rsid w:val="000C372B"/>
    <w:rsid w:val="000C3BF0"/>
    <w:rsid w:val="000C3F17"/>
    <w:rsid w:val="000C4038"/>
    <w:rsid w:val="000C4190"/>
    <w:rsid w:val="000C41E3"/>
    <w:rsid w:val="000C4686"/>
    <w:rsid w:val="000C4909"/>
    <w:rsid w:val="000C4A40"/>
    <w:rsid w:val="000C4BC3"/>
    <w:rsid w:val="000C4FEE"/>
    <w:rsid w:val="000C50EE"/>
    <w:rsid w:val="000C52A3"/>
    <w:rsid w:val="000C5916"/>
    <w:rsid w:val="000C5F0B"/>
    <w:rsid w:val="000C6055"/>
    <w:rsid w:val="000C6189"/>
    <w:rsid w:val="000C63A1"/>
    <w:rsid w:val="000C63FD"/>
    <w:rsid w:val="000C656B"/>
    <w:rsid w:val="000C663F"/>
    <w:rsid w:val="000C68FF"/>
    <w:rsid w:val="000C6DE2"/>
    <w:rsid w:val="000C6E36"/>
    <w:rsid w:val="000C74EE"/>
    <w:rsid w:val="000C75EA"/>
    <w:rsid w:val="000C778D"/>
    <w:rsid w:val="000C79B5"/>
    <w:rsid w:val="000C7D7E"/>
    <w:rsid w:val="000D008A"/>
    <w:rsid w:val="000D0179"/>
    <w:rsid w:val="000D022C"/>
    <w:rsid w:val="000D0379"/>
    <w:rsid w:val="000D0558"/>
    <w:rsid w:val="000D0696"/>
    <w:rsid w:val="000D09FB"/>
    <w:rsid w:val="000D0A81"/>
    <w:rsid w:val="000D0E69"/>
    <w:rsid w:val="000D1144"/>
    <w:rsid w:val="000D14A2"/>
    <w:rsid w:val="000D187C"/>
    <w:rsid w:val="000D192C"/>
    <w:rsid w:val="000D19F7"/>
    <w:rsid w:val="000D1BBC"/>
    <w:rsid w:val="000D1BCE"/>
    <w:rsid w:val="000D1D27"/>
    <w:rsid w:val="000D1D59"/>
    <w:rsid w:val="000D211A"/>
    <w:rsid w:val="000D23B4"/>
    <w:rsid w:val="000D261A"/>
    <w:rsid w:val="000D26EB"/>
    <w:rsid w:val="000D279A"/>
    <w:rsid w:val="000D2898"/>
    <w:rsid w:val="000D2BC1"/>
    <w:rsid w:val="000D2C54"/>
    <w:rsid w:val="000D2CAE"/>
    <w:rsid w:val="000D2CC1"/>
    <w:rsid w:val="000D2D27"/>
    <w:rsid w:val="000D33E8"/>
    <w:rsid w:val="000D35DD"/>
    <w:rsid w:val="000D3884"/>
    <w:rsid w:val="000D38B0"/>
    <w:rsid w:val="000D39E0"/>
    <w:rsid w:val="000D3A51"/>
    <w:rsid w:val="000D3A6F"/>
    <w:rsid w:val="000D3C32"/>
    <w:rsid w:val="000D3E66"/>
    <w:rsid w:val="000D458E"/>
    <w:rsid w:val="000D47D9"/>
    <w:rsid w:val="000D47E7"/>
    <w:rsid w:val="000D4A99"/>
    <w:rsid w:val="000D5281"/>
    <w:rsid w:val="000D5298"/>
    <w:rsid w:val="000D533E"/>
    <w:rsid w:val="000D53C4"/>
    <w:rsid w:val="000D56D5"/>
    <w:rsid w:val="000D579B"/>
    <w:rsid w:val="000D59F7"/>
    <w:rsid w:val="000D5A83"/>
    <w:rsid w:val="000D5B29"/>
    <w:rsid w:val="000D5D99"/>
    <w:rsid w:val="000D603F"/>
    <w:rsid w:val="000D653E"/>
    <w:rsid w:val="000D6838"/>
    <w:rsid w:val="000D68A5"/>
    <w:rsid w:val="000D6B93"/>
    <w:rsid w:val="000D6DAA"/>
    <w:rsid w:val="000D6F69"/>
    <w:rsid w:val="000D704A"/>
    <w:rsid w:val="000D751C"/>
    <w:rsid w:val="000D7588"/>
    <w:rsid w:val="000D77DD"/>
    <w:rsid w:val="000D7BE3"/>
    <w:rsid w:val="000D7BFA"/>
    <w:rsid w:val="000D7CF4"/>
    <w:rsid w:val="000D7F98"/>
    <w:rsid w:val="000E0204"/>
    <w:rsid w:val="000E0C48"/>
    <w:rsid w:val="000E0E7C"/>
    <w:rsid w:val="000E0F38"/>
    <w:rsid w:val="000E10F1"/>
    <w:rsid w:val="000E1108"/>
    <w:rsid w:val="000E1116"/>
    <w:rsid w:val="000E11A4"/>
    <w:rsid w:val="000E163D"/>
    <w:rsid w:val="000E174B"/>
    <w:rsid w:val="000E1B68"/>
    <w:rsid w:val="000E25C2"/>
    <w:rsid w:val="000E270A"/>
    <w:rsid w:val="000E280A"/>
    <w:rsid w:val="000E2B3B"/>
    <w:rsid w:val="000E2DED"/>
    <w:rsid w:val="000E3162"/>
    <w:rsid w:val="000E35D8"/>
    <w:rsid w:val="000E37A0"/>
    <w:rsid w:val="000E3E2A"/>
    <w:rsid w:val="000E4510"/>
    <w:rsid w:val="000E4746"/>
    <w:rsid w:val="000E49C7"/>
    <w:rsid w:val="000E4BCF"/>
    <w:rsid w:val="000E4D8F"/>
    <w:rsid w:val="000E4D99"/>
    <w:rsid w:val="000E4DAC"/>
    <w:rsid w:val="000E5024"/>
    <w:rsid w:val="000E55E2"/>
    <w:rsid w:val="000E5847"/>
    <w:rsid w:val="000E590B"/>
    <w:rsid w:val="000E5915"/>
    <w:rsid w:val="000E5943"/>
    <w:rsid w:val="000E5A6B"/>
    <w:rsid w:val="000E5AF2"/>
    <w:rsid w:val="000E5D2D"/>
    <w:rsid w:val="000E5E26"/>
    <w:rsid w:val="000E5FFE"/>
    <w:rsid w:val="000E6144"/>
    <w:rsid w:val="000E64B1"/>
    <w:rsid w:val="000E6593"/>
    <w:rsid w:val="000E6AB6"/>
    <w:rsid w:val="000E6C19"/>
    <w:rsid w:val="000E6F0F"/>
    <w:rsid w:val="000E6FC3"/>
    <w:rsid w:val="000E702F"/>
    <w:rsid w:val="000E7043"/>
    <w:rsid w:val="000E7099"/>
    <w:rsid w:val="000E72AE"/>
    <w:rsid w:val="000E7AD1"/>
    <w:rsid w:val="000E7AF6"/>
    <w:rsid w:val="000E7FBF"/>
    <w:rsid w:val="000F08E5"/>
    <w:rsid w:val="000F0A57"/>
    <w:rsid w:val="000F0BD6"/>
    <w:rsid w:val="000F0E25"/>
    <w:rsid w:val="000F0E5C"/>
    <w:rsid w:val="000F13C8"/>
    <w:rsid w:val="000F14DE"/>
    <w:rsid w:val="000F1768"/>
    <w:rsid w:val="000F1DBD"/>
    <w:rsid w:val="000F26B2"/>
    <w:rsid w:val="000F28C6"/>
    <w:rsid w:val="000F2AA8"/>
    <w:rsid w:val="000F2B70"/>
    <w:rsid w:val="000F2D40"/>
    <w:rsid w:val="000F30EE"/>
    <w:rsid w:val="000F31B1"/>
    <w:rsid w:val="000F3231"/>
    <w:rsid w:val="000F32CB"/>
    <w:rsid w:val="000F3311"/>
    <w:rsid w:val="000F36AA"/>
    <w:rsid w:val="000F3AEC"/>
    <w:rsid w:val="000F3CD5"/>
    <w:rsid w:val="000F4368"/>
    <w:rsid w:val="000F43FC"/>
    <w:rsid w:val="000F469C"/>
    <w:rsid w:val="000F49FF"/>
    <w:rsid w:val="000F4AD0"/>
    <w:rsid w:val="000F4D6A"/>
    <w:rsid w:val="000F4D75"/>
    <w:rsid w:val="000F4F73"/>
    <w:rsid w:val="000F5863"/>
    <w:rsid w:val="000F5E60"/>
    <w:rsid w:val="000F5EA2"/>
    <w:rsid w:val="000F645F"/>
    <w:rsid w:val="000F64BE"/>
    <w:rsid w:val="000F64F6"/>
    <w:rsid w:val="000F67F4"/>
    <w:rsid w:val="000F6A73"/>
    <w:rsid w:val="000F6B4C"/>
    <w:rsid w:val="000F6BDC"/>
    <w:rsid w:val="000F6C7F"/>
    <w:rsid w:val="000F6CB6"/>
    <w:rsid w:val="000F714D"/>
    <w:rsid w:val="000F7194"/>
    <w:rsid w:val="000F7B01"/>
    <w:rsid w:val="000F7F5A"/>
    <w:rsid w:val="0010015F"/>
    <w:rsid w:val="0010018E"/>
    <w:rsid w:val="0010028D"/>
    <w:rsid w:val="00100323"/>
    <w:rsid w:val="0010038F"/>
    <w:rsid w:val="00100479"/>
    <w:rsid w:val="00100488"/>
    <w:rsid w:val="00100B1B"/>
    <w:rsid w:val="00100BD1"/>
    <w:rsid w:val="00100D90"/>
    <w:rsid w:val="00100DC3"/>
    <w:rsid w:val="00100E9E"/>
    <w:rsid w:val="00100F78"/>
    <w:rsid w:val="00100F83"/>
    <w:rsid w:val="001015D7"/>
    <w:rsid w:val="00101A92"/>
    <w:rsid w:val="00101AE3"/>
    <w:rsid w:val="00101C0F"/>
    <w:rsid w:val="00102076"/>
    <w:rsid w:val="0010221F"/>
    <w:rsid w:val="00102720"/>
    <w:rsid w:val="00102898"/>
    <w:rsid w:val="00102D10"/>
    <w:rsid w:val="001032E6"/>
    <w:rsid w:val="001038FB"/>
    <w:rsid w:val="001039D0"/>
    <w:rsid w:val="00103A3E"/>
    <w:rsid w:val="00103B24"/>
    <w:rsid w:val="0010409F"/>
    <w:rsid w:val="001040D4"/>
    <w:rsid w:val="00104466"/>
    <w:rsid w:val="001047AE"/>
    <w:rsid w:val="001047B9"/>
    <w:rsid w:val="00104953"/>
    <w:rsid w:val="00104EB1"/>
    <w:rsid w:val="00104F80"/>
    <w:rsid w:val="00104FF9"/>
    <w:rsid w:val="0010523F"/>
    <w:rsid w:val="00105241"/>
    <w:rsid w:val="001054BC"/>
    <w:rsid w:val="0010573F"/>
    <w:rsid w:val="00105B58"/>
    <w:rsid w:val="001060CF"/>
    <w:rsid w:val="001064A0"/>
    <w:rsid w:val="001068D4"/>
    <w:rsid w:val="00106A66"/>
    <w:rsid w:val="00106C78"/>
    <w:rsid w:val="00106C89"/>
    <w:rsid w:val="00106CD1"/>
    <w:rsid w:val="00106D82"/>
    <w:rsid w:val="00107004"/>
    <w:rsid w:val="001070BF"/>
    <w:rsid w:val="001074F9"/>
    <w:rsid w:val="00107944"/>
    <w:rsid w:val="00107964"/>
    <w:rsid w:val="001079E2"/>
    <w:rsid w:val="00107A1D"/>
    <w:rsid w:val="00107A2E"/>
    <w:rsid w:val="00107D5C"/>
    <w:rsid w:val="00110125"/>
    <w:rsid w:val="001101AE"/>
    <w:rsid w:val="0011023C"/>
    <w:rsid w:val="0011034F"/>
    <w:rsid w:val="00110541"/>
    <w:rsid w:val="0011058D"/>
    <w:rsid w:val="001105A9"/>
    <w:rsid w:val="00110861"/>
    <w:rsid w:val="0011094F"/>
    <w:rsid w:val="00110BBF"/>
    <w:rsid w:val="00110BC5"/>
    <w:rsid w:val="001111F2"/>
    <w:rsid w:val="00111A0B"/>
    <w:rsid w:val="00111BC6"/>
    <w:rsid w:val="00111BF9"/>
    <w:rsid w:val="00111C54"/>
    <w:rsid w:val="00111C69"/>
    <w:rsid w:val="00111D51"/>
    <w:rsid w:val="00112B55"/>
    <w:rsid w:val="00112BD4"/>
    <w:rsid w:val="00112C89"/>
    <w:rsid w:val="00112EC4"/>
    <w:rsid w:val="00112FF2"/>
    <w:rsid w:val="001132BC"/>
    <w:rsid w:val="00113699"/>
    <w:rsid w:val="001137B2"/>
    <w:rsid w:val="001137C2"/>
    <w:rsid w:val="00113CDF"/>
    <w:rsid w:val="001144BA"/>
    <w:rsid w:val="00114B9C"/>
    <w:rsid w:val="00114DE4"/>
    <w:rsid w:val="00115109"/>
    <w:rsid w:val="0011518C"/>
    <w:rsid w:val="001156B5"/>
    <w:rsid w:val="0011573A"/>
    <w:rsid w:val="00115749"/>
    <w:rsid w:val="0011587C"/>
    <w:rsid w:val="00115DF1"/>
    <w:rsid w:val="00115E70"/>
    <w:rsid w:val="0011619B"/>
    <w:rsid w:val="00116443"/>
    <w:rsid w:val="0011664F"/>
    <w:rsid w:val="00116654"/>
    <w:rsid w:val="001168F6"/>
    <w:rsid w:val="00116980"/>
    <w:rsid w:val="00116CB3"/>
    <w:rsid w:val="001170B4"/>
    <w:rsid w:val="0011719B"/>
    <w:rsid w:val="00117229"/>
    <w:rsid w:val="00117462"/>
    <w:rsid w:val="001175CB"/>
    <w:rsid w:val="001204BC"/>
    <w:rsid w:val="00120532"/>
    <w:rsid w:val="00120656"/>
    <w:rsid w:val="00120768"/>
    <w:rsid w:val="00120783"/>
    <w:rsid w:val="001209A7"/>
    <w:rsid w:val="0012126E"/>
    <w:rsid w:val="001214EF"/>
    <w:rsid w:val="001226B2"/>
    <w:rsid w:val="001229C4"/>
    <w:rsid w:val="00122A5D"/>
    <w:rsid w:val="00122BA4"/>
    <w:rsid w:val="00122FB0"/>
    <w:rsid w:val="00123093"/>
    <w:rsid w:val="001230C6"/>
    <w:rsid w:val="00123267"/>
    <w:rsid w:val="001234DC"/>
    <w:rsid w:val="00123B1F"/>
    <w:rsid w:val="00124666"/>
    <w:rsid w:val="001246D8"/>
    <w:rsid w:val="00124915"/>
    <w:rsid w:val="001249FB"/>
    <w:rsid w:val="00124C41"/>
    <w:rsid w:val="00124E3A"/>
    <w:rsid w:val="00124EDD"/>
    <w:rsid w:val="0012510F"/>
    <w:rsid w:val="00125677"/>
    <w:rsid w:val="00125830"/>
    <w:rsid w:val="0012595E"/>
    <w:rsid w:val="00125C17"/>
    <w:rsid w:val="00125C58"/>
    <w:rsid w:val="00125D0E"/>
    <w:rsid w:val="00125D56"/>
    <w:rsid w:val="00126817"/>
    <w:rsid w:val="00127085"/>
    <w:rsid w:val="00127140"/>
    <w:rsid w:val="00127F9D"/>
    <w:rsid w:val="00130580"/>
    <w:rsid w:val="001305B4"/>
    <w:rsid w:val="001306C8"/>
    <w:rsid w:val="0013085E"/>
    <w:rsid w:val="00130A69"/>
    <w:rsid w:val="00130F3C"/>
    <w:rsid w:val="00131059"/>
    <w:rsid w:val="00131457"/>
    <w:rsid w:val="00131463"/>
    <w:rsid w:val="001315DC"/>
    <w:rsid w:val="00131739"/>
    <w:rsid w:val="00131778"/>
    <w:rsid w:val="0013179D"/>
    <w:rsid w:val="00131B0C"/>
    <w:rsid w:val="00131B1E"/>
    <w:rsid w:val="00131B2F"/>
    <w:rsid w:val="00131BCD"/>
    <w:rsid w:val="00131DC7"/>
    <w:rsid w:val="001320C0"/>
    <w:rsid w:val="001324D1"/>
    <w:rsid w:val="00132705"/>
    <w:rsid w:val="00132797"/>
    <w:rsid w:val="00132B85"/>
    <w:rsid w:val="00132D01"/>
    <w:rsid w:val="00132DDD"/>
    <w:rsid w:val="00132E45"/>
    <w:rsid w:val="001336C6"/>
    <w:rsid w:val="00133DA5"/>
    <w:rsid w:val="00133E0D"/>
    <w:rsid w:val="00134178"/>
    <w:rsid w:val="001343D3"/>
    <w:rsid w:val="001344B6"/>
    <w:rsid w:val="001344EB"/>
    <w:rsid w:val="00134982"/>
    <w:rsid w:val="00134A50"/>
    <w:rsid w:val="00134F64"/>
    <w:rsid w:val="00135419"/>
    <w:rsid w:val="00135ACD"/>
    <w:rsid w:val="00136106"/>
    <w:rsid w:val="001363D4"/>
    <w:rsid w:val="0013648A"/>
    <w:rsid w:val="001371F2"/>
    <w:rsid w:val="0013729B"/>
    <w:rsid w:val="001372FA"/>
    <w:rsid w:val="001373F6"/>
    <w:rsid w:val="00137494"/>
    <w:rsid w:val="001377C1"/>
    <w:rsid w:val="00137858"/>
    <w:rsid w:val="00137AA2"/>
    <w:rsid w:val="00137BDF"/>
    <w:rsid w:val="0014055A"/>
    <w:rsid w:val="001408F5"/>
    <w:rsid w:val="00140D81"/>
    <w:rsid w:val="00141285"/>
    <w:rsid w:val="001412DE"/>
    <w:rsid w:val="00141F6F"/>
    <w:rsid w:val="00142149"/>
    <w:rsid w:val="00142179"/>
    <w:rsid w:val="00142348"/>
    <w:rsid w:val="001425C4"/>
    <w:rsid w:val="0014311C"/>
    <w:rsid w:val="00143805"/>
    <w:rsid w:val="00143853"/>
    <w:rsid w:val="00143D53"/>
    <w:rsid w:val="00143F7E"/>
    <w:rsid w:val="00144106"/>
    <w:rsid w:val="0014411E"/>
    <w:rsid w:val="0014418E"/>
    <w:rsid w:val="001441E1"/>
    <w:rsid w:val="00144ED1"/>
    <w:rsid w:val="00144F62"/>
    <w:rsid w:val="00145225"/>
    <w:rsid w:val="00145329"/>
    <w:rsid w:val="0014541A"/>
    <w:rsid w:val="00145504"/>
    <w:rsid w:val="001456D7"/>
    <w:rsid w:val="00145944"/>
    <w:rsid w:val="00145D41"/>
    <w:rsid w:val="00145F22"/>
    <w:rsid w:val="0014636B"/>
    <w:rsid w:val="0014658B"/>
    <w:rsid w:val="001465DF"/>
    <w:rsid w:val="0014680E"/>
    <w:rsid w:val="001469BD"/>
    <w:rsid w:val="001469F0"/>
    <w:rsid w:val="00146EB0"/>
    <w:rsid w:val="00147165"/>
    <w:rsid w:val="001473A6"/>
    <w:rsid w:val="001474A6"/>
    <w:rsid w:val="0014752F"/>
    <w:rsid w:val="001475B3"/>
    <w:rsid w:val="00147860"/>
    <w:rsid w:val="001478B3"/>
    <w:rsid w:val="001479DF"/>
    <w:rsid w:val="00147B9F"/>
    <w:rsid w:val="00147D93"/>
    <w:rsid w:val="0015005D"/>
    <w:rsid w:val="001500F7"/>
    <w:rsid w:val="001501DC"/>
    <w:rsid w:val="00150244"/>
    <w:rsid w:val="001503DF"/>
    <w:rsid w:val="0015043D"/>
    <w:rsid w:val="00150CAE"/>
    <w:rsid w:val="00150E20"/>
    <w:rsid w:val="0015147B"/>
    <w:rsid w:val="00151597"/>
    <w:rsid w:val="001516B8"/>
    <w:rsid w:val="00151DCB"/>
    <w:rsid w:val="00151EB1"/>
    <w:rsid w:val="001520D6"/>
    <w:rsid w:val="00152245"/>
    <w:rsid w:val="001522B3"/>
    <w:rsid w:val="001525C3"/>
    <w:rsid w:val="001527B9"/>
    <w:rsid w:val="0015285C"/>
    <w:rsid w:val="001529D7"/>
    <w:rsid w:val="00152AB8"/>
    <w:rsid w:val="00152AC0"/>
    <w:rsid w:val="00152F33"/>
    <w:rsid w:val="0015314D"/>
    <w:rsid w:val="001534CF"/>
    <w:rsid w:val="0015364E"/>
    <w:rsid w:val="00153779"/>
    <w:rsid w:val="00153AED"/>
    <w:rsid w:val="00153C29"/>
    <w:rsid w:val="00153CCF"/>
    <w:rsid w:val="0015437F"/>
    <w:rsid w:val="00154464"/>
    <w:rsid w:val="001548B4"/>
    <w:rsid w:val="00155571"/>
    <w:rsid w:val="00155851"/>
    <w:rsid w:val="00155879"/>
    <w:rsid w:val="001559AA"/>
    <w:rsid w:val="001559AE"/>
    <w:rsid w:val="00155D95"/>
    <w:rsid w:val="00156408"/>
    <w:rsid w:val="001566D9"/>
    <w:rsid w:val="0015676B"/>
    <w:rsid w:val="0015680F"/>
    <w:rsid w:val="00156920"/>
    <w:rsid w:val="00156C1F"/>
    <w:rsid w:val="00156D8C"/>
    <w:rsid w:val="0015788E"/>
    <w:rsid w:val="0015792C"/>
    <w:rsid w:val="00157A1B"/>
    <w:rsid w:val="00157AFE"/>
    <w:rsid w:val="00157E4B"/>
    <w:rsid w:val="0015C0C2"/>
    <w:rsid w:val="00160036"/>
    <w:rsid w:val="0016063D"/>
    <w:rsid w:val="00160744"/>
    <w:rsid w:val="00160B2B"/>
    <w:rsid w:val="00160C2D"/>
    <w:rsid w:val="0016103E"/>
    <w:rsid w:val="00161201"/>
    <w:rsid w:val="00161404"/>
    <w:rsid w:val="00161619"/>
    <w:rsid w:val="00161BC7"/>
    <w:rsid w:val="00161C85"/>
    <w:rsid w:val="00161E47"/>
    <w:rsid w:val="0016223D"/>
    <w:rsid w:val="00162387"/>
    <w:rsid w:val="001625E6"/>
    <w:rsid w:val="001627D2"/>
    <w:rsid w:val="00163003"/>
    <w:rsid w:val="0016316B"/>
    <w:rsid w:val="001635DE"/>
    <w:rsid w:val="00163752"/>
    <w:rsid w:val="0016379B"/>
    <w:rsid w:val="001638CB"/>
    <w:rsid w:val="00163923"/>
    <w:rsid w:val="00163A14"/>
    <w:rsid w:val="00163C26"/>
    <w:rsid w:val="00163E04"/>
    <w:rsid w:val="00164516"/>
    <w:rsid w:val="001648BE"/>
    <w:rsid w:val="00164A25"/>
    <w:rsid w:val="00164AB4"/>
    <w:rsid w:val="00164C34"/>
    <w:rsid w:val="00164DF7"/>
    <w:rsid w:val="00164E8E"/>
    <w:rsid w:val="00165036"/>
    <w:rsid w:val="0016505D"/>
    <w:rsid w:val="0016524C"/>
    <w:rsid w:val="0016526B"/>
    <w:rsid w:val="0016555D"/>
    <w:rsid w:val="00165B00"/>
    <w:rsid w:val="00165E61"/>
    <w:rsid w:val="001661D6"/>
    <w:rsid w:val="0016633F"/>
    <w:rsid w:val="0016665E"/>
    <w:rsid w:val="001669C6"/>
    <w:rsid w:val="00166B4D"/>
    <w:rsid w:val="00166BDD"/>
    <w:rsid w:val="00166FA1"/>
    <w:rsid w:val="00167499"/>
    <w:rsid w:val="0016759C"/>
    <w:rsid w:val="0016792A"/>
    <w:rsid w:val="00167950"/>
    <w:rsid w:val="001700AF"/>
    <w:rsid w:val="00170277"/>
    <w:rsid w:val="00170705"/>
    <w:rsid w:val="00170742"/>
    <w:rsid w:val="00170D00"/>
    <w:rsid w:val="0017118E"/>
    <w:rsid w:val="00171436"/>
    <w:rsid w:val="00171553"/>
    <w:rsid w:val="00171B3F"/>
    <w:rsid w:val="00171CD8"/>
    <w:rsid w:val="00172146"/>
    <w:rsid w:val="001724F2"/>
    <w:rsid w:val="001728CF"/>
    <w:rsid w:val="00172F56"/>
    <w:rsid w:val="00173203"/>
    <w:rsid w:val="00173346"/>
    <w:rsid w:val="00173818"/>
    <w:rsid w:val="00173D64"/>
    <w:rsid w:val="00173DFF"/>
    <w:rsid w:val="0017403E"/>
    <w:rsid w:val="001749B7"/>
    <w:rsid w:val="00175054"/>
    <w:rsid w:val="001756AD"/>
    <w:rsid w:val="001756E8"/>
    <w:rsid w:val="001756FA"/>
    <w:rsid w:val="001758C5"/>
    <w:rsid w:val="00175AA9"/>
    <w:rsid w:val="001760BA"/>
    <w:rsid w:val="00176506"/>
    <w:rsid w:val="00176812"/>
    <w:rsid w:val="001768A2"/>
    <w:rsid w:val="001768B2"/>
    <w:rsid w:val="00176D5B"/>
    <w:rsid w:val="00176EC0"/>
    <w:rsid w:val="00177576"/>
    <w:rsid w:val="001777A4"/>
    <w:rsid w:val="00177C40"/>
    <w:rsid w:val="00177E38"/>
    <w:rsid w:val="0018006E"/>
    <w:rsid w:val="0018038A"/>
    <w:rsid w:val="00180435"/>
    <w:rsid w:val="001805F2"/>
    <w:rsid w:val="001806D5"/>
    <w:rsid w:val="00180A47"/>
    <w:rsid w:val="00180AFF"/>
    <w:rsid w:val="00180C33"/>
    <w:rsid w:val="00180EFD"/>
    <w:rsid w:val="001813B7"/>
    <w:rsid w:val="001814A0"/>
    <w:rsid w:val="001814DD"/>
    <w:rsid w:val="00181719"/>
    <w:rsid w:val="00181B0F"/>
    <w:rsid w:val="00181B89"/>
    <w:rsid w:val="00181E11"/>
    <w:rsid w:val="00181FCD"/>
    <w:rsid w:val="00182086"/>
    <w:rsid w:val="0018212D"/>
    <w:rsid w:val="001823CB"/>
    <w:rsid w:val="00182885"/>
    <w:rsid w:val="001828CC"/>
    <w:rsid w:val="001829DD"/>
    <w:rsid w:val="00182C29"/>
    <w:rsid w:val="00182E7D"/>
    <w:rsid w:val="00183094"/>
    <w:rsid w:val="00183149"/>
    <w:rsid w:val="001832C7"/>
    <w:rsid w:val="0018331E"/>
    <w:rsid w:val="001837DD"/>
    <w:rsid w:val="0018387D"/>
    <w:rsid w:val="001838DB"/>
    <w:rsid w:val="0018398F"/>
    <w:rsid w:val="00183AAC"/>
    <w:rsid w:val="00183CD4"/>
    <w:rsid w:val="00183D95"/>
    <w:rsid w:val="00183E45"/>
    <w:rsid w:val="00184495"/>
    <w:rsid w:val="001844F0"/>
    <w:rsid w:val="00184649"/>
    <w:rsid w:val="001848E2"/>
    <w:rsid w:val="00184A09"/>
    <w:rsid w:val="00184C22"/>
    <w:rsid w:val="00184D16"/>
    <w:rsid w:val="00184E76"/>
    <w:rsid w:val="00185024"/>
    <w:rsid w:val="0018508A"/>
    <w:rsid w:val="001855FB"/>
    <w:rsid w:val="001857AA"/>
    <w:rsid w:val="001857BD"/>
    <w:rsid w:val="00185D97"/>
    <w:rsid w:val="00185FDB"/>
    <w:rsid w:val="001861B7"/>
    <w:rsid w:val="00186308"/>
    <w:rsid w:val="001865F5"/>
    <w:rsid w:val="0018694D"/>
    <w:rsid w:val="00186993"/>
    <w:rsid w:val="00186B8A"/>
    <w:rsid w:val="001871C7"/>
    <w:rsid w:val="001872A2"/>
    <w:rsid w:val="001872CD"/>
    <w:rsid w:val="001872DC"/>
    <w:rsid w:val="0018754D"/>
    <w:rsid w:val="00187693"/>
    <w:rsid w:val="00187929"/>
    <w:rsid w:val="00187C7F"/>
    <w:rsid w:val="00187D7F"/>
    <w:rsid w:val="0019092A"/>
    <w:rsid w:val="00190A3B"/>
    <w:rsid w:val="00190EC6"/>
    <w:rsid w:val="00190F3C"/>
    <w:rsid w:val="00190F99"/>
    <w:rsid w:val="00191790"/>
    <w:rsid w:val="001919CB"/>
    <w:rsid w:val="00191AB5"/>
    <w:rsid w:val="00191B6C"/>
    <w:rsid w:val="00191D71"/>
    <w:rsid w:val="00191DDF"/>
    <w:rsid w:val="00191E20"/>
    <w:rsid w:val="0019206E"/>
    <w:rsid w:val="001920F0"/>
    <w:rsid w:val="00192122"/>
    <w:rsid w:val="00192375"/>
    <w:rsid w:val="001924BA"/>
    <w:rsid w:val="001928F1"/>
    <w:rsid w:val="00192F24"/>
    <w:rsid w:val="0019300E"/>
    <w:rsid w:val="00193706"/>
    <w:rsid w:val="00193AB0"/>
    <w:rsid w:val="00193CB4"/>
    <w:rsid w:val="00193E0A"/>
    <w:rsid w:val="00194735"/>
    <w:rsid w:val="00194BD3"/>
    <w:rsid w:val="0019505F"/>
    <w:rsid w:val="001950A3"/>
    <w:rsid w:val="00195280"/>
    <w:rsid w:val="0019554A"/>
    <w:rsid w:val="001955D1"/>
    <w:rsid w:val="001955EB"/>
    <w:rsid w:val="00195BED"/>
    <w:rsid w:val="00195EBF"/>
    <w:rsid w:val="00196092"/>
    <w:rsid w:val="00196501"/>
    <w:rsid w:val="001966E8"/>
    <w:rsid w:val="001966EC"/>
    <w:rsid w:val="0019675F"/>
    <w:rsid w:val="00196811"/>
    <w:rsid w:val="001968D0"/>
    <w:rsid w:val="001969DB"/>
    <w:rsid w:val="00196A1D"/>
    <w:rsid w:val="00196BE0"/>
    <w:rsid w:val="00196E5C"/>
    <w:rsid w:val="001973D7"/>
    <w:rsid w:val="00197496"/>
    <w:rsid w:val="001975EC"/>
    <w:rsid w:val="00197B3B"/>
    <w:rsid w:val="00197CD8"/>
    <w:rsid w:val="00197DF2"/>
    <w:rsid w:val="00197EB9"/>
    <w:rsid w:val="00197ECD"/>
    <w:rsid w:val="001A004C"/>
    <w:rsid w:val="001A00E2"/>
    <w:rsid w:val="001A05CA"/>
    <w:rsid w:val="001A0843"/>
    <w:rsid w:val="001A09AA"/>
    <w:rsid w:val="001A0B09"/>
    <w:rsid w:val="001A0B17"/>
    <w:rsid w:val="001A0B63"/>
    <w:rsid w:val="001A0B75"/>
    <w:rsid w:val="001A107A"/>
    <w:rsid w:val="001A1379"/>
    <w:rsid w:val="001A13C8"/>
    <w:rsid w:val="001A16BB"/>
    <w:rsid w:val="001A1724"/>
    <w:rsid w:val="001A17BB"/>
    <w:rsid w:val="001A1896"/>
    <w:rsid w:val="001A18A6"/>
    <w:rsid w:val="001A1B0D"/>
    <w:rsid w:val="001A1C26"/>
    <w:rsid w:val="001A1D42"/>
    <w:rsid w:val="001A1E81"/>
    <w:rsid w:val="001A1F9B"/>
    <w:rsid w:val="001A25BB"/>
    <w:rsid w:val="001A25E0"/>
    <w:rsid w:val="001A26B7"/>
    <w:rsid w:val="001A2804"/>
    <w:rsid w:val="001A2AA9"/>
    <w:rsid w:val="001A2BD0"/>
    <w:rsid w:val="001A2C04"/>
    <w:rsid w:val="001A2DFB"/>
    <w:rsid w:val="001A2F6E"/>
    <w:rsid w:val="001A34D3"/>
    <w:rsid w:val="001A371F"/>
    <w:rsid w:val="001A376D"/>
    <w:rsid w:val="001A3AEA"/>
    <w:rsid w:val="001A3AFB"/>
    <w:rsid w:val="001A3B1A"/>
    <w:rsid w:val="001A3BAF"/>
    <w:rsid w:val="001A3DCD"/>
    <w:rsid w:val="001A3E31"/>
    <w:rsid w:val="001A3EBD"/>
    <w:rsid w:val="001A400B"/>
    <w:rsid w:val="001A40DE"/>
    <w:rsid w:val="001A486A"/>
    <w:rsid w:val="001A49F2"/>
    <w:rsid w:val="001A4C1E"/>
    <w:rsid w:val="001A4E90"/>
    <w:rsid w:val="001A5124"/>
    <w:rsid w:val="001A546F"/>
    <w:rsid w:val="001A5631"/>
    <w:rsid w:val="001A568C"/>
    <w:rsid w:val="001A588A"/>
    <w:rsid w:val="001A5950"/>
    <w:rsid w:val="001A5A34"/>
    <w:rsid w:val="001A5A37"/>
    <w:rsid w:val="001A5D5A"/>
    <w:rsid w:val="001A6B79"/>
    <w:rsid w:val="001A735E"/>
    <w:rsid w:val="001A76D8"/>
    <w:rsid w:val="001A78B1"/>
    <w:rsid w:val="001A7AB6"/>
    <w:rsid w:val="001A7B5B"/>
    <w:rsid w:val="001B0350"/>
    <w:rsid w:val="001B0475"/>
    <w:rsid w:val="001B0A02"/>
    <w:rsid w:val="001B1082"/>
    <w:rsid w:val="001B112C"/>
    <w:rsid w:val="001B1149"/>
    <w:rsid w:val="001B15FF"/>
    <w:rsid w:val="001B1657"/>
    <w:rsid w:val="001B175C"/>
    <w:rsid w:val="001B184C"/>
    <w:rsid w:val="001B1924"/>
    <w:rsid w:val="001B19CC"/>
    <w:rsid w:val="001B2302"/>
    <w:rsid w:val="001B2446"/>
    <w:rsid w:val="001B24A7"/>
    <w:rsid w:val="001B2552"/>
    <w:rsid w:val="001B2A93"/>
    <w:rsid w:val="001B2CC5"/>
    <w:rsid w:val="001B2E99"/>
    <w:rsid w:val="001B3080"/>
    <w:rsid w:val="001B311F"/>
    <w:rsid w:val="001B326D"/>
    <w:rsid w:val="001B327F"/>
    <w:rsid w:val="001B3416"/>
    <w:rsid w:val="001B34A7"/>
    <w:rsid w:val="001B3531"/>
    <w:rsid w:val="001B39AD"/>
    <w:rsid w:val="001B3AB6"/>
    <w:rsid w:val="001B3B41"/>
    <w:rsid w:val="001B3F10"/>
    <w:rsid w:val="001B3F3B"/>
    <w:rsid w:val="001B41CB"/>
    <w:rsid w:val="001B41F4"/>
    <w:rsid w:val="001B427E"/>
    <w:rsid w:val="001B4287"/>
    <w:rsid w:val="001B4291"/>
    <w:rsid w:val="001B4548"/>
    <w:rsid w:val="001B4791"/>
    <w:rsid w:val="001B490D"/>
    <w:rsid w:val="001B4F4D"/>
    <w:rsid w:val="001B5421"/>
    <w:rsid w:val="001B5AA5"/>
    <w:rsid w:val="001B5AF9"/>
    <w:rsid w:val="001B5B8D"/>
    <w:rsid w:val="001B5BC9"/>
    <w:rsid w:val="001B6056"/>
    <w:rsid w:val="001B6375"/>
    <w:rsid w:val="001B680F"/>
    <w:rsid w:val="001B6990"/>
    <w:rsid w:val="001B6CE0"/>
    <w:rsid w:val="001B75F3"/>
    <w:rsid w:val="001B78D7"/>
    <w:rsid w:val="001B7AFD"/>
    <w:rsid w:val="001B7B77"/>
    <w:rsid w:val="001B7CBA"/>
    <w:rsid w:val="001B7DDE"/>
    <w:rsid w:val="001C0089"/>
    <w:rsid w:val="001C028E"/>
    <w:rsid w:val="001C0930"/>
    <w:rsid w:val="001C0C22"/>
    <w:rsid w:val="001C0D65"/>
    <w:rsid w:val="001C0DE3"/>
    <w:rsid w:val="001C10D4"/>
    <w:rsid w:val="001C1338"/>
    <w:rsid w:val="001C13A7"/>
    <w:rsid w:val="001C15F0"/>
    <w:rsid w:val="001C17F9"/>
    <w:rsid w:val="001C1840"/>
    <w:rsid w:val="001C1A66"/>
    <w:rsid w:val="001C1AAB"/>
    <w:rsid w:val="001C1C3A"/>
    <w:rsid w:val="001C1E21"/>
    <w:rsid w:val="001C1F0B"/>
    <w:rsid w:val="001C22BC"/>
    <w:rsid w:val="001C23AB"/>
    <w:rsid w:val="001C29C6"/>
    <w:rsid w:val="001C2BAA"/>
    <w:rsid w:val="001C30F3"/>
    <w:rsid w:val="001C31FC"/>
    <w:rsid w:val="001C331D"/>
    <w:rsid w:val="001C367D"/>
    <w:rsid w:val="001C377A"/>
    <w:rsid w:val="001C3806"/>
    <w:rsid w:val="001C3863"/>
    <w:rsid w:val="001C388C"/>
    <w:rsid w:val="001C3951"/>
    <w:rsid w:val="001C3AEF"/>
    <w:rsid w:val="001C3E77"/>
    <w:rsid w:val="001C406A"/>
    <w:rsid w:val="001C4777"/>
    <w:rsid w:val="001C4788"/>
    <w:rsid w:val="001C4D77"/>
    <w:rsid w:val="001C4F92"/>
    <w:rsid w:val="001C4F93"/>
    <w:rsid w:val="001C55FC"/>
    <w:rsid w:val="001C56CE"/>
    <w:rsid w:val="001C5A39"/>
    <w:rsid w:val="001C5D4F"/>
    <w:rsid w:val="001C61A9"/>
    <w:rsid w:val="001C65FF"/>
    <w:rsid w:val="001C66B4"/>
    <w:rsid w:val="001C686A"/>
    <w:rsid w:val="001C69F2"/>
    <w:rsid w:val="001C6A07"/>
    <w:rsid w:val="001C74F3"/>
    <w:rsid w:val="001C7829"/>
    <w:rsid w:val="001C78DE"/>
    <w:rsid w:val="001C797C"/>
    <w:rsid w:val="001C7CF9"/>
    <w:rsid w:val="001C7EE4"/>
    <w:rsid w:val="001C7F71"/>
    <w:rsid w:val="001D02B2"/>
    <w:rsid w:val="001D072A"/>
    <w:rsid w:val="001D073A"/>
    <w:rsid w:val="001D0839"/>
    <w:rsid w:val="001D1205"/>
    <w:rsid w:val="001D1318"/>
    <w:rsid w:val="001D1719"/>
    <w:rsid w:val="001D1781"/>
    <w:rsid w:val="001D1AE4"/>
    <w:rsid w:val="001D1DA6"/>
    <w:rsid w:val="001D1DDA"/>
    <w:rsid w:val="001D2070"/>
    <w:rsid w:val="001D24B1"/>
    <w:rsid w:val="001D2605"/>
    <w:rsid w:val="001D2922"/>
    <w:rsid w:val="001D2B69"/>
    <w:rsid w:val="001D2B94"/>
    <w:rsid w:val="001D2D3D"/>
    <w:rsid w:val="001D2F46"/>
    <w:rsid w:val="001D3A2F"/>
    <w:rsid w:val="001D3C07"/>
    <w:rsid w:val="001D3CFF"/>
    <w:rsid w:val="001D3D41"/>
    <w:rsid w:val="001D3F34"/>
    <w:rsid w:val="001D40CD"/>
    <w:rsid w:val="001D42F4"/>
    <w:rsid w:val="001D43EA"/>
    <w:rsid w:val="001D4743"/>
    <w:rsid w:val="001D47DB"/>
    <w:rsid w:val="001D48A8"/>
    <w:rsid w:val="001D4A56"/>
    <w:rsid w:val="001D4AF4"/>
    <w:rsid w:val="001D4C7E"/>
    <w:rsid w:val="001D506C"/>
    <w:rsid w:val="001D516F"/>
    <w:rsid w:val="001D54B3"/>
    <w:rsid w:val="001D5688"/>
    <w:rsid w:val="001D6079"/>
    <w:rsid w:val="001D60E6"/>
    <w:rsid w:val="001D64F4"/>
    <w:rsid w:val="001D65A0"/>
    <w:rsid w:val="001D6B3B"/>
    <w:rsid w:val="001D6BC9"/>
    <w:rsid w:val="001D6D0B"/>
    <w:rsid w:val="001D6E51"/>
    <w:rsid w:val="001D6F4A"/>
    <w:rsid w:val="001D6F5C"/>
    <w:rsid w:val="001D703D"/>
    <w:rsid w:val="001D7282"/>
    <w:rsid w:val="001D7611"/>
    <w:rsid w:val="001D7641"/>
    <w:rsid w:val="001D77D5"/>
    <w:rsid w:val="001D7A35"/>
    <w:rsid w:val="001D7B3C"/>
    <w:rsid w:val="001D7C0B"/>
    <w:rsid w:val="001D7FD5"/>
    <w:rsid w:val="001E03F1"/>
    <w:rsid w:val="001E085D"/>
    <w:rsid w:val="001E097C"/>
    <w:rsid w:val="001E0A29"/>
    <w:rsid w:val="001E0AC0"/>
    <w:rsid w:val="001E0F22"/>
    <w:rsid w:val="001E13B3"/>
    <w:rsid w:val="001E158D"/>
    <w:rsid w:val="001E1758"/>
    <w:rsid w:val="001E1EA4"/>
    <w:rsid w:val="001E1F28"/>
    <w:rsid w:val="001E1F84"/>
    <w:rsid w:val="001E1FF4"/>
    <w:rsid w:val="001E22E3"/>
    <w:rsid w:val="001E259F"/>
    <w:rsid w:val="001E2BC2"/>
    <w:rsid w:val="001E2D3A"/>
    <w:rsid w:val="001E31DE"/>
    <w:rsid w:val="001E3252"/>
    <w:rsid w:val="001E368B"/>
    <w:rsid w:val="001E3776"/>
    <w:rsid w:val="001E3777"/>
    <w:rsid w:val="001E385A"/>
    <w:rsid w:val="001E3BB5"/>
    <w:rsid w:val="001E4555"/>
    <w:rsid w:val="001E46F1"/>
    <w:rsid w:val="001E4BA1"/>
    <w:rsid w:val="001E4D70"/>
    <w:rsid w:val="001E4E41"/>
    <w:rsid w:val="001E4EA2"/>
    <w:rsid w:val="001E50F8"/>
    <w:rsid w:val="001E5BD1"/>
    <w:rsid w:val="001E5C6F"/>
    <w:rsid w:val="001E624B"/>
    <w:rsid w:val="001E64D7"/>
    <w:rsid w:val="001E68AB"/>
    <w:rsid w:val="001E69D9"/>
    <w:rsid w:val="001E6CC5"/>
    <w:rsid w:val="001E6CFD"/>
    <w:rsid w:val="001E6DF4"/>
    <w:rsid w:val="001E6E8F"/>
    <w:rsid w:val="001E6F16"/>
    <w:rsid w:val="001E7569"/>
    <w:rsid w:val="001E75AF"/>
    <w:rsid w:val="001E7AA4"/>
    <w:rsid w:val="001E7B2D"/>
    <w:rsid w:val="001F002C"/>
    <w:rsid w:val="001F0235"/>
    <w:rsid w:val="001F05A5"/>
    <w:rsid w:val="001F0912"/>
    <w:rsid w:val="001F0A2D"/>
    <w:rsid w:val="001F0B8D"/>
    <w:rsid w:val="001F0EA7"/>
    <w:rsid w:val="001F10AC"/>
    <w:rsid w:val="001F150A"/>
    <w:rsid w:val="001F160B"/>
    <w:rsid w:val="001F16E0"/>
    <w:rsid w:val="001F188D"/>
    <w:rsid w:val="001F198D"/>
    <w:rsid w:val="001F29B8"/>
    <w:rsid w:val="001F2D45"/>
    <w:rsid w:val="001F30A7"/>
    <w:rsid w:val="001F3C91"/>
    <w:rsid w:val="001F3CBA"/>
    <w:rsid w:val="001F3CBC"/>
    <w:rsid w:val="001F3D09"/>
    <w:rsid w:val="001F3D30"/>
    <w:rsid w:val="001F4248"/>
    <w:rsid w:val="001F42D1"/>
    <w:rsid w:val="001F43F0"/>
    <w:rsid w:val="001F4DC5"/>
    <w:rsid w:val="001F4F7B"/>
    <w:rsid w:val="001F5472"/>
    <w:rsid w:val="001F57B6"/>
    <w:rsid w:val="001F5899"/>
    <w:rsid w:val="001F5AEE"/>
    <w:rsid w:val="001F5C6C"/>
    <w:rsid w:val="001F5E37"/>
    <w:rsid w:val="001F5F6D"/>
    <w:rsid w:val="001F6264"/>
    <w:rsid w:val="001F6311"/>
    <w:rsid w:val="001F631A"/>
    <w:rsid w:val="001F6390"/>
    <w:rsid w:val="001F6522"/>
    <w:rsid w:val="001F660A"/>
    <w:rsid w:val="001F6A64"/>
    <w:rsid w:val="001F6D11"/>
    <w:rsid w:val="001F6D15"/>
    <w:rsid w:val="001F702D"/>
    <w:rsid w:val="001F71DE"/>
    <w:rsid w:val="001F7403"/>
    <w:rsid w:val="001F7BE6"/>
    <w:rsid w:val="001F7EF2"/>
    <w:rsid w:val="001F7EF9"/>
    <w:rsid w:val="001F7FE0"/>
    <w:rsid w:val="001FD197"/>
    <w:rsid w:val="00200114"/>
    <w:rsid w:val="00200146"/>
    <w:rsid w:val="0020020D"/>
    <w:rsid w:val="00200269"/>
    <w:rsid w:val="00200670"/>
    <w:rsid w:val="00200AD0"/>
    <w:rsid w:val="00200F6C"/>
    <w:rsid w:val="00200FC8"/>
    <w:rsid w:val="00201109"/>
    <w:rsid w:val="00201706"/>
    <w:rsid w:val="00201852"/>
    <w:rsid w:val="002019CE"/>
    <w:rsid w:val="00201C78"/>
    <w:rsid w:val="00201D04"/>
    <w:rsid w:val="00201E3B"/>
    <w:rsid w:val="002020FF"/>
    <w:rsid w:val="0020210C"/>
    <w:rsid w:val="0020221E"/>
    <w:rsid w:val="00202587"/>
    <w:rsid w:val="0020269C"/>
    <w:rsid w:val="002029BB"/>
    <w:rsid w:val="00202D2D"/>
    <w:rsid w:val="0020305A"/>
    <w:rsid w:val="002032BF"/>
    <w:rsid w:val="002033AC"/>
    <w:rsid w:val="00203682"/>
    <w:rsid w:val="002038E3"/>
    <w:rsid w:val="00203943"/>
    <w:rsid w:val="00204053"/>
    <w:rsid w:val="00204086"/>
    <w:rsid w:val="00204163"/>
    <w:rsid w:val="00204707"/>
    <w:rsid w:val="00204822"/>
    <w:rsid w:val="00204897"/>
    <w:rsid w:val="00204A06"/>
    <w:rsid w:val="00204BEB"/>
    <w:rsid w:val="00204C5B"/>
    <w:rsid w:val="00204CDE"/>
    <w:rsid w:val="00204F08"/>
    <w:rsid w:val="0020503A"/>
    <w:rsid w:val="00205092"/>
    <w:rsid w:val="002051F9"/>
    <w:rsid w:val="002053C4"/>
    <w:rsid w:val="0020566E"/>
    <w:rsid w:val="0020577E"/>
    <w:rsid w:val="00205AC7"/>
    <w:rsid w:val="00205CF1"/>
    <w:rsid w:val="00206377"/>
    <w:rsid w:val="00206974"/>
    <w:rsid w:val="00206E31"/>
    <w:rsid w:val="00206E94"/>
    <w:rsid w:val="00207165"/>
    <w:rsid w:val="002074BC"/>
    <w:rsid w:val="00207523"/>
    <w:rsid w:val="002078BB"/>
    <w:rsid w:val="002106C7"/>
    <w:rsid w:val="002112A4"/>
    <w:rsid w:val="002112AE"/>
    <w:rsid w:val="002119C1"/>
    <w:rsid w:val="00211D56"/>
    <w:rsid w:val="00211EBB"/>
    <w:rsid w:val="00211EC1"/>
    <w:rsid w:val="00211F07"/>
    <w:rsid w:val="002122D8"/>
    <w:rsid w:val="002125C2"/>
    <w:rsid w:val="002127F2"/>
    <w:rsid w:val="00212842"/>
    <w:rsid w:val="00212982"/>
    <w:rsid w:val="00212A7F"/>
    <w:rsid w:val="00212B23"/>
    <w:rsid w:val="00212C9D"/>
    <w:rsid w:val="002132FC"/>
    <w:rsid w:val="002138C9"/>
    <w:rsid w:val="00213985"/>
    <w:rsid w:val="00213BF4"/>
    <w:rsid w:val="00213E94"/>
    <w:rsid w:val="00213F4D"/>
    <w:rsid w:val="0021401B"/>
    <w:rsid w:val="0021415D"/>
    <w:rsid w:val="00214310"/>
    <w:rsid w:val="002144DC"/>
    <w:rsid w:val="00214619"/>
    <w:rsid w:val="002147E7"/>
    <w:rsid w:val="0021483E"/>
    <w:rsid w:val="002148ED"/>
    <w:rsid w:val="0021494B"/>
    <w:rsid w:val="00214C9F"/>
    <w:rsid w:val="0021510D"/>
    <w:rsid w:val="0021511C"/>
    <w:rsid w:val="002152F4"/>
    <w:rsid w:val="00215690"/>
    <w:rsid w:val="002156D9"/>
    <w:rsid w:val="00215927"/>
    <w:rsid w:val="002159FC"/>
    <w:rsid w:val="00215A15"/>
    <w:rsid w:val="00215A9C"/>
    <w:rsid w:val="00215CDE"/>
    <w:rsid w:val="00216050"/>
    <w:rsid w:val="002160C1"/>
    <w:rsid w:val="002163FB"/>
    <w:rsid w:val="00216486"/>
    <w:rsid w:val="0021657F"/>
    <w:rsid w:val="002167D7"/>
    <w:rsid w:val="00216B8B"/>
    <w:rsid w:val="00216C0F"/>
    <w:rsid w:val="00216C57"/>
    <w:rsid w:val="002171DB"/>
    <w:rsid w:val="0021745A"/>
    <w:rsid w:val="00217460"/>
    <w:rsid w:val="002177A6"/>
    <w:rsid w:val="00217D21"/>
    <w:rsid w:val="00220392"/>
    <w:rsid w:val="00220439"/>
    <w:rsid w:val="00220482"/>
    <w:rsid w:val="00220605"/>
    <w:rsid w:val="002207AC"/>
    <w:rsid w:val="002207D7"/>
    <w:rsid w:val="00220EA2"/>
    <w:rsid w:val="00221089"/>
    <w:rsid w:val="002210C6"/>
    <w:rsid w:val="00221186"/>
    <w:rsid w:val="0022159A"/>
    <w:rsid w:val="002215B6"/>
    <w:rsid w:val="00221683"/>
    <w:rsid w:val="002220EB"/>
    <w:rsid w:val="002223C3"/>
    <w:rsid w:val="00222717"/>
    <w:rsid w:val="00222B8B"/>
    <w:rsid w:val="00222CA0"/>
    <w:rsid w:val="00222D65"/>
    <w:rsid w:val="002233DA"/>
    <w:rsid w:val="0022393B"/>
    <w:rsid w:val="00223B85"/>
    <w:rsid w:val="00223DFA"/>
    <w:rsid w:val="0022415C"/>
    <w:rsid w:val="00224525"/>
    <w:rsid w:val="0022490F"/>
    <w:rsid w:val="00224941"/>
    <w:rsid w:val="00224961"/>
    <w:rsid w:val="00224AE9"/>
    <w:rsid w:val="00224B3F"/>
    <w:rsid w:val="00224B95"/>
    <w:rsid w:val="00224F71"/>
    <w:rsid w:val="00225A5E"/>
    <w:rsid w:val="00225C9F"/>
    <w:rsid w:val="00225D0F"/>
    <w:rsid w:val="002260E0"/>
    <w:rsid w:val="002263D0"/>
    <w:rsid w:val="00226597"/>
    <w:rsid w:val="002265F7"/>
    <w:rsid w:val="0022686F"/>
    <w:rsid w:val="002268B0"/>
    <w:rsid w:val="002268D7"/>
    <w:rsid w:val="0022693C"/>
    <w:rsid w:val="00226B65"/>
    <w:rsid w:val="00226CA5"/>
    <w:rsid w:val="00226CF6"/>
    <w:rsid w:val="00226D52"/>
    <w:rsid w:val="0022717C"/>
    <w:rsid w:val="00227196"/>
    <w:rsid w:val="002272C4"/>
    <w:rsid w:val="00227415"/>
    <w:rsid w:val="002274A4"/>
    <w:rsid w:val="0022769A"/>
    <w:rsid w:val="002277BB"/>
    <w:rsid w:val="002279AB"/>
    <w:rsid w:val="002304EF"/>
    <w:rsid w:val="0023050E"/>
    <w:rsid w:val="00230D6B"/>
    <w:rsid w:val="00230E95"/>
    <w:rsid w:val="00230FD4"/>
    <w:rsid w:val="0023118D"/>
    <w:rsid w:val="002311DD"/>
    <w:rsid w:val="00231350"/>
    <w:rsid w:val="00231384"/>
    <w:rsid w:val="00231559"/>
    <w:rsid w:val="002315AA"/>
    <w:rsid w:val="002315AB"/>
    <w:rsid w:val="002316A8"/>
    <w:rsid w:val="002317EB"/>
    <w:rsid w:val="00231E3F"/>
    <w:rsid w:val="0023209B"/>
    <w:rsid w:val="00232531"/>
    <w:rsid w:val="00232916"/>
    <w:rsid w:val="0023293A"/>
    <w:rsid w:val="00232B87"/>
    <w:rsid w:val="0023315A"/>
    <w:rsid w:val="00233188"/>
    <w:rsid w:val="00233293"/>
    <w:rsid w:val="00233517"/>
    <w:rsid w:val="00233AB8"/>
    <w:rsid w:val="00233AC2"/>
    <w:rsid w:val="00233BB2"/>
    <w:rsid w:val="00233C62"/>
    <w:rsid w:val="00233DDC"/>
    <w:rsid w:val="0023406D"/>
    <w:rsid w:val="00234387"/>
    <w:rsid w:val="0023447F"/>
    <w:rsid w:val="0023452D"/>
    <w:rsid w:val="002348DF"/>
    <w:rsid w:val="00234AAD"/>
    <w:rsid w:val="00234AE9"/>
    <w:rsid w:val="00234F1F"/>
    <w:rsid w:val="002350BE"/>
    <w:rsid w:val="0023514F"/>
    <w:rsid w:val="00235C7A"/>
    <w:rsid w:val="00235D7B"/>
    <w:rsid w:val="00236167"/>
    <w:rsid w:val="002364A5"/>
    <w:rsid w:val="00236811"/>
    <w:rsid w:val="002369F1"/>
    <w:rsid w:val="00236C3B"/>
    <w:rsid w:val="002371B4"/>
    <w:rsid w:val="002371FC"/>
    <w:rsid w:val="00237383"/>
    <w:rsid w:val="00237578"/>
    <w:rsid w:val="002375B1"/>
    <w:rsid w:val="00237755"/>
    <w:rsid w:val="002406F3"/>
    <w:rsid w:val="00240701"/>
    <w:rsid w:val="00240A64"/>
    <w:rsid w:val="00240BA0"/>
    <w:rsid w:val="00240E5C"/>
    <w:rsid w:val="00240F13"/>
    <w:rsid w:val="00240F55"/>
    <w:rsid w:val="00240FB0"/>
    <w:rsid w:val="00241566"/>
    <w:rsid w:val="0024196B"/>
    <w:rsid w:val="00241A19"/>
    <w:rsid w:val="00241A8C"/>
    <w:rsid w:val="00241C42"/>
    <w:rsid w:val="002423A9"/>
    <w:rsid w:val="002424B9"/>
    <w:rsid w:val="002424FF"/>
    <w:rsid w:val="0024252E"/>
    <w:rsid w:val="00242601"/>
    <w:rsid w:val="00242E08"/>
    <w:rsid w:val="00242FC8"/>
    <w:rsid w:val="002431F7"/>
    <w:rsid w:val="002435FB"/>
    <w:rsid w:val="002437A5"/>
    <w:rsid w:val="00243951"/>
    <w:rsid w:val="002439A2"/>
    <w:rsid w:val="00243D07"/>
    <w:rsid w:val="00243D86"/>
    <w:rsid w:val="00244088"/>
    <w:rsid w:val="0024423E"/>
    <w:rsid w:val="002442A7"/>
    <w:rsid w:val="002445F8"/>
    <w:rsid w:val="00244948"/>
    <w:rsid w:val="00244B81"/>
    <w:rsid w:val="00245695"/>
    <w:rsid w:val="002457E2"/>
    <w:rsid w:val="00245855"/>
    <w:rsid w:val="002459B8"/>
    <w:rsid w:val="002461AA"/>
    <w:rsid w:val="002463E8"/>
    <w:rsid w:val="00246AC0"/>
    <w:rsid w:val="002470FB"/>
    <w:rsid w:val="002473C4"/>
    <w:rsid w:val="00247438"/>
    <w:rsid w:val="0024753D"/>
    <w:rsid w:val="00247590"/>
    <w:rsid w:val="0024764D"/>
    <w:rsid w:val="00247663"/>
    <w:rsid w:val="00247747"/>
    <w:rsid w:val="00247B09"/>
    <w:rsid w:val="00247DF1"/>
    <w:rsid w:val="0025075C"/>
    <w:rsid w:val="00250A60"/>
    <w:rsid w:val="00250AF6"/>
    <w:rsid w:val="00250BD0"/>
    <w:rsid w:val="00250C5E"/>
    <w:rsid w:val="00251137"/>
    <w:rsid w:val="002518BB"/>
    <w:rsid w:val="00251919"/>
    <w:rsid w:val="00251C71"/>
    <w:rsid w:val="00251EC2"/>
    <w:rsid w:val="00251F4C"/>
    <w:rsid w:val="0025220E"/>
    <w:rsid w:val="00252291"/>
    <w:rsid w:val="00252672"/>
    <w:rsid w:val="002528A6"/>
    <w:rsid w:val="002528E2"/>
    <w:rsid w:val="00252931"/>
    <w:rsid w:val="00252A24"/>
    <w:rsid w:val="00252A3D"/>
    <w:rsid w:val="00252B71"/>
    <w:rsid w:val="00252CC2"/>
    <w:rsid w:val="00252FC7"/>
    <w:rsid w:val="0025334A"/>
    <w:rsid w:val="0025438F"/>
    <w:rsid w:val="00254632"/>
    <w:rsid w:val="002546FC"/>
    <w:rsid w:val="00254B3D"/>
    <w:rsid w:val="00254CD8"/>
    <w:rsid w:val="0025519D"/>
    <w:rsid w:val="002556D5"/>
    <w:rsid w:val="0025586C"/>
    <w:rsid w:val="00255E6B"/>
    <w:rsid w:val="00256F21"/>
    <w:rsid w:val="0025719C"/>
    <w:rsid w:val="002573A8"/>
    <w:rsid w:val="002578DE"/>
    <w:rsid w:val="00257B80"/>
    <w:rsid w:val="00257B9E"/>
    <w:rsid w:val="00257D10"/>
    <w:rsid w:val="00257E32"/>
    <w:rsid w:val="0026036B"/>
    <w:rsid w:val="002603AC"/>
    <w:rsid w:val="00260D93"/>
    <w:rsid w:val="00260E7F"/>
    <w:rsid w:val="00261562"/>
    <w:rsid w:val="002615E8"/>
    <w:rsid w:val="0026168F"/>
    <w:rsid w:val="0026173F"/>
    <w:rsid w:val="002617C4"/>
    <w:rsid w:val="0026182B"/>
    <w:rsid w:val="00261A9D"/>
    <w:rsid w:val="00261AD8"/>
    <w:rsid w:val="00261E59"/>
    <w:rsid w:val="002620B6"/>
    <w:rsid w:val="002625C1"/>
    <w:rsid w:val="0026277F"/>
    <w:rsid w:val="00262952"/>
    <w:rsid w:val="00262983"/>
    <w:rsid w:val="002629B5"/>
    <w:rsid w:val="00262B9A"/>
    <w:rsid w:val="00263117"/>
    <w:rsid w:val="0026345F"/>
    <w:rsid w:val="00263885"/>
    <w:rsid w:val="00263DCF"/>
    <w:rsid w:val="00264555"/>
    <w:rsid w:val="0026459D"/>
    <w:rsid w:val="002645EA"/>
    <w:rsid w:val="002649B2"/>
    <w:rsid w:val="00264AED"/>
    <w:rsid w:val="0026518D"/>
    <w:rsid w:val="0026525D"/>
    <w:rsid w:val="0026528C"/>
    <w:rsid w:val="00265849"/>
    <w:rsid w:val="00265C70"/>
    <w:rsid w:val="00265CBE"/>
    <w:rsid w:val="00265DFB"/>
    <w:rsid w:val="002661D2"/>
    <w:rsid w:val="00266288"/>
    <w:rsid w:val="00266342"/>
    <w:rsid w:val="002668A1"/>
    <w:rsid w:val="00266E0A"/>
    <w:rsid w:val="00266F57"/>
    <w:rsid w:val="00267187"/>
    <w:rsid w:val="002672CA"/>
    <w:rsid w:val="00267398"/>
    <w:rsid w:val="002677E8"/>
    <w:rsid w:val="0026787A"/>
    <w:rsid w:val="00267FB6"/>
    <w:rsid w:val="002703B4"/>
    <w:rsid w:val="00270768"/>
    <w:rsid w:val="00270C6F"/>
    <w:rsid w:val="00270F92"/>
    <w:rsid w:val="00270FE6"/>
    <w:rsid w:val="00271242"/>
    <w:rsid w:val="0027124C"/>
    <w:rsid w:val="00271A82"/>
    <w:rsid w:val="00271F80"/>
    <w:rsid w:val="002721AF"/>
    <w:rsid w:val="0027226A"/>
    <w:rsid w:val="002722D1"/>
    <w:rsid w:val="00272306"/>
    <w:rsid w:val="00272D90"/>
    <w:rsid w:val="002737E9"/>
    <w:rsid w:val="00273A74"/>
    <w:rsid w:val="00273F01"/>
    <w:rsid w:val="002741C2"/>
    <w:rsid w:val="00274408"/>
    <w:rsid w:val="00274410"/>
    <w:rsid w:val="00274767"/>
    <w:rsid w:val="00274BDA"/>
    <w:rsid w:val="00274C4C"/>
    <w:rsid w:val="00274ED8"/>
    <w:rsid w:val="00275150"/>
    <w:rsid w:val="002751AA"/>
    <w:rsid w:val="002754B2"/>
    <w:rsid w:val="00275680"/>
    <w:rsid w:val="002757A6"/>
    <w:rsid w:val="00275CB2"/>
    <w:rsid w:val="00276352"/>
    <w:rsid w:val="00276485"/>
    <w:rsid w:val="002764C6"/>
    <w:rsid w:val="0027653A"/>
    <w:rsid w:val="0027668F"/>
    <w:rsid w:val="0027674E"/>
    <w:rsid w:val="00276CD4"/>
    <w:rsid w:val="0027702F"/>
    <w:rsid w:val="00277185"/>
    <w:rsid w:val="0027721D"/>
    <w:rsid w:val="00277230"/>
    <w:rsid w:val="0027737B"/>
    <w:rsid w:val="00277E27"/>
    <w:rsid w:val="0028024F"/>
    <w:rsid w:val="002803B4"/>
    <w:rsid w:val="0028064F"/>
    <w:rsid w:val="00280EA8"/>
    <w:rsid w:val="00281293"/>
    <w:rsid w:val="002812E3"/>
    <w:rsid w:val="00281905"/>
    <w:rsid w:val="00281F7C"/>
    <w:rsid w:val="00281FF0"/>
    <w:rsid w:val="002820E3"/>
    <w:rsid w:val="00282428"/>
    <w:rsid w:val="0028257C"/>
    <w:rsid w:val="002825A1"/>
    <w:rsid w:val="00282866"/>
    <w:rsid w:val="0028295F"/>
    <w:rsid w:val="00282B87"/>
    <w:rsid w:val="00282C20"/>
    <w:rsid w:val="00282C4D"/>
    <w:rsid w:val="00282DE5"/>
    <w:rsid w:val="00282E63"/>
    <w:rsid w:val="00282EDF"/>
    <w:rsid w:val="00283209"/>
    <w:rsid w:val="00283212"/>
    <w:rsid w:val="00283313"/>
    <w:rsid w:val="0028339F"/>
    <w:rsid w:val="002833DA"/>
    <w:rsid w:val="002833E9"/>
    <w:rsid w:val="002837D1"/>
    <w:rsid w:val="00283A84"/>
    <w:rsid w:val="00283DE0"/>
    <w:rsid w:val="00283E25"/>
    <w:rsid w:val="00283FF4"/>
    <w:rsid w:val="00284005"/>
    <w:rsid w:val="00284014"/>
    <w:rsid w:val="002840F0"/>
    <w:rsid w:val="0028437F"/>
    <w:rsid w:val="00284486"/>
    <w:rsid w:val="002846FF"/>
    <w:rsid w:val="0028471E"/>
    <w:rsid w:val="0028474F"/>
    <w:rsid w:val="0028499B"/>
    <w:rsid w:val="00284B70"/>
    <w:rsid w:val="00284EB1"/>
    <w:rsid w:val="00284F1A"/>
    <w:rsid w:val="00284F43"/>
    <w:rsid w:val="00284F78"/>
    <w:rsid w:val="00285101"/>
    <w:rsid w:val="002853CB"/>
    <w:rsid w:val="0028559A"/>
    <w:rsid w:val="0028580F"/>
    <w:rsid w:val="00285811"/>
    <w:rsid w:val="00285876"/>
    <w:rsid w:val="00285A56"/>
    <w:rsid w:val="00285D18"/>
    <w:rsid w:val="00285DFE"/>
    <w:rsid w:val="00286061"/>
    <w:rsid w:val="00286626"/>
    <w:rsid w:val="002866FE"/>
    <w:rsid w:val="00286A6A"/>
    <w:rsid w:val="00286BCE"/>
    <w:rsid w:val="002877E5"/>
    <w:rsid w:val="00287AA3"/>
    <w:rsid w:val="00287D91"/>
    <w:rsid w:val="00290051"/>
    <w:rsid w:val="00290077"/>
    <w:rsid w:val="002901BA"/>
    <w:rsid w:val="002901F4"/>
    <w:rsid w:val="00290374"/>
    <w:rsid w:val="00290ABD"/>
    <w:rsid w:val="00290D10"/>
    <w:rsid w:val="00291100"/>
    <w:rsid w:val="002915DD"/>
    <w:rsid w:val="00291B6C"/>
    <w:rsid w:val="00292395"/>
    <w:rsid w:val="00292472"/>
    <w:rsid w:val="00292770"/>
    <w:rsid w:val="00292774"/>
    <w:rsid w:val="002927CA"/>
    <w:rsid w:val="002930DE"/>
    <w:rsid w:val="00293201"/>
    <w:rsid w:val="00293249"/>
    <w:rsid w:val="00293296"/>
    <w:rsid w:val="00293647"/>
    <w:rsid w:val="00293781"/>
    <w:rsid w:val="002937B8"/>
    <w:rsid w:val="002937D8"/>
    <w:rsid w:val="002948DD"/>
    <w:rsid w:val="00294D9A"/>
    <w:rsid w:val="0029511D"/>
    <w:rsid w:val="00295195"/>
    <w:rsid w:val="002951B1"/>
    <w:rsid w:val="00295419"/>
    <w:rsid w:val="00295567"/>
    <w:rsid w:val="002958FC"/>
    <w:rsid w:val="00295FAE"/>
    <w:rsid w:val="00296118"/>
    <w:rsid w:val="002962F9"/>
    <w:rsid w:val="00296413"/>
    <w:rsid w:val="00296A7F"/>
    <w:rsid w:val="00296B92"/>
    <w:rsid w:val="00297478"/>
    <w:rsid w:val="00297529"/>
    <w:rsid w:val="00297CBF"/>
    <w:rsid w:val="00297E81"/>
    <w:rsid w:val="00297E87"/>
    <w:rsid w:val="0029C040"/>
    <w:rsid w:val="002A0076"/>
    <w:rsid w:val="002A00A1"/>
    <w:rsid w:val="002A00AA"/>
    <w:rsid w:val="002A0163"/>
    <w:rsid w:val="002A02AE"/>
    <w:rsid w:val="002A0334"/>
    <w:rsid w:val="002A0F61"/>
    <w:rsid w:val="002A0FD3"/>
    <w:rsid w:val="002A101D"/>
    <w:rsid w:val="002A10BF"/>
    <w:rsid w:val="002A13BD"/>
    <w:rsid w:val="002A13E7"/>
    <w:rsid w:val="002A1700"/>
    <w:rsid w:val="002A1A2F"/>
    <w:rsid w:val="002A20FB"/>
    <w:rsid w:val="002A2458"/>
    <w:rsid w:val="002A24FA"/>
    <w:rsid w:val="002A29B9"/>
    <w:rsid w:val="002A2A2C"/>
    <w:rsid w:val="002A2D63"/>
    <w:rsid w:val="002A3184"/>
    <w:rsid w:val="002A330C"/>
    <w:rsid w:val="002A4137"/>
    <w:rsid w:val="002A42BB"/>
    <w:rsid w:val="002A469E"/>
    <w:rsid w:val="002A49A4"/>
    <w:rsid w:val="002A4B2B"/>
    <w:rsid w:val="002A51ED"/>
    <w:rsid w:val="002A543D"/>
    <w:rsid w:val="002A5536"/>
    <w:rsid w:val="002A55BF"/>
    <w:rsid w:val="002A55E1"/>
    <w:rsid w:val="002A598D"/>
    <w:rsid w:val="002A5B77"/>
    <w:rsid w:val="002A5DF1"/>
    <w:rsid w:val="002A62C4"/>
    <w:rsid w:val="002A64AA"/>
    <w:rsid w:val="002A6821"/>
    <w:rsid w:val="002A6ADD"/>
    <w:rsid w:val="002A6ADE"/>
    <w:rsid w:val="002A6C8A"/>
    <w:rsid w:val="002A6F9D"/>
    <w:rsid w:val="002A77E1"/>
    <w:rsid w:val="002A7824"/>
    <w:rsid w:val="002A7A3D"/>
    <w:rsid w:val="002A7CC8"/>
    <w:rsid w:val="002A7F67"/>
    <w:rsid w:val="002B029C"/>
    <w:rsid w:val="002B0300"/>
    <w:rsid w:val="002B0355"/>
    <w:rsid w:val="002B0602"/>
    <w:rsid w:val="002B0A54"/>
    <w:rsid w:val="002B0C14"/>
    <w:rsid w:val="002B0C5E"/>
    <w:rsid w:val="002B151D"/>
    <w:rsid w:val="002B19A5"/>
    <w:rsid w:val="002B20DD"/>
    <w:rsid w:val="002B27AA"/>
    <w:rsid w:val="002B28EE"/>
    <w:rsid w:val="002B2901"/>
    <w:rsid w:val="002B2B06"/>
    <w:rsid w:val="002B2CE1"/>
    <w:rsid w:val="002B2DC8"/>
    <w:rsid w:val="002B3012"/>
    <w:rsid w:val="002B3645"/>
    <w:rsid w:val="002B3CCC"/>
    <w:rsid w:val="002B3E0E"/>
    <w:rsid w:val="002B3EE1"/>
    <w:rsid w:val="002B40A7"/>
    <w:rsid w:val="002B40B6"/>
    <w:rsid w:val="002B441E"/>
    <w:rsid w:val="002B4562"/>
    <w:rsid w:val="002B4729"/>
    <w:rsid w:val="002B472B"/>
    <w:rsid w:val="002B49A9"/>
    <w:rsid w:val="002B4C00"/>
    <w:rsid w:val="002B4CB0"/>
    <w:rsid w:val="002B4D75"/>
    <w:rsid w:val="002B4EE5"/>
    <w:rsid w:val="002B5529"/>
    <w:rsid w:val="002B584E"/>
    <w:rsid w:val="002B5951"/>
    <w:rsid w:val="002B59F3"/>
    <w:rsid w:val="002B5D17"/>
    <w:rsid w:val="002B6218"/>
    <w:rsid w:val="002B6253"/>
    <w:rsid w:val="002B6358"/>
    <w:rsid w:val="002B68FF"/>
    <w:rsid w:val="002B6AE0"/>
    <w:rsid w:val="002B7051"/>
    <w:rsid w:val="002B7066"/>
    <w:rsid w:val="002B75B9"/>
    <w:rsid w:val="002B778D"/>
    <w:rsid w:val="002B7AAB"/>
    <w:rsid w:val="002B7D59"/>
    <w:rsid w:val="002BD6FD"/>
    <w:rsid w:val="002C0019"/>
    <w:rsid w:val="002C012F"/>
    <w:rsid w:val="002C0AD0"/>
    <w:rsid w:val="002C0C8C"/>
    <w:rsid w:val="002C0E6E"/>
    <w:rsid w:val="002C127F"/>
    <w:rsid w:val="002C1B45"/>
    <w:rsid w:val="002C1CC1"/>
    <w:rsid w:val="002C1DAB"/>
    <w:rsid w:val="002C1F04"/>
    <w:rsid w:val="002C2043"/>
    <w:rsid w:val="002C21D6"/>
    <w:rsid w:val="002C27DB"/>
    <w:rsid w:val="002C2BD3"/>
    <w:rsid w:val="002C2DD9"/>
    <w:rsid w:val="002C2E1F"/>
    <w:rsid w:val="002C2E32"/>
    <w:rsid w:val="002C301A"/>
    <w:rsid w:val="002C3169"/>
    <w:rsid w:val="002C3340"/>
    <w:rsid w:val="002C33D4"/>
    <w:rsid w:val="002C38FB"/>
    <w:rsid w:val="002C3E39"/>
    <w:rsid w:val="002C4821"/>
    <w:rsid w:val="002C489A"/>
    <w:rsid w:val="002C4B71"/>
    <w:rsid w:val="002C4DFE"/>
    <w:rsid w:val="002C540A"/>
    <w:rsid w:val="002C5453"/>
    <w:rsid w:val="002C54CA"/>
    <w:rsid w:val="002C5533"/>
    <w:rsid w:val="002C5CE5"/>
    <w:rsid w:val="002C5D12"/>
    <w:rsid w:val="002C5D3A"/>
    <w:rsid w:val="002C6219"/>
    <w:rsid w:val="002C6382"/>
    <w:rsid w:val="002C65E7"/>
    <w:rsid w:val="002C65EF"/>
    <w:rsid w:val="002C66DD"/>
    <w:rsid w:val="002C6833"/>
    <w:rsid w:val="002C687C"/>
    <w:rsid w:val="002C6981"/>
    <w:rsid w:val="002C6D4D"/>
    <w:rsid w:val="002C712C"/>
    <w:rsid w:val="002C722A"/>
    <w:rsid w:val="002C76B4"/>
    <w:rsid w:val="002C7B9B"/>
    <w:rsid w:val="002C7C02"/>
    <w:rsid w:val="002C7D8B"/>
    <w:rsid w:val="002C7DD8"/>
    <w:rsid w:val="002D03EC"/>
    <w:rsid w:val="002D04AA"/>
    <w:rsid w:val="002D061E"/>
    <w:rsid w:val="002D064E"/>
    <w:rsid w:val="002D0695"/>
    <w:rsid w:val="002D07CA"/>
    <w:rsid w:val="002D0A52"/>
    <w:rsid w:val="002D0B23"/>
    <w:rsid w:val="002D0BAD"/>
    <w:rsid w:val="002D0C23"/>
    <w:rsid w:val="002D0E37"/>
    <w:rsid w:val="002D1023"/>
    <w:rsid w:val="002D1633"/>
    <w:rsid w:val="002D18AC"/>
    <w:rsid w:val="002D19C7"/>
    <w:rsid w:val="002D19F1"/>
    <w:rsid w:val="002D1F06"/>
    <w:rsid w:val="002D1F2B"/>
    <w:rsid w:val="002D212B"/>
    <w:rsid w:val="002D30D2"/>
    <w:rsid w:val="002D31C5"/>
    <w:rsid w:val="002D31FD"/>
    <w:rsid w:val="002D3321"/>
    <w:rsid w:val="002D33A2"/>
    <w:rsid w:val="002D33E0"/>
    <w:rsid w:val="002D34C6"/>
    <w:rsid w:val="002D367D"/>
    <w:rsid w:val="002D376E"/>
    <w:rsid w:val="002D377E"/>
    <w:rsid w:val="002D3B3F"/>
    <w:rsid w:val="002D3EF3"/>
    <w:rsid w:val="002D4354"/>
    <w:rsid w:val="002D437A"/>
    <w:rsid w:val="002D4808"/>
    <w:rsid w:val="002D4902"/>
    <w:rsid w:val="002D4985"/>
    <w:rsid w:val="002D4DB5"/>
    <w:rsid w:val="002D548E"/>
    <w:rsid w:val="002D5517"/>
    <w:rsid w:val="002D552A"/>
    <w:rsid w:val="002D5E01"/>
    <w:rsid w:val="002D62B9"/>
    <w:rsid w:val="002D668C"/>
    <w:rsid w:val="002D69AE"/>
    <w:rsid w:val="002D69B5"/>
    <w:rsid w:val="002D714E"/>
    <w:rsid w:val="002D7168"/>
    <w:rsid w:val="002D743A"/>
    <w:rsid w:val="002D759B"/>
    <w:rsid w:val="002D77CA"/>
    <w:rsid w:val="002D7AA6"/>
    <w:rsid w:val="002D7B0E"/>
    <w:rsid w:val="002D7ED1"/>
    <w:rsid w:val="002E004F"/>
    <w:rsid w:val="002E0218"/>
    <w:rsid w:val="002E04DE"/>
    <w:rsid w:val="002E07A0"/>
    <w:rsid w:val="002E0A0E"/>
    <w:rsid w:val="002E0A11"/>
    <w:rsid w:val="002E0A68"/>
    <w:rsid w:val="002E0D45"/>
    <w:rsid w:val="002E0DE7"/>
    <w:rsid w:val="002E0FE0"/>
    <w:rsid w:val="002E10B5"/>
    <w:rsid w:val="002E13D2"/>
    <w:rsid w:val="002E1455"/>
    <w:rsid w:val="002E161A"/>
    <w:rsid w:val="002E181C"/>
    <w:rsid w:val="002E18DD"/>
    <w:rsid w:val="002E1C65"/>
    <w:rsid w:val="002E1F29"/>
    <w:rsid w:val="002E2221"/>
    <w:rsid w:val="002E2274"/>
    <w:rsid w:val="002E22B5"/>
    <w:rsid w:val="002E2359"/>
    <w:rsid w:val="002E270D"/>
    <w:rsid w:val="002E29F6"/>
    <w:rsid w:val="002E2C58"/>
    <w:rsid w:val="002E2DF2"/>
    <w:rsid w:val="002E2FF4"/>
    <w:rsid w:val="002E30D5"/>
    <w:rsid w:val="002E321A"/>
    <w:rsid w:val="002E3434"/>
    <w:rsid w:val="002E355E"/>
    <w:rsid w:val="002E3892"/>
    <w:rsid w:val="002E3E0C"/>
    <w:rsid w:val="002E4689"/>
    <w:rsid w:val="002E49C0"/>
    <w:rsid w:val="002E4C5D"/>
    <w:rsid w:val="002E4CEE"/>
    <w:rsid w:val="002E50AE"/>
    <w:rsid w:val="002E51FF"/>
    <w:rsid w:val="002E54F8"/>
    <w:rsid w:val="002E5984"/>
    <w:rsid w:val="002E5996"/>
    <w:rsid w:val="002E6279"/>
    <w:rsid w:val="002E66B6"/>
    <w:rsid w:val="002E7052"/>
    <w:rsid w:val="002E744D"/>
    <w:rsid w:val="002E76B7"/>
    <w:rsid w:val="002E7763"/>
    <w:rsid w:val="002E7E33"/>
    <w:rsid w:val="002F03CD"/>
    <w:rsid w:val="002F041B"/>
    <w:rsid w:val="002F0592"/>
    <w:rsid w:val="002F07C5"/>
    <w:rsid w:val="002F07CE"/>
    <w:rsid w:val="002F0BAB"/>
    <w:rsid w:val="002F0C0D"/>
    <w:rsid w:val="002F0D6E"/>
    <w:rsid w:val="002F0E50"/>
    <w:rsid w:val="002F16A9"/>
    <w:rsid w:val="002F179D"/>
    <w:rsid w:val="002F191D"/>
    <w:rsid w:val="002F1A4F"/>
    <w:rsid w:val="002F1E06"/>
    <w:rsid w:val="002F1E08"/>
    <w:rsid w:val="002F1F2F"/>
    <w:rsid w:val="002F22CF"/>
    <w:rsid w:val="002F2653"/>
    <w:rsid w:val="002F28A2"/>
    <w:rsid w:val="002F29CF"/>
    <w:rsid w:val="002F2C27"/>
    <w:rsid w:val="002F2DDE"/>
    <w:rsid w:val="002F300D"/>
    <w:rsid w:val="002F32D9"/>
    <w:rsid w:val="002F333C"/>
    <w:rsid w:val="002F3D76"/>
    <w:rsid w:val="002F3DF7"/>
    <w:rsid w:val="002F3F89"/>
    <w:rsid w:val="002F40C2"/>
    <w:rsid w:val="002F44C4"/>
    <w:rsid w:val="002F4623"/>
    <w:rsid w:val="002F4B66"/>
    <w:rsid w:val="002F4E5C"/>
    <w:rsid w:val="002F4E70"/>
    <w:rsid w:val="002F50ED"/>
    <w:rsid w:val="002F512B"/>
    <w:rsid w:val="002F5140"/>
    <w:rsid w:val="002F51D7"/>
    <w:rsid w:val="002F531B"/>
    <w:rsid w:val="002F556D"/>
    <w:rsid w:val="002F5C55"/>
    <w:rsid w:val="002F5D62"/>
    <w:rsid w:val="002F5E8F"/>
    <w:rsid w:val="002F5F5B"/>
    <w:rsid w:val="002F65AF"/>
    <w:rsid w:val="002F67AB"/>
    <w:rsid w:val="002F6AD2"/>
    <w:rsid w:val="002F6DEE"/>
    <w:rsid w:val="002F6E01"/>
    <w:rsid w:val="002F711D"/>
    <w:rsid w:val="002F7410"/>
    <w:rsid w:val="002F7438"/>
    <w:rsid w:val="002F78AD"/>
    <w:rsid w:val="002F7B42"/>
    <w:rsid w:val="002F7BB2"/>
    <w:rsid w:val="002F7E61"/>
    <w:rsid w:val="002F7FF6"/>
    <w:rsid w:val="0030044B"/>
    <w:rsid w:val="00300607"/>
    <w:rsid w:val="003009A9"/>
    <w:rsid w:val="00300C98"/>
    <w:rsid w:val="0030132A"/>
    <w:rsid w:val="0030152C"/>
    <w:rsid w:val="003015F4"/>
    <w:rsid w:val="00301787"/>
    <w:rsid w:val="003022F8"/>
    <w:rsid w:val="0030250D"/>
    <w:rsid w:val="00302949"/>
    <w:rsid w:val="00302B4E"/>
    <w:rsid w:val="00302BC2"/>
    <w:rsid w:val="00302F02"/>
    <w:rsid w:val="0030317E"/>
    <w:rsid w:val="00303198"/>
    <w:rsid w:val="0030333C"/>
    <w:rsid w:val="0030336B"/>
    <w:rsid w:val="00303509"/>
    <w:rsid w:val="00303522"/>
    <w:rsid w:val="003038E1"/>
    <w:rsid w:val="00303C1B"/>
    <w:rsid w:val="00303D32"/>
    <w:rsid w:val="00303D5B"/>
    <w:rsid w:val="00304147"/>
    <w:rsid w:val="00304278"/>
    <w:rsid w:val="00304601"/>
    <w:rsid w:val="003046AC"/>
    <w:rsid w:val="00304DB6"/>
    <w:rsid w:val="00304E61"/>
    <w:rsid w:val="00304FC3"/>
    <w:rsid w:val="0030538B"/>
    <w:rsid w:val="0030540E"/>
    <w:rsid w:val="003054CB"/>
    <w:rsid w:val="0030559B"/>
    <w:rsid w:val="003058CB"/>
    <w:rsid w:val="00305981"/>
    <w:rsid w:val="00305F20"/>
    <w:rsid w:val="00306418"/>
    <w:rsid w:val="003071D0"/>
    <w:rsid w:val="003073A8"/>
    <w:rsid w:val="0030751B"/>
    <w:rsid w:val="003079B5"/>
    <w:rsid w:val="00307A3B"/>
    <w:rsid w:val="00307BB0"/>
    <w:rsid w:val="00307D14"/>
    <w:rsid w:val="00307FBF"/>
    <w:rsid w:val="003100BD"/>
    <w:rsid w:val="0031076A"/>
    <w:rsid w:val="003107CD"/>
    <w:rsid w:val="0031092D"/>
    <w:rsid w:val="00310ADC"/>
    <w:rsid w:val="00310B67"/>
    <w:rsid w:val="00310E2B"/>
    <w:rsid w:val="00310E93"/>
    <w:rsid w:val="00310F69"/>
    <w:rsid w:val="0031106A"/>
    <w:rsid w:val="00311121"/>
    <w:rsid w:val="00311175"/>
    <w:rsid w:val="00311467"/>
    <w:rsid w:val="00311648"/>
    <w:rsid w:val="00311809"/>
    <w:rsid w:val="00311861"/>
    <w:rsid w:val="003118B6"/>
    <w:rsid w:val="00311CCC"/>
    <w:rsid w:val="00311E27"/>
    <w:rsid w:val="00311F33"/>
    <w:rsid w:val="00311F72"/>
    <w:rsid w:val="00312055"/>
    <w:rsid w:val="0031209C"/>
    <w:rsid w:val="00312138"/>
    <w:rsid w:val="00312291"/>
    <w:rsid w:val="003124D0"/>
    <w:rsid w:val="003127DB"/>
    <w:rsid w:val="003128B2"/>
    <w:rsid w:val="00312A06"/>
    <w:rsid w:val="00312BB8"/>
    <w:rsid w:val="00312C81"/>
    <w:rsid w:val="00312D93"/>
    <w:rsid w:val="00312FFD"/>
    <w:rsid w:val="0031310A"/>
    <w:rsid w:val="00313388"/>
    <w:rsid w:val="00313537"/>
    <w:rsid w:val="00313538"/>
    <w:rsid w:val="003135D9"/>
    <w:rsid w:val="00313998"/>
    <w:rsid w:val="00313D75"/>
    <w:rsid w:val="00313DD7"/>
    <w:rsid w:val="00313FC2"/>
    <w:rsid w:val="00314067"/>
    <w:rsid w:val="003141BA"/>
    <w:rsid w:val="003142D2"/>
    <w:rsid w:val="00314876"/>
    <w:rsid w:val="00314C76"/>
    <w:rsid w:val="00314CE4"/>
    <w:rsid w:val="00314F3C"/>
    <w:rsid w:val="00315995"/>
    <w:rsid w:val="00315AD4"/>
    <w:rsid w:val="00315CEE"/>
    <w:rsid w:val="003162F9"/>
    <w:rsid w:val="00316469"/>
    <w:rsid w:val="003164CF"/>
    <w:rsid w:val="00316A7A"/>
    <w:rsid w:val="00316B69"/>
    <w:rsid w:val="00316BB8"/>
    <w:rsid w:val="00316BFE"/>
    <w:rsid w:val="003177AB"/>
    <w:rsid w:val="0031782F"/>
    <w:rsid w:val="00317E3B"/>
    <w:rsid w:val="00320050"/>
    <w:rsid w:val="0032008D"/>
    <w:rsid w:val="003202AC"/>
    <w:rsid w:val="003203C1"/>
    <w:rsid w:val="003203D7"/>
    <w:rsid w:val="00320429"/>
    <w:rsid w:val="00320F80"/>
    <w:rsid w:val="00321043"/>
    <w:rsid w:val="003210D0"/>
    <w:rsid w:val="0032111A"/>
    <w:rsid w:val="00321454"/>
    <w:rsid w:val="003216AE"/>
    <w:rsid w:val="00321B47"/>
    <w:rsid w:val="00321C01"/>
    <w:rsid w:val="00322228"/>
    <w:rsid w:val="00322357"/>
    <w:rsid w:val="00322498"/>
    <w:rsid w:val="003224AE"/>
    <w:rsid w:val="0032266B"/>
    <w:rsid w:val="003227CD"/>
    <w:rsid w:val="0032280C"/>
    <w:rsid w:val="0032295A"/>
    <w:rsid w:val="00322C69"/>
    <w:rsid w:val="00322CF3"/>
    <w:rsid w:val="00322E73"/>
    <w:rsid w:val="0032309F"/>
    <w:rsid w:val="003231D4"/>
    <w:rsid w:val="00323312"/>
    <w:rsid w:val="00323AC1"/>
    <w:rsid w:val="00323C0A"/>
    <w:rsid w:val="00323C53"/>
    <w:rsid w:val="00323E09"/>
    <w:rsid w:val="00323E2E"/>
    <w:rsid w:val="00324114"/>
    <w:rsid w:val="0032470E"/>
    <w:rsid w:val="0032476E"/>
    <w:rsid w:val="0032484F"/>
    <w:rsid w:val="00324C46"/>
    <w:rsid w:val="0032509E"/>
    <w:rsid w:val="0032533A"/>
    <w:rsid w:val="00325567"/>
    <w:rsid w:val="003255C9"/>
    <w:rsid w:val="00325643"/>
    <w:rsid w:val="003256AC"/>
    <w:rsid w:val="003256C2"/>
    <w:rsid w:val="003256C8"/>
    <w:rsid w:val="00325762"/>
    <w:rsid w:val="0032579D"/>
    <w:rsid w:val="003258DB"/>
    <w:rsid w:val="00325B11"/>
    <w:rsid w:val="00325DA5"/>
    <w:rsid w:val="00325DEA"/>
    <w:rsid w:val="00325E2B"/>
    <w:rsid w:val="00326166"/>
    <w:rsid w:val="003262DB"/>
    <w:rsid w:val="003262FB"/>
    <w:rsid w:val="00326398"/>
    <w:rsid w:val="00326475"/>
    <w:rsid w:val="00326517"/>
    <w:rsid w:val="00326938"/>
    <w:rsid w:val="00326E53"/>
    <w:rsid w:val="00326E57"/>
    <w:rsid w:val="00326FBE"/>
    <w:rsid w:val="00327031"/>
    <w:rsid w:val="003270B9"/>
    <w:rsid w:val="003275EE"/>
    <w:rsid w:val="00327659"/>
    <w:rsid w:val="0032775F"/>
    <w:rsid w:val="003277A8"/>
    <w:rsid w:val="0032786A"/>
    <w:rsid w:val="00327A52"/>
    <w:rsid w:val="00327BBD"/>
    <w:rsid w:val="00327C27"/>
    <w:rsid w:val="00327C9B"/>
    <w:rsid w:val="003300C5"/>
    <w:rsid w:val="0033078E"/>
    <w:rsid w:val="00330B1A"/>
    <w:rsid w:val="00330CF1"/>
    <w:rsid w:val="0033122B"/>
    <w:rsid w:val="00331305"/>
    <w:rsid w:val="00331A1E"/>
    <w:rsid w:val="00331CFC"/>
    <w:rsid w:val="003320BD"/>
    <w:rsid w:val="00332192"/>
    <w:rsid w:val="003323E1"/>
    <w:rsid w:val="0033241F"/>
    <w:rsid w:val="003329EC"/>
    <w:rsid w:val="00332ABF"/>
    <w:rsid w:val="00332B07"/>
    <w:rsid w:val="00332EC0"/>
    <w:rsid w:val="003330B0"/>
    <w:rsid w:val="003337B8"/>
    <w:rsid w:val="003339E1"/>
    <w:rsid w:val="00333A40"/>
    <w:rsid w:val="00333A67"/>
    <w:rsid w:val="00333AD3"/>
    <w:rsid w:val="00333DF7"/>
    <w:rsid w:val="00333FCA"/>
    <w:rsid w:val="0033422F"/>
    <w:rsid w:val="00334234"/>
    <w:rsid w:val="003344F7"/>
    <w:rsid w:val="003346E3"/>
    <w:rsid w:val="003347B8"/>
    <w:rsid w:val="00334949"/>
    <w:rsid w:val="00334C9B"/>
    <w:rsid w:val="00335006"/>
    <w:rsid w:val="00335070"/>
    <w:rsid w:val="00335084"/>
    <w:rsid w:val="00335317"/>
    <w:rsid w:val="00335444"/>
    <w:rsid w:val="003356B0"/>
    <w:rsid w:val="00335A42"/>
    <w:rsid w:val="00335B93"/>
    <w:rsid w:val="00335CDB"/>
    <w:rsid w:val="00335CF9"/>
    <w:rsid w:val="003361B5"/>
    <w:rsid w:val="003363BE"/>
    <w:rsid w:val="0033686B"/>
    <w:rsid w:val="00336D1B"/>
    <w:rsid w:val="003370DF"/>
    <w:rsid w:val="003373A6"/>
    <w:rsid w:val="0033741C"/>
    <w:rsid w:val="00337479"/>
    <w:rsid w:val="00337729"/>
    <w:rsid w:val="003377EA"/>
    <w:rsid w:val="00337F1A"/>
    <w:rsid w:val="00340258"/>
    <w:rsid w:val="003402FB"/>
    <w:rsid w:val="003408B8"/>
    <w:rsid w:val="0034092C"/>
    <w:rsid w:val="0034095B"/>
    <w:rsid w:val="00340ABC"/>
    <w:rsid w:val="00340CA1"/>
    <w:rsid w:val="00340D32"/>
    <w:rsid w:val="00340E7E"/>
    <w:rsid w:val="00341033"/>
    <w:rsid w:val="00341127"/>
    <w:rsid w:val="00341576"/>
    <w:rsid w:val="0034172C"/>
    <w:rsid w:val="0034174C"/>
    <w:rsid w:val="00341AD4"/>
    <w:rsid w:val="00341FF9"/>
    <w:rsid w:val="00342009"/>
    <w:rsid w:val="0034227F"/>
    <w:rsid w:val="00342600"/>
    <w:rsid w:val="00342957"/>
    <w:rsid w:val="00342A5C"/>
    <w:rsid w:val="00343092"/>
    <w:rsid w:val="00343279"/>
    <w:rsid w:val="00343605"/>
    <w:rsid w:val="00343A52"/>
    <w:rsid w:val="00343B42"/>
    <w:rsid w:val="00343F1C"/>
    <w:rsid w:val="00343F60"/>
    <w:rsid w:val="00344049"/>
    <w:rsid w:val="00344118"/>
    <w:rsid w:val="003445B0"/>
    <w:rsid w:val="00344617"/>
    <w:rsid w:val="0034481C"/>
    <w:rsid w:val="00344907"/>
    <w:rsid w:val="00344A9E"/>
    <w:rsid w:val="003450D7"/>
    <w:rsid w:val="0034554B"/>
    <w:rsid w:val="00345553"/>
    <w:rsid w:val="00345A57"/>
    <w:rsid w:val="00345DE9"/>
    <w:rsid w:val="003460B6"/>
    <w:rsid w:val="00346254"/>
    <w:rsid w:val="003463A4"/>
    <w:rsid w:val="00346538"/>
    <w:rsid w:val="003466B4"/>
    <w:rsid w:val="0034697A"/>
    <w:rsid w:val="003469E2"/>
    <w:rsid w:val="00346B06"/>
    <w:rsid w:val="00346D1B"/>
    <w:rsid w:val="0034717D"/>
    <w:rsid w:val="003472A1"/>
    <w:rsid w:val="003472B2"/>
    <w:rsid w:val="0034785F"/>
    <w:rsid w:val="00347869"/>
    <w:rsid w:val="00347BFA"/>
    <w:rsid w:val="00347D72"/>
    <w:rsid w:val="0035010B"/>
    <w:rsid w:val="003502E6"/>
    <w:rsid w:val="00350AB6"/>
    <w:rsid w:val="00350BA5"/>
    <w:rsid w:val="00350E90"/>
    <w:rsid w:val="00350F9A"/>
    <w:rsid w:val="003511DB"/>
    <w:rsid w:val="003513BC"/>
    <w:rsid w:val="00351547"/>
    <w:rsid w:val="0035158E"/>
    <w:rsid w:val="003519D7"/>
    <w:rsid w:val="00351A4E"/>
    <w:rsid w:val="00351C4F"/>
    <w:rsid w:val="00351DFF"/>
    <w:rsid w:val="00352212"/>
    <w:rsid w:val="00352531"/>
    <w:rsid w:val="00352740"/>
    <w:rsid w:val="00352800"/>
    <w:rsid w:val="00352852"/>
    <w:rsid w:val="00352E62"/>
    <w:rsid w:val="003533E6"/>
    <w:rsid w:val="0035351B"/>
    <w:rsid w:val="00353692"/>
    <w:rsid w:val="0035371C"/>
    <w:rsid w:val="00353754"/>
    <w:rsid w:val="003538B0"/>
    <w:rsid w:val="00353A37"/>
    <w:rsid w:val="00353F1A"/>
    <w:rsid w:val="00353F2C"/>
    <w:rsid w:val="003540D9"/>
    <w:rsid w:val="003541EC"/>
    <w:rsid w:val="0035420A"/>
    <w:rsid w:val="00354277"/>
    <w:rsid w:val="00354426"/>
    <w:rsid w:val="003554BD"/>
    <w:rsid w:val="003555D1"/>
    <w:rsid w:val="00355632"/>
    <w:rsid w:val="00355665"/>
    <w:rsid w:val="003557B7"/>
    <w:rsid w:val="0035589B"/>
    <w:rsid w:val="003559E8"/>
    <w:rsid w:val="00355B74"/>
    <w:rsid w:val="00355C1F"/>
    <w:rsid w:val="00355D69"/>
    <w:rsid w:val="003564C7"/>
    <w:rsid w:val="00356D35"/>
    <w:rsid w:val="00356DF5"/>
    <w:rsid w:val="00357ABE"/>
    <w:rsid w:val="003602B1"/>
    <w:rsid w:val="0036065D"/>
    <w:rsid w:val="00360D03"/>
    <w:rsid w:val="00360E88"/>
    <w:rsid w:val="00360ECA"/>
    <w:rsid w:val="00361215"/>
    <w:rsid w:val="003613F7"/>
    <w:rsid w:val="003617E6"/>
    <w:rsid w:val="00361887"/>
    <w:rsid w:val="00362317"/>
    <w:rsid w:val="003624CC"/>
    <w:rsid w:val="003625D0"/>
    <w:rsid w:val="00362B90"/>
    <w:rsid w:val="00362C75"/>
    <w:rsid w:val="003630CD"/>
    <w:rsid w:val="0036315B"/>
    <w:rsid w:val="0036323C"/>
    <w:rsid w:val="003633B9"/>
    <w:rsid w:val="00363641"/>
    <w:rsid w:val="003636C0"/>
    <w:rsid w:val="00363770"/>
    <w:rsid w:val="00363ED5"/>
    <w:rsid w:val="00363F97"/>
    <w:rsid w:val="003642B3"/>
    <w:rsid w:val="00364412"/>
    <w:rsid w:val="0036445A"/>
    <w:rsid w:val="00364992"/>
    <w:rsid w:val="00365237"/>
    <w:rsid w:val="00365849"/>
    <w:rsid w:val="00365AAC"/>
    <w:rsid w:val="00365B67"/>
    <w:rsid w:val="00365DE2"/>
    <w:rsid w:val="00365E02"/>
    <w:rsid w:val="00365F41"/>
    <w:rsid w:val="0036632E"/>
    <w:rsid w:val="003663BA"/>
    <w:rsid w:val="00366611"/>
    <w:rsid w:val="00366A44"/>
    <w:rsid w:val="00366A6F"/>
    <w:rsid w:val="00366B3B"/>
    <w:rsid w:val="00366E03"/>
    <w:rsid w:val="003672F2"/>
    <w:rsid w:val="0036771A"/>
    <w:rsid w:val="003677C3"/>
    <w:rsid w:val="00367881"/>
    <w:rsid w:val="00367C19"/>
    <w:rsid w:val="00367C31"/>
    <w:rsid w:val="00367C5E"/>
    <w:rsid w:val="00367E9F"/>
    <w:rsid w:val="00367F17"/>
    <w:rsid w:val="00370716"/>
    <w:rsid w:val="00370801"/>
    <w:rsid w:val="00370BB4"/>
    <w:rsid w:val="00370C34"/>
    <w:rsid w:val="00370E59"/>
    <w:rsid w:val="00371170"/>
    <w:rsid w:val="003713A8"/>
    <w:rsid w:val="00371404"/>
    <w:rsid w:val="003717E1"/>
    <w:rsid w:val="003719AD"/>
    <w:rsid w:val="00372041"/>
    <w:rsid w:val="00372060"/>
    <w:rsid w:val="00372267"/>
    <w:rsid w:val="0037232C"/>
    <w:rsid w:val="00372408"/>
    <w:rsid w:val="003727DA"/>
    <w:rsid w:val="00372A5E"/>
    <w:rsid w:val="00372C0F"/>
    <w:rsid w:val="00372C70"/>
    <w:rsid w:val="00372EF1"/>
    <w:rsid w:val="003733B5"/>
    <w:rsid w:val="003738A0"/>
    <w:rsid w:val="00373BFE"/>
    <w:rsid w:val="00373D63"/>
    <w:rsid w:val="0037407D"/>
    <w:rsid w:val="0037412D"/>
    <w:rsid w:val="00374170"/>
    <w:rsid w:val="003742E2"/>
    <w:rsid w:val="003742F1"/>
    <w:rsid w:val="003745DC"/>
    <w:rsid w:val="00374735"/>
    <w:rsid w:val="003747CB"/>
    <w:rsid w:val="00374AF7"/>
    <w:rsid w:val="00374B56"/>
    <w:rsid w:val="00374BB7"/>
    <w:rsid w:val="003752CF"/>
    <w:rsid w:val="00375D9F"/>
    <w:rsid w:val="00375F50"/>
    <w:rsid w:val="00375FCC"/>
    <w:rsid w:val="003767F6"/>
    <w:rsid w:val="00376A01"/>
    <w:rsid w:val="00376EF3"/>
    <w:rsid w:val="00376FCD"/>
    <w:rsid w:val="003772CE"/>
    <w:rsid w:val="003773A4"/>
    <w:rsid w:val="003776AF"/>
    <w:rsid w:val="00377796"/>
    <w:rsid w:val="00377CE8"/>
    <w:rsid w:val="00380031"/>
    <w:rsid w:val="0038022D"/>
    <w:rsid w:val="00380363"/>
    <w:rsid w:val="003803BD"/>
    <w:rsid w:val="003808EB"/>
    <w:rsid w:val="00380905"/>
    <w:rsid w:val="00380F02"/>
    <w:rsid w:val="00381821"/>
    <w:rsid w:val="00381830"/>
    <w:rsid w:val="00381918"/>
    <w:rsid w:val="00381C43"/>
    <w:rsid w:val="00381D82"/>
    <w:rsid w:val="00381EC0"/>
    <w:rsid w:val="00382049"/>
    <w:rsid w:val="0038217A"/>
    <w:rsid w:val="00382212"/>
    <w:rsid w:val="00382230"/>
    <w:rsid w:val="00382477"/>
    <w:rsid w:val="0038251C"/>
    <w:rsid w:val="00382602"/>
    <w:rsid w:val="00382729"/>
    <w:rsid w:val="003827FB"/>
    <w:rsid w:val="00382957"/>
    <w:rsid w:val="00382D05"/>
    <w:rsid w:val="00382E93"/>
    <w:rsid w:val="00383361"/>
    <w:rsid w:val="00383438"/>
    <w:rsid w:val="0038390C"/>
    <w:rsid w:val="00383CF3"/>
    <w:rsid w:val="003842DA"/>
    <w:rsid w:val="003842ED"/>
    <w:rsid w:val="003845EF"/>
    <w:rsid w:val="003848C6"/>
    <w:rsid w:val="00384A00"/>
    <w:rsid w:val="00384C4C"/>
    <w:rsid w:val="00384E30"/>
    <w:rsid w:val="00384EFD"/>
    <w:rsid w:val="00384F1F"/>
    <w:rsid w:val="003854F2"/>
    <w:rsid w:val="003857CD"/>
    <w:rsid w:val="00385E06"/>
    <w:rsid w:val="00385E58"/>
    <w:rsid w:val="00385EA1"/>
    <w:rsid w:val="00385F2D"/>
    <w:rsid w:val="003861C3"/>
    <w:rsid w:val="0038623C"/>
    <w:rsid w:val="003862B1"/>
    <w:rsid w:val="00386345"/>
    <w:rsid w:val="003866A7"/>
    <w:rsid w:val="00386700"/>
    <w:rsid w:val="003867AB"/>
    <w:rsid w:val="00386A12"/>
    <w:rsid w:val="00386B73"/>
    <w:rsid w:val="00386BD8"/>
    <w:rsid w:val="00386D49"/>
    <w:rsid w:val="00386E5E"/>
    <w:rsid w:val="0038728D"/>
    <w:rsid w:val="00387619"/>
    <w:rsid w:val="00387CA6"/>
    <w:rsid w:val="00390044"/>
    <w:rsid w:val="003900E5"/>
    <w:rsid w:val="0039020B"/>
    <w:rsid w:val="003902F7"/>
    <w:rsid w:val="0039034E"/>
    <w:rsid w:val="00390464"/>
    <w:rsid w:val="0039048B"/>
    <w:rsid w:val="003905E1"/>
    <w:rsid w:val="003906EB"/>
    <w:rsid w:val="0039086C"/>
    <w:rsid w:val="00390898"/>
    <w:rsid w:val="00390A23"/>
    <w:rsid w:val="00390B01"/>
    <w:rsid w:val="00390BEB"/>
    <w:rsid w:val="00390DB6"/>
    <w:rsid w:val="00390E5C"/>
    <w:rsid w:val="003910C6"/>
    <w:rsid w:val="003911AF"/>
    <w:rsid w:val="003918B7"/>
    <w:rsid w:val="00391957"/>
    <w:rsid w:val="003919B9"/>
    <w:rsid w:val="00391A05"/>
    <w:rsid w:val="00391AC5"/>
    <w:rsid w:val="00391F08"/>
    <w:rsid w:val="0039204C"/>
    <w:rsid w:val="0039207A"/>
    <w:rsid w:val="003920B9"/>
    <w:rsid w:val="003921B5"/>
    <w:rsid w:val="0039289B"/>
    <w:rsid w:val="00392AE1"/>
    <w:rsid w:val="00393158"/>
    <w:rsid w:val="0039389A"/>
    <w:rsid w:val="00393C2B"/>
    <w:rsid w:val="00393C86"/>
    <w:rsid w:val="00393E8D"/>
    <w:rsid w:val="00393F29"/>
    <w:rsid w:val="00394033"/>
    <w:rsid w:val="003941E0"/>
    <w:rsid w:val="00394659"/>
    <w:rsid w:val="0039508B"/>
    <w:rsid w:val="0039515C"/>
    <w:rsid w:val="003952C3"/>
    <w:rsid w:val="003955CC"/>
    <w:rsid w:val="00395EE0"/>
    <w:rsid w:val="00395F51"/>
    <w:rsid w:val="003961E5"/>
    <w:rsid w:val="00396680"/>
    <w:rsid w:val="003966D8"/>
    <w:rsid w:val="003967EC"/>
    <w:rsid w:val="0039701A"/>
    <w:rsid w:val="003970BA"/>
    <w:rsid w:val="003972D0"/>
    <w:rsid w:val="00397415"/>
    <w:rsid w:val="0039751A"/>
    <w:rsid w:val="003979D3"/>
    <w:rsid w:val="00397A63"/>
    <w:rsid w:val="0039C11A"/>
    <w:rsid w:val="003A041B"/>
    <w:rsid w:val="003A0994"/>
    <w:rsid w:val="003A0B7D"/>
    <w:rsid w:val="003A0BB0"/>
    <w:rsid w:val="003A0F94"/>
    <w:rsid w:val="003A11D1"/>
    <w:rsid w:val="003A134D"/>
    <w:rsid w:val="003A1400"/>
    <w:rsid w:val="003A14AE"/>
    <w:rsid w:val="003A18AF"/>
    <w:rsid w:val="003A1905"/>
    <w:rsid w:val="003A1A89"/>
    <w:rsid w:val="003A1E87"/>
    <w:rsid w:val="003A2248"/>
    <w:rsid w:val="003A22A1"/>
    <w:rsid w:val="003A22F3"/>
    <w:rsid w:val="003A24FF"/>
    <w:rsid w:val="003A2557"/>
    <w:rsid w:val="003A25EE"/>
    <w:rsid w:val="003A2BBE"/>
    <w:rsid w:val="003A30BB"/>
    <w:rsid w:val="003A3689"/>
    <w:rsid w:val="003A39E7"/>
    <w:rsid w:val="003A42D2"/>
    <w:rsid w:val="003A455C"/>
    <w:rsid w:val="003A4D49"/>
    <w:rsid w:val="003A4D56"/>
    <w:rsid w:val="003A5354"/>
    <w:rsid w:val="003A5362"/>
    <w:rsid w:val="003A54C3"/>
    <w:rsid w:val="003A585B"/>
    <w:rsid w:val="003A591C"/>
    <w:rsid w:val="003A5A46"/>
    <w:rsid w:val="003A5D4B"/>
    <w:rsid w:val="003A69C5"/>
    <w:rsid w:val="003A7259"/>
    <w:rsid w:val="003A73E4"/>
    <w:rsid w:val="003A73F8"/>
    <w:rsid w:val="003A7501"/>
    <w:rsid w:val="003A7E0C"/>
    <w:rsid w:val="003B01DB"/>
    <w:rsid w:val="003B0A9E"/>
    <w:rsid w:val="003B0B7A"/>
    <w:rsid w:val="003B0CCF"/>
    <w:rsid w:val="003B1089"/>
    <w:rsid w:val="003B10CA"/>
    <w:rsid w:val="003B1471"/>
    <w:rsid w:val="003B16F7"/>
    <w:rsid w:val="003B1701"/>
    <w:rsid w:val="003B1CCA"/>
    <w:rsid w:val="003B2080"/>
    <w:rsid w:val="003B236A"/>
    <w:rsid w:val="003B26DA"/>
    <w:rsid w:val="003B2D0C"/>
    <w:rsid w:val="003B30F7"/>
    <w:rsid w:val="003B3635"/>
    <w:rsid w:val="003B36CC"/>
    <w:rsid w:val="003B3B60"/>
    <w:rsid w:val="003B3ED9"/>
    <w:rsid w:val="003B4066"/>
    <w:rsid w:val="003B4133"/>
    <w:rsid w:val="003B470E"/>
    <w:rsid w:val="003B495A"/>
    <w:rsid w:val="003B49AC"/>
    <w:rsid w:val="003B4C06"/>
    <w:rsid w:val="003B4F30"/>
    <w:rsid w:val="003B5003"/>
    <w:rsid w:val="003B529C"/>
    <w:rsid w:val="003B52DE"/>
    <w:rsid w:val="003B548C"/>
    <w:rsid w:val="003B5600"/>
    <w:rsid w:val="003B5922"/>
    <w:rsid w:val="003B6051"/>
    <w:rsid w:val="003B62E9"/>
    <w:rsid w:val="003B6485"/>
    <w:rsid w:val="003B665E"/>
    <w:rsid w:val="003B67EB"/>
    <w:rsid w:val="003B719F"/>
    <w:rsid w:val="003C0106"/>
    <w:rsid w:val="003C01E5"/>
    <w:rsid w:val="003C040A"/>
    <w:rsid w:val="003C0480"/>
    <w:rsid w:val="003C075C"/>
    <w:rsid w:val="003C0819"/>
    <w:rsid w:val="003C0924"/>
    <w:rsid w:val="003C0B78"/>
    <w:rsid w:val="003C0D28"/>
    <w:rsid w:val="003C102F"/>
    <w:rsid w:val="003C131E"/>
    <w:rsid w:val="003C13AE"/>
    <w:rsid w:val="003C16DE"/>
    <w:rsid w:val="003C170E"/>
    <w:rsid w:val="003C19C4"/>
    <w:rsid w:val="003C19E9"/>
    <w:rsid w:val="003C1B15"/>
    <w:rsid w:val="003C1BF2"/>
    <w:rsid w:val="003C1E43"/>
    <w:rsid w:val="003C2507"/>
    <w:rsid w:val="003C2655"/>
    <w:rsid w:val="003C266E"/>
    <w:rsid w:val="003C2686"/>
    <w:rsid w:val="003C28CB"/>
    <w:rsid w:val="003C2B1B"/>
    <w:rsid w:val="003C2C75"/>
    <w:rsid w:val="003C36E0"/>
    <w:rsid w:val="003C392E"/>
    <w:rsid w:val="003C3A4F"/>
    <w:rsid w:val="003C3E4C"/>
    <w:rsid w:val="003C43BE"/>
    <w:rsid w:val="003C4610"/>
    <w:rsid w:val="003C46AB"/>
    <w:rsid w:val="003C4966"/>
    <w:rsid w:val="003C4BC9"/>
    <w:rsid w:val="003C52D1"/>
    <w:rsid w:val="003C5616"/>
    <w:rsid w:val="003C562E"/>
    <w:rsid w:val="003C567D"/>
    <w:rsid w:val="003C56EF"/>
    <w:rsid w:val="003C57AC"/>
    <w:rsid w:val="003C580A"/>
    <w:rsid w:val="003C5999"/>
    <w:rsid w:val="003C5FB0"/>
    <w:rsid w:val="003C60BA"/>
    <w:rsid w:val="003C616D"/>
    <w:rsid w:val="003C61C2"/>
    <w:rsid w:val="003C6497"/>
    <w:rsid w:val="003C6844"/>
    <w:rsid w:val="003C6979"/>
    <w:rsid w:val="003C6AC9"/>
    <w:rsid w:val="003C6C7A"/>
    <w:rsid w:val="003C6DF6"/>
    <w:rsid w:val="003C6EBF"/>
    <w:rsid w:val="003C702F"/>
    <w:rsid w:val="003C713C"/>
    <w:rsid w:val="003C76CA"/>
    <w:rsid w:val="003C7768"/>
    <w:rsid w:val="003C78B5"/>
    <w:rsid w:val="003C7BD6"/>
    <w:rsid w:val="003C7EA5"/>
    <w:rsid w:val="003D018C"/>
    <w:rsid w:val="003D08AA"/>
    <w:rsid w:val="003D09DD"/>
    <w:rsid w:val="003D0C56"/>
    <w:rsid w:val="003D0EA3"/>
    <w:rsid w:val="003D0FBC"/>
    <w:rsid w:val="003D10FC"/>
    <w:rsid w:val="003D1739"/>
    <w:rsid w:val="003D19BE"/>
    <w:rsid w:val="003D1BCB"/>
    <w:rsid w:val="003D1C58"/>
    <w:rsid w:val="003D1CA4"/>
    <w:rsid w:val="003D1CE6"/>
    <w:rsid w:val="003D1ECA"/>
    <w:rsid w:val="003D1ED6"/>
    <w:rsid w:val="003D2046"/>
    <w:rsid w:val="003D262E"/>
    <w:rsid w:val="003D2674"/>
    <w:rsid w:val="003D2753"/>
    <w:rsid w:val="003D27A4"/>
    <w:rsid w:val="003D27B6"/>
    <w:rsid w:val="003D2821"/>
    <w:rsid w:val="003D293C"/>
    <w:rsid w:val="003D296B"/>
    <w:rsid w:val="003D298A"/>
    <w:rsid w:val="003D2A68"/>
    <w:rsid w:val="003D2E18"/>
    <w:rsid w:val="003D38BC"/>
    <w:rsid w:val="003D3AF1"/>
    <w:rsid w:val="003D3B9C"/>
    <w:rsid w:val="003D3F42"/>
    <w:rsid w:val="003D41AA"/>
    <w:rsid w:val="003D4686"/>
    <w:rsid w:val="003D46C3"/>
    <w:rsid w:val="003D4B24"/>
    <w:rsid w:val="003D4D4C"/>
    <w:rsid w:val="003D4DA9"/>
    <w:rsid w:val="003D4ED8"/>
    <w:rsid w:val="003D52DD"/>
    <w:rsid w:val="003D5A90"/>
    <w:rsid w:val="003D62FC"/>
    <w:rsid w:val="003D6637"/>
    <w:rsid w:val="003D6C9D"/>
    <w:rsid w:val="003D6DF4"/>
    <w:rsid w:val="003D7704"/>
    <w:rsid w:val="003D78BB"/>
    <w:rsid w:val="003D799D"/>
    <w:rsid w:val="003D7C48"/>
    <w:rsid w:val="003D7D74"/>
    <w:rsid w:val="003D7F72"/>
    <w:rsid w:val="003E03E2"/>
    <w:rsid w:val="003E0753"/>
    <w:rsid w:val="003E0781"/>
    <w:rsid w:val="003E1316"/>
    <w:rsid w:val="003E1386"/>
    <w:rsid w:val="003E13FD"/>
    <w:rsid w:val="003E1508"/>
    <w:rsid w:val="003E183B"/>
    <w:rsid w:val="003E1A97"/>
    <w:rsid w:val="003E1CB9"/>
    <w:rsid w:val="003E229E"/>
    <w:rsid w:val="003E23AC"/>
    <w:rsid w:val="003E24CA"/>
    <w:rsid w:val="003E2613"/>
    <w:rsid w:val="003E275A"/>
    <w:rsid w:val="003E2890"/>
    <w:rsid w:val="003E29D7"/>
    <w:rsid w:val="003E2ADA"/>
    <w:rsid w:val="003E2AF6"/>
    <w:rsid w:val="003E2CD6"/>
    <w:rsid w:val="003E3053"/>
    <w:rsid w:val="003E3077"/>
    <w:rsid w:val="003E3670"/>
    <w:rsid w:val="003E3901"/>
    <w:rsid w:val="003E3A45"/>
    <w:rsid w:val="003E3A98"/>
    <w:rsid w:val="003E3B0E"/>
    <w:rsid w:val="003E3B23"/>
    <w:rsid w:val="003E3C00"/>
    <w:rsid w:val="003E3ED5"/>
    <w:rsid w:val="003E3ED6"/>
    <w:rsid w:val="003E3F48"/>
    <w:rsid w:val="003E4167"/>
    <w:rsid w:val="003E41EC"/>
    <w:rsid w:val="003E43B5"/>
    <w:rsid w:val="003E4866"/>
    <w:rsid w:val="003E4B42"/>
    <w:rsid w:val="003E4CE9"/>
    <w:rsid w:val="003E4EE7"/>
    <w:rsid w:val="003E5095"/>
    <w:rsid w:val="003E521C"/>
    <w:rsid w:val="003E53BD"/>
    <w:rsid w:val="003E569E"/>
    <w:rsid w:val="003E56E2"/>
    <w:rsid w:val="003E5907"/>
    <w:rsid w:val="003E59C9"/>
    <w:rsid w:val="003E59FC"/>
    <w:rsid w:val="003E5EB9"/>
    <w:rsid w:val="003E622D"/>
    <w:rsid w:val="003E624F"/>
    <w:rsid w:val="003E6734"/>
    <w:rsid w:val="003E68B3"/>
    <w:rsid w:val="003E6F0E"/>
    <w:rsid w:val="003E71A1"/>
    <w:rsid w:val="003E728C"/>
    <w:rsid w:val="003E73C5"/>
    <w:rsid w:val="003E7761"/>
    <w:rsid w:val="003E776B"/>
    <w:rsid w:val="003E79B8"/>
    <w:rsid w:val="003E7A04"/>
    <w:rsid w:val="003E7D4E"/>
    <w:rsid w:val="003E7E8E"/>
    <w:rsid w:val="003E9CB4"/>
    <w:rsid w:val="003F007F"/>
    <w:rsid w:val="003F0086"/>
    <w:rsid w:val="003F0192"/>
    <w:rsid w:val="003F025B"/>
    <w:rsid w:val="003F02FB"/>
    <w:rsid w:val="003F03E5"/>
    <w:rsid w:val="003F0A97"/>
    <w:rsid w:val="003F0ACD"/>
    <w:rsid w:val="003F0EE8"/>
    <w:rsid w:val="003F0EF4"/>
    <w:rsid w:val="003F1027"/>
    <w:rsid w:val="003F13AB"/>
    <w:rsid w:val="003F15DD"/>
    <w:rsid w:val="003F17F9"/>
    <w:rsid w:val="003F1A28"/>
    <w:rsid w:val="003F1CEF"/>
    <w:rsid w:val="003F1FB6"/>
    <w:rsid w:val="003F211D"/>
    <w:rsid w:val="003F2302"/>
    <w:rsid w:val="003F2871"/>
    <w:rsid w:val="003F295C"/>
    <w:rsid w:val="003F29FE"/>
    <w:rsid w:val="003F2DB5"/>
    <w:rsid w:val="003F2DDA"/>
    <w:rsid w:val="003F3043"/>
    <w:rsid w:val="003F3396"/>
    <w:rsid w:val="003F3E1C"/>
    <w:rsid w:val="003F3EBB"/>
    <w:rsid w:val="003F4057"/>
    <w:rsid w:val="003F40E7"/>
    <w:rsid w:val="003F41D7"/>
    <w:rsid w:val="003F4259"/>
    <w:rsid w:val="003F43F9"/>
    <w:rsid w:val="003F4B9D"/>
    <w:rsid w:val="003F4D55"/>
    <w:rsid w:val="003F514C"/>
    <w:rsid w:val="003F55B1"/>
    <w:rsid w:val="003F55FC"/>
    <w:rsid w:val="003F58BB"/>
    <w:rsid w:val="003F5B67"/>
    <w:rsid w:val="003F6201"/>
    <w:rsid w:val="003F6257"/>
    <w:rsid w:val="003F6A6B"/>
    <w:rsid w:val="003F6C80"/>
    <w:rsid w:val="003F6F51"/>
    <w:rsid w:val="003F71B9"/>
    <w:rsid w:val="003F73BA"/>
    <w:rsid w:val="003F7793"/>
    <w:rsid w:val="003F7AEF"/>
    <w:rsid w:val="003F7D24"/>
    <w:rsid w:val="004002AF"/>
    <w:rsid w:val="00400588"/>
    <w:rsid w:val="004008A2"/>
    <w:rsid w:val="00400C19"/>
    <w:rsid w:val="00400E46"/>
    <w:rsid w:val="00400E66"/>
    <w:rsid w:val="00401180"/>
    <w:rsid w:val="004012AA"/>
    <w:rsid w:val="004015E0"/>
    <w:rsid w:val="004019D6"/>
    <w:rsid w:val="00401C48"/>
    <w:rsid w:val="00401EAF"/>
    <w:rsid w:val="00401F86"/>
    <w:rsid w:val="00402041"/>
    <w:rsid w:val="004024EF"/>
    <w:rsid w:val="00402624"/>
    <w:rsid w:val="004026CF"/>
    <w:rsid w:val="004026EA"/>
    <w:rsid w:val="004029A7"/>
    <w:rsid w:val="00402D2C"/>
    <w:rsid w:val="00403070"/>
    <w:rsid w:val="0040347A"/>
    <w:rsid w:val="004034E1"/>
    <w:rsid w:val="004035B2"/>
    <w:rsid w:val="00403BC2"/>
    <w:rsid w:val="004042B1"/>
    <w:rsid w:val="004043FF"/>
    <w:rsid w:val="00404565"/>
    <w:rsid w:val="0040464F"/>
    <w:rsid w:val="004048B2"/>
    <w:rsid w:val="004048BE"/>
    <w:rsid w:val="00404B17"/>
    <w:rsid w:val="00404B6D"/>
    <w:rsid w:val="00404B71"/>
    <w:rsid w:val="00404C83"/>
    <w:rsid w:val="0040597D"/>
    <w:rsid w:val="00405A1C"/>
    <w:rsid w:val="00405C5D"/>
    <w:rsid w:val="00405CA9"/>
    <w:rsid w:val="00405E01"/>
    <w:rsid w:val="00406135"/>
    <w:rsid w:val="00406830"/>
    <w:rsid w:val="00406979"/>
    <w:rsid w:val="00406D90"/>
    <w:rsid w:val="004075B9"/>
    <w:rsid w:val="004076FE"/>
    <w:rsid w:val="0040774A"/>
    <w:rsid w:val="00407965"/>
    <w:rsid w:val="00407D2C"/>
    <w:rsid w:val="00407D61"/>
    <w:rsid w:val="0040CEA5"/>
    <w:rsid w:val="0041018F"/>
    <w:rsid w:val="004106C4"/>
    <w:rsid w:val="004107E7"/>
    <w:rsid w:val="00410A26"/>
    <w:rsid w:val="00410AB1"/>
    <w:rsid w:val="00410EE0"/>
    <w:rsid w:val="004113CC"/>
    <w:rsid w:val="004113F9"/>
    <w:rsid w:val="004115F5"/>
    <w:rsid w:val="00411741"/>
    <w:rsid w:val="00411BDB"/>
    <w:rsid w:val="00411BF3"/>
    <w:rsid w:val="00411D6D"/>
    <w:rsid w:val="00412078"/>
    <w:rsid w:val="00412390"/>
    <w:rsid w:val="004127C8"/>
    <w:rsid w:val="00412A0A"/>
    <w:rsid w:val="00412AED"/>
    <w:rsid w:val="00412C16"/>
    <w:rsid w:val="00412DEA"/>
    <w:rsid w:val="00412E45"/>
    <w:rsid w:val="00412FA3"/>
    <w:rsid w:val="00413109"/>
    <w:rsid w:val="0041331B"/>
    <w:rsid w:val="0041344F"/>
    <w:rsid w:val="00413482"/>
    <w:rsid w:val="0041355B"/>
    <w:rsid w:val="0041357B"/>
    <w:rsid w:val="0041357D"/>
    <w:rsid w:val="0041360E"/>
    <w:rsid w:val="0041382E"/>
    <w:rsid w:val="00413936"/>
    <w:rsid w:val="0041415C"/>
    <w:rsid w:val="004142EE"/>
    <w:rsid w:val="004143D2"/>
    <w:rsid w:val="004144D8"/>
    <w:rsid w:val="00414540"/>
    <w:rsid w:val="0041483A"/>
    <w:rsid w:val="00414EFF"/>
    <w:rsid w:val="00414F11"/>
    <w:rsid w:val="0041515D"/>
    <w:rsid w:val="004152C0"/>
    <w:rsid w:val="004153B7"/>
    <w:rsid w:val="004154CD"/>
    <w:rsid w:val="004158AA"/>
    <w:rsid w:val="00415917"/>
    <w:rsid w:val="004159BD"/>
    <w:rsid w:val="00415BAF"/>
    <w:rsid w:val="00415D89"/>
    <w:rsid w:val="00415DFA"/>
    <w:rsid w:val="004160D1"/>
    <w:rsid w:val="004161E4"/>
    <w:rsid w:val="004165F5"/>
    <w:rsid w:val="00416662"/>
    <w:rsid w:val="00416740"/>
    <w:rsid w:val="00416996"/>
    <w:rsid w:val="00416E23"/>
    <w:rsid w:val="00416F45"/>
    <w:rsid w:val="0041775C"/>
    <w:rsid w:val="00417AA4"/>
    <w:rsid w:val="00417DBD"/>
    <w:rsid w:val="00417DD0"/>
    <w:rsid w:val="00417E70"/>
    <w:rsid w:val="00417FB3"/>
    <w:rsid w:val="00417FEA"/>
    <w:rsid w:val="00420609"/>
    <w:rsid w:val="004206B9"/>
    <w:rsid w:val="00420713"/>
    <w:rsid w:val="004208CD"/>
    <w:rsid w:val="00420AEA"/>
    <w:rsid w:val="00420D35"/>
    <w:rsid w:val="00421204"/>
    <w:rsid w:val="004212AC"/>
    <w:rsid w:val="004215F1"/>
    <w:rsid w:val="00421805"/>
    <w:rsid w:val="00421C24"/>
    <w:rsid w:val="00421E37"/>
    <w:rsid w:val="00421EE0"/>
    <w:rsid w:val="00422381"/>
    <w:rsid w:val="004226D6"/>
    <w:rsid w:val="004228E0"/>
    <w:rsid w:val="004229DA"/>
    <w:rsid w:val="00422ABD"/>
    <w:rsid w:val="00423013"/>
    <w:rsid w:val="00423844"/>
    <w:rsid w:val="00423A04"/>
    <w:rsid w:val="00423C22"/>
    <w:rsid w:val="004241C9"/>
    <w:rsid w:val="00424949"/>
    <w:rsid w:val="00424CF4"/>
    <w:rsid w:val="00424DBF"/>
    <w:rsid w:val="0042529D"/>
    <w:rsid w:val="0042579A"/>
    <w:rsid w:val="004259CF"/>
    <w:rsid w:val="00425AEC"/>
    <w:rsid w:val="00425FAF"/>
    <w:rsid w:val="00426061"/>
    <w:rsid w:val="0042694F"/>
    <w:rsid w:val="004269BD"/>
    <w:rsid w:val="004273B1"/>
    <w:rsid w:val="004273F4"/>
    <w:rsid w:val="0042752E"/>
    <w:rsid w:val="00427F62"/>
    <w:rsid w:val="00427FF1"/>
    <w:rsid w:val="004301BA"/>
    <w:rsid w:val="00430244"/>
    <w:rsid w:val="004304D3"/>
    <w:rsid w:val="004305A7"/>
    <w:rsid w:val="0043065F"/>
    <w:rsid w:val="00430688"/>
    <w:rsid w:val="00430A83"/>
    <w:rsid w:val="00430BCB"/>
    <w:rsid w:val="004313FF"/>
    <w:rsid w:val="00431D2A"/>
    <w:rsid w:val="00432560"/>
    <w:rsid w:val="004325C0"/>
    <w:rsid w:val="00432C7E"/>
    <w:rsid w:val="004331E3"/>
    <w:rsid w:val="004334B0"/>
    <w:rsid w:val="00433521"/>
    <w:rsid w:val="0043356F"/>
    <w:rsid w:val="004335D2"/>
    <w:rsid w:val="00433D8A"/>
    <w:rsid w:val="00433DD7"/>
    <w:rsid w:val="00434061"/>
    <w:rsid w:val="0043429D"/>
    <w:rsid w:val="0043446F"/>
    <w:rsid w:val="00434534"/>
    <w:rsid w:val="00434668"/>
    <w:rsid w:val="004349BF"/>
    <w:rsid w:val="00434A85"/>
    <w:rsid w:val="00434B39"/>
    <w:rsid w:val="00435038"/>
    <w:rsid w:val="0043533F"/>
    <w:rsid w:val="004355CD"/>
    <w:rsid w:val="00435B13"/>
    <w:rsid w:val="00435B7B"/>
    <w:rsid w:val="00435B8A"/>
    <w:rsid w:val="00435DDE"/>
    <w:rsid w:val="00435F29"/>
    <w:rsid w:val="0043614E"/>
    <w:rsid w:val="004363F0"/>
    <w:rsid w:val="004365DC"/>
    <w:rsid w:val="00436E5C"/>
    <w:rsid w:val="00436EDA"/>
    <w:rsid w:val="00437399"/>
    <w:rsid w:val="004376A7"/>
    <w:rsid w:val="0043791D"/>
    <w:rsid w:val="00437A69"/>
    <w:rsid w:val="00437C96"/>
    <w:rsid w:val="00437CD8"/>
    <w:rsid w:val="00437DCC"/>
    <w:rsid w:val="00440514"/>
    <w:rsid w:val="00440907"/>
    <w:rsid w:val="00440909"/>
    <w:rsid w:val="00440ECF"/>
    <w:rsid w:val="00441535"/>
    <w:rsid w:val="00441C2F"/>
    <w:rsid w:val="00441D72"/>
    <w:rsid w:val="0044229A"/>
    <w:rsid w:val="004422A2"/>
    <w:rsid w:val="004426C4"/>
    <w:rsid w:val="0044284C"/>
    <w:rsid w:val="0044297E"/>
    <w:rsid w:val="00442B3A"/>
    <w:rsid w:val="0044316D"/>
    <w:rsid w:val="00443635"/>
    <w:rsid w:val="00443689"/>
    <w:rsid w:val="00443A24"/>
    <w:rsid w:val="00443B82"/>
    <w:rsid w:val="00443D6D"/>
    <w:rsid w:val="00443D7B"/>
    <w:rsid w:val="00443EC5"/>
    <w:rsid w:val="00443ED6"/>
    <w:rsid w:val="00444486"/>
    <w:rsid w:val="00444996"/>
    <w:rsid w:val="00444C2B"/>
    <w:rsid w:val="00444C36"/>
    <w:rsid w:val="00444CBF"/>
    <w:rsid w:val="00444E82"/>
    <w:rsid w:val="00444EE2"/>
    <w:rsid w:val="00445286"/>
    <w:rsid w:val="004455B2"/>
    <w:rsid w:val="00445F4B"/>
    <w:rsid w:val="004462D0"/>
    <w:rsid w:val="004463B8"/>
    <w:rsid w:val="00446A70"/>
    <w:rsid w:val="0044742F"/>
    <w:rsid w:val="00447581"/>
    <w:rsid w:val="0044779E"/>
    <w:rsid w:val="00447911"/>
    <w:rsid w:val="00447E84"/>
    <w:rsid w:val="00447FF6"/>
    <w:rsid w:val="004501E6"/>
    <w:rsid w:val="0045031A"/>
    <w:rsid w:val="00450498"/>
    <w:rsid w:val="0045151C"/>
    <w:rsid w:val="0045157F"/>
    <w:rsid w:val="004515A9"/>
    <w:rsid w:val="00451822"/>
    <w:rsid w:val="00451A2D"/>
    <w:rsid w:val="00451B70"/>
    <w:rsid w:val="00451CF6"/>
    <w:rsid w:val="00451D1C"/>
    <w:rsid w:val="004523F0"/>
    <w:rsid w:val="00452659"/>
    <w:rsid w:val="00452C69"/>
    <w:rsid w:val="004531F6"/>
    <w:rsid w:val="00453353"/>
    <w:rsid w:val="004533D0"/>
    <w:rsid w:val="00453638"/>
    <w:rsid w:val="00453880"/>
    <w:rsid w:val="00453BAA"/>
    <w:rsid w:val="00453EAA"/>
    <w:rsid w:val="00453F30"/>
    <w:rsid w:val="00454176"/>
    <w:rsid w:val="004541E4"/>
    <w:rsid w:val="00454329"/>
    <w:rsid w:val="00454817"/>
    <w:rsid w:val="0045485F"/>
    <w:rsid w:val="00454DC5"/>
    <w:rsid w:val="0045512A"/>
    <w:rsid w:val="0045563B"/>
    <w:rsid w:val="0045586C"/>
    <w:rsid w:val="00455E1B"/>
    <w:rsid w:val="00456110"/>
    <w:rsid w:val="00456582"/>
    <w:rsid w:val="004566F4"/>
    <w:rsid w:val="00456D09"/>
    <w:rsid w:val="004572C1"/>
    <w:rsid w:val="00457377"/>
    <w:rsid w:val="00457A6D"/>
    <w:rsid w:val="00457C39"/>
    <w:rsid w:val="00457DEC"/>
    <w:rsid w:val="00457DEE"/>
    <w:rsid w:val="00457F51"/>
    <w:rsid w:val="00457FA1"/>
    <w:rsid w:val="00460042"/>
    <w:rsid w:val="004606FD"/>
    <w:rsid w:val="00460C25"/>
    <w:rsid w:val="00460CCD"/>
    <w:rsid w:val="00460D5C"/>
    <w:rsid w:val="00460E52"/>
    <w:rsid w:val="00460E86"/>
    <w:rsid w:val="00461316"/>
    <w:rsid w:val="0046168C"/>
    <w:rsid w:val="004616C5"/>
    <w:rsid w:val="00461B30"/>
    <w:rsid w:val="0046220E"/>
    <w:rsid w:val="004622C2"/>
    <w:rsid w:val="004623E7"/>
    <w:rsid w:val="00462412"/>
    <w:rsid w:val="0046280B"/>
    <w:rsid w:val="00462892"/>
    <w:rsid w:val="004630B4"/>
    <w:rsid w:val="004630BE"/>
    <w:rsid w:val="004634B6"/>
    <w:rsid w:val="00463526"/>
    <w:rsid w:val="004635EE"/>
    <w:rsid w:val="00463AAA"/>
    <w:rsid w:val="00463CDF"/>
    <w:rsid w:val="00463E00"/>
    <w:rsid w:val="00463E5F"/>
    <w:rsid w:val="00463F2D"/>
    <w:rsid w:val="004640DF"/>
    <w:rsid w:val="0046447D"/>
    <w:rsid w:val="00464AE9"/>
    <w:rsid w:val="00464E2C"/>
    <w:rsid w:val="00464EA2"/>
    <w:rsid w:val="00464EF6"/>
    <w:rsid w:val="004652B2"/>
    <w:rsid w:val="004654B6"/>
    <w:rsid w:val="00465597"/>
    <w:rsid w:val="00465F14"/>
    <w:rsid w:val="00466147"/>
    <w:rsid w:val="00466684"/>
    <w:rsid w:val="0046699D"/>
    <w:rsid w:val="00466B69"/>
    <w:rsid w:val="00466F29"/>
    <w:rsid w:val="0046752D"/>
    <w:rsid w:val="00467535"/>
    <w:rsid w:val="004677B8"/>
    <w:rsid w:val="004678AC"/>
    <w:rsid w:val="00467F0D"/>
    <w:rsid w:val="00470164"/>
    <w:rsid w:val="004703D6"/>
    <w:rsid w:val="004705B3"/>
    <w:rsid w:val="00470962"/>
    <w:rsid w:val="00470CC1"/>
    <w:rsid w:val="00470CC3"/>
    <w:rsid w:val="00470D07"/>
    <w:rsid w:val="0047114A"/>
    <w:rsid w:val="00471356"/>
    <w:rsid w:val="004715BB"/>
    <w:rsid w:val="00471682"/>
    <w:rsid w:val="0047172F"/>
    <w:rsid w:val="004718E8"/>
    <w:rsid w:val="0047195B"/>
    <w:rsid w:val="00471B63"/>
    <w:rsid w:val="00472156"/>
    <w:rsid w:val="004725BD"/>
    <w:rsid w:val="0047265F"/>
    <w:rsid w:val="00472A56"/>
    <w:rsid w:val="00472DFA"/>
    <w:rsid w:val="004730F9"/>
    <w:rsid w:val="004732B4"/>
    <w:rsid w:val="004736DE"/>
    <w:rsid w:val="00473D4D"/>
    <w:rsid w:val="00473FE9"/>
    <w:rsid w:val="00474192"/>
    <w:rsid w:val="004741B7"/>
    <w:rsid w:val="00474543"/>
    <w:rsid w:val="004745AA"/>
    <w:rsid w:val="004745B6"/>
    <w:rsid w:val="0047464B"/>
    <w:rsid w:val="00474784"/>
    <w:rsid w:val="00474B60"/>
    <w:rsid w:val="00474C63"/>
    <w:rsid w:val="00474F30"/>
    <w:rsid w:val="004752A4"/>
    <w:rsid w:val="00475468"/>
    <w:rsid w:val="004758F2"/>
    <w:rsid w:val="004761D7"/>
    <w:rsid w:val="00476722"/>
    <w:rsid w:val="004767E7"/>
    <w:rsid w:val="00476B6B"/>
    <w:rsid w:val="00476CC7"/>
    <w:rsid w:val="00477311"/>
    <w:rsid w:val="00477474"/>
    <w:rsid w:val="004774E2"/>
    <w:rsid w:val="0047778A"/>
    <w:rsid w:val="00477D69"/>
    <w:rsid w:val="00477DCF"/>
    <w:rsid w:val="004800CE"/>
    <w:rsid w:val="00480440"/>
    <w:rsid w:val="00480581"/>
    <w:rsid w:val="004807F2"/>
    <w:rsid w:val="004809E3"/>
    <w:rsid w:val="00480B05"/>
    <w:rsid w:val="00481415"/>
    <w:rsid w:val="00481554"/>
    <w:rsid w:val="00481AAE"/>
    <w:rsid w:val="00481B25"/>
    <w:rsid w:val="00481CCC"/>
    <w:rsid w:val="00481D8C"/>
    <w:rsid w:val="0048202E"/>
    <w:rsid w:val="00482124"/>
    <w:rsid w:val="0048218A"/>
    <w:rsid w:val="004826E1"/>
    <w:rsid w:val="00482847"/>
    <w:rsid w:val="00482DF4"/>
    <w:rsid w:val="00483206"/>
    <w:rsid w:val="0048326C"/>
    <w:rsid w:val="00483409"/>
    <w:rsid w:val="0048374B"/>
    <w:rsid w:val="00484335"/>
    <w:rsid w:val="004843F0"/>
    <w:rsid w:val="00484554"/>
    <w:rsid w:val="00484581"/>
    <w:rsid w:val="004846A7"/>
    <w:rsid w:val="00484753"/>
    <w:rsid w:val="0048493B"/>
    <w:rsid w:val="00484BA8"/>
    <w:rsid w:val="00484E51"/>
    <w:rsid w:val="00485571"/>
    <w:rsid w:val="00485957"/>
    <w:rsid w:val="004859F8"/>
    <w:rsid w:val="00485A48"/>
    <w:rsid w:val="00485BD4"/>
    <w:rsid w:val="004860AA"/>
    <w:rsid w:val="004862ED"/>
    <w:rsid w:val="004868A6"/>
    <w:rsid w:val="00486944"/>
    <w:rsid w:val="00486A37"/>
    <w:rsid w:val="00486F10"/>
    <w:rsid w:val="0048768D"/>
    <w:rsid w:val="0048774C"/>
    <w:rsid w:val="00490054"/>
    <w:rsid w:val="004905E2"/>
    <w:rsid w:val="004906C5"/>
    <w:rsid w:val="00490C15"/>
    <w:rsid w:val="00490D20"/>
    <w:rsid w:val="00490F19"/>
    <w:rsid w:val="004910C2"/>
    <w:rsid w:val="004913BE"/>
    <w:rsid w:val="004914E2"/>
    <w:rsid w:val="00491510"/>
    <w:rsid w:val="00492164"/>
    <w:rsid w:val="004922FC"/>
    <w:rsid w:val="00492492"/>
    <w:rsid w:val="00492531"/>
    <w:rsid w:val="004926A8"/>
    <w:rsid w:val="004930A9"/>
    <w:rsid w:val="0049354B"/>
    <w:rsid w:val="00493609"/>
    <w:rsid w:val="00493622"/>
    <w:rsid w:val="004938FD"/>
    <w:rsid w:val="00493948"/>
    <w:rsid w:val="0049395D"/>
    <w:rsid w:val="00493B2C"/>
    <w:rsid w:val="004940DC"/>
    <w:rsid w:val="004943B0"/>
    <w:rsid w:val="00494472"/>
    <w:rsid w:val="004946F3"/>
    <w:rsid w:val="004954D7"/>
    <w:rsid w:val="00495906"/>
    <w:rsid w:val="004959F1"/>
    <w:rsid w:val="00495A32"/>
    <w:rsid w:val="00495D55"/>
    <w:rsid w:val="00495D98"/>
    <w:rsid w:val="00495EE0"/>
    <w:rsid w:val="00496140"/>
    <w:rsid w:val="0049636E"/>
    <w:rsid w:val="0049663D"/>
    <w:rsid w:val="00496A4F"/>
    <w:rsid w:val="00496BD9"/>
    <w:rsid w:val="004972F2"/>
    <w:rsid w:val="0049771F"/>
    <w:rsid w:val="004977C6"/>
    <w:rsid w:val="004979B9"/>
    <w:rsid w:val="00497FD1"/>
    <w:rsid w:val="004A01F4"/>
    <w:rsid w:val="004A06A2"/>
    <w:rsid w:val="004A078C"/>
    <w:rsid w:val="004A079E"/>
    <w:rsid w:val="004A0BE1"/>
    <w:rsid w:val="004A0CD6"/>
    <w:rsid w:val="004A0FE2"/>
    <w:rsid w:val="004A11C2"/>
    <w:rsid w:val="004A146E"/>
    <w:rsid w:val="004A14A1"/>
    <w:rsid w:val="004A167B"/>
    <w:rsid w:val="004A177E"/>
    <w:rsid w:val="004A1940"/>
    <w:rsid w:val="004A1A5B"/>
    <w:rsid w:val="004A224F"/>
    <w:rsid w:val="004A2491"/>
    <w:rsid w:val="004A2532"/>
    <w:rsid w:val="004A25DE"/>
    <w:rsid w:val="004A3136"/>
    <w:rsid w:val="004A3175"/>
    <w:rsid w:val="004A3270"/>
    <w:rsid w:val="004A3305"/>
    <w:rsid w:val="004A35DB"/>
    <w:rsid w:val="004A3688"/>
    <w:rsid w:val="004A36DF"/>
    <w:rsid w:val="004A3723"/>
    <w:rsid w:val="004A372D"/>
    <w:rsid w:val="004A39B4"/>
    <w:rsid w:val="004A3BE4"/>
    <w:rsid w:val="004A3E66"/>
    <w:rsid w:val="004A40CD"/>
    <w:rsid w:val="004A4109"/>
    <w:rsid w:val="004A50D1"/>
    <w:rsid w:val="004A518A"/>
    <w:rsid w:val="004A5230"/>
    <w:rsid w:val="004A53EC"/>
    <w:rsid w:val="004A5C86"/>
    <w:rsid w:val="004A5CEF"/>
    <w:rsid w:val="004A5F61"/>
    <w:rsid w:val="004A65E9"/>
    <w:rsid w:val="004A6D6B"/>
    <w:rsid w:val="004A6E30"/>
    <w:rsid w:val="004A6EA2"/>
    <w:rsid w:val="004A6EC7"/>
    <w:rsid w:val="004A7015"/>
    <w:rsid w:val="004A710D"/>
    <w:rsid w:val="004A718C"/>
    <w:rsid w:val="004A71DB"/>
    <w:rsid w:val="004A7255"/>
    <w:rsid w:val="004A7A3E"/>
    <w:rsid w:val="004A7C8B"/>
    <w:rsid w:val="004A7D98"/>
    <w:rsid w:val="004A7DBB"/>
    <w:rsid w:val="004A7F49"/>
    <w:rsid w:val="004A7F66"/>
    <w:rsid w:val="004B00A2"/>
    <w:rsid w:val="004B00D5"/>
    <w:rsid w:val="004B0150"/>
    <w:rsid w:val="004B02A7"/>
    <w:rsid w:val="004B02BA"/>
    <w:rsid w:val="004B031F"/>
    <w:rsid w:val="004B05D2"/>
    <w:rsid w:val="004B0654"/>
    <w:rsid w:val="004B072B"/>
    <w:rsid w:val="004B0D99"/>
    <w:rsid w:val="004B1186"/>
    <w:rsid w:val="004B15DB"/>
    <w:rsid w:val="004B2066"/>
    <w:rsid w:val="004B2663"/>
    <w:rsid w:val="004B2C47"/>
    <w:rsid w:val="004B2C56"/>
    <w:rsid w:val="004B3AB6"/>
    <w:rsid w:val="004B3F07"/>
    <w:rsid w:val="004B456C"/>
    <w:rsid w:val="004B4B44"/>
    <w:rsid w:val="004B4BD8"/>
    <w:rsid w:val="004B5039"/>
    <w:rsid w:val="004B54ED"/>
    <w:rsid w:val="004B556B"/>
    <w:rsid w:val="004B5821"/>
    <w:rsid w:val="004B5984"/>
    <w:rsid w:val="004B5CEA"/>
    <w:rsid w:val="004B5DDE"/>
    <w:rsid w:val="004B5E75"/>
    <w:rsid w:val="004B6041"/>
    <w:rsid w:val="004B6103"/>
    <w:rsid w:val="004B6330"/>
    <w:rsid w:val="004B675F"/>
    <w:rsid w:val="004B7072"/>
    <w:rsid w:val="004B7153"/>
    <w:rsid w:val="004B71BA"/>
    <w:rsid w:val="004B71CB"/>
    <w:rsid w:val="004B7394"/>
    <w:rsid w:val="004B7857"/>
    <w:rsid w:val="004B7A70"/>
    <w:rsid w:val="004B7F80"/>
    <w:rsid w:val="004C0021"/>
    <w:rsid w:val="004C0155"/>
    <w:rsid w:val="004C0B35"/>
    <w:rsid w:val="004C0B79"/>
    <w:rsid w:val="004C0E16"/>
    <w:rsid w:val="004C0F1D"/>
    <w:rsid w:val="004C160D"/>
    <w:rsid w:val="004C1951"/>
    <w:rsid w:val="004C1A4F"/>
    <w:rsid w:val="004C1AD8"/>
    <w:rsid w:val="004C1D4C"/>
    <w:rsid w:val="004C2097"/>
    <w:rsid w:val="004C21B5"/>
    <w:rsid w:val="004C24E3"/>
    <w:rsid w:val="004C25AB"/>
    <w:rsid w:val="004C2863"/>
    <w:rsid w:val="004C2BA8"/>
    <w:rsid w:val="004C2C3B"/>
    <w:rsid w:val="004C30CD"/>
    <w:rsid w:val="004C311D"/>
    <w:rsid w:val="004C31E8"/>
    <w:rsid w:val="004C3228"/>
    <w:rsid w:val="004C3458"/>
    <w:rsid w:val="004C3637"/>
    <w:rsid w:val="004C37D6"/>
    <w:rsid w:val="004C399B"/>
    <w:rsid w:val="004C3D60"/>
    <w:rsid w:val="004C3D94"/>
    <w:rsid w:val="004C4530"/>
    <w:rsid w:val="004C47CE"/>
    <w:rsid w:val="004C4A66"/>
    <w:rsid w:val="004C4F28"/>
    <w:rsid w:val="004C54F0"/>
    <w:rsid w:val="004C586C"/>
    <w:rsid w:val="004C5A29"/>
    <w:rsid w:val="004C5A66"/>
    <w:rsid w:val="004C5A77"/>
    <w:rsid w:val="004C5D91"/>
    <w:rsid w:val="004C5EE1"/>
    <w:rsid w:val="004C5F4B"/>
    <w:rsid w:val="004C6103"/>
    <w:rsid w:val="004C63C8"/>
    <w:rsid w:val="004C65BA"/>
    <w:rsid w:val="004C6B35"/>
    <w:rsid w:val="004C6B87"/>
    <w:rsid w:val="004C6C78"/>
    <w:rsid w:val="004C77F5"/>
    <w:rsid w:val="004C7E56"/>
    <w:rsid w:val="004C7E63"/>
    <w:rsid w:val="004D026C"/>
    <w:rsid w:val="004D047C"/>
    <w:rsid w:val="004D05B8"/>
    <w:rsid w:val="004D0B24"/>
    <w:rsid w:val="004D0C5E"/>
    <w:rsid w:val="004D0DA3"/>
    <w:rsid w:val="004D17AC"/>
    <w:rsid w:val="004D18A3"/>
    <w:rsid w:val="004D1CD5"/>
    <w:rsid w:val="004D1DA6"/>
    <w:rsid w:val="004D1F24"/>
    <w:rsid w:val="004D200A"/>
    <w:rsid w:val="004D201F"/>
    <w:rsid w:val="004D2307"/>
    <w:rsid w:val="004D2538"/>
    <w:rsid w:val="004D297C"/>
    <w:rsid w:val="004D3871"/>
    <w:rsid w:val="004D3F3A"/>
    <w:rsid w:val="004D4020"/>
    <w:rsid w:val="004D4089"/>
    <w:rsid w:val="004D42B7"/>
    <w:rsid w:val="004D4507"/>
    <w:rsid w:val="004D45E8"/>
    <w:rsid w:val="004D497C"/>
    <w:rsid w:val="004D4C7A"/>
    <w:rsid w:val="004D4FBB"/>
    <w:rsid w:val="004D538A"/>
    <w:rsid w:val="004D5CB3"/>
    <w:rsid w:val="004D61FF"/>
    <w:rsid w:val="004D63EF"/>
    <w:rsid w:val="004D64BC"/>
    <w:rsid w:val="004D66DD"/>
    <w:rsid w:val="004D6B22"/>
    <w:rsid w:val="004D6ECD"/>
    <w:rsid w:val="004D6FB2"/>
    <w:rsid w:val="004D7452"/>
    <w:rsid w:val="004D764D"/>
    <w:rsid w:val="004D776B"/>
    <w:rsid w:val="004D7886"/>
    <w:rsid w:val="004D7B16"/>
    <w:rsid w:val="004E003A"/>
    <w:rsid w:val="004E0128"/>
    <w:rsid w:val="004E034A"/>
    <w:rsid w:val="004E04B0"/>
    <w:rsid w:val="004E0597"/>
    <w:rsid w:val="004E0633"/>
    <w:rsid w:val="004E0D3E"/>
    <w:rsid w:val="004E0F06"/>
    <w:rsid w:val="004E105C"/>
    <w:rsid w:val="004E111D"/>
    <w:rsid w:val="004E13A2"/>
    <w:rsid w:val="004E1956"/>
    <w:rsid w:val="004E19FF"/>
    <w:rsid w:val="004E1A74"/>
    <w:rsid w:val="004E2342"/>
    <w:rsid w:val="004E2650"/>
    <w:rsid w:val="004E2668"/>
    <w:rsid w:val="004E26FC"/>
    <w:rsid w:val="004E27FB"/>
    <w:rsid w:val="004E3241"/>
    <w:rsid w:val="004E3263"/>
    <w:rsid w:val="004E3416"/>
    <w:rsid w:val="004E34D8"/>
    <w:rsid w:val="004E3750"/>
    <w:rsid w:val="004E3D98"/>
    <w:rsid w:val="004E414A"/>
    <w:rsid w:val="004E42BF"/>
    <w:rsid w:val="004E42D3"/>
    <w:rsid w:val="004E45D5"/>
    <w:rsid w:val="004E47FF"/>
    <w:rsid w:val="004E49B5"/>
    <w:rsid w:val="004E4CDC"/>
    <w:rsid w:val="004E4F99"/>
    <w:rsid w:val="004E51BD"/>
    <w:rsid w:val="004E54EE"/>
    <w:rsid w:val="004E5547"/>
    <w:rsid w:val="004E5645"/>
    <w:rsid w:val="004E5725"/>
    <w:rsid w:val="004E592F"/>
    <w:rsid w:val="004E5E2D"/>
    <w:rsid w:val="004E6446"/>
    <w:rsid w:val="004E6481"/>
    <w:rsid w:val="004E69F2"/>
    <w:rsid w:val="004E6DFB"/>
    <w:rsid w:val="004E7017"/>
    <w:rsid w:val="004E7284"/>
    <w:rsid w:val="004E7826"/>
    <w:rsid w:val="004E7B5E"/>
    <w:rsid w:val="004E7F21"/>
    <w:rsid w:val="004F00CB"/>
    <w:rsid w:val="004F00E6"/>
    <w:rsid w:val="004F0355"/>
    <w:rsid w:val="004F05E3"/>
    <w:rsid w:val="004F0A52"/>
    <w:rsid w:val="004F0DC9"/>
    <w:rsid w:val="004F14E7"/>
    <w:rsid w:val="004F15E3"/>
    <w:rsid w:val="004F1656"/>
    <w:rsid w:val="004F187C"/>
    <w:rsid w:val="004F18E8"/>
    <w:rsid w:val="004F1A59"/>
    <w:rsid w:val="004F1F97"/>
    <w:rsid w:val="004F2332"/>
    <w:rsid w:val="004F24B0"/>
    <w:rsid w:val="004F24B2"/>
    <w:rsid w:val="004F26D0"/>
    <w:rsid w:val="004F2807"/>
    <w:rsid w:val="004F2A05"/>
    <w:rsid w:val="004F2A33"/>
    <w:rsid w:val="004F2C75"/>
    <w:rsid w:val="004F2E22"/>
    <w:rsid w:val="004F2F82"/>
    <w:rsid w:val="004F364D"/>
    <w:rsid w:val="004F3995"/>
    <w:rsid w:val="004F457E"/>
    <w:rsid w:val="004F462B"/>
    <w:rsid w:val="004F46FB"/>
    <w:rsid w:val="004F49D8"/>
    <w:rsid w:val="004F49DF"/>
    <w:rsid w:val="004F4A83"/>
    <w:rsid w:val="004F4C91"/>
    <w:rsid w:val="004F4D96"/>
    <w:rsid w:val="004F5419"/>
    <w:rsid w:val="004F55AF"/>
    <w:rsid w:val="004F6508"/>
    <w:rsid w:val="004F66B0"/>
    <w:rsid w:val="004F68F5"/>
    <w:rsid w:val="004F6998"/>
    <w:rsid w:val="004F6B40"/>
    <w:rsid w:val="004F721E"/>
    <w:rsid w:val="004F779F"/>
    <w:rsid w:val="004F77CA"/>
    <w:rsid w:val="004F78A0"/>
    <w:rsid w:val="004F78FA"/>
    <w:rsid w:val="004F79AD"/>
    <w:rsid w:val="004F7A49"/>
    <w:rsid w:val="004F7A4C"/>
    <w:rsid w:val="004F7D3B"/>
    <w:rsid w:val="004F7EDA"/>
    <w:rsid w:val="005000A0"/>
    <w:rsid w:val="00500157"/>
    <w:rsid w:val="005006D8"/>
    <w:rsid w:val="00500995"/>
    <w:rsid w:val="00500CDA"/>
    <w:rsid w:val="0050129A"/>
    <w:rsid w:val="0050158D"/>
    <w:rsid w:val="00502239"/>
    <w:rsid w:val="0050229D"/>
    <w:rsid w:val="005023BC"/>
    <w:rsid w:val="005025A5"/>
    <w:rsid w:val="00502925"/>
    <w:rsid w:val="0050307F"/>
    <w:rsid w:val="0050314C"/>
    <w:rsid w:val="005031B5"/>
    <w:rsid w:val="00503432"/>
    <w:rsid w:val="00503495"/>
    <w:rsid w:val="0050361D"/>
    <w:rsid w:val="00503824"/>
    <w:rsid w:val="00503A84"/>
    <w:rsid w:val="00503BB0"/>
    <w:rsid w:val="00503D91"/>
    <w:rsid w:val="00503EAB"/>
    <w:rsid w:val="00503F17"/>
    <w:rsid w:val="005040C2"/>
    <w:rsid w:val="00504205"/>
    <w:rsid w:val="0050441E"/>
    <w:rsid w:val="00504BF0"/>
    <w:rsid w:val="00504DF6"/>
    <w:rsid w:val="00504E1C"/>
    <w:rsid w:val="0050508B"/>
    <w:rsid w:val="005051E7"/>
    <w:rsid w:val="00505299"/>
    <w:rsid w:val="005053C9"/>
    <w:rsid w:val="005053DE"/>
    <w:rsid w:val="00505ABC"/>
    <w:rsid w:val="00505C87"/>
    <w:rsid w:val="00506406"/>
    <w:rsid w:val="00506466"/>
    <w:rsid w:val="0050654D"/>
    <w:rsid w:val="00506735"/>
    <w:rsid w:val="00506821"/>
    <w:rsid w:val="005069B8"/>
    <w:rsid w:val="00506B55"/>
    <w:rsid w:val="00506E53"/>
    <w:rsid w:val="00507356"/>
    <w:rsid w:val="00507418"/>
    <w:rsid w:val="005075F2"/>
    <w:rsid w:val="00507655"/>
    <w:rsid w:val="00507814"/>
    <w:rsid w:val="00510126"/>
    <w:rsid w:val="00510538"/>
    <w:rsid w:val="00510596"/>
    <w:rsid w:val="0051080D"/>
    <w:rsid w:val="00510B0A"/>
    <w:rsid w:val="00510B51"/>
    <w:rsid w:val="00510EB4"/>
    <w:rsid w:val="00510FD2"/>
    <w:rsid w:val="00511083"/>
    <w:rsid w:val="0051115C"/>
    <w:rsid w:val="0051118C"/>
    <w:rsid w:val="00511348"/>
    <w:rsid w:val="0051151E"/>
    <w:rsid w:val="00511649"/>
    <w:rsid w:val="005117AB"/>
    <w:rsid w:val="00511A83"/>
    <w:rsid w:val="00511BD2"/>
    <w:rsid w:val="00511DDD"/>
    <w:rsid w:val="005122FB"/>
    <w:rsid w:val="005124DD"/>
    <w:rsid w:val="00512868"/>
    <w:rsid w:val="00512959"/>
    <w:rsid w:val="005129B8"/>
    <w:rsid w:val="005129EC"/>
    <w:rsid w:val="00512D14"/>
    <w:rsid w:val="00512D46"/>
    <w:rsid w:val="00512EEB"/>
    <w:rsid w:val="0051320E"/>
    <w:rsid w:val="00513529"/>
    <w:rsid w:val="005138CF"/>
    <w:rsid w:val="00513F09"/>
    <w:rsid w:val="005145E5"/>
    <w:rsid w:val="005146BD"/>
    <w:rsid w:val="00514A95"/>
    <w:rsid w:val="00514E19"/>
    <w:rsid w:val="0051502A"/>
    <w:rsid w:val="005150ED"/>
    <w:rsid w:val="0051516B"/>
    <w:rsid w:val="005158C1"/>
    <w:rsid w:val="005158EF"/>
    <w:rsid w:val="00515A49"/>
    <w:rsid w:val="00515B8F"/>
    <w:rsid w:val="00515E3A"/>
    <w:rsid w:val="00516087"/>
    <w:rsid w:val="00516259"/>
    <w:rsid w:val="005164F8"/>
    <w:rsid w:val="005169ED"/>
    <w:rsid w:val="00516F69"/>
    <w:rsid w:val="00517BFA"/>
    <w:rsid w:val="00520047"/>
    <w:rsid w:val="00520453"/>
    <w:rsid w:val="005208A9"/>
    <w:rsid w:val="005209C0"/>
    <w:rsid w:val="00520AE6"/>
    <w:rsid w:val="00520C53"/>
    <w:rsid w:val="00520C54"/>
    <w:rsid w:val="00520EB6"/>
    <w:rsid w:val="00520EC3"/>
    <w:rsid w:val="00520FE0"/>
    <w:rsid w:val="00520FE2"/>
    <w:rsid w:val="00521587"/>
    <w:rsid w:val="005216FA"/>
    <w:rsid w:val="00521EC1"/>
    <w:rsid w:val="005222A0"/>
    <w:rsid w:val="005222B4"/>
    <w:rsid w:val="005223A5"/>
    <w:rsid w:val="00522711"/>
    <w:rsid w:val="00522770"/>
    <w:rsid w:val="0052284A"/>
    <w:rsid w:val="0052312A"/>
    <w:rsid w:val="0052349B"/>
    <w:rsid w:val="00523556"/>
    <w:rsid w:val="0052385C"/>
    <w:rsid w:val="0052390B"/>
    <w:rsid w:val="00523FC0"/>
    <w:rsid w:val="005244C4"/>
    <w:rsid w:val="005247F9"/>
    <w:rsid w:val="00524A17"/>
    <w:rsid w:val="00524ACC"/>
    <w:rsid w:val="00524AE9"/>
    <w:rsid w:val="00524B29"/>
    <w:rsid w:val="00524DE7"/>
    <w:rsid w:val="0052516D"/>
    <w:rsid w:val="005251B6"/>
    <w:rsid w:val="005253F1"/>
    <w:rsid w:val="0052559C"/>
    <w:rsid w:val="00525AAF"/>
    <w:rsid w:val="005261B4"/>
    <w:rsid w:val="0052659E"/>
    <w:rsid w:val="00526693"/>
    <w:rsid w:val="00526861"/>
    <w:rsid w:val="00526CA4"/>
    <w:rsid w:val="00526F3C"/>
    <w:rsid w:val="00527084"/>
    <w:rsid w:val="0052719A"/>
    <w:rsid w:val="0052721E"/>
    <w:rsid w:val="0052738C"/>
    <w:rsid w:val="005273C1"/>
    <w:rsid w:val="005273C5"/>
    <w:rsid w:val="005274F3"/>
    <w:rsid w:val="0052772A"/>
    <w:rsid w:val="00527BC3"/>
    <w:rsid w:val="00527E4A"/>
    <w:rsid w:val="00527F21"/>
    <w:rsid w:val="00530144"/>
    <w:rsid w:val="00530184"/>
    <w:rsid w:val="00530417"/>
    <w:rsid w:val="0053095D"/>
    <w:rsid w:val="00530B82"/>
    <w:rsid w:val="00530F94"/>
    <w:rsid w:val="00530FF4"/>
    <w:rsid w:val="005310E0"/>
    <w:rsid w:val="0053129A"/>
    <w:rsid w:val="00531711"/>
    <w:rsid w:val="005317F9"/>
    <w:rsid w:val="00531AA3"/>
    <w:rsid w:val="00531AE2"/>
    <w:rsid w:val="00531BBB"/>
    <w:rsid w:val="00531CD5"/>
    <w:rsid w:val="005329F6"/>
    <w:rsid w:val="00532B05"/>
    <w:rsid w:val="00533025"/>
    <w:rsid w:val="00533219"/>
    <w:rsid w:val="005334B4"/>
    <w:rsid w:val="00533C34"/>
    <w:rsid w:val="00533C46"/>
    <w:rsid w:val="00533C5F"/>
    <w:rsid w:val="00533CA7"/>
    <w:rsid w:val="00533E90"/>
    <w:rsid w:val="00534296"/>
    <w:rsid w:val="00534425"/>
    <w:rsid w:val="00534585"/>
    <w:rsid w:val="00534899"/>
    <w:rsid w:val="00534BC0"/>
    <w:rsid w:val="00534CDC"/>
    <w:rsid w:val="00534ECE"/>
    <w:rsid w:val="005351E3"/>
    <w:rsid w:val="00535877"/>
    <w:rsid w:val="005358E0"/>
    <w:rsid w:val="00535C91"/>
    <w:rsid w:val="0053629F"/>
    <w:rsid w:val="00536459"/>
    <w:rsid w:val="00536547"/>
    <w:rsid w:val="00536A00"/>
    <w:rsid w:val="00536BA6"/>
    <w:rsid w:val="00536BB6"/>
    <w:rsid w:val="00536BEF"/>
    <w:rsid w:val="00536CBB"/>
    <w:rsid w:val="00536FC5"/>
    <w:rsid w:val="00537243"/>
    <w:rsid w:val="005372D0"/>
    <w:rsid w:val="00537523"/>
    <w:rsid w:val="00537962"/>
    <w:rsid w:val="00537B70"/>
    <w:rsid w:val="00537E3E"/>
    <w:rsid w:val="005400E3"/>
    <w:rsid w:val="005401AE"/>
    <w:rsid w:val="005401FA"/>
    <w:rsid w:val="00540266"/>
    <w:rsid w:val="00540526"/>
    <w:rsid w:val="0054098E"/>
    <w:rsid w:val="00540E61"/>
    <w:rsid w:val="005410C3"/>
    <w:rsid w:val="00541303"/>
    <w:rsid w:val="0054145E"/>
    <w:rsid w:val="005416DC"/>
    <w:rsid w:val="0054184D"/>
    <w:rsid w:val="00541A30"/>
    <w:rsid w:val="00541B79"/>
    <w:rsid w:val="00541BA5"/>
    <w:rsid w:val="00541F7B"/>
    <w:rsid w:val="00541FB8"/>
    <w:rsid w:val="0054242A"/>
    <w:rsid w:val="005425A3"/>
    <w:rsid w:val="005429B8"/>
    <w:rsid w:val="00542A43"/>
    <w:rsid w:val="00542BA2"/>
    <w:rsid w:val="00542DB5"/>
    <w:rsid w:val="00542DE2"/>
    <w:rsid w:val="00543683"/>
    <w:rsid w:val="005437DF"/>
    <w:rsid w:val="005438BB"/>
    <w:rsid w:val="00543C31"/>
    <w:rsid w:val="00543E4F"/>
    <w:rsid w:val="00543E80"/>
    <w:rsid w:val="0054403F"/>
    <w:rsid w:val="00544129"/>
    <w:rsid w:val="00544606"/>
    <w:rsid w:val="0054465E"/>
    <w:rsid w:val="00544681"/>
    <w:rsid w:val="00544BA8"/>
    <w:rsid w:val="0054557F"/>
    <w:rsid w:val="00545694"/>
    <w:rsid w:val="00545737"/>
    <w:rsid w:val="005457E5"/>
    <w:rsid w:val="005458E9"/>
    <w:rsid w:val="00545914"/>
    <w:rsid w:val="00545BA2"/>
    <w:rsid w:val="00545C60"/>
    <w:rsid w:val="00545D89"/>
    <w:rsid w:val="005460A9"/>
    <w:rsid w:val="005460C7"/>
    <w:rsid w:val="005461E2"/>
    <w:rsid w:val="00546293"/>
    <w:rsid w:val="00546496"/>
    <w:rsid w:val="00546B0A"/>
    <w:rsid w:val="00546F15"/>
    <w:rsid w:val="00547271"/>
    <w:rsid w:val="005475AD"/>
    <w:rsid w:val="00547623"/>
    <w:rsid w:val="005476B7"/>
    <w:rsid w:val="00547AA1"/>
    <w:rsid w:val="00547D28"/>
    <w:rsid w:val="00547FD1"/>
    <w:rsid w:val="0054CD7E"/>
    <w:rsid w:val="005502D8"/>
    <w:rsid w:val="005505C8"/>
    <w:rsid w:val="005505E2"/>
    <w:rsid w:val="00550637"/>
    <w:rsid w:val="00550E7A"/>
    <w:rsid w:val="0055118A"/>
    <w:rsid w:val="005515BB"/>
    <w:rsid w:val="0055169E"/>
    <w:rsid w:val="0055170E"/>
    <w:rsid w:val="00551E21"/>
    <w:rsid w:val="00552304"/>
    <w:rsid w:val="005523E7"/>
    <w:rsid w:val="005525D7"/>
    <w:rsid w:val="005527E0"/>
    <w:rsid w:val="00553316"/>
    <w:rsid w:val="00554524"/>
    <w:rsid w:val="00554688"/>
    <w:rsid w:val="00554896"/>
    <w:rsid w:val="00554A55"/>
    <w:rsid w:val="00554B5A"/>
    <w:rsid w:val="00554B68"/>
    <w:rsid w:val="005553CC"/>
    <w:rsid w:val="005554F7"/>
    <w:rsid w:val="0055575A"/>
    <w:rsid w:val="00555773"/>
    <w:rsid w:val="0055611C"/>
    <w:rsid w:val="00556319"/>
    <w:rsid w:val="00556415"/>
    <w:rsid w:val="00556451"/>
    <w:rsid w:val="00556874"/>
    <w:rsid w:val="0055698C"/>
    <w:rsid w:val="00556B68"/>
    <w:rsid w:val="00556D25"/>
    <w:rsid w:val="0055713B"/>
    <w:rsid w:val="0055752D"/>
    <w:rsid w:val="005575AB"/>
    <w:rsid w:val="00557615"/>
    <w:rsid w:val="005576B8"/>
    <w:rsid w:val="0055782A"/>
    <w:rsid w:val="00557F51"/>
    <w:rsid w:val="00560755"/>
    <w:rsid w:val="00560C60"/>
    <w:rsid w:val="00560D87"/>
    <w:rsid w:val="00560EE4"/>
    <w:rsid w:val="00560F5C"/>
    <w:rsid w:val="00561393"/>
    <w:rsid w:val="00561753"/>
    <w:rsid w:val="00561A9B"/>
    <w:rsid w:val="0056202B"/>
    <w:rsid w:val="005620EB"/>
    <w:rsid w:val="00562B15"/>
    <w:rsid w:val="00562C9B"/>
    <w:rsid w:val="00562F82"/>
    <w:rsid w:val="005637E4"/>
    <w:rsid w:val="005637FF"/>
    <w:rsid w:val="00563AC6"/>
    <w:rsid w:val="00563B3D"/>
    <w:rsid w:val="00564250"/>
    <w:rsid w:val="00564788"/>
    <w:rsid w:val="005647AB"/>
    <w:rsid w:val="005648B8"/>
    <w:rsid w:val="00564AC5"/>
    <w:rsid w:val="00564DC6"/>
    <w:rsid w:val="00565569"/>
    <w:rsid w:val="00565579"/>
    <w:rsid w:val="00565855"/>
    <w:rsid w:val="00565AEF"/>
    <w:rsid w:val="00565DC4"/>
    <w:rsid w:val="00565F34"/>
    <w:rsid w:val="005661B7"/>
    <w:rsid w:val="0056621C"/>
    <w:rsid w:val="00566845"/>
    <w:rsid w:val="0056694A"/>
    <w:rsid w:val="00566C89"/>
    <w:rsid w:val="00566D58"/>
    <w:rsid w:val="00566EB1"/>
    <w:rsid w:val="00567161"/>
    <w:rsid w:val="005672D2"/>
    <w:rsid w:val="005673AA"/>
    <w:rsid w:val="00567606"/>
    <w:rsid w:val="00567D36"/>
    <w:rsid w:val="00567DCA"/>
    <w:rsid w:val="00570068"/>
    <w:rsid w:val="005701C9"/>
    <w:rsid w:val="005702F6"/>
    <w:rsid w:val="005705A1"/>
    <w:rsid w:val="00570761"/>
    <w:rsid w:val="00570FF8"/>
    <w:rsid w:val="00571202"/>
    <w:rsid w:val="005718BE"/>
    <w:rsid w:val="00571BD4"/>
    <w:rsid w:val="00571C55"/>
    <w:rsid w:val="00572062"/>
    <w:rsid w:val="005721B0"/>
    <w:rsid w:val="0057226F"/>
    <w:rsid w:val="00572C90"/>
    <w:rsid w:val="00572F15"/>
    <w:rsid w:val="0057321F"/>
    <w:rsid w:val="005734FB"/>
    <w:rsid w:val="00573AF4"/>
    <w:rsid w:val="00573CAB"/>
    <w:rsid w:val="00573D41"/>
    <w:rsid w:val="00574033"/>
    <w:rsid w:val="00574152"/>
    <w:rsid w:val="005746A9"/>
    <w:rsid w:val="00574A63"/>
    <w:rsid w:val="00574AC8"/>
    <w:rsid w:val="00575669"/>
    <w:rsid w:val="00575B65"/>
    <w:rsid w:val="00575B96"/>
    <w:rsid w:val="00575BEB"/>
    <w:rsid w:val="00575C6D"/>
    <w:rsid w:val="00575CEA"/>
    <w:rsid w:val="00575D5A"/>
    <w:rsid w:val="00575E5F"/>
    <w:rsid w:val="00575F4C"/>
    <w:rsid w:val="0057617B"/>
    <w:rsid w:val="005761D3"/>
    <w:rsid w:val="00576296"/>
    <w:rsid w:val="0057635C"/>
    <w:rsid w:val="0057641D"/>
    <w:rsid w:val="0057643E"/>
    <w:rsid w:val="005766BE"/>
    <w:rsid w:val="005766E4"/>
    <w:rsid w:val="005767D7"/>
    <w:rsid w:val="00576837"/>
    <w:rsid w:val="0057692F"/>
    <w:rsid w:val="0057693B"/>
    <w:rsid w:val="00576D0A"/>
    <w:rsid w:val="00576E24"/>
    <w:rsid w:val="00576E78"/>
    <w:rsid w:val="00577131"/>
    <w:rsid w:val="005775E5"/>
    <w:rsid w:val="00577BB3"/>
    <w:rsid w:val="00577EEF"/>
    <w:rsid w:val="00580529"/>
    <w:rsid w:val="00580606"/>
    <w:rsid w:val="00580825"/>
    <w:rsid w:val="00581191"/>
    <w:rsid w:val="00581CF6"/>
    <w:rsid w:val="00581FE5"/>
    <w:rsid w:val="00582213"/>
    <w:rsid w:val="00582B4B"/>
    <w:rsid w:val="00582CEB"/>
    <w:rsid w:val="00582DFF"/>
    <w:rsid w:val="00582E6F"/>
    <w:rsid w:val="00582FF5"/>
    <w:rsid w:val="00583554"/>
    <w:rsid w:val="005841C4"/>
    <w:rsid w:val="005844E5"/>
    <w:rsid w:val="00584821"/>
    <w:rsid w:val="005849DD"/>
    <w:rsid w:val="00584ACE"/>
    <w:rsid w:val="00584D31"/>
    <w:rsid w:val="00584FF9"/>
    <w:rsid w:val="00585088"/>
    <w:rsid w:val="0058518D"/>
    <w:rsid w:val="0058547E"/>
    <w:rsid w:val="005854F5"/>
    <w:rsid w:val="00585725"/>
    <w:rsid w:val="005857D5"/>
    <w:rsid w:val="005858C5"/>
    <w:rsid w:val="005858DA"/>
    <w:rsid w:val="00585DA9"/>
    <w:rsid w:val="00586035"/>
    <w:rsid w:val="00586045"/>
    <w:rsid w:val="0058647E"/>
    <w:rsid w:val="00586680"/>
    <w:rsid w:val="005867D5"/>
    <w:rsid w:val="00586B3B"/>
    <w:rsid w:val="00586C11"/>
    <w:rsid w:val="00586C7B"/>
    <w:rsid w:val="00586E37"/>
    <w:rsid w:val="0058711A"/>
    <w:rsid w:val="0058742E"/>
    <w:rsid w:val="00587528"/>
    <w:rsid w:val="005878EC"/>
    <w:rsid w:val="005879B5"/>
    <w:rsid w:val="005879E5"/>
    <w:rsid w:val="00587BB0"/>
    <w:rsid w:val="0059069F"/>
    <w:rsid w:val="00590CE7"/>
    <w:rsid w:val="00590E4C"/>
    <w:rsid w:val="00590FC4"/>
    <w:rsid w:val="00591368"/>
    <w:rsid w:val="005920B2"/>
    <w:rsid w:val="00592895"/>
    <w:rsid w:val="00592CA6"/>
    <w:rsid w:val="00592F11"/>
    <w:rsid w:val="00592F42"/>
    <w:rsid w:val="00592F7C"/>
    <w:rsid w:val="005937BB"/>
    <w:rsid w:val="00593A86"/>
    <w:rsid w:val="00593B3F"/>
    <w:rsid w:val="00593B5E"/>
    <w:rsid w:val="00593CC7"/>
    <w:rsid w:val="005943E5"/>
    <w:rsid w:val="00594463"/>
    <w:rsid w:val="0059463B"/>
    <w:rsid w:val="00594744"/>
    <w:rsid w:val="00594AA0"/>
    <w:rsid w:val="00594B67"/>
    <w:rsid w:val="00594BE1"/>
    <w:rsid w:val="00594FCC"/>
    <w:rsid w:val="0059506E"/>
    <w:rsid w:val="005951DA"/>
    <w:rsid w:val="005952D7"/>
    <w:rsid w:val="00595659"/>
    <w:rsid w:val="005956A3"/>
    <w:rsid w:val="0059570C"/>
    <w:rsid w:val="005958A6"/>
    <w:rsid w:val="005959AB"/>
    <w:rsid w:val="00595C5F"/>
    <w:rsid w:val="00595EC5"/>
    <w:rsid w:val="00595EEA"/>
    <w:rsid w:val="0059601F"/>
    <w:rsid w:val="0059610F"/>
    <w:rsid w:val="00596314"/>
    <w:rsid w:val="00596839"/>
    <w:rsid w:val="00596E04"/>
    <w:rsid w:val="0059706C"/>
    <w:rsid w:val="00597297"/>
    <w:rsid w:val="00597651"/>
    <w:rsid w:val="00597F5C"/>
    <w:rsid w:val="005A031A"/>
    <w:rsid w:val="005A0A11"/>
    <w:rsid w:val="005A0A2A"/>
    <w:rsid w:val="005A0E21"/>
    <w:rsid w:val="005A106A"/>
    <w:rsid w:val="005A1625"/>
    <w:rsid w:val="005A16E5"/>
    <w:rsid w:val="005A186E"/>
    <w:rsid w:val="005A1882"/>
    <w:rsid w:val="005A1D7D"/>
    <w:rsid w:val="005A1F12"/>
    <w:rsid w:val="005A234F"/>
    <w:rsid w:val="005A260E"/>
    <w:rsid w:val="005A26B5"/>
    <w:rsid w:val="005A2DE9"/>
    <w:rsid w:val="005A3022"/>
    <w:rsid w:val="005A33A3"/>
    <w:rsid w:val="005A397B"/>
    <w:rsid w:val="005A3A23"/>
    <w:rsid w:val="005A3A8E"/>
    <w:rsid w:val="005A3D6C"/>
    <w:rsid w:val="005A3FF8"/>
    <w:rsid w:val="005A4162"/>
    <w:rsid w:val="005A41B0"/>
    <w:rsid w:val="005A4684"/>
    <w:rsid w:val="005A4942"/>
    <w:rsid w:val="005A4A45"/>
    <w:rsid w:val="005A4A7A"/>
    <w:rsid w:val="005A4E3E"/>
    <w:rsid w:val="005A5010"/>
    <w:rsid w:val="005A5182"/>
    <w:rsid w:val="005A520D"/>
    <w:rsid w:val="005A5262"/>
    <w:rsid w:val="005A5566"/>
    <w:rsid w:val="005A5902"/>
    <w:rsid w:val="005A5A98"/>
    <w:rsid w:val="005A5D5A"/>
    <w:rsid w:val="005A5DDB"/>
    <w:rsid w:val="005A5DFC"/>
    <w:rsid w:val="005A5E88"/>
    <w:rsid w:val="005A6191"/>
    <w:rsid w:val="005A6370"/>
    <w:rsid w:val="005A63FE"/>
    <w:rsid w:val="005A6692"/>
    <w:rsid w:val="005A69AA"/>
    <w:rsid w:val="005A6D6F"/>
    <w:rsid w:val="005A6FD5"/>
    <w:rsid w:val="005A7138"/>
    <w:rsid w:val="005A73A3"/>
    <w:rsid w:val="005A7717"/>
    <w:rsid w:val="005A7963"/>
    <w:rsid w:val="005A7F31"/>
    <w:rsid w:val="005B01B2"/>
    <w:rsid w:val="005B031E"/>
    <w:rsid w:val="005B05C2"/>
    <w:rsid w:val="005B0F71"/>
    <w:rsid w:val="005B152E"/>
    <w:rsid w:val="005B15BC"/>
    <w:rsid w:val="005B1941"/>
    <w:rsid w:val="005B1A53"/>
    <w:rsid w:val="005B1B7D"/>
    <w:rsid w:val="005B1C97"/>
    <w:rsid w:val="005B220F"/>
    <w:rsid w:val="005B25EE"/>
    <w:rsid w:val="005B27BF"/>
    <w:rsid w:val="005B27C9"/>
    <w:rsid w:val="005B2854"/>
    <w:rsid w:val="005B2955"/>
    <w:rsid w:val="005B2982"/>
    <w:rsid w:val="005B29CA"/>
    <w:rsid w:val="005B29CD"/>
    <w:rsid w:val="005B2B6F"/>
    <w:rsid w:val="005B2C0F"/>
    <w:rsid w:val="005B2D30"/>
    <w:rsid w:val="005B2F51"/>
    <w:rsid w:val="005B30C5"/>
    <w:rsid w:val="005B3136"/>
    <w:rsid w:val="005B31A5"/>
    <w:rsid w:val="005B339C"/>
    <w:rsid w:val="005B350E"/>
    <w:rsid w:val="005B38AB"/>
    <w:rsid w:val="005B3957"/>
    <w:rsid w:val="005B3C4F"/>
    <w:rsid w:val="005B429E"/>
    <w:rsid w:val="005B4569"/>
    <w:rsid w:val="005B4898"/>
    <w:rsid w:val="005B4982"/>
    <w:rsid w:val="005B4AC1"/>
    <w:rsid w:val="005B4B8F"/>
    <w:rsid w:val="005B4ED1"/>
    <w:rsid w:val="005B50F9"/>
    <w:rsid w:val="005B52B9"/>
    <w:rsid w:val="005B5F8F"/>
    <w:rsid w:val="005B6058"/>
    <w:rsid w:val="005B60C6"/>
    <w:rsid w:val="005B693F"/>
    <w:rsid w:val="005B6C87"/>
    <w:rsid w:val="005B7411"/>
    <w:rsid w:val="005B7480"/>
    <w:rsid w:val="005B767C"/>
    <w:rsid w:val="005B7BA8"/>
    <w:rsid w:val="005B7FA0"/>
    <w:rsid w:val="005C0534"/>
    <w:rsid w:val="005C08D6"/>
    <w:rsid w:val="005C09C3"/>
    <w:rsid w:val="005C0EEB"/>
    <w:rsid w:val="005C10E1"/>
    <w:rsid w:val="005C11E6"/>
    <w:rsid w:val="005C1305"/>
    <w:rsid w:val="005C166E"/>
    <w:rsid w:val="005C17BB"/>
    <w:rsid w:val="005C1EE7"/>
    <w:rsid w:val="005C2859"/>
    <w:rsid w:val="005C2E7B"/>
    <w:rsid w:val="005C3217"/>
    <w:rsid w:val="005C356E"/>
    <w:rsid w:val="005C35D7"/>
    <w:rsid w:val="005C36FD"/>
    <w:rsid w:val="005C371B"/>
    <w:rsid w:val="005C38D4"/>
    <w:rsid w:val="005C3B8F"/>
    <w:rsid w:val="005C40C9"/>
    <w:rsid w:val="005C4538"/>
    <w:rsid w:val="005C45EB"/>
    <w:rsid w:val="005C4C84"/>
    <w:rsid w:val="005C4D6F"/>
    <w:rsid w:val="005C4E35"/>
    <w:rsid w:val="005C4FA9"/>
    <w:rsid w:val="005C54D3"/>
    <w:rsid w:val="005C57A8"/>
    <w:rsid w:val="005C5AEB"/>
    <w:rsid w:val="005C5E45"/>
    <w:rsid w:val="005C5EBB"/>
    <w:rsid w:val="005C5F5A"/>
    <w:rsid w:val="005C63B3"/>
    <w:rsid w:val="005C6AA0"/>
    <w:rsid w:val="005C6E51"/>
    <w:rsid w:val="005C6EF8"/>
    <w:rsid w:val="005C70B3"/>
    <w:rsid w:val="005C7177"/>
    <w:rsid w:val="005C7178"/>
    <w:rsid w:val="005C7191"/>
    <w:rsid w:val="005C75CA"/>
    <w:rsid w:val="005C75CF"/>
    <w:rsid w:val="005C7632"/>
    <w:rsid w:val="005C76F8"/>
    <w:rsid w:val="005C7738"/>
    <w:rsid w:val="005C79CE"/>
    <w:rsid w:val="005C79FF"/>
    <w:rsid w:val="005C7C41"/>
    <w:rsid w:val="005C7E70"/>
    <w:rsid w:val="005D03DA"/>
    <w:rsid w:val="005D0B92"/>
    <w:rsid w:val="005D11BB"/>
    <w:rsid w:val="005D1216"/>
    <w:rsid w:val="005D1250"/>
    <w:rsid w:val="005D1547"/>
    <w:rsid w:val="005D17F4"/>
    <w:rsid w:val="005D194B"/>
    <w:rsid w:val="005D22E6"/>
    <w:rsid w:val="005D251E"/>
    <w:rsid w:val="005D2D07"/>
    <w:rsid w:val="005D2FDE"/>
    <w:rsid w:val="005D2FFA"/>
    <w:rsid w:val="005D3244"/>
    <w:rsid w:val="005D3474"/>
    <w:rsid w:val="005D385C"/>
    <w:rsid w:val="005D4366"/>
    <w:rsid w:val="005D454C"/>
    <w:rsid w:val="005D463E"/>
    <w:rsid w:val="005D46D7"/>
    <w:rsid w:val="005D48BD"/>
    <w:rsid w:val="005D4C74"/>
    <w:rsid w:val="005D4C95"/>
    <w:rsid w:val="005D4E73"/>
    <w:rsid w:val="005D4FAC"/>
    <w:rsid w:val="005D4FEC"/>
    <w:rsid w:val="005D5227"/>
    <w:rsid w:val="005D5565"/>
    <w:rsid w:val="005D56BA"/>
    <w:rsid w:val="005D5871"/>
    <w:rsid w:val="005D597D"/>
    <w:rsid w:val="005D5BC7"/>
    <w:rsid w:val="005D5D81"/>
    <w:rsid w:val="005D615B"/>
    <w:rsid w:val="005D63F3"/>
    <w:rsid w:val="005D646A"/>
    <w:rsid w:val="005D64CB"/>
    <w:rsid w:val="005D658A"/>
    <w:rsid w:val="005D6A0B"/>
    <w:rsid w:val="005D6BE0"/>
    <w:rsid w:val="005D6C80"/>
    <w:rsid w:val="005D6EBF"/>
    <w:rsid w:val="005D71B9"/>
    <w:rsid w:val="005D733A"/>
    <w:rsid w:val="005D738C"/>
    <w:rsid w:val="005D7958"/>
    <w:rsid w:val="005D7A1D"/>
    <w:rsid w:val="005D7C5C"/>
    <w:rsid w:val="005D7CD0"/>
    <w:rsid w:val="005E00A4"/>
    <w:rsid w:val="005E02ED"/>
    <w:rsid w:val="005E0371"/>
    <w:rsid w:val="005E06D6"/>
    <w:rsid w:val="005E0944"/>
    <w:rsid w:val="005E0C42"/>
    <w:rsid w:val="005E0C6F"/>
    <w:rsid w:val="005E0EC1"/>
    <w:rsid w:val="005E0EFB"/>
    <w:rsid w:val="005E1026"/>
    <w:rsid w:val="005E10A7"/>
    <w:rsid w:val="005E13BA"/>
    <w:rsid w:val="005E143E"/>
    <w:rsid w:val="005E14F8"/>
    <w:rsid w:val="005E1700"/>
    <w:rsid w:val="005E17E6"/>
    <w:rsid w:val="005E1B31"/>
    <w:rsid w:val="005E1C07"/>
    <w:rsid w:val="005E1C95"/>
    <w:rsid w:val="005E205F"/>
    <w:rsid w:val="005E21DC"/>
    <w:rsid w:val="005E24A4"/>
    <w:rsid w:val="005E2568"/>
    <w:rsid w:val="005E25A1"/>
    <w:rsid w:val="005E2A95"/>
    <w:rsid w:val="005E2E1B"/>
    <w:rsid w:val="005E2E68"/>
    <w:rsid w:val="005E32AA"/>
    <w:rsid w:val="005E340B"/>
    <w:rsid w:val="005E346B"/>
    <w:rsid w:val="005E34EC"/>
    <w:rsid w:val="005E36BF"/>
    <w:rsid w:val="005E3EFC"/>
    <w:rsid w:val="005E422E"/>
    <w:rsid w:val="005E434F"/>
    <w:rsid w:val="005E435F"/>
    <w:rsid w:val="005E4688"/>
    <w:rsid w:val="005E46A3"/>
    <w:rsid w:val="005E47BF"/>
    <w:rsid w:val="005E4A07"/>
    <w:rsid w:val="005E4B2A"/>
    <w:rsid w:val="005E4ED0"/>
    <w:rsid w:val="005E51B7"/>
    <w:rsid w:val="005E52F3"/>
    <w:rsid w:val="005E53BF"/>
    <w:rsid w:val="005E5426"/>
    <w:rsid w:val="005E54B7"/>
    <w:rsid w:val="005E56E3"/>
    <w:rsid w:val="005E5C39"/>
    <w:rsid w:val="005E629B"/>
    <w:rsid w:val="005E6326"/>
    <w:rsid w:val="005E639E"/>
    <w:rsid w:val="005E6576"/>
    <w:rsid w:val="005E6776"/>
    <w:rsid w:val="005E6C45"/>
    <w:rsid w:val="005E71A3"/>
    <w:rsid w:val="005E7742"/>
    <w:rsid w:val="005E7830"/>
    <w:rsid w:val="005E7B4A"/>
    <w:rsid w:val="005E7EDE"/>
    <w:rsid w:val="005F03B8"/>
    <w:rsid w:val="005F0852"/>
    <w:rsid w:val="005F1024"/>
    <w:rsid w:val="005F11BF"/>
    <w:rsid w:val="005F1312"/>
    <w:rsid w:val="005F135A"/>
    <w:rsid w:val="005F13DA"/>
    <w:rsid w:val="005F14E6"/>
    <w:rsid w:val="005F1CC4"/>
    <w:rsid w:val="005F217E"/>
    <w:rsid w:val="005F21CE"/>
    <w:rsid w:val="005F25B4"/>
    <w:rsid w:val="005F2703"/>
    <w:rsid w:val="005F298F"/>
    <w:rsid w:val="005F2AE0"/>
    <w:rsid w:val="005F2AFF"/>
    <w:rsid w:val="005F2B5D"/>
    <w:rsid w:val="005F3272"/>
    <w:rsid w:val="005F34C9"/>
    <w:rsid w:val="005F3689"/>
    <w:rsid w:val="005F36AC"/>
    <w:rsid w:val="005F386B"/>
    <w:rsid w:val="005F3C36"/>
    <w:rsid w:val="005F3CD4"/>
    <w:rsid w:val="005F413A"/>
    <w:rsid w:val="005F43A4"/>
    <w:rsid w:val="005F4540"/>
    <w:rsid w:val="005F45CA"/>
    <w:rsid w:val="005F4A0C"/>
    <w:rsid w:val="005F4AC4"/>
    <w:rsid w:val="005F531C"/>
    <w:rsid w:val="005F57AD"/>
    <w:rsid w:val="005F58B6"/>
    <w:rsid w:val="005F5CF9"/>
    <w:rsid w:val="005F5E2E"/>
    <w:rsid w:val="005F5EC6"/>
    <w:rsid w:val="005F609E"/>
    <w:rsid w:val="005F6153"/>
    <w:rsid w:val="005F64FD"/>
    <w:rsid w:val="005F6602"/>
    <w:rsid w:val="005F6906"/>
    <w:rsid w:val="005F69D9"/>
    <w:rsid w:val="005F6AFE"/>
    <w:rsid w:val="005F7655"/>
    <w:rsid w:val="005F79F1"/>
    <w:rsid w:val="005F7D54"/>
    <w:rsid w:val="005F7DF6"/>
    <w:rsid w:val="005F7EB7"/>
    <w:rsid w:val="005F9FE5"/>
    <w:rsid w:val="0060019A"/>
    <w:rsid w:val="00600371"/>
    <w:rsid w:val="00600CDD"/>
    <w:rsid w:val="00600DD3"/>
    <w:rsid w:val="00600F59"/>
    <w:rsid w:val="006013F6"/>
    <w:rsid w:val="00601B66"/>
    <w:rsid w:val="00601C0B"/>
    <w:rsid w:val="00601FC3"/>
    <w:rsid w:val="00602151"/>
    <w:rsid w:val="0060262D"/>
    <w:rsid w:val="0060269B"/>
    <w:rsid w:val="006027F3"/>
    <w:rsid w:val="00602A63"/>
    <w:rsid w:val="00602AD3"/>
    <w:rsid w:val="006032DC"/>
    <w:rsid w:val="00603475"/>
    <w:rsid w:val="00603561"/>
    <w:rsid w:val="00603783"/>
    <w:rsid w:val="00603B5E"/>
    <w:rsid w:val="00603C44"/>
    <w:rsid w:val="006042D0"/>
    <w:rsid w:val="00604413"/>
    <w:rsid w:val="00604419"/>
    <w:rsid w:val="006049DE"/>
    <w:rsid w:val="00604D84"/>
    <w:rsid w:val="00605429"/>
    <w:rsid w:val="006054AE"/>
    <w:rsid w:val="00605580"/>
    <w:rsid w:val="00605C28"/>
    <w:rsid w:val="00605C4D"/>
    <w:rsid w:val="006060DF"/>
    <w:rsid w:val="0060621E"/>
    <w:rsid w:val="006066F3"/>
    <w:rsid w:val="00606724"/>
    <w:rsid w:val="006069FB"/>
    <w:rsid w:val="00606CA0"/>
    <w:rsid w:val="00606E7F"/>
    <w:rsid w:val="006070AC"/>
    <w:rsid w:val="006070DD"/>
    <w:rsid w:val="00607261"/>
    <w:rsid w:val="006072CC"/>
    <w:rsid w:val="0060730D"/>
    <w:rsid w:val="006074D0"/>
    <w:rsid w:val="00607757"/>
    <w:rsid w:val="006078EC"/>
    <w:rsid w:val="006079BA"/>
    <w:rsid w:val="00607C35"/>
    <w:rsid w:val="00607D2E"/>
    <w:rsid w:val="00607D6D"/>
    <w:rsid w:val="00607E67"/>
    <w:rsid w:val="0061014C"/>
    <w:rsid w:val="0061039A"/>
    <w:rsid w:val="006103BE"/>
    <w:rsid w:val="0061087B"/>
    <w:rsid w:val="00610BAB"/>
    <w:rsid w:val="00610E9C"/>
    <w:rsid w:val="006111AB"/>
    <w:rsid w:val="006111E3"/>
    <w:rsid w:val="0061126C"/>
    <w:rsid w:val="006112D0"/>
    <w:rsid w:val="006113CA"/>
    <w:rsid w:val="006114B4"/>
    <w:rsid w:val="006116AF"/>
    <w:rsid w:val="00611C87"/>
    <w:rsid w:val="00611E2D"/>
    <w:rsid w:val="00611FBE"/>
    <w:rsid w:val="006124AB"/>
    <w:rsid w:val="0061299C"/>
    <w:rsid w:val="00612B1B"/>
    <w:rsid w:val="006130A0"/>
    <w:rsid w:val="00613464"/>
    <w:rsid w:val="0061357B"/>
    <w:rsid w:val="0061390C"/>
    <w:rsid w:val="00613CD9"/>
    <w:rsid w:val="00613E45"/>
    <w:rsid w:val="00613E4E"/>
    <w:rsid w:val="00613F3B"/>
    <w:rsid w:val="006140CE"/>
    <w:rsid w:val="00614796"/>
    <w:rsid w:val="006149F7"/>
    <w:rsid w:val="00614C28"/>
    <w:rsid w:val="00614C33"/>
    <w:rsid w:val="00614D76"/>
    <w:rsid w:val="00614D9A"/>
    <w:rsid w:val="006151E8"/>
    <w:rsid w:val="00615674"/>
    <w:rsid w:val="00615745"/>
    <w:rsid w:val="00615A71"/>
    <w:rsid w:val="00615B03"/>
    <w:rsid w:val="00615E64"/>
    <w:rsid w:val="0061613F"/>
    <w:rsid w:val="00616285"/>
    <w:rsid w:val="006165A3"/>
    <w:rsid w:val="006167DD"/>
    <w:rsid w:val="0061685D"/>
    <w:rsid w:val="00616F6A"/>
    <w:rsid w:val="00616F8F"/>
    <w:rsid w:val="00617602"/>
    <w:rsid w:val="00617812"/>
    <w:rsid w:val="00617963"/>
    <w:rsid w:val="00617A2E"/>
    <w:rsid w:val="00617F85"/>
    <w:rsid w:val="006202B4"/>
    <w:rsid w:val="00620515"/>
    <w:rsid w:val="006209FF"/>
    <w:rsid w:val="00620B23"/>
    <w:rsid w:val="00620B44"/>
    <w:rsid w:val="00620D3B"/>
    <w:rsid w:val="00621151"/>
    <w:rsid w:val="0062116F"/>
    <w:rsid w:val="0062132A"/>
    <w:rsid w:val="00621B00"/>
    <w:rsid w:val="00621F3E"/>
    <w:rsid w:val="0062225A"/>
    <w:rsid w:val="00622383"/>
    <w:rsid w:val="0062253B"/>
    <w:rsid w:val="0062265D"/>
    <w:rsid w:val="006227E9"/>
    <w:rsid w:val="00622820"/>
    <w:rsid w:val="00622863"/>
    <w:rsid w:val="00622F6C"/>
    <w:rsid w:val="00623040"/>
    <w:rsid w:val="00623398"/>
    <w:rsid w:val="006234B2"/>
    <w:rsid w:val="00623870"/>
    <w:rsid w:val="00623F0D"/>
    <w:rsid w:val="006241EF"/>
    <w:rsid w:val="006244ED"/>
    <w:rsid w:val="00624545"/>
    <w:rsid w:val="00624595"/>
    <w:rsid w:val="006245A6"/>
    <w:rsid w:val="00624686"/>
    <w:rsid w:val="0062468F"/>
    <w:rsid w:val="00624B82"/>
    <w:rsid w:val="00624D39"/>
    <w:rsid w:val="00624EB8"/>
    <w:rsid w:val="00625574"/>
    <w:rsid w:val="0062574E"/>
    <w:rsid w:val="00625AF3"/>
    <w:rsid w:val="00625E87"/>
    <w:rsid w:val="00625F5A"/>
    <w:rsid w:val="00626292"/>
    <w:rsid w:val="006262FF"/>
    <w:rsid w:val="00626335"/>
    <w:rsid w:val="006268C2"/>
    <w:rsid w:val="006269DC"/>
    <w:rsid w:val="006272DF"/>
    <w:rsid w:val="0062733B"/>
    <w:rsid w:val="006276A1"/>
    <w:rsid w:val="006276C6"/>
    <w:rsid w:val="00627B70"/>
    <w:rsid w:val="00627BED"/>
    <w:rsid w:val="006303C9"/>
    <w:rsid w:val="0063052B"/>
    <w:rsid w:val="00630818"/>
    <w:rsid w:val="00630854"/>
    <w:rsid w:val="006308E3"/>
    <w:rsid w:val="00630B69"/>
    <w:rsid w:val="00630C86"/>
    <w:rsid w:val="00630DFD"/>
    <w:rsid w:val="00630E4B"/>
    <w:rsid w:val="006312BE"/>
    <w:rsid w:val="006315FD"/>
    <w:rsid w:val="0063196F"/>
    <w:rsid w:val="00631A07"/>
    <w:rsid w:val="00631B50"/>
    <w:rsid w:val="00631DE4"/>
    <w:rsid w:val="006321A0"/>
    <w:rsid w:val="006322BB"/>
    <w:rsid w:val="0063232C"/>
    <w:rsid w:val="00632AB1"/>
    <w:rsid w:val="00632ABC"/>
    <w:rsid w:val="00632B0C"/>
    <w:rsid w:val="00632B99"/>
    <w:rsid w:val="00632C61"/>
    <w:rsid w:val="00632D5F"/>
    <w:rsid w:val="00632EE6"/>
    <w:rsid w:val="006332D9"/>
    <w:rsid w:val="00633592"/>
    <w:rsid w:val="00633619"/>
    <w:rsid w:val="00633AB1"/>
    <w:rsid w:val="00633AE7"/>
    <w:rsid w:val="0063411C"/>
    <w:rsid w:val="0063413C"/>
    <w:rsid w:val="006341F3"/>
    <w:rsid w:val="006345E6"/>
    <w:rsid w:val="00634B24"/>
    <w:rsid w:val="00634F1B"/>
    <w:rsid w:val="0063500B"/>
    <w:rsid w:val="0063513C"/>
    <w:rsid w:val="006354B6"/>
    <w:rsid w:val="006359DA"/>
    <w:rsid w:val="00635B65"/>
    <w:rsid w:val="006366C7"/>
    <w:rsid w:val="006369CA"/>
    <w:rsid w:val="00636E4D"/>
    <w:rsid w:val="00637026"/>
    <w:rsid w:val="006371D4"/>
    <w:rsid w:val="0063733C"/>
    <w:rsid w:val="00637918"/>
    <w:rsid w:val="006379DD"/>
    <w:rsid w:val="00637C9C"/>
    <w:rsid w:val="00640389"/>
    <w:rsid w:val="006405B3"/>
    <w:rsid w:val="006409BD"/>
    <w:rsid w:val="00640AC7"/>
    <w:rsid w:val="00641242"/>
    <w:rsid w:val="0064142E"/>
    <w:rsid w:val="00641726"/>
    <w:rsid w:val="00641A81"/>
    <w:rsid w:val="00641C55"/>
    <w:rsid w:val="00641D56"/>
    <w:rsid w:val="00641F35"/>
    <w:rsid w:val="00641F8C"/>
    <w:rsid w:val="006422F7"/>
    <w:rsid w:val="006423CA"/>
    <w:rsid w:val="00642624"/>
    <w:rsid w:val="00642714"/>
    <w:rsid w:val="006428C2"/>
    <w:rsid w:val="006429D7"/>
    <w:rsid w:val="00642AD0"/>
    <w:rsid w:val="00642C96"/>
    <w:rsid w:val="00642E9A"/>
    <w:rsid w:val="006433A4"/>
    <w:rsid w:val="006435C9"/>
    <w:rsid w:val="00643660"/>
    <w:rsid w:val="00643BF3"/>
    <w:rsid w:val="00643EE1"/>
    <w:rsid w:val="006443A6"/>
    <w:rsid w:val="00644475"/>
    <w:rsid w:val="00644B8D"/>
    <w:rsid w:val="00644D4D"/>
    <w:rsid w:val="006451CB"/>
    <w:rsid w:val="00645248"/>
    <w:rsid w:val="006453E5"/>
    <w:rsid w:val="006454A9"/>
    <w:rsid w:val="006456B4"/>
    <w:rsid w:val="00645F17"/>
    <w:rsid w:val="0064684F"/>
    <w:rsid w:val="00646A27"/>
    <w:rsid w:val="00646A82"/>
    <w:rsid w:val="00646F43"/>
    <w:rsid w:val="0064721A"/>
    <w:rsid w:val="00647438"/>
    <w:rsid w:val="00647494"/>
    <w:rsid w:val="00647719"/>
    <w:rsid w:val="00647A78"/>
    <w:rsid w:val="00647C32"/>
    <w:rsid w:val="0065022B"/>
    <w:rsid w:val="0065036D"/>
    <w:rsid w:val="006507AB"/>
    <w:rsid w:val="0065094F"/>
    <w:rsid w:val="00650B0B"/>
    <w:rsid w:val="00650B0D"/>
    <w:rsid w:val="00650B4D"/>
    <w:rsid w:val="00650BB0"/>
    <w:rsid w:val="00650DE0"/>
    <w:rsid w:val="00650F97"/>
    <w:rsid w:val="0065104B"/>
    <w:rsid w:val="0065161D"/>
    <w:rsid w:val="0065198B"/>
    <w:rsid w:val="00651CA2"/>
    <w:rsid w:val="006524F3"/>
    <w:rsid w:val="0065271F"/>
    <w:rsid w:val="00652BC5"/>
    <w:rsid w:val="00652C72"/>
    <w:rsid w:val="00652FAD"/>
    <w:rsid w:val="006530BF"/>
    <w:rsid w:val="006531F0"/>
    <w:rsid w:val="006537B9"/>
    <w:rsid w:val="00653AE5"/>
    <w:rsid w:val="0065403B"/>
    <w:rsid w:val="006541B9"/>
    <w:rsid w:val="00654299"/>
    <w:rsid w:val="006542C5"/>
    <w:rsid w:val="00654323"/>
    <w:rsid w:val="0065469C"/>
    <w:rsid w:val="0065474C"/>
    <w:rsid w:val="006547C6"/>
    <w:rsid w:val="00654C3F"/>
    <w:rsid w:val="00654EE2"/>
    <w:rsid w:val="00654F0C"/>
    <w:rsid w:val="00655593"/>
    <w:rsid w:val="00655A59"/>
    <w:rsid w:val="00655B3E"/>
    <w:rsid w:val="00655F07"/>
    <w:rsid w:val="0065635D"/>
    <w:rsid w:val="0065686D"/>
    <w:rsid w:val="00656AF8"/>
    <w:rsid w:val="00656D32"/>
    <w:rsid w:val="00656E28"/>
    <w:rsid w:val="00656FDD"/>
    <w:rsid w:val="00657194"/>
    <w:rsid w:val="006572FC"/>
    <w:rsid w:val="00657871"/>
    <w:rsid w:val="00660617"/>
    <w:rsid w:val="00660812"/>
    <w:rsid w:val="006608E7"/>
    <w:rsid w:val="00660C1C"/>
    <w:rsid w:val="00660D96"/>
    <w:rsid w:val="0066100D"/>
    <w:rsid w:val="006614B9"/>
    <w:rsid w:val="006614F9"/>
    <w:rsid w:val="00661817"/>
    <w:rsid w:val="00661BD3"/>
    <w:rsid w:val="00661C84"/>
    <w:rsid w:val="00662000"/>
    <w:rsid w:val="006625A7"/>
    <w:rsid w:val="00662F1A"/>
    <w:rsid w:val="006636A3"/>
    <w:rsid w:val="00663736"/>
    <w:rsid w:val="00663AF5"/>
    <w:rsid w:val="00663EFB"/>
    <w:rsid w:val="00664316"/>
    <w:rsid w:val="00664345"/>
    <w:rsid w:val="006647A4"/>
    <w:rsid w:val="00664A5B"/>
    <w:rsid w:val="00664CEC"/>
    <w:rsid w:val="00665071"/>
    <w:rsid w:val="00665083"/>
    <w:rsid w:val="0066568F"/>
    <w:rsid w:val="006659B0"/>
    <w:rsid w:val="00665C2D"/>
    <w:rsid w:val="0066678A"/>
    <w:rsid w:val="006667DB"/>
    <w:rsid w:val="00666B26"/>
    <w:rsid w:val="00666D9C"/>
    <w:rsid w:val="00666F7F"/>
    <w:rsid w:val="00667809"/>
    <w:rsid w:val="006679C3"/>
    <w:rsid w:val="00667BFC"/>
    <w:rsid w:val="00667EA2"/>
    <w:rsid w:val="006701C2"/>
    <w:rsid w:val="006702A5"/>
    <w:rsid w:val="00670573"/>
    <w:rsid w:val="006705A7"/>
    <w:rsid w:val="00670759"/>
    <w:rsid w:val="00670A28"/>
    <w:rsid w:val="00670B90"/>
    <w:rsid w:val="00670D94"/>
    <w:rsid w:val="00670E1E"/>
    <w:rsid w:val="006710D0"/>
    <w:rsid w:val="00671163"/>
    <w:rsid w:val="00671206"/>
    <w:rsid w:val="006714E5"/>
    <w:rsid w:val="00671533"/>
    <w:rsid w:val="00671719"/>
    <w:rsid w:val="00671A01"/>
    <w:rsid w:val="00671BAA"/>
    <w:rsid w:val="00671EEA"/>
    <w:rsid w:val="00671EF7"/>
    <w:rsid w:val="006727B5"/>
    <w:rsid w:val="00672C67"/>
    <w:rsid w:val="00672D9A"/>
    <w:rsid w:val="00673769"/>
    <w:rsid w:val="00673A40"/>
    <w:rsid w:val="00673AB7"/>
    <w:rsid w:val="00673C4C"/>
    <w:rsid w:val="00673D8F"/>
    <w:rsid w:val="006742D6"/>
    <w:rsid w:val="0067449B"/>
    <w:rsid w:val="0067480E"/>
    <w:rsid w:val="00674C26"/>
    <w:rsid w:val="00675142"/>
    <w:rsid w:val="006752DF"/>
    <w:rsid w:val="006759F5"/>
    <w:rsid w:val="00675C67"/>
    <w:rsid w:val="00675CF7"/>
    <w:rsid w:val="00675DEB"/>
    <w:rsid w:val="0067603B"/>
    <w:rsid w:val="00676245"/>
    <w:rsid w:val="0067640E"/>
    <w:rsid w:val="006764F1"/>
    <w:rsid w:val="00676AC5"/>
    <w:rsid w:val="00676DCA"/>
    <w:rsid w:val="006770C7"/>
    <w:rsid w:val="0067714A"/>
    <w:rsid w:val="006771BD"/>
    <w:rsid w:val="006779D8"/>
    <w:rsid w:val="00677AC3"/>
    <w:rsid w:val="0068017A"/>
    <w:rsid w:val="0068020F"/>
    <w:rsid w:val="0068067A"/>
    <w:rsid w:val="006808D0"/>
    <w:rsid w:val="0068113D"/>
    <w:rsid w:val="0068118A"/>
    <w:rsid w:val="0068141B"/>
    <w:rsid w:val="006814F7"/>
    <w:rsid w:val="006818AE"/>
    <w:rsid w:val="00681E2D"/>
    <w:rsid w:val="00681FB3"/>
    <w:rsid w:val="006820E6"/>
    <w:rsid w:val="00682451"/>
    <w:rsid w:val="006824C2"/>
    <w:rsid w:val="0068293E"/>
    <w:rsid w:val="00682988"/>
    <w:rsid w:val="006833E6"/>
    <w:rsid w:val="00683C7A"/>
    <w:rsid w:val="00683FFD"/>
    <w:rsid w:val="0068400D"/>
    <w:rsid w:val="0068428B"/>
    <w:rsid w:val="00684344"/>
    <w:rsid w:val="00684714"/>
    <w:rsid w:val="00684BA4"/>
    <w:rsid w:val="00684CC3"/>
    <w:rsid w:val="006850BD"/>
    <w:rsid w:val="00685E44"/>
    <w:rsid w:val="0068612A"/>
    <w:rsid w:val="00686419"/>
    <w:rsid w:val="0068697F"/>
    <w:rsid w:val="006869C1"/>
    <w:rsid w:val="00686A70"/>
    <w:rsid w:val="00686B59"/>
    <w:rsid w:val="00686E83"/>
    <w:rsid w:val="0068737B"/>
    <w:rsid w:val="006875D6"/>
    <w:rsid w:val="006876C6"/>
    <w:rsid w:val="00687725"/>
    <w:rsid w:val="006877FD"/>
    <w:rsid w:val="00687832"/>
    <w:rsid w:val="00687A4F"/>
    <w:rsid w:val="00690100"/>
    <w:rsid w:val="00690184"/>
    <w:rsid w:val="006901C1"/>
    <w:rsid w:val="0069021A"/>
    <w:rsid w:val="00690656"/>
    <w:rsid w:val="0069071A"/>
    <w:rsid w:val="006908A1"/>
    <w:rsid w:val="00690986"/>
    <w:rsid w:val="006909C5"/>
    <w:rsid w:val="00690A60"/>
    <w:rsid w:val="00690FBC"/>
    <w:rsid w:val="006917BF"/>
    <w:rsid w:val="00691874"/>
    <w:rsid w:val="0069189B"/>
    <w:rsid w:val="00691EDF"/>
    <w:rsid w:val="006924CC"/>
    <w:rsid w:val="00692616"/>
    <w:rsid w:val="0069261D"/>
    <w:rsid w:val="0069265D"/>
    <w:rsid w:val="006926AF"/>
    <w:rsid w:val="006927AC"/>
    <w:rsid w:val="0069291A"/>
    <w:rsid w:val="00692961"/>
    <w:rsid w:val="00692EE6"/>
    <w:rsid w:val="00693063"/>
    <w:rsid w:val="006930FA"/>
    <w:rsid w:val="00693590"/>
    <w:rsid w:val="00693B26"/>
    <w:rsid w:val="00693EAF"/>
    <w:rsid w:val="00694127"/>
    <w:rsid w:val="00694178"/>
    <w:rsid w:val="00694578"/>
    <w:rsid w:val="00694763"/>
    <w:rsid w:val="0069486E"/>
    <w:rsid w:val="00695002"/>
    <w:rsid w:val="00695009"/>
    <w:rsid w:val="006951B1"/>
    <w:rsid w:val="006953CA"/>
    <w:rsid w:val="00695426"/>
    <w:rsid w:val="00695759"/>
    <w:rsid w:val="0069597F"/>
    <w:rsid w:val="00695C16"/>
    <w:rsid w:val="00695C8E"/>
    <w:rsid w:val="00695CE6"/>
    <w:rsid w:val="006963AE"/>
    <w:rsid w:val="006964A2"/>
    <w:rsid w:val="00696952"/>
    <w:rsid w:val="00696BAA"/>
    <w:rsid w:val="00696EB8"/>
    <w:rsid w:val="006972F7"/>
    <w:rsid w:val="0069739F"/>
    <w:rsid w:val="00697795"/>
    <w:rsid w:val="006979C9"/>
    <w:rsid w:val="00697E32"/>
    <w:rsid w:val="00697F16"/>
    <w:rsid w:val="006A0060"/>
    <w:rsid w:val="006A0395"/>
    <w:rsid w:val="006A0502"/>
    <w:rsid w:val="006A0562"/>
    <w:rsid w:val="006A05F5"/>
    <w:rsid w:val="006A070F"/>
    <w:rsid w:val="006A078C"/>
    <w:rsid w:val="006A0DA0"/>
    <w:rsid w:val="006A0EE8"/>
    <w:rsid w:val="006A0F65"/>
    <w:rsid w:val="006A0FE9"/>
    <w:rsid w:val="006A14C6"/>
    <w:rsid w:val="006A165B"/>
    <w:rsid w:val="006A1807"/>
    <w:rsid w:val="006A1CEE"/>
    <w:rsid w:val="006A1DFC"/>
    <w:rsid w:val="006A1E1A"/>
    <w:rsid w:val="006A1F84"/>
    <w:rsid w:val="006A22F2"/>
    <w:rsid w:val="006A28B3"/>
    <w:rsid w:val="006A29B1"/>
    <w:rsid w:val="006A2B20"/>
    <w:rsid w:val="006A2D02"/>
    <w:rsid w:val="006A3250"/>
    <w:rsid w:val="006A3445"/>
    <w:rsid w:val="006A34C4"/>
    <w:rsid w:val="006A3511"/>
    <w:rsid w:val="006A3C29"/>
    <w:rsid w:val="006A3F78"/>
    <w:rsid w:val="006A3FA7"/>
    <w:rsid w:val="006A42B7"/>
    <w:rsid w:val="006A4456"/>
    <w:rsid w:val="006A4555"/>
    <w:rsid w:val="006A457A"/>
    <w:rsid w:val="006A4A93"/>
    <w:rsid w:val="006A4AD8"/>
    <w:rsid w:val="006A4CCD"/>
    <w:rsid w:val="006A4DF3"/>
    <w:rsid w:val="006A4F18"/>
    <w:rsid w:val="006A5144"/>
    <w:rsid w:val="006A5500"/>
    <w:rsid w:val="006A559B"/>
    <w:rsid w:val="006A5739"/>
    <w:rsid w:val="006A57A3"/>
    <w:rsid w:val="006A5A46"/>
    <w:rsid w:val="006A5F7A"/>
    <w:rsid w:val="006A62C7"/>
    <w:rsid w:val="006A6422"/>
    <w:rsid w:val="006A6B52"/>
    <w:rsid w:val="006A6C21"/>
    <w:rsid w:val="006A6DFE"/>
    <w:rsid w:val="006A708F"/>
    <w:rsid w:val="006A71DD"/>
    <w:rsid w:val="006A755B"/>
    <w:rsid w:val="006A78A2"/>
    <w:rsid w:val="006A79C3"/>
    <w:rsid w:val="006A7AC8"/>
    <w:rsid w:val="006A7D2A"/>
    <w:rsid w:val="006A7E74"/>
    <w:rsid w:val="006A9EB5"/>
    <w:rsid w:val="006B04B8"/>
    <w:rsid w:val="006B0743"/>
    <w:rsid w:val="006B080F"/>
    <w:rsid w:val="006B0888"/>
    <w:rsid w:val="006B0E08"/>
    <w:rsid w:val="006B17D1"/>
    <w:rsid w:val="006B1D82"/>
    <w:rsid w:val="006B2457"/>
    <w:rsid w:val="006B2590"/>
    <w:rsid w:val="006B26C1"/>
    <w:rsid w:val="006B2999"/>
    <w:rsid w:val="006B2B14"/>
    <w:rsid w:val="006B2B1F"/>
    <w:rsid w:val="006B2F81"/>
    <w:rsid w:val="006B319C"/>
    <w:rsid w:val="006B31E4"/>
    <w:rsid w:val="006B320D"/>
    <w:rsid w:val="006B349A"/>
    <w:rsid w:val="006B376C"/>
    <w:rsid w:val="006B3948"/>
    <w:rsid w:val="006B3FA4"/>
    <w:rsid w:val="006B4118"/>
    <w:rsid w:val="006B437C"/>
    <w:rsid w:val="006B47B2"/>
    <w:rsid w:val="006B47BD"/>
    <w:rsid w:val="006B4893"/>
    <w:rsid w:val="006B5117"/>
    <w:rsid w:val="006B51C4"/>
    <w:rsid w:val="006B5236"/>
    <w:rsid w:val="006B5436"/>
    <w:rsid w:val="006B54BA"/>
    <w:rsid w:val="006B5524"/>
    <w:rsid w:val="006B5862"/>
    <w:rsid w:val="006B594F"/>
    <w:rsid w:val="006B59EF"/>
    <w:rsid w:val="006B5B2D"/>
    <w:rsid w:val="006B5E11"/>
    <w:rsid w:val="006B5EE6"/>
    <w:rsid w:val="006B651F"/>
    <w:rsid w:val="006B6577"/>
    <w:rsid w:val="006B686B"/>
    <w:rsid w:val="006B68BC"/>
    <w:rsid w:val="006B69C5"/>
    <w:rsid w:val="006B6B3F"/>
    <w:rsid w:val="006B70DE"/>
    <w:rsid w:val="006B7256"/>
    <w:rsid w:val="006B75A5"/>
    <w:rsid w:val="006B7E7D"/>
    <w:rsid w:val="006B7FB8"/>
    <w:rsid w:val="006C0456"/>
    <w:rsid w:val="006C0599"/>
    <w:rsid w:val="006C0870"/>
    <w:rsid w:val="006C0B84"/>
    <w:rsid w:val="006C0F16"/>
    <w:rsid w:val="006C10D3"/>
    <w:rsid w:val="006C1130"/>
    <w:rsid w:val="006C1213"/>
    <w:rsid w:val="006C127E"/>
    <w:rsid w:val="006C1281"/>
    <w:rsid w:val="006C12A6"/>
    <w:rsid w:val="006C1569"/>
    <w:rsid w:val="006C186C"/>
    <w:rsid w:val="006C194D"/>
    <w:rsid w:val="006C1BDA"/>
    <w:rsid w:val="006C1BE8"/>
    <w:rsid w:val="006C1D8E"/>
    <w:rsid w:val="006C22F5"/>
    <w:rsid w:val="006C288A"/>
    <w:rsid w:val="006C28C6"/>
    <w:rsid w:val="006C2C6C"/>
    <w:rsid w:val="006C2D28"/>
    <w:rsid w:val="006C3559"/>
    <w:rsid w:val="006C379D"/>
    <w:rsid w:val="006C389C"/>
    <w:rsid w:val="006C38DB"/>
    <w:rsid w:val="006C3AFC"/>
    <w:rsid w:val="006C3D52"/>
    <w:rsid w:val="006C3F19"/>
    <w:rsid w:val="006C4127"/>
    <w:rsid w:val="006C41AA"/>
    <w:rsid w:val="006C445B"/>
    <w:rsid w:val="006C4C35"/>
    <w:rsid w:val="006C4CF9"/>
    <w:rsid w:val="006C4D43"/>
    <w:rsid w:val="006C5058"/>
    <w:rsid w:val="006C51AA"/>
    <w:rsid w:val="006C6070"/>
    <w:rsid w:val="006C654B"/>
    <w:rsid w:val="006C65B3"/>
    <w:rsid w:val="006C6DB2"/>
    <w:rsid w:val="006C6E8F"/>
    <w:rsid w:val="006C70D1"/>
    <w:rsid w:val="006C760E"/>
    <w:rsid w:val="006C7638"/>
    <w:rsid w:val="006C7725"/>
    <w:rsid w:val="006C796C"/>
    <w:rsid w:val="006C7981"/>
    <w:rsid w:val="006C7CEA"/>
    <w:rsid w:val="006C7D8E"/>
    <w:rsid w:val="006D000F"/>
    <w:rsid w:val="006D021B"/>
    <w:rsid w:val="006D040F"/>
    <w:rsid w:val="006D05BD"/>
    <w:rsid w:val="006D0713"/>
    <w:rsid w:val="006D0B80"/>
    <w:rsid w:val="006D0D89"/>
    <w:rsid w:val="006D1349"/>
    <w:rsid w:val="006D146E"/>
    <w:rsid w:val="006D15B3"/>
    <w:rsid w:val="006D16A2"/>
    <w:rsid w:val="006D1CAC"/>
    <w:rsid w:val="006D1FA4"/>
    <w:rsid w:val="006D1FB0"/>
    <w:rsid w:val="006D275B"/>
    <w:rsid w:val="006D2AEB"/>
    <w:rsid w:val="006D2CA6"/>
    <w:rsid w:val="006D300C"/>
    <w:rsid w:val="006D33BA"/>
    <w:rsid w:val="006D35B9"/>
    <w:rsid w:val="006D3636"/>
    <w:rsid w:val="006D36AF"/>
    <w:rsid w:val="006D3953"/>
    <w:rsid w:val="006D3AF6"/>
    <w:rsid w:val="006D3B51"/>
    <w:rsid w:val="006D3DCF"/>
    <w:rsid w:val="006D4064"/>
    <w:rsid w:val="006D411C"/>
    <w:rsid w:val="006D4501"/>
    <w:rsid w:val="006D450F"/>
    <w:rsid w:val="006D4513"/>
    <w:rsid w:val="006D4520"/>
    <w:rsid w:val="006D4D83"/>
    <w:rsid w:val="006D4FE5"/>
    <w:rsid w:val="006D5398"/>
    <w:rsid w:val="006D553F"/>
    <w:rsid w:val="006D5963"/>
    <w:rsid w:val="006D5B5C"/>
    <w:rsid w:val="006D60B6"/>
    <w:rsid w:val="006D61B2"/>
    <w:rsid w:val="006D63A8"/>
    <w:rsid w:val="006D6779"/>
    <w:rsid w:val="006D6BEC"/>
    <w:rsid w:val="006D6DA5"/>
    <w:rsid w:val="006D71E7"/>
    <w:rsid w:val="006D73E4"/>
    <w:rsid w:val="006D76B3"/>
    <w:rsid w:val="006D7771"/>
    <w:rsid w:val="006D77B0"/>
    <w:rsid w:val="006D7B1C"/>
    <w:rsid w:val="006D7B99"/>
    <w:rsid w:val="006D7D24"/>
    <w:rsid w:val="006D7D98"/>
    <w:rsid w:val="006D7EDF"/>
    <w:rsid w:val="006D7F39"/>
    <w:rsid w:val="006E019A"/>
    <w:rsid w:val="006E02CC"/>
    <w:rsid w:val="006E034D"/>
    <w:rsid w:val="006E04D8"/>
    <w:rsid w:val="006E052D"/>
    <w:rsid w:val="006E0611"/>
    <w:rsid w:val="006E099E"/>
    <w:rsid w:val="006E1069"/>
    <w:rsid w:val="006E10E4"/>
    <w:rsid w:val="006E1A3A"/>
    <w:rsid w:val="006E1B23"/>
    <w:rsid w:val="006E1EEE"/>
    <w:rsid w:val="006E21A6"/>
    <w:rsid w:val="006E220F"/>
    <w:rsid w:val="006E2562"/>
    <w:rsid w:val="006E25B9"/>
    <w:rsid w:val="006E2817"/>
    <w:rsid w:val="006E2889"/>
    <w:rsid w:val="006E2F18"/>
    <w:rsid w:val="006E31C4"/>
    <w:rsid w:val="006E3411"/>
    <w:rsid w:val="006E38EB"/>
    <w:rsid w:val="006E3977"/>
    <w:rsid w:val="006E3A5D"/>
    <w:rsid w:val="006E3AA6"/>
    <w:rsid w:val="006E4171"/>
    <w:rsid w:val="006E41C9"/>
    <w:rsid w:val="006E43DA"/>
    <w:rsid w:val="006E4915"/>
    <w:rsid w:val="006E4AC3"/>
    <w:rsid w:val="006E4AC8"/>
    <w:rsid w:val="006E4F23"/>
    <w:rsid w:val="006E501F"/>
    <w:rsid w:val="006E50C3"/>
    <w:rsid w:val="006E5583"/>
    <w:rsid w:val="006E58D6"/>
    <w:rsid w:val="006E58EB"/>
    <w:rsid w:val="006E5967"/>
    <w:rsid w:val="006E5A59"/>
    <w:rsid w:val="006E5AE9"/>
    <w:rsid w:val="006E6049"/>
    <w:rsid w:val="006E635E"/>
    <w:rsid w:val="006E63DF"/>
    <w:rsid w:val="006E6547"/>
    <w:rsid w:val="006E6912"/>
    <w:rsid w:val="006E6D1D"/>
    <w:rsid w:val="006E6D56"/>
    <w:rsid w:val="006E6ED7"/>
    <w:rsid w:val="006E7444"/>
    <w:rsid w:val="006E7507"/>
    <w:rsid w:val="006E7628"/>
    <w:rsid w:val="006E7685"/>
    <w:rsid w:val="006E78A5"/>
    <w:rsid w:val="006E78AD"/>
    <w:rsid w:val="006E7A37"/>
    <w:rsid w:val="006E7ABF"/>
    <w:rsid w:val="006E7D68"/>
    <w:rsid w:val="006E7EC2"/>
    <w:rsid w:val="006E7FA2"/>
    <w:rsid w:val="006F0044"/>
    <w:rsid w:val="006F00C4"/>
    <w:rsid w:val="006F0310"/>
    <w:rsid w:val="006F0328"/>
    <w:rsid w:val="006F038E"/>
    <w:rsid w:val="006F03F9"/>
    <w:rsid w:val="006F0570"/>
    <w:rsid w:val="006F065A"/>
    <w:rsid w:val="006F0A31"/>
    <w:rsid w:val="006F0BEF"/>
    <w:rsid w:val="006F0CE3"/>
    <w:rsid w:val="006F1018"/>
    <w:rsid w:val="006F10ED"/>
    <w:rsid w:val="006F1356"/>
    <w:rsid w:val="006F18DC"/>
    <w:rsid w:val="006F1931"/>
    <w:rsid w:val="006F1CD0"/>
    <w:rsid w:val="006F1EA7"/>
    <w:rsid w:val="006F1F37"/>
    <w:rsid w:val="006F2A53"/>
    <w:rsid w:val="006F33FD"/>
    <w:rsid w:val="006F356F"/>
    <w:rsid w:val="006F36E1"/>
    <w:rsid w:val="006F38EC"/>
    <w:rsid w:val="006F3A3C"/>
    <w:rsid w:val="006F3D97"/>
    <w:rsid w:val="006F41B0"/>
    <w:rsid w:val="006F43B5"/>
    <w:rsid w:val="006F4597"/>
    <w:rsid w:val="006F4A6A"/>
    <w:rsid w:val="006F507D"/>
    <w:rsid w:val="006F5185"/>
    <w:rsid w:val="006F5198"/>
    <w:rsid w:val="006F5504"/>
    <w:rsid w:val="006F5974"/>
    <w:rsid w:val="006F5A74"/>
    <w:rsid w:val="006F5AAD"/>
    <w:rsid w:val="006F5B34"/>
    <w:rsid w:val="006F5B9C"/>
    <w:rsid w:val="006F5DF1"/>
    <w:rsid w:val="006F6002"/>
    <w:rsid w:val="006F6023"/>
    <w:rsid w:val="006F610D"/>
    <w:rsid w:val="006F6356"/>
    <w:rsid w:val="006F6C48"/>
    <w:rsid w:val="006F6CC1"/>
    <w:rsid w:val="006F6D53"/>
    <w:rsid w:val="006F6F7F"/>
    <w:rsid w:val="006F7054"/>
    <w:rsid w:val="006F70C9"/>
    <w:rsid w:val="006F7781"/>
    <w:rsid w:val="006F77AA"/>
    <w:rsid w:val="006F7C21"/>
    <w:rsid w:val="0070000F"/>
    <w:rsid w:val="00700591"/>
    <w:rsid w:val="007005B7"/>
    <w:rsid w:val="007007D6"/>
    <w:rsid w:val="00700D35"/>
    <w:rsid w:val="00701422"/>
    <w:rsid w:val="007016A1"/>
    <w:rsid w:val="00701934"/>
    <w:rsid w:val="00701F35"/>
    <w:rsid w:val="00702433"/>
    <w:rsid w:val="007024DF"/>
    <w:rsid w:val="007025D6"/>
    <w:rsid w:val="00702704"/>
    <w:rsid w:val="007028FC"/>
    <w:rsid w:val="007029BE"/>
    <w:rsid w:val="00702ABE"/>
    <w:rsid w:val="00702B25"/>
    <w:rsid w:val="00702E6E"/>
    <w:rsid w:val="007031FF"/>
    <w:rsid w:val="007032F5"/>
    <w:rsid w:val="007034C4"/>
    <w:rsid w:val="007035F1"/>
    <w:rsid w:val="0070383A"/>
    <w:rsid w:val="00703866"/>
    <w:rsid w:val="00703A1F"/>
    <w:rsid w:val="007045CD"/>
    <w:rsid w:val="0070485B"/>
    <w:rsid w:val="0070489D"/>
    <w:rsid w:val="00705100"/>
    <w:rsid w:val="00705693"/>
    <w:rsid w:val="00705BB2"/>
    <w:rsid w:val="00705CFA"/>
    <w:rsid w:val="00705D11"/>
    <w:rsid w:val="00705D63"/>
    <w:rsid w:val="00705DD8"/>
    <w:rsid w:val="00705F9B"/>
    <w:rsid w:val="0070615D"/>
    <w:rsid w:val="007061F4"/>
    <w:rsid w:val="00706819"/>
    <w:rsid w:val="00706958"/>
    <w:rsid w:val="0070725C"/>
    <w:rsid w:val="007073FB"/>
    <w:rsid w:val="007076A6"/>
    <w:rsid w:val="00707A11"/>
    <w:rsid w:val="00707CE2"/>
    <w:rsid w:val="0070FAD5"/>
    <w:rsid w:val="007102E7"/>
    <w:rsid w:val="007107B4"/>
    <w:rsid w:val="007110DB"/>
    <w:rsid w:val="0071128B"/>
    <w:rsid w:val="007112C6"/>
    <w:rsid w:val="007113EF"/>
    <w:rsid w:val="007117AA"/>
    <w:rsid w:val="007118AD"/>
    <w:rsid w:val="00711A53"/>
    <w:rsid w:val="007122A6"/>
    <w:rsid w:val="007122BB"/>
    <w:rsid w:val="007123D8"/>
    <w:rsid w:val="0071279F"/>
    <w:rsid w:val="00712B0E"/>
    <w:rsid w:val="00712C89"/>
    <w:rsid w:val="00713267"/>
    <w:rsid w:val="0071337D"/>
    <w:rsid w:val="00713BEC"/>
    <w:rsid w:val="00713C47"/>
    <w:rsid w:val="00713FEE"/>
    <w:rsid w:val="007144E7"/>
    <w:rsid w:val="0071487F"/>
    <w:rsid w:val="0071499B"/>
    <w:rsid w:val="00714A57"/>
    <w:rsid w:val="0071531A"/>
    <w:rsid w:val="0071551A"/>
    <w:rsid w:val="007156B8"/>
    <w:rsid w:val="00715778"/>
    <w:rsid w:val="00715A3F"/>
    <w:rsid w:val="00715A57"/>
    <w:rsid w:val="00715DE2"/>
    <w:rsid w:val="00716080"/>
    <w:rsid w:val="00716551"/>
    <w:rsid w:val="00717C0A"/>
    <w:rsid w:val="00717D2D"/>
    <w:rsid w:val="00717D8B"/>
    <w:rsid w:val="00717F03"/>
    <w:rsid w:val="00717FBB"/>
    <w:rsid w:val="00720DE7"/>
    <w:rsid w:val="0072172A"/>
    <w:rsid w:val="00721A47"/>
    <w:rsid w:val="00721C25"/>
    <w:rsid w:val="00721EC6"/>
    <w:rsid w:val="00721FDE"/>
    <w:rsid w:val="00722516"/>
    <w:rsid w:val="007228FA"/>
    <w:rsid w:val="00722C1E"/>
    <w:rsid w:val="00722F0B"/>
    <w:rsid w:val="00722F41"/>
    <w:rsid w:val="0072301A"/>
    <w:rsid w:val="0072302C"/>
    <w:rsid w:val="00723727"/>
    <w:rsid w:val="00723BC2"/>
    <w:rsid w:val="00723C8B"/>
    <w:rsid w:val="0072404A"/>
    <w:rsid w:val="00724054"/>
    <w:rsid w:val="007243E1"/>
    <w:rsid w:val="007245CE"/>
    <w:rsid w:val="007246A2"/>
    <w:rsid w:val="00724B30"/>
    <w:rsid w:val="00724D08"/>
    <w:rsid w:val="0072504F"/>
    <w:rsid w:val="007251B2"/>
    <w:rsid w:val="00725566"/>
    <w:rsid w:val="007255B8"/>
    <w:rsid w:val="007258C1"/>
    <w:rsid w:val="00725A77"/>
    <w:rsid w:val="00725AD3"/>
    <w:rsid w:val="00725C68"/>
    <w:rsid w:val="007264D5"/>
    <w:rsid w:val="007265A9"/>
    <w:rsid w:val="007266F3"/>
    <w:rsid w:val="00726984"/>
    <w:rsid w:val="00726D80"/>
    <w:rsid w:val="00726EF0"/>
    <w:rsid w:val="007272FF"/>
    <w:rsid w:val="00727519"/>
    <w:rsid w:val="00727B03"/>
    <w:rsid w:val="00727CCB"/>
    <w:rsid w:val="00727D92"/>
    <w:rsid w:val="00727F64"/>
    <w:rsid w:val="00727FBE"/>
    <w:rsid w:val="007300B5"/>
    <w:rsid w:val="0073012A"/>
    <w:rsid w:val="0073037B"/>
    <w:rsid w:val="00730653"/>
    <w:rsid w:val="00730CA1"/>
    <w:rsid w:val="00730D53"/>
    <w:rsid w:val="00730D76"/>
    <w:rsid w:val="0073110C"/>
    <w:rsid w:val="00731161"/>
    <w:rsid w:val="007311C7"/>
    <w:rsid w:val="007316EE"/>
    <w:rsid w:val="007317B6"/>
    <w:rsid w:val="007317C3"/>
    <w:rsid w:val="007319E8"/>
    <w:rsid w:val="00731A1E"/>
    <w:rsid w:val="00731FC8"/>
    <w:rsid w:val="007321AD"/>
    <w:rsid w:val="0073248C"/>
    <w:rsid w:val="00732A4E"/>
    <w:rsid w:val="00732A74"/>
    <w:rsid w:val="00732AC5"/>
    <w:rsid w:val="00732C7A"/>
    <w:rsid w:val="00732DA3"/>
    <w:rsid w:val="00733173"/>
    <w:rsid w:val="007331E6"/>
    <w:rsid w:val="007337B1"/>
    <w:rsid w:val="00733C8C"/>
    <w:rsid w:val="00733DD0"/>
    <w:rsid w:val="007341FA"/>
    <w:rsid w:val="007343A4"/>
    <w:rsid w:val="0073451E"/>
    <w:rsid w:val="00734711"/>
    <w:rsid w:val="0073485F"/>
    <w:rsid w:val="00734983"/>
    <w:rsid w:val="00734ADD"/>
    <w:rsid w:val="00734CD4"/>
    <w:rsid w:val="00734D74"/>
    <w:rsid w:val="00734F6D"/>
    <w:rsid w:val="00734FB0"/>
    <w:rsid w:val="00735335"/>
    <w:rsid w:val="007358E7"/>
    <w:rsid w:val="007358FD"/>
    <w:rsid w:val="00735D7D"/>
    <w:rsid w:val="00735E4C"/>
    <w:rsid w:val="00735ED8"/>
    <w:rsid w:val="00735F30"/>
    <w:rsid w:val="00736243"/>
    <w:rsid w:val="0073671B"/>
    <w:rsid w:val="0073681D"/>
    <w:rsid w:val="00736C15"/>
    <w:rsid w:val="00736ED4"/>
    <w:rsid w:val="00737000"/>
    <w:rsid w:val="00737020"/>
    <w:rsid w:val="007370D9"/>
    <w:rsid w:val="00737151"/>
    <w:rsid w:val="007379B0"/>
    <w:rsid w:val="00737CCF"/>
    <w:rsid w:val="00737D60"/>
    <w:rsid w:val="00737D9E"/>
    <w:rsid w:val="00737FF5"/>
    <w:rsid w:val="00740440"/>
    <w:rsid w:val="00740699"/>
    <w:rsid w:val="007409AF"/>
    <w:rsid w:val="00740A1A"/>
    <w:rsid w:val="00740BBA"/>
    <w:rsid w:val="00741532"/>
    <w:rsid w:val="007417C7"/>
    <w:rsid w:val="00741A59"/>
    <w:rsid w:val="00741A7B"/>
    <w:rsid w:val="007425C1"/>
    <w:rsid w:val="0074284E"/>
    <w:rsid w:val="00742EFD"/>
    <w:rsid w:val="00742FBE"/>
    <w:rsid w:val="00742FDF"/>
    <w:rsid w:val="00743036"/>
    <w:rsid w:val="0074369E"/>
    <w:rsid w:val="0074378D"/>
    <w:rsid w:val="00743E3F"/>
    <w:rsid w:val="00743F29"/>
    <w:rsid w:val="00743F50"/>
    <w:rsid w:val="007440E1"/>
    <w:rsid w:val="007441C6"/>
    <w:rsid w:val="0074448B"/>
    <w:rsid w:val="007446C4"/>
    <w:rsid w:val="00744775"/>
    <w:rsid w:val="00744EF3"/>
    <w:rsid w:val="00744FEE"/>
    <w:rsid w:val="00745376"/>
    <w:rsid w:val="00745949"/>
    <w:rsid w:val="00745958"/>
    <w:rsid w:val="00745974"/>
    <w:rsid w:val="00745A5C"/>
    <w:rsid w:val="00745B7B"/>
    <w:rsid w:val="00745C5F"/>
    <w:rsid w:val="00746517"/>
    <w:rsid w:val="0074656A"/>
    <w:rsid w:val="00746791"/>
    <w:rsid w:val="00746AC9"/>
    <w:rsid w:val="00746BD5"/>
    <w:rsid w:val="00746E00"/>
    <w:rsid w:val="00746EC9"/>
    <w:rsid w:val="0074715C"/>
    <w:rsid w:val="007473B9"/>
    <w:rsid w:val="00747438"/>
    <w:rsid w:val="007475E3"/>
    <w:rsid w:val="00747B09"/>
    <w:rsid w:val="00747DB7"/>
    <w:rsid w:val="00750273"/>
    <w:rsid w:val="007503AF"/>
    <w:rsid w:val="0075050B"/>
    <w:rsid w:val="0075051B"/>
    <w:rsid w:val="00750AB1"/>
    <w:rsid w:val="00750AE6"/>
    <w:rsid w:val="00750BFC"/>
    <w:rsid w:val="00750E71"/>
    <w:rsid w:val="0075167B"/>
    <w:rsid w:val="00751DAE"/>
    <w:rsid w:val="00751E66"/>
    <w:rsid w:val="007520F9"/>
    <w:rsid w:val="00752166"/>
    <w:rsid w:val="00752564"/>
    <w:rsid w:val="0075285E"/>
    <w:rsid w:val="007531CD"/>
    <w:rsid w:val="00753362"/>
    <w:rsid w:val="00753638"/>
    <w:rsid w:val="007536A4"/>
    <w:rsid w:val="00753ABF"/>
    <w:rsid w:val="00753DBE"/>
    <w:rsid w:val="0075414D"/>
    <w:rsid w:val="007547A8"/>
    <w:rsid w:val="00754DAE"/>
    <w:rsid w:val="00754F74"/>
    <w:rsid w:val="007556B0"/>
    <w:rsid w:val="00755AD3"/>
    <w:rsid w:val="00755B0A"/>
    <w:rsid w:val="00755C2F"/>
    <w:rsid w:val="00755EA4"/>
    <w:rsid w:val="00756248"/>
    <w:rsid w:val="007566CB"/>
    <w:rsid w:val="00756B11"/>
    <w:rsid w:val="00756F9B"/>
    <w:rsid w:val="0075722F"/>
    <w:rsid w:val="0075741F"/>
    <w:rsid w:val="0075768B"/>
    <w:rsid w:val="00757A40"/>
    <w:rsid w:val="00757A4F"/>
    <w:rsid w:val="00757C81"/>
    <w:rsid w:val="00757D8F"/>
    <w:rsid w:val="00760019"/>
    <w:rsid w:val="007603CE"/>
    <w:rsid w:val="007609A7"/>
    <w:rsid w:val="00760ED7"/>
    <w:rsid w:val="00760FA7"/>
    <w:rsid w:val="00760FC8"/>
    <w:rsid w:val="007610FE"/>
    <w:rsid w:val="0076143D"/>
    <w:rsid w:val="00761A28"/>
    <w:rsid w:val="00761A4B"/>
    <w:rsid w:val="00761B0D"/>
    <w:rsid w:val="00761C19"/>
    <w:rsid w:val="00761DCF"/>
    <w:rsid w:val="00762166"/>
    <w:rsid w:val="007624AB"/>
    <w:rsid w:val="00762709"/>
    <w:rsid w:val="00762790"/>
    <w:rsid w:val="00762CA9"/>
    <w:rsid w:val="00762E66"/>
    <w:rsid w:val="0076312E"/>
    <w:rsid w:val="00763252"/>
    <w:rsid w:val="0076354B"/>
    <w:rsid w:val="00763700"/>
    <w:rsid w:val="00763C00"/>
    <w:rsid w:val="00763CF1"/>
    <w:rsid w:val="00763EC5"/>
    <w:rsid w:val="00764215"/>
    <w:rsid w:val="0076427F"/>
    <w:rsid w:val="00764AD0"/>
    <w:rsid w:val="007654B0"/>
    <w:rsid w:val="007654D4"/>
    <w:rsid w:val="0076574B"/>
    <w:rsid w:val="007658D4"/>
    <w:rsid w:val="007659CF"/>
    <w:rsid w:val="00765A25"/>
    <w:rsid w:val="00765B0C"/>
    <w:rsid w:val="00765BAE"/>
    <w:rsid w:val="00765C24"/>
    <w:rsid w:val="00765D05"/>
    <w:rsid w:val="00765D2B"/>
    <w:rsid w:val="0076602B"/>
    <w:rsid w:val="0076636D"/>
    <w:rsid w:val="00766494"/>
    <w:rsid w:val="00766996"/>
    <w:rsid w:val="00766EB0"/>
    <w:rsid w:val="00767103"/>
    <w:rsid w:val="0076728D"/>
    <w:rsid w:val="007674D0"/>
    <w:rsid w:val="00767719"/>
    <w:rsid w:val="00767976"/>
    <w:rsid w:val="00767A2E"/>
    <w:rsid w:val="00767D95"/>
    <w:rsid w:val="00767DF8"/>
    <w:rsid w:val="00770213"/>
    <w:rsid w:val="007704A3"/>
    <w:rsid w:val="00770611"/>
    <w:rsid w:val="007706F1"/>
    <w:rsid w:val="0077078C"/>
    <w:rsid w:val="0077094A"/>
    <w:rsid w:val="00770CB5"/>
    <w:rsid w:val="00770D6D"/>
    <w:rsid w:val="00770F55"/>
    <w:rsid w:val="00770FEF"/>
    <w:rsid w:val="00771033"/>
    <w:rsid w:val="0077131D"/>
    <w:rsid w:val="00771470"/>
    <w:rsid w:val="00771671"/>
    <w:rsid w:val="007717FD"/>
    <w:rsid w:val="00771A00"/>
    <w:rsid w:val="00771A21"/>
    <w:rsid w:val="00771B11"/>
    <w:rsid w:val="00771D09"/>
    <w:rsid w:val="00772025"/>
    <w:rsid w:val="00772247"/>
    <w:rsid w:val="00772485"/>
    <w:rsid w:val="00772613"/>
    <w:rsid w:val="0077277C"/>
    <w:rsid w:val="00772960"/>
    <w:rsid w:val="00772D5D"/>
    <w:rsid w:val="00772E44"/>
    <w:rsid w:val="00772E6F"/>
    <w:rsid w:val="00772E8F"/>
    <w:rsid w:val="007730CE"/>
    <w:rsid w:val="00773214"/>
    <w:rsid w:val="0077329E"/>
    <w:rsid w:val="007735FC"/>
    <w:rsid w:val="00773703"/>
    <w:rsid w:val="0077380C"/>
    <w:rsid w:val="007738FA"/>
    <w:rsid w:val="007739C0"/>
    <w:rsid w:val="007742C6"/>
    <w:rsid w:val="007745D3"/>
    <w:rsid w:val="0077495C"/>
    <w:rsid w:val="00774A78"/>
    <w:rsid w:val="00775115"/>
    <w:rsid w:val="00775546"/>
    <w:rsid w:val="00775C0A"/>
    <w:rsid w:val="00775D0F"/>
    <w:rsid w:val="00775FC0"/>
    <w:rsid w:val="0077664E"/>
    <w:rsid w:val="00776C49"/>
    <w:rsid w:val="00777185"/>
    <w:rsid w:val="00777218"/>
    <w:rsid w:val="00777549"/>
    <w:rsid w:val="00777915"/>
    <w:rsid w:val="00780345"/>
    <w:rsid w:val="0078064A"/>
    <w:rsid w:val="00780716"/>
    <w:rsid w:val="00780C14"/>
    <w:rsid w:val="00780D82"/>
    <w:rsid w:val="00780EF9"/>
    <w:rsid w:val="007811A3"/>
    <w:rsid w:val="00781481"/>
    <w:rsid w:val="007815F9"/>
    <w:rsid w:val="007815FA"/>
    <w:rsid w:val="0078161F"/>
    <w:rsid w:val="00781A9F"/>
    <w:rsid w:val="00781CE5"/>
    <w:rsid w:val="00781E6B"/>
    <w:rsid w:val="00781FC3"/>
    <w:rsid w:val="00782374"/>
    <w:rsid w:val="00782378"/>
    <w:rsid w:val="007825CC"/>
    <w:rsid w:val="0078270E"/>
    <w:rsid w:val="00782713"/>
    <w:rsid w:val="007832B9"/>
    <w:rsid w:val="0078360D"/>
    <w:rsid w:val="00784016"/>
    <w:rsid w:val="0078457D"/>
    <w:rsid w:val="00784944"/>
    <w:rsid w:val="00784972"/>
    <w:rsid w:val="00784BB5"/>
    <w:rsid w:val="00785073"/>
    <w:rsid w:val="00785350"/>
    <w:rsid w:val="00785437"/>
    <w:rsid w:val="0078553E"/>
    <w:rsid w:val="00785679"/>
    <w:rsid w:val="007856C2"/>
    <w:rsid w:val="00785BB6"/>
    <w:rsid w:val="00785DC1"/>
    <w:rsid w:val="0078602E"/>
    <w:rsid w:val="00786346"/>
    <w:rsid w:val="0078638E"/>
    <w:rsid w:val="0078677C"/>
    <w:rsid w:val="00786D5E"/>
    <w:rsid w:val="00786E2D"/>
    <w:rsid w:val="00787151"/>
    <w:rsid w:val="00787179"/>
    <w:rsid w:val="00787423"/>
    <w:rsid w:val="00787629"/>
    <w:rsid w:val="00787AB3"/>
    <w:rsid w:val="00787C9F"/>
    <w:rsid w:val="0079017D"/>
    <w:rsid w:val="0079018A"/>
    <w:rsid w:val="00790210"/>
    <w:rsid w:val="00790624"/>
    <w:rsid w:val="007907A5"/>
    <w:rsid w:val="0079089C"/>
    <w:rsid w:val="0079093C"/>
    <w:rsid w:val="007912F4"/>
    <w:rsid w:val="007915D6"/>
    <w:rsid w:val="007916B4"/>
    <w:rsid w:val="007918AC"/>
    <w:rsid w:val="0079191C"/>
    <w:rsid w:val="00791AE9"/>
    <w:rsid w:val="00791B67"/>
    <w:rsid w:val="00791C6D"/>
    <w:rsid w:val="00791CAB"/>
    <w:rsid w:val="00791D63"/>
    <w:rsid w:val="00791EB9"/>
    <w:rsid w:val="00791FE8"/>
    <w:rsid w:val="00792046"/>
    <w:rsid w:val="0079213D"/>
    <w:rsid w:val="007922D1"/>
    <w:rsid w:val="00792350"/>
    <w:rsid w:val="00792939"/>
    <w:rsid w:val="00792ABB"/>
    <w:rsid w:val="00792D40"/>
    <w:rsid w:val="00793093"/>
    <w:rsid w:val="007933FB"/>
    <w:rsid w:val="0079380B"/>
    <w:rsid w:val="00793E50"/>
    <w:rsid w:val="007942B2"/>
    <w:rsid w:val="00794557"/>
    <w:rsid w:val="00794690"/>
    <w:rsid w:val="007948D9"/>
    <w:rsid w:val="00794E17"/>
    <w:rsid w:val="00794F6F"/>
    <w:rsid w:val="00794FFF"/>
    <w:rsid w:val="00795080"/>
    <w:rsid w:val="00795203"/>
    <w:rsid w:val="007952C4"/>
    <w:rsid w:val="0079542D"/>
    <w:rsid w:val="00795D57"/>
    <w:rsid w:val="00795EF9"/>
    <w:rsid w:val="00795FA4"/>
    <w:rsid w:val="00796756"/>
    <w:rsid w:val="007969B8"/>
    <w:rsid w:val="00796ADA"/>
    <w:rsid w:val="00796C47"/>
    <w:rsid w:val="00796F03"/>
    <w:rsid w:val="00796F47"/>
    <w:rsid w:val="00797017"/>
    <w:rsid w:val="007973EA"/>
    <w:rsid w:val="007976F1"/>
    <w:rsid w:val="007977DF"/>
    <w:rsid w:val="007978BF"/>
    <w:rsid w:val="00797B27"/>
    <w:rsid w:val="00797E8A"/>
    <w:rsid w:val="007A053D"/>
    <w:rsid w:val="007A0750"/>
    <w:rsid w:val="007A0803"/>
    <w:rsid w:val="007A0822"/>
    <w:rsid w:val="007A0999"/>
    <w:rsid w:val="007A111D"/>
    <w:rsid w:val="007A1E84"/>
    <w:rsid w:val="007A23AD"/>
    <w:rsid w:val="007A24C2"/>
    <w:rsid w:val="007A27A5"/>
    <w:rsid w:val="007A27AF"/>
    <w:rsid w:val="007A2F53"/>
    <w:rsid w:val="007A2FB1"/>
    <w:rsid w:val="007A2FB8"/>
    <w:rsid w:val="007A30A6"/>
    <w:rsid w:val="007A3490"/>
    <w:rsid w:val="007A36DF"/>
    <w:rsid w:val="007A3987"/>
    <w:rsid w:val="007A3B00"/>
    <w:rsid w:val="007A3EF4"/>
    <w:rsid w:val="007A3F75"/>
    <w:rsid w:val="007A4047"/>
    <w:rsid w:val="007A41DC"/>
    <w:rsid w:val="007A465C"/>
    <w:rsid w:val="007A480A"/>
    <w:rsid w:val="007A482E"/>
    <w:rsid w:val="007A494F"/>
    <w:rsid w:val="007A4D5F"/>
    <w:rsid w:val="007A52EB"/>
    <w:rsid w:val="007A55D8"/>
    <w:rsid w:val="007A58D4"/>
    <w:rsid w:val="007A6258"/>
    <w:rsid w:val="007A6350"/>
    <w:rsid w:val="007A6500"/>
    <w:rsid w:val="007A662B"/>
    <w:rsid w:val="007A6C5E"/>
    <w:rsid w:val="007A6C8A"/>
    <w:rsid w:val="007A6CC3"/>
    <w:rsid w:val="007A6EB6"/>
    <w:rsid w:val="007A6F14"/>
    <w:rsid w:val="007A705A"/>
    <w:rsid w:val="007A72E6"/>
    <w:rsid w:val="007A72ED"/>
    <w:rsid w:val="007A7303"/>
    <w:rsid w:val="007A76CA"/>
    <w:rsid w:val="007A772D"/>
    <w:rsid w:val="007A77C8"/>
    <w:rsid w:val="007A77FB"/>
    <w:rsid w:val="007B000F"/>
    <w:rsid w:val="007B0046"/>
    <w:rsid w:val="007B0168"/>
    <w:rsid w:val="007B0263"/>
    <w:rsid w:val="007B02C3"/>
    <w:rsid w:val="007B0725"/>
    <w:rsid w:val="007B085D"/>
    <w:rsid w:val="007B0911"/>
    <w:rsid w:val="007B09AC"/>
    <w:rsid w:val="007B09EE"/>
    <w:rsid w:val="007B1030"/>
    <w:rsid w:val="007B11F3"/>
    <w:rsid w:val="007B148E"/>
    <w:rsid w:val="007B187A"/>
    <w:rsid w:val="007B192A"/>
    <w:rsid w:val="007B1D1D"/>
    <w:rsid w:val="007B1DA7"/>
    <w:rsid w:val="007B1F86"/>
    <w:rsid w:val="007B2001"/>
    <w:rsid w:val="007B2551"/>
    <w:rsid w:val="007B25A2"/>
    <w:rsid w:val="007B261F"/>
    <w:rsid w:val="007B2B7E"/>
    <w:rsid w:val="007B3059"/>
    <w:rsid w:val="007B314F"/>
    <w:rsid w:val="007B31BB"/>
    <w:rsid w:val="007B3456"/>
    <w:rsid w:val="007B34D0"/>
    <w:rsid w:val="007B38EC"/>
    <w:rsid w:val="007B3966"/>
    <w:rsid w:val="007B39FA"/>
    <w:rsid w:val="007B3C02"/>
    <w:rsid w:val="007B3E3F"/>
    <w:rsid w:val="007B3E97"/>
    <w:rsid w:val="007B3FDE"/>
    <w:rsid w:val="007B411F"/>
    <w:rsid w:val="007B4214"/>
    <w:rsid w:val="007B4215"/>
    <w:rsid w:val="007B442C"/>
    <w:rsid w:val="007B4453"/>
    <w:rsid w:val="007B4C53"/>
    <w:rsid w:val="007B5473"/>
    <w:rsid w:val="007B57AF"/>
    <w:rsid w:val="007B592C"/>
    <w:rsid w:val="007B5C91"/>
    <w:rsid w:val="007B5D5E"/>
    <w:rsid w:val="007B5DBD"/>
    <w:rsid w:val="007B5E83"/>
    <w:rsid w:val="007B5ED7"/>
    <w:rsid w:val="007B5F63"/>
    <w:rsid w:val="007B5FE0"/>
    <w:rsid w:val="007B6067"/>
    <w:rsid w:val="007B60A2"/>
    <w:rsid w:val="007B624A"/>
    <w:rsid w:val="007B69B0"/>
    <w:rsid w:val="007B6CBB"/>
    <w:rsid w:val="007B6FEC"/>
    <w:rsid w:val="007B706C"/>
    <w:rsid w:val="007B7316"/>
    <w:rsid w:val="007B7AB5"/>
    <w:rsid w:val="007B7B93"/>
    <w:rsid w:val="007BC55F"/>
    <w:rsid w:val="007C00A3"/>
    <w:rsid w:val="007C03A8"/>
    <w:rsid w:val="007C0678"/>
    <w:rsid w:val="007C08CD"/>
    <w:rsid w:val="007C08DA"/>
    <w:rsid w:val="007C0990"/>
    <w:rsid w:val="007C0A94"/>
    <w:rsid w:val="007C0E58"/>
    <w:rsid w:val="007C0EAC"/>
    <w:rsid w:val="007C11DE"/>
    <w:rsid w:val="007C164B"/>
    <w:rsid w:val="007C1C59"/>
    <w:rsid w:val="007C2191"/>
    <w:rsid w:val="007C221A"/>
    <w:rsid w:val="007C3401"/>
    <w:rsid w:val="007C3C0D"/>
    <w:rsid w:val="007C4335"/>
    <w:rsid w:val="007C4395"/>
    <w:rsid w:val="007C456B"/>
    <w:rsid w:val="007C4913"/>
    <w:rsid w:val="007C4DF2"/>
    <w:rsid w:val="007C4EF3"/>
    <w:rsid w:val="007C4F62"/>
    <w:rsid w:val="007C5242"/>
    <w:rsid w:val="007C5506"/>
    <w:rsid w:val="007C5555"/>
    <w:rsid w:val="007C564A"/>
    <w:rsid w:val="007C57BA"/>
    <w:rsid w:val="007C5D2C"/>
    <w:rsid w:val="007C61A7"/>
    <w:rsid w:val="007C6261"/>
    <w:rsid w:val="007C6339"/>
    <w:rsid w:val="007C6718"/>
    <w:rsid w:val="007C6A01"/>
    <w:rsid w:val="007C6B9D"/>
    <w:rsid w:val="007C6E01"/>
    <w:rsid w:val="007C7719"/>
    <w:rsid w:val="007C7840"/>
    <w:rsid w:val="007D0012"/>
    <w:rsid w:val="007D00FC"/>
    <w:rsid w:val="007D0C19"/>
    <w:rsid w:val="007D0DF5"/>
    <w:rsid w:val="007D1105"/>
    <w:rsid w:val="007D111A"/>
    <w:rsid w:val="007D1162"/>
    <w:rsid w:val="007D12F5"/>
    <w:rsid w:val="007D142B"/>
    <w:rsid w:val="007D15F7"/>
    <w:rsid w:val="007D168E"/>
    <w:rsid w:val="007D174A"/>
    <w:rsid w:val="007D184D"/>
    <w:rsid w:val="007D1921"/>
    <w:rsid w:val="007D1985"/>
    <w:rsid w:val="007D1B06"/>
    <w:rsid w:val="007D20A1"/>
    <w:rsid w:val="007D20C7"/>
    <w:rsid w:val="007D21A0"/>
    <w:rsid w:val="007D2E3B"/>
    <w:rsid w:val="007D3122"/>
    <w:rsid w:val="007D3365"/>
    <w:rsid w:val="007D3938"/>
    <w:rsid w:val="007D3D4B"/>
    <w:rsid w:val="007D3EDC"/>
    <w:rsid w:val="007D4183"/>
    <w:rsid w:val="007D44ED"/>
    <w:rsid w:val="007D45F7"/>
    <w:rsid w:val="007D49CF"/>
    <w:rsid w:val="007D4DAC"/>
    <w:rsid w:val="007D4FFA"/>
    <w:rsid w:val="007D513B"/>
    <w:rsid w:val="007D518F"/>
    <w:rsid w:val="007D51B8"/>
    <w:rsid w:val="007D53E3"/>
    <w:rsid w:val="007D5959"/>
    <w:rsid w:val="007D5985"/>
    <w:rsid w:val="007D5988"/>
    <w:rsid w:val="007D5B07"/>
    <w:rsid w:val="007D5C2D"/>
    <w:rsid w:val="007D5C73"/>
    <w:rsid w:val="007D5D37"/>
    <w:rsid w:val="007D5F17"/>
    <w:rsid w:val="007D6B1A"/>
    <w:rsid w:val="007D6B8F"/>
    <w:rsid w:val="007D6C09"/>
    <w:rsid w:val="007D711B"/>
    <w:rsid w:val="007D72E5"/>
    <w:rsid w:val="007D73AA"/>
    <w:rsid w:val="007D74E8"/>
    <w:rsid w:val="007D766E"/>
    <w:rsid w:val="007D77A0"/>
    <w:rsid w:val="007D77DB"/>
    <w:rsid w:val="007D7AC3"/>
    <w:rsid w:val="007D7E94"/>
    <w:rsid w:val="007E02DB"/>
    <w:rsid w:val="007E05A6"/>
    <w:rsid w:val="007E0871"/>
    <w:rsid w:val="007E08B6"/>
    <w:rsid w:val="007E09D5"/>
    <w:rsid w:val="007E0A65"/>
    <w:rsid w:val="007E0D6B"/>
    <w:rsid w:val="007E149E"/>
    <w:rsid w:val="007E14BB"/>
    <w:rsid w:val="007E188D"/>
    <w:rsid w:val="007E18BC"/>
    <w:rsid w:val="007E1A39"/>
    <w:rsid w:val="007E1F4C"/>
    <w:rsid w:val="007E1F5A"/>
    <w:rsid w:val="007E2097"/>
    <w:rsid w:val="007E2241"/>
    <w:rsid w:val="007E236D"/>
    <w:rsid w:val="007E253F"/>
    <w:rsid w:val="007E278A"/>
    <w:rsid w:val="007E2D8B"/>
    <w:rsid w:val="007E30F3"/>
    <w:rsid w:val="007E32CB"/>
    <w:rsid w:val="007E3BC3"/>
    <w:rsid w:val="007E3C35"/>
    <w:rsid w:val="007E3DA4"/>
    <w:rsid w:val="007E40A2"/>
    <w:rsid w:val="007E40FF"/>
    <w:rsid w:val="007E4548"/>
    <w:rsid w:val="007E495F"/>
    <w:rsid w:val="007E4C4A"/>
    <w:rsid w:val="007E4C68"/>
    <w:rsid w:val="007E4DED"/>
    <w:rsid w:val="007E5122"/>
    <w:rsid w:val="007E553C"/>
    <w:rsid w:val="007E58A9"/>
    <w:rsid w:val="007E5DD0"/>
    <w:rsid w:val="007E5E0C"/>
    <w:rsid w:val="007E5E15"/>
    <w:rsid w:val="007E5EEC"/>
    <w:rsid w:val="007E5F10"/>
    <w:rsid w:val="007E676E"/>
    <w:rsid w:val="007E6A00"/>
    <w:rsid w:val="007E6A93"/>
    <w:rsid w:val="007E6C9E"/>
    <w:rsid w:val="007E6D3A"/>
    <w:rsid w:val="007E7349"/>
    <w:rsid w:val="007E74F5"/>
    <w:rsid w:val="007E7C9B"/>
    <w:rsid w:val="007E7E14"/>
    <w:rsid w:val="007E7F9A"/>
    <w:rsid w:val="007F02CE"/>
    <w:rsid w:val="007F0433"/>
    <w:rsid w:val="007F04C4"/>
    <w:rsid w:val="007F050A"/>
    <w:rsid w:val="007F07CD"/>
    <w:rsid w:val="007F0A8E"/>
    <w:rsid w:val="007F0B8F"/>
    <w:rsid w:val="007F116D"/>
    <w:rsid w:val="007F1221"/>
    <w:rsid w:val="007F14A7"/>
    <w:rsid w:val="007F16E2"/>
    <w:rsid w:val="007F176D"/>
    <w:rsid w:val="007F17B3"/>
    <w:rsid w:val="007F19CC"/>
    <w:rsid w:val="007F1DBB"/>
    <w:rsid w:val="007F1E4A"/>
    <w:rsid w:val="007F1EB6"/>
    <w:rsid w:val="007F1EF9"/>
    <w:rsid w:val="007F1EFB"/>
    <w:rsid w:val="007F2182"/>
    <w:rsid w:val="007F24F2"/>
    <w:rsid w:val="007F2553"/>
    <w:rsid w:val="007F2623"/>
    <w:rsid w:val="007F2650"/>
    <w:rsid w:val="007F2815"/>
    <w:rsid w:val="007F2A92"/>
    <w:rsid w:val="007F2D6C"/>
    <w:rsid w:val="007F2FCA"/>
    <w:rsid w:val="007F31E5"/>
    <w:rsid w:val="007F384D"/>
    <w:rsid w:val="007F395D"/>
    <w:rsid w:val="007F3C30"/>
    <w:rsid w:val="007F40AC"/>
    <w:rsid w:val="007F435E"/>
    <w:rsid w:val="007F43EA"/>
    <w:rsid w:val="007F46A1"/>
    <w:rsid w:val="007F47BA"/>
    <w:rsid w:val="007F49B4"/>
    <w:rsid w:val="007F4F6A"/>
    <w:rsid w:val="007F5140"/>
    <w:rsid w:val="007F5490"/>
    <w:rsid w:val="007F54F4"/>
    <w:rsid w:val="007F5599"/>
    <w:rsid w:val="007F5629"/>
    <w:rsid w:val="007F577F"/>
    <w:rsid w:val="007F5854"/>
    <w:rsid w:val="007F598A"/>
    <w:rsid w:val="007F5B82"/>
    <w:rsid w:val="007F5BB6"/>
    <w:rsid w:val="007F5C7E"/>
    <w:rsid w:val="007F693E"/>
    <w:rsid w:val="007F6E27"/>
    <w:rsid w:val="007F6E96"/>
    <w:rsid w:val="007F6FC7"/>
    <w:rsid w:val="007F723E"/>
    <w:rsid w:val="007F7359"/>
    <w:rsid w:val="007F736B"/>
    <w:rsid w:val="007F74F3"/>
    <w:rsid w:val="007F751A"/>
    <w:rsid w:val="007F7532"/>
    <w:rsid w:val="007F7C9F"/>
    <w:rsid w:val="007F7E6E"/>
    <w:rsid w:val="008000B8"/>
    <w:rsid w:val="008002CD"/>
    <w:rsid w:val="008004E0"/>
    <w:rsid w:val="008005BF"/>
    <w:rsid w:val="0080067B"/>
    <w:rsid w:val="008007F5"/>
    <w:rsid w:val="0080086D"/>
    <w:rsid w:val="00800B25"/>
    <w:rsid w:val="008017B2"/>
    <w:rsid w:val="00801840"/>
    <w:rsid w:val="00801923"/>
    <w:rsid w:val="00801A09"/>
    <w:rsid w:val="00801B61"/>
    <w:rsid w:val="00801DB8"/>
    <w:rsid w:val="00801E73"/>
    <w:rsid w:val="008023FF"/>
    <w:rsid w:val="008024B3"/>
    <w:rsid w:val="008026CC"/>
    <w:rsid w:val="0080271E"/>
    <w:rsid w:val="0080271F"/>
    <w:rsid w:val="00802B5B"/>
    <w:rsid w:val="00803327"/>
    <w:rsid w:val="0080348B"/>
    <w:rsid w:val="00803572"/>
    <w:rsid w:val="0080389A"/>
    <w:rsid w:val="00803F40"/>
    <w:rsid w:val="00803F67"/>
    <w:rsid w:val="0080406A"/>
    <w:rsid w:val="00804152"/>
    <w:rsid w:val="00804641"/>
    <w:rsid w:val="00804B92"/>
    <w:rsid w:val="00804C43"/>
    <w:rsid w:val="0080531C"/>
    <w:rsid w:val="00805694"/>
    <w:rsid w:val="008057C3"/>
    <w:rsid w:val="00805BDC"/>
    <w:rsid w:val="00805F00"/>
    <w:rsid w:val="00806031"/>
    <w:rsid w:val="0080622E"/>
    <w:rsid w:val="00806425"/>
    <w:rsid w:val="008065F2"/>
    <w:rsid w:val="00806795"/>
    <w:rsid w:val="008069B0"/>
    <w:rsid w:val="008069F2"/>
    <w:rsid w:val="00806DE1"/>
    <w:rsid w:val="00807016"/>
    <w:rsid w:val="008070E2"/>
    <w:rsid w:val="008072C6"/>
    <w:rsid w:val="00807705"/>
    <w:rsid w:val="008077B7"/>
    <w:rsid w:val="008078BC"/>
    <w:rsid w:val="00807A75"/>
    <w:rsid w:val="00807C9C"/>
    <w:rsid w:val="008106B6"/>
    <w:rsid w:val="008106EB"/>
    <w:rsid w:val="00810FE3"/>
    <w:rsid w:val="00811233"/>
    <w:rsid w:val="008114B0"/>
    <w:rsid w:val="00811799"/>
    <w:rsid w:val="00812162"/>
    <w:rsid w:val="008127F5"/>
    <w:rsid w:val="00812816"/>
    <w:rsid w:val="00812A81"/>
    <w:rsid w:val="00812E35"/>
    <w:rsid w:val="00813147"/>
    <w:rsid w:val="00813D3E"/>
    <w:rsid w:val="00813DC9"/>
    <w:rsid w:val="00813FB1"/>
    <w:rsid w:val="0081404C"/>
    <w:rsid w:val="00814368"/>
    <w:rsid w:val="008145C6"/>
    <w:rsid w:val="0081478E"/>
    <w:rsid w:val="0081490D"/>
    <w:rsid w:val="00814C23"/>
    <w:rsid w:val="00814CC2"/>
    <w:rsid w:val="0081569B"/>
    <w:rsid w:val="00815B5D"/>
    <w:rsid w:val="00815BD7"/>
    <w:rsid w:val="00815C6B"/>
    <w:rsid w:val="00815CE3"/>
    <w:rsid w:val="00815F4E"/>
    <w:rsid w:val="00816451"/>
    <w:rsid w:val="008166BB"/>
    <w:rsid w:val="00816A30"/>
    <w:rsid w:val="00816A87"/>
    <w:rsid w:val="00816A8F"/>
    <w:rsid w:val="00816DEA"/>
    <w:rsid w:val="008172E6"/>
    <w:rsid w:val="00817403"/>
    <w:rsid w:val="00817572"/>
    <w:rsid w:val="00817900"/>
    <w:rsid w:val="00817982"/>
    <w:rsid w:val="008179A1"/>
    <w:rsid w:val="00817E17"/>
    <w:rsid w:val="00817E37"/>
    <w:rsid w:val="00820018"/>
    <w:rsid w:val="0082018D"/>
    <w:rsid w:val="0082047F"/>
    <w:rsid w:val="008204F6"/>
    <w:rsid w:val="00820DA1"/>
    <w:rsid w:val="00820DD2"/>
    <w:rsid w:val="00820FC4"/>
    <w:rsid w:val="00821702"/>
    <w:rsid w:val="00821A0B"/>
    <w:rsid w:val="00821C89"/>
    <w:rsid w:val="00821EDC"/>
    <w:rsid w:val="00821F5D"/>
    <w:rsid w:val="00822900"/>
    <w:rsid w:val="00822A0B"/>
    <w:rsid w:val="00822A14"/>
    <w:rsid w:val="00822AD7"/>
    <w:rsid w:val="00822FCA"/>
    <w:rsid w:val="0082317B"/>
    <w:rsid w:val="0082339E"/>
    <w:rsid w:val="008234A9"/>
    <w:rsid w:val="0082350F"/>
    <w:rsid w:val="008238E9"/>
    <w:rsid w:val="00823AAE"/>
    <w:rsid w:val="00823DB5"/>
    <w:rsid w:val="00823EDE"/>
    <w:rsid w:val="00824032"/>
    <w:rsid w:val="0082410B"/>
    <w:rsid w:val="00824344"/>
    <w:rsid w:val="008246F0"/>
    <w:rsid w:val="00824819"/>
    <w:rsid w:val="008248DA"/>
    <w:rsid w:val="00824933"/>
    <w:rsid w:val="00824D78"/>
    <w:rsid w:val="00824F8B"/>
    <w:rsid w:val="008250BB"/>
    <w:rsid w:val="008255C6"/>
    <w:rsid w:val="00825A7E"/>
    <w:rsid w:val="00825BCA"/>
    <w:rsid w:val="00825E94"/>
    <w:rsid w:val="00825EBD"/>
    <w:rsid w:val="00825F63"/>
    <w:rsid w:val="008260B2"/>
    <w:rsid w:val="00826868"/>
    <w:rsid w:val="008268E7"/>
    <w:rsid w:val="00826F9B"/>
    <w:rsid w:val="008270E6"/>
    <w:rsid w:val="0082743C"/>
    <w:rsid w:val="008274DD"/>
    <w:rsid w:val="0082766B"/>
    <w:rsid w:val="00827E65"/>
    <w:rsid w:val="00827ED9"/>
    <w:rsid w:val="00830201"/>
    <w:rsid w:val="00830440"/>
    <w:rsid w:val="008305B3"/>
    <w:rsid w:val="00830984"/>
    <w:rsid w:val="00830EED"/>
    <w:rsid w:val="00830FC1"/>
    <w:rsid w:val="00831031"/>
    <w:rsid w:val="0083116A"/>
    <w:rsid w:val="008314D8"/>
    <w:rsid w:val="00831874"/>
    <w:rsid w:val="008319A8"/>
    <w:rsid w:val="00831CAD"/>
    <w:rsid w:val="00831CC5"/>
    <w:rsid w:val="00831D14"/>
    <w:rsid w:val="00832035"/>
    <w:rsid w:val="0083205D"/>
    <w:rsid w:val="008328A1"/>
    <w:rsid w:val="00832BBB"/>
    <w:rsid w:val="00832BFD"/>
    <w:rsid w:val="00832C97"/>
    <w:rsid w:val="00832E0E"/>
    <w:rsid w:val="00832F3A"/>
    <w:rsid w:val="00832FBE"/>
    <w:rsid w:val="0083303D"/>
    <w:rsid w:val="008330C5"/>
    <w:rsid w:val="0083326F"/>
    <w:rsid w:val="008334A6"/>
    <w:rsid w:val="008334BC"/>
    <w:rsid w:val="0083352F"/>
    <w:rsid w:val="008335E2"/>
    <w:rsid w:val="00833618"/>
    <w:rsid w:val="0083397A"/>
    <w:rsid w:val="00833A56"/>
    <w:rsid w:val="00833CB9"/>
    <w:rsid w:val="00833D52"/>
    <w:rsid w:val="00833FAC"/>
    <w:rsid w:val="00833FD1"/>
    <w:rsid w:val="008340A1"/>
    <w:rsid w:val="00834263"/>
    <w:rsid w:val="008350B1"/>
    <w:rsid w:val="00835448"/>
    <w:rsid w:val="0083550E"/>
    <w:rsid w:val="00835610"/>
    <w:rsid w:val="0083577D"/>
    <w:rsid w:val="00835AA0"/>
    <w:rsid w:val="00835CDE"/>
    <w:rsid w:val="00835D79"/>
    <w:rsid w:val="00835EA3"/>
    <w:rsid w:val="0083627C"/>
    <w:rsid w:val="0083627F"/>
    <w:rsid w:val="008362F3"/>
    <w:rsid w:val="008366BF"/>
    <w:rsid w:val="0083690D"/>
    <w:rsid w:val="00836ED7"/>
    <w:rsid w:val="0083726B"/>
    <w:rsid w:val="00837411"/>
    <w:rsid w:val="00837614"/>
    <w:rsid w:val="0084029B"/>
    <w:rsid w:val="008404CB"/>
    <w:rsid w:val="00840579"/>
    <w:rsid w:val="008409B8"/>
    <w:rsid w:val="00840A40"/>
    <w:rsid w:val="00840B17"/>
    <w:rsid w:val="00840BB7"/>
    <w:rsid w:val="00840C58"/>
    <w:rsid w:val="00840E95"/>
    <w:rsid w:val="00840ED3"/>
    <w:rsid w:val="00841014"/>
    <w:rsid w:val="008411BD"/>
    <w:rsid w:val="008412C0"/>
    <w:rsid w:val="008415F9"/>
    <w:rsid w:val="00841821"/>
    <w:rsid w:val="00841866"/>
    <w:rsid w:val="00841901"/>
    <w:rsid w:val="00842561"/>
    <w:rsid w:val="00842850"/>
    <w:rsid w:val="008429CC"/>
    <w:rsid w:val="00842A97"/>
    <w:rsid w:val="00842B96"/>
    <w:rsid w:val="00842F44"/>
    <w:rsid w:val="00842F89"/>
    <w:rsid w:val="00843142"/>
    <w:rsid w:val="008432D6"/>
    <w:rsid w:val="00843325"/>
    <w:rsid w:val="008433EE"/>
    <w:rsid w:val="0084343B"/>
    <w:rsid w:val="008436B9"/>
    <w:rsid w:val="008436DE"/>
    <w:rsid w:val="00843BBD"/>
    <w:rsid w:val="00843BFD"/>
    <w:rsid w:val="00843C34"/>
    <w:rsid w:val="00843E50"/>
    <w:rsid w:val="00843F75"/>
    <w:rsid w:val="00843FD9"/>
    <w:rsid w:val="008440D0"/>
    <w:rsid w:val="00844723"/>
    <w:rsid w:val="00844C9E"/>
    <w:rsid w:val="008451CD"/>
    <w:rsid w:val="008454EF"/>
    <w:rsid w:val="00845658"/>
    <w:rsid w:val="00845E18"/>
    <w:rsid w:val="00845EEC"/>
    <w:rsid w:val="008461AC"/>
    <w:rsid w:val="008461DB"/>
    <w:rsid w:val="00846455"/>
    <w:rsid w:val="00846511"/>
    <w:rsid w:val="00846D51"/>
    <w:rsid w:val="0084727E"/>
    <w:rsid w:val="008474AD"/>
    <w:rsid w:val="00847587"/>
    <w:rsid w:val="00847AD9"/>
    <w:rsid w:val="00847BDD"/>
    <w:rsid w:val="008501D3"/>
    <w:rsid w:val="0085022B"/>
    <w:rsid w:val="008504E3"/>
    <w:rsid w:val="00850697"/>
    <w:rsid w:val="008508D7"/>
    <w:rsid w:val="00850925"/>
    <w:rsid w:val="00850B93"/>
    <w:rsid w:val="00851098"/>
    <w:rsid w:val="0085121D"/>
    <w:rsid w:val="0085136D"/>
    <w:rsid w:val="0085168D"/>
    <w:rsid w:val="00851AB4"/>
    <w:rsid w:val="00851BE5"/>
    <w:rsid w:val="00851D60"/>
    <w:rsid w:val="00851DE5"/>
    <w:rsid w:val="00851F7C"/>
    <w:rsid w:val="0085206B"/>
    <w:rsid w:val="0085224F"/>
    <w:rsid w:val="00852332"/>
    <w:rsid w:val="0085299B"/>
    <w:rsid w:val="00852B58"/>
    <w:rsid w:val="00852F07"/>
    <w:rsid w:val="00852F7E"/>
    <w:rsid w:val="00853114"/>
    <w:rsid w:val="008531A9"/>
    <w:rsid w:val="0085325F"/>
    <w:rsid w:val="00853412"/>
    <w:rsid w:val="00854234"/>
    <w:rsid w:val="008546AF"/>
    <w:rsid w:val="008549BE"/>
    <w:rsid w:val="00854C5D"/>
    <w:rsid w:val="008553D3"/>
    <w:rsid w:val="00855514"/>
    <w:rsid w:val="008558AB"/>
    <w:rsid w:val="00855B84"/>
    <w:rsid w:val="00855C3B"/>
    <w:rsid w:val="00855C3F"/>
    <w:rsid w:val="008561B5"/>
    <w:rsid w:val="008563B5"/>
    <w:rsid w:val="008566F5"/>
    <w:rsid w:val="00856813"/>
    <w:rsid w:val="00856C10"/>
    <w:rsid w:val="00856D45"/>
    <w:rsid w:val="00856E09"/>
    <w:rsid w:val="00856F8B"/>
    <w:rsid w:val="00856FA8"/>
    <w:rsid w:val="00857085"/>
    <w:rsid w:val="008572C3"/>
    <w:rsid w:val="00857316"/>
    <w:rsid w:val="0085739A"/>
    <w:rsid w:val="00857589"/>
    <w:rsid w:val="008578EB"/>
    <w:rsid w:val="00857947"/>
    <w:rsid w:val="00857969"/>
    <w:rsid w:val="00857C87"/>
    <w:rsid w:val="00860037"/>
    <w:rsid w:val="00860069"/>
    <w:rsid w:val="008609AC"/>
    <w:rsid w:val="00860A9E"/>
    <w:rsid w:val="00861187"/>
    <w:rsid w:val="0086157C"/>
    <w:rsid w:val="00861611"/>
    <w:rsid w:val="00861865"/>
    <w:rsid w:val="0086190A"/>
    <w:rsid w:val="00861CB5"/>
    <w:rsid w:val="00861CC4"/>
    <w:rsid w:val="00861D74"/>
    <w:rsid w:val="00861D95"/>
    <w:rsid w:val="0086231E"/>
    <w:rsid w:val="008623F5"/>
    <w:rsid w:val="008624BF"/>
    <w:rsid w:val="00862605"/>
    <w:rsid w:val="0086280D"/>
    <w:rsid w:val="0086295B"/>
    <w:rsid w:val="00862AC3"/>
    <w:rsid w:val="00862CE1"/>
    <w:rsid w:val="00862F88"/>
    <w:rsid w:val="00862FC7"/>
    <w:rsid w:val="00863351"/>
    <w:rsid w:val="00863365"/>
    <w:rsid w:val="00863371"/>
    <w:rsid w:val="008636DF"/>
    <w:rsid w:val="008637D7"/>
    <w:rsid w:val="00864245"/>
    <w:rsid w:val="0086427A"/>
    <w:rsid w:val="008644DC"/>
    <w:rsid w:val="008647BF"/>
    <w:rsid w:val="00864971"/>
    <w:rsid w:val="00864A58"/>
    <w:rsid w:val="00864CA6"/>
    <w:rsid w:val="00864D23"/>
    <w:rsid w:val="00864D78"/>
    <w:rsid w:val="00864E45"/>
    <w:rsid w:val="00865140"/>
    <w:rsid w:val="008651C5"/>
    <w:rsid w:val="00865369"/>
    <w:rsid w:val="00865582"/>
    <w:rsid w:val="008656C3"/>
    <w:rsid w:val="00865B72"/>
    <w:rsid w:val="00865D02"/>
    <w:rsid w:val="008660B6"/>
    <w:rsid w:val="0086632F"/>
    <w:rsid w:val="00866394"/>
    <w:rsid w:val="008663B6"/>
    <w:rsid w:val="00866613"/>
    <w:rsid w:val="00866760"/>
    <w:rsid w:val="008668DE"/>
    <w:rsid w:val="0086695E"/>
    <w:rsid w:val="0086713D"/>
    <w:rsid w:val="00867141"/>
    <w:rsid w:val="0086776C"/>
    <w:rsid w:val="00867800"/>
    <w:rsid w:val="00867C57"/>
    <w:rsid w:val="00867C78"/>
    <w:rsid w:val="00867E0A"/>
    <w:rsid w:val="0087077A"/>
    <w:rsid w:val="00870EFA"/>
    <w:rsid w:val="00870FF9"/>
    <w:rsid w:val="00871120"/>
    <w:rsid w:val="008712B0"/>
    <w:rsid w:val="00871583"/>
    <w:rsid w:val="00871604"/>
    <w:rsid w:val="0087242E"/>
    <w:rsid w:val="008726A0"/>
    <w:rsid w:val="00872C0D"/>
    <w:rsid w:val="00872C8E"/>
    <w:rsid w:val="00873085"/>
    <w:rsid w:val="0087313A"/>
    <w:rsid w:val="00873620"/>
    <w:rsid w:val="00873669"/>
    <w:rsid w:val="008736C4"/>
    <w:rsid w:val="00873A7A"/>
    <w:rsid w:val="00873B91"/>
    <w:rsid w:val="00873D54"/>
    <w:rsid w:val="008744F2"/>
    <w:rsid w:val="00874ADE"/>
    <w:rsid w:val="00874C9B"/>
    <w:rsid w:val="00874EE9"/>
    <w:rsid w:val="008750BF"/>
    <w:rsid w:val="008753D6"/>
    <w:rsid w:val="00875509"/>
    <w:rsid w:val="00875742"/>
    <w:rsid w:val="00875CEE"/>
    <w:rsid w:val="00875CF8"/>
    <w:rsid w:val="00875DA4"/>
    <w:rsid w:val="00875F9D"/>
    <w:rsid w:val="008762A9"/>
    <w:rsid w:val="00876316"/>
    <w:rsid w:val="00876370"/>
    <w:rsid w:val="0087656A"/>
    <w:rsid w:val="00876705"/>
    <w:rsid w:val="00876BF7"/>
    <w:rsid w:val="00876EFF"/>
    <w:rsid w:val="00876F5F"/>
    <w:rsid w:val="0087709D"/>
    <w:rsid w:val="008770E3"/>
    <w:rsid w:val="008771C3"/>
    <w:rsid w:val="008771ED"/>
    <w:rsid w:val="00877884"/>
    <w:rsid w:val="00877AB3"/>
    <w:rsid w:val="00877C63"/>
    <w:rsid w:val="00877F30"/>
    <w:rsid w:val="0088001E"/>
    <w:rsid w:val="008802B8"/>
    <w:rsid w:val="00880562"/>
    <w:rsid w:val="008808BB"/>
    <w:rsid w:val="00880AE8"/>
    <w:rsid w:val="0088104B"/>
    <w:rsid w:val="008810F1"/>
    <w:rsid w:val="00881119"/>
    <w:rsid w:val="00881239"/>
    <w:rsid w:val="00881555"/>
    <w:rsid w:val="00881569"/>
    <w:rsid w:val="008817D9"/>
    <w:rsid w:val="00881A11"/>
    <w:rsid w:val="00881A32"/>
    <w:rsid w:val="00881ACA"/>
    <w:rsid w:val="00881D0E"/>
    <w:rsid w:val="00881DF0"/>
    <w:rsid w:val="00882108"/>
    <w:rsid w:val="008821EF"/>
    <w:rsid w:val="00882AB6"/>
    <w:rsid w:val="00882AFC"/>
    <w:rsid w:val="00882DEE"/>
    <w:rsid w:val="00883056"/>
    <w:rsid w:val="00883129"/>
    <w:rsid w:val="00883247"/>
    <w:rsid w:val="008839E9"/>
    <w:rsid w:val="00883AD6"/>
    <w:rsid w:val="00883B21"/>
    <w:rsid w:val="00883CF1"/>
    <w:rsid w:val="008841D3"/>
    <w:rsid w:val="00884480"/>
    <w:rsid w:val="00884792"/>
    <w:rsid w:val="00884A75"/>
    <w:rsid w:val="00884ACB"/>
    <w:rsid w:val="00885148"/>
    <w:rsid w:val="00885320"/>
    <w:rsid w:val="0088548E"/>
    <w:rsid w:val="00885523"/>
    <w:rsid w:val="00885626"/>
    <w:rsid w:val="008857BE"/>
    <w:rsid w:val="00885EAE"/>
    <w:rsid w:val="008860E9"/>
    <w:rsid w:val="0088615F"/>
    <w:rsid w:val="0088653C"/>
    <w:rsid w:val="008866CF"/>
    <w:rsid w:val="008866F8"/>
    <w:rsid w:val="00886824"/>
    <w:rsid w:val="0088685F"/>
    <w:rsid w:val="00886979"/>
    <w:rsid w:val="00886B11"/>
    <w:rsid w:val="00886B92"/>
    <w:rsid w:val="00886FA9"/>
    <w:rsid w:val="008871CC"/>
    <w:rsid w:val="00887408"/>
    <w:rsid w:val="008877FA"/>
    <w:rsid w:val="00887883"/>
    <w:rsid w:val="00890284"/>
    <w:rsid w:val="008902AD"/>
    <w:rsid w:val="00890661"/>
    <w:rsid w:val="00890756"/>
    <w:rsid w:val="00890888"/>
    <w:rsid w:val="008909A2"/>
    <w:rsid w:val="00890A76"/>
    <w:rsid w:val="00890DA4"/>
    <w:rsid w:val="00890FC7"/>
    <w:rsid w:val="00891032"/>
    <w:rsid w:val="0089129C"/>
    <w:rsid w:val="008916C8"/>
    <w:rsid w:val="00891D3E"/>
    <w:rsid w:val="00892049"/>
    <w:rsid w:val="0089223B"/>
    <w:rsid w:val="00892315"/>
    <w:rsid w:val="008923FD"/>
    <w:rsid w:val="00892541"/>
    <w:rsid w:val="008929D2"/>
    <w:rsid w:val="00892A59"/>
    <w:rsid w:val="00892AEB"/>
    <w:rsid w:val="00892AFA"/>
    <w:rsid w:val="00892D38"/>
    <w:rsid w:val="008930BC"/>
    <w:rsid w:val="008930E9"/>
    <w:rsid w:val="00893203"/>
    <w:rsid w:val="00893624"/>
    <w:rsid w:val="00893838"/>
    <w:rsid w:val="0089386E"/>
    <w:rsid w:val="00893E73"/>
    <w:rsid w:val="00893FA0"/>
    <w:rsid w:val="00894358"/>
    <w:rsid w:val="00894562"/>
    <w:rsid w:val="00894779"/>
    <w:rsid w:val="00894AF1"/>
    <w:rsid w:val="00894CC1"/>
    <w:rsid w:val="00894F53"/>
    <w:rsid w:val="0089503F"/>
    <w:rsid w:val="0089513F"/>
    <w:rsid w:val="008957DD"/>
    <w:rsid w:val="00895830"/>
    <w:rsid w:val="00895B0B"/>
    <w:rsid w:val="00895B61"/>
    <w:rsid w:val="00895C28"/>
    <w:rsid w:val="0089605D"/>
    <w:rsid w:val="0089657B"/>
    <w:rsid w:val="008968DA"/>
    <w:rsid w:val="00896A81"/>
    <w:rsid w:val="00896EE0"/>
    <w:rsid w:val="0089708A"/>
    <w:rsid w:val="0089739F"/>
    <w:rsid w:val="0089771D"/>
    <w:rsid w:val="008979F3"/>
    <w:rsid w:val="00897A1D"/>
    <w:rsid w:val="00897A57"/>
    <w:rsid w:val="00897AF5"/>
    <w:rsid w:val="00897D85"/>
    <w:rsid w:val="00897DF4"/>
    <w:rsid w:val="00897F17"/>
    <w:rsid w:val="008A04A7"/>
    <w:rsid w:val="008A0527"/>
    <w:rsid w:val="008A0CD2"/>
    <w:rsid w:val="008A1403"/>
    <w:rsid w:val="008A140F"/>
    <w:rsid w:val="008A15E1"/>
    <w:rsid w:val="008A16F9"/>
    <w:rsid w:val="008A184C"/>
    <w:rsid w:val="008A1856"/>
    <w:rsid w:val="008A1A56"/>
    <w:rsid w:val="008A1C57"/>
    <w:rsid w:val="008A1F3C"/>
    <w:rsid w:val="008A2072"/>
    <w:rsid w:val="008A249F"/>
    <w:rsid w:val="008A24C3"/>
    <w:rsid w:val="008A2A66"/>
    <w:rsid w:val="008A37EB"/>
    <w:rsid w:val="008A3B0D"/>
    <w:rsid w:val="008A4359"/>
    <w:rsid w:val="008A4467"/>
    <w:rsid w:val="008A4529"/>
    <w:rsid w:val="008A4597"/>
    <w:rsid w:val="008A462F"/>
    <w:rsid w:val="008A469C"/>
    <w:rsid w:val="008A4CED"/>
    <w:rsid w:val="008A4E22"/>
    <w:rsid w:val="008A5471"/>
    <w:rsid w:val="008A55EE"/>
    <w:rsid w:val="008A581D"/>
    <w:rsid w:val="008A59C7"/>
    <w:rsid w:val="008A60A8"/>
    <w:rsid w:val="008A6131"/>
    <w:rsid w:val="008A62E3"/>
    <w:rsid w:val="008A636B"/>
    <w:rsid w:val="008A6A83"/>
    <w:rsid w:val="008A6C29"/>
    <w:rsid w:val="008A6CFF"/>
    <w:rsid w:val="008A6D6B"/>
    <w:rsid w:val="008A6F69"/>
    <w:rsid w:val="008A7112"/>
    <w:rsid w:val="008A743E"/>
    <w:rsid w:val="008A78EB"/>
    <w:rsid w:val="008A78FC"/>
    <w:rsid w:val="008A7AF5"/>
    <w:rsid w:val="008A7DAC"/>
    <w:rsid w:val="008B0118"/>
    <w:rsid w:val="008B059E"/>
    <w:rsid w:val="008B06C6"/>
    <w:rsid w:val="008B0C03"/>
    <w:rsid w:val="008B0D02"/>
    <w:rsid w:val="008B0EA9"/>
    <w:rsid w:val="008B0FDE"/>
    <w:rsid w:val="008B1001"/>
    <w:rsid w:val="008B1239"/>
    <w:rsid w:val="008B134A"/>
    <w:rsid w:val="008B16C0"/>
    <w:rsid w:val="008B191E"/>
    <w:rsid w:val="008B19CE"/>
    <w:rsid w:val="008B1A7E"/>
    <w:rsid w:val="008B1AB2"/>
    <w:rsid w:val="008B1AF4"/>
    <w:rsid w:val="008B1D3B"/>
    <w:rsid w:val="008B1E80"/>
    <w:rsid w:val="008B2046"/>
    <w:rsid w:val="008B2100"/>
    <w:rsid w:val="008B251C"/>
    <w:rsid w:val="008B267D"/>
    <w:rsid w:val="008B2A42"/>
    <w:rsid w:val="008B2B38"/>
    <w:rsid w:val="008B2B90"/>
    <w:rsid w:val="008B309A"/>
    <w:rsid w:val="008B35CB"/>
    <w:rsid w:val="008B3778"/>
    <w:rsid w:val="008B3AF3"/>
    <w:rsid w:val="008B3BE0"/>
    <w:rsid w:val="008B410B"/>
    <w:rsid w:val="008B42B6"/>
    <w:rsid w:val="008B4308"/>
    <w:rsid w:val="008B43C7"/>
    <w:rsid w:val="008B4573"/>
    <w:rsid w:val="008B467E"/>
    <w:rsid w:val="008B473D"/>
    <w:rsid w:val="008B495E"/>
    <w:rsid w:val="008B4C05"/>
    <w:rsid w:val="008B5600"/>
    <w:rsid w:val="008B5659"/>
    <w:rsid w:val="008B587C"/>
    <w:rsid w:val="008B58D2"/>
    <w:rsid w:val="008B5A28"/>
    <w:rsid w:val="008B5C93"/>
    <w:rsid w:val="008B61B8"/>
    <w:rsid w:val="008B6246"/>
    <w:rsid w:val="008B63D8"/>
    <w:rsid w:val="008B6560"/>
    <w:rsid w:val="008B665E"/>
    <w:rsid w:val="008B66E7"/>
    <w:rsid w:val="008B6810"/>
    <w:rsid w:val="008B6F80"/>
    <w:rsid w:val="008B7030"/>
    <w:rsid w:val="008B70E6"/>
    <w:rsid w:val="008B7334"/>
    <w:rsid w:val="008B7509"/>
    <w:rsid w:val="008B75D3"/>
    <w:rsid w:val="008B7FAF"/>
    <w:rsid w:val="008B7FB0"/>
    <w:rsid w:val="008C0138"/>
    <w:rsid w:val="008C0270"/>
    <w:rsid w:val="008C0423"/>
    <w:rsid w:val="008C05C9"/>
    <w:rsid w:val="008C07AC"/>
    <w:rsid w:val="008C0806"/>
    <w:rsid w:val="008C0ED3"/>
    <w:rsid w:val="008C1283"/>
    <w:rsid w:val="008C170F"/>
    <w:rsid w:val="008C1880"/>
    <w:rsid w:val="008C18CA"/>
    <w:rsid w:val="008C1DBF"/>
    <w:rsid w:val="008C1F9E"/>
    <w:rsid w:val="008C205C"/>
    <w:rsid w:val="008C24F8"/>
    <w:rsid w:val="008C2698"/>
    <w:rsid w:val="008C273B"/>
    <w:rsid w:val="008C314C"/>
    <w:rsid w:val="008C31D8"/>
    <w:rsid w:val="008C367D"/>
    <w:rsid w:val="008C38F7"/>
    <w:rsid w:val="008C3CB6"/>
    <w:rsid w:val="008C3EAE"/>
    <w:rsid w:val="008C4776"/>
    <w:rsid w:val="008C4AD1"/>
    <w:rsid w:val="008C4ED3"/>
    <w:rsid w:val="008C50F5"/>
    <w:rsid w:val="008C5466"/>
    <w:rsid w:val="008C5482"/>
    <w:rsid w:val="008C5522"/>
    <w:rsid w:val="008C552D"/>
    <w:rsid w:val="008C5551"/>
    <w:rsid w:val="008C579A"/>
    <w:rsid w:val="008C591C"/>
    <w:rsid w:val="008C59AF"/>
    <w:rsid w:val="008C5A5A"/>
    <w:rsid w:val="008C5CA8"/>
    <w:rsid w:val="008C5D68"/>
    <w:rsid w:val="008C61D2"/>
    <w:rsid w:val="008C650B"/>
    <w:rsid w:val="008C667B"/>
    <w:rsid w:val="008C6C31"/>
    <w:rsid w:val="008C70E8"/>
    <w:rsid w:val="008C74E2"/>
    <w:rsid w:val="008C765A"/>
    <w:rsid w:val="008C773C"/>
    <w:rsid w:val="008C7FAD"/>
    <w:rsid w:val="008D01EF"/>
    <w:rsid w:val="008D0392"/>
    <w:rsid w:val="008D0732"/>
    <w:rsid w:val="008D08CB"/>
    <w:rsid w:val="008D0ABE"/>
    <w:rsid w:val="008D0E9A"/>
    <w:rsid w:val="008D10CB"/>
    <w:rsid w:val="008D1130"/>
    <w:rsid w:val="008D17D0"/>
    <w:rsid w:val="008D187D"/>
    <w:rsid w:val="008D18EF"/>
    <w:rsid w:val="008D1F21"/>
    <w:rsid w:val="008D21D7"/>
    <w:rsid w:val="008D21FC"/>
    <w:rsid w:val="008D233E"/>
    <w:rsid w:val="008D2791"/>
    <w:rsid w:val="008D27A7"/>
    <w:rsid w:val="008D2895"/>
    <w:rsid w:val="008D298C"/>
    <w:rsid w:val="008D2B60"/>
    <w:rsid w:val="008D2D32"/>
    <w:rsid w:val="008D2F77"/>
    <w:rsid w:val="008D395D"/>
    <w:rsid w:val="008D3A93"/>
    <w:rsid w:val="008D3AB2"/>
    <w:rsid w:val="008D3C75"/>
    <w:rsid w:val="008D3CE4"/>
    <w:rsid w:val="008D42B2"/>
    <w:rsid w:val="008D4932"/>
    <w:rsid w:val="008D4C03"/>
    <w:rsid w:val="008D50BA"/>
    <w:rsid w:val="008D50DF"/>
    <w:rsid w:val="008D525A"/>
    <w:rsid w:val="008D593F"/>
    <w:rsid w:val="008D5983"/>
    <w:rsid w:val="008D5B88"/>
    <w:rsid w:val="008D5C9D"/>
    <w:rsid w:val="008D5E0A"/>
    <w:rsid w:val="008D5E29"/>
    <w:rsid w:val="008D5EDC"/>
    <w:rsid w:val="008D6080"/>
    <w:rsid w:val="008D6472"/>
    <w:rsid w:val="008D68CF"/>
    <w:rsid w:val="008D6975"/>
    <w:rsid w:val="008D74B4"/>
    <w:rsid w:val="008D7E16"/>
    <w:rsid w:val="008E0494"/>
    <w:rsid w:val="008E055A"/>
    <w:rsid w:val="008E07DC"/>
    <w:rsid w:val="008E083D"/>
    <w:rsid w:val="008E0DDA"/>
    <w:rsid w:val="008E1136"/>
    <w:rsid w:val="008E1D86"/>
    <w:rsid w:val="008E1DCC"/>
    <w:rsid w:val="008E24AE"/>
    <w:rsid w:val="008E250A"/>
    <w:rsid w:val="008E2699"/>
    <w:rsid w:val="008E2787"/>
    <w:rsid w:val="008E28AB"/>
    <w:rsid w:val="008E297F"/>
    <w:rsid w:val="008E29C2"/>
    <w:rsid w:val="008E2A96"/>
    <w:rsid w:val="008E3A1E"/>
    <w:rsid w:val="008E3F0B"/>
    <w:rsid w:val="008E4267"/>
    <w:rsid w:val="008E45CA"/>
    <w:rsid w:val="008E4980"/>
    <w:rsid w:val="008E4FEB"/>
    <w:rsid w:val="008E54A5"/>
    <w:rsid w:val="008E5572"/>
    <w:rsid w:val="008E5AA0"/>
    <w:rsid w:val="008E5E27"/>
    <w:rsid w:val="008E6005"/>
    <w:rsid w:val="008E6367"/>
    <w:rsid w:val="008E6744"/>
    <w:rsid w:val="008E674F"/>
    <w:rsid w:val="008E6A6C"/>
    <w:rsid w:val="008E6A78"/>
    <w:rsid w:val="008E6D4C"/>
    <w:rsid w:val="008E71E8"/>
    <w:rsid w:val="008E749B"/>
    <w:rsid w:val="008E75B3"/>
    <w:rsid w:val="008E7819"/>
    <w:rsid w:val="008E789B"/>
    <w:rsid w:val="008E7A69"/>
    <w:rsid w:val="008E7B84"/>
    <w:rsid w:val="008E7BA5"/>
    <w:rsid w:val="008E7DAC"/>
    <w:rsid w:val="008F0118"/>
    <w:rsid w:val="008F06BC"/>
    <w:rsid w:val="008F0741"/>
    <w:rsid w:val="008F0881"/>
    <w:rsid w:val="008F09F4"/>
    <w:rsid w:val="008F0AB2"/>
    <w:rsid w:val="008F0B74"/>
    <w:rsid w:val="008F0F36"/>
    <w:rsid w:val="008F0F52"/>
    <w:rsid w:val="008F1160"/>
    <w:rsid w:val="008F11B3"/>
    <w:rsid w:val="008F13A3"/>
    <w:rsid w:val="008F13AF"/>
    <w:rsid w:val="008F146C"/>
    <w:rsid w:val="008F18F8"/>
    <w:rsid w:val="008F1917"/>
    <w:rsid w:val="008F1C83"/>
    <w:rsid w:val="008F1ECB"/>
    <w:rsid w:val="008F2339"/>
    <w:rsid w:val="008F243E"/>
    <w:rsid w:val="008F2570"/>
    <w:rsid w:val="008F265E"/>
    <w:rsid w:val="008F2866"/>
    <w:rsid w:val="008F294E"/>
    <w:rsid w:val="008F2DE1"/>
    <w:rsid w:val="008F314B"/>
    <w:rsid w:val="008F34E7"/>
    <w:rsid w:val="008F388D"/>
    <w:rsid w:val="008F3BBD"/>
    <w:rsid w:val="008F3F43"/>
    <w:rsid w:val="008F3FCD"/>
    <w:rsid w:val="008F4200"/>
    <w:rsid w:val="008F42D7"/>
    <w:rsid w:val="008F446D"/>
    <w:rsid w:val="008F4620"/>
    <w:rsid w:val="008F5115"/>
    <w:rsid w:val="008F550F"/>
    <w:rsid w:val="008F554A"/>
    <w:rsid w:val="008F58F4"/>
    <w:rsid w:val="008F5C37"/>
    <w:rsid w:val="008F5D34"/>
    <w:rsid w:val="008F5E43"/>
    <w:rsid w:val="008F5EA0"/>
    <w:rsid w:val="008F5ED3"/>
    <w:rsid w:val="008F6109"/>
    <w:rsid w:val="008F63CE"/>
    <w:rsid w:val="008F63EB"/>
    <w:rsid w:val="008F6AA4"/>
    <w:rsid w:val="008F72B0"/>
    <w:rsid w:val="008F731F"/>
    <w:rsid w:val="008F7334"/>
    <w:rsid w:val="008F737C"/>
    <w:rsid w:val="008F73D3"/>
    <w:rsid w:val="008F78CD"/>
    <w:rsid w:val="008F791F"/>
    <w:rsid w:val="008F794B"/>
    <w:rsid w:val="008F7A2C"/>
    <w:rsid w:val="008F7BCC"/>
    <w:rsid w:val="00900529"/>
    <w:rsid w:val="00900C04"/>
    <w:rsid w:val="00900EF5"/>
    <w:rsid w:val="00900FCD"/>
    <w:rsid w:val="00901D4E"/>
    <w:rsid w:val="009021D4"/>
    <w:rsid w:val="009023D8"/>
    <w:rsid w:val="009024AC"/>
    <w:rsid w:val="009025D3"/>
    <w:rsid w:val="00902C38"/>
    <w:rsid w:val="00902EC7"/>
    <w:rsid w:val="0090309F"/>
    <w:rsid w:val="009031B9"/>
    <w:rsid w:val="009031EB"/>
    <w:rsid w:val="009034DE"/>
    <w:rsid w:val="009037B9"/>
    <w:rsid w:val="00903893"/>
    <w:rsid w:val="009038C1"/>
    <w:rsid w:val="00903C13"/>
    <w:rsid w:val="00903C1B"/>
    <w:rsid w:val="00903C1F"/>
    <w:rsid w:val="00903C21"/>
    <w:rsid w:val="00903C9A"/>
    <w:rsid w:val="00903FEF"/>
    <w:rsid w:val="00904279"/>
    <w:rsid w:val="0090437F"/>
    <w:rsid w:val="00904FB0"/>
    <w:rsid w:val="009054CA"/>
    <w:rsid w:val="00905AB3"/>
    <w:rsid w:val="00905BCB"/>
    <w:rsid w:val="00905E8F"/>
    <w:rsid w:val="00905EDE"/>
    <w:rsid w:val="00905FB9"/>
    <w:rsid w:val="009062DE"/>
    <w:rsid w:val="009064A1"/>
    <w:rsid w:val="00906778"/>
    <w:rsid w:val="009068E7"/>
    <w:rsid w:val="00906C10"/>
    <w:rsid w:val="00906DCD"/>
    <w:rsid w:val="009070F7"/>
    <w:rsid w:val="009078AC"/>
    <w:rsid w:val="00907E3D"/>
    <w:rsid w:val="00907E86"/>
    <w:rsid w:val="0091022A"/>
    <w:rsid w:val="009102CE"/>
    <w:rsid w:val="00910341"/>
    <w:rsid w:val="0091065E"/>
    <w:rsid w:val="009106FE"/>
    <w:rsid w:val="00910742"/>
    <w:rsid w:val="00910760"/>
    <w:rsid w:val="00910FCE"/>
    <w:rsid w:val="0091191E"/>
    <w:rsid w:val="00911D41"/>
    <w:rsid w:val="00911F3B"/>
    <w:rsid w:val="0091211E"/>
    <w:rsid w:val="0091249D"/>
    <w:rsid w:val="009124F2"/>
    <w:rsid w:val="009125ED"/>
    <w:rsid w:val="009128A0"/>
    <w:rsid w:val="009129DB"/>
    <w:rsid w:val="00912A2E"/>
    <w:rsid w:val="00912AF6"/>
    <w:rsid w:val="00912CB5"/>
    <w:rsid w:val="009130E6"/>
    <w:rsid w:val="00913320"/>
    <w:rsid w:val="00913D1D"/>
    <w:rsid w:val="0091446A"/>
    <w:rsid w:val="0091446F"/>
    <w:rsid w:val="00914930"/>
    <w:rsid w:val="00914C8E"/>
    <w:rsid w:val="00914D1A"/>
    <w:rsid w:val="00915040"/>
    <w:rsid w:val="00915550"/>
    <w:rsid w:val="00915765"/>
    <w:rsid w:val="00915BB8"/>
    <w:rsid w:val="00915D5B"/>
    <w:rsid w:val="0091607C"/>
    <w:rsid w:val="009167AF"/>
    <w:rsid w:val="00916896"/>
    <w:rsid w:val="00916980"/>
    <w:rsid w:val="00916A90"/>
    <w:rsid w:val="00916FFE"/>
    <w:rsid w:val="009172E6"/>
    <w:rsid w:val="0091732F"/>
    <w:rsid w:val="00917376"/>
    <w:rsid w:val="009173B8"/>
    <w:rsid w:val="00917552"/>
    <w:rsid w:val="0091764E"/>
    <w:rsid w:val="00917999"/>
    <w:rsid w:val="00917AC4"/>
    <w:rsid w:val="0092003E"/>
    <w:rsid w:val="0092004A"/>
    <w:rsid w:val="009201EF"/>
    <w:rsid w:val="0092025D"/>
    <w:rsid w:val="0092078B"/>
    <w:rsid w:val="009209B0"/>
    <w:rsid w:val="00920B03"/>
    <w:rsid w:val="00920C7F"/>
    <w:rsid w:val="00920D1C"/>
    <w:rsid w:val="00920D6C"/>
    <w:rsid w:val="00920ECA"/>
    <w:rsid w:val="009210BB"/>
    <w:rsid w:val="009219BD"/>
    <w:rsid w:val="00921C1A"/>
    <w:rsid w:val="00921E38"/>
    <w:rsid w:val="009224A5"/>
    <w:rsid w:val="0092263E"/>
    <w:rsid w:val="0092284C"/>
    <w:rsid w:val="00922C61"/>
    <w:rsid w:val="00922D72"/>
    <w:rsid w:val="00922F31"/>
    <w:rsid w:val="009236F3"/>
    <w:rsid w:val="00923892"/>
    <w:rsid w:val="00923A74"/>
    <w:rsid w:val="00923AF6"/>
    <w:rsid w:val="00924623"/>
    <w:rsid w:val="0092494F"/>
    <w:rsid w:val="00924AE4"/>
    <w:rsid w:val="0092501F"/>
    <w:rsid w:val="009256BE"/>
    <w:rsid w:val="009257EF"/>
    <w:rsid w:val="00925A24"/>
    <w:rsid w:val="00925A63"/>
    <w:rsid w:val="00925D53"/>
    <w:rsid w:val="009262F3"/>
    <w:rsid w:val="0092636C"/>
    <w:rsid w:val="0092678B"/>
    <w:rsid w:val="009267B3"/>
    <w:rsid w:val="009268B3"/>
    <w:rsid w:val="00926F5D"/>
    <w:rsid w:val="00927721"/>
    <w:rsid w:val="00927BC0"/>
    <w:rsid w:val="00927CC4"/>
    <w:rsid w:val="00927E61"/>
    <w:rsid w:val="0092B7B5"/>
    <w:rsid w:val="009303E1"/>
    <w:rsid w:val="00930589"/>
    <w:rsid w:val="009307BD"/>
    <w:rsid w:val="00930915"/>
    <w:rsid w:val="00930BF5"/>
    <w:rsid w:val="00930C78"/>
    <w:rsid w:val="009310E2"/>
    <w:rsid w:val="0093133E"/>
    <w:rsid w:val="00931408"/>
    <w:rsid w:val="00931864"/>
    <w:rsid w:val="00931B30"/>
    <w:rsid w:val="00931CDA"/>
    <w:rsid w:val="00931E87"/>
    <w:rsid w:val="00931F45"/>
    <w:rsid w:val="00931F97"/>
    <w:rsid w:val="009321C2"/>
    <w:rsid w:val="009321E1"/>
    <w:rsid w:val="00932380"/>
    <w:rsid w:val="00932394"/>
    <w:rsid w:val="0093248E"/>
    <w:rsid w:val="009328B6"/>
    <w:rsid w:val="00932993"/>
    <w:rsid w:val="009329B0"/>
    <w:rsid w:val="00932DC9"/>
    <w:rsid w:val="00932E2E"/>
    <w:rsid w:val="00932F78"/>
    <w:rsid w:val="00932FB1"/>
    <w:rsid w:val="009330C3"/>
    <w:rsid w:val="00933169"/>
    <w:rsid w:val="009331E1"/>
    <w:rsid w:val="0093328A"/>
    <w:rsid w:val="009338A2"/>
    <w:rsid w:val="00933958"/>
    <w:rsid w:val="009339A1"/>
    <w:rsid w:val="009339E5"/>
    <w:rsid w:val="00933A2D"/>
    <w:rsid w:val="00933D36"/>
    <w:rsid w:val="00934676"/>
    <w:rsid w:val="009346B8"/>
    <w:rsid w:val="009347E0"/>
    <w:rsid w:val="00934B1E"/>
    <w:rsid w:val="009353BE"/>
    <w:rsid w:val="00935C94"/>
    <w:rsid w:val="00935D17"/>
    <w:rsid w:val="00935E6E"/>
    <w:rsid w:val="009360B7"/>
    <w:rsid w:val="0093613E"/>
    <w:rsid w:val="009361ED"/>
    <w:rsid w:val="00936552"/>
    <w:rsid w:val="0093680A"/>
    <w:rsid w:val="0093682E"/>
    <w:rsid w:val="00936900"/>
    <w:rsid w:val="00936A6E"/>
    <w:rsid w:val="00936CBF"/>
    <w:rsid w:val="00936ED5"/>
    <w:rsid w:val="00937080"/>
    <w:rsid w:val="00937537"/>
    <w:rsid w:val="009375B0"/>
    <w:rsid w:val="00937B48"/>
    <w:rsid w:val="00937E73"/>
    <w:rsid w:val="00937FBC"/>
    <w:rsid w:val="009400FE"/>
    <w:rsid w:val="00940891"/>
    <w:rsid w:val="00940988"/>
    <w:rsid w:val="00940C3F"/>
    <w:rsid w:val="009412E1"/>
    <w:rsid w:val="009415DE"/>
    <w:rsid w:val="0094162A"/>
    <w:rsid w:val="009416DB"/>
    <w:rsid w:val="009418B4"/>
    <w:rsid w:val="009419B9"/>
    <w:rsid w:val="00941F78"/>
    <w:rsid w:val="00942079"/>
    <w:rsid w:val="009421E1"/>
    <w:rsid w:val="00942200"/>
    <w:rsid w:val="009422B6"/>
    <w:rsid w:val="00942587"/>
    <w:rsid w:val="00942942"/>
    <w:rsid w:val="0094298C"/>
    <w:rsid w:val="00942A3F"/>
    <w:rsid w:val="00942BCF"/>
    <w:rsid w:val="00942C90"/>
    <w:rsid w:val="0094321D"/>
    <w:rsid w:val="009432B1"/>
    <w:rsid w:val="00943864"/>
    <w:rsid w:val="0094387A"/>
    <w:rsid w:val="00943A1C"/>
    <w:rsid w:val="00943B0D"/>
    <w:rsid w:val="0094421D"/>
    <w:rsid w:val="0094488E"/>
    <w:rsid w:val="00945358"/>
    <w:rsid w:val="0094567A"/>
    <w:rsid w:val="00945686"/>
    <w:rsid w:val="00945B40"/>
    <w:rsid w:val="00945B56"/>
    <w:rsid w:val="00945C0B"/>
    <w:rsid w:val="00945DF3"/>
    <w:rsid w:val="0094612F"/>
    <w:rsid w:val="009462BF"/>
    <w:rsid w:val="0094630C"/>
    <w:rsid w:val="0094675F"/>
    <w:rsid w:val="0094694B"/>
    <w:rsid w:val="00946973"/>
    <w:rsid w:val="00946A8F"/>
    <w:rsid w:val="00946D1B"/>
    <w:rsid w:val="00946E25"/>
    <w:rsid w:val="00946EEF"/>
    <w:rsid w:val="0094710F"/>
    <w:rsid w:val="0094736B"/>
    <w:rsid w:val="00947455"/>
    <w:rsid w:val="00947529"/>
    <w:rsid w:val="0094758E"/>
    <w:rsid w:val="009479BA"/>
    <w:rsid w:val="00947FC0"/>
    <w:rsid w:val="00950481"/>
    <w:rsid w:val="0095075B"/>
    <w:rsid w:val="00950A49"/>
    <w:rsid w:val="00951188"/>
    <w:rsid w:val="009513AE"/>
    <w:rsid w:val="00951686"/>
    <w:rsid w:val="00951822"/>
    <w:rsid w:val="00951BE7"/>
    <w:rsid w:val="00951D4A"/>
    <w:rsid w:val="00951ED0"/>
    <w:rsid w:val="00952144"/>
    <w:rsid w:val="009525C9"/>
    <w:rsid w:val="009527EA"/>
    <w:rsid w:val="0095280A"/>
    <w:rsid w:val="00952CCF"/>
    <w:rsid w:val="00952CF9"/>
    <w:rsid w:val="00952D40"/>
    <w:rsid w:val="00952D85"/>
    <w:rsid w:val="00953229"/>
    <w:rsid w:val="009533B4"/>
    <w:rsid w:val="009536C9"/>
    <w:rsid w:val="009538F6"/>
    <w:rsid w:val="00953C87"/>
    <w:rsid w:val="00953FA9"/>
    <w:rsid w:val="00953FDE"/>
    <w:rsid w:val="0095425C"/>
    <w:rsid w:val="0095447F"/>
    <w:rsid w:val="0095471C"/>
    <w:rsid w:val="009547F2"/>
    <w:rsid w:val="00954B10"/>
    <w:rsid w:val="00954C7B"/>
    <w:rsid w:val="00954FC3"/>
    <w:rsid w:val="00955400"/>
    <w:rsid w:val="00955625"/>
    <w:rsid w:val="0095589E"/>
    <w:rsid w:val="00955AF1"/>
    <w:rsid w:val="00955CE4"/>
    <w:rsid w:val="00955E22"/>
    <w:rsid w:val="009560F7"/>
    <w:rsid w:val="00956258"/>
    <w:rsid w:val="009562E4"/>
    <w:rsid w:val="009567F2"/>
    <w:rsid w:val="0095681A"/>
    <w:rsid w:val="00956895"/>
    <w:rsid w:val="00956BE7"/>
    <w:rsid w:val="00956DB7"/>
    <w:rsid w:val="00957099"/>
    <w:rsid w:val="009570B8"/>
    <w:rsid w:val="0095741F"/>
    <w:rsid w:val="00957480"/>
    <w:rsid w:val="0095786E"/>
    <w:rsid w:val="009579F7"/>
    <w:rsid w:val="00957D76"/>
    <w:rsid w:val="00957EBB"/>
    <w:rsid w:val="0096010B"/>
    <w:rsid w:val="009602E7"/>
    <w:rsid w:val="00960371"/>
    <w:rsid w:val="009604A7"/>
    <w:rsid w:val="00960584"/>
    <w:rsid w:val="0096064A"/>
    <w:rsid w:val="0096081A"/>
    <w:rsid w:val="00960987"/>
    <w:rsid w:val="00960BF3"/>
    <w:rsid w:val="00960E05"/>
    <w:rsid w:val="00960F9F"/>
    <w:rsid w:val="00960FCE"/>
    <w:rsid w:val="0096130F"/>
    <w:rsid w:val="00961770"/>
    <w:rsid w:val="00961B14"/>
    <w:rsid w:val="00961B8D"/>
    <w:rsid w:val="00962262"/>
    <w:rsid w:val="009622D7"/>
    <w:rsid w:val="00962362"/>
    <w:rsid w:val="00962730"/>
    <w:rsid w:val="00962947"/>
    <w:rsid w:val="00962DA1"/>
    <w:rsid w:val="0096308D"/>
    <w:rsid w:val="0096314C"/>
    <w:rsid w:val="00963310"/>
    <w:rsid w:val="00963460"/>
    <w:rsid w:val="009634DF"/>
    <w:rsid w:val="0096379C"/>
    <w:rsid w:val="009637EC"/>
    <w:rsid w:val="00963C29"/>
    <w:rsid w:val="00963C2F"/>
    <w:rsid w:val="00963EBA"/>
    <w:rsid w:val="00963FB8"/>
    <w:rsid w:val="00964172"/>
    <w:rsid w:val="009643E6"/>
    <w:rsid w:val="0096460F"/>
    <w:rsid w:val="00964AEA"/>
    <w:rsid w:val="00964FB7"/>
    <w:rsid w:val="00965065"/>
    <w:rsid w:val="009652EC"/>
    <w:rsid w:val="009653E0"/>
    <w:rsid w:val="009658E1"/>
    <w:rsid w:val="009659AE"/>
    <w:rsid w:val="00965B1A"/>
    <w:rsid w:val="00965E96"/>
    <w:rsid w:val="00966552"/>
    <w:rsid w:val="009666CD"/>
    <w:rsid w:val="00966B46"/>
    <w:rsid w:val="00966C01"/>
    <w:rsid w:val="00966ECE"/>
    <w:rsid w:val="00966F31"/>
    <w:rsid w:val="00967047"/>
    <w:rsid w:val="009671F5"/>
    <w:rsid w:val="0096733A"/>
    <w:rsid w:val="00967D60"/>
    <w:rsid w:val="00967E7E"/>
    <w:rsid w:val="00967F49"/>
    <w:rsid w:val="0097013F"/>
    <w:rsid w:val="00970BAD"/>
    <w:rsid w:val="00970BE3"/>
    <w:rsid w:val="00970CC8"/>
    <w:rsid w:val="00971062"/>
    <w:rsid w:val="00971723"/>
    <w:rsid w:val="00971E61"/>
    <w:rsid w:val="009721D3"/>
    <w:rsid w:val="00972611"/>
    <w:rsid w:val="0097294A"/>
    <w:rsid w:val="00972AC4"/>
    <w:rsid w:val="00972E16"/>
    <w:rsid w:val="00972F8D"/>
    <w:rsid w:val="009731AA"/>
    <w:rsid w:val="00973395"/>
    <w:rsid w:val="00973680"/>
    <w:rsid w:val="009739E2"/>
    <w:rsid w:val="00973C71"/>
    <w:rsid w:val="0097403F"/>
    <w:rsid w:val="009740A9"/>
    <w:rsid w:val="009740CF"/>
    <w:rsid w:val="0097433C"/>
    <w:rsid w:val="0097436E"/>
    <w:rsid w:val="009743DC"/>
    <w:rsid w:val="0097440F"/>
    <w:rsid w:val="009744E2"/>
    <w:rsid w:val="009746B6"/>
    <w:rsid w:val="009749A3"/>
    <w:rsid w:val="00974D85"/>
    <w:rsid w:val="00974F17"/>
    <w:rsid w:val="00975008"/>
    <w:rsid w:val="009750E5"/>
    <w:rsid w:val="00975BB2"/>
    <w:rsid w:val="009760E7"/>
    <w:rsid w:val="009764DF"/>
    <w:rsid w:val="00976C52"/>
    <w:rsid w:val="00977060"/>
    <w:rsid w:val="009770E4"/>
    <w:rsid w:val="00977C42"/>
    <w:rsid w:val="00978B8A"/>
    <w:rsid w:val="009802DC"/>
    <w:rsid w:val="00980371"/>
    <w:rsid w:val="009804E9"/>
    <w:rsid w:val="009806EA"/>
    <w:rsid w:val="009808CF"/>
    <w:rsid w:val="00981C34"/>
    <w:rsid w:val="00981FAB"/>
    <w:rsid w:val="00982152"/>
    <w:rsid w:val="00982499"/>
    <w:rsid w:val="00982578"/>
    <w:rsid w:val="009826CA"/>
    <w:rsid w:val="0098273A"/>
    <w:rsid w:val="009827DF"/>
    <w:rsid w:val="00982828"/>
    <w:rsid w:val="00982F05"/>
    <w:rsid w:val="009830DD"/>
    <w:rsid w:val="0098336D"/>
    <w:rsid w:val="009836CA"/>
    <w:rsid w:val="009836CF"/>
    <w:rsid w:val="0098393C"/>
    <w:rsid w:val="00984100"/>
    <w:rsid w:val="00984480"/>
    <w:rsid w:val="009845E0"/>
    <w:rsid w:val="0098467E"/>
    <w:rsid w:val="00984BEC"/>
    <w:rsid w:val="00984D41"/>
    <w:rsid w:val="00984DC6"/>
    <w:rsid w:val="0098561C"/>
    <w:rsid w:val="009856CF"/>
    <w:rsid w:val="009857D0"/>
    <w:rsid w:val="00985F64"/>
    <w:rsid w:val="009862FD"/>
    <w:rsid w:val="00986EA0"/>
    <w:rsid w:val="00987349"/>
    <w:rsid w:val="00987D2C"/>
    <w:rsid w:val="00987DA6"/>
    <w:rsid w:val="00990051"/>
    <w:rsid w:val="00990531"/>
    <w:rsid w:val="00990537"/>
    <w:rsid w:val="00990A50"/>
    <w:rsid w:val="00990BB9"/>
    <w:rsid w:val="00990EBD"/>
    <w:rsid w:val="00990FCD"/>
    <w:rsid w:val="00991061"/>
    <w:rsid w:val="0099130A"/>
    <w:rsid w:val="009913C0"/>
    <w:rsid w:val="00991513"/>
    <w:rsid w:val="009915DA"/>
    <w:rsid w:val="00991D9B"/>
    <w:rsid w:val="00991F1B"/>
    <w:rsid w:val="009921DD"/>
    <w:rsid w:val="009922D3"/>
    <w:rsid w:val="009922EA"/>
    <w:rsid w:val="0099242B"/>
    <w:rsid w:val="00992465"/>
    <w:rsid w:val="009926F0"/>
    <w:rsid w:val="009928CA"/>
    <w:rsid w:val="00992A31"/>
    <w:rsid w:val="00992B3B"/>
    <w:rsid w:val="009932B2"/>
    <w:rsid w:val="00993A31"/>
    <w:rsid w:val="00993CE4"/>
    <w:rsid w:val="00994012"/>
    <w:rsid w:val="0099443C"/>
    <w:rsid w:val="00994505"/>
    <w:rsid w:val="009948D0"/>
    <w:rsid w:val="009948F9"/>
    <w:rsid w:val="00994B77"/>
    <w:rsid w:val="009956BE"/>
    <w:rsid w:val="009958CA"/>
    <w:rsid w:val="00995987"/>
    <w:rsid w:val="00995B35"/>
    <w:rsid w:val="00995C80"/>
    <w:rsid w:val="00995EB1"/>
    <w:rsid w:val="00995F73"/>
    <w:rsid w:val="00996017"/>
    <w:rsid w:val="00996116"/>
    <w:rsid w:val="009961ED"/>
    <w:rsid w:val="00996350"/>
    <w:rsid w:val="009967CF"/>
    <w:rsid w:val="00996D25"/>
    <w:rsid w:val="009A01B2"/>
    <w:rsid w:val="009A01F4"/>
    <w:rsid w:val="009A05AE"/>
    <w:rsid w:val="009A07AE"/>
    <w:rsid w:val="009A07B4"/>
    <w:rsid w:val="009A0840"/>
    <w:rsid w:val="009A0882"/>
    <w:rsid w:val="009A0A2A"/>
    <w:rsid w:val="009A0AA2"/>
    <w:rsid w:val="009A0AF5"/>
    <w:rsid w:val="009A0EC5"/>
    <w:rsid w:val="009A12F5"/>
    <w:rsid w:val="009A1B36"/>
    <w:rsid w:val="009A1EB2"/>
    <w:rsid w:val="009A215A"/>
    <w:rsid w:val="009A2461"/>
    <w:rsid w:val="009A2703"/>
    <w:rsid w:val="009A278C"/>
    <w:rsid w:val="009A2824"/>
    <w:rsid w:val="009A2884"/>
    <w:rsid w:val="009A2EFA"/>
    <w:rsid w:val="009A2F08"/>
    <w:rsid w:val="009A3355"/>
    <w:rsid w:val="009A349F"/>
    <w:rsid w:val="009A360D"/>
    <w:rsid w:val="009A377F"/>
    <w:rsid w:val="009A3E8B"/>
    <w:rsid w:val="009A40A7"/>
    <w:rsid w:val="009A4255"/>
    <w:rsid w:val="009A426A"/>
    <w:rsid w:val="009A439E"/>
    <w:rsid w:val="009A4660"/>
    <w:rsid w:val="009A4957"/>
    <w:rsid w:val="009A4AED"/>
    <w:rsid w:val="009A4D61"/>
    <w:rsid w:val="009A4DC6"/>
    <w:rsid w:val="009A55D7"/>
    <w:rsid w:val="009A5BB6"/>
    <w:rsid w:val="009A5C52"/>
    <w:rsid w:val="009A616A"/>
    <w:rsid w:val="009A6321"/>
    <w:rsid w:val="009A65EB"/>
    <w:rsid w:val="009A6736"/>
    <w:rsid w:val="009A6822"/>
    <w:rsid w:val="009A6C7D"/>
    <w:rsid w:val="009A6F21"/>
    <w:rsid w:val="009A6F2F"/>
    <w:rsid w:val="009A7070"/>
    <w:rsid w:val="009A73D5"/>
    <w:rsid w:val="009A742B"/>
    <w:rsid w:val="009A7533"/>
    <w:rsid w:val="009A7A3B"/>
    <w:rsid w:val="009A7C98"/>
    <w:rsid w:val="009A7DD8"/>
    <w:rsid w:val="009A7E5F"/>
    <w:rsid w:val="009B0374"/>
    <w:rsid w:val="009B062C"/>
    <w:rsid w:val="009B0BCE"/>
    <w:rsid w:val="009B0FDD"/>
    <w:rsid w:val="009B13C1"/>
    <w:rsid w:val="009B148A"/>
    <w:rsid w:val="009B159B"/>
    <w:rsid w:val="009B169C"/>
    <w:rsid w:val="009B1ABD"/>
    <w:rsid w:val="009B20ED"/>
    <w:rsid w:val="009B2458"/>
    <w:rsid w:val="009B27E2"/>
    <w:rsid w:val="009B2A4D"/>
    <w:rsid w:val="009B2C36"/>
    <w:rsid w:val="009B300E"/>
    <w:rsid w:val="009B32CA"/>
    <w:rsid w:val="009B3375"/>
    <w:rsid w:val="009B3548"/>
    <w:rsid w:val="009B35A4"/>
    <w:rsid w:val="009B3A59"/>
    <w:rsid w:val="009B3B4A"/>
    <w:rsid w:val="009B403E"/>
    <w:rsid w:val="009B42C0"/>
    <w:rsid w:val="009B4788"/>
    <w:rsid w:val="009B4794"/>
    <w:rsid w:val="009B48DC"/>
    <w:rsid w:val="009B4987"/>
    <w:rsid w:val="009B49FC"/>
    <w:rsid w:val="009B4AF3"/>
    <w:rsid w:val="009B4BA4"/>
    <w:rsid w:val="009B4C58"/>
    <w:rsid w:val="009B5123"/>
    <w:rsid w:val="009B514F"/>
    <w:rsid w:val="009B53B5"/>
    <w:rsid w:val="009B5639"/>
    <w:rsid w:val="009B5772"/>
    <w:rsid w:val="009B5864"/>
    <w:rsid w:val="009B614B"/>
    <w:rsid w:val="009B6259"/>
    <w:rsid w:val="009B6337"/>
    <w:rsid w:val="009B6425"/>
    <w:rsid w:val="009B6448"/>
    <w:rsid w:val="009B644F"/>
    <w:rsid w:val="009B66E3"/>
    <w:rsid w:val="009B6B89"/>
    <w:rsid w:val="009B6ED8"/>
    <w:rsid w:val="009B7055"/>
    <w:rsid w:val="009B7142"/>
    <w:rsid w:val="009B734E"/>
    <w:rsid w:val="009B73A6"/>
    <w:rsid w:val="009B7466"/>
    <w:rsid w:val="009B75EA"/>
    <w:rsid w:val="009B76EA"/>
    <w:rsid w:val="009B7865"/>
    <w:rsid w:val="009B7C5D"/>
    <w:rsid w:val="009B7E44"/>
    <w:rsid w:val="009C0151"/>
    <w:rsid w:val="009C05B0"/>
    <w:rsid w:val="009C08EB"/>
    <w:rsid w:val="009C0BF4"/>
    <w:rsid w:val="009C0EEE"/>
    <w:rsid w:val="009C0FDC"/>
    <w:rsid w:val="009C13AD"/>
    <w:rsid w:val="009C13EC"/>
    <w:rsid w:val="009C146B"/>
    <w:rsid w:val="009C17CA"/>
    <w:rsid w:val="009C18E7"/>
    <w:rsid w:val="009C1BFD"/>
    <w:rsid w:val="009C1D21"/>
    <w:rsid w:val="009C1EE6"/>
    <w:rsid w:val="009C213F"/>
    <w:rsid w:val="009C288A"/>
    <w:rsid w:val="009C29E0"/>
    <w:rsid w:val="009C2BA1"/>
    <w:rsid w:val="009C2CDC"/>
    <w:rsid w:val="009C3091"/>
    <w:rsid w:val="009C3167"/>
    <w:rsid w:val="009C3729"/>
    <w:rsid w:val="009C38AA"/>
    <w:rsid w:val="009C39F9"/>
    <w:rsid w:val="009C3BA6"/>
    <w:rsid w:val="009C3BC8"/>
    <w:rsid w:val="009C3E08"/>
    <w:rsid w:val="009C3E3D"/>
    <w:rsid w:val="009C4136"/>
    <w:rsid w:val="009C4213"/>
    <w:rsid w:val="009C432D"/>
    <w:rsid w:val="009C44CC"/>
    <w:rsid w:val="009C460F"/>
    <w:rsid w:val="009C496C"/>
    <w:rsid w:val="009C4CBD"/>
    <w:rsid w:val="009C4CC4"/>
    <w:rsid w:val="009C4DEF"/>
    <w:rsid w:val="009C4FBF"/>
    <w:rsid w:val="009C5089"/>
    <w:rsid w:val="009C52A3"/>
    <w:rsid w:val="009C578A"/>
    <w:rsid w:val="009C591F"/>
    <w:rsid w:val="009C59C2"/>
    <w:rsid w:val="009C646F"/>
    <w:rsid w:val="009C6A98"/>
    <w:rsid w:val="009C6ADA"/>
    <w:rsid w:val="009C6E0F"/>
    <w:rsid w:val="009C71E0"/>
    <w:rsid w:val="009C74F0"/>
    <w:rsid w:val="009C7506"/>
    <w:rsid w:val="009C754B"/>
    <w:rsid w:val="009C7682"/>
    <w:rsid w:val="009C76B6"/>
    <w:rsid w:val="009C77A8"/>
    <w:rsid w:val="009C7828"/>
    <w:rsid w:val="009C79F6"/>
    <w:rsid w:val="009C7A0B"/>
    <w:rsid w:val="009C7A42"/>
    <w:rsid w:val="009C7CE8"/>
    <w:rsid w:val="009C7CE9"/>
    <w:rsid w:val="009C7DF1"/>
    <w:rsid w:val="009C7DF8"/>
    <w:rsid w:val="009C7EF6"/>
    <w:rsid w:val="009C7F59"/>
    <w:rsid w:val="009C7F72"/>
    <w:rsid w:val="009D0077"/>
    <w:rsid w:val="009D0620"/>
    <w:rsid w:val="009D082A"/>
    <w:rsid w:val="009D1378"/>
    <w:rsid w:val="009D1420"/>
    <w:rsid w:val="009D17B7"/>
    <w:rsid w:val="009D1912"/>
    <w:rsid w:val="009D1BA4"/>
    <w:rsid w:val="009D1EF8"/>
    <w:rsid w:val="009D1F0F"/>
    <w:rsid w:val="009D1FE7"/>
    <w:rsid w:val="009D215B"/>
    <w:rsid w:val="009D21A2"/>
    <w:rsid w:val="009D24CD"/>
    <w:rsid w:val="009D25F7"/>
    <w:rsid w:val="009D2717"/>
    <w:rsid w:val="009D271A"/>
    <w:rsid w:val="009D27F3"/>
    <w:rsid w:val="009D2841"/>
    <w:rsid w:val="009D28BA"/>
    <w:rsid w:val="009D28D1"/>
    <w:rsid w:val="009D2909"/>
    <w:rsid w:val="009D2B9F"/>
    <w:rsid w:val="009D3085"/>
    <w:rsid w:val="009D35DB"/>
    <w:rsid w:val="009D3870"/>
    <w:rsid w:val="009D39FE"/>
    <w:rsid w:val="009D3ABF"/>
    <w:rsid w:val="009D3BC0"/>
    <w:rsid w:val="009D4077"/>
    <w:rsid w:val="009D42A3"/>
    <w:rsid w:val="009D44B6"/>
    <w:rsid w:val="009D4890"/>
    <w:rsid w:val="009D4C31"/>
    <w:rsid w:val="009D4F22"/>
    <w:rsid w:val="009D4F40"/>
    <w:rsid w:val="009D4FFC"/>
    <w:rsid w:val="009D50B7"/>
    <w:rsid w:val="009D50FB"/>
    <w:rsid w:val="009D56FC"/>
    <w:rsid w:val="009D5C81"/>
    <w:rsid w:val="009D5E4A"/>
    <w:rsid w:val="009D65B2"/>
    <w:rsid w:val="009D6974"/>
    <w:rsid w:val="009D7294"/>
    <w:rsid w:val="009D72A8"/>
    <w:rsid w:val="009D739F"/>
    <w:rsid w:val="009D785B"/>
    <w:rsid w:val="009D7923"/>
    <w:rsid w:val="009D7AC5"/>
    <w:rsid w:val="009E0153"/>
    <w:rsid w:val="009E0339"/>
    <w:rsid w:val="009E0484"/>
    <w:rsid w:val="009E0B1E"/>
    <w:rsid w:val="009E0BFC"/>
    <w:rsid w:val="009E0DE6"/>
    <w:rsid w:val="009E0EC5"/>
    <w:rsid w:val="009E10F7"/>
    <w:rsid w:val="009E1102"/>
    <w:rsid w:val="009E1300"/>
    <w:rsid w:val="009E174C"/>
    <w:rsid w:val="009E1922"/>
    <w:rsid w:val="009E1941"/>
    <w:rsid w:val="009E1A28"/>
    <w:rsid w:val="009E1C37"/>
    <w:rsid w:val="009E1D3C"/>
    <w:rsid w:val="009E1E26"/>
    <w:rsid w:val="009E1E72"/>
    <w:rsid w:val="009E217A"/>
    <w:rsid w:val="009E2268"/>
    <w:rsid w:val="009E253C"/>
    <w:rsid w:val="009E25C3"/>
    <w:rsid w:val="009E2605"/>
    <w:rsid w:val="009E28E9"/>
    <w:rsid w:val="009E2D08"/>
    <w:rsid w:val="009E2E52"/>
    <w:rsid w:val="009E2ECC"/>
    <w:rsid w:val="009E3531"/>
    <w:rsid w:val="009E3557"/>
    <w:rsid w:val="009E3921"/>
    <w:rsid w:val="009E3D7A"/>
    <w:rsid w:val="009E4A77"/>
    <w:rsid w:val="009E4AEB"/>
    <w:rsid w:val="009E4EB0"/>
    <w:rsid w:val="009E4FC6"/>
    <w:rsid w:val="009E5373"/>
    <w:rsid w:val="009E5693"/>
    <w:rsid w:val="009E56FB"/>
    <w:rsid w:val="009E5B65"/>
    <w:rsid w:val="009E6476"/>
    <w:rsid w:val="009E6591"/>
    <w:rsid w:val="009E6636"/>
    <w:rsid w:val="009E673B"/>
    <w:rsid w:val="009E683E"/>
    <w:rsid w:val="009E6935"/>
    <w:rsid w:val="009E6C1B"/>
    <w:rsid w:val="009E6C43"/>
    <w:rsid w:val="009E6F1B"/>
    <w:rsid w:val="009E6FDB"/>
    <w:rsid w:val="009E721B"/>
    <w:rsid w:val="009E7522"/>
    <w:rsid w:val="009E7B23"/>
    <w:rsid w:val="009F0087"/>
    <w:rsid w:val="009F02A7"/>
    <w:rsid w:val="009F0628"/>
    <w:rsid w:val="009F065D"/>
    <w:rsid w:val="009F06DC"/>
    <w:rsid w:val="009F071B"/>
    <w:rsid w:val="009F0B52"/>
    <w:rsid w:val="009F0C21"/>
    <w:rsid w:val="009F0CC2"/>
    <w:rsid w:val="009F0D8F"/>
    <w:rsid w:val="009F109F"/>
    <w:rsid w:val="009F11D4"/>
    <w:rsid w:val="009F12B2"/>
    <w:rsid w:val="009F1434"/>
    <w:rsid w:val="009F1909"/>
    <w:rsid w:val="009F1BA4"/>
    <w:rsid w:val="009F1CFA"/>
    <w:rsid w:val="009F1F4C"/>
    <w:rsid w:val="009F20D3"/>
    <w:rsid w:val="009F25B6"/>
    <w:rsid w:val="009F2845"/>
    <w:rsid w:val="009F2875"/>
    <w:rsid w:val="009F2B22"/>
    <w:rsid w:val="009F2E10"/>
    <w:rsid w:val="009F3263"/>
    <w:rsid w:val="009F32A1"/>
    <w:rsid w:val="009F32FC"/>
    <w:rsid w:val="009F339D"/>
    <w:rsid w:val="009F3754"/>
    <w:rsid w:val="009F3E75"/>
    <w:rsid w:val="009F4070"/>
    <w:rsid w:val="009F4440"/>
    <w:rsid w:val="009F44C4"/>
    <w:rsid w:val="009F46FE"/>
    <w:rsid w:val="009F4B9B"/>
    <w:rsid w:val="009F4C3E"/>
    <w:rsid w:val="009F4F5A"/>
    <w:rsid w:val="009F4FA1"/>
    <w:rsid w:val="009F511E"/>
    <w:rsid w:val="009F53CD"/>
    <w:rsid w:val="009F53F9"/>
    <w:rsid w:val="009F574F"/>
    <w:rsid w:val="009F5A5D"/>
    <w:rsid w:val="009F5E89"/>
    <w:rsid w:val="009F6098"/>
    <w:rsid w:val="009F652B"/>
    <w:rsid w:val="009F68D0"/>
    <w:rsid w:val="009F68EB"/>
    <w:rsid w:val="009F69BA"/>
    <w:rsid w:val="009F6E7C"/>
    <w:rsid w:val="009F7056"/>
    <w:rsid w:val="009F7423"/>
    <w:rsid w:val="009F773B"/>
    <w:rsid w:val="009F7769"/>
    <w:rsid w:val="009F79E5"/>
    <w:rsid w:val="009F7A0D"/>
    <w:rsid w:val="00A00210"/>
    <w:rsid w:val="00A003A8"/>
    <w:rsid w:val="00A003DF"/>
    <w:rsid w:val="00A0045D"/>
    <w:rsid w:val="00A00DA6"/>
    <w:rsid w:val="00A00E7F"/>
    <w:rsid w:val="00A0100F"/>
    <w:rsid w:val="00A013C5"/>
    <w:rsid w:val="00A013E5"/>
    <w:rsid w:val="00A01759"/>
    <w:rsid w:val="00A018C5"/>
    <w:rsid w:val="00A021E1"/>
    <w:rsid w:val="00A0248F"/>
    <w:rsid w:val="00A0269D"/>
    <w:rsid w:val="00A027F7"/>
    <w:rsid w:val="00A02A25"/>
    <w:rsid w:val="00A02B4F"/>
    <w:rsid w:val="00A02C45"/>
    <w:rsid w:val="00A0319E"/>
    <w:rsid w:val="00A032E9"/>
    <w:rsid w:val="00A03393"/>
    <w:rsid w:val="00A03551"/>
    <w:rsid w:val="00A0380F"/>
    <w:rsid w:val="00A04117"/>
    <w:rsid w:val="00A051E2"/>
    <w:rsid w:val="00A057F4"/>
    <w:rsid w:val="00A05A3A"/>
    <w:rsid w:val="00A05BBC"/>
    <w:rsid w:val="00A060FE"/>
    <w:rsid w:val="00A0620F"/>
    <w:rsid w:val="00A063F6"/>
    <w:rsid w:val="00A069B3"/>
    <w:rsid w:val="00A069DB"/>
    <w:rsid w:val="00A06A02"/>
    <w:rsid w:val="00A06DA6"/>
    <w:rsid w:val="00A06F46"/>
    <w:rsid w:val="00A07569"/>
    <w:rsid w:val="00A077FD"/>
    <w:rsid w:val="00A07F6F"/>
    <w:rsid w:val="00A07FC5"/>
    <w:rsid w:val="00A103B6"/>
    <w:rsid w:val="00A10584"/>
    <w:rsid w:val="00A1095E"/>
    <w:rsid w:val="00A10FFD"/>
    <w:rsid w:val="00A1104B"/>
    <w:rsid w:val="00A112F6"/>
    <w:rsid w:val="00A11651"/>
    <w:rsid w:val="00A1166F"/>
    <w:rsid w:val="00A11C5B"/>
    <w:rsid w:val="00A11E8F"/>
    <w:rsid w:val="00A121F4"/>
    <w:rsid w:val="00A122A4"/>
    <w:rsid w:val="00A1230B"/>
    <w:rsid w:val="00A126AD"/>
    <w:rsid w:val="00A1282F"/>
    <w:rsid w:val="00A12D26"/>
    <w:rsid w:val="00A12D68"/>
    <w:rsid w:val="00A12E1C"/>
    <w:rsid w:val="00A12FE2"/>
    <w:rsid w:val="00A132A5"/>
    <w:rsid w:val="00A13425"/>
    <w:rsid w:val="00A1361C"/>
    <w:rsid w:val="00A1362C"/>
    <w:rsid w:val="00A13DED"/>
    <w:rsid w:val="00A14120"/>
    <w:rsid w:val="00A1450B"/>
    <w:rsid w:val="00A146C1"/>
    <w:rsid w:val="00A146DD"/>
    <w:rsid w:val="00A1482A"/>
    <w:rsid w:val="00A14A98"/>
    <w:rsid w:val="00A14BAA"/>
    <w:rsid w:val="00A14C91"/>
    <w:rsid w:val="00A14C93"/>
    <w:rsid w:val="00A1501F"/>
    <w:rsid w:val="00A1506D"/>
    <w:rsid w:val="00A15111"/>
    <w:rsid w:val="00A1518B"/>
    <w:rsid w:val="00A15653"/>
    <w:rsid w:val="00A15723"/>
    <w:rsid w:val="00A15731"/>
    <w:rsid w:val="00A15796"/>
    <w:rsid w:val="00A15F97"/>
    <w:rsid w:val="00A164F4"/>
    <w:rsid w:val="00A16C9E"/>
    <w:rsid w:val="00A16FAD"/>
    <w:rsid w:val="00A1732C"/>
    <w:rsid w:val="00A1757C"/>
    <w:rsid w:val="00A17722"/>
    <w:rsid w:val="00A17AEB"/>
    <w:rsid w:val="00A17B83"/>
    <w:rsid w:val="00A17DCF"/>
    <w:rsid w:val="00A17FAF"/>
    <w:rsid w:val="00A17FC6"/>
    <w:rsid w:val="00A1D211"/>
    <w:rsid w:val="00A20080"/>
    <w:rsid w:val="00A2039B"/>
    <w:rsid w:val="00A207F5"/>
    <w:rsid w:val="00A207FC"/>
    <w:rsid w:val="00A208DE"/>
    <w:rsid w:val="00A21118"/>
    <w:rsid w:val="00A216F7"/>
    <w:rsid w:val="00A21908"/>
    <w:rsid w:val="00A221B3"/>
    <w:rsid w:val="00A222AD"/>
    <w:rsid w:val="00A22D27"/>
    <w:rsid w:val="00A22E12"/>
    <w:rsid w:val="00A22F5B"/>
    <w:rsid w:val="00A22F94"/>
    <w:rsid w:val="00A2314C"/>
    <w:rsid w:val="00A23559"/>
    <w:rsid w:val="00A2377A"/>
    <w:rsid w:val="00A237D4"/>
    <w:rsid w:val="00A238B1"/>
    <w:rsid w:val="00A23943"/>
    <w:rsid w:val="00A23E01"/>
    <w:rsid w:val="00A24126"/>
    <w:rsid w:val="00A242D3"/>
    <w:rsid w:val="00A24388"/>
    <w:rsid w:val="00A244A3"/>
    <w:rsid w:val="00A247B0"/>
    <w:rsid w:val="00A248C6"/>
    <w:rsid w:val="00A24B61"/>
    <w:rsid w:val="00A24CF1"/>
    <w:rsid w:val="00A24DF7"/>
    <w:rsid w:val="00A255A8"/>
    <w:rsid w:val="00A25BD2"/>
    <w:rsid w:val="00A25ECE"/>
    <w:rsid w:val="00A25FAC"/>
    <w:rsid w:val="00A260F6"/>
    <w:rsid w:val="00A26170"/>
    <w:rsid w:val="00A26416"/>
    <w:rsid w:val="00A26D01"/>
    <w:rsid w:val="00A26FC8"/>
    <w:rsid w:val="00A27060"/>
    <w:rsid w:val="00A272F2"/>
    <w:rsid w:val="00A277CA"/>
    <w:rsid w:val="00A27CFA"/>
    <w:rsid w:val="00A27D6A"/>
    <w:rsid w:val="00A27F16"/>
    <w:rsid w:val="00A300DC"/>
    <w:rsid w:val="00A300FE"/>
    <w:rsid w:val="00A30170"/>
    <w:rsid w:val="00A3057D"/>
    <w:rsid w:val="00A30605"/>
    <w:rsid w:val="00A30925"/>
    <w:rsid w:val="00A30C59"/>
    <w:rsid w:val="00A31082"/>
    <w:rsid w:val="00A31472"/>
    <w:rsid w:val="00A31667"/>
    <w:rsid w:val="00A31853"/>
    <w:rsid w:val="00A31CFA"/>
    <w:rsid w:val="00A320D8"/>
    <w:rsid w:val="00A320F2"/>
    <w:rsid w:val="00A325C4"/>
    <w:rsid w:val="00A325D8"/>
    <w:rsid w:val="00A32774"/>
    <w:rsid w:val="00A3289C"/>
    <w:rsid w:val="00A32900"/>
    <w:rsid w:val="00A329AB"/>
    <w:rsid w:val="00A32AD6"/>
    <w:rsid w:val="00A32BF1"/>
    <w:rsid w:val="00A32F96"/>
    <w:rsid w:val="00A33542"/>
    <w:rsid w:val="00A335FC"/>
    <w:rsid w:val="00A33868"/>
    <w:rsid w:val="00A338C0"/>
    <w:rsid w:val="00A338E3"/>
    <w:rsid w:val="00A3390D"/>
    <w:rsid w:val="00A33AEA"/>
    <w:rsid w:val="00A33BFD"/>
    <w:rsid w:val="00A33CE6"/>
    <w:rsid w:val="00A34094"/>
    <w:rsid w:val="00A340E8"/>
    <w:rsid w:val="00A341A6"/>
    <w:rsid w:val="00A34462"/>
    <w:rsid w:val="00A344C5"/>
    <w:rsid w:val="00A344D7"/>
    <w:rsid w:val="00A34BCC"/>
    <w:rsid w:val="00A34F2A"/>
    <w:rsid w:val="00A3502D"/>
    <w:rsid w:val="00A35345"/>
    <w:rsid w:val="00A354E5"/>
    <w:rsid w:val="00A355CC"/>
    <w:rsid w:val="00A35728"/>
    <w:rsid w:val="00A35796"/>
    <w:rsid w:val="00A35B8C"/>
    <w:rsid w:val="00A35E76"/>
    <w:rsid w:val="00A36044"/>
    <w:rsid w:val="00A363D3"/>
    <w:rsid w:val="00A36813"/>
    <w:rsid w:val="00A36874"/>
    <w:rsid w:val="00A369BF"/>
    <w:rsid w:val="00A36B93"/>
    <w:rsid w:val="00A36B9C"/>
    <w:rsid w:val="00A36C9D"/>
    <w:rsid w:val="00A37627"/>
    <w:rsid w:val="00A378E5"/>
    <w:rsid w:val="00A37958"/>
    <w:rsid w:val="00A37C11"/>
    <w:rsid w:val="00A37CB9"/>
    <w:rsid w:val="00A4074A"/>
    <w:rsid w:val="00A40F46"/>
    <w:rsid w:val="00A40FA2"/>
    <w:rsid w:val="00A41015"/>
    <w:rsid w:val="00A41036"/>
    <w:rsid w:val="00A41957"/>
    <w:rsid w:val="00A4199F"/>
    <w:rsid w:val="00A41EA1"/>
    <w:rsid w:val="00A420E3"/>
    <w:rsid w:val="00A4221E"/>
    <w:rsid w:val="00A42321"/>
    <w:rsid w:val="00A4254E"/>
    <w:rsid w:val="00A425C1"/>
    <w:rsid w:val="00A427DC"/>
    <w:rsid w:val="00A42832"/>
    <w:rsid w:val="00A428A1"/>
    <w:rsid w:val="00A42994"/>
    <w:rsid w:val="00A42EFF"/>
    <w:rsid w:val="00A4305D"/>
    <w:rsid w:val="00A4314C"/>
    <w:rsid w:val="00A43269"/>
    <w:rsid w:val="00A43296"/>
    <w:rsid w:val="00A43303"/>
    <w:rsid w:val="00A43751"/>
    <w:rsid w:val="00A437EE"/>
    <w:rsid w:val="00A4383F"/>
    <w:rsid w:val="00A43957"/>
    <w:rsid w:val="00A43A5E"/>
    <w:rsid w:val="00A43EFA"/>
    <w:rsid w:val="00A43F4C"/>
    <w:rsid w:val="00A43FCB"/>
    <w:rsid w:val="00A4403A"/>
    <w:rsid w:val="00A44953"/>
    <w:rsid w:val="00A44BF4"/>
    <w:rsid w:val="00A44C51"/>
    <w:rsid w:val="00A45013"/>
    <w:rsid w:val="00A45462"/>
    <w:rsid w:val="00A45BE6"/>
    <w:rsid w:val="00A45E4C"/>
    <w:rsid w:val="00A460CB"/>
    <w:rsid w:val="00A463D8"/>
    <w:rsid w:val="00A46666"/>
    <w:rsid w:val="00A46893"/>
    <w:rsid w:val="00A4698F"/>
    <w:rsid w:val="00A469ED"/>
    <w:rsid w:val="00A47313"/>
    <w:rsid w:val="00A4741A"/>
    <w:rsid w:val="00A47639"/>
    <w:rsid w:val="00A477E9"/>
    <w:rsid w:val="00A47A88"/>
    <w:rsid w:val="00A47D94"/>
    <w:rsid w:val="00A47DDE"/>
    <w:rsid w:val="00A47E1C"/>
    <w:rsid w:val="00A4902A"/>
    <w:rsid w:val="00A50469"/>
    <w:rsid w:val="00A504BE"/>
    <w:rsid w:val="00A50742"/>
    <w:rsid w:val="00A50CBD"/>
    <w:rsid w:val="00A50CD0"/>
    <w:rsid w:val="00A5128A"/>
    <w:rsid w:val="00A51543"/>
    <w:rsid w:val="00A516FE"/>
    <w:rsid w:val="00A51757"/>
    <w:rsid w:val="00A51D90"/>
    <w:rsid w:val="00A52141"/>
    <w:rsid w:val="00A528E5"/>
    <w:rsid w:val="00A52C5B"/>
    <w:rsid w:val="00A53458"/>
    <w:rsid w:val="00A5380D"/>
    <w:rsid w:val="00A54091"/>
    <w:rsid w:val="00A54887"/>
    <w:rsid w:val="00A54B80"/>
    <w:rsid w:val="00A54E05"/>
    <w:rsid w:val="00A54EF1"/>
    <w:rsid w:val="00A55195"/>
    <w:rsid w:val="00A559A4"/>
    <w:rsid w:val="00A55C70"/>
    <w:rsid w:val="00A55DBB"/>
    <w:rsid w:val="00A5609B"/>
    <w:rsid w:val="00A56470"/>
    <w:rsid w:val="00A56690"/>
    <w:rsid w:val="00A56B10"/>
    <w:rsid w:val="00A570A1"/>
    <w:rsid w:val="00A570D3"/>
    <w:rsid w:val="00A5719B"/>
    <w:rsid w:val="00A573A6"/>
    <w:rsid w:val="00A5746E"/>
    <w:rsid w:val="00A57585"/>
    <w:rsid w:val="00A57931"/>
    <w:rsid w:val="00A57C95"/>
    <w:rsid w:val="00A57FD5"/>
    <w:rsid w:val="00A60453"/>
    <w:rsid w:val="00A60586"/>
    <w:rsid w:val="00A60672"/>
    <w:rsid w:val="00A60859"/>
    <w:rsid w:val="00A6095E"/>
    <w:rsid w:val="00A60B25"/>
    <w:rsid w:val="00A60BB0"/>
    <w:rsid w:val="00A60C35"/>
    <w:rsid w:val="00A60C8A"/>
    <w:rsid w:val="00A60D33"/>
    <w:rsid w:val="00A60E0E"/>
    <w:rsid w:val="00A60FF3"/>
    <w:rsid w:val="00A613B2"/>
    <w:rsid w:val="00A615D3"/>
    <w:rsid w:val="00A616B6"/>
    <w:rsid w:val="00A61910"/>
    <w:rsid w:val="00A61CB7"/>
    <w:rsid w:val="00A61DB9"/>
    <w:rsid w:val="00A61F82"/>
    <w:rsid w:val="00A62443"/>
    <w:rsid w:val="00A62588"/>
    <w:rsid w:val="00A625A6"/>
    <w:rsid w:val="00A62814"/>
    <w:rsid w:val="00A62BD7"/>
    <w:rsid w:val="00A62EC9"/>
    <w:rsid w:val="00A62F2B"/>
    <w:rsid w:val="00A63450"/>
    <w:rsid w:val="00A63559"/>
    <w:rsid w:val="00A6382D"/>
    <w:rsid w:val="00A6390C"/>
    <w:rsid w:val="00A6397A"/>
    <w:rsid w:val="00A63ACD"/>
    <w:rsid w:val="00A63AFC"/>
    <w:rsid w:val="00A63DC0"/>
    <w:rsid w:val="00A64036"/>
    <w:rsid w:val="00A642B7"/>
    <w:rsid w:val="00A6448E"/>
    <w:rsid w:val="00A64719"/>
    <w:rsid w:val="00A64CB0"/>
    <w:rsid w:val="00A64EAE"/>
    <w:rsid w:val="00A64ECE"/>
    <w:rsid w:val="00A65660"/>
    <w:rsid w:val="00A6599C"/>
    <w:rsid w:val="00A660BA"/>
    <w:rsid w:val="00A66155"/>
    <w:rsid w:val="00A666AA"/>
    <w:rsid w:val="00A66C2B"/>
    <w:rsid w:val="00A66EBD"/>
    <w:rsid w:val="00A67554"/>
    <w:rsid w:val="00A675A9"/>
    <w:rsid w:val="00A6775D"/>
    <w:rsid w:val="00A67870"/>
    <w:rsid w:val="00A67B46"/>
    <w:rsid w:val="00A67D14"/>
    <w:rsid w:val="00A701E1"/>
    <w:rsid w:val="00A7030F"/>
    <w:rsid w:val="00A70608"/>
    <w:rsid w:val="00A70A51"/>
    <w:rsid w:val="00A71020"/>
    <w:rsid w:val="00A711A6"/>
    <w:rsid w:val="00A711C5"/>
    <w:rsid w:val="00A71476"/>
    <w:rsid w:val="00A71576"/>
    <w:rsid w:val="00A71593"/>
    <w:rsid w:val="00A716E2"/>
    <w:rsid w:val="00A7176D"/>
    <w:rsid w:val="00A717EE"/>
    <w:rsid w:val="00A71843"/>
    <w:rsid w:val="00A7187E"/>
    <w:rsid w:val="00A71D3B"/>
    <w:rsid w:val="00A724D0"/>
    <w:rsid w:val="00A7255D"/>
    <w:rsid w:val="00A7257C"/>
    <w:rsid w:val="00A7267B"/>
    <w:rsid w:val="00A7273A"/>
    <w:rsid w:val="00A727D2"/>
    <w:rsid w:val="00A7293E"/>
    <w:rsid w:val="00A729EE"/>
    <w:rsid w:val="00A72E47"/>
    <w:rsid w:val="00A72E4C"/>
    <w:rsid w:val="00A730C6"/>
    <w:rsid w:val="00A73216"/>
    <w:rsid w:val="00A73274"/>
    <w:rsid w:val="00A73463"/>
    <w:rsid w:val="00A734F3"/>
    <w:rsid w:val="00A738D3"/>
    <w:rsid w:val="00A73A37"/>
    <w:rsid w:val="00A73A63"/>
    <w:rsid w:val="00A73AFF"/>
    <w:rsid w:val="00A73E64"/>
    <w:rsid w:val="00A73F5F"/>
    <w:rsid w:val="00A7452D"/>
    <w:rsid w:val="00A745D5"/>
    <w:rsid w:val="00A747CF"/>
    <w:rsid w:val="00A74D71"/>
    <w:rsid w:val="00A74DD9"/>
    <w:rsid w:val="00A75677"/>
    <w:rsid w:val="00A75938"/>
    <w:rsid w:val="00A759B1"/>
    <w:rsid w:val="00A75A13"/>
    <w:rsid w:val="00A75C71"/>
    <w:rsid w:val="00A75E30"/>
    <w:rsid w:val="00A761D0"/>
    <w:rsid w:val="00A76401"/>
    <w:rsid w:val="00A7657C"/>
    <w:rsid w:val="00A7682C"/>
    <w:rsid w:val="00A76D4D"/>
    <w:rsid w:val="00A76E93"/>
    <w:rsid w:val="00A76F42"/>
    <w:rsid w:val="00A7741C"/>
    <w:rsid w:val="00A7772E"/>
    <w:rsid w:val="00A77BB5"/>
    <w:rsid w:val="00A77FAC"/>
    <w:rsid w:val="00A80613"/>
    <w:rsid w:val="00A806FE"/>
    <w:rsid w:val="00A80708"/>
    <w:rsid w:val="00A808A0"/>
    <w:rsid w:val="00A80E7A"/>
    <w:rsid w:val="00A812C8"/>
    <w:rsid w:val="00A813D0"/>
    <w:rsid w:val="00A816E5"/>
    <w:rsid w:val="00A819F0"/>
    <w:rsid w:val="00A81AAB"/>
    <w:rsid w:val="00A81C8E"/>
    <w:rsid w:val="00A81D88"/>
    <w:rsid w:val="00A81ECE"/>
    <w:rsid w:val="00A81F1A"/>
    <w:rsid w:val="00A81FDC"/>
    <w:rsid w:val="00A82093"/>
    <w:rsid w:val="00A820F9"/>
    <w:rsid w:val="00A823DA"/>
    <w:rsid w:val="00A82A32"/>
    <w:rsid w:val="00A82DBB"/>
    <w:rsid w:val="00A8316B"/>
    <w:rsid w:val="00A83332"/>
    <w:rsid w:val="00A83402"/>
    <w:rsid w:val="00A834C8"/>
    <w:rsid w:val="00A835EF"/>
    <w:rsid w:val="00A83622"/>
    <w:rsid w:val="00A83626"/>
    <w:rsid w:val="00A83694"/>
    <w:rsid w:val="00A83A61"/>
    <w:rsid w:val="00A83A9D"/>
    <w:rsid w:val="00A83EE2"/>
    <w:rsid w:val="00A842B1"/>
    <w:rsid w:val="00A8437A"/>
    <w:rsid w:val="00A84692"/>
    <w:rsid w:val="00A84B5C"/>
    <w:rsid w:val="00A84BB6"/>
    <w:rsid w:val="00A84CD3"/>
    <w:rsid w:val="00A84D5D"/>
    <w:rsid w:val="00A852C8"/>
    <w:rsid w:val="00A85B69"/>
    <w:rsid w:val="00A85FE1"/>
    <w:rsid w:val="00A861DA"/>
    <w:rsid w:val="00A8634F"/>
    <w:rsid w:val="00A8648F"/>
    <w:rsid w:val="00A864A7"/>
    <w:rsid w:val="00A86573"/>
    <w:rsid w:val="00A867CC"/>
    <w:rsid w:val="00A86BDE"/>
    <w:rsid w:val="00A86C5C"/>
    <w:rsid w:val="00A86D2A"/>
    <w:rsid w:val="00A86D4B"/>
    <w:rsid w:val="00A87513"/>
    <w:rsid w:val="00A87616"/>
    <w:rsid w:val="00A878D0"/>
    <w:rsid w:val="00A8791D"/>
    <w:rsid w:val="00A87CEF"/>
    <w:rsid w:val="00A87E88"/>
    <w:rsid w:val="00A87EFD"/>
    <w:rsid w:val="00A90335"/>
    <w:rsid w:val="00A90400"/>
    <w:rsid w:val="00A9045F"/>
    <w:rsid w:val="00A90668"/>
    <w:rsid w:val="00A906F6"/>
    <w:rsid w:val="00A90BC1"/>
    <w:rsid w:val="00A91077"/>
    <w:rsid w:val="00A914DA"/>
    <w:rsid w:val="00A91512"/>
    <w:rsid w:val="00A9159A"/>
    <w:rsid w:val="00A9176F"/>
    <w:rsid w:val="00A919FE"/>
    <w:rsid w:val="00A91B9C"/>
    <w:rsid w:val="00A925B0"/>
    <w:rsid w:val="00A92A1E"/>
    <w:rsid w:val="00A92B33"/>
    <w:rsid w:val="00A92B67"/>
    <w:rsid w:val="00A92C5A"/>
    <w:rsid w:val="00A92DDE"/>
    <w:rsid w:val="00A92EB5"/>
    <w:rsid w:val="00A931BE"/>
    <w:rsid w:val="00A93203"/>
    <w:rsid w:val="00A9324A"/>
    <w:rsid w:val="00A9369C"/>
    <w:rsid w:val="00A93819"/>
    <w:rsid w:val="00A93945"/>
    <w:rsid w:val="00A939CD"/>
    <w:rsid w:val="00A93A31"/>
    <w:rsid w:val="00A93C7B"/>
    <w:rsid w:val="00A93DED"/>
    <w:rsid w:val="00A93F30"/>
    <w:rsid w:val="00A94066"/>
    <w:rsid w:val="00A944DD"/>
    <w:rsid w:val="00A945F5"/>
    <w:rsid w:val="00A9485B"/>
    <w:rsid w:val="00A948B8"/>
    <w:rsid w:val="00A948E1"/>
    <w:rsid w:val="00A94AB7"/>
    <w:rsid w:val="00A95528"/>
    <w:rsid w:val="00A9565E"/>
    <w:rsid w:val="00A95D36"/>
    <w:rsid w:val="00A95F3D"/>
    <w:rsid w:val="00A95FED"/>
    <w:rsid w:val="00A9611C"/>
    <w:rsid w:val="00A9617D"/>
    <w:rsid w:val="00A963C4"/>
    <w:rsid w:val="00A96473"/>
    <w:rsid w:val="00A96506"/>
    <w:rsid w:val="00A96704"/>
    <w:rsid w:val="00A96782"/>
    <w:rsid w:val="00A969B0"/>
    <w:rsid w:val="00A96D64"/>
    <w:rsid w:val="00A96FB7"/>
    <w:rsid w:val="00A97111"/>
    <w:rsid w:val="00A97295"/>
    <w:rsid w:val="00A97567"/>
    <w:rsid w:val="00A9775D"/>
    <w:rsid w:val="00A97C72"/>
    <w:rsid w:val="00AA0096"/>
    <w:rsid w:val="00AA0332"/>
    <w:rsid w:val="00AA0464"/>
    <w:rsid w:val="00AA0588"/>
    <w:rsid w:val="00AA06ED"/>
    <w:rsid w:val="00AA0F83"/>
    <w:rsid w:val="00AA10CD"/>
    <w:rsid w:val="00AA1583"/>
    <w:rsid w:val="00AA1958"/>
    <w:rsid w:val="00AA19E6"/>
    <w:rsid w:val="00AA1B47"/>
    <w:rsid w:val="00AA219A"/>
    <w:rsid w:val="00AA25F2"/>
    <w:rsid w:val="00AA289A"/>
    <w:rsid w:val="00AA3527"/>
    <w:rsid w:val="00AA3550"/>
    <w:rsid w:val="00AA3647"/>
    <w:rsid w:val="00AA37A8"/>
    <w:rsid w:val="00AA38A0"/>
    <w:rsid w:val="00AA38AC"/>
    <w:rsid w:val="00AA38F4"/>
    <w:rsid w:val="00AA413D"/>
    <w:rsid w:val="00AA41A5"/>
    <w:rsid w:val="00AA4217"/>
    <w:rsid w:val="00AA424A"/>
    <w:rsid w:val="00AA444C"/>
    <w:rsid w:val="00AA4752"/>
    <w:rsid w:val="00AA4DAC"/>
    <w:rsid w:val="00AA4DBD"/>
    <w:rsid w:val="00AA4E17"/>
    <w:rsid w:val="00AA5112"/>
    <w:rsid w:val="00AA51B0"/>
    <w:rsid w:val="00AA53BB"/>
    <w:rsid w:val="00AA59C3"/>
    <w:rsid w:val="00AA5DDE"/>
    <w:rsid w:val="00AA60BB"/>
    <w:rsid w:val="00AA656D"/>
    <w:rsid w:val="00AA6726"/>
    <w:rsid w:val="00AA68A0"/>
    <w:rsid w:val="00AA68E7"/>
    <w:rsid w:val="00AA6EAA"/>
    <w:rsid w:val="00AA7238"/>
    <w:rsid w:val="00AA7641"/>
    <w:rsid w:val="00AA788E"/>
    <w:rsid w:val="00AA7C5A"/>
    <w:rsid w:val="00AB01C5"/>
    <w:rsid w:val="00AB0740"/>
    <w:rsid w:val="00AB07FF"/>
    <w:rsid w:val="00AB0C0E"/>
    <w:rsid w:val="00AB0D89"/>
    <w:rsid w:val="00AB0D9C"/>
    <w:rsid w:val="00AB0E22"/>
    <w:rsid w:val="00AB1103"/>
    <w:rsid w:val="00AB11D2"/>
    <w:rsid w:val="00AB1225"/>
    <w:rsid w:val="00AB13B3"/>
    <w:rsid w:val="00AB13CC"/>
    <w:rsid w:val="00AB166A"/>
    <w:rsid w:val="00AB18A9"/>
    <w:rsid w:val="00AB1A05"/>
    <w:rsid w:val="00AB1B9F"/>
    <w:rsid w:val="00AB1CE8"/>
    <w:rsid w:val="00AB1DDC"/>
    <w:rsid w:val="00AB1EBE"/>
    <w:rsid w:val="00AB1F6C"/>
    <w:rsid w:val="00AB2817"/>
    <w:rsid w:val="00AB2957"/>
    <w:rsid w:val="00AB3180"/>
    <w:rsid w:val="00AB323E"/>
    <w:rsid w:val="00AB33B4"/>
    <w:rsid w:val="00AB3474"/>
    <w:rsid w:val="00AB38C8"/>
    <w:rsid w:val="00AB3A1F"/>
    <w:rsid w:val="00AB3A7F"/>
    <w:rsid w:val="00AB3E25"/>
    <w:rsid w:val="00AB3EEC"/>
    <w:rsid w:val="00AB3F71"/>
    <w:rsid w:val="00AB4197"/>
    <w:rsid w:val="00AB4223"/>
    <w:rsid w:val="00AB44AE"/>
    <w:rsid w:val="00AB4753"/>
    <w:rsid w:val="00AB4840"/>
    <w:rsid w:val="00AB4FCC"/>
    <w:rsid w:val="00AB5147"/>
    <w:rsid w:val="00AB51C7"/>
    <w:rsid w:val="00AB53EB"/>
    <w:rsid w:val="00AB54C6"/>
    <w:rsid w:val="00AB555F"/>
    <w:rsid w:val="00AB5A32"/>
    <w:rsid w:val="00AB5E01"/>
    <w:rsid w:val="00AB5FCF"/>
    <w:rsid w:val="00AB63CB"/>
    <w:rsid w:val="00AB6644"/>
    <w:rsid w:val="00AB6A1D"/>
    <w:rsid w:val="00AB6AB6"/>
    <w:rsid w:val="00AB6BE9"/>
    <w:rsid w:val="00AB6DED"/>
    <w:rsid w:val="00AB6DEF"/>
    <w:rsid w:val="00AB70C8"/>
    <w:rsid w:val="00AB7120"/>
    <w:rsid w:val="00AB72DC"/>
    <w:rsid w:val="00AB7483"/>
    <w:rsid w:val="00AB75A3"/>
    <w:rsid w:val="00AB75F7"/>
    <w:rsid w:val="00AB77C7"/>
    <w:rsid w:val="00AB7871"/>
    <w:rsid w:val="00AB789F"/>
    <w:rsid w:val="00AB79AA"/>
    <w:rsid w:val="00AB7E3F"/>
    <w:rsid w:val="00AB7EDB"/>
    <w:rsid w:val="00AC07DF"/>
    <w:rsid w:val="00AC0958"/>
    <w:rsid w:val="00AC0F8C"/>
    <w:rsid w:val="00AC12FB"/>
    <w:rsid w:val="00AC1334"/>
    <w:rsid w:val="00AC1B48"/>
    <w:rsid w:val="00AC208B"/>
    <w:rsid w:val="00AC2385"/>
    <w:rsid w:val="00AC23A4"/>
    <w:rsid w:val="00AC2BDE"/>
    <w:rsid w:val="00AC309B"/>
    <w:rsid w:val="00AC3134"/>
    <w:rsid w:val="00AC3222"/>
    <w:rsid w:val="00AC32EC"/>
    <w:rsid w:val="00AC37EF"/>
    <w:rsid w:val="00AC381A"/>
    <w:rsid w:val="00AC3DA7"/>
    <w:rsid w:val="00AC49A0"/>
    <w:rsid w:val="00AC4A33"/>
    <w:rsid w:val="00AC4A92"/>
    <w:rsid w:val="00AC4E49"/>
    <w:rsid w:val="00AC52C9"/>
    <w:rsid w:val="00AC5302"/>
    <w:rsid w:val="00AC53CE"/>
    <w:rsid w:val="00AC5673"/>
    <w:rsid w:val="00AC5850"/>
    <w:rsid w:val="00AC5B6B"/>
    <w:rsid w:val="00AC5FC5"/>
    <w:rsid w:val="00AC638B"/>
    <w:rsid w:val="00AC65C5"/>
    <w:rsid w:val="00AC67A4"/>
    <w:rsid w:val="00AC68A2"/>
    <w:rsid w:val="00AC69D1"/>
    <w:rsid w:val="00AC6E33"/>
    <w:rsid w:val="00AC6FD1"/>
    <w:rsid w:val="00AC704D"/>
    <w:rsid w:val="00AC73A6"/>
    <w:rsid w:val="00AC7619"/>
    <w:rsid w:val="00AC7D6E"/>
    <w:rsid w:val="00AC7E3A"/>
    <w:rsid w:val="00AD00AF"/>
    <w:rsid w:val="00AD03E2"/>
    <w:rsid w:val="00AD066A"/>
    <w:rsid w:val="00AD075B"/>
    <w:rsid w:val="00AD08AB"/>
    <w:rsid w:val="00AD0C88"/>
    <w:rsid w:val="00AD0F9F"/>
    <w:rsid w:val="00AD13FE"/>
    <w:rsid w:val="00AD1688"/>
    <w:rsid w:val="00AD16DF"/>
    <w:rsid w:val="00AD1AB7"/>
    <w:rsid w:val="00AD1D3E"/>
    <w:rsid w:val="00AD1EEB"/>
    <w:rsid w:val="00AD217B"/>
    <w:rsid w:val="00AD2397"/>
    <w:rsid w:val="00AD243B"/>
    <w:rsid w:val="00AD2536"/>
    <w:rsid w:val="00AD264A"/>
    <w:rsid w:val="00AD2729"/>
    <w:rsid w:val="00AD272E"/>
    <w:rsid w:val="00AD2A3B"/>
    <w:rsid w:val="00AD2BCB"/>
    <w:rsid w:val="00AD2BE2"/>
    <w:rsid w:val="00AD2F3E"/>
    <w:rsid w:val="00AD3393"/>
    <w:rsid w:val="00AD349F"/>
    <w:rsid w:val="00AD3515"/>
    <w:rsid w:val="00AD39BA"/>
    <w:rsid w:val="00AD3A57"/>
    <w:rsid w:val="00AD3DA5"/>
    <w:rsid w:val="00AD4301"/>
    <w:rsid w:val="00AD448C"/>
    <w:rsid w:val="00AD468F"/>
    <w:rsid w:val="00AD48DD"/>
    <w:rsid w:val="00AD50F5"/>
    <w:rsid w:val="00AD5416"/>
    <w:rsid w:val="00AD583A"/>
    <w:rsid w:val="00AD59D5"/>
    <w:rsid w:val="00AD5C43"/>
    <w:rsid w:val="00AD5F1A"/>
    <w:rsid w:val="00AD62FA"/>
    <w:rsid w:val="00AD651D"/>
    <w:rsid w:val="00AD65AA"/>
    <w:rsid w:val="00AD679A"/>
    <w:rsid w:val="00AD6911"/>
    <w:rsid w:val="00AD6CF4"/>
    <w:rsid w:val="00AD6D01"/>
    <w:rsid w:val="00AD6F2F"/>
    <w:rsid w:val="00AD74B8"/>
    <w:rsid w:val="00AD751C"/>
    <w:rsid w:val="00AD756B"/>
    <w:rsid w:val="00AD759E"/>
    <w:rsid w:val="00AD77B6"/>
    <w:rsid w:val="00AD781C"/>
    <w:rsid w:val="00AD7AB7"/>
    <w:rsid w:val="00AD7C14"/>
    <w:rsid w:val="00AD7DFD"/>
    <w:rsid w:val="00AD7EDF"/>
    <w:rsid w:val="00AD7F2F"/>
    <w:rsid w:val="00AE02CE"/>
    <w:rsid w:val="00AE0768"/>
    <w:rsid w:val="00AE0AF6"/>
    <w:rsid w:val="00AE0F13"/>
    <w:rsid w:val="00AE10EE"/>
    <w:rsid w:val="00AE1267"/>
    <w:rsid w:val="00AE1461"/>
    <w:rsid w:val="00AE1A35"/>
    <w:rsid w:val="00AE1D88"/>
    <w:rsid w:val="00AE1DA1"/>
    <w:rsid w:val="00AE1EC0"/>
    <w:rsid w:val="00AE206E"/>
    <w:rsid w:val="00AE22A3"/>
    <w:rsid w:val="00AE2733"/>
    <w:rsid w:val="00AE29BF"/>
    <w:rsid w:val="00AE2BC9"/>
    <w:rsid w:val="00AE2C4E"/>
    <w:rsid w:val="00AE2E9E"/>
    <w:rsid w:val="00AE2FFE"/>
    <w:rsid w:val="00AE32AA"/>
    <w:rsid w:val="00AE362E"/>
    <w:rsid w:val="00AE3B69"/>
    <w:rsid w:val="00AE3F44"/>
    <w:rsid w:val="00AE3FF3"/>
    <w:rsid w:val="00AE4342"/>
    <w:rsid w:val="00AE47BC"/>
    <w:rsid w:val="00AE482C"/>
    <w:rsid w:val="00AE4AF7"/>
    <w:rsid w:val="00AE4E15"/>
    <w:rsid w:val="00AE4E24"/>
    <w:rsid w:val="00AE4E59"/>
    <w:rsid w:val="00AE52CC"/>
    <w:rsid w:val="00AE54E8"/>
    <w:rsid w:val="00AE55A3"/>
    <w:rsid w:val="00AE58C0"/>
    <w:rsid w:val="00AE5ACC"/>
    <w:rsid w:val="00AE5B79"/>
    <w:rsid w:val="00AE5BFE"/>
    <w:rsid w:val="00AE5DDC"/>
    <w:rsid w:val="00AE60F3"/>
    <w:rsid w:val="00AE634D"/>
    <w:rsid w:val="00AE65B0"/>
    <w:rsid w:val="00AE6837"/>
    <w:rsid w:val="00AE69C9"/>
    <w:rsid w:val="00AE6D99"/>
    <w:rsid w:val="00AE6E31"/>
    <w:rsid w:val="00AE7272"/>
    <w:rsid w:val="00AE7445"/>
    <w:rsid w:val="00AE74AB"/>
    <w:rsid w:val="00AE79AD"/>
    <w:rsid w:val="00AE7ADC"/>
    <w:rsid w:val="00AE7E7E"/>
    <w:rsid w:val="00AF0600"/>
    <w:rsid w:val="00AF0618"/>
    <w:rsid w:val="00AF09D1"/>
    <w:rsid w:val="00AF09E4"/>
    <w:rsid w:val="00AF0E15"/>
    <w:rsid w:val="00AF144D"/>
    <w:rsid w:val="00AF1543"/>
    <w:rsid w:val="00AF1739"/>
    <w:rsid w:val="00AF1C7D"/>
    <w:rsid w:val="00AF1DC9"/>
    <w:rsid w:val="00AF1E37"/>
    <w:rsid w:val="00AF1F76"/>
    <w:rsid w:val="00AF2649"/>
    <w:rsid w:val="00AF2665"/>
    <w:rsid w:val="00AF2DB6"/>
    <w:rsid w:val="00AF2E88"/>
    <w:rsid w:val="00AF2EC2"/>
    <w:rsid w:val="00AF2EFB"/>
    <w:rsid w:val="00AF2FF7"/>
    <w:rsid w:val="00AF3595"/>
    <w:rsid w:val="00AF36EE"/>
    <w:rsid w:val="00AF3AD2"/>
    <w:rsid w:val="00AF3C0F"/>
    <w:rsid w:val="00AF3CAF"/>
    <w:rsid w:val="00AF4447"/>
    <w:rsid w:val="00AF4591"/>
    <w:rsid w:val="00AF45D8"/>
    <w:rsid w:val="00AF4976"/>
    <w:rsid w:val="00AF4E27"/>
    <w:rsid w:val="00AF4ED8"/>
    <w:rsid w:val="00AF4FBB"/>
    <w:rsid w:val="00AF5427"/>
    <w:rsid w:val="00AF5D58"/>
    <w:rsid w:val="00AF5DC6"/>
    <w:rsid w:val="00AF5E98"/>
    <w:rsid w:val="00AF62A6"/>
    <w:rsid w:val="00AF62D0"/>
    <w:rsid w:val="00AF6552"/>
    <w:rsid w:val="00AF696F"/>
    <w:rsid w:val="00AF69CE"/>
    <w:rsid w:val="00AF6C47"/>
    <w:rsid w:val="00AF6CD3"/>
    <w:rsid w:val="00AF6D04"/>
    <w:rsid w:val="00AF6DF7"/>
    <w:rsid w:val="00AF71CF"/>
    <w:rsid w:val="00AF7386"/>
    <w:rsid w:val="00AF73EB"/>
    <w:rsid w:val="00AF7538"/>
    <w:rsid w:val="00AF78FB"/>
    <w:rsid w:val="00AF7B06"/>
    <w:rsid w:val="00AF7FB0"/>
    <w:rsid w:val="00B000A4"/>
    <w:rsid w:val="00B00218"/>
    <w:rsid w:val="00B002EB"/>
    <w:rsid w:val="00B0092D"/>
    <w:rsid w:val="00B00D79"/>
    <w:rsid w:val="00B00EF7"/>
    <w:rsid w:val="00B01062"/>
    <w:rsid w:val="00B0108D"/>
    <w:rsid w:val="00B0156B"/>
    <w:rsid w:val="00B018F5"/>
    <w:rsid w:val="00B0288A"/>
    <w:rsid w:val="00B02919"/>
    <w:rsid w:val="00B02A46"/>
    <w:rsid w:val="00B02B44"/>
    <w:rsid w:val="00B02C7C"/>
    <w:rsid w:val="00B02DF7"/>
    <w:rsid w:val="00B02F0F"/>
    <w:rsid w:val="00B038B1"/>
    <w:rsid w:val="00B03B97"/>
    <w:rsid w:val="00B03E3A"/>
    <w:rsid w:val="00B04516"/>
    <w:rsid w:val="00B0459E"/>
    <w:rsid w:val="00B04B79"/>
    <w:rsid w:val="00B05063"/>
    <w:rsid w:val="00B05080"/>
    <w:rsid w:val="00B050BA"/>
    <w:rsid w:val="00B05522"/>
    <w:rsid w:val="00B05826"/>
    <w:rsid w:val="00B05910"/>
    <w:rsid w:val="00B0613E"/>
    <w:rsid w:val="00B0617D"/>
    <w:rsid w:val="00B0619B"/>
    <w:rsid w:val="00B0643A"/>
    <w:rsid w:val="00B0650B"/>
    <w:rsid w:val="00B065E9"/>
    <w:rsid w:val="00B06769"/>
    <w:rsid w:val="00B067BC"/>
    <w:rsid w:val="00B06CB7"/>
    <w:rsid w:val="00B0747A"/>
    <w:rsid w:val="00B07A2B"/>
    <w:rsid w:val="00B07AC2"/>
    <w:rsid w:val="00B07AC3"/>
    <w:rsid w:val="00B07C73"/>
    <w:rsid w:val="00B0F20C"/>
    <w:rsid w:val="00B1002C"/>
    <w:rsid w:val="00B10490"/>
    <w:rsid w:val="00B105BA"/>
    <w:rsid w:val="00B10666"/>
    <w:rsid w:val="00B1073E"/>
    <w:rsid w:val="00B10CC4"/>
    <w:rsid w:val="00B10D91"/>
    <w:rsid w:val="00B10EE2"/>
    <w:rsid w:val="00B11165"/>
    <w:rsid w:val="00B111E9"/>
    <w:rsid w:val="00B11308"/>
    <w:rsid w:val="00B11BAF"/>
    <w:rsid w:val="00B1234B"/>
    <w:rsid w:val="00B12542"/>
    <w:rsid w:val="00B12592"/>
    <w:rsid w:val="00B125D6"/>
    <w:rsid w:val="00B12651"/>
    <w:rsid w:val="00B126E5"/>
    <w:rsid w:val="00B1288D"/>
    <w:rsid w:val="00B12DEA"/>
    <w:rsid w:val="00B12FC7"/>
    <w:rsid w:val="00B13072"/>
    <w:rsid w:val="00B131E0"/>
    <w:rsid w:val="00B132B7"/>
    <w:rsid w:val="00B133E4"/>
    <w:rsid w:val="00B13883"/>
    <w:rsid w:val="00B139AA"/>
    <w:rsid w:val="00B13A78"/>
    <w:rsid w:val="00B13BCF"/>
    <w:rsid w:val="00B13D40"/>
    <w:rsid w:val="00B142EF"/>
    <w:rsid w:val="00B1433F"/>
    <w:rsid w:val="00B143BE"/>
    <w:rsid w:val="00B148AA"/>
    <w:rsid w:val="00B14FEB"/>
    <w:rsid w:val="00B1510C"/>
    <w:rsid w:val="00B15144"/>
    <w:rsid w:val="00B15657"/>
    <w:rsid w:val="00B15790"/>
    <w:rsid w:val="00B158A5"/>
    <w:rsid w:val="00B15913"/>
    <w:rsid w:val="00B1599D"/>
    <w:rsid w:val="00B15D3D"/>
    <w:rsid w:val="00B15D50"/>
    <w:rsid w:val="00B16667"/>
    <w:rsid w:val="00B169C8"/>
    <w:rsid w:val="00B16B29"/>
    <w:rsid w:val="00B16E5E"/>
    <w:rsid w:val="00B16F0E"/>
    <w:rsid w:val="00B16F4A"/>
    <w:rsid w:val="00B171F5"/>
    <w:rsid w:val="00B17326"/>
    <w:rsid w:val="00B1755F"/>
    <w:rsid w:val="00B17B7F"/>
    <w:rsid w:val="00B202F6"/>
    <w:rsid w:val="00B203F4"/>
    <w:rsid w:val="00B203FD"/>
    <w:rsid w:val="00B20436"/>
    <w:rsid w:val="00B2047C"/>
    <w:rsid w:val="00B20BA5"/>
    <w:rsid w:val="00B21541"/>
    <w:rsid w:val="00B21770"/>
    <w:rsid w:val="00B21934"/>
    <w:rsid w:val="00B21A59"/>
    <w:rsid w:val="00B22108"/>
    <w:rsid w:val="00B22298"/>
    <w:rsid w:val="00B222F4"/>
    <w:rsid w:val="00B22535"/>
    <w:rsid w:val="00B22699"/>
    <w:rsid w:val="00B2273A"/>
    <w:rsid w:val="00B2275D"/>
    <w:rsid w:val="00B22D31"/>
    <w:rsid w:val="00B22EDB"/>
    <w:rsid w:val="00B22EDC"/>
    <w:rsid w:val="00B23012"/>
    <w:rsid w:val="00B237F0"/>
    <w:rsid w:val="00B23950"/>
    <w:rsid w:val="00B239CA"/>
    <w:rsid w:val="00B23A50"/>
    <w:rsid w:val="00B23DCB"/>
    <w:rsid w:val="00B24297"/>
    <w:rsid w:val="00B242C4"/>
    <w:rsid w:val="00B24347"/>
    <w:rsid w:val="00B24466"/>
    <w:rsid w:val="00B245D5"/>
    <w:rsid w:val="00B24709"/>
    <w:rsid w:val="00B24821"/>
    <w:rsid w:val="00B24A22"/>
    <w:rsid w:val="00B24B11"/>
    <w:rsid w:val="00B250D1"/>
    <w:rsid w:val="00B25135"/>
    <w:rsid w:val="00B25150"/>
    <w:rsid w:val="00B2548E"/>
    <w:rsid w:val="00B258E8"/>
    <w:rsid w:val="00B25A67"/>
    <w:rsid w:val="00B25CD1"/>
    <w:rsid w:val="00B26077"/>
    <w:rsid w:val="00B2694B"/>
    <w:rsid w:val="00B26A05"/>
    <w:rsid w:val="00B26BFB"/>
    <w:rsid w:val="00B26DB7"/>
    <w:rsid w:val="00B26DD6"/>
    <w:rsid w:val="00B26FA3"/>
    <w:rsid w:val="00B2709E"/>
    <w:rsid w:val="00B2717F"/>
    <w:rsid w:val="00B273E0"/>
    <w:rsid w:val="00B27433"/>
    <w:rsid w:val="00B278A9"/>
    <w:rsid w:val="00B27B90"/>
    <w:rsid w:val="00B27E64"/>
    <w:rsid w:val="00B30393"/>
    <w:rsid w:val="00B304B3"/>
    <w:rsid w:val="00B3098C"/>
    <w:rsid w:val="00B30ADC"/>
    <w:rsid w:val="00B31197"/>
    <w:rsid w:val="00B317FA"/>
    <w:rsid w:val="00B31BDB"/>
    <w:rsid w:val="00B31EDF"/>
    <w:rsid w:val="00B32548"/>
    <w:rsid w:val="00B32B24"/>
    <w:rsid w:val="00B32D14"/>
    <w:rsid w:val="00B32D1E"/>
    <w:rsid w:val="00B32D34"/>
    <w:rsid w:val="00B32E87"/>
    <w:rsid w:val="00B33241"/>
    <w:rsid w:val="00B335CF"/>
    <w:rsid w:val="00B336B7"/>
    <w:rsid w:val="00B336DA"/>
    <w:rsid w:val="00B337A6"/>
    <w:rsid w:val="00B339DB"/>
    <w:rsid w:val="00B33AC8"/>
    <w:rsid w:val="00B33C80"/>
    <w:rsid w:val="00B33E9A"/>
    <w:rsid w:val="00B34825"/>
    <w:rsid w:val="00B35262"/>
    <w:rsid w:val="00B353A2"/>
    <w:rsid w:val="00B35434"/>
    <w:rsid w:val="00B355AC"/>
    <w:rsid w:val="00B358BC"/>
    <w:rsid w:val="00B359C5"/>
    <w:rsid w:val="00B35AB5"/>
    <w:rsid w:val="00B35C51"/>
    <w:rsid w:val="00B35EF4"/>
    <w:rsid w:val="00B36029"/>
    <w:rsid w:val="00B3603B"/>
    <w:rsid w:val="00B36138"/>
    <w:rsid w:val="00B36220"/>
    <w:rsid w:val="00B364C3"/>
    <w:rsid w:val="00B36A88"/>
    <w:rsid w:val="00B36F6E"/>
    <w:rsid w:val="00B370EE"/>
    <w:rsid w:val="00B371B0"/>
    <w:rsid w:val="00B37204"/>
    <w:rsid w:val="00B37C97"/>
    <w:rsid w:val="00B37F24"/>
    <w:rsid w:val="00B37FAB"/>
    <w:rsid w:val="00B40067"/>
    <w:rsid w:val="00B402E4"/>
    <w:rsid w:val="00B40607"/>
    <w:rsid w:val="00B4091A"/>
    <w:rsid w:val="00B40E10"/>
    <w:rsid w:val="00B40EC3"/>
    <w:rsid w:val="00B41860"/>
    <w:rsid w:val="00B41BF5"/>
    <w:rsid w:val="00B42680"/>
    <w:rsid w:val="00B427EA"/>
    <w:rsid w:val="00B4284E"/>
    <w:rsid w:val="00B429F1"/>
    <w:rsid w:val="00B42BBC"/>
    <w:rsid w:val="00B43187"/>
    <w:rsid w:val="00B4385E"/>
    <w:rsid w:val="00B43B1C"/>
    <w:rsid w:val="00B43C57"/>
    <w:rsid w:val="00B43E4A"/>
    <w:rsid w:val="00B44123"/>
    <w:rsid w:val="00B44348"/>
    <w:rsid w:val="00B444CF"/>
    <w:rsid w:val="00B445E5"/>
    <w:rsid w:val="00B44AD9"/>
    <w:rsid w:val="00B44B11"/>
    <w:rsid w:val="00B44FFC"/>
    <w:rsid w:val="00B45651"/>
    <w:rsid w:val="00B4573F"/>
    <w:rsid w:val="00B4578B"/>
    <w:rsid w:val="00B45C66"/>
    <w:rsid w:val="00B45C87"/>
    <w:rsid w:val="00B45E34"/>
    <w:rsid w:val="00B46420"/>
    <w:rsid w:val="00B465E6"/>
    <w:rsid w:val="00B4677C"/>
    <w:rsid w:val="00B468AC"/>
    <w:rsid w:val="00B470D0"/>
    <w:rsid w:val="00B47263"/>
    <w:rsid w:val="00B476F3"/>
    <w:rsid w:val="00B50366"/>
    <w:rsid w:val="00B50A7E"/>
    <w:rsid w:val="00B50D57"/>
    <w:rsid w:val="00B50E30"/>
    <w:rsid w:val="00B50F16"/>
    <w:rsid w:val="00B510DC"/>
    <w:rsid w:val="00B512C0"/>
    <w:rsid w:val="00B513CA"/>
    <w:rsid w:val="00B51416"/>
    <w:rsid w:val="00B5148F"/>
    <w:rsid w:val="00B51493"/>
    <w:rsid w:val="00B516A6"/>
    <w:rsid w:val="00B51734"/>
    <w:rsid w:val="00B5177A"/>
    <w:rsid w:val="00B51963"/>
    <w:rsid w:val="00B51968"/>
    <w:rsid w:val="00B51D23"/>
    <w:rsid w:val="00B51E0B"/>
    <w:rsid w:val="00B52F4C"/>
    <w:rsid w:val="00B5334A"/>
    <w:rsid w:val="00B534B4"/>
    <w:rsid w:val="00B537DD"/>
    <w:rsid w:val="00B53838"/>
    <w:rsid w:val="00B53A77"/>
    <w:rsid w:val="00B53B02"/>
    <w:rsid w:val="00B54193"/>
    <w:rsid w:val="00B54B76"/>
    <w:rsid w:val="00B54E08"/>
    <w:rsid w:val="00B55009"/>
    <w:rsid w:val="00B55AA0"/>
    <w:rsid w:val="00B55D31"/>
    <w:rsid w:val="00B56177"/>
    <w:rsid w:val="00B563C5"/>
    <w:rsid w:val="00B56482"/>
    <w:rsid w:val="00B5666A"/>
    <w:rsid w:val="00B5667D"/>
    <w:rsid w:val="00B56F24"/>
    <w:rsid w:val="00B56FC1"/>
    <w:rsid w:val="00B5713B"/>
    <w:rsid w:val="00B57326"/>
    <w:rsid w:val="00B57389"/>
    <w:rsid w:val="00B57750"/>
    <w:rsid w:val="00B57D06"/>
    <w:rsid w:val="00B57D23"/>
    <w:rsid w:val="00B57E17"/>
    <w:rsid w:val="00B6051B"/>
    <w:rsid w:val="00B607F1"/>
    <w:rsid w:val="00B6091B"/>
    <w:rsid w:val="00B609BF"/>
    <w:rsid w:val="00B609F3"/>
    <w:rsid w:val="00B60F28"/>
    <w:rsid w:val="00B60FAB"/>
    <w:rsid w:val="00B610FF"/>
    <w:rsid w:val="00B615DA"/>
    <w:rsid w:val="00B61685"/>
    <w:rsid w:val="00B61CE4"/>
    <w:rsid w:val="00B61E1F"/>
    <w:rsid w:val="00B623A7"/>
    <w:rsid w:val="00B6256D"/>
    <w:rsid w:val="00B625C2"/>
    <w:rsid w:val="00B62639"/>
    <w:rsid w:val="00B6263E"/>
    <w:rsid w:val="00B62647"/>
    <w:rsid w:val="00B62A7E"/>
    <w:rsid w:val="00B62B60"/>
    <w:rsid w:val="00B62BF2"/>
    <w:rsid w:val="00B6312C"/>
    <w:rsid w:val="00B63280"/>
    <w:rsid w:val="00B634B2"/>
    <w:rsid w:val="00B6383C"/>
    <w:rsid w:val="00B63E10"/>
    <w:rsid w:val="00B64256"/>
    <w:rsid w:val="00B64461"/>
    <w:rsid w:val="00B64468"/>
    <w:rsid w:val="00B64536"/>
    <w:rsid w:val="00B645D5"/>
    <w:rsid w:val="00B646FD"/>
    <w:rsid w:val="00B647AE"/>
    <w:rsid w:val="00B652C7"/>
    <w:rsid w:val="00B656E1"/>
    <w:rsid w:val="00B657F2"/>
    <w:rsid w:val="00B65E30"/>
    <w:rsid w:val="00B6628A"/>
    <w:rsid w:val="00B66847"/>
    <w:rsid w:val="00B66B1E"/>
    <w:rsid w:val="00B66E5E"/>
    <w:rsid w:val="00B67025"/>
    <w:rsid w:val="00B67385"/>
    <w:rsid w:val="00B6742A"/>
    <w:rsid w:val="00B6750C"/>
    <w:rsid w:val="00B67CB9"/>
    <w:rsid w:val="00B67F79"/>
    <w:rsid w:val="00B68553"/>
    <w:rsid w:val="00B70232"/>
    <w:rsid w:val="00B7046A"/>
    <w:rsid w:val="00B704E9"/>
    <w:rsid w:val="00B705F2"/>
    <w:rsid w:val="00B706AA"/>
    <w:rsid w:val="00B70784"/>
    <w:rsid w:val="00B70C13"/>
    <w:rsid w:val="00B71209"/>
    <w:rsid w:val="00B7182A"/>
    <w:rsid w:val="00B71887"/>
    <w:rsid w:val="00B72280"/>
    <w:rsid w:val="00B722F9"/>
    <w:rsid w:val="00B7238B"/>
    <w:rsid w:val="00B72770"/>
    <w:rsid w:val="00B7296E"/>
    <w:rsid w:val="00B729FB"/>
    <w:rsid w:val="00B72C72"/>
    <w:rsid w:val="00B72D8F"/>
    <w:rsid w:val="00B73481"/>
    <w:rsid w:val="00B735F5"/>
    <w:rsid w:val="00B73609"/>
    <w:rsid w:val="00B73752"/>
    <w:rsid w:val="00B73B01"/>
    <w:rsid w:val="00B73DEA"/>
    <w:rsid w:val="00B73EF4"/>
    <w:rsid w:val="00B74236"/>
    <w:rsid w:val="00B74AFA"/>
    <w:rsid w:val="00B74B98"/>
    <w:rsid w:val="00B74BBD"/>
    <w:rsid w:val="00B75454"/>
    <w:rsid w:val="00B75523"/>
    <w:rsid w:val="00B76178"/>
    <w:rsid w:val="00B764CA"/>
    <w:rsid w:val="00B767F8"/>
    <w:rsid w:val="00B76880"/>
    <w:rsid w:val="00B76C66"/>
    <w:rsid w:val="00B76F00"/>
    <w:rsid w:val="00B77183"/>
    <w:rsid w:val="00B773C2"/>
    <w:rsid w:val="00B77441"/>
    <w:rsid w:val="00B77FAE"/>
    <w:rsid w:val="00B80262"/>
    <w:rsid w:val="00B803AB"/>
    <w:rsid w:val="00B8075B"/>
    <w:rsid w:val="00B80B7B"/>
    <w:rsid w:val="00B81370"/>
    <w:rsid w:val="00B813D6"/>
    <w:rsid w:val="00B814A9"/>
    <w:rsid w:val="00B81DC8"/>
    <w:rsid w:val="00B82181"/>
    <w:rsid w:val="00B822A8"/>
    <w:rsid w:val="00B822A9"/>
    <w:rsid w:val="00B82353"/>
    <w:rsid w:val="00B827A8"/>
    <w:rsid w:val="00B82857"/>
    <w:rsid w:val="00B82CB8"/>
    <w:rsid w:val="00B82DE4"/>
    <w:rsid w:val="00B832C1"/>
    <w:rsid w:val="00B83846"/>
    <w:rsid w:val="00B8391C"/>
    <w:rsid w:val="00B83D14"/>
    <w:rsid w:val="00B83EB0"/>
    <w:rsid w:val="00B842B9"/>
    <w:rsid w:val="00B84383"/>
    <w:rsid w:val="00B84866"/>
    <w:rsid w:val="00B84C93"/>
    <w:rsid w:val="00B84E29"/>
    <w:rsid w:val="00B84F02"/>
    <w:rsid w:val="00B84FEE"/>
    <w:rsid w:val="00B850C7"/>
    <w:rsid w:val="00B851CE"/>
    <w:rsid w:val="00B85387"/>
    <w:rsid w:val="00B8573E"/>
    <w:rsid w:val="00B8599E"/>
    <w:rsid w:val="00B859CD"/>
    <w:rsid w:val="00B85A0D"/>
    <w:rsid w:val="00B85E37"/>
    <w:rsid w:val="00B8613D"/>
    <w:rsid w:val="00B86742"/>
    <w:rsid w:val="00B86ACB"/>
    <w:rsid w:val="00B8759C"/>
    <w:rsid w:val="00B87735"/>
    <w:rsid w:val="00B87D79"/>
    <w:rsid w:val="00B904B2"/>
    <w:rsid w:val="00B9073C"/>
    <w:rsid w:val="00B90FB0"/>
    <w:rsid w:val="00B910FC"/>
    <w:rsid w:val="00B911F1"/>
    <w:rsid w:val="00B914B9"/>
    <w:rsid w:val="00B91524"/>
    <w:rsid w:val="00B915F8"/>
    <w:rsid w:val="00B916C7"/>
    <w:rsid w:val="00B91ABE"/>
    <w:rsid w:val="00B921C7"/>
    <w:rsid w:val="00B923AB"/>
    <w:rsid w:val="00B924B6"/>
    <w:rsid w:val="00B924FE"/>
    <w:rsid w:val="00B92529"/>
    <w:rsid w:val="00B9295E"/>
    <w:rsid w:val="00B92CB5"/>
    <w:rsid w:val="00B93810"/>
    <w:rsid w:val="00B93A05"/>
    <w:rsid w:val="00B93E10"/>
    <w:rsid w:val="00B93EFD"/>
    <w:rsid w:val="00B9407F"/>
    <w:rsid w:val="00B942C6"/>
    <w:rsid w:val="00B947A5"/>
    <w:rsid w:val="00B950C4"/>
    <w:rsid w:val="00B9558D"/>
    <w:rsid w:val="00B959E1"/>
    <w:rsid w:val="00B95A7C"/>
    <w:rsid w:val="00B95AE0"/>
    <w:rsid w:val="00B95B6D"/>
    <w:rsid w:val="00B95B73"/>
    <w:rsid w:val="00B96001"/>
    <w:rsid w:val="00B961A6"/>
    <w:rsid w:val="00B964DB"/>
    <w:rsid w:val="00B964FF"/>
    <w:rsid w:val="00B96517"/>
    <w:rsid w:val="00B96522"/>
    <w:rsid w:val="00B96548"/>
    <w:rsid w:val="00B96580"/>
    <w:rsid w:val="00B967FF"/>
    <w:rsid w:val="00B96A05"/>
    <w:rsid w:val="00B96A8C"/>
    <w:rsid w:val="00B96B17"/>
    <w:rsid w:val="00B96C18"/>
    <w:rsid w:val="00B97365"/>
    <w:rsid w:val="00B978CD"/>
    <w:rsid w:val="00B979F9"/>
    <w:rsid w:val="00B97A60"/>
    <w:rsid w:val="00B97A94"/>
    <w:rsid w:val="00B97B87"/>
    <w:rsid w:val="00B97E77"/>
    <w:rsid w:val="00B97F7F"/>
    <w:rsid w:val="00B9D93D"/>
    <w:rsid w:val="00BA0106"/>
    <w:rsid w:val="00BA01FA"/>
    <w:rsid w:val="00BA051A"/>
    <w:rsid w:val="00BA0615"/>
    <w:rsid w:val="00BA0992"/>
    <w:rsid w:val="00BA0A24"/>
    <w:rsid w:val="00BA0B83"/>
    <w:rsid w:val="00BA0EF8"/>
    <w:rsid w:val="00BA122F"/>
    <w:rsid w:val="00BA132C"/>
    <w:rsid w:val="00BA136A"/>
    <w:rsid w:val="00BA136F"/>
    <w:rsid w:val="00BA1A8C"/>
    <w:rsid w:val="00BA2059"/>
    <w:rsid w:val="00BA2399"/>
    <w:rsid w:val="00BA2510"/>
    <w:rsid w:val="00BA2569"/>
    <w:rsid w:val="00BA2587"/>
    <w:rsid w:val="00BA26BB"/>
    <w:rsid w:val="00BA2A87"/>
    <w:rsid w:val="00BA2CF0"/>
    <w:rsid w:val="00BA2D39"/>
    <w:rsid w:val="00BA2ECB"/>
    <w:rsid w:val="00BA2F7E"/>
    <w:rsid w:val="00BA2FCC"/>
    <w:rsid w:val="00BA34AB"/>
    <w:rsid w:val="00BA3CD3"/>
    <w:rsid w:val="00BA4156"/>
    <w:rsid w:val="00BA4727"/>
    <w:rsid w:val="00BA475A"/>
    <w:rsid w:val="00BA4876"/>
    <w:rsid w:val="00BA487A"/>
    <w:rsid w:val="00BA4AF9"/>
    <w:rsid w:val="00BA4AFC"/>
    <w:rsid w:val="00BA5136"/>
    <w:rsid w:val="00BA5253"/>
    <w:rsid w:val="00BA57C1"/>
    <w:rsid w:val="00BA5BA4"/>
    <w:rsid w:val="00BA5FA7"/>
    <w:rsid w:val="00BA6845"/>
    <w:rsid w:val="00BA68AB"/>
    <w:rsid w:val="00BA68AF"/>
    <w:rsid w:val="00BA6B5D"/>
    <w:rsid w:val="00BA6B7F"/>
    <w:rsid w:val="00BA6C80"/>
    <w:rsid w:val="00BA7157"/>
    <w:rsid w:val="00BA7179"/>
    <w:rsid w:val="00BA741E"/>
    <w:rsid w:val="00BA7558"/>
    <w:rsid w:val="00BA764A"/>
    <w:rsid w:val="00BA79D3"/>
    <w:rsid w:val="00BA7B2C"/>
    <w:rsid w:val="00BA7F49"/>
    <w:rsid w:val="00BB0044"/>
    <w:rsid w:val="00BB039B"/>
    <w:rsid w:val="00BB0913"/>
    <w:rsid w:val="00BB0B9F"/>
    <w:rsid w:val="00BB10D5"/>
    <w:rsid w:val="00BB166C"/>
    <w:rsid w:val="00BB1A66"/>
    <w:rsid w:val="00BB1E65"/>
    <w:rsid w:val="00BB1FBA"/>
    <w:rsid w:val="00BB2121"/>
    <w:rsid w:val="00BB23BB"/>
    <w:rsid w:val="00BB2A5F"/>
    <w:rsid w:val="00BB2C59"/>
    <w:rsid w:val="00BB2CFF"/>
    <w:rsid w:val="00BB2FCE"/>
    <w:rsid w:val="00BB3058"/>
    <w:rsid w:val="00BB30EB"/>
    <w:rsid w:val="00BB316E"/>
    <w:rsid w:val="00BB31E1"/>
    <w:rsid w:val="00BB32AC"/>
    <w:rsid w:val="00BB34C7"/>
    <w:rsid w:val="00BB380C"/>
    <w:rsid w:val="00BB39E4"/>
    <w:rsid w:val="00BB3D93"/>
    <w:rsid w:val="00BB41DD"/>
    <w:rsid w:val="00BB42DE"/>
    <w:rsid w:val="00BB449C"/>
    <w:rsid w:val="00BB44CD"/>
    <w:rsid w:val="00BB4D74"/>
    <w:rsid w:val="00BB4D8A"/>
    <w:rsid w:val="00BB501B"/>
    <w:rsid w:val="00BB5151"/>
    <w:rsid w:val="00BB5195"/>
    <w:rsid w:val="00BB51EC"/>
    <w:rsid w:val="00BB5C6A"/>
    <w:rsid w:val="00BB5F30"/>
    <w:rsid w:val="00BB6008"/>
    <w:rsid w:val="00BB62AB"/>
    <w:rsid w:val="00BB645F"/>
    <w:rsid w:val="00BB6676"/>
    <w:rsid w:val="00BB6AD1"/>
    <w:rsid w:val="00BB6EDF"/>
    <w:rsid w:val="00BB732D"/>
    <w:rsid w:val="00BB7567"/>
    <w:rsid w:val="00BB79D1"/>
    <w:rsid w:val="00BB7D7A"/>
    <w:rsid w:val="00BB7E24"/>
    <w:rsid w:val="00BC0241"/>
    <w:rsid w:val="00BC07EF"/>
    <w:rsid w:val="00BC0B2D"/>
    <w:rsid w:val="00BC0EFD"/>
    <w:rsid w:val="00BC14CB"/>
    <w:rsid w:val="00BC1572"/>
    <w:rsid w:val="00BC15B0"/>
    <w:rsid w:val="00BC1AE5"/>
    <w:rsid w:val="00BC1B25"/>
    <w:rsid w:val="00BC1D35"/>
    <w:rsid w:val="00BC1F1E"/>
    <w:rsid w:val="00BC1FC4"/>
    <w:rsid w:val="00BC25D7"/>
    <w:rsid w:val="00BC2B32"/>
    <w:rsid w:val="00BC2CE0"/>
    <w:rsid w:val="00BC2D64"/>
    <w:rsid w:val="00BC2DC2"/>
    <w:rsid w:val="00BC2F7C"/>
    <w:rsid w:val="00BC31FC"/>
    <w:rsid w:val="00BC32DE"/>
    <w:rsid w:val="00BC3362"/>
    <w:rsid w:val="00BC3610"/>
    <w:rsid w:val="00BC3A55"/>
    <w:rsid w:val="00BC3AAA"/>
    <w:rsid w:val="00BC3AC8"/>
    <w:rsid w:val="00BC40F8"/>
    <w:rsid w:val="00BC4354"/>
    <w:rsid w:val="00BC4935"/>
    <w:rsid w:val="00BC4E8A"/>
    <w:rsid w:val="00BC519E"/>
    <w:rsid w:val="00BC5541"/>
    <w:rsid w:val="00BC5584"/>
    <w:rsid w:val="00BC56D9"/>
    <w:rsid w:val="00BC598C"/>
    <w:rsid w:val="00BC5A79"/>
    <w:rsid w:val="00BC5D85"/>
    <w:rsid w:val="00BC5E11"/>
    <w:rsid w:val="00BC6099"/>
    <w:rsid w:val="00BC60FF"/>
    <w:rsid w:val="00BC614F"/>
    <w:rsid w:val="00BC617C"/>
    <w:rsid w:val="00BC6263"/>
    <w:rsid w:val="00BC65BE"/>
    <w:rsid w:val="00BC68E4"/>
    <w:rsid w:val="00BC69A8"/>
    <w:rsid w:val="00BC69BC"/>
    <w:rsid w:val="00BC6A14"/>
    <w:rsid w:val="00BC6A68"/>
    <w:rsid w:val="00BC6BA0"/>
    <w:rsid w:val="00BC6F0B"/>
    <w:rsid w:val="00BC6F4F"/>
    <w:rsid w:val="00BC7206"/>
    <w:rsid w:val="00BC72C5"/>
    <w:rsid w:val="00BC7642"/>
    <w:rsid w:val="00BC7795"/>
    <w:rsid w:val="00BC780C"/>
    <w:rsid w:val="00BC7B9C"/>
    <w:rsid w:val="00BC7CB4"/>
    <w:rsid w:val="00BD0739"/>
    <w:rsid w:val="00BD0A4C"/>
    <w:rsid w:val="00BD0AE8"/>
    <w:rsid w:val="00BD0BBC"/>
    <w:rsid w:val="00BD0EB6"/>
    <w:rsid w:val="00BD152A"/>
    <w:rsid w:val="00BD1701"/>
    <w:rsid w:val="00BD1ADC"/>
    <w:rsid w:val="00BD1B78"/>
    <w:rsid w:val="00BD1DA0"/>
    <w:rsid w:val="00BD1F39"/>
    <w:rsid w:val="00BD1F5F"/>
    <w:rsid w:val="00BD20F2"/>
    <w:rsid w:val="00BD257A"/>
    <w:rsid w:val="00BD25AA"/>
    <w:rsid w:val="00BD2911"/>
    <w:rsid w:val="00BD32D1"/>
    <w:rsid w:val="00BD3474"/>
    <w:rsid w:val="00BD349B"/>
    <w:rsid w:val="00BD357C"/>
    <w:rsid w:val="00BD3852"/>
    <w:rsid w:val="00BD3DEC"/>
    <w:rsid w:val="00BD3F05"/>
    <w:rsid w:val="00BD3F42"/>
    <w:rsid w:val="00BD3FA0"/>
    <w:rsid w:val="00BD42FF"/>
    <w:rsid w:val="00BD4630"/>
    <w:rsid w:val="00BD49E8"/>
    <w:rsid w:val="00BD4DD9"/>
    <w:rsid w:val="00BD51B1"/>
    <w:rsid w:val="00BD5396"/>
    <w:rsid w:val="00BD55D4"/>
    <w:rsid w:val="00BD5A4F"/>
    <w:rsid w:val="00BD5B1A"/>
    <w:rsid w:val="00BD5F6E"/>
    <w:rsid w:val="00BD6045"/>
    <w:rsid w:val="00BD6437"/>
    <w:rsid w:val="00BD6678"/>
    <w:rsid w:val="00BD66B5"/>
    <w:rsid w:val="00BD6751"/>
    <w:rsid w:val="00BD6A13"/>
    <w:rsid w:val="00BD6B80"/>
    <w:rsid w:val="00BD6D02"/>
    <w:rsid w:val="00BD6D41"/>
    <w:rsid w:val="00BD7251"/>
    <w:rsid w:val="00BD75D6"/>
    <w:rsid w:val="00BD7BFD"/>
    <w:rsid w:val="00BD7D64"/>
    <w:rsid w:val="00BD7FC3"/>
    <w:rsid w:val="00BE00CB"/>
    <w:rsid w:val="00BE0229"/>
    <w:rsid w:val="00BE0324"/>
    <w:rsid w:val="00BE03C1"/>
    <w:rsid w:val="00BE08B3"/>
    <w:rsid w:val="00BE1168"/>
    <w:rsid w:val="00BE1462"/>
    <w:rsid w:val="00BE1648"/>
    <w:rsid w:val="00BE16A1"/>
    <w:rsid w:val="00BE17D2"/>
    <w:rsid w:val="00BE1A8E"/>
    <w:rsid w:val="00BE1D61"/>
    <w:rsid w:val="00BE210C"/>
    <w:rsid w:val="00BE2586"/>
    <w:rsid w:val="00BE29DD"/>
    <w:rsid w:val="00BE2A0E"/>
    <w:rsid w:val="00BE2ACC"/>
    <w:rsid w:val="00BE2B31"/>
    <w:rsid w:val="00BE2B37"/>
    <w:rsid w:val="00BE2E2F"/>
    <w:rsid w:val="00BE30EC"/>
    <w:rsid w:val="00BE3107"/>
    <w:rsid w:val="00BE31A1"/>
    <w:rsid w:val="00BE3298"/>
    <w:rsid w:val="00BE3374"/>
    <w:rsid w:val="00BE35EA"/>
    <w:rsid w:val="00BE369E"/>
    <w:rsid w:val="00BE3838"/>
    <w:rsid w:val="00BE3950"/>
    <w:rsid w:val="00BE39C9"/>
    <w:rsid w:val="00BE3BA2"/>
    <w:rsid w:val="00BE3C8B"/>
    <w:rsid w:val="00BE3D97"/>
    <w:rsid w:val="00BE3DEB"/>
    <w:rsid w:val="00BE4117"/>
    <w:rsid w:val="00BE4356"/>
    <w:rsid w:val="00BE435E"/>
    <w:rsid w:val="00BE4CC2"/>
    <w:rsid w:val="00BE4D15"/>
    <w:rsid w:val="00BE50AC"/>
    <w:rsid w:val="00BE5479"/>
    <w:rsid w:val="00BE55F1"/>
    <w:rsid w:val="00BE5773"/>
    <w:rsid w:val="00BE57B9"/>
    <w:rsid w:val="00BE57D1"/>
    <w:rsid w:val="00BE5AF3"/>
    <w:rsid w:val="00BE5E7D"/>
    <w:rsid w:val="00BE63B1"/>
    <w:rsid w:val="00BE6563"/>
    <w:rsid w:val="00BE65B1"/>
    <w:rsid w:val="00BE6EB4"/>
    <w:rsid w:val="00BE6F83"/>
    <w:rsid w:val="00BE7074"/>
    <w:rsid w:val="00BE726F"/>
    <w:rsid w:val="00BE7356"/>
    <w:rsid w:val="00BE795B"/>
    <w:rsid w:val="00BE7A35"/>
    <w:rsid w:val="00BE7A5D"/>
    <w:rsid w:val="00BF0009"/>
    <w:rsid w:val="00BF01F6"/>
    <w:rsid w:val="00BF04EF"/>
    <w:rsid w:val="00BF079F"/>
    <w:rsid w:val="00BF07FE"/>
    <w:rsid w:val="00BF0DAB"/>
    <w:rsid w:val="00BF1083"/>
    <w:rsid w:val="00BF1117"/>
    <w:rsid w:val="00BF113E"/>
    <w:rsid w:val="00BF12E7"/>
    <w:rsid w:val="00BF140A"/>
    <w:rsid w:val="00BF1434"/>
    <w:rsid w:val="00BF1561"/>
    <w:rsid w:val="00BF15AE"/>
    <w:rsid w:val="00BF1770"/>
    <w:rsid w:val="00BF1A51"/>
    <w:rsid w:val="00BF2099"/>
    <w:rsid w:val="00BF2A18"/>
    <w:rsid w:val="00BF2B51"/>
    <w:rsid w:val="00BF3122"/>
    <w:rsid w:val="00BF392E"/>
    <w:rsid w:val="00BF3BE5"/>
    <w:rsid w:val="00BF3D38"/>
    <w:rsid w:val="00BF3D84"/>
    <w:rsid w:val="00BF3DBA"/>
    <w:rsid w:val="00BF4116"/>
    <w:rsid w:val="00BF4AC9"/>
    <w:rsid w:val="00BF4CD3"/>
    <w:rsid w:val="00BF4F00"/>
    <w:rsid w:val="00BF5024"/>
    <w:rsid w:val="00BF52A4"/>
    <w:rsid w:val="00BF52DF"/>
    <w:rsid w:val="00BF5428"/>
    <w:rsid w:val="00BF5748"/>
    <w:rsid w:val="00BF58D3"/>
    <w:rsid w:val="00BF5BA8"/>
    <w:rsid w:val="00BF6434"/>
    <w:rsid w:val="00BF67FF"/>
    <w:rsid w:val="00BF680A"/>
    <w:rsid w:val="00BF6AEE"/>
    <w:rsid w:val="00BF6D55"/>
    <w:rsid w:val="00BF7129"/>
    <w:rsid w:val="00BF7B28"/>
    <w:rsid w:val="00BF7C75"/>
    <w:rsid w:val="00BF7CC2"/>
    <w:rsid w:val="00C00081"/>
    <w:rsid w:val="00C003DC"/>
    <w:rsid w:val="00C004DB"/>
    <w:rsid w:val="00C009C7"/>
    <w:rsid w:val="00C009EC"/>
    <w:rsid w:val="00C00C70"/>
    <w:rsid w:val="00C00D80"/>
    <w:rsid w:val="00C0103B"/>
    <w:rsid w:val="00C012CF"/>
    <w:rsid w:val="00C016A9"/>
    <w:rsid w:val="00C017F0"/>
    <w:rsid w:val="00C01B30"/>
    <w:rsid w:val="00C01B3B"/>
    <w:rsid w:val="00C01EE8"/>
    <w:rsid w:val="00C01EEC"/>
    <w:rsid w:val="00C01FB5"/>
    <w:rsid w:val="00C01FB7"/>
    <w:rsid w:val="00C0278D"/>
    <w:rsid w:val="00C02AD6"/>
    <w:rsid w:val="00C031D6"/>
    <w:rsid w:val="00C032B1"/>
    <w:rsid w:val="00C03D2B"/>
    <w:rsid w:val="00C03D9A"/>
    <w:rsid w:val="00C03DE8"/>
    <w:rsid w:val="00C03EE9"/>
    <w:rsid w:val="00C04019"/>
    <w:rsid w:val="00C0471E"/>
    <w:rsid w:val="00C04934"/>
    <w:rsid w:val="00C04C1A"/>
    <w:rsid w:val="00C04EDE"/>
    <w:rsid w:val="00C04FE7"/>
    <w:rsid w:val="00C0510B"/>
    <w:rsid w:val="00C05186"/>
    <w:rsid w:val="00C052D0"/>
    <w:rsid w:val="00C057E7"/>
    <w:rsid w:val="00C05C3A"/>
    <w:rsid w:val="00C05C43"/>
    <w:rsid w:val="00C05E45"/>
    <w:rsid w:val="00C05FAD"/>
    <w:rsid w:val="00C0628E"/>
    <w:rsid w:val="00C06446"/>
    <w:rsid w:val="00C06600"/>
    <w:rsid w:val="00C06809"/>
    <w:rsid w:val="00C069DD"/>
    <w:rsid w:val="00C06DA6"/>
    <w:rsid w:val="00C06DAE"/>
    <w:rsid w:val="00C07414"/>
    <w:rsid w:val="00C07997"/>
    <w:rsid w:val="00C07E61"/>
    <w:rsid w:val="00C101DE"/>
    <w:rsid w:val="00C106D9"/>
    <w:rsid w:val="00C107F4"/>
    <w:rsid w:val="00C109E7"/>
    <w:rsid w:val="00C10B61"/>
    <w:rsid w:val="00C10E99"/>
    <w:rsid w:val="00C10F3E"/>
    <w:rsid w:val="00C10F48"/>
    <w:rsid w:val="00C11163"/>
    <w:rsid w:val="00C11298"/>
    <w:rsid w:val="00C119DE"/>
    <w:rsid w:val="00C11AC2"/>
    <w:rsid w:val="00C11BF7"/>
    <w:rsid w:val="00C11C35"/>
    <w:rsid w:val="00C11C66"/>
    <w:rsid w:val="00C11F8F"/>
    <w:rsid w:val="00C124C6"/>
    <w:rsid w:val="00C12D55"/>
    <w:rsid w:val="00C12E20"/>
    <w:rsid w:val="00C134DE"/>
    <w:rsid w:val="00C13808"/>
    <w:rsid w:val="00C139ED"/>
    <w:rsid w:val="00C13A1D"/>
    <w:rsid w:val="00C13BD8"/>
    <w:rsid w:val="00C13E6A"/>
    <w:rsid w:val="00C14051"/>
    <w:rsid w:val="00C1416D"/>
    <w:rsid w:val="00C145EC"/>
    <w:rsid w:val="00C14743"/>
    <w:rsid w:val="00C147CB"/>
    <w:rsid w:val="00C14BF8"/>
    <w:rsid w:val="00C14BFC"/>
    <w:rsid w:val="00C14E5F"/>
    <w:rsid w:val="00C1511E"/>
    <w:rsid w:val="00C153A6"/>
    <w:rsid w:val="00C15565"/>
    <w:rsid w:val="00C157D1"/>
    <w:rsid w:val="00C15AD0"/>
    <w:rsid w:val="00C15C7D"/>
    <w:rsid w:val="00C15DE4"/>
    <w:rsid w:val="00C15F55"/>
    <w:rsid w:val="00C15F8F"/>
    <w:rsid w:val="00C160EB"/>
    <w:rsid w:val="00C16126"/>
    <w:rsid w:val="00C1657C"/>
    <w:rsid w:val="00C166C4"/>
    <w:rsid w:val="00C16836"/>
    <w:rsid w:val="00C16A54"/>
    <w:rsid w:val="00C16B22"/>
    <w:rsid w:val="00C16CE7"/>
    <w:rsid w:val="00C16FEF"/>
    <w:rsid w:val="00C17063"/>
    <w:rsid w:val="00C17417"/>
    <w:rsid w:val="00C174DB"/>
    <w:rsid w:val="00C1754B"/>
    <w:rsid w:val="00C17717"/>
    <w:rsid w:val="00C20083"/>
    <w:rsid w:val="00C200F4"/>
    <w:rsid w:val="00C201D4"/>
    <w:rsid w:val="00C2061B"/>
    <w:rsid w:val="00C214C8"/>
    <w:rsid w:val="00C2163E"/>
    <w:rsid w:val="00C216A3"/>
    <w:rsid w:val="00C21742"/>
    <w:rsid w:val="00C21760"/>
    <w:rsid w:val="00C217E9"/>
    <w:rsid w:val="00C21871"/>
    <w:rsid w:val="00C21B48"/>
    <w:rsid w:val="00C21C82"/>
    <w:rsid w:val="00C21CC1"/>
    <w:rsid w:val="00C21E99"/>
    <w:rsid w:val="00C21F12"/>
    <w:rsid w:val="00C22152"/>
    <w:rsid w:val="00C22488"/>
    <w:rsid w:val="00C225FA"/>
    <w:rsid w:val="00C229DB"/>
    <w:rsid w:val="00C22B88"/>
    <w:rsid w:val="00C22D55"/>
    <w:rsid w:val="00C22F1F"/>
    <w:rsid w:val="00C22F28"/>
    <w:rsid w:val="00C23035"/>
    <w:rsid w:val="00C2309A"/>
    <w:rsid w:val="00C230D6"/>
    <w:rsid w:val="00C23476"/>
    <w:rsid w:val="00C234A6"/>
    <w:rsid w:val="00C2356B"/>
    <w:rsid w:val="00C23907"/>
    <w:rsid w:val="00C23DAF"/>
    <w:rsid w:val="00C242CB"/>
    <w:rsid w:val="00C247FC"/>
    <w:rsid w:val="00C24B11"/>
    <w:rsid w:val="00C251AE"/>
    <w:rsid w:val="00C252D2"/>
    <w:rsid w:val="00C2546F"/>
    <w:rsid w:val="00C258E6"/>
    <w:rsid w:val="00C25B3F"/>
    <w:rsid w:val="00C262C7"/>
    <w:rsid w:val="00C2660E"/>
    <w:rsid w:val="00C2666C"/>
    <w:rsid w:val="00C26761"/>
    <w:rsid w:val="00C26BE0"/>
    <w:rsid w:val="00C26D35"/>
    <w:rsid w:val="00C26FDF"/>
    <w:rsid w:val="00C27322"/>
    <w:rsid w:val="00C27617"/>
    <w:rsid w:val="00C27626"/>
    <w:rsid w:val="00C27866"/>
    <w:rsid w:val="00C27A7B"/>
    <w:rsid w:val="00C27BAF"/>
    <w:rsid w:val="00C3016F"/>
    <w:rsid w:val="00C304F8"/>
    <w:rsid w:val="00C306CA"/>
    <w:rsid w:val="00C30A77"/>
    <w:rsid w:val="00C30BDD"/>
    <w:rsid w:val="00C31072"/>
    <w:rsid w:val="00C315CD"/>
    <w:rsid w:val="00C3164B"/>
    <w:rsid w:val="00C31941"/>
    <w:rsid w:val="00C31B08"/>
    <w:rsid w:val="00C31B9E"/>
    <w:rsid w:val="00C31E03"/>
    <w:rsid w:val="00C31E0D"/>
    <w:rsid w:val="00C322DA"/>
    <w:rsid w:val="00C32418"/>
    <w:rsid w:val="00C32619"/>
    <w:rsid w:val="00C32D1D"/>
    <w:rsid w:val="00C32FBD"/>
    <w:rsid w:val="00C32FCD"/>
    <w:rsid w:val="00C33237"/>
    <w:rsid w:val="00C33277"/>
    <w:rsid w:val="00C332A3"/>
    <w:rsid w:val="00C334E1"/>
    <w:rsid w:val="00C33793"/>
    <w:rsid w:val="00C33924"/>
    <w:rsid w:val="00C33B76"/>
    <w:rsid w:val="00C33C4F"/>
    <w:rsid w:val="00C33DF1"/>
    <w:rsid w:val="00C3451F"/>
    <w:rsid w:val="00C350B8"/>
    <w:rsid w:val="00C351A7"/>
    <w:rsid w:val="00C35435"/>
    <w:rsid w:val="00C3554E"/>
    <w:rsid w:val="00C355F9"/>
    <w:rsid w:val="00C35972"/>
    <w:rsid w:val="00C35E60"/>
    <w:rsid w:val="00C360D4"/>
    <w:rsid w:val="00C3622C"/>
    <w:rsid w:val="00C3645A"/>
    <w:rsid w:val="00C3660B"/>
    <w:rsid w:val="00C369A5"/>
    <w:rsid w:val="00C36A23"/>
    <w:rsid w:val="00C36B2B"/>
    <w:rsid w:val="00C36B42"/>
    <w:rsid w:val="00C36B4B"/>
    <w:rsid w:val="00C36DC7"/>
    <w:rsid w:val="00C374A2"/>
    <w:rsid w:val="00C374EE"/>
    <w:rsid w:val="00C37501"/>
    <w:rsid w:val="00C37551"/>
    <w:rsid w:val="00C37964"/>
    <w:rsid w:val="00C37A7E"/>
    <w:rsid w:val="00C37B3A"/>
    <w:rsid w:val="00C37B60"/>
    <w:rsid w:val="00C37FD4"/>
    <w:rsid w:val="00C400A6"/>
    <w:rsid w:val="00C40102"/>
    <w:rsid w:val="00C40515"/>
    <w:rsid w:val="00C40AAA"/>
    <w:rsid w:val="00C40E8A"/>
    <w:rsid w:val="00C413B6"/>
    <w:rsid w:val="00C413DB"/>
    <w:rsid w:val="00C42575"/>
    <w:rsid w:val="00C426A6"/>
    <w:rsid w:val="00C42822"/>
    <w:rsid w:val="00C42886"/>
    <w:rsid w:val="00C429EC"/>
    <w:rsid w:val="00C42A11"/>
    <w:rsid w:val="00C42A35"/>
    <w:rsid w:val="00C42D22"/>
    <w:rsid w:val="00C431A9"/>
    <w:rsid w:val="00C4384A"/>
    <w:rsid w:val="00C43A1D"/>
    <w:rsid w:val="00C43A7A"/>
    <w:rsid w:val="00C43AF4"/>
    <w:rsid w:val="00C43BC8"/>
    <w:rsid w:val="00C43EEC"/>
    <w:rsid w:val="00C44391"/>
    <w:rsid w:val="00C447E0"/>
    <w:rsid w:val="00C44CFE"/>
    <w:rsid w:val="00C44D6E"/>
    <w:rsid w:val="00C450C6"/>
    <w:rsid w:val="00C4536A"/>
    <w:rsid w:val="00C45408"/>
    <w:rsid w:val="00C455F8"/>
    <w:rsid w:val="00C45970"/>
    <w:rsid w:val="00C45A1E"/>
    <w:rsid w:val="00C45E24"/>
    <w:rsid w:val="00C45F9F"/>
    <w:rsid w:val="00C4602F"/>
    <w:rsid w:val="00C460AE"/>
    <w:rsid w:val="00C4627B"/>
    <w:rsid w:val="00C464E6"/>
    <w:rsid w:val="00C46511"/>
    <w:rsid w:val="00C46540"/>
    <w:rsid w:val="00C4665C"/>
    <w:rsid w:val="00C4676C"/>
    <w:rsid w:val="00C468F5"/>
    <w:rsid w:val="00C46A39"/>
    <w:rsid w:val="00C46B04"/>
    <w:rsid w:val="00C46C9A"/>
    <w:rsid w:val="00C46DA2"/>
    <w:rsid w:val="00C46E0E"/>
    <w:rsid w:val="00C46F2B"/>
    <w:rsid w:val="00C46F33"/>
    <w:rsid w:val="00C47341"/>
    <w:rsid w:val="00C473A9"/>
    <w:rsid w:val="00C478BC"/>
    <w:rsid w:val="00C47B45"/>
    <w:rsid w:val="00C47B58"/>
    <w:rsid w:val="00C47E63"/>
    <w:rsid w:val="00C47F43"/>
    <w:rsid w:val="00C47F9F"/>
    <w:rsid w:val="00C5091F"/>
    <w:rsid w:val="00C509EB"/>
    <w:rsid w:val="00C50AC4"/>
    <w:rsid w:val="00C5121F"/>
    <w:rsid w:val="00C5133A"/>
    <w:rsid w:val="00C5147D"/>
    <w:rsid w:val="00C51743"/>
    <w:rsid w:val="00C5176C"/>
    <w:rsid w:val="00C51ACD"/>
    <w:rsid w:val="00C51BF3"/>
    <w:rsid w:val="00C52364"/>
    <w:rsid w:val="00C52378"/>
    <w:rsid w:val="00C523B0"/>
    <w:rsid w:val="00C52705"/>
    <w:rsid w:val="00C52D9D"/>
    <w:rsid w:val="00C53001"/>
    <w:rsid w:val="00C533D5"/>
    <w:rsid w:val="00C53506"/>
    <w:rsid w:val="00C53578"/>
    <w:rsid w:val="00C53F0C"/>
    <w:rsid w:val="00C547E7"/>
    <w:rsid w:val="00C54ADC"/>
    <w:rsid w:val="00C54B37"/>
    <w:rsid w:val="00C54CA7"/>
    <w:rsid w:val="00C54E7E"/>
    <w:rsid w:val="00C54F2D"/>
    <w:rsid w:val="00C55AB3"/>
    <w:rsid w:val="00C55B98"/>
    <w:rsid w:val="00C55E9F"/>
    <w:rsid w:val="00C55F91"/>
    <w:rsid w:val="00C56175"/>
    <w:rsid w:val="00C5693E"/>
    <w:rsid w:val="00C569F3"/>
    <w:rsid w:val="00C56CD0"/>
    <w:rsid w:val="00C56E54"/>
    <w:rsid w:val="00C571BB"/>
    <w:rsid w:val="00C57208"/>
    <w:rsid w:val="00C57BF2"/>
    <w:rsid w:val="00C6055C"/>
    <w:rsid w:val="00C60843"/>
    <w:rsid w:val="00C6099E"/>
    <w:rsid w:val="00C60AB6"/>
    <w:rsid w:val="00C60F1E"/>
    <w:rsid w:val="00C60F98"/>
    <w:rsid w:val="00C611CE"/>
    <w:rsid w:val="00C613E5"/>
    <w:rsid w:val="00C61480"/>
    <w:rsid w:val="00C61558"/>
    <w:rsid w:val="00C61570"/>
    <w:rsid w:val="00C615F5"/>
    <w:rsid w:val="00C61626"/>
    <w:rsid w:val="00C6195D"/>
    <w:rsid w:val="00C61EF9"/>
    <w:rsid w:val="00C622E4"/>
    <w:rsid w:val="00C62611"/>
    <w:rsid w:val="00C629F2"/>
    <w:rsid w:val="00C62E14"/>
    <w:rsid w:val="00C62FE7"/>
    <w:rsid w:val="00C63187"/>
    <w:rsid w:val="00C63531"/>
    <w:rsid w:val="00C63884"/>
    <w:rsid w:val="00C63A7C"/>
    <w:rsid w:val="00C643DC"/>
    <w:rsid w:val="00C6448E"/>
    <w:rsid w:val="00C64524"/>
    <w:rsid w:val="00C6464F"/>
    <w:rsid w:val="00C6491C"/>
    <w:rsid w:val="00C6514F"/>
    <w:rsid w:val="00C653D4"/>
    <w:rsid w:val="00C65479"/>
    <w:rsid w:val="00C6587F"/>
    <w:rsid w:val="00C65A61"/>
    <w:rsid w:val="00C65EC7"/>
    <w:rsid w:val="00C6627D"/>
    <w:rsid w:val="00C662BC"/>
    <w:rsid w:val="00C6644C"/>
    <w:rsid w:val="00C66B8C"/>
    <w:rsid w:val="00C66CD3"/>
    <w:rsid w:val="00C6719D"/>
    <w:rsid w:val="00C673B1"/>
    <w:rsid w:val="00C6793C"/>
    <w:rsid w:val="00C67A97"/>
    <w:rsid w:val="00C67B28"/>
    <w:rsid w:val="00C67F86"/>
    <w:rsid w:val="00C70A33"/>
    <w:rsid w:val="00C7117C"/>
    <w:rsid w:val="00C71441"/>
    <w:rsid w:val="00C714CD"/>
    <w:rsid w:val="00C715B2"/>
    <w:rsid w:val="00C7172D"/>
    <w:rsid w:val="00C71B2A"/>
    <w:rsid w:val="00C71DDA"/>
    <w:rsid w:val="00C71F78"/>
    <w:rsid w:val="00C71FB3"/>
    <w:rsid w:val="00C71FDD"/>
    <w:rsid w:val="00C72019"/>
    <w:rsid w:val="00C720AC"/>
    <w:rsid w:val="00C72433"/>
    <w:rsid w:val="00C7294D"/>
    <w:rsid w:val="00C729C7"/>
    <w:rsid w:val="00C729FB"/>
    <w:rsid w:val="00C72FEA"/>
    <w:rsid w:val="00C7313E"/>
    <w:rsid w:val="00C73515"/>
    <w:rsid w:val="00C73614"/>
    <w:rsid w:val="00C7363A"/>
    <w:rsid w:val="00C73674"/>
    <w:rsid w:val="00C736DE"/>
    <w:rsid w:val="00C73FA0"/>
    <w:rsid w:val="00C743F8"/>
    <w:rsid w:val="00C7440F"/>
    <w:rsid w:val="00C74849"/>
    <w:rsid w:val="00C748EA"/>
    <w:rsid w:val="00C74A20"/>
    <w:rsid w:val="00C74FC6"/>
    <w:rsid w:val="00C75221"/>
    <w:rsid w:val="00C7536F"/>
    <w:rsid w:val="00C75690"/>
    <w:rsid w:val="00C756DD"/>
    <w:rsid w:val="00C758A3"/>
    <w:rsid w:val="00C75CCC"/>
    <w:rsid w:val="00C7637A"/>
    <w:rsid w:val="00C765B7"/>
    <w:rsid w:val="00C7675F"/>
    <w:rsid w:val="00C76A3E"/>
    <w:rsid w:val="00C76AB7"/>
    <w:rsid w:val="00C76D11"/>
    <w:rsid w:val="00C7716B"/>
    <w:rsid w:val="00C7743E"/>
    <w:rsid w:val="00C776FC"/>
    <w:rsid w:val="00C8010D"/>
    <w:rsid w:val="00C8028F"/>
    <w:rsid w:val="00C80938"/>
    <w:rsid w:val="00C809C5"/>
    <w:rsid w:val="00C80EC4"/>
    <w:rsid w:val="00C810BE"/>
    <w:rsid w:val="00C8150A"/>
    <w:rsid w:val="00C8192D"/>
    <w:rsid w:val="00C81FE7"/>
    <w:rsid w:val="00C8200E"/>
    <w:rsid w:val="00C8257B"/>
    <w:rsid w:val="00C825A3"/>
    <w:rsid w:val="00C827CE"/>
    <w:rsid w:val="00C82D97"/>
    <w:rsid w:val="00C82E08"/>
    <w:rsid w:val="00C83509"/>
    <w:rsid w:val="00C83544"/>
    <w:rsid w:val="00C836A2"/>
    <w:rsid w:val="00C83809"/>
    <w:rsid w:val="00C838DD"/>
    <w:rsid w:val="00C83A6A"/>
    <w:rsid w:val="00C83B69"/>
    <w:rsid w:val="00C83E83"/>
    <w:rsid w:val="00C844D4"/>
    <w:rsid w:val="00C8478D"/>
    <w:rsid w:val="00C84BF7"/>
    <w:rsid w:val="00C84DDD"/>
    <w:rsid w:val="00C84E1A"/>
    <w:rsid w:val="00C85054"/>
    <w:rsid w:val="00C85060"/>
    <w:rsid w:val="00C856FF"/>
    <w:rsid w:val="00C8570A"/>
    <w:rsid w:val="00C85CBA"/>
    <w:rsid w:val="00C85CDF"/>
    <w:rsid w:val="00C86002"/>
    <w:rsid w:val="00C86435"/>
    <w:rsid w:val="00C86535"/>
    <w:rsid w:val="00C86854"/>
    <w:rsid w:val="00C869EB"/>
    <w:rsid w:val="00C86BD9"/>
    <w:rsid w:val="00C86FD1"/>
    <w:rsid w:val="00C87570"/>
    <w:rsid w:val="00C87611"/>
    <w:rsid w:val="00C876EB"/>
    <w:rsid w:val="00C87EF5"/>
    <w:rsid w:val="00C90165"/>
    <w:rsid w:val="00C90760"/>
    <w:rsid w:val="00C90890"/>
    <w:rsid w:val="00C90A7B"/>
    <w:rsid w:val="00C90C03"/>
    <w:rsid w:val="00C90CAD"/>
    <w:rsid w:val="00C90F6F"/>
    <w:rsid w:val="00C910C2"/>
    <w:rsid w:val="00C91995"/>
    <w:rsid w:val="00C91A30"/>
    <w:rsid w:val="00C91AEC"/>
    <w:rsid w:val="00C9253F"/>
    <w:rsid w:val="00C927BF"/>
    <w:rsid w:val="00C92CA9"/>
    <w:rsid w:val="00C931A7"/>
    <w:rsid w:val="00C935FF"/>
    <w:rsid w:val="00C93643"/>
    <w:rsid w:val="00C93F4E"/>
    <w:rsid w:val="00C940DF"/>
    <w:rsid w:val="00C9428F"/>
    <w:rsid w:val="00C945C1"/>
    <w:rsid w:val="00C945C3"/>
    <w:rsid w:val="00C945EC"/>
    <w:rsid w:val="00C94704"/>
    <w:rsid w:val="00C94766"/>
    <w:rsid w:val="00C94D8F"/>
    <w:rsid w:val="00C94F1E"/>
    <w:rsid w:val="00C95092"/>
    <w:rsid w:val="00C952EB"/>
    <w:rsid w:val="00C9552D"/>
    <w:rsid w:val="00C95732"/>
    <w:rsid w:val="00C95C90"/>
    <w:rsid w:val="00C9605C"/>
    <w:rsid w:val="00C9609D"/>
    <w:rsid w:val="00C962D0"/>
    <w:rsid w:val="00C963CD"/>
    <w:rsid w:val="00C96688"/>
    <w:rsid w:val="00C96769"/>
    <w:rsid w:val="00C96963"/>
    <w:rsid w:val="00C96A4E"/>
    <w:rsid w:val="00C96B01"/>
    <w:rsid w:val="00C96C1D"/>
    <w:rsid w:val="00C96CA7"/>
    <w:rsid w:val="00C97097"/>
    <w:rsid w:val="00C97124"/>
    <w:rsid w:val="00C9726B"/>
    <w:rsid w:val="00C97281"/>
    <w:rsid w:val="00C97307"/>
    <w:rsid w:val="00C97775"/>
    <w:rsid w:val="00C97A97"/>
    <w:rsid w:val="00C97BD1"/>
    <w:rsid w:val="00C97F7C"/>
    <w:rsid w:val="00CA01C5"/>
    <w:rsid w:val="00CA072E"/>
    <w:rsid w:val="00CA0FBA"/>
    <w:rsid w:val="00CA153A"/>
    <w:rsid w:val="00CA1770"/>
    <w:rsid w:val="00CA1896"/>
    <w:rsid w:val="00CA18BD"/>
    <w:rsid w:val="00CA1ADF"/>
    <w:rsid w:val="00CA1BE7"/>
    <w:rsid w:val="00CA1F23"/>
    <w:rsid w:val="00CA2044"/>
    <w:rsid w:val="00CA2634"/>
    <w:rsid w:val="00CA273E"/>
    <w:rsid w:val="00CA284A"/>
    <w:rsid w:val="00CA2DCB"/>
    <w:rsid w:val="00CA3140"/>
    <w:rsid w:val="00CA33B0"/>
    <w:rsid w:val="00CA340F"/>
    <w:rsid w:val="00CA3458"/>
    <w:rsid w:val="00CA36E3"/>
    <w:rsid w:val="00CA38BE"/>
    <w:rsid w:val="00CA3A79"/>
    <w:rsid w:val="00CA3CE2"/>
    <w:rsid w:val="00CA4129"/>
    <w:rsid w:val="00CA504D"/>
    <w:rsid w:val="00CA5399"/>
    <w:rsid w:val="00CA5427"/>
    <w:rsid w:val="00CA5AD7"/>
    <w:rsid w:val="00CA5B0E"/>
    <w:rsid w:val="00CA5BB6"/>
    <w:rsid w:val="00CA5C20"/>
    <w:rsid w:val="00CA6129"/>
    <w:rsid w:val="00CA6859"/>
    <w:rsid w:val="00CA6977"/>
    <w:rsid w:val="00CA6D51"/>
    <w:rsid w:val="00CA6EE5"/>
    <w:rsid w:val="00CA70EC"/>
    <w:rsid w:val="00CA712F"/>
    <w:rsid w:val="00CA7222"/>
    <w:rsid w:val="00CA78CA"/>
    <w:rsid w:val="00CA7EBA"/>
    <w:rsid w:val="00CA7EF6"/>
    <w:rsid w:val="00CB0239"/>
    <w:rsid w:val="00CB0524"/>
    <w:rsid w:val="00CB0681"/>
    <w:rsid w:val="00CB0A35"/>
    <w:rsid w:val="00CB0AB7"/>
    <w:rsid w:val="00CB0D41"/>
    <w:rsid w:val="00CB0D77"/>
    <w:rsid w:val="00CB13EE"/>
    <w:rsid w:val="00CB1495"/>
    <w:rsid w:val="00CB1A50"/>
    <w:rsid w:val="00CB1AEC"/>
    <w:rsid w:val="00CB1CB1"/>
    <w:rsid w:val="00CB216F"/>
    <w:rsid w:val="00CB21B2"/>
    <w:rsid w:val="00CB2263"/>
    <w:rsid w:val="00CB253D"/>
    <w:rsid w:val="00CB2829"/>
    <w:rsid w:val="00CB2B1D"/>
    <w:rsid w:val="00CB2D39"/>
    <w:rsid w:val="00CB2E58"/>
    <w:rsid w:val="00CB3053"/>
    <w:rsid w:val="00CB32AE"/>
    <w:rsid w:val="00CB32C7"/>
    <w:rsid w:val="00CB354C"/>
    <w:rsid w:val="00CB3AA4"/>
    <w:rsid w:val="00CB3AA7"/>
    <w:rsid w:val="00CB3E36"/>
    <w:rsid w:val="00CB3EB5"/>
    <w:rsid w:val="00CB3F1F"/>
    <w:rsid w:val="00CB3FC4"/>
    <w:rsid w:val="00CB3FDB"/>
    <w:rsid w:val="00CB4159"/>
    <w:rsid w:val="00CB4182"/>
    <w:rsid w:val="00CB461D"/>
    <w:rsid w:val="00CB4882"/>
    <w:rsid w:val="00CB48A2"/>
    <w:rsid w:val="00CB4FF1"/>
    <w:rsid w:val="00CB558D"/>
    <w:rsid w:val="00CB56FA"/>
    <w:rsid w:val="00CB5788"/>
    <w:rsid w:val="00CB5A6B"/>
    <w:rsid w:val="00CB65EF"/>
    <w:rsid w:val="00CB67D6"/>
    <w:rsid w:val="00CB6956"/>
    <w:rsid w:val="00CB69CF"/>
    <w:rsid w:val="00CB7372"/>
    <w:rsid w:val="00CB7399"/>
    <w:rsid w:val="00CB7486"/>
    <w:rsid w:val="00CB75EF"/>
    <w:rsid w:val="00CB7AF4"/>
    <w:rsid w:val="00CC0BCF"/>
    <w:rsid w:val="00CC0C2A"/>
    <w:rsid w:val="00CC0DC5"/>
    <w:rsid w:val="00CC10FC"/>
    <w:rsid w:val="00CC129F"/>
    <w:rsid w:val="00CC13CC"/>
    <w:rsid w:val="00CC1601"/>
    <w:rsid w:val="00CC1B42"/>
    <w:rsid w:val="00CC1F88"/>
    <w:rsid w:val="00CC2337"/>
    <w:rsid w:val="00CC23CC"/>
    <w:rsid w:val="00CC26CF"/>
    <w:rsid w:val="00CC2C65"/>
    <w:rsid w:val="00CC2D51"/>
    <w:rsid w:val="00CC2D5C"/>
    <w:rsid w:val="00CC353F"/>
    <w:rsid w:val="00CC3885"/>
    <w:rsid w:val="00CC39FA"/>
    <w:rsid w:val="00CC3EC0"/>
    <w:rsid w:val="00CC3FA0"/>
    <w:rsid w:val="00CC406E"/>
    <w:rsid w:val="00CC4A97"/>
    <w:rsid w:val="00CC4DF4"/>
    <w:rsid w:val="00CC5610"/>
    <w:rsid w:val="00CC5659"/>
    <w:rsid w:val="00CC57BC"/>
    <w:rsid w:val="00CC583F"/>
    <w:rsid w:val="00CC5886"/>
    <w:rsid w:val="00CC58F9"/>
    <w:rsid w:val="00CC59AE"/>
    <w:rsid w:val="00CC5AD5"/>
    <w:rsid w:val="00CC5C0F"/>
    <w:rsid w:val="00CC5C55"/>
    <w:rsid w:val="00CC5D2C"/>
    <w:rsid w:val="00CC5D4C"/>
    <w:rsid w:val="00CC5F7E"/>
    <w:rsid w:val="00CC6814"/>
    <w:rsid w:val="00CC6A0E"/>
    <w:rsid w:val="00CC6D76"/>
    <w:rsid w:val="00CC70C5"/>
    <w:rsid w:val="00CC7169"/>
    <w:rsid w:val="00CC7718"/>
    <w:rsid w:val="00CC789F"/>
    <w:rsid w:val="00CC7AC8"/>
    <w:rsid w:val="00CC7CD5"/>
    <w:rsid w:val="00CD01CA"/>
    <w:rsid w:val="00CD03E5"/>
    <w:rsid w:val="00CD0633"/>
    <w:rsid w:val="00CD0A05"/>
    <w:rsid w:val="00CD0C5B"/>
    <w:rsid w:val="00CD0CEF"/>
    <w:rsid w:val="00CD0EB1"/>
    <w:rsid w:val="00CD0F22"/>
    <w:rsid w:val="00CD125E"/>
    <w:rsid w:val="00CD12D0"/>
    <w:rsid w:val="00CD1580"/>
    <w:rsid w:val="00CD165B"/>
    <w:rsid w:val="00CD1833"/>
    <w:rsid w:val="00CD1861"/>
    <w:rsid w:val="00CD18DD"/>
    <w:rsid w:val="00CD1ABA"/>
    <w:rsid w:val="00CD21C3"/>
    <w:rsid w:val="00CD23E5"/>
    <w:rsid w:val="00CD2596"/>
    <w:rsid w:val="00CD263A"/>
    <w:rsid w:val="00CD2684"/>
    <w:rsid w:val="00CD269B"/>
    <w:rsid w:val="00CD2700"/>
    <w:rsid w:val="00CD27AE"/>
    <w:rsid w:val="00CD286A"/>
    <w:rsid w:val="00CD2F14"/>
    <w:rsid w:val="00CD3081"/>
    <w:rsid w:val="00CD3411"/>
    <w:rsid w:val="00CD3892"/>
    <w:rsid w:val="00CD3A7D"/>
    <w:rsid w:val="00CD3BC5"/>
    <w:rsid w:val="00CD3E48"/>
    <w:rsid w:val="00CD3F7B"/>
    <w:rsid w:val="00CD40BB"/>
    <w:rsid w:val="00CD45E0"/>
    <w:rsid w:val="00CD46A7"/>
    <w:rsid w:val="00CD4806"/>
    <w:rsid w:val="00CD481A"/>
    <w:rsid w:val="00CD4835"/>
    <w:rsid w:val="00CD4AF9"/>
    <w:rsid w:val="00CD4B98"/>
    <w:rsid w:val="00CD4D1F"/>
    <w:rsid w:val="00CD4F4A"/>
    <w:rsid w:val="00CD5160"/>
    <w:rsid w:val="00CD576F"/>
    <w:rsid w:val="00CD5B61"/>
    <w:rsid w:val="00CD5D68"/>
    <w:rsid w:val="00CD61DD"/>
    <w:rsid w:val="00CD6289"/>
    <w:rsid w:val="00CD62A7"/>
    <w:rsid w:val="00CD6315"/>
    <w:rsid w:val="00CD64AC"/>
    <w:rsid w:val="00CD6B82"/>
    <w:rsid w:val="00CD6D47"/>
    <w:rsid w:val="00CD6DB3"/>
    <w:rsid w:val="00CD6F86"/>
    <w:rsid w:val="00CD75E9"/>
    <w:rsid w:val="00CD767E"/>
    <w:rsid w:val="00CD77AB"/>
    <w:rsid w:val="00CD786C"/>
    <w:rsid w:val="00CD7CF6"/>
    <w:rsid w:val="00CD7E92"/>
    <w:rsid w:val="00CE0109"/>
    <w:rsid w:val="00CE0658"/>
    <w:rsid w:val="00CE09D1"/>
    <w:rsid w:val="00CE0B49"/>
    <w:rsid w:val="00CE0B8F"/>
    <w:rsid w:val="00CE0F93"/>
    <w:rsid w:val="00CE1000"/>
    <w:rsid w:val="00CE1294"/>
    <w:rsid w:val="00CE16CD"/>
    <w:rsid w:val="00CE1A87"/>
    <w:rsid w:val="00CE1B85"/>
    <w:rsid w:val="00CE24A9"/>
    <w:rsid w:val="00CE2C7E"/>
    <w:rsid w:val="00CE2D1E"/>
    <w:rsid w:val="00CE345B"/>
    <w:rsid w:val="00CE3A0D"/>
    <w:rsid w:val="00CE3B39"/>
    <w:rsid w:val="00CE3DFD"/>
    <w:rsid w:val="00CE47D4"/>
    <w:rsid w:val="00CE494C"/>
    <w:rsid w:val="00CE4BA8"/>
    <w:rsid w:val="00CE4E31"/>
    <w:rsid w:val="00CE4E82"/>
    <w:rsid w:val="00CE4F6F"/>
    <w:rsid w:val="00CE50A6"/>
    <w:rsid w:val="00CE54BD"/>
    <w:rsid w:val="00CE54FF"/>
    <w:rsid w:val="00CE560A"/>
    <w:rsid w:val="00CE5745"/>
    <w:rsid w:val="00CE596A"/>
    <w:rsid w:val="00CE5C70"/>
    <w:rsid w:val="00CE6044"/>
    <w:rsid w:val="00CE6413"/>
    <w:rsid w:val="00CE69E1"/>
    <w:rsid w:val="00CE7194"/>
    <w:rsid w:val="00CE7338"/>
    <w:rsid w:val="00CE73FC"/>
    <w:rsid w:val="00CE7606"/>
    <w:rsid w:val="00CE781A"/>
    <w:rsid w:val="00CE7DF4"/>
    <w:rsid w:val="00CF00B8"/>
    <w:rsid w:val="00CF00D1"/>
    <w:rsid w:val="00CF0185"/>
    <w:rsid w:val="00CF01D7"/>
    <w:rsid w:val="00CF098C"/>
    <w:rsid w:val="00CF0B97"/>
    <w:rsid w:val="00CF0EE0"/>
    <w:rsid w:val="00CF1219"/>
    <w:rsid w:val="00CF1252"/>
    <w:rsid w:val="00CF14E8"/>
    <w:rsid w:val="00CF1546"/>
    <w:rsid w:val="00CF1998"/>
    <w:rsid w:val="00CF1ADC"/>
    <w:rsid w:val="00CF1BDE"/>
    <w:rsid w:val="00CF1D78"/>
    <w:rsid w:val="00CF1F65"/>
    <w:rsid w:val="00CF2246"/>
    <w:rsid w:val="00CF27F8"/>
    <w:rsid w:val="00CF2FAB"/>
    <w:rsid w:val="00CF2FCA"/>
    <w:rsid w:val="00CF3059"/>
    <w:rsid w:val="00CF3093"/>
    <w:rsid w:val="00CF30F5"/>
    <w:rsid w:val="00CF3149"/>
    <w:rsid w:val="00CF31F9"/>
    <w:rsid w:val="00CF363D"/>
    <w:rsid w:val="00CF3693"/>
    <w:rsid w:val="00CF3697"/>
    <w:rsid w:val="00CF3A47"/>
    <w:rsid w:val="00CF3B1C"/>
    <w:rsid w:val="00CF3DF0"/>
    <w:rsid w:val="00CF3E54"/>
    <w:rsid w:val="00CF4051"/>
    <w:rsid w:val="00CF45F6"/>
    <w:rsid w:val="00CF46E8"/>
    <w:rsid w:val="00CF480D"/>
    <w:rsid w:val="00CF49F4"/>
    <w:rsid w:val="00CF4A8C"/>
    <w:rsid w:val="00CF4AF7"/>
    <w:rsid w:val="00CF4E6B"/>
    <w:rsid w:val="00CF507B"/>
    <w:rsid w:val="00CF552C"/>
    <w:rsid w:val="00CF5717"/>
    <w:rsid w:val="00CF597D"/>
    <w:rsid w:val="00CF5AE4"/>
    <w:rsid w:val="00CF5E74"/>
    <w:rsid w:val="00CF5F35"/>
    <w:rsid w:val="00CF62D7"/>
    <w:rsid w:val="00CF71BE"/>
    <w:rsid w:val="00CF767B"/>
    <w:rsid w:val="00CF77C2"/>
    <w:rsid w:val="00CF796A"/>
    <w:rsid w:val="00CF7B6E"/>
    <w:rsid w:val="00CF7B78"/>
    <w:rsid w:val="00D00007"/>
    <w:rsid w:val="00D00200"/>
    <w:rsid w:val="00D0071A"/>
    <w:rsid w:val="00D0090A"/>
    <w:rsid w:val="00D00B21"/>
    <w:rsid w:val="00D00E06"/>
    <w:rsid w:val="00D00ECC"/>
    <w:rsid w:val="00D0196A"/>
    <w:rsid w:val="00D021F3"/>
    <w:rsid w:val="00D02200"/>
    <w:rsid w:val="00D029EA"/>
    <w:rsid w:val="00D02DA9"/>
    <w:rsid w:val="00D03064"/>
    <w:rsid w:val="00D0312D"/>
    <w:rsid w:val="00D03683"/>
    <w:rsid w:val="00D03A15"/>
    <w:rsid w:val="00D03B30"/>
    <w:rsid w:val="00D03D2C"/>
    <w:rsid w:val="00D03E35"/>
    <w:rsid w:val="00D04BBE"/>
    <w:rsid w:val="00D04CDF"/>
    <w:rsid w:val="00D0522F"/>
    <w:rsid w:val="00D0548E"/>
    <w:rsid w:val="00D0563D"/>
    <w:rsid w:val="00D05711"/>
    <w:rsid w:val="00D061AF"/>
    <w:rsid w:val="00D06246"/>
    <w:rsid w:val="00D062C3"/>
    <w:rsid w:val="00D06394"/>
    <w:rsid w:val="00D06560"/>
    <w:rsid w:val="00D06A36"/>
    <w:rsid w:val="00D06A92"/>
    <w:rsid w:val="00D06CF8"/>
    <w:rsid w:val="00D076D5"/>
    <w:rsid w:val="00D078AD"/>
    <w:rsid w:val="00D0796A"/>
    <w:rsid w:val="00D07A62"/>
    <w:rsid w:val="00D10094"/>
    <w:rsid w:val="00D10530"/>
    <w:rsid w:val="00D10769"/>
    <w:rsid w:val="00D10893"/>
    <w:rsid w:val="00D1096E"/>
    <w:rsid w:val="00D10BBA"/>
    <w:rsid w:val="00D112F7"/>
    <w:rsid w:val="00D113B7"/>
    <w:rsid w:val="00D1185E"/>
    <w:rsid w:val="00D11DBF"/>
    <w:rsid w:val="00D11E4A"/>
    <w:rsid w:val="00D12039"/>
    <w:rsid w:val="00D12205"/>
    <w:rsid w:val="00D12314"/>
    <w:rsid w:val="00D125B4"/>
    <w:rsid w:val="00D12AA2"/>
    <w:rsid w:val="00D12BDC"/>
    <w:rsid w:val="00D12CAE"/>
    <w:rsid w:val="00D12E28"/>
    <w:rsid w:val="00D12F38"/>
    <w:rsid w:val="00D13367"/>
    <w:rsid w:val="00D1336A"/>
    <w:rsid w:val="00D13386"/>
    <w:rsid w:val="00D134C5"/>
    <w:rsid w:val="00D13518"/>
    <w:rsid w:val="00D13890"/>
    <w:rsid w:val="00D1397C"/>
    <w:rsid w:val="00D13CF8"/>
    <w:rsid w:val="00D13FEE"/>
    <w:rsid w:val="00D14166"/>
    <w:rsid w:val="00D14583"/>
    <w:rsid w:val="00D14A3B"/>
    <w:rsid w:val="00D14B69"/>
    <w:rsid w:val="00D14D12"/>
    <w:rsid w:val="00D14DDD"/>
    <w:rsid w:val="00D14E00"/>
    <w:rsid w:val="00D150C5"/>
    <w:rsid w:val="00D15270"/>
    <w:rsid w:val="00D15367"/>
    <w:rsid w:val="00D15A04"/>
    <w:rsid w:val="00D16200"/>
    <w:rsid w:val="00D162A1"/>
    <w:rsid w:val="00D16C4D"/>
    <w:rsid w:val="00D16FB5"/>
    <w:rsid w:val="00D1709A"/>
    <w:rsid w:val="00D1772B"/>
    <w:rsid w:val="00D178DC"/>
    <w:rsid w:val="00D17DFD"/>
    <w:rsid w:val="00D2048C"/>
    <w:rsid w:val="00D206D9"/>
    <w:rsid w:val="00D2091C"/>
    <w:rsid w:val="00D20BCF"/>
    <w:rsid w:val="00D20ECE"/>
    <w:rsid w:val="00D21354"/>
    <w:rsid w:val="00D2151C"/>
    <w:rsid w:val="00D215FA"/>
    <w:rsid w:val="00D2166C"/>
    <w:rsid w:val="00D21729"/>
    <w:rsid w:val="00D21833"/>
    <w:rsid w:val="00D21B43"/>
    <w:rsid w:val="00D21C22"/>
    <w:rsid w:val="00D21C35"/>
    <w:rsid w:val="00D22162"/>
    <w:rsid w:val="00D22350"/>
    <w:rsid w:val="00D2285C"/>
    <w:rsid w:val="00D228A9"/>
    <w:rsid w:val="00D22B13"/>
    <w:rsid w:val="00D22F2C"/>
    <w:rsid w:val="00D23519"/>
    <w:rsid w:val="00D23561"/>
    <w:rsid w:val="00D2380B"/>
    <w:rsid w:val="00D2385C"/>
    <w:rsid w:val="00D23B81"/>
    <w:rsid w:val="00D23C90"/>
    <w:rsid w:val="00D23D03"/>
    <w:rsid w:val="00D24C17"/>
    <w:rsid w:val="00D24D1A"/>
    <w:rsid w:val="00D24D1B"/>
    <w:rsid w:val="00D25037"/>
    <w:rsid w:val="00D25216"/>
    <w:rsid w:val="00D25413"/>
    <w:rsid w:val="00D256C7"/>
    <w:rsid w:val="00D25757"/>
    <w:rsid w:val="00D25844"/>
    <w:rsid w:val="00D259A3"/>
    <w:rsid w:val="00D25DA8"/>
    <w:rsid w:val="00D25DCC"/>
    <w:rsid w:val="00D2624C"/>
    <w:rsid w:val="00D2644B"/>
    <w:rsid w:val="00D2679B"/>
    <w:rsid w:val="00D26B2A"/>
    <w:rsid w:val="00D2742A"/>
    <w:rsid w:val="00D2770B"/>
    <w:rsid w:val="00D27721"/>
    <w:rsid w:val="00D27741"/>
    <w:rsid w:val="00D27B85"/>
    <w:rsid w:val="00D27C31"/>
    <w:rsid w:val="00D27CE9"/>
    <w:rsid w:val="00D303F6"/>
    <w:rsid w:val="00D308E5"/>
    <w:rsid w:val="00D30C85"/>
    <w:rsid w:val="00D3134E"/>
    <w:rsid w:val="00D317EE"/>
    <w:rsid w:val="00D31B6C"/>
    <w:rsid w:val="00D31CB7"/>
    <w:rsid w:val="00D31D94"/>
    <w:rsid w:val="00D32203"/>
    <w:rsid w:val="00D322C3"/>
    <w:rsid w:val="00D329B3"/>
    <w:rsid w:val="00D33747"/>
    <w:rsid w:val="00D337A2"/>
    <w:rsid w:val="00D33954"/>
    <w:rsid w:val="00D33B5A"/>
    <w:rsid w:val="00D345DE"/>
    <w:rsid w:val="00D34773"/>
    <w:rsid w:val="00D34971"/>
    <w:rsid w:val="00D34B33"/>
    <w:rsid w:val="00D34C87"/>
    <w:rsid w:val="00D34F12"/>
    <w:rsid w:val="00D3506A"/>
    <w:rsid w:val="00D352DD"/>
    <w:rsid w:val="00D3551C"/>
    <w:rsid w:val="00D3571C"/>
    <w:rsid w:val="00D35929"/>
    <w:rsid w:val="00D359E9"/>
    <w:rsid w:val="00D35DAC"/>
    <w:rsid w:val="00D35EF9"/>
    <w:rsid w:val="00D362FC"/>
    <w:rsid w:val="00D36674"/>
    <w:rsid w:val="00D367AE"/>
    <w:rsid w:val="00D36B55"/>
    <w:rsid w:val="00D36C7F"/>
    <w:rsid w:val="00D36EC6"/>
    <w:rsid w:val="00D37332"/>
    <w:rsid w:val="00D37372"/>
    <w:rsid w:val="00D3742F"/>
    <w:rsid w:val="00D37462"/>
    <w:rsid w:val="00D37508"/>
    <w:rsid w:val="00D377FF"/>
    <w:rsid w:val="00D3799B"/>
    <w:rsid w:val="00D37A3B"/>
    <w:rsid w:val="00D37C16"/>
    <w:rsid w:val="00D39D03"/>
    <w:rsid w:val="00D40024"/>
    <w:rsid w:val="00D4005E"/>
    <w:rsid w:val="00D4009F"/>
    <w:rsid w:val="00D40365"/>
    <w:rsid w:val="00D4075C"/>
    <w:rsid w:val="00D4122A"/>
    <w:rsid w:val="00D413EF"/>
    <w:rsid w:val="00D414F9"/>
    <w:rsid w:val="00D41AE2"/>
    <w:rsid w:val="00D41CD0"/>
    <w:rsid w:val="00D41ED6"/>
    <w:rsid w:val="00D41F5E"/>
    <w:rsid w:val="00D4248B"/>
    <w:rsid w:val="00D424BF"/>
    <w:rsid w:val="00D4273B"/>
    <w:rsid w:val="00D42A86"/>
    <w:rsid w:val="00D42F58"/>
    <w:rsid w:val="00D42F5F"/>
    <w:rsid w:val="00D43633"/>
    <w:rsid w:val="00D43656"/>
    <w:rsid w:val="00D43815"/>
    <w:rsid w:val="00D43996"/>
    <w:rsid w:val="00D43BD3"/>
    <w:rsid w:val="00D43FD1"/>
    <w:rsid w:val="00D44797"/>
    <w:rsid w:val="00D447F3"/>
    <w:rsid w:val="00D44987"/>
    <w:rsid w:val="00D44CDE"/>
    <w:rsid w:val="00D44DE0"/>
    <w:rsid w:val="00D45047"/>
    <w:rsid w:val="00D45415"/>
    <w:rsid w:val="00D45620"/>
    <w:rsid w:val="00D457CA"/>
    <w:rsid w:val="00D45938"/>
    <w:rsid w:val="00D45AD5"/>
    <w:rsid w:val="00D45D7E"/>
    <w:rsid w:val="00D45EA2"/>
    <w:rsid w:val="00D463EC"/>
    <w:rsid w:val="00D46618"/>
    <w:rsid w:val="00D46AC4"/>
    <w:rsid w:val="00D46C64"/>
    <w:rsid w:val="00D46D23"/>
    <w:rsid w:val="00D47283"/>
    <w:rsid w:val="00D47407"/>
    <w:rsid w:val="00D47FA0"/>
    <w:rsid w:val="00D500F6"/>
    <w:rsid w:val="00D5012E"/>
    <w:rsid w:val="00D504E9"/>
    <w:rsid w:val="00D5058F"/>
    <w:rsid w:val="00D50755"/>
    <w:rsid w:val="00D50A34"/>
    <w:rsid w:val="00D50A3A"/>
    <w:rsid w:val="00D50AFD"/>
    <w:rsid w:val="00D50F2A"/>
    <w:rsid w:val="00D51022"/>
    <w:rsid w:val="00D51B07"/>
    <w:rsid w:val="00D51F55"/>
    <w:rsid w:val="00D51F76"/>
    <w:rsid w:val="00D525F3"/>
    <w:rsid w:val="00D52653"/>
    <w:rsid w:val="00D5277A"/>
    <w:rsid w:val="00D52804"/>
    <w:rsid w:val="00D528DF"/>
    <w:rsid w:val="00D52980"/>
    <w:rsid w:val="00D52AF6"/>
    <w:rsid w:val="00D52F69"/>
    <w:rsid w:val="00D52F70"/>
    <w:rsid w:val="00D5306C"/>
    <w:rsid w:val="00D530F0"/>
    <w:rsid w:val="00D53259"/>
    <w:rsid w:val="00D5331A"/>
    <w:rsid w:val="00D53A6A"/>
    <w:rsid w:val="00D53E3C"/>
    <w:rsid w:val="00D5411C"/>
    <w:rsid w:val="00D5439D"/>
    <w:rsid w:val="00D5471C"/>
    <w:rsid w:val="00D54B46"/>
    <w:rsid w:val="00D54B9E"/>
    <w:rsid w:val="00D553D4"/>
    <w:rsid w:val="00D559B7"/>
    <w:rsid w:val="00D559E4"/>
    <w:rsid w:val="00D55EE2"/>
    <w:rsid w:val="00D56053"/>
    <w:rsid w:val="00D563E7"/>
    <w:rsid w:val="00D568C5"/>
    <w:rsid w:val="00D5696F"/>
    <w:rsid w:val="00D56A89"/>
    <w:rsid w:val="00D56B76"/>
    <w:rsid w:val="00D56BA1"/>
    <w:rsid w:val="00D56D6D"/>
    <w:rsid w:val="00D57466"/>
    <w:rsid w:val="00D575B7"/>
    <w:rsid w:val="00D5765A"/>
    <w:rsid w:val="00D57EBA"/>
    <w:rsid w:val="00D57FA4"/>
    <w:rsid w:val="00D57FE0"/>
    <w:rsid w:val="00D57FF8"/>
    <w:rsid w:val="00D60181"/>
    <w:rsid w:val="00D6021E"/>
    <w:rsid w:val="00D60269"/>
    <w:rsid w:val="00D60A6A"/>
    <w:rsid w:val="00D60FAB"/>
    <w:rsid w:val="00D6105A"/>
    <w:rsid w:val="00D610DD"/>
    <w:rsid w:val="00D61486"/>
    <w:rsid w:val="00D614CD"/>
    <w:rsid w:val="00D617BB"/>
    <w:rsid w:val="00D61932"/>
    <w:rsid w:val="00D61C9C"/>
    <w:rsid w:val="00D61D1F"/>
    <w:rsid w:val="00D6205F"/>
    <w:rsid w:val="00D6221A"/>
    <w:rsid w:val="00D62293"/>
    <w:rsid w:val="00D622FC"/>
    <w:rsid w:val="00D62C02"/>
    <w:rsid w:val="00D62DE9"/>
    <w:rsid w:val="00D63432"/>
    <w:rsid w:val="00D63686"/>
    <w:rsid w:val="00D63841"/>
    <w:rsid w:val="00D63998"/>
    <w:rsid w:val="00D63AEB"/>
    <w:rsid w:val="00D63C4B"/>
    <w:rsid w:val="00D63D62"/>
    <w:rsid w:val="00D63EA1"/>
    <w:rsid w:val="00D64219"/>
    <w:rsid w:val="00D64566"/>
    <w:rsid w:val="00D6462F"/>
    <w:rsid w:val="00D64ABB"/>
    <w:rsid w:val="00D64DDC"/>
    <w:rsid w:val="00D6525C"/>
    <w:rsid w:val="00D6528D"/>
    <w:rsid w:val="00D6530B"/>
    <w:rsid w:val="00D65387"/>
    <w:rsid w:val="00D65A9F"/>
    <w:rsid w:val="00D65AF3"/>
    <w:rsid w:val="00D65F26"/>
    <w:rsid w:val="00D65F95"/>
    <w:rsid w:val="00D660A5"/>
    <w:rsid w:val="00D66425"/>
    <w:rsid w:val="00D66502"/>
    <w:rsid w:val="00D66785"/>
    <w:rsid w:val="00D66C74"/>
    <w:rsid w:val="00D66F09"/>
    <w:rsid w:val="00D6705C"/>
    <w:rsid w:val="00D67378"/>
    <w:rsid w:val="00D674D8"/>
    <w:rsid w:val="00D677F4"/>
    <w:rsid w:val="00D67822"/>
    <w:rsid w:val="00D6784A"/>
    <w:rsid w:val="00D67A55"/>
    <w:rsid w:val="00D67CF0"/>
    <w:rsid w:val="00D67DE2"/>
    <w:rsid w:val="00D67E9F"/>
    <w:rsid w:val="00D70053"/>
    <w:rsid w:val="00D700DB"/>
    <w:rsid w:val="00D701EC"/>
    <w:rsid w:val="00D70907"/>
    <w:rsid w:val="00D70982"/>
    <w:rsid w:val="00D7098E"/>
    <w:rsid w:val="00D709B7"/>
    <w:rsid w:val="00D70A48"/>
    <w:rsid w:val="00D70D32"/>
    <w:rsid w:val="00D70FBF"/>
    <w:rsid w:val="00D714D5"/>
    <w:rsid w:val="00D716DD"/>
    <w:rsid w:val="00D7189B"/>
    <w:rsid w:val="00D71A0B"/>
    <w:rsid w:val="00D71CF9"/>
    <w:rsid w:val="00D722C0"/>
    <w:rsid w:val="00D722D3"/>
    <w:rsid w:val="00D72385"/>
    <w:rsid w:val="00D72406"/>
    <w:rsid w:val="00D72B02"/>
    <w:rsid w:val="00D72C74"/>
    <w:rsid w:val="00D72E45"/>
    <w:rsid w:val="00D72ED1"/>
    <w:rsid w:val="00D73158"/>
    <w:rsid w:val="00D73194"/>
    <w:rsid w:val="00D736DF"/>
    <w:rsid w:val="00D7394F"/>
    <w:rsid w:val="00D73AE4"/>
    <w:rsid w:val="00D7402F"/>
    <w:rsid w:val="00D74129"/>
    <w:rsid w:val="00D74628"/>
    <w:rsid w:val="00D74D89"/>
    <w:rsid w:val="00D74F0A"/>
    <w:rsid w:val="00D7508F"/>
    <w:rsid w:val="00D75456"/>
    <w:rsid w:val="00D7559A"/>
    <w:rsid w:val="00D75797"/>
    <w:rsid w:val="00D75CBB"/>
    <w:rsid w:val="00D7696D"/>
    <w:rsid w:val="00D7698D"/>
    <w:rsid w:val="00D769A2"/>
    <w:rsid w:val="00D76C21"/>
    <w:rsid w:val="00D76E09"/>
    <w:rsid w:val="00D76E9F"/>
    <w:rsid w:val="00D77166"/>
    <w:rsid w:val="00D77193"/>
    <w:rsid w:val="00D775C6"/>
    <w:rsid w:val="00D775CB"/>
    <w:rsid w:val="00D77637"/>
    <w:rsid w:val="00D77AD2"/>
    <w:rsid w:val="00D77CD7"/>
    <w:rsid w:val="00D7E270"/>
    <w:rsid w:val="00D801BF"/>
    <w:rsid w:val="00D8027E"/>
    <w:rsid w:val="00D80564"/>
    <w:rsid w:val="00D807E7"/>
    <w:rsid w:val="00D809CE"/>
    <w:rsid w:val="00D80F72"/>
    <w:rsid w:val="00D811B1"/>
    <w:rsid w:val="00D81419"/>
    <w:rsid w:val="00D815B0"/>
    <w:rsid w:val="00D8165F"/>
    <w:rsid w:val="00D8190E"/>
    <w:rsid w:val="00D81AD0"/>
    <w:rsid w:val="00D81AF7"/>
    <w:rsid w:val="00D81B6D"/>
    <w:rsid w:val="00D82512"/>
    <w:rsid w:val="00D82848"/>
    <w:rsid w:val="00D82944"/>
    <w:rsid w:val="00D82BBE"/>
    <w:rsid w:val="00D82F5B"/>
    <w:rsid w:val="00D8326A"/>
    <w:rsid w:val="00D832E6"/>
    <w:rsid w:val="00D83364"/>
    <w:rsid w:val="00D833E3"/>
    <w:rsid w:val="00D83660"/>
    <w:rsid w:val="00D836C4"/>
    <w:rsid w:val="00D839A7"/>
    <w:rsid w:val="00D83E32"/>
    <w:rsid w:val="00D83E70"/>
    <w:rsid w:val="00D84F2F"/>
    <w:rsid w:val="00D84FDA"/>
    <w:rsid w:val="00D85245"/>
    <w:rsid w:val="00D85501"/>
    <w:rsid w:val="00D8596B"/>
    <w:rsid w:val="00D85A8A"/>
    <w:rsid w:val="00D85B95"/>
    <w:rsid w:val="00D860BB"/>
    <w:rsid w:val="00D86381"/>
    <w:rsid w:val="00D86764"/>
    <w:rsid w:val="00D8686D"/>
    <w:rsid w:val="00D86ED9"/>
    <w:rsid w:val="00D86FB5"/>
    <w:rsid w:val="00D872A7"/>
    <w:rsid w:val="00D873C6"/>
    <w:rsid w:val="00D876C5"/>
    <w:rsid w:val="00D876C9"/>
    <w:rsid w:val="00D87BBB"/>
    <w:rsid w:val="00D87BE2"/>
    <w:rsid w:val="00D87FD5"/>
    <w:rsid w:val="00D907C2"/>
    <w:rsid w:val="00D90D03"/>
    <w:rsid w:val="00D90D2C"/>
    <w:rsid w:val="00D9129F"/>
    <w:rsid w:val="00D91555"/>
    <w:rsid w:val="00D91645"/>
    <w:rsid w:val="00D917AC"/>
    <w:rsid w:val="00D917B5"/>
    <w:rsid w:val="00D91853"/>
    <w:rsid w:val="00D91B79"/>
    <w:rsid w:val="00D91BE3"/>
    <w:rsid w:val="00D91BF1"/>
    <w:rsid w:val="00D91D7C"/>
    <w:rsid w:val="00D922AF"/>
    <w:rsid w:val="00D924C5"/>
    <w:rsid w:val="00D926A0"/>
    <w:rsid w:val="00D92E3B"/>
    <w:rsid w:val="00D92E7C"/>
    <w:rsid w:val="00D930BC"/>
    <w:rsid w:val="00D9327F"/>
    <w:rsid w:val="00D932D3"/>
    <w:rsid w:val="00D93426"/>
    <w:rsid w:val="00D936D3"/>
    <w:rsid w:val="00D93B9D"/>
    <w:rsid w:val="00D93BE3"/>
    <w:rsid w:val="00D93CB6"/>
    <w:rsid w:val="00D93E4C"/>
    <w:rsid w:val="00D93EA3"/>
    <w:rsid w:val="00D93F92"/>
    <w:rsid w:val="00D93FC6"/>
    <w:rsid w:val="00D944F2"/>
    <w:rsid w:val="00D945EC"/>
    <w:rsid w:val="00D94709"/>
    <w:rsid w:val="00D94D1E"/>
    <w:rsid w:val="00D94E06"/>
    <w:rsid w:val="00D94EA1"/>
    <w:rsid w:val="00D951D9"/>
    <w:rsid w:val="00D953DD"/>
    <w:rsid w:val="00D9560C"/>
    <w:rsid w:val="00D959D3"/>
    <w:rsid w:val="00D95ADA"/>
    <w:rsid w:val="00D95CDE"/>
    <w:rsid w:val="00D95F36"/>
    <w:rsid w:val="00D9618C"/>
    <w:rsid w:val="00D961A8"/>
    <w:rsid w:val="00D961BB"/>
    <w:rsid w:val="00D963CA"/>
    <w:rsid w:val="00D9644F"/>
    <w:rsid w:val="00D9655A"/>
    <w:rsid w:val="00D96DAE"/>
    <w:rsid w:val="00D96DFE"/>
    <w:rsid w:val="00D97293"/>
    <w:rsid w:val="00D9747D"/>
    <w:rsid w:val="00D97602"/>
    <w:rsid w:val="00D9764E"/>
    <w:rsid w:val="00D97717"/>
    <w:rsid w:val="00D97C96"/>
    <w:rsid w:val="00D9CB8C"/>
    <w:rsid w:val="00DA026D"/>
    <w:rsid w:val="00DA02FE"/>
    <w:rsid w:val="00DA0322"/>
    <w:rsid w:val="00DA0474"/>
    <w:rsid w:val="00DA0537"/>
    <w:rsid w:val="00DA09AF"/>
    <w:rsid w:val="00DA0CD2"/>
    <w:rsid w:val="00DA0EE2"/>
    <w:rsid w:val="00DA1139"/>
    <w:rsid w:val="00DA1A2B"/>
    <w:rsid w:val="00DA2568"/>
    <w:rsid w:val="00DA26F5"/>
    <w:rsid w:val="00DA2789"/>
    <w:rsid w:val="00DA27B3"/>
    <w:rsid w:val="00DA299D"/>
    <w:rsid w:val="00DA33EE"/>
    <w:rsid w:val="00DA42E8"/>
    <w:rsid w:val="00DA4336"/>
    <w:rsid w:val="00DA48C3"/>
    <w:rsid w:val="00DA5046"/>
    <w:rsid w:val="00DA5298"/>
    <w:rsid w:val="00DA5D02"/>
    <w:rsid w:val="00DA6181"/>
    <w:rsid w:val="00DA6356"/>
    <w:rsid w:val="00DA65E9"/>
    <w:rsid w:val="00DA66E7"/>
    <w:rsid w:val="00DA6A59"/>
    <w:rsid w:val="00DA6BB9"/>
    <w:rsid w:val="00DA7814"/>
    <w:rsid w:val="00DA7C27"/>
    <w:rsid w:val="00DA7ED7"/>
    <w:rsid w:val="00DA7F60"/>
    <w:rsid w:val="00DB0110"/>
    <w:rsid w:val="00DB041E"/>
    <w:rsid w:val="00DB07D1"/>
    <w:rsid w:val="00DB0C5C"/>
    <w:rsid w:val="00DB0D0D"/>
    <w:rsid w:val="00DB145B"/>
    <w:rsid w:val="00DB14AF"/>
    <w:rsid w:val="00DB1AF4"/>
    <w:rsid w:val="00DB1B0E"/>
    <w:rsid w:val="00DB21A3"/>
    <w:rsid w:val="00DB21FD"/>
    <w:rsid w:val="00DB227D"/>
    <w:rsid w:val="00DB23D7"/>
    <w:rsid w:val="00DB265F"/>
    <w:rsid w:val="00DB2679"/>
    <w:rsid w:val="00DB270C"/>
    <w:rsid w:val="00DB28D5"/>
    <w:rsid w:val="00DB2D00"/>
    <w:rsid w:val="00DB2D3F"/>
    <w:rsid w:val="00DB2E27"/>
    <w:rsid w:val="00DB2FB3"/>
    <w:rsid w:val="00DB2FD9"/>
    <w:rsid w:val="00DB35F9"/>
    <w:rsid w:val="00DB38CE"/>
    <w:rsid w:val="00DB399F"/>
    <w:rsid w:val="00DB3BE4"/>
    <w:rsid w:val="00DB3C8C"/>
    <w:rsid w:val="00DB3DF8"/>
    <w:rsid w:val="00DB3EA2"/>
    <w:rsid w:val="00DB4014"/>
    <w:rsid w:val="00DB41DD"/>
    <w:rsid w:val="00DB4673"/>
    <w:rsid w:val="00DB47EF"/>
    <w:rsid w:val="00DB49B2"/>
    <w:rsid w:val="00DB4A15"/>
    <w:rsid w:val="00DB4A44"/>
    <w:rsid w:val="00DB503E"/>
    <w:rsid w:val="00DB53C2"/>
    <w:rsid w:val="00DB57E8"/>
    <w:rsid w:val="00DB5C86"/>
    <w:rsid w:val="00DB5D3D"/>
    <w:rsid w:val="00DB61BA"/>
    <w:rsid w:val="00DB666F"/>
    <w:rsid w:val="00DB67D0"/>
    <w:rsid w:val="00DB6855"/>
    <w:rsid w:val="00DB738A"/>
    <w:rsid w:val="00DB780C"/>
    <w:rsid w:val="00DB7A71"/>
    <w:rsid w:val="00DB7B38"/>
    <w:rsid w:val="00DC01C5"/>
    <w:rsid w:val="00DC022E"/>
    <w:rsid w:val="00DC03D3"/>
    <w:rsid w:val="00DC0415"/>
    <w:rsid w:val="00DC0603"/>
    <w:rsid w:val="00DC09D3"/>
    <w:rsid w:val="00DC0C17"/>
    <w:rsid w:val="00DC0E6E"/>
    <w:rsid w:val="00DC0F06"/>
    <w:rsid w:val="00DC12BE"/>
    <w:rsid w:val="00DC135F"/>
    <w:rsid w:val="00DC1563"/>
    <w:rsid w:val="00DC1675"/>
    <w:rsid w:val="00DC1BC6"/>
    <w:rsid w:val="00DC2060"/>
    <w:rsid w:val="00DC22AD"/>
    <w:rsid w:val="00DC22E5"/>
    <w:rsid w:val="00DC2885"/>
    <w:rsid w:val="00DC2FED"/>
    <w:rsid w:val="00DC3089"/>
    <w:rsid w:val="00DC31D6"/>
    <w:rsid w:val="00DC3230"/>
    <w:rsid w:val="00DC343D"/>
    <w:rsid w:val="00DC3540"/>
    <w:rsid w:val="00DC3DC7"/>
    <w:rsid w:val="00DC3EFF"/>
    <w:rsid w:val="00DC416B"/>
    <w:rsid w:val="00DC4342"/>
    <w:rsid w:val="00DC43CA"/>
    <w:rsid w:val="00DC4670"/>
    <w:rsid w:val="00DC46B7"/>
    <w:rsid w:val="00DC48F2"/>
    <w:rsid w:val="00DC5027"/>
    <w:rsid w:val="00DC5556"/>
    <w:rsid w:val="00DC56B5"/>
    <w:rsid w:val="00DC572E"/>
    <w:rsid w:val="00DC589A"/>
    <w:rsid w:val="00DC5908"/>
    <w:rsid w:val="00DC59E4"/>
    <w:rsid w:val="00DC5AD7"/>
    <w:rsid w:val="00DC5DFB"/>
    <w:rsid w:val="00DC5ED7"/>
    <w:rsid w:val="00DC6169"/>
    <w:rsid w:val="00DC61BD"/>
    <w:rsid w:val="00DC6429"/>
    <w:rsid w:val="00DC675F"/>
    <w:rsid w:val="00DC6947"/>
    <w:rsid w:val="00DC6B06"/>
    <w:rsid w:val="00DC72AB"/>
    <w:rsid w:val="00DC7541"/>
    <w:rsid w:val="00DC782E"/>
    <w:rsid w:val="00DC7835"/>
    <w:rsid w:val="00DC7A93"/>
    <w:rsid w:val="00DC7E16"/>
    <w:rsid w:val="00DC7E84"/>
    <w:rsid w:val="00DD0435"/>
    <w:rsid w:val="00DD069D"/>
    <w:rsid w:val="00DD07DB"/>
    <w:rsid w:val="00DD099C"/>
    <w:rsid w:val="00DD0AE3"/>
    <w:rsid w:val="00DD0C89"/>
    <w:rsid w:val="00DD0D13"/>
    <w:rsid w:val="00DD0D72"/>
    <w:rsid w:val="00DD0EDC"/>
    <w:rsid w:val="00DD193D"/>
    <w:rsid w:val="00DD1D7E"/>
    <w:rsid w:val="00DD1E39"/>
    <w:rsid w:val="00DD1F03"/>
    <w:rsid w:val="00DD2020"/>
    <w:rsid w:val="00DD210D"/>
    <w:rsid w:val="00DD246C"/>
    <w:rsid w:val="00DD2598"/>
    <w:rsid w:val="00DD2830"/>
    <w:rsid w:val="00DD2AB7"/>
    <w:rsid w:val="00DD2CFC"/>
    <w:rsid w:val="00DD2E20"/>
    <w:rsid w:val="00DD2FE5"/>
    <w:rsid w:val="00DD306A"/>
    <w:rsid w:val="00DD3382"/>
    <w:rsid w:val="00DD37F5"/>
    <w:rsid w:val="00DD3816"/>
    <w:rsid w:val="00DD39B6"/>
    <w:rsid w:val="00DD3BAC"/>
    <w:rsid w:val="00DD3F21"/>
    <w:rsid w:val="00DD409D"/>
    <w:rsid w:val="00DD4218"/>
    <w:rsid w:val="00DD4960"/>
    <w:rsid w:val="00DD4A02"/>
    <w:rsid w:val="00DD4A7E"/>
    <w:rsid w:val="00DD4B0B"/>
    <w:rsid w:val="00DD4FD1"/>
    <w:rsid w:val="00DD512B"/>
    <w:rsid w:val="00DD53D5"/>
    <w:rsid w:val="00DD5587"/>
    <w:rsid w:val="00DD55F7"/>
    <w:rsid w:val="00DD5E35"/>
    <w:rsid w:val="00DD5EC0"/>
    <w:rsid w:val="00DD6019"/>
    <w:rsid w:val="00DD60BF"/>
    <w:rsid w:val="00DD66D4"/>
    <w:rsid w:val="00DD673A"/>
    <w:rsid w:val="00DD6A28"/>
    <w:rsid w:val="00DD6FA3"/>
    <w:rsid w:val="00DD7689"/>
    <w:rsid w:val="00DD7726"/>
    <w:rsid w:val="00DD7885"/>
    <w:rsid w:val="00DD78FB"/>
    <w:rsid w:val="00DD79A9"/>
    <w:rsid w:val="00DD7A56"/>
    <w:rsid w:val="00DD7A81"/>
    <w:rsid w:val="00DD7AEF"/>
    <w:rsid w:val="00DD7D36"/>
    <w:rsid w:val="00DD7FCD"/>
    <w:rsid w:val="00DE00DF"/>
    <w:rsid w:val="00DE0182"/>
    <w:rsid w:val="00DE0399"/>
    <w:rsid w:val="00DE0655"/>
    <w:rsid w:val="00DE0D1E"/>
    <w:rsid w:val="00DE0E4E"/>
    <w:rsid w:val="00DE0F47"/>
    <w:rsid w:val="00DE0F4B"/>
    <w:rsid w:val="00DE0FF8"/>
    <w:rsid w:val="00DE1028"/>
    <w:rsid w:val="00DE1063"/>
    <w:rsid w:val="00DE11B3"/>
    <w:rsid w:val="00DE13C8"/>
    <w:rsid w:val="00DE192D"/>
    <w:rsid w:val="00DE1A52"/>
    <w:rsid w:val="00DE1AB8"/>
    <w:rsid w:val="00DE1F23"/>
    <w:rsid w:val="00DE2036"/>
    <w:rsid w:val="00DE2061"/>
    <w:rsid w:val="00DE219B"/>
    <w:rsid w:val="00DE21F6"/>
    <w:rsid w:val="00DE2345"/>
    <w:rsid w:val="00DE2978"/>
    <w:rsid w:val="00DE30F7"/>
    <w:rsid w:val="00DE3631"/>
    <w:rsid w:val="00DE3679"/>
    <w:rsid w:val="00DE384C"/>
    <w:rsid w:val="00DE3A81"/>
    <w:rsid w:val="00DE3B30"/>
    <w:rsid w:val="00DE3BA7"/>
    <w:rsid w:val="00DE3E7D"/>
    <w:rsid w:val="00DE4137"/>
    <w:rsid w:val="00DE43E7"/>
    <w:rsid w:val="00DE46CB"/>
    <w:rsid w:val="00DE4ABC"/>
    <w:rsid w:val="00DE4C1E"/>
    <w:rsid w:val="00DE4F4E"/>
    <w:rsid w:val="00DE50A0"/>
    <w:rsid w:val="00DE52D2"/>
    <w:rsid w:val="00DE52D6"/>
    <w:rsid w:val="00DE59BF"/>
    <w:rsid w:val="00DE5C69"/>
    <w:rsid w:val="00DE60E6"/>
    <w:rsid w:val="00DE660A"/>
    <w:rsid w:val="00DE6648"/>
    <w:rsid w:val="00DE6C7F"/>
    <w:rsid w:val="00DE6E42"/>
    <w:rsid w:val="00DE6FF7"/>
    <w:rsid w:val="00DE70F3"/>
    <w:rsid w:val="00DE7542"/>
    <w:rsid w:val="00DE7ACC"/>
    <w:rsid w:val="00DE7C91"/>
    <w:rsid w:val="00DF0062"/>
    <w:rsid w:val="00DF047E"/>
    <w:rsid w:val="00DF096B"/>
    <w:rsid w:val="00DF12A7"/>
    <w:rsid w:val="00DF1474"/>
    <w:rsid w:val="00DF1D93"/>
    <w:rsid w:val="00DF219D"/>
    <w:rsid w:val="00DF21F0"/>
    <w:rsid w:val="00DF22B9"/>
    <w:rsid w:val="00DF23AF"/>
    <w:rsid w:val="00DF29E3"/>
    <w:rsid w:val="00DF2A26"/>
    <w:rsid w:val="00DF2A88"/>
    <w:rsid w:val="00DF2C5A"/>
    <w:rsid w:val="00DF2C73"/>
    <w:rsid w:val="00DF2ECF"/>
    <w:rsid w:val="00DF304C"/>
    <w:rsid w:val="00DF3661"/>
    <w:rsid w:val="00DF36A0"/>
    <w:rsid w:val="00DF3D13"/>
    <w:rsid w:val="00DF3D9D"/>
    <w:rsid w:val="00DF3DFF"/>
    <w:rsid w:val="00DF4330"/>
    <w:rsid w:val="00DF43D6"/>
    <w:rsid w:val="00DF470C"/>
    <w:rsid w:val="00DF4951"/>
    <w:rsid w:val="00DF4D39"/>
    <w:rsid w:val="00DF4FB7"/>
    <w:rsid w:val="00DF61F2"/>
    <w:rsid w:val="00DF6302"/>
    <w:rsid w:val="00DF691D"/>
    <w:rsid w:val="00DF69E2"/>
    <w:rsid w:val="00DF6CF9"/>
    <w:rsid w:val="00DF6E28"/>
    <w:rsid w:val="00DF70E5"/>
    <w:rsid w:val="00DF7119"/>
    <w:rsid w:val="00DF71DF"/>
    <w:rsid w:val="00DF7273"/>
    <w:rsid w:val="00DF7291"/>
    <w:rsid w:val="00DF7396"/>
    <w:rsid w:val="00DF77BE"/>
    <w:rsid w:val="00DF79C0"/>
    <w:rsid w:val="00DF7D2D"/>
    <w:rsid w:val="00DF7E02"/>
    <w:rsid w:val="00E00205"/>
    <w:rsid w:val="00E00BCA"/>
    <w:rsid w:val="00E00D77"/>
    <w:rsid w:val="00E00DC8"/>
    <w:rsid w:val="00E01194"/>
    <w:rsid w:val="00E013D4"/>
    <w:rsid w:val="00E01660"/>
    <w:rsid w:val="00E0180A"/>
    <w:rsid w:val="00E018BC"/>
    <w:rsid w:val="00E0193F"/>
    <w:rsid w:val="00E021A3"/>
    <w:rsid w:val="00E021DE"/>
    <w:rsid w:val="00E02360"/>
    <w:rsid w:val="00E023BB"/>
    <w:rsid w:val="00E024AA"/>
    <w:rsid w:val="00E02C2C"/>
    <w:rsid w:val="00E02E52"/>
    <w:rsid w:val="00E03299"/>
    <w:rsid w:val="00E03449"/>
    <w:rsid w:val="00E034E2"/>
    <w:rsid w:val="00E0357E"/>
    <w:rsid w:val="00E038BF"/>
    <w:rsid w:val="00E03919"/>
    <w:rsid w:val="00E03968"/>
    <w:rsid w:val="00E03E13"/>
    <w:rsid w:val="00E0438C"/>
    <w:rsid w:val="00E04451"/>
    <w:rsid w:val="00E046B0"/>
    <w:rsid w:val="00E04C3B"/>
    <w:rsid w:val="00E05085"/>
    <w:rsid w:val="00E05118"/>
    <w:rsid w:val="00E0556B"/>
    <w:rsid w:val="00E055AE"/>
    <w:rsid w:val="00E05D60"/>
    <w:rsid w:val="00E05DC1"/>
    <w:rsid w:val="00E05E5C"/>
    <w:rsid w:val="00E05F91"/>
    <w:rsid w:val="00E05FFE"/>
    <w:rsid w:val="00E06135"/>
    <w:rsid w:val="00E0634E"/>
    <w:rsid w:val="00E064B4"/>
    <w:rsid w:val="00E06637"/>
    <w:rsid w:val="00E06641"/>
    <w:rsid w:val="00E0675D"/>
    <w:rsid w:val="00E06FD0"/>
    <w:rsid w:val="00E0709A"/>
    <w:rsid w:val="00E07347"/>
    <w:rsid w:val="00E07441"/>
    <w:rsid w:val="00E0756E"/>
    <w:rsid w:val="00E07B72"/>
    <w:rsid w:val="00E07C30"/>
    <w:rsid w:val="00E07F9D"/>
    <w:rsid w:val="00E1032B"/>
    <w:rsid w:val="00E105F0"/>
    <w:rsid w:val="00E107F9"/>
    <w:rsid w:val="00E10807"/>
    <w:rsid w:val="00E1157A"/>
    <w:rsid w:val="00E11710"/>
    <w:rsid w:val="00E12367"/>
    <w:rsid w:val="00E127D7"/>
    <w:rsid w:val="00E128EF"/>
    <w:rsid w:val="00E12EB6"/>
    <w:rsid w:val="00E130D3"/>
    <w:rsid w:val="00E131D0"/>
    <w:rsid w:val="00E1336F"/>
    <w:rsid w:val="00E13397"/>
    <w:rsid w:val="00E133B5"/>
    <w:rsid w:val="00E134A5"/>
    <w:rsid w:val="00E13801"/>
    <w:rsid w:val="00E1393A"/>
    <w:rsid w:val="00E139A1"/>
    <w:rsid w:val="00E13E52"/>
    <w:rsid w:val="00E141C9"/>
    <w:rsid w:val="00E1429F"/>
    <w:rsid w:val="00E14533"/>
    <w:rsid w:val="00E146CB"/>
    <w:rsid w:val="00E14793"/>
    <w:rsid w:val="00E147F6"/>
    <w:rsid w:val="00E14A52"/>
    <w:rsid w:val="00E14ADD"/>
    <w:rsid w:val="00E14C79"/>
    <w:rsid w:val="00E14F24"/>
    <w:rsid w:val="00E15217"/>
    <w:rsid w:val="00E1552E"/>
    <w:rsid w:val="00E156F0"/>
    <w:rsid w:val="00E15B92"/>
    <w:rsid w:val="00E15EED"/>
    <w:rsid w:val="00E16107"/>
    <w:rsid w:val="00E164C5"/>
    <w:rsid w:val="00E16A0A"/>
    <w:rsid w:val="00E17056"/>
    <w:rsid w:val="00E173C3"/>
    <w:rsid w:val="00E174EC"/>
    <w:rsid w:val="00E17D32"/>
    <w:rsid w:val="00E17F85"/>
    <w:rsid w:val="00E204BE"/>
    <w:rsid w:val="00E206B6"/>
    <w:rsid w:val="00E207CE"/>
    <w:rsid w:val="00E20B8F"/>
    <w:rsid w:val="00E20C44"/>
    <w:rsid w:val="00E20DBA"/>
    <w:rsid w:val="00E20EC4"/>
    <w:rsid w:val="00E20ED0"/>
    <w:rsid w:val="00E20FFA"/>
    <w:rsid w:val="00E218EA"/>
    <w:rsid w:val="00E21915"/>
    <w:rsid w:val="00E21F4C"/>
    <w:rsid w:val="00E21F7C"/>
    <w:rsid w:val="00E220DE"/>
    <w:rsid w:val="00E22182"/>
    <w:rsid w:val="00E22194"/>
    <w:rsid w:val="00E22263"/>
    <w:rsid w:val="00E224B7"/>
    <w:rsid w:val="00E225FC"/>
    <w:rsid w:val="00E226B7"/>
    <w:rsid w:val="00E226DF"/>
    <w:rsid w:val="00E22965"/>
    <w:rsid w:val="00E23214"/>
    <w:rsid w:val="00E234AD"/>
    <w:rsid w:val="00E235A5"/>
    <w:rsid w:val="00E23F2D"/>
    <w:rsid w:val="00E2451B"/>
    <w:rsid w:val="00E245F2"/>
    <w:rsid w:val="00E24670"/>
    <w:rsid w:val="00E2467E"/>
    <w:rsid w:val="00E24830"/>
    <w:rsid w:val="00E2486A"/>
    <w:rsid w:val="00E24D75"/>
    <w:rsid w:val="00E24E25"/>
    <w:rsid w:val="00E25149"/>
    <w:rsid w:val="00E255B2"/>
    <w:rsid w:val="00E25791"/>
    <w:rsid w:val="00E25DC8"/>
    <w:rsid w:val="00E25E1B"/>
    <w:rsid w:val="00E25E65"/>
    <w:rsid w:val="00E26115"/>
    <w:rsid w:val="00E26329"/>
    <w:rsid w:val="00E263F8"/>
    <w:rsid w:val="00E26544"/>
    <w:rsid w:val="00E26AC8"/>
    <w:rsid w:val="00E27802"/>
    <w:rsid w:val="00E27947"/>
    <w:rsid w:val="00E27D86"/>
    <w:rsid w:val="00E301AA"/>
    <w:rsid w:val="00E30305"/>
    <w:rsid w:val="00E30326"/>
    <w:rsid w:val="00E3070C"/>
    <w:rsid w:val="00E30733"/>
    <w:rsid w:val="00E30943"/>
    <w:rsid w:val="00E30DA9"/>
    <w:rsid w:val="00E310C1"/>
    <w:rsid w:val="00E3130C"/>
    <w:rsid w:val="00E3154E"/>
    <w:rsid w:val="00E31F29"/>
    <w:rsid w:val="00E31F74"/>
    <w:rsid w:val="00E32061"/>
    <w:rsid w:val="00E32622"/>
    <w:rsid w:val="00E32672"/>
    <w:rsid w:val="00E328D5"/>
    <w:rsid w:val="00E329D4"/>
    <w:rsid w:val="00E334F6"/>
    <w:rsid w:val="00E334F9"/>
    <w:rsid w:val="00E33A77"/>
    <w:rsid w:val="00E33BC5"/>
    <w:rsid w:val="00E3413C"/>
    <w:rsid w:val="00E341CF"/>
    <w:rsid w:val="00E343E9"/>
    <w:rsid w:val="00E34650"/>
    <w:rsid w:val="00E34A97"/>
    <w:rsid w:val="00E34B2E"/>
    <w:rsid w:val="00E34BBD"/>
    <w:rsid w:val="00E34C64"/>
    <w:rsid w:val="00E350DC"/>
    <w:rsid w:val="00E353FC"/>
    <w:rsid w:val="00E35AFB"/>
    <w:rsid w:val="00E35DE3"/>
    <w:rsid w:val="00E35FA1"/>
    <w:rsid w:val="00E361BB"/>
    <w:rsid w:val="00E36234"/>
    <w:rsid w:val="00E363CE"/>
    <w:rsid w:val="00E3642F"/>
    <w:rsid w:val="00E3657A"/>
    <w:rsid w:val="00E36841"/>
    <w:rsid w:val="00E368BA"/>
    <w:rsid w:val="00E36A32"/>
    <w:rsid w:val="00E36A58"/>
    <w:rsid w:val="00E36B57"/>
    <w:rsid w:val="00E36F27"/>
    <w:rsid w:val="00E370B9"/>
    <w:rsid w:val="00E37590"/>
    <w:rsid w:val="00E37764"/>
    <w:rsid w:val="00E37970"/>
    <w:rsid w:val="00E37D87"/>
    <w:rsid w:val="00E401CC"/>
    <w:rsid w:val="00E407CD"/>
    <w:rsid w:val="00E40A63"/>
    <w:rsid w:val="00E40B5F"/>
    <w:rsid w:val="00E41077"/>
    <w:rsid w:val="00E411E1"/>
    <w:rsid w:val="00E41655"/>
    <w:rsid w:val="00E41899"/>
    <w:rsid w:val="00E41C27"/>
    <w:rsid w:val="00E41E7E"/>
    <w:rsid w:val="00E4209B"/>
    <w:rsid w:val="00E420F7"/>
    <w:rsid w:val="00E42162"/>
    <w:rsid w:val="00E4265F"/>
    <w:rsid w:val="00E4278A"/>
    <w:rsid w:val="00E429F6"/>
    <w:rsid w:val="00E42AB8"/>
    <w:rsid w:val="00E42B4D"/>
    <w:rsid w:val="00E431CE"/>
    <w:rsid w:val="00E43218"/>
    <w:rsid w:val="00E4323D"/>
    <w:rsid w:val="00E43A09"/>
    <w:rsid w:val="00E443E5"/>
    <w:rsid w:val="00E444A3"/>
    <w:rsid w:val="00E44550"/>
    <w:rsid w:val="00E45304"/>
    <w:rsid w:val="00E45602"/>
    <w:rsid w:val="00E45755"/>
    <w:rsid w:val="00E45C1C"/>
    <w:rsid w:val="00E45EF2"/>
    <w:rsid w:val="00E4617A"/>
    <w:rsid w:val="00E466A5"/>
    <w:rsid w:val="00E469C6"/>
    <w:rsid w:val="00E46C08"/>
    <w:rsid w:val="00E471E9"/>
    <w:rsid w:val="00E479F2"/>
    <w:rsid w:val="00E47CC6"/>
    <w:rsid w:val="00E50403"/>
    <w:rsid w:val="00E5058C"/>
    <w:rsid w:val="00E50858"/>
    <w:rsid w:val="00E509E4"/>
    <w:rsid w:val="00E50E7A"/>
    <w:rsid w:val="00E510AD"/>
    <w:rsid w:val="00E5112B"/>
    <w:rsid w:val="00E5155A"/>
    <w:rsid w:val="00E519FA"/>
    <w:rsid w:val="00E51A74"/>
    <w:rsid w:val="00E51ADF"/>
    <w:rsid w:val="00E51C9C"/>
    <w:rsid w:val="00E52268"/>
    <w:rsid w:val="00E522B2"/>
    <w:rsid w:val="00E52BA0"/>
    <w:rsid w:val="00E52E47"/>
    <w:rsid w:val="00E52E77"/>
    <w:rsid w:val="00E53046"/>
    <w:rsid w:val="00E53380"/>
    <w:rsid w:val="00E53390"/>
    <w:rsid w:val="00E53544"/>
    <w:rsid w:val="00E53581"/>
    <w:rsid w:val="00E53786"/>
    <w:rsid w:val="00E53A86"/>
    <w:rsid w:val="00E53B5F"/>
    <w:rsid w:val="00E53D2C"/>
    <w:rsid w:val="00E54087"/>
    <w:rsid w:val="00E542E6"/>
    <w:rsid w:val="00E543D0"/>
    <w:rsid w:val="00E54513"/>
    <w:rsid w:val="00E54932"/>
    <w:rsid w:val="00E54B4B"/>
    <w:rsid w:val="00E54C78"/>
    <w:rsid w:val="00E54CAA"/>
    <w:rsid w:val="00E54DAB"/>
    <w:rsid w:val="00E54E42"/>
    <w:rsid w:val="00E54FFB"/>
    <w:rsid w:val="00E5513F"/>
    <w:rsid w:val="00E551D8"/>
    <w:rsid w:val="00E5521D"/>
    <w:rsid w:val="00E553DA"/>
    <w:rsid w:val="00E5556D"/>
    <w:rsid w:val="00E556B2"/>
    <w:rsid w:val="00E557B9"/>
    <w:rsid w:val="00E55895"/>
    <w:rsid w:val="00E55F06"/>
    <w:rsid w:val="00E55F19"/>
    <w:rsid w:val="00E56171"/>
    <w:rsid w:val="00E5626A"/>
    <w:rsid w:val="00E56273"/>
    <w:rsid w:val="00E56921"/>
    <w:rsid w:val="00E56A20"/>
    <w:rsid w:val="00E56BE6"/>
    <w:rsid w:val="00E56FC8"/>
    <w:rsid w:val="00E5704D"/>
    <w:rsid w:val="00E573A3"/>
    <w:rsid w:val="00E57949"/>
    <w:rsid w:val="00E57AEE"/>
    <w:rsid w:val="00E57B87"/>
    <w:rsid w:val="00E57ECB"/>
    <w:rsid w:val="00E6021D"/>
    <w:rsid w:val="00E602BF"/>
    <w:rsid w:val="00E60328"/>
    <w:rsid w:val="00E603FD"/>
    <w:rsid w:val="00E606F9"/>
    <w:rsid w:val="00E6073D"/>
    <w:rsid w:val="00E60AE5"/>
    <w:rsid w:val="00E60D62"/>
    <w:rsid w:val="00E61393"/>
    <w:rsid w:val="00E61571"/>
    <w:rsid w:val="00E617D3"/>
    <w:rsid w:val="00E61AFB"/>
    <w:rsid w:val="00E61E9C"/>
    <w:rsid w:val="00E62101"/>
    <w:rsid w:val="00E6226F"/>
    <w:rsid w:val="00E62C13"/>
    <w:rsid w:val="00E631AE"/>
    <w:rsid w:val="00E6377D"/>
    <w:rsid w:val="00E63BDE"/>
    <w:rsid w:val="00E63C91"/>
    <w:rsid w:val="00E63E69"/>
    <w:rsid w:val="00E64525"/>
    <w:rsid w:val="00E64789"/>
    <w:rsid w:val="00E64810"/>
    <w:rsid w:val="00E64A5D"/>
    <w:rsid w:val="00E64AB0"/>
    <w:rsid w:val="00E64E18"/>
    <w:rsid w:val="00E65026"/>
    <w:rsid w:val="00E65043"/>
    <w:rsid w:val="00E651C0"/>
    <w:rsid w:val="00E65665"/>
    <w:rsid w:val="00E65B8F"/>
    <w:rsid w:val="00E65B97"/>
    <w:rsid w:val="00E65F4F"/>
    <w:rsid w:val="00E66190"/>
    <w:rsid w:val="00E665D3"/>
    <w:rsid w:val="00E665ED"/>
    <w:rsid w:val="00E6699B"/>
    <w:rsid w:val="00E66A48"/>
    <w:rsid w:val="00E66B0C"/>
    <w:rsid w:val="00E673CD"/>
    <w:rsid w:val="00E67529"/>
    <w:rsid w:val="00E67AAF"/>
    <w:rsid w:val="00E67C58"/>
    <w:rsid w:val="00E709C0"/>
    <w:rsid w:val="00E70B9A"/>
    <w:rsid w:val="00E7124D"/>
    <w:rsid w:val="00E71319"/>
    <w:rsid w:val="00E7144A"/>
    <w:rsid w:val="00E71524"/>
    <w:rsid w:val="00E71525"/>
    <w:rsid w:val="00E71823"/>
    <w:rsid w:val="00E71940"/>
    <w:rsid w:val="00E723E6"/>
    <w:rsid w:val="00E72B8A"/>
    <w:rsid w:val="00E72C91"/>
    <w:rsid w:val="00E72FBE"/>
    <w:rsid w:val="00E732AA"/>
    <w:rsid w:val="00E7355C"/>
    <w:rsid w:val="00E740F2"/>
    <w:rsid w:val="00E742E2"/>
    <w:rsid w:val="00E74676"/>
    <w:rsid w:val="00E747DB"/>
    <w:rsid w:val="00E74812"/>
    <w:rsid w:val="00E74AED"/>
    <w:rsid w:val="00E74E16"/>
    <w:rsid w:val="00E74ED6"/>
    <w:rsid w:val="00E75240"/>
    <w:rsid w:val="00E7553D"/>
    <w:rsid w:val="00E75553"/>
    <w:rsid w:val="00E7559E"/>
    <w:rsid w:val="00E759E6"/>
    <w:rsid w:val="00E75C55"/>
    <w:rsid w:val="00E75D74"/>
    <w:rsid w:val="00E75FEA"/>
    <w:rsid w:val="00E76058"/>
    <w:rsid w:val="00E76080"/>
    <w:rsid w:val="00E76152"/>
    <w:rsid w:val="00E767C9"/>
    <w:rsid w:val="00E76DB0"/>
    <w:rsid w:val="00E76E94"/>
    <w:rsid w:val="00E771A8"/>
    <w:rsid w:val="00E77319"/>
    <w:rsid w:val="00E777BA"/>
    <w:rsid w:val="00E77BD3"/>
    <w:rsid w:val="00E77FDB"/>
    <w:rsid w:val="00E803B4"/>
    <w:rsid w:val="00E804A4"/>
    <w:rsid w:val="00E80ACB"/>
    <w:rsid w:val="00E80F47"/>
    <w:rsid w:val="00E8137B"/>
    <w:rsid w:val="00E814E4"/>
    <w:rsid w:val="00E816E4"/>
    <w:rsid w:val="00E8182C"/>
    <w:rsid w:val="00E81A74"/>
    <w:rsid w:val="00E81C92"/>
    <w:rsid w:val="00E81DBC"/>
    <w:rsid w:val="00E81F84"/>
    <w:rsid w:val="00E81FAD"/>
    <w:rsid w:val="00E81FEB"/>
    <w:rsid w:val="00E822B0"/>
    <w:rsid w:val="00E82421"/>
    <w:rsid w:val="00E8251E"/>
    <w:rsid w:val="00E825CC"/>
    <w:rsid w:val="00E8270B"/>
    <w:rsid w:val="00E8275D"/>
    <w:rsid w:val="00E833B7"/>
    <w:rsid w:val="00E83593"/>
    <w:rsid w:val="00E836C8"/>
    <w:rsid w:val="00E836F9"/>
    <w:rsid w:val="00E837B6"/>
    <w:rsid w:val="00E83A6C"/>
    <w:rsid w:val="00E83D4A"/>
    <w:rsid w:val="00E840ED"/>
    <w:rsid w:val="00E84106"/>
    <w:rsid w:val="00E842A2"/>
    <w:rsid w:val="00E842DF"/>
    <w:rsid w:val="00E8444C"/>
    <w:rsid w:val="00E8471E"/>
    <w:rsid w:val="00E84784"/>
    <w:rsid w:val="00E85763"/>
    <w:rsid w:val="00E859D7"/>
    <w:rsid w:val="00E85B33"/>
    <w:rsid w:val="00E86476"/>
    <w:rsid w:val="00E8650F"/>
    <w:rsid w:val="00E8679C"/>
    <w:rsid w:val="00E869DC"/>
    <w:rsid w:val="00E86A99"/>
    <w:rsid w:val="00E86AA8"/>
    <w:rsid w:val="00E86ECE"/>
    <w:rsid w:val="00E870C0"/>
    <w:rsid w:val="00E8711A"/>
    <w:rsid w:val="00E87244"/>
    <w:rsid w:val="00E87376"/>
    <w:rsid w:val="00E87798"/>
    <w:rsid w:val="00E87AAB"/>
    <w:rsid w:val="00E87C9A"/>
    <w:rsid w:val="00E87D19"/>
    <w:rsid w:val="00E90090"/>
    <w:rsid w:val="00E90236"/>
    <w:rsid w:val="00E90267"/>
    <w:rsid w:val="00E90666"/>
    <w:rsid w:val="00E908E9"/>
    <w:rsid w:val="00E90C58"/>
    <w:rsid w:val="00E90E50"/>
    <w:rsid w:val="00E90F82"/>
    <w:rsid w:val="00E90FA4"/>
    <w:rsid w:val="00E91019"/>
    <w:rsid w:val="00E91206"/>
    <w:rsid w:val="00E918F7"/>
    <w:rsid w:val="00E91B70"/>
    <w:rsid w:val="00E91D57"/>
    <w:rsid w:val="00E91E08"/>
    <w:rsid w:val="00E91E46"/>
    <w:rsid w:val="00E91EB5"/>
    <w:rsid w:val="00E92313"/>
    <w:rsid w:val="00E92366"/>
    <w:rsid w:val="00E92818"/>
    <w:rsid w:val="00E92842"/>
    <w:rsid w:val="00E9284D"/>
    <w:rsid w:val="00E92C2A"/>
    <w:rsid w:val="00E92E56"/>
    <w:rsid w:val="00E93054"/>
    <w:rsid w:val="00E93540"/>
    <w:rsid w:val="00E93579"/>
    <w:rsid w:val="00E936FF"/>
    <w:rsid w:val="00E93704"/>
    <w:rsid w:val="00E937D0"/>
    <w:rsid w:val="00E93B30"/>
    <w:rsid w:val="00E93BDF"/>
    <w:rsid w:val="00E93EFA"/>
    <w:rsid w:val="00E94528"/>
    <w:rsid w:val="00E94BC4"/>
    <w:rsid w:val="00E94BDD"/>
    <w:rsid w:val="00E94DDF"/>
    <w:rsid w:val="00E94EB7"/>
    <w:rsid w:val="00E95518"/>
    <w:rsid w:val="00E95825"/>
    <w:rsid w:val="00E95886"/>
    <w:rsid w:val="00E9593E"/>
    <w:rsid w:val="00E95FEE"/>
    <w:rsid w:val="00E960A7"/>
    <w:rsid w:val="00E964D9"/>
    <w:rsid w:val="00E967D5"/>
    <w:rsid w:val="00E96AC7"/>
    <w:rsid w:val="00E96C6A"/>
    <w:rsid w:val="00E96D68"/>
    <w:rsid w:val="00E96D74"/>
    <w:rsid w:val="00E97517"/>
    <w:rsid w:val="00E97909"/>
    <w:rsid w:val="00E97948"/>
    <w:rsid w:val="00E97DE1"/>
    <w:rsid w:val="00E97EC9"/>
    <w:rsid w:val="00EA05B2"/>
    <w:rsid w:val="00EA0A13"/>
    <w:rsid w:val="00EA0B7C"/>
    <w:rsid w:val="00EA0FB7"/>
    <w:rsid w:val="00EA12BC"/>
    <w:rsid w:val="00EA1329"/>
    <w:rsid w:val="00EA132C"/>
    <w:rsid w:val="00EA139C"/>
    <w:rsid w:val="00EA1B5F"/>
    <w:rsid w:val="00EA20B8"/>
    <w:rsid w:val="00EA22A5"/>
    <w:rsid w:val="00EA265D"/>
    <w:rsid w:val="00EA2674"/>
    <w:rsid w:val="00EA2B6E"/>
    <w:rsid w:val="00EA348C"/>
    <w:rsid w:val="00EA3654"/>
    <w:rsid w:val="00EA390A"/>
    <w:rsid w:val="00EA3D0B"/>
    <w:rsid w:val="00EA4110"/>
    <w:rsid w:val="00EA42D0"/>
    <w:rsid w:val="00EA446C"/>
    <w:rsid w:val="00EA4642"/>
    <w:rsid w:val="00EA48A0"/>
    <w:rsid w:val="00EA499C"/>
    <w:rsid w:val="00EA4C5A"/>
    <w:rsid w:val="00EA4CC9"/>
    <w:rsid w:val="00EA4F73"/>
    <w:rsid w:val="00EA5536"/>
    <w:rsid w:val="00EA5774"/>
    <w:rsid w:val="00EA58BE"/>
    <w:rsid w:val="00EA58CC"/>
    <w:rsid w:val="00EA5BEF"/>
    <w:rsid w:val="00EA5C54"/>
    <w:rsid w:val="00EA5F41"/>
    <w:rsid w:val="00EA606D"/>
    <w:rsid w:val="00EA620B"/>
    <w:rsid w:val="00EA6342"/>
    <w:rsid w:val="00EA648A"/>
    <w:rsid w:val="00EA671B"/>
    <w:rsid w:val="00EA6802"/>
    <w:rsid w:val="00EA6CD4"/>
    <w:rsid w:val="00EA6DE0"/>
    <w:rsid w:val="00EA6F04"/>
    <w:rsid w:val="00EA6FCE"/>
    <w:rsid w:val="00EA72C4"/>
    <w:rsid w:val="00EA73E9"/>
    <w:rsid w:val="00EA770F"/>
    <w:rsid w:val="00EB01E5"/>
    <w:rsid w:val="00EB063B"/>
    <w:rsid w:val="00EB0AC4"/>
    <w:rsid w:val="00EB0B17"/>
    <w:rsid w:val="00EB0B57"/>
    <w:rsid w:val="00EB0D1C"/>
    <w:rsid w:val="00EB14DE"/>
    <w:rsid w:val="00EB174E"/>
    <w:rsid w:val="00EB1AA8"/>
    <w:rsid w:val="00EB1CC1"/>
    <w:rsid w:val="00EB20E9"/>
    <w:rsid w:val="00EB2826"/>
    <w:rsid w:val="00EB28B3"/>
    <w:rsid w:val="00EB2A3D"/>
    <w:rsid w:val="00EB2AD5"/>
    <w:rsid w:val="00EB2B8A"/>
    <w:rsid w:val="00EB3315"/>
    <w:rsid w:val="00EB33BB"/>
    <w:rsid w:val="00EB3467"/>
    <w:rsid w:val="00EB34A5"/>
    <w:rsid w:val="00EB35C7"/>
    <w:rsid w:val="00EB394A"/>
    <w:rsid w:val="00EB3A34"/>
    <w:rsid w:val="00EB3B99"/>
    <w:rsid w:val="00EB3D40"/>
    <w:rsid w:val="00EB3E8A"/>
    <w:rsid w:val="00EB45B1"/>
    <w:rsid w:val="00EB469C"/>
    <w:rsid w:val="00EB47F2"/>
    <w:rsid w:val="00EB481C"/>
    <w:rsid w:val="00EB495B"/>
    <w:rsid w:val="00EB4B96"/>
    <w:rsid w:val="00EB4C79"/>
    <w:rsid w:val="00EB4EB8"/>
    <w:rsid w:val="00EB54F0"/>
    <w:rsid w:val="00EB56F7"/>
    <w:rsid w:val="00EB5716"/>
    <w:rsid w:val="00EB5A17"/>
    <w:rsid w:val="00EB5C26"/>
    <w:rsid w:val="00EB5E10"/>
    <w:rsid w:val="00EB6657"/>
    <w:rsid w:val="00EB6997"/>
    <w:rsid w:val="00EB7135"/>
    <w:rsid w:val="00EB71E2"/>
    <w:rsid w:val="00EB7C8A"/>
    <w:rsid w:val="00EB7D1A"/>
    <w:rsid w:val="00EB7D82"/>
    <w:rsid w:val="00EB9B9F"/>
    <w:rsid w:val="00EC002A"/>
    <w:rsid w:val="00EC0117"/>
    <w:rsid w:val="00EC01FE"/>
    <w:rsid w:val="00EC081A"/>
    <w:rsid w:val="00EC0A95"/>
    <w:rsid w:val="00EC0B23"/>
    <w:rsid w:val="00EC0CA1"/>
    <w:rsid w:val="00EC0F8F"/>
    <w:rsid w:val="00EC1171"/>
    <w:rsid w:val="00EC16EC"/>
    <w:rsid w:val="00EC1796"/>
    <w:rsid w:val="00EC19CC"/>
    <w:rsid w:val="00EC1AF8"/>
    <w:rsid w:val="00EC1E62"/>
    <w:rsid w:val="00EC1E90"/>
    <w:rsid w:val="00EC1FAF"/>
    <w:rsid w:val="00EC2296"/>
    <w:rsid w:val="00EC2689"/>
    <w:rsid w:val="00EC2816"/>
    <w:rsid w:val="00EC2CBA"/>
    <w:rsid w:val="00EC2FBE"/>
    <w:rsid w:val="00EC313E"/>
    <w:rsid w:val="00EC32A7"/>
    <w:rsid w:val="00EC33D1"/>
    <w:rsid w:val="00EC33F7"/>
    <w:rsid w:val="00EC37EA"/>
    <w:rsid w:val="00EC389D"/>
    <w:rsid w:val="00EC38B4"/>
    <w:rsid w:val="00EC3E15"/>
    <w:rsid w:val="00EC3F8E"/>
    <w:rsid w:val="00EC40E2"/>
    <w:rsid w:val="00EC46F1"/>
    <w:rsid w:val="00EC4839"/>
    <w:rsid w:val="00EC4E3A"/>
    <w:rsid w:val="00EC4F6E"/>
    <w:rsid w:val="00EC514E"/>
    <w:rsid w:val="00EC51A5"/>
    <w:rsid w:val="00EC5398"/>
    <w:rsid w:val="00EC53B2"/>
    <w:rsid w:val="00EC5584"/>
    <w:rsid w:val="00EC575A"/>
    <w:rsid w:val="00EC5864"/>
    <w:rsid w:val="00EC587B"/>
    <w:rsid w:val="00EC5ACE"/>
    <w:rsid w:val="00EC5D98"/>
    <w:rsid w:val="00EC60EA"/>
    <w:rsid w:val="00EC60FE"/>
    <w:rsid w:val="00EC6100"/>
    <w:rsid w:val="00EC62A9"/>
    <w:rsid w:val="00EC634D"/>
    <w:rsid w:val="00EC65F6"/>
    <w:rsid w:val="00EC6975"/>
    <w:rsid w:val="00EC6E7E"/>
    <w:rsid w:val="00EC701E"/>
    <w:rsid w:val="00EC7224"/>
    <w:rsid w:val="00EC7483"/>
    <w:rsid w:val="00EC75B5"/>
    <w:rsid w:val="00EC7A5D"/>
    <w:rsid w:val="00EC7A60"/>
    <w:rsid w:val="00EC7C89"/>
    <w:rsid w:val="00EC7CE0"/>
    <w:rsid w:val="00EC7EF0"/>
    <w:rsid w:val="00EC7F8C"/>
    <w:rsid w:val="00ED01F1"/>
    <w:rsid w:val="00ED05E2"/>
    <w:rsid w:val="00ED0855"/>
    <w:rsid w:val="00ED0872"/>
    <w:rsid w:val="00ED0A42"/>
    <w:rsid w:val="00ED0C24"/>
    <w:rsid w:val="00ED0D43"/>
    <w:rsid w:val="00ED0E42"/>
    <w:rsid w:val="00ED0E7D"/>
    <w:rsid w:val="00ED1002"/>
    <w:rsid w:val="00ED1060"/>
    <w:rsid w:val="00ED131B"/>
    <w:rsid w:val="00ED172C"/>
    <w:rsid w:val="00ED17E6"/>
    <w:rsid w:val="00ED2A6E"/>
    <w:rsid w:val="00ED2E17"/>
    <w:rsid w:val="00ED303A"/>
    <w:rsid w:val="00ED3287"/>
    <w:rsid w:val="00ED33E7"/>
    <w:rsid w:val="00ED34B5"/>
    <w:rsid w:val="00ED364E"/>
    <w:rsid w:val="00ED3D45"/>
    <w:rsid w:val="00ED439E"/>
    <w:rsid w:val="00ED497C"/>
    <w:rsid w:val="00ED4B92"/>
    <w:rsid w:val="00ED4C97"/>
    <w:rsid w:val="00ED4E5C"/>
    <w:rsid w:val="00ED56C1"/>
    <w:rsid w:val="00ED58CA"/>
    <w:rsid w:val="00ED5925"/>
    <w:rsid w:val="00ED595D"/>
    <w:rsid w:val="00ED5A5D"/>
    <w:rsid w:val="00ED5C81"/>
    <w:rsid w:val="00ED5D46"/>
    <w:rsid w:val="00ED5E54"/>
    <w:rsid w:val="00ED62DB"/>
    <w:rsid w:val="00ED66E9"/>
    <w:rsid w:val="00ED6ABA"/>
    <w:rsid w:val="00ED6CFC"/>
    <w:rsid w:val="00ED739C"/>
    <w:rsid w:val="00ED76AF"/>
    <w:rsid w:val="00ED7D7A"/>
    <w:rsid w:val="00EE02F8"/>
    <w:rsid w:val="00EE05C4"/>
    <w:rsid w:val="00EE080A"/>
    <w:rsid w:val="00EE0850"/>
    <w:rsid w:val="00EE0896"/>
    <w:rsid w:val="00EE098E"/>
    <w:rsid w:val="00EE0B00"/>
    <w:rsid w:val="00EE0C4F"/>
    <w:rsid w:val="00EE0FED"/>
    <w:rsid w:val="00EE1088"/>
    <w:rsid w:val="00EE125B"/>
    <w:rsid w:val="00EE1300"/>
    <w:rsid w:val="00EE19A8"/>
    <w:rsid w:val="00EE1D34"/>
    <w:rsid w:val="00EE21B7"/>
    <w:rsid w:val="00EE2ADB"/>
    <w:rsid w:val="00EE2B3F"/>
    <w:rsid w:val="00EE2CC0"/>
    <w:rsid w:val="00EE2E00"/>
    <w:rsid w:val="00EE2FED"/>
    <w:rsid w:val="00EE3361"/>
    <w:rsid w:val="00EE381B"/>
    <w:rsid w:val="00EE3A05"/>
    <w:rsid w:val="00EE3F22"/>
    <w:rsid w:val="00EE4005"/>
    <w:rsid w:val="00EE424E"/>
    <w:rsid w:val="00EE445C"/>
    <w:rsid w:val="00EE462E"/>
    <w:rsid w:val="00EE463D"/>
    <w:rsid w:val="00EE4651"/>
    <w:rsid w:val="00EE4704"/>
    <w:rsid w:val="00EE47C4"/>
    <w:rsid w:val="00EE4C5A"/>
    <w:rsid w:val="00EE4DD4"/>
    <w:rsid w:val="00EE4E02"/>
    <w:rsid w:val="00EE4E5A"/>
    <w:rsid w:val="00EE4F61"/>
    <w:rsid w:val="00EE5000"/>
    <w:rsid w:val="00EE517F"/>
    <w:rsid w:val="00EE51F0"/>
    <w:rsid w:val="00EE5449"/>
    <w:rsid w:val="00EE57FC"/>
    <w:rsid w:val="00EE58BD"/>
    <w:rsid w:val="00EE5E5C"/>
    <w:rsid w:val="00EE5E96"/>
    <w:rsid w:val="00EE5FDB"/>
    <w:rsid w:val="00EE608E"/>
    <w:rsid w:val="00EE7307"/>
    <w:rsid w:val="00EE73BB"/>
    <w:rsid w:val="00EE74CF"/>
    <w:rsid w:val="00EE789C"/>
    <w:rsid w:val="00EE78A4"/>
    <w:rsid w:val="00EE7A1A"/>
    <w:rsid w:val="00EE7A8A"/>
    <w:rsid w:val="00EE7BBB"/>
    <w:rsid w:val="00EE7BCD"/>
    <w:rsid w:val="00EF00B2"/>
    <w:rsid w:val="00EF02C7"/>
    <w:rsid w:val="00EF056C"/>
    <w:rsid w:val="00EF06AE"/>
    <w:rsid w:val="00EF06DC"/>
    <w:rsid w:val="00EF0CD2"/>
    <w:rsid w:val="00EF0DC3"/>
    <w:rsid w:val="00EF0FC3"/>
    <w:rsid w:val="00EF1128"/>
    <w:rsid w:val="00EF1184"/>
    <w:rsid w:val="00EF11F4"/>
    <w:rsid w:val="00EF14C1"/>
    <w:rsid w:val="00EF1B6C"/>
    <w:rsid w:val="00EF1B88"/>
    <w:rsid w:val="00EF1BFE"/>
    <w:rsid w:val="00EF1C22"/>
    <w:rsid w:val="00EF1CAC"/>
    <w:rsid w:val="00EF20A8"/>
    <w:rsid w:val="00EF226D"/>
    <w:rsid w:val="00EF22E1"/>
    <w:rsid w:val="00EF2410"/>
    <w:rsid w:val="00EF25B1"/>
    <w:rsid w:val="00EF26EC"/>
    <w:rsid w:val="00EF27FB"/>
    <w:rsid w:val="00EF2982"/>
    <w:rsid w:val="00EF2A41"/>
    <w:rsid w:val="00EF2B05"/>
    <w:rsid w:val="00EF2B96"/>
    <w:rsid w:val="00EF2BFA"/>
    <w:rsid w:val="00EF2F9B"/>
    <w:rsid w:val="00EF3066"/>
    <w:rsid w:val="00EF3121"/>
    <w:rsid w:val="00EF3202"/>
    <w:rsid w:val="00EF3724"/>
    <w:rsid w:val="00EF374C"/>
    <w:rsid w:val="00EF37B9"/>
    <w:rsid w:val="00EF3B06"/>
    <w:rsid w:val="00EF40FE"/>
    <w:rsid w:val="00EF4116"/>
    <w:rsid w:val="00EF415C"/>
    <w:rsid w:val="00EF416F"/>
    <w:rsid w:val="00EF41AB"/>
    <w:rsid w:val="00EF4273"/>
    <w:rsid w:val="00EF4327"/>
    <w:rsid w:val="00EF437C"/>
    <w:rsid w:val="00EF47DF"/>
    <w:rsid w:val="00EF4827"/>
    <w:rsid w:val="00EF53EE"/>
    <w:rsid w:val="00EF56AC"/>
    <w:rsid w:val="00EF5895"/>
    <w:rsid w:val="00EF5B4E"/>
    <w:rsid w:val="00EF6299"/>
    <w:rsid w:val="00EF6BBC"/>
    <w:rsid w:val="00EF7660"/>
    <w:rsid w:val="00EF77A6"/>
    <w:rsid w:val="00EF7A6D"/>
    <w:rsid w:val="00EF7B0E"/>
    <w:rsid w:val="00EF7B80"/>
    <w:rsid w:val="00EF7DD3"/>
    <w:rsid w:val="00EF7EA2"/>
    <w:rsid w:val="00F0006E"/>
    <w:rsid w:val="00F0026D"/>
    <w:rsid w:val="00F00387"/>
    <w:rsid w:val="00F00413"/>
    <w:rsid w:val="00F0042E"/>
    <w:rsid w:val="00F004C5"/>
    <w:rsid w:val="00F006EC"/>
    <w:rsid w:val="00F009F9"/>
    <w:rsid w:val="00F00A48"/>
    <w:rsid w:val="00F00D06"/>
    <w:rsid w:val="00F00F5A"/>
    <w:rsid w:val="00F011A0"/>
    <w:rsid w:val="00F011C5"/>
    <w:rsid w:val="00F015D1"/>
    <w:rsid w:val="00F01A82"/>
    <w:rsid w:val="00F0235F"/>
    <w:rsid w:val="00F024F8"/>
    <w:rsid w:val="00F026F2"/>
    <w:rsid w:val="00F02778"/>
    <w:rsid w:val="00F02BF4"/>
    <w:rsid w:val="00F02E3B"/>
    <w:rsid w:val="00F0331A"/>
    <w:rsid w:val="00F034A0"/>
    <w:rsid w:val="00F03A66"/>
    <w:rsid w:val="00F03CEA"/>
    <w:rsid w:val="00F03F5D"/>
    <w:rsid w:val="00F04484"/>
    <w:rsid w:val="00F045BB"/>
    <w:rsid w:val="00F04C4A"/>
    <w:rsid w:val="00F04D0E"/>
    <w:rsid w:val="00F0535A"/>
    <w:rsid w:val="00F0542B"/>
    <w:rsid w:val="00F0561B"/>
    <w:rsid w:val="00F058B1"/>
    <w:rsid w:val="00F059FB"/>
    <w:rsid w:val="00F05C49"/>
    <w:rsid w:val="00F05D53"/>
    <w:rsid w:val="00F05F15"/>
    <w:rsid w:val="00F06280"/>
    <w:rsid w:val="00F062FB"/>
    <w:rsid w:val="00F0661A"/>
    <w:rsid w:val="00F06A95"/>
    <w:rsid w:val="00F06ECF"/>
    <w:rsid w:val="00F06F1D"/>
    <w:rsid w:val="00F071EF"/>
    <w:rsid w:val="00F07252"/>
    <w:rsid w:val="00F07E72"/>
    <w:rsid w:val="00F10318"/>
    <w:rsid w:val="00F1051F"/>
    <w:rsid w:val="00F106D1"/>
    <w:rsid w:val="00F107E4"/>
    <w:rsid w:val="00F10CD4"/>
    <w:rsid w:val="00F10D53"/>
    <w:rsid w:val="00F10D92"/>
    <w:rsid w:val="00F110C7"/>
    <w:rsid w:val="00F113A5"/>
    <w:rsid w:val="00F1189A"/>
    <w:rsid w:val="00F118B1"/>
    <w:rsid w:val="00F11E52"/>
    <w:rsid w:val="00F11EF6"/>
    <w:rsid w:val="00F11F2F"/>
    <w:rsid w:val="00F12532"/>
    <w:rsid w:val="00F129D3"/>
    <w:rsid w:val="00F12A92"/>
    <w:rsid w:val="00F12AEF"/>
    <w:rsid w:val="00F13656"/>
    <w:rsid w:val="00F13903"/>
    <w:rsid w:val="00F13913"/>
    <w:rsid w:val="00F13998"/>
    <w:rsid w:val="00F13AAD"/>
    <w:rsid w:val="00F14310"/>
    <w:rsid w:val="00F14AEF"/>
    <w:rsid w:val="00F14CE7"/>
    <w:rsid w:val="00F14FDE"/>
    <w:rsid w:val="00F15650"/>
    <w:rsid w:val="00F15B9C"/>
    <w:rsid w:val="00F15D9D"/>
    <w:rsid w:val="00F15F68"/>
    <w:rsid w:val="00F15FCD"/>
    <w:rsid w:val="00F16187"/>
    <w:rsid w:val="00F16269"/>
    <w:rsid w:val="00F16337"/>
    <w:rsid w:val="00F16899"/>
    <w:rsid w:val="00F16E6D"/>
    <w:rsid w:val="00F1716B"/>
    <w:rsid w:val="00F17728"/>
    <w:rsid w:val="00F17B62"/>
    <w:rsid w:val="00F17D3A"/>
    <w:rsid w:val="00F17F30"/>
    <w:rsid w:val="00F20572"/>
    <w:rsid w:val="00F20BE0"/>
    <w:rsid w:val="00F20E7C"/>
    <w:rsid w:val="00F20F8D"/>
    <w:rsid w:val="00F210EF"/>
    <w:rsid w:val="00F212ED"/>
    <w:rsid w:val="00F213CF"/>
    <w:rsid w:val="00F21584"/>
    <w:rsid w:val="00F21B82"/>
    <w:rsid w:val="00F22245"/>
    <w:rsid w:val="00F22B97"/>
    <w:rsid w:val="00F22ED9"/>
    <w:rsid w:val="00F22EF4"/>
    <w:rsid w:val="00F2307B"/>
    <w:rsid w:val="00F23237"/>
    <w:rsid w:val="00F237E5"/>
    <w:rsid w:val="00F238B8"/>
    <w:rsid w:val="00F23923"/>
    <w:rsid w:val="00F24174"/>
    <w:rsid w:val="00F243E6"/>
    <w:rsid w:val="00F24604"/>
    <w:rsid w:val="00F24790"/>
    <w:rsid w:val="00F2482A"/>
    <w:rsid w:val="00F2483F"/>
    <w:rsid w:val="00F24FFD"/>
    <w:rsid w:val="00F2549C"/>
    <w:rsid w:val="00F2590F"/>
    <w:rsid w:val="00F25B3F"/>
    <w:rsid w:val="00F25C6F"/>
    <w:rsid w:val="00F264D4"/>
    <w:rsid w:val="00F2683D"/>
    <w:rsid w:val="00F269BE"/>
    <w:rsid w:val="00F26E37"/>
    <w:rsid w:val="00F26EFA"/>
    <w:rsid w:val="00F26EFF"/>
    <w:rsid w:val="00F26F5A"/>
    <w:rsid w:val="00F27188"/>
    <w:rsid w:val="00F271C7"/>
    <w:rsid w:val="00F27309"/>
    <w:rsid w:val="00F275FD"/>
    <w:rsid w:val="00F2770C"/>
    <w:rsid w:val="00F2782B"/>
    <w:rsid w:val="00F27A3E"/>
    <w:rsid w:val="00F27B10"/>
    <w:rsid w:val="00F3026B"/>
    <w:rsid w:val="00F307C8"/>
    <w:rsid w:val="00F30BDC"/>
    <w:rsid w:val="00F310A3"/>
    <w:rsid w:val="00F31373"/>
    <w:rsid w:val="00F31399"/>
    <w:rsid w:val="00F31964"/>
    <w:rsid w:val="00F319E8"/>
    <w:rsid w:val="00F31BA2"/>
    <w:rsid w:val="00F31C8B"/>
    <w:rsid w:val="00F31F2A"/>
    <w:rsid w:val="00F31F32"/>
    <w:rsid w:val="00F3261A"/>
    <w:rsid w:val="00F32A8B"/>
    <w:rsid w:val="00F32AB4"/>
    <w:rsid w:val="00F32C31"/>
    <w:rsid w:val="00F3308B"/>
    <w:rsid w:val="00F331E1"/>
    <w:rsid w:val="00F33292"/>
    <w:rsid w:val="00F336A2"/>
    <w:rsid w:val="00F3372A"/>
    <w:rsid w:val="00F33CA6"/>
    <w:rsid w:val="00F34001"/>
    <w:rsid w:val="00F34623"/>
    <w:rsid w:val="00F3489F"/>
    <w:rsid w:val="00F34BCC"/>
    <w:rsid w:val="00F355D0"/>
    <w:rsid w:val="00F36060"/>
    <w:rsid w:val="00F3609A"/>
    <w:rsid w:val="00F36110"/>
    <w:rsid w:val="00F3621A"/>
    <w:rsid w:val="00F362A0"/>
    <w:rsid w:val="00F3648D"/>
    <w:rsid w:val="00F36759"/>
    <w:rsid w:val="00F37042"/>
    <w:rsid w:val="00F37574"/>
    <w:rsid w:val="00F376A2"/>
    <w:rsid w:val="00F3771A"/>
    <w:rsid w:val="00F377BD"/>
    <w:rsid w:val="00F378F3"/>
    <w:rsid w:val="00F400EB"/>
    <w:rsid w:val="00F401E3"/>
    <w:rsid w:val="00F40248"/>
    <w:rsid w:val="00F40330"/>
    <w:rsid w:val="00F407AF"/>
    <w:rsid w:val="00F409A6"/>
    <w:rsid w:val="00F40A0D"/>
    <w:rsid w:val="00F40AF9"/>
    <w:rsid w:val="00F40D25"/>
    <w:rsid w:val="00F41047"/>
    <w:rsid w:val="00F4148B"/>
    <w:rsid w:val="00F41565"/>
    <w:rsid w:val="00F4172F"/>
    <w:rsid w:val="00F41878"/>
    <w:rsid w:val="00F41B34"/>
    <w:rsid w:val="00F41BC8"/>
    <w:rsid w:val="00F41BD4"/>
    <w:rsid w:val="00F41F4D"/>
    <w:rsid w:val="00F4206E"/>
    <w:rsid w:val="00F422FE"/>
    <w:rsid w:val="00F428BF"/>
    <w:rsid w:val="00F42A24"/>
    <w:rsid w:val="00F42BFF"/>
    <w:rsid w:val="00F42D46"/>
    <w:rsid w:val="00F4316D"/>
    <w:rsid w:val="00F4346B"/>
    <w:rsid w:val="00F434C9"/>
    <w:rsid w:val="00F44973"/>
    <w:rsid w:val="00F44A06"/>
    <w:rsid w:val="00F44B88"/>
    <w:rsid w:val="00F44BA9"/>
    <w:rsid w:val="00F44FB7"/>
    <w:rsid w:val="00F45269"/>
    <w:rsid w:val="00F454ED"/>
    <w:rsid w:val="00F45546"/>
    <w:rsid w:val="00F45698"/>
    <w:rsid w:val="00F4588A"/>
    <w:rsid w:val="00F45B0D"/>
    <w:rsid w:val="00F4675A"/>
    <w:rsid w:val="00F46EF9"/>
    <w:rsid w:val="00F4709D"/>
    <w:rsid w:val="00F47117"/>
    <w:rsid w:val="00F4772F"/>
    <w:rsid w:val="00F47890"/>
    <w:rsid w:val="00F4791C"/>
    <w:rsid w:val="00F479D7"/>
    <w:rsid w:val="00F47B52"/>
    <w:rsid w:val="00F47CB8"/>
    <w:rsid w:val="00F47EB7"/>
    <w:rsid w:val="00F47EEB"/>
    <w:rsid w:val="00F50036"/>
    <w:rsid w:val="00F501D1"/>
    <w:rsid w:val="00F5033F"/>
    <w:rsid w:val="00F504AC"/>
    <w:rsid w:val="00F5071C"/>
    <w:rsid w:val="00F50A13"/>
    <w:rsid w:val="00F50BDE"/>
    <w:rsid w:val="00F50EC3"/>
    <w:rsid w:val="00F510C8"/>
    <w:rsid w:val="00F512BE"/>
    <w:rsid w:val="00F5131B"/>
    <w:rsid w:val="00F5137E"/>
    <w:rsid w:val="00F51523"/>
    <w:rsid w:val="00F515C5"/>
    <w:rsid w:val="00F517FC"/>
    <w:rsid w:val="00F51810"/>
    <w:rsid w:val="00F51ABD"/>
    <w:rsid w:val="00F522FB"/>
    <w:rsid w:val="00F52C81"/>
    <w:rsid w:val="00F52C87"/>
    <w:rsid w:val="00F52D0C"/>
    <w:rsid w:val="00F52F5E"/>
    <w:rsid w:val="00F5307F"/>
    <w:rsid w:val="00F53224"/>
    <w:rsid w:val="00F53455"/>
    <w:rsid w:val="00F53768"/>
    <w:rsid w:val="00F53A43"/>
    <w:rsid w:val="00F53CD8"/>
    <w:rsid w:val="00F53F14"/>
    <w:rsid w:val="00F5416C"/>
    <w:rsid w:val="00F5452C"/>
    <w:rsid w:val="00F54736"/>
    <w:rsid w:val="00F54904"/>
    <w:rsid w:val="00F54937"/>
    <w:rsid w:val="00F54F1D"/>
    <w:rsid w:val="00F55F74"/>
    <w:rsid w:val="00F56627"/>
    <w:rsid w:val="00F56631"/>
    <w:rsid w:val="00F567E2"/>
    <w:rsid w:val="00F567F7"/>
    <w:rsid w:val="00F56FBC"/>
    <w:rsid w:val="00F57199"/>
    <w:rsid w:val="00F571DB"/>
    <w:rsid w:val="00F57230"/>
    <w:rsid w:val="00F57305"/>
    <w:rsid w:val="00F57B2D"/>
    <w:rsid w:val="00F57B82"/>
    <w:rsid w:val="00F57DF6"/>
    <w:rsid w:val="00F57E73"/>
    <w:rsid w:val="00F57F67"/>
    <w:rsid w:val="00F57FDB"/>
    <w:rsid w:val="00F600D2"/>
    <w:rsid w:val="00F60307"/>
    <w:rsid w:val="00F6031C"/>
    <w:rsid w:val="00F6046A"/>
    <w:rsid w:val="00F6075A"/>
    <w:rsid w:val="00F612F2"/>
    <w:rsid w:val="00F613F2"/>
    <w:rsid w:val="00F61495"/>
    <w:rsid w:val="00F61651"/>
    <w:rsid w:val="00F618AC"/>
    <w:rsid w:val="00F61C7C"/>
    <w:rsid w:val="00F61CD0"/>
    <w:rsid w:val="00F61CF1"/>
    <w:rsid w:val="00F621F9"/>
    <w:rsid w:val="00F62371"/>
    <w:rsid w:val="00F624D3"/>
    <w:rsid w:val="00F62575"/>
    <w:rsid w:val="00F626ED"/>
    <w:rsid w:val="00F6279C"/>
    <w:rsid w:val="00F62AAB"/>
    <w:rsid w:val="00F62FAB"/>
    <w:rsid w:val="00F6323D"/>
    <w:rsid w:val="00F636A5"/>
    <w:rsid w:val="00F63837"/>
    <w:rsid w:val="00F63C74"/>
    <w:rsid w:val="00F63F59"/>
    <w:rsid w:val="00F64111"/>
    <w:rsid w:val="00F6431C"/>
    <w:rsid w:val="00F64833"/>
    <w:rsid w:val="00F6490F"/>
    <w:rsid w:val="00F64A6F"/>
    <w:rsid w:val="00F64E4B"/>
    <w:rsid w:val="00F65026"/>
    <w:rsid w:val="00F6539F"/>
    <w:rsid w:val="00F6574C"/>
    <w:rsid w:val="00F65918"/>
    <w:rsid w:val="00F65A0E"/>
    <w:rsid w:val="00F65BCB"/>
    <w:rsid w:val="00F65D82"/>
    <w:rsid w:val="00F662E2"/>
    <w:rsid w:val="00F662F2"/>
    <w:rsid w:val="00F663E9"/>
    <w:rsid w:val="00F66708"/>
    <w:rsid w:val="00F66AFC"/>
    <w:rsid w:val="00F67FB9"/>
    <w:rsid w:val="00F703ED"/>
    <w:rsid w:val="00F70648"/>
    <w:rsid w:val="00F7076D"/>
    <w:rsid w:val="00F7092B"/>
    <w:rsid w:val="00F70AD2"/>
    <w:rsid w:val="00F70CB1"/>
    <w:rsid w:val="00F718E8"/>
    <w:rsid w:val="00F71B2F"/>
    <w:rsid w:val="00F71C46"/>
    <w:rsid w:val="00F71FA6"/>
    <w:rsid w:val="00F7212B"/>
    <w:rsid w:val="00F7213E"/>
    <w:rsid w:val="00F72758"/>
    <w:rsid w:val="00F729D1"/>
    <w:rsid w:val="00F72AB0"/>
    <w:rsid w:val="00F72E72"/>
    <w:rsid w:val="00F72F39"/>
    <w:rsid w:val="00F73197"/>
    <w:rsid w:val="00F73214"/>
    <w:rsid w:val="00F733A0"/>
    <w:rsid w:val="00F7354E"/>
    <w:rsid w:val="00F73774"/>
    <w:rsid w:val="00F738FB"/>
    <w:rsid w:val="00F7397D"/>
    <w:rsid w:val="00F73F57"/>
    <w:rsid w:val="00F74411"/>
    <w:rsid w:val="00F7447F"/>
    <w:rsid w:val="00F74A30"/>
    <w:rsid w:val="00F74D6C"/>
    <w:rsid w:val="00F74D73"/>
    <w:rsid w:val="00F74E88"/>
    <w:rsid w:val="00F7514F"/>
    <w:rsid w:val="00F75300"/>
    <w:rsid w:val="00F753AE"/>
    <w:rsid w:val="00F75A7A"/>
    <w:rsid w:val="00F75BE5"/>
    <w:rsid w:val="00F75EB8"/>
    <w:rsid w:val="00F761DA"/>
    <w:rsid w:val="00F76520"/>
    <w:rsid w:val="00F76A96"/>
    <w:rsid w:val="00F76FD7"/>
    <w:rsid w:val="00F775AD"/>
    <w:rsid w:val="00F77967"/>
    <w:rsid w:val="00F77C71"/>
    <w:rsid w:val="00F77F05"/>
    <w:rsid w:val="00F77F09"/>
    <w:rsid w:val="00F80283"/>
    <w:rsid w:val="00F80383"/>
    <w:rsid w:val="00F8063A"/>
    <w:rsid w:val="00F80747"/>
    <w:rsid w:val="00F807BB"/>
    <w:rsid w:val="00F80981"/>
    <w:rsid w:val="00F80CF5"/>
    <w:rsid w:val="00F80E97"/>
    <w:rsid w:val="00F80F79"/>
    <w:rsid w:val="00F81074"/>
    <w:rsid w:val="00F8110B"/>
    <w:rsid w:val="00F81215"/>
    <w:rsid w:val="00F8193F"/>
    <w:rsid w:val="00F819BE"/>
    <w:rsid w:val="00F81E85"/>
    <w:rsid w:val="00F822AA"/>
    <w:rsid w:val="00F82548"/>
    <w:rsid w:val="00F825D2"/>
    <w:rsid w:val="00F82A4C"/>
    <w:rsid w:val="00F82C12"/>
    <w:rsid w:val="00F82FF9"/>
    <w:rsid w:val="00F83444"/>
    <w:rsid w:val="00F83456"/>
    <w:rsid w:val="00F8349E"/>
    <w:rsid w:val="00F8384A"/>
    <w:rsid w:val="00F83A52"/>
    <w:rsid w:val="00F83AD8"/>
    <w:rsid w:val="00F83B26"/>
    <w:rsid w:val="00F83E49"/>
    <w:rsid w:val="00F84064"/>
    <w:rsid w:val="00F8413B"/>
    <w:rsid w:val="00F841FF"/>
    <w:rsid w:val="00F84351"/>
    <w:rsid w:val="00F8468B"/>
    <w:rsid w:val="00F84807"/>
    <w:rsid w:val="00F84878"/>
    <w:rsid w:val="00F84F88"/>
    <w:rsid w:val="00F85089"/>
    <w:rsid w:val="00F85328"/>
    <w:rsid w:val="00F85683"/>
    <w:rsid w:val="00F8574B"/>
    <w:rsid w:val="00F85900"/>
    <w:rsid w:val="00F85973"/>
    <w:rsid w:val="00F85A70"/>
    <w:rsid w:val="00F85F1B"/>
    <w:rsid w:val="00F86037"/>
    <w:rsid w:val="00F86193"/>
    <w:rsid w:val="00F86291"/>
    <w:rsid w:val="00F865C8"/>
    <w:rsid w:val="00F867A9"/>
    <w:rsid w:val="00F86872"/>
    <w:rsid w:val="00F86990"/>
    <w:rsid w:val="00F86AE9"/>
    <w:rsid w:val="00F86E61"/>
    <w:rsid w:val="00F873F8"/>
    <w:rsid w:val="00F87764"/>
    <w:rsid w:val="00F879E7"/>
    <w:rsid w:val="00F87D50"/>
    <w:rsid w:val="00F87FA4"/>
    <w:rsid w:val="00F87FA7"/>
    <w:rsid w:val="00F8C399"/>
    <w:rsid w:val="00F8F66A"/>
    <w:rsid w:val="00F900A4"/>
    <w:rsid w:val="00F902BE"/>
    <w:rsid w:val="00F904A3"/>
    <w:rsid w:val="00F904F9"/>
    <w:rsid w:val="00F908D8"/>
    <w:rsid w:val="00F90B4E"/>
    <w:rsid w:val="00F91157"/>
    <w:rsid w:val="00F911F0"/>
    <w:rsid w:val="00F91324"/>
    <w:rsid w:val="00F9169E"/>
    <w:rsid w:val="00F91724"/>
    <w:rsid w:val="00F9190C"/>
    <w:rsid w:val="00F91B8D"/>
    <w:rsid w:val="00F92049"/>
    <w:rsid w:val="00F9230E"/>
    <w:rsid w:val="00F92373"/>
    <w:rsid w:val="00F928E3"/>
    <w:rsid w:val="00F92977"/>
    <w:rsid w:val="00F92A72"/>
    <w:rsid w:val="00F92D01"/>
    <w:rsid w:val="00F92D55"/>
    <w:rsid w:val="00F930AD"/>
    <w:rsid w:val="00F933E8"/>
    <w:rsid w:val="00F9341C"/>
    <w:rsid w:val="00F939A9"/>
    <w:rsid w:val="00F93AD9"/>
    <w:rsid w:val="00F941EA"/>
    <w:rsid w:val="00F945B7"/>
    <w:rsid w:val="00F946A0"/>
    <w:rsid w:val="00F94B81"/>
    <w:rsid w:val="00F94D99"/>
    <w:rsid w:val="00F94F9F"/>
    <w:rsid w:val="00F950AE"/>
    <w:rsid w:val="00F95361"/>
    <w:rsid w:val="00F954DE"/>
    <w:rsid w:val="00F956C3"/>
    <w:rsid w:val="00F9593F"/>
    <w:rsid w:val="00F9599B"/>
    <w:rsid w:val="00F95B4B"/>
    <w:rsid w:val="00F95C5E"/>
    <w:rsid w:val="00F95E71"/>
    <w:rsid w:val="00F95F1B"/>
    <w:rsid w:val="00F96112"/>
    <w:rsid w:val="00F96190"/>
    <w:rsid w:val="00F961AC"/>
    <w:rsid w:val="00F96F5A"/>
    <w:rsid w:val="00F971EC"/>
    <w:rsid w:val="00F97BA3"/>
    <w:rsid w:val="00F97E6D"/>
    <w:rsid w:val="00F97E82"/>
    <w:rsid w:val="00F99A07"/>
    <w:rsid w:val="00FA010A"/>
    <w:rsid w:val="00FA0439"/>
    <w:rsid w:val="00FA044A"/>
    <w:rsid w:val="00FA0475"/>
    <w:rsid w:val="00FA047B"/>
    <w:rsid w:val="00FA0542"/>
    <w:rsid w:val="00FA0877"/>
    <w:rsid w:val="00FA08A8"/>
    <w:rsid w:val="00FA0A44"/>
    <w:rsid w:val="00FA0AA2"/>
    <w:rsid w:val="00FA0B32"/>
    <w:rsid w:val="00FA0C6D"/>
    <w:rsid w:val="00FA0DAC"/>
    <w:rsid w:val="00FA0E98"/>
    <w:rsid w:val="00FA0F5D"/>
    <w:rsid w:val="00FA1560"/>
    <w:rsid w:val="00FA18FE"/>
    <w:rsid w:val="00FA1914"/>
    <w:rsid w:val="00FA1A6B"/>
    <w:rsid w:val="00FA1B92"/>
    <w:rsid w:val="00FA1CC9"/>
    <w:rsid w:val="00FA1D9F"/>
    <w:rsid w:val="00FA25EF"/>
    <w:rsid w:val="00FA2A97"/>
    <w:rsid w:val="00FA2C5B"/>
    <w:rsid w:val="00FA3117"/>
    <w:rsid w:val="00FA3356"/>
    <w:rsid w:val="00FA3364"/>
    <w:rsid w:val="00FA3437"/>
    <w:rsid w:val="00FA34D6"/>
    <w:rsid w:val="00FA3B9A"/>
    <w:rsid w:val="00FA3BDB"/>
    <w:rsid w:val="00FA3DDB"/>
    <w:rsid w:val="00FA4148"/>
    <w:rsid w:val="00FA47EC"/>
    <w:rsid w:val="00FA4FF5"/>
    <w:rsid w:val="00FA51F0"/>
    <w:rsid w:val="00FA53D6"/>
    <w:rsid w:val="00FA5487"/>
    <w:rsid w:val="00FA57F6"/>
    <w:rsid w:val="00FA5A01"/>
    <w:rsid w:val="00FA5D3B"/>
    <w:rsid w:val="00FA6494"/>
    <w:rsid w:val="00FA69A9"/>
    <w:rsid w:val="00FA6A4B"/>
    <w:rsid w:val="00FA6BC6"/>
    <w:rsid w:val="00FA6C29"/>
    <w:rsid w:val="00FA6DE5"/>
    <w:rsid w:val="00FA6F1D"/>
    <w:rsid w:val="00FA7B39"/>
    <w:rsid w:val="00FA7BDD"/>
    <w:rsid w:val="00FA7C46"/>
    <w:rsid w:val="00FA7E09"/>
    <w:rsid w:val="00FA7EE1"/>
    <w:rsid w:val="00FB03AD"/>
    <w:rsid w:val="00FB0610"/>
    <w:rsid w:val="00FB0B0E"/>
    <w:rsid w:val="00FB0B48"/>
    <w:rsid w:val="00FB0DCA"/>
    <w:rsid w:val="00FB0F61"/>
    <w:rsid w:val="00FB0F64"/>
    <w:rsid w:val="00FB11C3"/>
    <w:rsid w:val="00FB1380"/>
    <w:rsid w:val="00FB19F3"/>
    <w:rsid w:val="00FB1B59"/>
    <w:rsid w:val="00FB1B92"/>
    <w:rsid w:val="00FB1BB8"/>
    <w:rsid w:val="00FB1BCE"/>
    <w:rsid w:val="00FB1D31"/>
    <w:rsid w:val="00FB1FC6"/>
    <w:rsid w:val="00FB2C76"/>
    <w:rsid w:val="00FB2E24"/>
    <w:rsid w:val="00FB30D4"/>
    <w:rsid w:val="00FB3121"/>
    <w:rsid w:val="00FB3864"/>
    <w:rsid w:val="00FB3C96"/>
    <w:rsid w:val="00FB3DA9"/>
    <w:rsid w:val="00FB3DD4"/>
    <w:rsid w:val="00FB3E61"/>
    <w:rsid w:val="00FB3EF5"/>
    <w:rsid w:val="00FB424F"/>
    <w:rsid w:val="00FB4357"/>
    <w:rsid w:val="00FB4B7A"/>
    <w:rsid w:val="00FB4F94"/>
    <w:rsid w:val="00FB5022"/>
    <w:rsid w:val="00FB513C"/>
    <w:rsid w:val="00FB54DF"/>
    <w:rsid w:val="00FB579F"/>
    <w:rsid w:val="00FB580A"/>
    <w:rsid w:val="00FB5944"/>
    <w:rsid w:val="00FB5DD3"/>
    <w:rsid w:val="00FB5E0B"/>
    <w:rsid w:val="00FB6281"/>
    <w:rsid w:val="00FB641F"/>
    <w:rsid w:val="00FB666E"/>
    <w:rsid w:val="00FB67FA"/>
    <w:rsid w:val="00FB6A08"/>
    <w:rsid w:val="00FB6A9D"/>
    <w:rsid w:val="00FB6D46"/>
    <w:rsid w:val="00FB6F88"/>
    <w:rsid w:val="00FB71F6"/>
    <w:rsid w:val="00FB7462"/>
    <w:rsid w:val="00FB7AD2"/>
    <w:rsid w:val="00FC0154"/>
    <w:rsid w:val="00FC0945"/>
    <w:rsid w:val="00FC1384"/>
    <w:rsid w:val="00FC141A"/>
    <w:rsid w:val="00FC149F"/>
    <w:rsid w:val="00FC1827"/>
    <w:rsid w:val="00FC18AE"/>
    <w:rsid w:val="00FC1C6B"/>
    <w:rsid w:val="00FC1E96"/>
    <w:rsid w:val="00FC227B"/>
    <w:rsid w:val="00FC2331"/>
    <w:rsid w:val="00FC23B0"/>
    <w:rsid w:val="00FC265E"/>
    <w:rsid w:val="00FC2B2C"/>
    <w:rsid w:val="00FC2BA4"/>
    <w:rsid w:val="00FC2D05"/>
    <w:rsid w:val="00FC2D7C"/>
    <w:rsid w:val="00FC2E0E"/>
    <w:rsid w:val="00FC2EBF"/>
    <w:rsid w:val="00FC3CE8"/>
    <w:rsid w:val="00FC3E6E"/>
    <w:rsid w:val="00FC402F"/>
    <w:rsid w:val="00FC43CF"/>
    <w:rsid w:val="00FC43D4"/>
    <w:rsid w:val="00FC46D9"/>
    <w:rsid w:val="00FC47EF"/>
    <w:rsid w:val="00FC4A27"/>
    <w:rsid w:val="00FC4D3E"/>
    <w:rsid w:val="00FC4DD7"/>
    <w:rsid w:val="00FC4E25"/>
    <w:rsid w:val="00FC4E8C"/>
    <w:rsid w:val="00FC51F4"/>
    <w:rsid w:val="00FC535B"/>
    <w:rsid w:val="00FC5463"/>
    <w:rsid w:val="00FC5822"/>
    <w:rsid w:val="00FC5BF5"/>
    <w:rsid w:val="00FC5C40"/>
    <w:rsid w:val="00FC5FBC"/>
    <w:rsid w:val="00FC648B"/>
    <w:rsid w:val="00FC6A96"/>
    <w:rsid w:val="00FC6B31"/>
    <w:rsid w:val="00FC6C1A"/>
    <w:rsid w:val="00FC6C73"/>
    <w:rsid w:val="00FC6D3F"/>
    <w:rsid w:val="00FC6E04"/>
    <w:rsid w:val="00FC6FA5"/>
    <w:rsid w:val="00FC6FF4"/>
    <w:rsid w:val="00FC7093"/>
    <w:rsid w:val="00FC735D"/>
    <w:rsid w:val="00FC7496"/>
    <w:rsid w:val="00FC7587"/>
    <w:rsid w:val="00FC7945"/>
    <w:rsid w:val="00FC7BD1"/>
    <w:rsid w:val="00FC7EAD"/>
    <w:rsid w:val="00FC7ED8"/>
    <w:rsid w:val="00FD014E"/>
    <w:rsid w:val="00FD017D"/>
    <w:rsid w:val="00FD029B"/>
    <w:rsid w:val="00FD0CEB"/>
    <w:rsid w:val="00FD0EA8"/>
    <w:rsid w:val="00FD0FC1"/>
    <w:rsid w:val="00FD11B1"/>
    <w:rsid w:val="00FD1702"/>
    <w:rsid w:val="00FD174B"/>
    <w:rsid w:val="00FD17A8"/>
    <w:rsid w:val="00FD1AEC"/>
    <w:rsid w:val="00FD1BC0"/>
    <w:rsid w:val="00FD1C33"/>
    <w:rsid w:val="00FD1C74"/>
    <w:rsid w:val="00FD1CDB"/>
    <w:rsid w:val="00FD1D6F"/>
    <w:rsid w:val="00FD1D82"/>
    <w:rsid w:val="00FD1F84"/>
    <w:rsid w:val="00FD20C0"/>
    <w:rsid w:val="00FD2134"/>
    <w:rsid w:val="00FD2636"/>
    <w:rsid w:val="00FD2A0D"/>
    <w:rsid w:val="00FD2C8D"/>
    <w:rsid w:val="00FD2DBC"/>
    <w:rsid w:val="00FD2EC1"/>
    <w:rsid w:val="00FD3806"/>
    <w:rsid w:val="00FD3BB1"/>
    <w:rsid w:val="00FD4008"/>
    <w:rsid w:val="00FD4257"/>
    <w:rsid w:val="00FD4344"/>
    <w:rsid w:val="00FD58C0"/>
    <w:rsid w:val="00FD5964"/>
    <w:rsid w:val="00FD5B65"/>
    <w:rsid w:val="00FD5CA4"/>
    <w:rsid w:val="00FD5D54"/>
    <w:rsid w:val="00FD5FDA"/>
    <w:rsid w:val="00FD6199"/>
    <w:rsid w:val="00FD6285"/>
    <w:rsid w:val="00FD690E"/>
    <w:rsid w:val="00FD7521"/>
    <w:rsid w:val="00FD7738"/>
    <w:rsid w:val="00FE0113"/>
    <w:rsid w:val="00FE0173"/>
    <w:rsid w:val="00FE02FA"/>
    <w:rsid w:val="00FE0592"/>
    <w:rsid w:val="00FE0695"/>
    <w:rsid w:val="00FE07A5"/>
    <w:rsid w:val="00FE082E"/>
    <w:rsid w:val="00FE1358"/>
    <w:rsid w:val="00FE1745"/>
    <w:rsid w:val="00FE1A53"/>
    <w:rsid w:val="00FE1BAB"/>
    <w:rsid w:val="00FE1C9F"/>
    <w:rsid w:val="00FE1F5A"/>
    <w:rsid w:val="00FE2254"/>
    <w:rsid w:val="00FE248B"/>
    <w:rsid w:val="00FE290D"/>
    <w:rsid w:val="00FE294C"/>
    <w:rsid w:val="00FE2CBC"/>
    <w:rsid w:val="00FE2D7B"/>
    <w:rsid w:val="00FE3471"/>
    <w:rsid w:val="00FE3983"/>
    <w:rsid w:val="00FE3A38"/>
    <w:rsid w:val="00FE3FA7"/>
    <w:rsid w:val="00FE3FAA"/>
    <w:rsid w:val="00FE3FB7"/>
    <w:rsid w:val="00FE449A"/>
    <w:rsid w:val="00FE4590"/>
    <w:rsid w:val="00FE461A"/>
    <w:rsid w:val="00FE4A7B"/>
    <w:rsid w:val="00FE4F4A"/>
    <w:rsid w:val="00FE5960"/>
    <w:rsid w:val="00FE597A"/>
    <w:rsid w:val="00FE5E5B"/>
    <w:rsid w:val="00FE67F0"/>
    <w:rsid w:val="00FE6CD0"/>
    <w:rsid w:val="00FE7054"/>
    <w:rsid w:val="00FE70D8"/>
    <w:rsid w:val="00FE71C6"/>
    <w:rsid w:val="00FE7358"/>
    <w:rsid w:val="00FE73EC"/>
    <w:rsid w:val="00FE75FA"/>
    <w:rsid w:val="00FE7B37"/>
    <w:rsid w:val="00FE7B79"/>
    <w:rsid w:val="00FE7B7B"/>
    <w:rsid w:val="00FE7BB4"/>
    <w:rsid w:val="00FE7DBF"/>
    <w:rsid w:val="00FE7E52"/>
    <w:rsid w:val="00FF028D"/>
    <w:rsid w:val="00FF02BE"/>
    <w:rsid w:val="00FF03D1"/>
    <w:rsid w:val="00FF0554"/>
    <w:rsid w:val="00FF0557"/>
    <w:rsid w:val="00FF06C6"/>
    <w:rsid w:val="00FF070A"/>
    <w:rsid w:val="00FF07E5"/>
    <w:rsid w:val="00FF08DA"/>
    <w:rsid w:val="00FF091C"/>
    <w:rsid w:val="00FF0F9F"/>
    <w:rsid w:val="00FF1102"/>
    <w:rsid w:val="00FF1273"/>
    <w:rsid w:val="00FF14A9"/>
    <w:rsid w:val="00FF1C83"/>
    <w:rsid w:val="00FF1F2A"/>
    <w:rsid w:val="00FF2617"/>
    <w:rsid w:val="00FF2AEA"/>
    <w:rsid w:val="00FF2E77"/>
    <w:rsid w:val="00FF3014"/>
    <w:rsid w:val="00FF3708"/>
    <w:rsid w:val="00FF373D"/>
    <w:rsid w:val="00FF3ED1"/>
    <w:rsid w:val="00FF3F3F"/>
    <w:rsid w:val="00FF3FA1"/>
    <w:rsid w:val="00FF40F0"/>
    <w:rsid w:val="00FF42A6"/>
    <w:rsid w:val="00FF439E"/>
    <w:rsid w:val="00FF44CE"/>
    <w:rsid w:val="00FF453A"/>
    <w:rsid w:val="00FF45BA"/>
    <w:rsid w:val="00FF45D1"/>
    <w:rsid w:val="00FF470E"/>
    <w:rsid w:val="00FF474A"/>
    <w:rsid w:val="00FF47A6"/>
    <w:rsid w:val="00FF4874"/>
    <w:rsid w:val="00FF4AAB"/>
    <w:rsid w:val="00FF50AE"/>
    <w:rsid w:val="00FF52ED"/>
    <w:rsid w:val="00FF5381"/>
    <w:rsid w:val="00FF5546"/>
    <w:rsid w:val="00FF56EF"/>
    <w:rsid w:val="00FF5712"/>
    <w:rsid w:val="00FF5CA3"/>
    <w:rsid w:val="00FF5E44"/>
    <w:rsid w:val="00FF5F53"/>
    <w:rsid w:val="00FF6538"/>
    <w:rsid w:val="00FF66DA"/>
    <w:rsid w:val="00FF676A"/>
    <w:rsid w:val="00FF6B7F"/>
    <w:rsid w:val="00FF6C02"/>
    <w:rsid w:val="00FF7334"/>
    <w:rsid w:val="00FF74FD"/>
    <w:rsid w:val="00FF7553"/>
    <w:rsid w:val="00FF7651"/>
    <w:rsid w:val="00FF7826"/>
    <w:rsid w:val="00FF78CA"/>
    <w:rsid w:val="00FF79DC"/>
    <w:rsid w:val="00FF7B50"/>
    <w:rsid w:val="00FF7CC6"/>
    <w:rsid w:val="00FF7D40"/>
    <w:rsid w:val="00FF7E79"/>
    <w:rsid w:val="0101DF12"/>
    <w:rsid w:val="010281A0"/>
    <w:rsid w:val="0103FCFA"/>
    <w:rsid w:val="01096F0D"/>
    <w:rsid w:val="0109CBE5"/>
    <w:rsid w:val="010A863B"/>
    <w:rsid w:val="01146556"/>
    <w:rsid w:val="01152748"/>
    <w:rsid w:val="011531F6"/>
    <w:rsid w:val="0120CCC1"/>
    <w:rsid w:val="01244388"/>
    <w:rsid w:val="01268909"/>
    <w:rsid w:val="012EEAE9"/>
    <w:rsid w:val="0131474A"/>
    <w:rsid w:val="0132FEB4"/>
    <w:rsid w:val="01347882"/>
    <w:rsid w:val="01362531"/>
    <w:rsid w:val="0136BB62"/>
    <w:rsid w:val="013B6BBC"/>
    <w:rsid w:val="013FA26C"/>
    <w:rsid w:val="01410ACF"/>
    <w:rsid w:val="014113D2"/>
    <w:rsid w:val="014470D6"/>
    <w:rsid w:val="01459376"/>
    <w:rsid w:val="01476E2E"/>
    <w:rsid w:val="01489C70"/>
    <w:rsid w:val="014C0EF6"/>
    <w:rsid w:val="01518776"/>
    <w:rsid w:val="0152ACC1"/>
    <w:rsid w:val="015D2A89"/>
    <w:rsid w:val="01634B72"/>
    <w:rsid w:val="016D916F"/>
    <w:rsid w:val="016E63D9"/>
    <w:rsid w:val="0171CBA4"/>
    <w:rsid w:val="0174378F"/>
    <w:rsid w:val="017634E6"/>
    <w:rsid w:val="0177953C"/>
    <w:rsid w:val="01796CF2"/>
    <w:rsid w:val="017AAC5F"/>
    <w:rsid w:val="017C7264"/>
    <w:rsid w:val="01804AF3"/>
    <w:rsid w:val="01854BF6"/>
    <w:rsid w:val="018AECD6"/>
    <w:rsid w:val="018D7F34"/>
    <w:rsid w:val="018F7483"/>
    <w:rsid w:val="0194D1BC"/>
    <w:rsid w:val="019622A8"/>
    <w:rsid w:val="019DEC9B"/>
    <w:rsid w:val="01A3019F"/>
    <w:rsid w:val="01A9A510"/>
    <w:rsid w:val="01ABD3C8"/>
    <w:rsid w:val="01AFDFCE"/>
    <w:rsid w:val="01B33F8B"/>
    <w:rsid w:val="01BC9D9A"/>
    <w:rsid w:val="01BEAF97"/>
    <w:rsid w:val="01C8725F"/>
    <w:rsid w:val="01CBD485"/>
    <w:rsid w:val="01CCEB5F"/>
    <w:rsid w:val="01CD91BA"/>
    <w:rsid w:val="01D4D1F4"/>
    <w:rsid w:val="01DB7B9C"/>
    <w:rsid w:val="01E2FB1D"/>
    <w:rsid w:val="01E4AD6D"/>
    <w:rsid w:val="01E4FAFB"/>
    <w:rsid w:val="01E5191B"/>
    <w:rsid w:val="01EF26A2"/>
    <w:rsid w:val="01F17826"/>
    <w:rsid w:val="01FE7CCD"/>
    <w:rsid w:val="0200F0EC"/>
    <w:rsid w:val="020A0452"/>
    <w:rsid w:val="020B3E79"/>
    <w:rsid w:val="020E063D"/>
    <w:rsid w:val="021319D5"/>
    <w:rsid w:val="02151049"/>
    <w:rsid w:val="0216A742"/>
    <w:rsid w:val="02196D85"/>
    <w:rsid w:val="021B6298"/>
    <w:rsid w:val="021D20A1"/>
    <w:rsid w:val="021F704B"/>
    <w:rsid w:val="021FBF85"/>
    <w:rsid w:val="0221015A"/>
    <w:rsid w:val="02243999"/>
    <w:rsid w:val="02256A6F"/>
    <w:rsid w:val="0227A0D6"/>
    <w:rsid w:val="022D8223"/>
    <w:rsid w:val="02328A2A"/>
    <w:rsid w:val="02348EF4"/>
    <w:rsid w:val="023621CB"/>
    <w:rsid w:val="02379DE8"/>
    <w:rsid w:val="024215F4"/>
    <w:rsid w:val="0242C872"/>
    <w:rsid w:val="024491C7"/>
    <w:rsid w:val="02454500"/>
    <w:rsid w:val="024B948C"/>
    <w:rsid w:val="024D75F2"/>
    <w:rsid w:val="0253DF03"/>
    <w:rsid w:val="025E59D2"/>
    <w:rsid w:val="02608494"/>
    <w:rsid w:val="0262410D"/>
    <w:rsid w:val="0262463D"/>
    <w:rsid w:val="0268DAE4"/>
    <w:rsid w:val="026AEECA"/>
    <w:rsid w:val="0271FA82"/>
    <w:rsid w:val="0274173D"/>
    <w:rsid w:val="027689E5"/>
    <w:rsid w:val="027E499D"/>
    <w:rsid w:val="0286E5DC"/>
    <w:rsid w:val="028B7A2D"/>
    <w:rsid w:val="0290CB7F"/>
    <w:rsid w:val="0299BCC7"/>
    <w:rsid w:val="029AFBEB"/>
    <w:rsid w:val="029EAF67"/>
    <w:rsid w:val="02A1294E"/>
    <w:rsid w:val="02A763ED"/>
    <w:rsid w:val="02A8D918"/>
    <w:rsid w:val="02A8FD4C"/>
    <w:rsid w:val="02B0A47F"/>
    <w:rsid w:val="02B8E52F"/>
    <w:rsid w:val="02BD09B7"/>
    <w:rsid w:val="02BD32AC"/>
    <w:rsid w:val="02BD462B"/>
    <w:rsid w:val="02BD5847"/>
    <w:rsid w:val="02C6BD23"/>
    <w:rsid w:val="02CA8EA3"/>
    <w:rsid w:val="02CAE97E"/>
    <w:rsid w:val="02D347EE"/>
    <w:rsid w:val="02D61DB2"/>
    <w:rsid w:val="02DF6B01"/>
    <w:rsid w:val="02E14A03"/>
    <w:rsid w:val="02E7E7BD"/>
    <w:rsid w:val="02F43446"/>
    <w:rsid w:val="02F9879C"/>
    <w:rsid w:val="02FB659A"/>
    <w:rsid w:val="02FDE29C"/>
    <w:rsid w:val="03018AD3"/>
    <w:rsid w:val="030313C7"/>
    <w:rsid w:val="030B6F19"/>
    <w:rsid w:val="030E9AF2"/>
    <w:rsid w:val="0314D1AD"/>
    <w:rsid w:val="031943AE"/>
    <w:rsid w:val="03208519"/>
    <w:rsid w:val="03252F87"/>
    <w:rsid w:val="03275594"/>
    <w:rsid w:val="032F6791"/>
    <w:rsid w:val="033062D7"/>
    <w:rsid w:val="0337FCCE"/>
    <w:rsid w:val="0339A294"/>
    <w:rsid w:val="034A37C1"/>
    <w:rsid w:val="034DB3DE"/>
    <w:rsid w:val="0351CED8"/>
    <w:rsid w:val="035362BD"/>
    <w:rsid w:val="03556469"/>
    <w:rsid w:val="0357D08D"/>
    <w:rsid w:val="035AB646"/>
    <w:rsid w:val="0360482B"/>
    <w:rsid w:val="0360DF36"/>
    <w:rsid w:val="03641FAF"/>
    <w:rsid w:val="0368EE7C"/>
    <w:rsid w:val="036F9B1A"/>
    <w:rsid w:val="0371407C"/>
    <w:rsid w:val="037A600C"/>
    <w:rsid w:val="037AB325"/>
    <w:rsid w:val="037D96DD"/>
    <w:rsid w:val="037EC23E"/>
    <w:rsid w:val="037F0BF8"/>
    <w:rsid w:val="03833AD5"/>
    <w:rsid w:val="03859E35"/>
    <w:rsid w:val="038C65F7"/>
    <w:rsid w:val="0391C8FC"/>
    <w:rsid w:val="03985905"/>
    <w:rsid w:val="03A170C4"/>
    <w:rsid w:val="03A5FB1A"/>
    <w:rsid w:val="03AFF267"/>
    <w:rsid w:val="03B031B5"/>
    <w:rsid w:val="03B79932"/>
    <w:rsid w:val="03C1C46B"/>
    <w:rsid w:val="03C40DAF"/>
    <w:rsid w:val="03CAEB97"/>
    <w:rsid w:val="03CB4DDE"/>
    <w:rsid w:val="03D26CA7"/>
    <w:rsid w:val="03D40433"/>
    <w:rsid w:val="03DA62A1"/>
    <w:rsid w:val="03E8CB51"/>
    <w:rsid w:val="03F0BC56"/>
    <w:rsid w:val="03F7972F"/>
    <w:rsid w:val="03FBE200"/>
    <w:rsid w:val="0412CAFE"/>
    <w:rsid w:val="04283AD7"/>
    <w:rsid w:val="04295E5A"/>
    <w:rsid w:val="042B9E49"/>
    <w:rsid w:val="042D4D18"/>
    <w:rsid w:val="042F1A5D"/>
    <w:rsid w:val="0431BC08"/>
    <w:rsid w:val="043450BA"/>
    <w:rsid w:val="043D1A98"/>
    <w:rsid w:val="043EC513"/>
    <w:rsid w:val="043ED127"/>
    <w:rsid w:val="0443CD21"/>
    <w:rsid w:val="0453D919"/>
    <w:rsid w:val="04625ABE"/>
    <w:rsid w:val="04656ED4"/>
    <w:rsid w:val="046B3BA0"/>
    <w:rsid w:val="04718C06"/>
    <w:rsid w:val="04741269"/>
    <w:rsid w:val="04757C25"/>
    <w:rsid w:val="0477D4B8"/>
    <w:rsid w:val="047E7D03"/>
    <w:rsid w:val="0483D97D"/>
    <w:rsid w:val="0491A7BE"/>
    <w:rsid w:val="04987C27"/>
    <w:rsid w:val="049A00B9"/>
    <w:rsid w:val="04A009D3"/>
    <w:rsid w:val="04A57AC4"/>
    <w:rsid w:val="04ABB6D3"/>
    <w:rsid w:val="04AD77D8"/>
    <w:rsid w:val="04AF430D"/>
    <w:rsid w:val="04B2BAB6"/>
    <w:rsid w:val="04B3AA4F"/>
    <w:rsid w:val="04BC8857"/>
    <w:rsid w:val="04BE3AE8"/>
    <w:rsid w:val="04D1CB0C"/>
    <w:rsid w:val="04D3BB72"/>
    <w:rsid w:val="04DAEDB5"/>
    <w:rsid w:val="04DE0456"/>
    <w:rsid w:val="04DE40C9"/>
    <w:rsid w:val="04DFDB27"/>
    <w:rsid w:val="04DFFBDC"/>
    <w:rsid w:val="04E2AAD8"/>
    <w:rsid w:val="04E79078"/>
    <w:rsid w:val="04E881F3"/>
    <w:rsid w:val="04ED334D"/>
    <w:rsid w:val="04F90074"/>
    <w:rsid w:val="04FD0226"/>
    <w:rsid w:val="04FEA25A"/>
    <w:rsid w:val="050114DC"/>
    <w:rsid w:val="05068BEB"/>
    <w:rsid w:val="0508254C"/>
    <w:rsid w:val="050E32CD"/>
    <w:rsid w:val="051457EC"/>
    <w:rsid w:val="0515FDC0"/>
    <w:rsid w:val="051BD5A2"/>
    <w:rsid w:val="05265587"/>
    <w:rsid w:val="052BDA9E"/>
    <w:rsid w:val="05405789"/>
    <w:rsid w:val="05469F6E"/>
    <w:rsid w:val="05471887"/>
    <w:rsid w:val="054A77CD"/>
    <w:rsid w:val="054DE5A9"/>
    <w:rsid w:val="05530906"/>
    <w:rsid w:val="05533DA7"/>
    <w:rsid w:val="05595582"/>
    <w:rsid w:val="055CE3DD"/>
    <w:rsid w:val="0563A1AB"/>
    <w:rsid w:val="057448D4"/>
    <w:rsid w:val="057C2C63"/>
    <w:rsid w:val="057CA33B"/>
    <w:rsid w:val="0587C11F"/>
    <w:rsid w:val="058922C1"/>
    <w:rsid w:val="058DD07C"/>
    <w:rsid w:val="05942023"/>
    <w:rsid w:val="05945F6C"/>
    <w:rsid w:val="059955A6"/>
    <w:rsid w:val="059D2C25"/>
    <w:rsid w:val="05AD5568"/>
    <w:rsid w:val="05AE01ED"/>
    <w:rsid w:val="05B51E71"/>
    <w:rsid w:val="05B60357"/>
    <w:rsid w:val="05B647DB"/>
    <w:rsid w:val="05B72D9B"/>
    <w:rsid w:val="05BFBDF0"/>
    <w:rsid w:val="05C87263"/>
    <w:rsid w:val="05C9C77F"/>
    <w:rsid w:val="05CAB1CF"/>
    <w:rsid w:val="05CB0153"/>
    <w:rsid w:val="05CDEA4E"/>
    <w:rsid w:val="05CFF445"/>
    <w:rsid w:val="05D248C0"/>
    <w:rsid w:val="05D5182A"/>
    <w:rsid w:val="05D800B0"/>
    <w:rsid w:val="05E90842"/>
    <w:rsid w:val="05ECE1CC"/>
    <w:rsid w:val="05F306B9"/>
    <w:rsid w:val="05F60F50"/>
    <w:rsid w:val="05FC8C87"/>
    <w:rsid w:val="06082711"/>
    <w:rsid w:val="06092143"/>
    <w:rsid w:val="06098DE2"/>
    <w:rsid w:val="06117FFD"/>
    <w:rsid w:val="061C8E7F"/>
    <w:rsid w:val="061F1B97"/>
    <w:rsid w:val="06224303"/>
    <w:rsid w:val="0625EAC1"/>
    <w:rsid w:val="062D5C1C"/>
    <w:rsid w:val="06345AEC"/>
    <w:rsid w:val="0644F229"/>
    <w:rsid w:val="064E1E0E"/>
    <w:rsid w:val="064E7795"/>
    <w:rsid w:val="0652A7A1"/>
    <w:rsid w:val="06563CDF"/>
    <w:rsid w:val="065B6D3C"/>
    <w:rsid w:val="06687045"/>
    <w:rsid w:val="066C0102"/>
    <w:rsid w:val="06752D37"/>
    <w:rsid w:val="0676DEE0"/>
    <w:rsid w:val="067867F1"/>
    <w:rsid w:val="068C1B15"/>
    <w:rsid w:val="068E58DB"/>
    <w:rsid w:val="068FBC81"/>
    <w:rsid w:val="06906A51"/>
    <w:rsid w:val="06925634"/>
    <w:rsid w:val="06936101"/>
    <w:rsid w:val="0698D287"/>
    <w:rsid w:val="0698D32C"/>
    <w:rsid w:val="0699412C"/>
    <w:rsid w:val="06A1C7AD"/>
    <w:rsid w:val="06A2F060"/>
    <w:rsid w:val="06A4B576"/>
    <w:rsid w:val="06B0B5C9"/>
    <w:rsid w:val="06B6B189"/>
    <w:rsid w:val="06B9FA67"/>
    <w:rsid w:val="06BC1D2C"/>
    <w:rsid w:val="06BE6B1D"/>
    <w:rsid w:val="06BEBECB"/>
    <w:rsid w:val="06C0CD9A"/>
    <w:rsid w:val="06C42182"/>
    <w:rsid w:val="06C5E755"/>
    <w:rsid w:val="06D0446C"/>
    <w:rsid w:val="06D69193"/>
    <w:rsid w:val="06DE40EB"/>
    <w:rsid w:val="06DEE347"/>
    <w:rsid w:val="06E1CF08"/>
    <w:rsid w:val="06EB475E"/>
    <w:rsid w:val="06ED5E01"/>
    <w:rsid w:val="06F2B3AD"/>
    <w:rsid w:val="06F2D010"/>
    <w:rsid w:val="06F3ED80"/>
    <w:rsid w:val="06F703E4"/>
    <w:rsid w:val="06F8E707"/>
    <w:rsid w:val="06FB6396"/>
    <w:rsid w:val="07083E89"/>
    <w:rsid w:val="070DED13"/>
    <w:rsid w:val="070F2C00"/>
    <w:rsid w:val="0713CBC1"/>
    <w:rsid w:val="07142E7F"/>
    <w:rsid w:val="0719C8B1"/>
    <w:rsid w:val="071F6CB3"/>
    <w:rsid w:val="071F6EF9"/>
    <w:rsid w:val="072509CF"/>
    <w:rsid w:val="072E7F20"/>
    <w:rsid w:val="0735D383"/>
    <w:rsid w:val="0736D66E"/>
    <w:rsid w:val="073E066F"/>
    <w:rsid w:val="0741803E"/>
    <w:rsid w:val="074C6A4F"/>
    <w:rsid w:val="075756C7"/>
    <w:rsid w:val="0767795E"/>
    <w:rsid w:val="0769E25E"/>
    <w:rsid w:val="076B0D4E"/>
    <w:rsid w:val="0771569A"/>
    <w:rsid w:val="0776625F"/>
    <w:rsid w:val="077FB7EF"/>
    <w:rsid w:val="0780A8A8"/>
    <w:rsid w:val="078DC061"/>
    <w:rsid w:val="0794F228"/>
    <w:rsid w:val="0795843B"/>
    <w:rsid w:val="0795D982"/>
    <w:rsid w:val="07960D13"/>
    <w:rsid w:val="0796E66D"/>
    <w:rsid w:val="07A2DC62"/>
    <w:rsid w:val="07A3B66C"/>
    <w:rsid w:val="07A65119"/>
    <w:rsid w:val="07AC3FBD"/>
    <w:rsid w:val="07AD7F1B"/>
    <w:rsid w:val="07ADA415"/>
    <w:rsid w:val="07AF5C1B"/>
    <w:rsid w:val="07BCE83C"/>
    <w:rsid w:val="07C91DD8"/>
    <w:rsid w:val="07DCBDBC"/>
    <w:rsid w:val="07E819E5"/>
    <w:rsid w:val="07EBD4C0"/>
    <w:rsid w:val="07EE21F7"/>
    <w:rsid w:val="07F11499"/>
    <w:rsid w:val="07F6D501"/>
    <w:rsid w:val="07F835A1"/>
    <w:rsid w:val="07FA42DD"/>
    <w:rsid w:val="07FC0FD1"/>
    <w:rsid w:val="0801CC57"/>
    <w:rsid w:val="08022C1C"/>
    <w:rsid w:val="0809E43D"/>
    <w:rsid w:val="080D2B1B"/>
    <w:rsid w:val="080F22A2"/>
    <w:rsid w:val="081DEB8B"/>
    <w:rsid w:val="081F0B35"/>
    <w:rsid w:val="08209841"/>
    <w:rsid w:val="08252C89"/>
    <w:rsid w:val="0828E5F2"/>
    <w:rsid w:val="0829BB9C"/>
    <w:rsid w:val="082A70E9"/>
    <w:rsid w:val="08316BE0"/>
    <w:rsid w:val="0832385D"/>
    <w:rsid w:val="0834A2E8"/>
    <w:rsid w:val="083E5C54"/>
    <w:rsid w:val="083F2B2C"/>
    <w:rsid w:val="0843599C"/>
    <w:rsid w:val="0844462F"/>
    <w:rsid w:val="08461076"/>
    <w:rsid w:val="0850B766"/>
    <w:rsid w:val="085D00CB"/>
    <w:rsid w:val="085E73A3"/>
    <w:rsid w:val="0864D246"/>
    <w:rsid w:val="08663A4B"/>
    <w:rsid w:val="08678A85"/>
    <w:rsid w:val="087071D1"/>
    <w:rsid w:val="0870B89E"/>
    <w:rsid w:val="0879BE82"/>
    <w:rsid w:val="0879F522"/>
    <w:rsid w:val="087A0B4E"/>
    <w:rsid w:val="087B40CA"/>
    <w:rsid w:val="087CF688"/>
    <w:rsid w:val="087E1733"/>
    <w:rsid w:val="087F9EE8"/>
    <w:rsid w:val="087FE06A"/>
    <w:rsid w:val="0886984E"/>
    <w:rsid w:val="08883D61"/>
    <w:rsid w:val="088AAC59"/>
    <w:rsid w:val="088C8504"/>
    <w:rsid w:val="088F07D3"/>
    <w:rsid w:val="088FBF75"/>
    <w:rsid w:val="088FD90E"/>
    <w:rsid w:val="088FEE49"/>
    <w:rsid w:val="0893EB75"/>
    <w:rsid w:val="08949186"/>
    <w:rsid w:val="0899B6DA"/>
    <w:rsid w:val="08A40785"/>
    <w:rsid w:val="08A7A41E"/>
    <w:rsid w:val="08AA91EF"/>
    <w:rsid w:val="08B08501"/>
    <w:rsid w:val="08B54E80"/>
    <w:rsid w:val="08B835D4"/>
    <w:rsid w:val="08B9A611"/>
    <w:rsid w:val="08BB7A3B"/>
    <w:rsid w:val="08BB7AEC"/>
    <w:rsid w:val="08C1D7E8"/>
    <w:rsid w:val="08C3F5C8"/>
    <w:rsid w:val="08C6F760"/>
    <w:rsid w:val="08CABCD7"/>
    <w:rsid w:val="08CB23D4"/>
    <w:rsid w:val="08CE43F6"/>
    <w:rsid w:val="08CE7585"/>
    <w:rsid w:val="08DA196C"/>
    <w:rsid w:val="08DAB4DA"/>
    <w:rsid w:val="08DF6929"/>
    <w:rsid w:val="08E56C68"/>
    <w:rsid w:val="08E59C8A"/>
    <w:rsid w:val="08E7D56A"/>
    <w:rsid w:val="08EA307F"/>
    <w:rsid w:val="08EB35E7"/>
    <w:rsid w:val="08F008D3"/>
    <w:rsid w:val="09025573"/>
    <w:rsid w:val="0903E295"/>
    <w:rsid w:val="0906A49F"/>
    <w:rsid w:val="090A935F"/>
    <w:rsid w:val="09111B51"/>
    <w:rsid w:val="09113F4A"/>
    <w:rsid w:val="09123D6E"/>
    <w:rsid w:val="091312A4"/>
    <w:rsid w:val="0915095A"/>
    <w:rsid w:val="091606AC"/>
    <w:rsid w:val="0919782F"/>
    <w:rsid w:val="091C96F1"/>
    <w:rsid w:val="09226010"/>
    <w:rsid w:val="092530EB"/>
    <w:rsid w:val="09255E0F"/>
    <w:rsid w:val="0927BFD3"/>
    <w:rsid w:val="093AB675"/>
    <w:rsid w:val="093F3CE6"/>
    <w:rsid w:val="094001CF"/>
    <w:rsid w:val="0945943D"/>
    <w:rsid w:val="0945F81F"/>
    <w:rsid w:val="0946A667"/>
    <w:rsid w:val="0949D706"/>
    <w:rsid w:val="095021C6"/>
    <w:rsid w:val="095186C9"/>
    <w:rsid w:val="0952FC94"/>
    <w:rsid w:val="095B21B2"/>
    <w:rsid w:val="096040BF"/>
    <w:rsid w:val="0960F6BD"/>
    <w:rsid w:val="09623126"/>
    <w:rsid w:val="0963418C"/>
    <w:rsid w:val="0970FFD7"/>
    <w:rsid w:val="097347DA"/>
    <w:rsid w:val="09740A98"/>
    <w:rsid w:val="09748F3B"/>
    <w:rsid w:val="09757982"/>
    <w:rsid w:val="09786F07"/>
    <w:rsid w:val="09838786"/>
    <w:rsid w:val="09840D3B"/>
    <w:rsid w:val="0984AFAB"/>
    <w:rsid w:val="098BDF42"/>
    <w:rsid w:val="098FD03A"/>
    <w:rsid w:val="099C3F38"/>
    <w:rsid w:val="09A59DFF"/>
    <w:rsid w:val="09AEF7ED"/>
    <w:rsid w:val="09B68123"/>
    <w:rsid w:val="09B9FC11"/>
    <w:rsid w:val="09BCE30B"/>
    <w:rsid w:val="09C38F86"/>
    <w:rsid w:val="09C60C85"/>
    <w:rsid w:val="09C8EF3F"/>
    <w:rsid w:val="09CB14FE"/>
    <w:rsid w:val="09D10051"/>
    <w:rsid w:val="09DA1A3C"/>
    <w:rsid w:val="09E14AF9"/>
    <w:rsid w:val="09E38F9E"/>
    <w:rsid w:val="09E52FB5"/>
    <w:rsid w:val="09ECA873"/>
    <w:rsid w:val="09ED4D6F"/>
    <w:rsid w:val="09F3EA33"/>
    <w:rsid w:val="09FAD3C3"/>
    <w:rsid w:val="09FFC6B5"/>
    <w:rsid w:val="0A035B2D"/>
    <w:rsid w:val="0A08B5A7"/>
    <w:rsid w:val="0A0C858B"/>
    <w:rsid w:val="0A0E28CD"/>
    <w:rsid w:val="0A104AA0"/>
    <w:rsid w:val="0A111367"/>
    <w:rsid w:val="0A17FC8C"/>
    <w:rsid w:val="0A19079C"/>
    <w:rsid w:val="0A1A61B2"/>
    <w:rsid w:val="0A1CD72E"/>
    <w:rsid w:val="0A1F0624"/>
    <w:rsid w:val="0A241933"/>
    <w:rsid w:val="0A2E6A72"/>
    <w:rsid w:val="0A338F69"/>
    <w:rsid w:val="0A34CB92"/>
    <w:rsid w:val="0A44158D"/>
    <w:rsid w:val="0A444EE7"/>
    <w:rsid w:val="0A469075"/>
    <w:rsid w:val="0A48723A"/>
    <w:rsid w:val="0A499865"/>
    <w:rsid w:val="0A4CE5CB"/>
    <w:rsid w:val="0A4E9344"/>
    <w:rsid w:val="0A5020B0"/>
    <w:rsid w:val="0A569562"/>
    <w:rsid w:val="0A56ECDA"/>
    <w:rsid w:val="0A59A3F7"/>
    <w:rsid w:val="0A609BF9"/>
    <w:rsid w:val="0A60EF8D"/>
    <w:rsid w:val="0A6AAE55"/>
    <w:rsid w:val="0A6EC440"/>
    <w:rsid w:val="0A749782"/>
    <w:rsid w:val="0A793465"/>
    <w:rsid w:val="0A81DC98"/>
    <w:rsid w:val="0A91872C"/>
    <w:rsid w:val="0A934470"/>
    <w:rsid w:val="0A9B0594"/>
    <w:rsid w:val="0A9CFA4C"/>
    <w:rsid w:val="0AA4EF26"/>
    <w:rsid w:val="0AB0C495"/>
    <w:rsid w:val="0AB2028B"/>
    <w:rsid w:val="0AB2A832"/>
    <w:rsid w:val="0AB73091"/>
    <w:rsid w:val="0ABAA4BB"/>
    <w:rsid w:val="0ABBB43D"/>
    <w:rsid w:val="0AC0BB46"/>
    <w:rsid w:val="0AC30DE2"/>
    <w:rsid w:val="0AC3156D"/>
    <w:rsid w:val="0AC9F228"/>
    <w:rsid w:val="0ACFEBF0"/>
    <w:rsid w:val="0AD525B8"/>
    <w:rsid w:val="0ADA98C4"/>
    <w:rsid w:val="0ADC4792"/>
    <w:rsid w:val="0ADE9019"/>
    <w:rsid w:val="0ADFB3F0"/>
    <w:rsid w:val="0AFACD69"/>
    <w:rsid w:val="0B010D8A"/>
    <w:rsid w:val="0B08B948"/>
    <w:rsid w:val="0B0C6DC5"/>
    <w:rsid w:val="0B10F111"/>
    <w:rsid w:val="0B12840A"/>
    <w:rsid w:val="0B187C8D"/>
    <w:rsid w:val="0B1B53CF"/>
    <w:rsid w:val="0B1DF333"/>
    <w:rsid w:val="0B2024D1"/>
    <w:rsid w:val="0B205797"/>
    <w:rsid w:val="0B23FCD3"/>
    <w:rsid w:val="0B2403A6"/>
    <w:rsid w:val="0B348530"/>
    <w:rsid w:val="0B477054"/>
    <w:rsid w:val="0B573B0C"/>
    <w:rsid w:val="0B621E23"/>
    <w:rsid w:val="0B64A3C3"/>
    <w:rsid w:val="0B6C5BD5"/>
    <w:rsid w:val="0B749B29"/>
    <w:rsid w:val="0B74A3EF"/>
    <w:rsid w:val="0B74D5CC"/>
    <w:rsid w:val="0B759804"/>
    <w:rsid w:val="0B7641AD"/>
    <w:rsid w:val="0B768223"/>
    <w:rsid w:val="0B778747"/>
    <w:rsid w:val="0B78ABB8"/>
    <w:rsid w:val="0B80BA82"/>
    <w:rsid w:val="0B80F7CF"/>
    <w:rsid w:val="0B871ADC"/>
    <w:rsid w:val="0B89E83B"/>
    <w:rsid w:val="0B95FDC8"/>
    <w:rsid w:val="0BA33575"/>
    <w:rsid w:val="0BA38C9F"/>
    <w:rsid w:val="0BA42E0E"/>
    <w:rsid w:val="0BA5E895"/>
    <w:rsid w:val="0BB7F30C"/>
    <w:rsid w:val="0BC378AA"/>
    <w:rsid w:val="0BC885B0"/>
    <w:rsid w:val="0BC8B29D"/>
    <w:rsid w:val="0BCB0B00"/>
    <w:rsid w:val="0BCC85C3"/>
    <w:rsid w:val="0BCD3EEF"/>
    <w:rsid w:val="0BD198BB"/>
    <w:rsid w:val="0BD69E37"/>
    <w:rsid w:val="0BDCF583"/>
    <w:rsid w:val="0BE087E3"/>
    <w:rsid w:val="0BE1755D"/>
    <w:rsid w:val="0BE196C0"/>
    <w:rsid w:val="0BE27193"/>
    <w:rsid w:val="0BE33153"/>
    <w:rsid w:val="0BF7FD03"/>
    <w:rsid w:val="0C01408B"/>
    <w:rsid w:val="0C0EBAB4"/>
    <w:rsid w:val="0C11FA81"/>
    <w:rsid w:val="0C120B85"/>
    <w:rsid w:val="0C13356C"/>
    <w:rsid w:val="0C14EA9A"/>
    <w:rsid w:val="0C20FDD9"/>
    <w:rsid w:val="0C21EC39"/>
    <w:rsid w:val="0C2EF982"/>
    <w:rsid w:val="0C2F1C94"/>
    <w:rsid w:val="0C377ABB"/>
    <w:rsid w:val="0C3A236B"/>
    <w:rsid w:val="0C49DE30"/>
    <w:rsid w:val="0C4A864E"/>
    <w:rsid w:val="0C4C8A8C"/>
    <w:rsid w:val="0C4EFCFA"/>
    <w:rsid w:val="0C545BC9"/>
    <w:rsid w:val="0C5E63E7"/>
    <w:rsid w:val="0C5E78EE"/>
    <w:rsid w:val="0C63A082"/>
    <w:rsid w:val="0C66DD68"/>
    <w:rsid w:val="0C6732B3"/>
    <w:rsid w:val="0C68D03A"/>
    <w:rsid w:val="0C6C5FE3"/>
    <w:rsid w:val="0C76F8F2"/>
    <w:rsid w:val="0C7D162D"/>
    <w:rsid w:val="0C8630E5"/>
    <w:rsid w:val="0C8B8532"/>
    <w:rsid w:val="0C8D4A1B"/>
    <w:rsid w:val="0C9994D7"/>
    <w:rsid w:val="0C9DC034"/>
    <w:rsid w:val="0CA26C94"/>
    <w:rsid w:val="0CA474A0"/>
    <w:rsid w:val="0CB1D416"/>
    <w:rsid w:val="0CB59690"/>
    <w:rsid w:val="0CB7E738"/>
    <w:rsid w:val="0CB92C89"/>
    <w:rsid w:val="0CC5A911"/>
    <w:rsid w:val="0CD14A62"/>
    <w:rsid w:val="0CDA5066"/>
    <w:rsid w:val="0CDF69FF"/>
    <w:rsid w:val="0CF32B85"/>
    <w:rsid w:val="0CF5701D"/>
    <w:rsid w:val="0CF6D0B2"/>
    <w:rsid w:val="0CFCA8A6"/>
    <w:rsid w:val="0CFDA91E"/>
    <w:rsid w:val="0D01ADBB"/>
    <w:rsid w:val="0D0256E4"/>
    <w:rsid w:val="0D0720DE"/>
    <w:rsid w:val="0D0C1479"/>
    <w:rsid w:val="0D119443"/>
    <w:rsid w:val="0D19DAB3"/>
    <w:rsid w:val="0D218115"/>
    <w:rsid w:val="0D25B613"/>
    <w:rsid w:val="0D25DE17"/>
    <w:rsid w:val="0D2AC2A3"/>
    <w:rsid w:val="0D2BAE98"/>
    <w:rsid w:val="0D2C06B8"/>
    <w:rsid w:val="0D2C3C97"/>
    <w:rsid w:val="0D30BE56"/>
    <w:rsid w:val="0D34E616"/>
    <w:rsid w:val="0D3FA2A3"/>
    <w:rsid w:val="0D4346EE"/>
    <w:rsid w:val="0D51BB58"/>
    <w:rsid w:val="0D539772"/>
    <w:rsid w:val="0D554556"/>
    <w:rsid w:val="0D5A16FC"/>
    <w:rsid w:val="0D5A2CE9"/>
    <w:rsid w:val="0D5BFCA0"/>
    <w:rsid w:val="0D5D3D2F"/>
    <w:rsid w:val="0D614F4D"/>
    <w:rsid w:val="0D670883"/>
    <w:rsid w:val="0D69A894"/>
    <w:rsid w:val="0D73A0B1"/>
    <w:rsid w:val="0D77DEBC"/>
    <w:rsid w:val="0D78AD97"/>
    <w:rsid w:val="0D7A79DA"/>
    <w:rsid w:val="0D7BFE67"/>
    <w:rsid w:val="0D7EF8D5"/>
    <w:rsid w:val="0D7FABD6"/>
    <w:rsid w:val="0D86CB27"/>
    <w:rsid w:val="0D872828"/>
    <w:rsid w:val="0D88C727"/>
    <w:rsid w:val="0D91DCA2"/>
    <w:rsid w:val="0D966803"/>
    <w:rsid w:val="0DA96D8D"/>
    <w:rsid w:val="0DAB3C25"/>
    <w:rsid w:val="0DADC723"/>
    <w:rsid w:val="0DB97417"/>
    <w:rsid w:val="0DBBBACE"/>
    <w:rsid w:val="0DBEBC3A"/>
    <w:rsid w:val="0DC1899C"/>
    <w:rsid w:val="0DC30202"/>
    <w:rsid w:val="0DC4CC05"/>
    <w:rsid w:val="0DC89BC6"/>
    <w:rsid w:val="0DC8E44A"/>
    <w:rsid w:val="0DCE4B66"/>
    <w:rsid w:val="0DD30777"/>
    <w:rsid w:val="0DD7975D"/>
    <w:rsid w:val="0DDB5BB5"/>
    <w:rsid w:val="0DDFFAFB"/>
    <w:rsid w:val="0DE09054"/>
    <w:rsid w:val="0DE2243E"/>
    <w:rsid w:val="0DEBA8C7"/>
    <w:rsid w:val="0DEE31FA"/>
    <w:rsid w:val="0DF653B8"/>
    <w:rsid w:val="0DFA0169"/>
    <w:rsid w:val="0E0137D8"/>
    <w:rsid w:val="0E03F649"/>
    <w:rsid w:val="0E0F5086"/>
    <w:rsid w:val="0E121DE6"/>
    <w:rsid w:val="0E1A1281"/>
    <w:rsid w:val="0E20D997"/>
    <w:rsid w:val="0E2512C5"/>
    <w:rsid w:val="0E260A80"/>
    <w:rsid w:val="0E2D16A7"/>
    <w:rsid w:val="0E2D8887"/>
    <w:rsid w:val="0E33EF00"/>
    <w:rsid w:val="0E34D8C0"/>
    <w:rsid w:val="0E357773"/>
    <w:rsid w:val="0E3DB6F4"/>
    <w:rsid w:val="0E3EF836"/>
    <w:rsid w:val="0E40A6B1"/>
    <w:rsid w:val="0E453F8C"/>
    <w:rsid w:val="0E4CA4A9"/>
    <w:rsid w:val="0E4E7973"/>
    <w:rsid w:val="0E5068A9"/>
    <w:rsid w:val="0E54BAEB"/>
    <w:rsid w:val="0E5813EF"/>
    <w:rsid w:val="0E6CE29C"/>
    <w:rsid w:val="0E6FCA6B"/>
    <w:rsid w:val="0E753540"/>
    <w:rsid w:val="0E7BEEC9"/>
    <w:rsid w:val="0E811E34"/>
    <w:rsid w:val="0E841ED5"/>
    <w:rsid w:val="0E8D6E36"/>
    <w:rsid w:val="0E9368F6"/>
    <w:rsid w:val="0E944267"/>
    <w:rsid w:val="0E95767D"/>
    <w:rsid w:val="0EA76BE0"/>
    <w:rsid w:val="0EB29B20"/>
    <w:rsid w:val="0EBD17A9"/>
    <w:rsid w:val="0EC02765"/>
    <w:rsid w:val="0EC6231E"/>
    <w:rsid w:val="0EC8D365"/>
    <w:rsid w:val="0ECD0ECB"/>
    <w:rsid w:val="0ED5D4F4"/>
    <w:rsid w:val="0ED82177"/>
    <w:rsid w:val="0ED8BAD8"/>
    <w:rsid w:val="0EDE8193"/>
    <w:rsid w:val="0EE0A7A5"/>
    <w:rsid w:val="0EE141B5"/>
    <w:rsid w:val="0EE3121C"/>
    <w:rsid w:val="0EE46546"/>
    <w:rsid w:val="0EE4CAF6"/>
    <w:rsid w:val="0EE4EF66"/>
    <w:rsid w:val="0EEED16C"/>
    <w:rsid w:val="0EEFC30F"/>
    <w:rsid w:val="0EF03948"/>
    <w:rsid w:val="0EF24D79"/>
    <w:rsid w:val="0EFB3EEF"/>
    <w:rsid w:val="0EFED3C5"/>
    <w:rsid w:val="0F09C4FC"/>
    <w:rsid w:val="0F0D7EE6"/>
    <w:rsid w:val="0F0FA209"/>
    <w:rsid w:val="0F0FDD92"/>
    <w:rsid w:val="0F1CA77B"/>
    <w:rsid w:val="0F3F86C0"/>
    <w:rsid w:val="0F3FAF5A"/>
    <w:rsid w:val="0F420FF0"/>
    <w:rsid w:val="0F45D8FA"/>
    <w:rsid w:val="0F4970CC"/>
    <w:rsid w:val="0F49DE54"/>
    <w:rsid w:val="0F4B0AF6"/>
    <w:rsid w:val="0F4C6DFB"/>
    <w:rsid w:val="0F539076"/>
    <w:rsid w:val="0F53B249"/>
    <w:rsid w:val="0F554278"/>
    <w:rsid w:val="0F5839D8"/>
    <w:rsid w:val="0F593126"/>
    <w:rsid w:val="0F5B8325"/>
    <w:rsid w:val="0F6A29E2"/>
    <w:rsid w:val="0F6BEF92"/>
    <w:rsid w:val="0F6FCC2A"/>
    <w:rsid w:val="0F7C2964"/>
    <w:rsid w:val="0F7DD750"/>
    <w:rsid w:val="0F8CFE65"/>
    <w:rsid w:val="0F92DA8D"/>
    <w:rsid w:val="0F945E06"/>
    <w:rsid w:val="0FA2E52F"/>
    <w:rsid w:val="0FA5DE72"/>
    <w:rsid w:val="0FAAFE90"/>
    <w:rsid w:val="0FB6BBF9"/>
    <w:rsid w:val="0FB962DD"/>
    <w:rsid w:val="0FC4EAA7"/>
    <w:rsid w:val="0FC8FB94"/>
    <w:rsid w:val="0FC95D8B"/>
    <w:rsid w:val="0FD2061A"/>
    <w:rsid w:val="0FD5F45A"/>
    <w:rsid w:val="0FD7C9DA"/>
    <w:rsid w:val="0FDA7131"/>
    <w:rsid w:val="0FE3890C"/>
    <w:rsid w:val="0FEC1EE3"/>
    <w:rsid w:val="0FF2768B"/>
    <w:rsid w:val="0FF5856A"/>
    <w:rsid w:val="0FF64119"/>
    <w:rsid w:val="0FF7059F"/>
    <w:rsid w:val="100C80EF"/>
    <w:rsid w:val="100D88EB"/>
    <w:rsid w:val="100FB75B"/>
    <w:rsid w:val="1011D270"/>
    <w:rsid w:val="10168978"/>
    <w:rsid w:val="10169477"/>
    <w:rsid w:val="1016A053"/>
    <w:rsid w:val="1022782B"/>
    <w:rsid w:val="1023C156"/>
    <w:rsid w:val="10248575"/>
    <w:rsid w:val="1025FD3A"/>
    <w:rsid w:val="102DC2EE"/>
    <w:rsid w:val="104131CC"/>
    <w:rsid w:val="1047143B"/>
    <w:rsid w:val="104AE3D6"/>
    <w:rsid w:val="105C1540"/>
    <w:rsid w:val="105C8085"/>
    <w:rsid w:val="10600803"/>
    <w:rsid w:val="10660F88"/>
    <w:rsid w:val="1071C9C4"/>
    <w:rsid w:val="1073747D"/>
    <w:rsid w:val="107EC13F"/>
    <w:rsid w:val="107F588B"/>
    <w:rsid w:val="1082A890"/>
    <w:rsid w:val="10910A9E"/>
    <w:rsid w:val="109E1C0F"/>
    <w:rsid w:val="109E83D5"/>
    <w:rsid w:val="10A1A940"/>
    <w:rsid w:val="10AD738F"/>
    <w:rsid w:val="10B02EBE"/>
    <w:rsid w:val="10B1DA57"/>
    <w:rsid w:val="10B33888"/>
    <w:rsid w:val="10B383CC"/>
    <w:rsid w:val="10B4978B"/>
    <w:rsid w:val="10B922CD"/>
    <w:rsid w:val="10B93EC6"/>
    <w:rsid w:val="10BD5A0A"/>
    <w:rsid w:val="10BDAB3A"/>
    <w:rsid w:val="10C7E4CB"/>
    <w:rsid w:val="10C8BA40"/>
    <w:rsid w:val="10CA369F"/>
    <w:rsid w:val="10CAF787"/>
    <w:rsid w:val="10CB0D56"/>
    <w:rsid w:val="10D074F8"/>
    <w:rsid w:val="10D784D4"/>
    <w:rsid w:val="10DBD0B6"/>
    <w:rsid w:val="10DC0BBF"/>
    <w:rsid w:val="10DD6353"/>
    <w:rsid w:val="10E2BC67"/>
    <w:rsid w:val="10E8E6C8"/>
    <w:rsid w:val="10E9D7EB"/>
    <w:rsid w:val="10ECBD66"/>
    <w:rsid w:val="10EFE865"/>
    <w:rsid w:val="10F0FD90"/>
    <w:rsid w:val="10F20F09"/>
    <w:rsid w:val="10F39F6D"/>
    <w:rsid w:val="10F594BD"/>
    <w:rsid w:val="10F5A703"/>
    <w:rsid w:val="10F654C7"/>
    <w:rsid w:val="10F6CF13"/>
    <w:rsid w:val="10F7B3B8"/>
    <w:rsid w:val="10F9E57D"/>
    <w:rsid w:val="1106E321"/>
    <w:rsid w:val="11149516"/>
    <w:rsid w:val="1119028B"/>
    <w:rsid w:val="1119CD64"/>
    <w:rsid w:val="111BD5BE"/>
    <w:rsid w:val="111EFD62"/>
    <w:rsid w:val="11221EA0"/>
    <w:rsid w:val="1126C4B8"/>
    <w:rsid w:val="11270030"/>
    <w:rsid w:val="112D7BA9"/>
    <w:rsid w:val="113168FD"/>
    <w:rsid w:val="1131C9AD"/>
    <w:rsid w:val="1135475B"/>
    <w:rsid w:val="11386CC4"/>
    <w:rsid w:val="1148CB4C"/>
    <w:rsid w:val="1150A63A"/>
    <w:rsid w:val="1151C148"/>
    <w:rsid w:val="1155C25D"/>
    <w:rsid w:val="115B2100"/>
    <w:rsid w:val="115C73F1"/>
    <w:rsid w:val="11614966"/>
    <w:rsid w:val="1168350A"/>
    <w:rsid w:val="1168C372"/>
    <w:rsid w:val="116C787E"/>
    <w:rsid w:val="1170FF9F"/>
    <w:rsid w:val="1173287E"/>
    <w:rsid w:val="117A2980"/>
    <w:rsid w:val="117A5C99"/>
    <w:rsid w:val="117C2227"/>
    <w:rsid w:val="11871EE2"/>
    <w:rsid w:val="1189ABE3"/>
    <w:rsid w:val="1189C738"/>
    <w:rsid w:val="118D9880"/>
    <w:rsid w:val="118E633D"/>
    <w:rsid w:val="1191F430"/>
    <w:rsid w:val="1191F749"/>
    <w:rsid w:val="1193031E"/>
    <w:rsid w:val="1193373D"/>
    <w:rsid w:val="11944B89"/>
    <w:rsid w:val="1196E014"/>
    <w:rsid w:val="119F947D"/>
    <w:rsid w:val="11A21736"/>
    <w:rsid w:val="11AB7C75"/>
    <w:rsid w:val="11AC27A0"/>
    <w:rsid w:val="11B9BF95"/>
    <w:rsid w:val="11C0EFF7"/>
    <w:rsid w:val="11C173E7"/>
    <w:rsid w:val="11C1B812"/>
    <w:rsid w:val="11C1D6D7"/>
    <w:rsid w:val="11CEBB3F"/>
    <w:rsid w:val="11D08565"/>
    <w:rsid w:val="11D0C42C"/>
    <w:rsid w:val="11D6F4AE"/>
    <w:rsid w:val="11E581D0"/>
    <w:rsid w:val="11E770BD"/>
    <w:rsid w:val="11EA066D"/>
    <w:rsid w:val="11EA3BE2"/>
    <w:rsid w:val="11EB2F6B"/>
    <w:rsid w:val="11EBC9B1"/>
    <w:rsid w:val="11ED6C12"/>
    <w:rsid w:val="11EE9F46"/>
    <w:rsid w:val="11F15962"/>
    <w:rsid w:val="11F17BA6"/>
    <w:rsid w:val="11F2BC4B"/>
    <w:rsid w:val="11F3E100"/>
    <w:rsid w:val="11F42118"/>
    <w:rsid w:val="11FD0FBF"/>
    <w:rsid w:val="11FFC116"/>
    <w:rsid w:val="1204DE91"/>
    <w:rsid w:val="120944FD"/>
    <w:rsid w:val="120B81ED"/>
    <w:rsid w:val="121B43C6"/>
    <w:rsid w:val="121D4FC3"/>
    <w:rsid w:val="121F11D9"/>
    <w:rsid w:val="1225B0A8"/>
    <w:rsid w:val="1227C78D"/>
    <w:rsid w:val="122F6CD0"/>
    <w:rsid w:val="123294C7"/>
    <w:rsid w:val="123A1A0A"/>
    <w:rsid w:val="123B46C4"/>
    <w:rsid w:val="123BDD58"/>
    <w:rsid w:val="123F0E8E"/>
    <w:rsid w:val="1240210B"/>
    <w:rsid w:val="124B540D"/>
    <w:rsid w:val="124DAE96"/>
    <w:rsid w:val="12528DCF"/>
    <w:rsid w:val="12555E30"/>
    <w:rsid w:val="1260250E"/>
    <w:rsid w:val="1267979D"/>
    <w:rsid w:val="127462F7"/>
    <w:rsid w:val="127566B9"/>
    <w:rsid w:val="12777BD3"/>
    <w:rsid w:val="127A5A4B"/>
    <w:rsid w:val="128B5650"/>
    <w:rsid w:val="129257A1"/>
    <w:rsid w:val="129C038A"/>
    <w:rsid w:val="12A2E784"/>
    <w:rsid w:val="12A40A04"/>
    <w:rsid w:val="12A466F7"/>
    <w:rsid w:val="12A7BC1E"/>
    <w:rsid w:val="12ABA5C8"/>
    <w:rsid w:val="12B0485C"/>
    <w:rsid w:val="12B0B1D4"/>
    <w:rsid w:val="12BBDE13"/>
    <w:rsid w:val="12C3F240"/>
    <w:rsid w:val="12C60F44"/>
    <w:rsid w:val="12C6A5F5"/>
    <w:rsid w:val="12D08819"/>
    <w:rsid w:val="12D0DCCA"/>
    <w:rsid w:val="12D8F3D4"/>
    <w:rsid w:val="12D92B7F"/>
    <w:rsid w:val="12DD45C8"/>
    <w:rsid w:val="12DEBDBB"/>
    <w:rsid w:val="12E683AB"/>
    <w:rsid w:val="12E7008C"/>
    <w:rsid w:val="12ED3446"/>
    <w:rsid w:val="12F7D431"/>
    <w:rsid w:val="12F8375C"/>
    <w:rsid w:val="13069A1D"/>
    <w:rsid w:val="130899E2"/>
    <w:rsid w:val="130B8764"/>
    <w:rsid w:val="1312CF87"/>
    <w:rsid w:val="13134952"/>
    <w:rsid w:val="131AFF1A"/>
    <w:rsid w:val="131EDD66"/>
    <w:rsid w:val="1321F8ED"/>
    <w:rsid w:val="13243FFF"/>
    <w:rsid w:val="13256987"/>
    <w:rsid w:val="1325F449"/>
    <w:rsid w:val="1328ACF7"/>
    <w:rsid w:val="132B5C17"/>
    <w:rsid w:val="13394AE8"/>
    <w:rsid w:val="13419D59"/>
    <w:rsid w:val="1342A1C9"/>
    <w:rsid w:val="134430F3"/>
    <w:rsid w:val="134719AD"/>
    <w:rsid w:val="134C60D9"/>
    <w:rsid w:val="13532655"/>
    <w:rsid w:val="135AEA1D"/>
    <w:rsid w:val="135B5684"/>
    <w:rsid w:val="135CC058"/>
    <w:rsid w:val="135DEEC2"/>
    <w:rsid w:val="1360029A"/>
    <w:rsid w:val="1369AC0B"/>
    <w:rsid w:val="136D87A8"/>
    <w:rsid w:val="1370B381"/>
    <w:rsid w:val="1376834F"/>
    <w:rsid w:val="13798E32"/>
    <w:rsid w:val="13820CD7"/>
    <w:rsid w:val="1386FFCC"/>
    <w:rsid w:val="138FB9CA"/>
    <w:rsid w:val="1390FC31"/>
    <w:rsid w:val="1391E78B"/>
    <w:rsid w:val="1392D31E"/>
    <w:rsid w:val="13941DF8"/>
    <w:rsid w:val="1397B79A"/>
    <w:rsid w:val="139DF98F"/>
    <w:rsid w:val="13A27017"/>
    <w:rsid w:val="13A5224E"/>
    <w:rsid w:val="13A7FABF"/>
    <w:rsid w:val="13B00E39"/>
    <w:rsid w:val="13B1B864"/>
    <w:rsid w:val="13B33394"/>
    <w:rsid w:val="13BA1882"/>
    <w:rsid w:val="13BA4B4E"/>
    <w:rsid w:val="13C85388"/>
    <w:rsid w:val="13C88C00"/>
    <w:rsid w:val="13D1FD56"/>
    <w:rsid w:val="13D4EF42"/>
    <w:rsid w:val="13D669F0"/>
    <w:rsid w:val="13D6FBBF"/>
    <w:rsid w:val="13D8630A"/>
    <w:rsid w:val="13D8D9E5"/>
    <w:rsid w:val="13D95B84"/>
    <w:rsid w:val="13DB4EB9"/>
    <w:rsid w:val="13DD2BB7"/>
    <w:rsid w:val="13E4E7CB"/>
    <w:rsid w:val="13E61A75"/>
    <w:rsid w:val="13EDEF07"/>
    <w:rsid w:val="13F790CC"/>
    <w:rsid w:val="13FBF745"/>
    <w:rsid w:val="13FDBDA0"/>
    <w:rsid w:val="14009571"/>
    <w:rsid w:val="14115A35"/>
    <w:rsid w:val="141893D6"/>
    <w:rsid w:val="14243A3E"/>
    <w:rsid w:val="142523F8"/>
    <w:rsid w:val="1427AEAA"/>
    <w:rsid w:val="143005AC"/>
    <w:rsid w:val="143340D5"/>
    <w:rsid w:val="14399416"/>
    <w:rsid w:val="143C91F4"/>
    <w:rsid w:val="143FD206"/>
    <w:rsid w:val="144400CD"/>
    <w:rsid w:val="1444C67C"/>
    <w:rsid w:val="14458C52"/>
    <w:rsid w:val="144E20F5"/>
    <w:rsid w:val="144F224B"/>
    <w:rsid w:val="1454D8B4"/>
    <w:rsid w:val="1459A29C"/>
    <w:rsid w:val="145AB5E3"/>
    <w:rsid w:val="145C6025"/>
    <w:rsid w:val="145CDD9B"/>
    <w:rsid w:val="146343D1"/>
    <w:rsid w:val="14687D52"/>
    <w:rsid w:val="1468F138"/>
    <w:rsid w:val="146D5CCF"/>
    <w:rsid w:val="147097D0"/>
    <w:rsid w:val="147E06E7"/>
    <w:rsid w:val="14885F0D"/>
    <w:rsid w:val="148AE9DF"/>
    <w:rsid w:val="148C370A"/>
    <w:rsid w:val="1495AC61"/>
    <w:rsid w:val="14A30344"/>
    <w:rsid w:val="14A33618"/>
    <w:rsid w:val="14A6A27A"/>
    <w:rsid w:val="14A8851C"/>
    <w:rsid w:val="14AB9172"/>
    <w:rsid w:val="14ABD7AB"/>
    <w:rsid w:val="14B2E91A"/>
    <w:rsid w:val="14BF8282"/>
    <w:rsid w:val="14C01D20"/>
    <w:rsid w:val="14C4DC2B"/>
    <w:rsid w:val="14CA3F38"/>
    <w:rsid w:val="14CBD191"/>
    <w:rsid w:val="14D6E391"/>
    <w:rsid w:val="14D8D7F4"/>
    <w:rsid w:val="14D8EBEB"/>
    <w:rsid w:val="14D9761F"/>
    <w:rsid w:val="14DC5AE8"/>
    <w:rsid w:val="14DD2271"/>
    <w:rsid w:val="14E7EBE9"/>
    <w:rsid w:val="14F81BBE"/>
    <w:rsid w:val="14FC33F4"/>
    <w:rsid w:val="150638C0"/>
    <w:rsid w:val="1507B86B"/>
    <w:rsid w:val="15088DBC"/>
    <w:rsid w:val="15118A62"/>
    <w:rsid w:val="151BE5E0"/>
    <w:rsid w:val="151FA888"/>
    <w:rsid w:val="15208B19"/>
    <w:rsid w:val="1520A3E5"/>
    <w:rsid w:val="15257D7F"/>
    <w:rsid w:val="15381919"/>
    <w:rsid w:val="1543EBFD"/>
    <w:rsid w:val="15492B36"/>
    <w:rsid w:val="15496F79"/>
    <w:rsid w:val="1552615D"/>
    <w:rsid w:val="155E230D"/>
    <w:rsid w:val="15654BE7"/>
    <w:rsid w:val="15665494"/>
    <w:rsid w:val="156B46AB"/>
    <w:rsid w:val="156F4CE8"/>
    <w:rsid w:val="157202F1"/>
    <w:rsid w:val="157396F9"/>
    <w:rsid w:val="15762449"/>
    <w:rsid w:val="157BFEFC"/>
    <w:rsid w:val="158373E2"/>
    <w:rsid w:val="158A2C50"/>
    <w:rsid w:val="158F14C0"/>
    <w:rsid w:val="159167B9"/>
    <w:rsid w:val="15A6F694"/>
    <w:rsid w:val="15A96935"/>
    <w:rsid w:val="15AB745C"/>
    <w:rsid w:val="15AED5C6"/>
    <w:rsid w:val="15AF4017"/>
    <w:rsid w:val="15AFAA3F"/>
    <w:rsid w:val="15B46290"/>
    <w:rsid w:val="15B99303"/>
    <w:rsid w:val="15BE3FEA"/>
    <w:rsid w:val="15C26F4E"/>
    <w:rsid w:val="15C5C078"/>
    <w:rsid w:val="15D0D4F9"/>
    <w:rsid w:val="15D3717B"/>
    <w:rsid w:val="15D3A21D"/>
    <w:rsid w:val="15E4C458"/>
    <w:rsid w:val="15E637B4"/>
    <w:rsid w:val="15E68397"/>
    <w:rsid w:val="15EC9B6A"/>
    <w:rsid w:val="15F07D6C"/>
    <w:rsid w:val="15F3251B"/>
    <w:rsid w:val="15F6165B"/>
    <w:rsid w:val="15F79453"/>
    <w:rsid w:val="15FA9F93"/>
    <w:rsid w:val="160AB499"/>
    <w:rsid w:val="160ECB1D"/>
    <w:rsid w:val="1611A9D4"/>
    <w:rsid w:val="16129DDA"/>
    <w:rsid w:val="16154E1D"/>
    <w:rsid w:val="161C3C6F"/>
    <w:rsid w:val="161EA4E7"/>
    <w:rsid w:val="16301983"/>
    <w:rsid w:val="1633FB27"/>
    <w:rsid w:val="1638224F"/>
    <w:rsid w:val="163CFDBD"/>
    <w:rsid w:val="163E6293"/>
    <w:rsid w:val="16463FCC"/>
    <w:rsid w:val="164679E6"/>
    <w:rsid w:val="1656907E"/>
    <w:rsid w:val="16598207"/>
    <w:rsid w:val="1659ACC9"/>
    <w:rsid w:val="165E3FDE"/>
    <w:rsid w:val="1662B7EC"/>
    <w:rsid w:val="1666CC2A"/>
    <w:rsid w:val="166ACED3"/>
    <w:rsid w:val="166C6A0B"/>
    <w:rsid w:val="166C97F1"/>
    <w:rsid w:val="167A950D"/>
    <w:rsid w:val="167D9800"/>
    <w:rsid w:val="167F38A6"/>
    <w:rsid w:val="167F9A07"/>
    <w:rsid w:val="168100AD"/>
    <w:rsid w:val="16826840"/>
    <w:rsid w:val="1684F74B"/>
    <w:rsid w:val="1685C04E"/>
    <w:rsid w:val="1685E84A"/>
    <w:rsid w:val="168BB087"/>
    <w:rsid w:val="16919845"/>
    <w:rsid w:val="1692563E"/>
    <w:rsid w:val="1697F529"/>
    <w:rsid w:val="16A5E56D"/>
    <w:rsid w:val="16ABF423"/>
    <w:rsid w:val="16AD9A9E"/>
    <w:rsid w:val="16AD9DF4"/>
    <w:rsid w:val="16B462AD"/>
    <w:rsid w:val="16B81400"/>
    <w:rsid w:val="16BC08C3"/>
    <w:rsid w:val="16BCE869"/>
    <w:rsid w:val="16BF1E71"/>
    <w:rsid w:val="16C966BF"/>
    <w:rsid w:val="16D2E3EF"/>
    <w:rsid w:val="16D87664"/>
    <w:rsid w:val="16DCF81C"/>
    <w:rsid w:val="16DE88E4"/>
    <w:rsid w:val="16E522E9"/>
    <w:rsid w:val="16E91C03"/>
    <w:rsid w:val="16F256DA"/>
    <w:rsid w:val="16F5AE23"/>
    <w:rsid w:val="16FB2D10"/>
    <w:rsid w:val="16FE94AB"/>
    <w:rsid w:val="17050478"/>
    <w:rsid w:val="170FF646"/>
    <w:rsid w:val="172DF2DF"/>
    <w:rsid w:val="1730539F"/>
    <w:rsid w:val="17318495"/>
    <w:rsid w:val="1735897D"/>
    <w:rsid w:val="173D7867"/>
    <w:rsid w:val="1740C8E9"/>
    <w:rsid w:val="17411A86"/>
    <w:rsid w:val="174B7DAC"/>
    <w:rsid w:val="174FB463"/>
    <w:rsid w:val="175191B6"/>
    <w:rsid w:val="175B1017"/>
    <w:rsid w:val="175BD145"/>
    <w:rsid w:val="175E48F7"/>
    <w:rsid w:val="175FD20D"/>
    <w:rsid w:val="1762C660"/>
    <w:rsid w:val="17678DAB"/>
    <w:rsid w:val="1767B29A"/>
    <w:rsid w:val="1780AA11"/>
    <w:rsid w:val="1781DD72"/>
    <w:rsid w:val="1784611B"/>
    <w:rsid w:val="17887398"/>
    <w:rsid w:val="178ED372"/>
    <w:rsid w:val="178F3D33"/>
    <w:rsid w:val="1794C5C1"/>
    <w:rsid w:val="179512E4"/>
    <w:rsid w:val="179D1F1E"/>
    <w:rsid w:val="17A3B36E"/>
    <w:rsid w:val="17A45B0B"/>
    <w:rsid w:val="17A6FF6E"/>
    <w:rsid w:val="17AD2F97"/>
    <w:rsid w:val="17B1CA9C"/>
    <w:rsid w:val="17B37979"/>
    <w:rsid w:val="17B4A30D"/>
    <w:rsid w:val="17B534EA"/>
    <w:rsid w:val="17B66770"/>
    <w:rsid w:val="17B7935F"/>
    <w:rsid w:val="17BD2896"/>
    <w:rsid w:val="17BDEEF0"/>
    <w:rsid w:val="17BE17FB"/>
    <w:rsid w:val="17C8913A"/>
    <w:rsid w:val="17CA728E"/>
    <w:rsid w:val="17D40236"/>
    <w:rsid w:val="17D5FF85"/>
    <w:rsid w:val="17DD3FA5"/>
    <w:rsid w:val="17DEA064"/>
    <w:rsid w:val="17E4C9C3"/>
    <w:rsid w:val="17E7863B"/>
    <w:rsid w:val="17E89072"/>
    <w:rsid w:val="17EA70B7"/>
    <w:rsid w:val="17F51B0E"/>
    <w:rsid w:val="17F69746"/>
    <w:rsid w:val="17FD88BD"/>
    <w:rsid w:val="17FF5C76"/>
    <w:rsid w:val="17FFE600"/>
    <w:rsid w:val="1803C315"/>
    <w:rsid w:val="1804C9E0"/>
    <w:rsid w:val="1808888E"/>
    <w:rsid w:val="180E2031"/>
    <w:rsid w:val="1814A19B"/>
    <w:rsid w:val="1816C3C4"/>
    <w:rsid w:val="181E0968"/>
    <w:rsid w:val="1823265A"/>
    <w:rsid w:val="18254331"/>
    <w:rsid w:val="18323B51"/>
    <w:rsid w:val="1836765F"/>
    <w:rsid w:val="18381808"/>
    <w:rsid w:val="183E2F66"/>
    <w:rsid w:val="183F3194"/>
    <w:rsid w:val="1843392F"/>
    <w:rsid w:val="18441D88"/>
    <w:rsid w:val="184709BA"/>
    <w:rsid w:val="184BBD15"/>
    <w:rsid w:val="18597D66"/>
    <w:rsid w:val="18621BDE"/>
    <w:rsid w:val="18624EAF"/>
    <w:rsid w:val="18685858"/>
    <w:rsid w:val="186CFABD"/>
    <w:rsid w:val="186F3047"/>
    <w:rsid w:val="1871F340"/>
    <w:rsid w:val="18725B3A"/>
    <w:rsid w:val="18740414"/>
    <w:rsid w:val="1877BAA4"/>
    <w:rsid w:val="187BA8E8"/>
    <w:rsid w:val="187C937B"/>
    <w:rsid w:val="187EFA8E"/>
    <w:rsid w:val="1883169D"/>
    <w:rsid w:val="18867D83"/>
    <w:rsid w:val="1887E6C7"/>
    <w:rsid w:val="188A2F80"/>
    <w:rsid w:val="188A4ED2"/>
    <w:rsid w:val="188A7969"/>
    <w:rsid w:val="188DACBE"/>
    <w:rsid w:val="1891BBED"/>
    <w:rsid w:val="18993A6B"/>
    <w:rsid w:val="18A04D65"/>
    <w:rsid w:val="18A10B82"/>
    <w:rsid w:val="18B30671"/>
    <w:rsid w:val="18B32A41"/>
    <w:rsid w:val="18B3585A"/>
    <w:rsid w:val="18B4E4AD"/>
    <w:rsid w:val="18B8D6EC"/>
    <w:rsid w:val="18CD9153"/>
    <w:rsid w:val="18D71175"/>
    <w:rsid w:val="18D79520"/>
    <w:rsid w:val="18D97765"/>
    <w:rsid w:val="18DBD18C"/>
    <w:rsid w:val="18DDC336"/>
    <w:rsid w:val="18E1684F"/>
    <w:rsid w:val="18E21747"/>
    <w:rsid w:val="18ED2479"/>
    <w:rsid w:val="18F0ABDE"/>
    <w:rsid w:val="18F134BB"/>
    <w:rsid w:val="18F55F75"/>
    <w:rsid w:val="18F91389"/>
    <w:rsid w:val="190258CE"/>
    <w:rsid w:val="19050CE3"/>
    <w:rsid w:val="19082BBC"/>
    <w:rsid w:val="190A93FE"/>
    <w:rsid w:val="19124D97"/>
    <w:rsid w:val="1917561B"/>
    <w:rsid w:val="1917DBF6"/>
    <w:rsid w:val="191BF7FC"/>
    <w:rsid w:val="1923E2F8"/>
    <w:rsid w:val="1927D6DF"/>
    <w:rsid w:val="192BF012"/>
    <w:rsid w:val="192C2A76"/>
    <w:rsid w:val="192D7869"/>
    <w:rsid w:val="1935B72D"/>
    <w:rsid w:val="193A32D4"/>
    <w:rsid w:val="1940D07E"/>
    <w:rsid w:val="19457811"/>
    <w:rsid w:val="1946E765"/>
    <w:rsid w:val="19487906"/>
    <w:rsid w:val="19519F9A"/>
    <w:rsid w:val="1952AEE1"/>
    <w:rsid w:val="1957E17A"/>
    <w:rsid w:val="1959111A"/>
    <w:rsid w:val="19609596"/>
    <w:rsid w:val="19645EFE"/>
    <w:rsid w:val="19690D20"/>
    <w:rsid w:val="1971BEEB"/>
    <w:rsid w:val="197E90D1"/>
    <w:rsid w:val="1986E7EC"/>
    <w:rsid w:val="1987D454"/>
    <w:rsid w:val="1989A9B4"/>
    <w:rsid w:val="198B056B"/>
    <w:rsid w:val="198CE238"/>
    <w:rsid w:val="1990B1A7"/>
    <w:rsid w:val="1993200A"/>
    <w:rsid w:val="1994B0C9"/>
    <w:rsid w:val="19992F9C"/>
    <w:rsid w:val="199A0DC7"/>
    <w:rsid w:val="199C7D80"/>
    <w:rsid w:val="199CB1DB"/>
    <w:rsid w:val="19A2AC84"/>
    <w:rsid w:val="19A54832"/>
    <w:rsid w:val="19A73592"/>
    <w:rsid w:val="19B07C1C"/>
    <w:rsid w:val="19B56885"/>
    <w:rsid w:val="19B6453C"/>
    <w:rsid w:val="19BB35E1"/>
    <w:rsid w:val="19BC9872"/>
    <w:rsid w:val="19BDF018"/>
    <w:rsid w:val="19C18EF5"/>
    <w:rsid w:val="19C1AFFF"/>
    <w:rsid w:val="19C68F3A"/>
    <w:rsid w:val="19CCD3ED"/>
    <w:rsid w:val="19D1431D"/>
    <w:rsid w:val="19D16302"/>
    <w:rsid w:val="19D1C997"/>
    <w:rsid w:val="19D79385"/>
    <w:rsid w:val="19D7E5EF"/>
    <w:rsid w:val="19DBCA21"/>
    <w:rsid w:val="19DD43B7"/>
    <w:rsid w:val="19EBB837"/>
    <w:rsid w:val="19ED1661"/>
    <w:rsid w:val="19EE849D"/>
    <w:rsid w:val="19F1FB0F"/>
    <w:rsid w:val="19F3F214"/>
    <w:rsid w:val="19F8EAC5"/>
    <w:rsid w:val="19FAFE1E"/>
    <w:rsid w:val="1A02B09F"/>
    <w:rsid w:val="1A061977"/>
    <w:rsid w:val="1A0953B8"/>
    <w:rsid w:val="1A0CAD50"/>
    <w:rsid w:val="1A0E61B8"/>
    <w:rsid w:val="1A211ADE"/>
    <w:rsid w:val="1A26E5E3"/>
    <w:rsid w:val="1A275ADB"/>
    <w:rsid w:val="1A28B502"/>
    <w:rsid w:val="1A2F910C"/>
    <w:rsid w:val="1A301956"/>
    <w:rsid w:val="1A342532"/>
    <w:rsid w:val="1A3AF55B"/>
    <w:rsid w:val="1A3D3DA5"/>
    <w:rsid w:val="1A45385F"/>
    <w:rsid w:val="1A4D852E"/>
    <w:rsid w:val="1A4E0A9D"/>
    <w:rsid w:val="1A4E2E09"/>
    <w:rsid w:val="1A4EB68C"/>
    <w:rsid w:val="1A50658B"/>
    <w:rsid w:val="1A610CD3"/>
    <w:rsid w:val="1A674B50"/>
    <w:rsid w:val="1A6781A6"/>
    <w:rsid w:val="1A6ECD8A"/>
    <w:rsid w:val="1A7215E2"/>
    <w:rsid w:val="1A755066"/>
    <w:rsid w:val="1A7D6CA7"/>
    <w:rsid w:val="1A7E4422"/>
    <w:rsid w:val="1A7FF017"/>
    <w:rsid w:val="1A81163D"/>
    <w:rsid w:val="1A827DFB"/>
    <w:rsid w:val="1A83CFBE"/>
    <w:rsid w:val="1A86475A"/>
    <w:rsid w:val="1A870D90"/>
    <w:rsid w:val="1A8A91DA"/>
    <w:rsid w:val="1A920042"/>
    <w:rsid w:val="1A95F8F4"/>
    <w:rsid w:val="1A989053"/>
    <w:rsid w:val="1A9A39BE"/>
    <w:rsid w:val="1A9CBE38"/>
    <w:rsid w:val="1AA06038"/>
    <w:rsid w:val="1AA92A7D"/>
    <w:rsid w:val="1AB09A90"/>
    <w:rsid w:val="1AB2619F"/>
    <w:rsid w:val="1AB29F27"/>
    <w:rsid w:val="1AB78402"/>
    <w:rsid w:val="1AB98032"/>
    <w:rsid w:val="1AC1CA66"/>
    <w:rsid w:val="1AC4BA6D"/>
    <w:rsid w:val="1ACC54CF"/>
    <w:rsid w:val="1ACECB7B"/>
    <w:rsid w:val="1AD05312"/>
    <w:rsid w:val="1AD3284E"/>
    <w:rsid w:val="1AD621DD"/>
    <w:rsid w:val="1AE9E3E9"/>
    <w:rsid w:val="1AEE95F9"/>
    <w:rsid w:val="1AEEA573"/>
    <w:rsid w:val="1AEFDCE5"/>
    <w:rsid w:val="1AF2160A"/>
    <w:rsid w:val="1AF4E188"/>
    <w:rsid w:val="1B0445E2"/>
    <w:rsid w:val="1B082817"/>
    <w:rsid w:val="1B134045"/>
    <w:rsid w:val="1B15ED3C"/>
    <w:rsid w:val="1B1D6BF9"/>
    <w:rsid w:val="1B24E0E2"/>
    <w:rsid w:val="1B2D8DE1"/>
    <w:rsid w:val="1B312E5F"/>
    <w:rsid w:val="1B36039A"/>
    <w:rsid w:val="1B3883BC"/>
    <w:rsid w:val="1B38A360"/>
    <w:rsid w:val="1B4C5C9E"/>
    <w:rsid w:val="1B4E4DA5"/>
    <w:rsid w:val="1B538142"/>
    <w:rsid w:val="1B5D5F56"/>
    <w:rsid w:val="1B5F9FFB"/>
    <w:rsid w:val="1B624930"/>
    <w:rsid w:val="1B6A8B6C"/>
    <w:rsid w:val="1B6FE919"/>
    <w:rsid w:val="1B8170A7"/>
    <w:rsid w:val="1B870BA1"/>
    <w:rsid w:val="1B9241D4"/>
    <w:rsid w:val="1B990EE5"/>
    <w:rsid w:val="1B9D401B"/>
    <w:rsid w:val="1BA8AACD"/>
    <w:rsid w:val="1BA90A57"/>
    <w:rsid w:val="1BACC7EE"/>
    <w:rsid w:val="1BAFBF3D"/>
    <w:rsid w:val="1BB5B368"/>
    <w:rsid w:val="1BB9A570"/>
    <w:rsid w:val="1BBA123E"/>
    <w:rsid w:val="1BBDB372"/>
    <w:rsid w:val="1BC55550"/>
    <w:rsid w:val="1BC9E478"/>
    <w:rsid w:val="1BCC8388"/>
    <w:rsid w:val="1BCF758A"/>
    <w:rsid w:val="1BD27449"/>
    <w:rsid w:val="1BD5120B"/>
    <w:rsid w:val="1BD74B9F"/>
    <w:rsid w:val="1BD9CABC"/>
    <w:rsid w:val="1BE594A8"/>
    <w:rsid w:val="1BEA8038"/>
    <w:rsid w:val="1BEAF5A8"/>
    <w:rsid w:val="1BF2B3EF"/>
    <w:rsid w:val="1BF335E7"/>
    <w:rsid w:val="1C06DC17"/>
    <w:rsid w:val="1C093ECA"/>
    <w:rsid w:val="1C0A279F"/>
    <w:rsid w:val="1C14572D"/>
    <w:rsid w:val="1C17B91B"/>
    <w:rsid w:val="1C1C2EE7"/>
    <w:rsid w:val="1C1EAF58"/>
    <w:rsid w:val="1C2906E0"/>
    <w:rsid w:val="1C29BF74"/>
    <w:rsid w:val="1C3684AE"/>
    <w:rsid w:val="1C37B3C2"/>
    <w:rsid w:val="1C38F62B"/>
    <w:rsid w:val="1C3BAB83"/>
    <w:rsid w:val="1C438E67"/>
    <w:rsid w:val="1C469D8A"/>
    <w:rsid w:val="1C47415B"/>
    <w:rsid w:val="1C4B4891"/>
    <w:rsid w:val="1C4D8FD3"/>
    <w:rsid w:val="1C4DCB81"/>
    <w:rsid w:val="1C4EB045"/>
    <w:rsid w:val="1C507286"/>
    <w:rsid w:val="1C51DD0C"/>
    <w:rsid w:val="1C53FA0C"/>
    <w:rsid w:val="1C5DFE0E"/>
    <w:rsid w:val="1C61A94F"/>
    <w:rsid w:val="1C74BE0E"/>
    <w:rsid w:val="1C7E2F32"/>
    <w:rsid w:val="1C826D4A"/>
    <w:rsid w:val="1C827651"/>
    <w:rsid w:val="1C851BCA"/>
    <w:rsid w:val="1C8B7DF3"/>
    <w:rsid w:val="1C8C2E01"/>
    <w:rsid w:val="1C93117F"/>
    <w:rsid w:val="1C9669AE"/>
    <w:rsid w:val="1C98FE82"/>
    <w:rsid w:val="1C9B13BF"/>
    <w:rsid w:val="1C9ED096"/>
    <w:rsid w:val="1CA27CBA"/>
    <w:rsid w:val="1CADDD2B"/>
    <w:rsid w:val="1CB0F109"/>
    <w:rsid w:val="1CB21E7D"/>
    <w:rsid w:val="1CB5ACEE"/>
    <w:rsid w:val="1CBAF75E"/>
    <w:rsid w:val="1CBEE23C"/>
    <w:rsid w:val="1CC3525B"/>
    <w:rsid w:val="1CCB4B64"/>
    <w:rsid w:val="1CD202EB"/>
    <w:rsid w:val="1CD4341F"/>
    <w:rsid w:val="1CDBEFE3"/>
    <w:rsid w:val="1CDC0383"/>
    <w:rsid w:val="1CE8FB5C"/>
    <w:rsid w:val="1CEE8DAB"/>
    <w:rsid w:val="1CF1E173"/>
    <w:rsid w:val="1CFFAB28"/>
    <w:rsid w:val="1D087DCA"/>
    <w:rsid w:val="1D0E38B7"/>
    <w:rsid w:val="1D2117E1"/>
    <w:rsid w:val="1D25FD89"/>
    <w:rsid w:val="1D279549"/>
    <w:rsid w:val="1D30EFAB"/>
    <w:rsid w:val="1D366E92"/>
    <w:rsid w:val="1D3852D6"/>
    <w:rsid w:val="1D3A4F91"/>
    <w:rsid w:val="1D3B8B1F"/>
    <w:rsid w:val="1D3F4374"/>
    <w:rsid w:val="1D4278B8"/>
    <w:rsid w:val="1D42ED61"/>
    <w:rsid w:val="1D445561"/>
    <w:rsid w:val="1D4BEDF2"/>
    <w:rsid w:val="1D637C20"/>
    <w:rsid w:val="1D6547F7"/>
    <w:rsid w:val="1D67C79A"/>
    <w:rsid w:val="1D68B80D"/>
    <w:rsid w:val="1D6B7A04"/>
    <w:rsid w:val="1D6E2A4B"/>
    <w:rsid w:val="1D74448C"/>
    <w:rsid w:val="1D74BD7F"/>
    <w:rsid w:val="1D7C18ED"/>
    <w:rsid w:val="1D7E6603"/>
    <w:rsid w:val="1D830F7A"/>
    <w:rsid w:val="1D88CDC0"/>
    <w:rsid w:val="1D918EF3"/>
    <w:rsid w:val="1D932F3D"/>
    <w:rsid w:val="1D949107"/>
    <w:rsid w:val="1D95A832"/>
    <w:rsid w:val="1D96E74E"/>
    <w:rsid w:val="1D99ADD8"/>
    <w:rsid w:val="1DA36F4E"/>
    <w:rsid w:val="1DA50B73"/>
    <w:rsid w:val="1DA991DF"/>
    <w:rsid w:val="1DAB065C"/>
    <w:rsid w:val="1DAC6B7F"/>
    <w:rsid w:val="1DB64D82"/>
    <w:rsid w:val="1DC0A98D"/>
    <w:rsid w:val="1DCC76CC"/>
    <w:rsid w:val="1DCE3063"/>
    <w:rsid w:val="1DD1889B"/>
    <w:rsid w:val="1DDC5B2F"/>
    <w:rsid w:val="1DE0BAA1"/>
    <w:rsid w:val="1DE2C157"/>
    <w:rsid w:val="1DE42146"/>
    <w:rsid w:val="1DE6D71F"/>
    <w:rsid w:val="1DF2D39A"/>
    <w:rsid w:val="1DF5DE43"/>
    <w:rsid w:val="1DF67F80"/>
    <w:rsid w:val="1DF9FE0A"/>
    <w:rsid w:val="1DFCC07A"/>
    <w:rsid w:val="1E05E52C"/>
    <w:rsid w:val="1E07E133"/>
    <w:rsid w:val="1E0B73EA"/>
    <w:rsid w:val="1E0E74CB"/>
    <w:rsid w:val="1E101564"/>
    <w:rsid w:val="1E184198"/>
    <w:rsid w:val="1E188322"/>
    <w:rsid w:val="1E1C0907"/>
    <w:rsid w:val="1E270735"/>
    <w:rsid w:val="1E2C1013"/>
    <w:rsid w:val="1E2D7DD4"/>
    <w:rsid w:val="1E2E2FF2"/>
    <w:rsid w:val="1E2FA7E1"/>
    <w:rsid w:val="1E3306E8"/>
    <w:rsid w:val="1E378A59"/>
    <w:rsid w:val="1E37B9B6"/>
    <w:rsid w:val="1E394574"/>
    <w:rsid w:val="1E3CEB35"/>
    <w:rsid w:val="1E3E15E0"/>
    <w:rsid w:val="1E3FF0BC"/>
    <w:rsid w:val="1E40B041"/>
    <w:rsid w:val="1E41E716"/>
    <w:rsid w:val="1E430526"/>
    <w:rsid w:val="1E48F463"/>
    <w:rsid w:val="1E49297C"/>
    <w:rsid w:val="1E50F02A"/>
    <w:rsid w:val="1E56C7BF"/>
    <w:rsid w:val="1E5B0CB4"/>
    <w:rsid w:val="1E5BD4AC"/>
    <w:rsid w:val="1E5EEBB8"/>
    <w:rsid w:val="1E5F8067"/>
    <w:rsid w:val="1E5FBD6E"/>
    <w:rsid w:val="1E617F6B"/>
    <w:rsid w:val="1E619F66"/>
    <w:rsid w:val="1E6BE4C0"/>
    <w:rsid w:val="1E6DF58F"/>
    <w:rsid w:val="1E6E8DEE"/>
    <w:rsid w:val="1E77A9D6"/>
    <w:rsid w:val="1E787D01"/>
    <w:rsid w:val="1E78EAA0"/>
    <w:rsid w:val="1E7C9967"/>
    <w:rsid w:val="1E8459EE"/>
    <w:rsid w:val="1E85F77D"/>
    <w:rsid w:val="1E889AD0"/>
    <w:rsid w:val="1E8D5DE8"/>
    <w:rsid w:val="1E9814F4"/>
    <w:rsid w:val="1E9B831A"/>
    <w:rsid w:val="1E9E8A3B"/>
    <w:rsid w:val="1EA579BA"/>
    <w:rsid w:val="1EADEF12"/>
    <w:rsid w:val="1EBE210F"/>
    <w:rsid w:val="1ED2AC46"/>
    <w:rsid w:val="1ED38A54"/>
    <w:rsid w:val="1ED426EA"/>
    <w:rsid w:val="1ED4840F"/>
    <w:rsid w:val="1ED699F7"/>
    <w:rsid w:val="1EE43B3A"/>
    <w:rsid w:val="1EEECAB9"/>
    <w:rsid w:val="1EEFB90B"/>
    <w:rsid w:val="1EF40CB5"/>
    <w:rsid w:val="1EF612B9"/>
    <w:rsid w:val="1EF82756"/>
    <w:rsid w:val="1EF83DB2"/>
    <w:rsid w:val="1EFF2FEA"/>
    <w:rsid w:val="1F02CB11"/>
    <w:rsid w:val="1F058CF9"/>
    <w:rsid w:val="1F153A0F"/>
    <w:rsid w:val="1F1B76B6"/>
    <w:rsid w:val="1F1B7893"/>
    <w:rsid w:val="1F1DE7E8"/>
    <w:rsid w:val="1F1EE5AF"/>
    <w:rsid w:val="1F210E6D"/>
    <w:rsid w:val="1F25AE64"/>
    <w:rsid w:val="1F29193F"/>
    <w:rsid w:val="1F3C4D6A"/>
    <w:rsid w:val="1F3DBF7E"/>
    <w:rsid w:val="1F4605E2"/>
    <w:rsid w:val="1F4EAAB2"/>
    <w:rsid w:val="1F4EDD63"/>
    <w:rsid w:val="1F53589F"/>
    <w:rsid w:val="1F537CAF"/>
    <w:rsid w:val="1F55A362"/>
    <w:rsid w:val="1F59C44A"/>
    <w:rsid w:val="1F5DE4E2"/>
    <w:rsid w:val="1F5F53DF"/>
    <w:rsid w:val="1F679C13"/>
    <w:rsid w:val="1F69100D"/>
    <w:rsid w:val="1F69B2E7"/>
    <w:rsid w:val="1F6A136C"/>
    <w:rsid w:val="1F6C23F5"/>
    <w:rsid w:val="1F6CF6CA"/>
    <w:rsid w:val="1F6FD822"/>
    <w:rsid w:val="1F702198"/>
    <w:rsid w:val="1F7232E8"/>
    <w:rsid w:val="1F749834"/>
    <w:rsid w:val="1F782FBE"/>
    <w:rsid w:val="1F804BA6"/>
    <w:rsid w:val="1F80A09F"/>
    <w:rsid w:val="1F850AD5"/>
    <w:rsid w:val="1F869813"/>
    <w:rsid w:val="1F8A3123"/>
    <w:rsid w:val="1F8C3D50"/>
    <w:rsid w:val="1F92599B"/>
    <w:rsid w:val="1F94B3DA"/>
    <w:rsid w:val="1F9A4441"/>
    <w:rsid w:val="1FA20742"/>
    <w:rsid w:val="1FA363B5"/>
    <w:rsid w:val="1FA4E90E"/>
    <w:rsid w:val="1FA575EE"/>
    <w:rsid w:val="1FA80F19"/>
    <w:rsid w:val="1FAB6AAE"/>
    <w:rsid w:val="1FAC5ED0"/>
    <w:rsid w:val="1FB2F9B5"/>
    <w:rsid w:val="1FB9B9FE"/>
    <w:rsid w:val="1FC56A30"/>
    <w:rsid w:val="1FC6A0BE"/>
    <w:rsid w:val="1FC9ABA9"/>
    <w:rsid w:val="1FCA398A"/>
    <w:rsid w:val="1FCE0F78"/>
    <w:rsid w:val="1FDF166F"/>
    <w:rsid w:val="1FE823AC"/>
    <w:rsid w:val="1FF3DF48"/>
    <w:rsid w:val="1FF72256"/>
    <w:rsid w:val="1FFE91A3"/>
    <w:rsid w:val="2001FE15"/>
    <w:rsid w:val="2002FB4B"/>
    <w:rsid w:val="200434F3"/>
    <w:rsid w:val="20046C43"/>
    <w:rsid w:val="20051D82"/>
    <w:rsid w:val="20082C13"/>
    <w:rsid w:val="20092545"/>
    <w:rsid w:val="200FCA32"/>
    <w:rsid w:val="2012132A"/>
    <w:rsid w:val="20163921"/>
    <w:rsid w:val="2016414D"/>
    <w:rsid w:val="2017B455"/>
    <w:rsid w:val="2017BA89"/>
    <w:rsid w:val="2018F984"/>
    <w:rsid w:val="201C51BA"/>
    <w:rsid w:val="2025736F"/>
    <w:rsid w:val="202881A2"/>
    <w:rsid w:val="20291FC5"/>
    <w:rsid w:val="202CA66F"/>
    <w:rsid w:val="203A95F5"/>
    <w:rsid w:val="203C5F08"/>
    <w:rsid w:val="203DDD46"/>
    <w:rsid w:val="204C0193"/>
    <w:rsid w:val="20505BCB"/>
    <w:rsid w:val="20552719"/>
    <w:rsid w:val="20554FC0"/>
    <w:rsid w:val="20586476"/>
    <w:rsid w:val="205D4CCB"/>
    <w:rsid w:val="205F83A5"/>
    <w:rsid w:val="2064EE27"/>
    <w:rsid w:val="2066A99B"/>
    <w:rsid w:val="2069F4D7"/>
    <w:rsid w:val="206A9D17"/>
    <w:rsid w:val="20703FA3"/>
    <w:rsid w:val="2074E9AE"/>
    <w:rsid w:val="2075B0CE"/>
    <w:rsid w:val="207DF136"/>
    <w:rsid w:val="207EFC7B"/>
    <w:rsid w:val="20812F2F"/>
    <w:rsid w:val="2084D97E"/>
    <w:rsid w:val="2087665F"/>
    <w:rsid w:val="208B04DD"/>
    <w:rsid w:val="20929B78"/>
    <w:rsid w:val="2094A6A9"/>
    <w:rsid w:val="20954EF1"/>
    <w:rsid w:val="2099D297"/>
    <w:rsid w:val="209B0DFD"/>
    <w:rsid w:val="209D1405"/>
    <w:rsid w:val="20A6CB6D"/>
    <w:rsid w:val="20A80BCA"/>
    <w:rsid w:val="20B4AEA2"/>
    <w:rsid w:val="20B9652E"/>
    <w:rsid w:val="20BC2C81"/>
    <w:rsid w:val="20C01D0D"/>
    <w:rsid w:val="20C4D934"/>
    <w:rsid w:val="20CCA41B"/>
    <w:rsid w:val="20CD6265"/>
    <w:rsid w:val="20E04755"/>
    <w:rsid w:val="20E56F1B"/>
    <w:rsid w:val="20E89F7D"/>
    <w:rsid w:val="20ECAE2B"/>
    <w:rsid w:val="20F00623"/>
    <w:rsid w:val="20F22665"/>
    <w:rsid w:val="20F22DDE"/>
    <w:rsid w:val="20F4064F"/>
    <w:rsid w:val="20F6728D"/>
    <w:rsid w:val="20F711D2"/>
    <w:rsid w:val="20F7B715"/>
    <w:rsid w:val="20FE07D7"/>
    <w:rsid w:val="21010EE8"/>
    <w:rsid w:val="21043F0F"/>
    <w:rsid w:val="21073D2A"/>
    <w:rsid w:val="2108565B"/>
    <w:rsid w:val="21097264"/>
    <w:rsid w:val="210C0192"/>
    <w:rsid w:val="210D3104"/>
    <w:rsid w:val="210D41F6"/>
    <w:rsid w:val="2111818A"/>
    <w:rsid w:val="2117F73D"/>
    <w:rsid w:val="21223846"/>
    <w:rsid w:val="2126F450"/>
    <w:rsid w:val="212D80D2"/>
    <w:rsid w:val="2134B3EC"/>
    <w:rsid w:val="2141930C"/>
    <w:rsid w:val="2146E3C6"/>
    <w:rsid w:val="214F5D18"/>
    <w:rsid w:val="21525B7A"/>
    <w:rsid w:val="21530799"/>
    <w:rsid w:val="2161EE0D"/>
    <w:rsid w:val="216992CF"/>
    <w:rsid w:val="2169E8E9"/>
    <w:rsid w:val="21730219"/>
    <w:rsid w:val="217A72F0"/>
    <w:rsid w:val="217F110F"/>
    <w:rsid w:val="2189BF96"/>
    <w:rsid w:val="2189C9F5"/>
    <w:rsid w:val="218CA66B"/>
    <w:rsid w:val="218DC3FC"/>
    <w:rsid w:val="218E6881"/>
    <w:rsid w:val="21900F78"/>
    <w:rsid w:val="2197FF48"/>
    <w:rsid w:val="21993954"/>
    <w:rsid w:val="2199F2DA"/>
    <w:rsid w:val="219C7704"/>
    <w:rsid w:val="219E719D"/>
    <w:rsid w:val="21A859B6"/>
    <w:rsid w:val="21AB2B4C"/>
    <w:rsid w:val="21AC29D3"/>
    <w:rsid w:val="21B94119"/>
    <w:rsid w:val="21BFAF40"/>
    <w:rsid w:val="21C62FAE"/>
    <w:rsid w:val="21C68B4C"/>
    <w:rsid w:val="21C904E5"/>
    <w:rsid w:val="21CA90E6"/>
    <w:rsid w:val="21D3AF76"/>
    <w:rsid w:val="21D50E5E"/>
    <w:rsid w:val="21D797F6"/>
    <w:rsid w:val="21DAA0BC"/>
    <w:rsid w:val="21F049A2"/>
    <w:rsid w:val="21F2C18F"/>
    <w:rsid w:val="21FA714E"/>
    <w:rsid w:val="22034D3B"/>
    <w:rsid w:val="22038D6D"/>
    <w:rsid w:val="2207AD0A"/>
    <w:rsid w:val="22094E60"/>
    <w:rsid w:val="2219E246"/>
    <w:rsid w:val="22211AA6"/>
    <w:rsid w:val="2221F250"/>
    <w:rsid w:val="2224F009"/>
    <w:rsid w:val="22319284"/>
    <w:rsid w:val="2232D9D8"/>
    <w:rsid w:val="223D56A9"/>
    <w:rsid w:val="2240668E"/>
    <w:rsid w:val="224364D4"/>
    <w:rsid w:val="22533FA3"/>
    <w:rsid w:val="22578ED2"/>
    <w:rsid w:val="225A7E75"/>
    <w:rsid w:val="225DB35D"/>
    <w:rsid w:val="2261AAAA"/>
    <w:rsid w:val="2263A008"/>
    <w:rsid w:val="226CCD66"/>
    <w:rsid w:val="226F25D5"/>
    <w:rsid w:val="226FB6F3"/>
    <w:rsid w:val="22700C55"/>
    <w:rsid w:val="2276B50C"/>
    <w:rsid w:val="22787E61"/>
    <w:rsid w:val="2282154F"/>
    <w:rsid w:val="22821AD1"/>
    <w:rsid w:val="22895A20"/>
    <w:rsid w:val="228DAACE"/>
    <w:rsid w:val="22900C67"/>
    <w:rsid w:val="2292B268"/>
    <w:rsid w:val="2299784C"/>
    <w:rsid w:val="22A05B04"/>
    <w:rsid w:val="22A2F6A8"/>
    <w:rsid w:val="22AA0D39"/>
    <w:rsid w:val="22B0FDC8"/>
    <w:rsid w:val="22B25117"/>
    <w:rsid w:val="22B5273E"/>
    <w:rsid w:val="22C7C1D1"/>
    <w:rsid w:val="22C9EB9E"/>
    <w:rsid w:val="22D3A22F"/>
    <w:rsid w:val="22D6315C"/>
    <w:rsid w:val="22DC4FB3"/>
    <w:rsid w:val="22DE8092"/>
    <w:rsid w:val="22E2E686"/>
    <w:rsid w:val="22EC316F"/>
    <w:rsid w:val="22F40604"/>
    <w:rsid w:val="22F895B7"/>
    <w:rsid w:val="22FAEC21"/>
    <w:rsid w:val="22FC7024"/>
    <w:rsid w:val="22FDB450"/>
    <w:rsid w:val="22FDBBA5"/>
    <w:rsid w:val="22FFCF59"/>
    <w:rsid w:val="23013F3C"/>
    <w:rsid w:val="230AAF02"/>
    <w:rsid w:val="231B6DF3"/>
    <w:rsid w:val="232140AC"/>
    <w:rsid w:val="23246E8D"/>
    <w:rsid w:val="2327E64F"/>
    <w:rsid w:val="232C2DA9"/>
    <w:rsid w:val="232E5D5C"/>
    <w:rsid w:val="2335BD18"/>
    <w:rsid w:val="2338BBE3"/>
    <w:rsid w:val="23405FE3"/>
    <w:rsid w:val="2359C283"/>
    <w:rsid w:val="235C7481"/>
    <w:rsid w:val="236144B7"/>
    <w:rsid w:val="2362A4E6"/>
    <w:rsid w:val="2367DD56"/>
    <w:rsid w:val="236AD9B3"/>
    <w:rsid w:val="236BB3D6"/>
    <w:rsid w:val="237AFC72"/>
    <w:rsid w:val="237D88B0"/>
    <w:rsid w:val="2380759C"/>
    <w:rsid w:val="2389EF87"/>
    <w:rsid w:val="238DE3A1"/>
    <w:rsid w:val="238E8AEC"/>
    <w:rsid w:val="2392F197"/>
    <w:rsid w:val="239746A2"/>
    <w:rsid w:val="2398ACC3"/>
    <w:rsid w:val="239A98D0"/>
    <w:rsid w:val="239C67D8"/>
    <w:rsid w:val="239F4515"/>
    <w:rsid w:val="23A04121"/>
    <w:rsid w:val="23A1A409"/>
    <w:rsid w:val="23AB325B"/>
    <w:rsid w:val="23ADD5D3"/>
    <w:rsid w:val="23C48E81"/>
    <w:rsid w:val="23C6AE39"/>
    <w:rsid w:val="23C9F4D8"/>
    <w:rsid w:val="23CCB74F"/>
    <w:rsid w:val="23D01E60"/>
    <w:rsid w:val="23D1AAEA"/>
    <w:rsid w:val="23D2B5D1"/>
    <w:rsid w:val="23DA2BD2"/>
    <w:rsid w:val="23E92DE6"/>
    <w:rsid w:val="23E9926D"/>
    <w:rsid w:val="23F81B50"/>
    <w:rsid w:val="23FA9938"/>
    <w:rsid w:val="23FBB9CA"/>
    <w:rsid w:val="2401CE54"/>
    <w:rsid w:val="240E6A03"/>
    <w:rsid w:val="240EB6DD"/>
    <w:rsid w:val="24112CDA"/>
    <w:rsid w:val="2417A31E"/>
    <w:rsid w:val="241823B0"/>
    <w:rsid w:val="241FE57B"/>
    <w:rsid w:val="24243DBB"/>
    <w:rsid w:val="242805D2"/>
    <w:rsid w:val="242951FC"/>
    <w:rsid w:val="2429FAAD"/>
    <w:rsid w:val="242AD518"/>
    <w:rsid w:val="242D206D"/>
    <w:rsid w:val="24395FAE"/>
    <w:rsid w:val="24398FA9"/>
    <w:rsid w:val="243B6B8B"/>
    <w:rsid w:val="24441CB8"/>
    <w:rsid w:val="244803A4"/>
    <w:rsid w:val="24490E5C"/>
    <w:rsid w:val="244CF365"/>
    <w:rsid w:val="244E924D"/>
    <w:rsid w:val="24540EF0"/>
    <w:rsid w:val="246A6B0D"/>
    <w:rsid w:val="246D61A2"/>
    <w:rsid w:val="246F98DB"/>
    <w:rsid w:val="24730165"/>
    <w:rsid w:val="247370AA"/>
    <w:rsid w:val="2475CEC7"/>
    <w:rsid w:val="2486C90B"/>
    <w:rsid w:val="248A1268"/>
    <w:rsid w:val="2495A8FF"/>
    <w:rsid w:val="249E47C9"/>
    <w:rsid w:val="24A2BBA6"/>
    <w:rsid w:val="24A96AA4"/>
    <w:rsid w:val="24AE52F4"/>
    <w:rsid w:val="24B029B0"/>
    <w:rsid w:val="24BD016E"/>
    <w:rsid w:val="24BDB119"/>
    <w:rsid w:val="24C513E8"/>
    <w:rsid w:val="24C74BE2"/>
    <w:rsid w:val="24CD54EB"/>
    <w:rsid w:val="24CF8457"/>
    <w:rsid w:val="24D05F8F"/>
    <w:rsid w:val="24D14B96"/>
    <w:rsid w:val="24D4BC24"/>
    <w:rsid w:val="24D54E5B"/>
    <w:rsid w:val="24D63D98"/>
    <w:rsid w:val="24D82ED7"/>
    <w:rsid w:val="24E907EF"/>
    <w:rsid w:val="24F6D2F8"/>
    <w:rsid w:val="24F99A12"/>
    <w:rsid w:val="24FA5374"/>
    <w:rsid w:val="250048DE"/>
    <w:rsid w:val="25139AA1"/>
    <w:rsid w:val="25164A9E"/>
    <w:rsid w:val="251A6F64"/>
    <w:rsid w:val="252A7368"/>
    <w:rsid w:val="252EA762"/>
    <w:rsid w:val="253B4CD0"/>
    <w:rsid w:val="2544CD80"/>
    <w:rsid w:val="25459DCD"/>
    <w:rsid w:val="25468C36"/>
    <w:rsid w:val="254AFB42"/>
    <w:rsid w:val="2551B189"/>
    <w:rsid w:val="25520851"/>
    <w:rsid w:val="2558F56D"/>
    <w:rsid w:val="255DA63F"/>
    <w:rsid w:val="255ED4CD"/>
    <w:rsid w:val="25601933"/>
    <w:rsid w:val="2560E535"/>
    <w:rsid w:val="25622CF2"/>
    <w:rsid w:val="256DE60C"/>
    <w:rsid w:val="25721DCA"/>
    <w:rsid w:val="2575ABD3"/>
    <w:rsid w:val="2578611C"/>
    <w:rsid w:val="2588701C"/>
    <w:rsid w:val="258B5795"/>
    <w:rsid w:val="2590871F"/>
    <w:rsid w:val="25911BF6"/>
    <w:rsid w:val="2594B06D"/>
    <w:rsid w:val="259BDB98"/>
    <w:rsid w:val="259DF211"/>
    <w:rsid w:val="259EC6B5"/>
    <w:rsid w:val="25A73797"/>
    <w:rsid w:val="25A8DBDE"/>
    <w:rsid w:val="25AEAF08"/>
    <w:rsid w:val="25B494FA"/>
    <w:rsid w:val="25B98154"/>
    <w:rsid w:val="25BA6583"/>
    <w:rsid w:val="25BAA8E4"/>
    <w:rsid w:val="25BAAEF2"/>
    <w:rsid w:val="25C71C2A"/>
    <w:rsid w:val="25C7C2A9"/>
    <w:rsid w:val="25CE8EEC"/>
    <w:rsid w:val="25CFBD9F"/>
    <w:rsid w:val="25D15B55"/>
    <w:rsid w:val="25D5174F"/>
    <w:rsid w:val="25D87423"/>
    <w:rsid w:val="25DC1BB9"/>
    <w:rsid w:val="25EC6993"/>
    <w:rsid w:val="25ED5305"/>
    <w:rsid w:val="25F42C6E"/>
    <w:rsid w:val="25FDB9C2"/>
    <w:rsid w:val="25FEA990"/>
    <w:rsid w:val="26033E3C"/>
    <w:rsid w:val="26099821"/>
    <w:rsid w:val="260D7FF6"/>
    <w:rsid w:val="260D803B"/>
    <w:rsid w:val="2612D5B3"/>
    <w:rsid w:val="2617A594"/>
    <w:rsid w:val="2618480C"/>
    <w:rsid w:val="26192757"/>
    <w:rsid w:val="261AFE48"/>
    <w:rsid w:val="26263EE6"/>
    <w:rsid w:val="2626DE4D"/>
    <w:rsid w:val="262ECBAF"/>
    <w:rsid w:val="263070B2"/>
    <w:rsid w:val="26330E28"/>
    <w:rsid w:val="26472678"/>
    <w:rsid w:val="264A56F1"/>
    <w:rsid w:val="265E8B39"/>
    <w:rsid w:val="265F640C"/>
    <w:rsid w:val="26608139"/>
    <w:rsid w:val="2660C858"/>
    <w:rsid w:val="26682986"/>
    <w:rsid w:val="266C8100"/>
    <w:rsid w:val="266E40BD"/>
    <w:rsid w:val="267064E4"/>
    <w:rsid w:val="267507E7"/>
    <w:rsid w:val="26815387"/>
    <w:rsid w:val="268958B3"/>
    <w:rsid w:val="268CEB29"/>
    <w:rsid w:val="26907693"/>
    <w:rsid w:val="2691E10E"/>
    <w:rsid w:val="26990AC9"/>
    <w:rsid w:val="2699B782"/>
    <w:rsid w:val="26A2470D"/>
    <w:rsid w:val="26A2E925"/>
    <w:rsid w:val="26B03F02"/>
    <w:rsid w:val="26B43C21"/>
    <w:rsid w:val="26B4F615"/>
    <w:rsid w:val="26B73179"/>
    <w:rsid w:val="26BA6046"/>
    <w:rsid w:val="26BA68D3"/>
    <w:rsid w:val="26BD2C66"/>
    <w:rsid w:val="26C5539A"/>
    <w:rsid w:val="26C86D84"/>
    <w:rsid w:val="26D0B241"/>
    <w:rsid w:val="26DE5457"/>
    <w:rsid w:val="26E372B4"/>
    <w:rsid w:val="26E67FDD"/>
    <w:rsid w:val="26E7C724"/>
    <w:rsid w:val="26E81631"/>
    <w:rsid w:val="26EA7613"/>
    <w:rsid w:val="26ECCA57"/>
    <w:rsid w:val="26ED5EB2"/>
    <w:rsid w:val="26EF956B"/>
    <w:rsid w:val="26FB36C8"/>
    <w:rsid w:val="26FD538F"/>
    <w:rsid w:val="2701AF50"/>
    <w:rsid w:val="27046435"/>
    <w:rsid w:val="2705A1B3"/>
    <w:rsid w:val="270BA487"/>
    <w:rsid w:val="270D05DD"/>
    <w:rsid w:val="270FE2DA"/>
    <w:rsid w:val="2720D3C6"/>
    <w:rsid w:val="272305C9"/>
    <w:rsid w:val="27268CA5"/>
    <w:rsid w:val="272B1960"/>
    <w:rsid w:val="272D2B01"/>
    <w:rsid w:val="272D7462"/>
    <w:rsid w:val="273184F4"/>
    <w:rsid w:val="2739BA3A"/>
    <w:rsid w:val="27407E46"/>
    <w:rsid w:val="2742F792"/>
    <w:rsid w:val="2744277E"/>
    <w:rsid w:val="2745CDD3"/>
    <w:rsid w:val="2749A8C6"/>
    <w:rsid w:val="274B8071"/>
    <w:rsid w:val="274BA524"/>
    <w:rsid w:val="2753D5E9"/>
    <w:rsid w:val="275635E4"/>
    <w:rsid w:val="275F6D41"/>
    <w:rsid w:val="275F846D"/>
    <w:rsid w:val="27604D01"/>
    <w:rsid w:val="27623848"/>
    <w:rsid w:val="27637CDD"/>
    <w:rsid w:val="27654893"/>
    <w:rsid w:val="276AC8E8"/>
    <w:rsid w:val="276BFB15"/>
    <w:rsid w:val="276DF18A"/>
    <w:rsid w:val="276FEA9A"/>
    <w:rsid w:val="27742331"/>
    <w:rsid w:val="27767EAE"/>
    <w:rsid w:val="2776F980"/>
    <w:rsid w:val="27776B95"/>
    <w:rsid w:val="277C7E06"/>
    <w:rsid w:val="277F2E04"/>
    <w:rsid w:val="27882898"/>
    <w:rsid w:val="27931560"/>
    <w:rsid w:val="27941213"/>
    <w:rsid w:val="279728B7"/>
    <w:rsid w:val="2797BBE0"/>
    <w:rsid w:val="279848C0"/>
    <w:rsid w:val="279A5EFA"/>
    <w:rsid w:val="279EAAD3"/>
    <w:rsid w:val="279FF2F4"/>
    <w:rsid w:val="27A36F76"/>
    <w:rsid w:val="27A4731D"/>
    <w:rsid w:val="27AD055D"/>
    <w:rsid w:val="27B02935"/>
    <w:rsid w:val="27B44190"/>
    <w:rsid w:val="27B47220"/>
    <w:rsid w:val="27BA6597"/>
    <w:rsid w:val="27BAD387"/>
    <w:rsid w:val="27BB57DA"/>
    <w:rsid w:val="27BE1FC4"/>
    <w:rsid w:val="27BEC5ED"/>
    <w:rsid w:val="27C60E61"/>
    <w:rsid w:val="27CB5E54"/>
    <w:rsid w:val="27D1C9A8"/>
    <w:rsid w:val="27D23417"/>
    <w:rsid w:val="27D45B5B"/>
    <w:rsid w:val="27DB08FB"/>
    <w:rsid w:val="27DC80F9"/>
    <w:rsid w:val="27E06CE0"/>
    <w:rsid w:val="27F558BF"/>
    <w:rsid w:val="27F5B9B4"/>
    <w:rsid w:val="27F64954"/>
    <w:rsid w:val="27FA4511"/>
    <w:rsid w:val="27FB096C"/>
    <w:rsid w:val="27FF9E42"/>
    <w:rsid w:val="2800E09D"/>
    <w:rsid w:val="280535D9"/>
    <w:rsid w:val="28053890"/>
    <w:rsid w:val="2806FE3C"/>
    <w:rsid w:val="2808C67A"/>
    <w:rsid w:val="280B264C"/>
    <w:rsid w:val="280BBEF7"/>
    <w:rsid w:val="280D22F6"/>
    <w:rsid w:val="2810322A"/>
    <w:rsid w:val="2813A8DD"/>
    <w:rsid w:val="2813ED3E"/>
    <w:rsid w:val="28248983"/>
    <w:rsid w:val="28258C65"/>
    <w:rsid w:val="28258D2E"/>
    <w:rsid w:val="2831D657"/>
    <w:rsid w:val="28340C6E"/>
    <w:rsid w:val="28360E0D"/>
    <w:rsid w:val="28392488"/>
    <w:rsid w:val="283C83E9"/>
    <w:rsid w:val="2846297C"/>
    <w:rsid w:val="284633CC"/>
    <w:rsid w:val="2847E272"/>
    <w:rsid w:val="284F74CB"/>
    <w:rsid w:val="28542101"/>
    <w:rsid w:val="2857762A"/>
    <w:rsid w:val="2859AE55"/>
    <w:rsid w:val="285F4AAE"/>
    <w:rsid w:val="28645296"/>
    <w:rsid w:val="2864D04C"/>
    <w:rsid w:val="2868EA0B"/>
    <w:rsid w:val="286913EC"/>
    <w:rsid w:val="286967EC"/>
    <w:rsid w:val="2873383D"/>
    <w:rsid w:val="2878A5F5"/>
    <w:rsid w:val="287C8865"/>
    <w:rsid w:val="287E4720"/>
    <w:rsid w:val="28903EBF"/>
    <w:rsid w:val="2893387C"/>
    <w:rsid w:val="2897A4FF"/>
    <w:rsid w:val="2898CDBE"/>
    <w:rsid w:val="289907C6"/>
    <w:rsid w:val="28A26F10"/>
    <w:rsid w:val="28A98C6F"/>
    <w:rsid w:val="28AD0973"/>
    <w:rsid w:val="28B32E0A"/>
    <w:rsid w:val="28B81342"/>
    <w:rsid w:val="28B8AF3D"/>
    <w:rsid w:val="28BA7955"/>
    <w:rsid w:val="28BE38C1"/>
    <w:rsid w:val="28BF949E"/>
    <w:rsid w:val="28C1F38D"/>
    <w:rsid w:val="28C6612D"/>
    <w:rsid w:val="28C73C95"/>
    <w:rsid w:val="28C7BFA1"/>
    <w:rsid w:val="28C9E5BD"/>
    <w:rsid w:val="28CF0D89"/>
    <w:rsid w:val="28D0EA2F"/>
    <w:rsid w:val="28D342AB"/>
    <w:rsid w:val="28D80E6F"/>
    <w:rsid w:val="28E0817A"/>
    <w:rsid w:val="28E3A932"/>
    <w:rsid w:val="28E76A7A"/>
    <w:rsid w:val="28EB6CAB"/>
    <w:rsid w:val="28F40DA0"/>
    <w:rsid w:val="28F4939C"/>
    <w:rsid w:val="29048367"/>
    <w:rsid w:val="290574E5"/>
    <w:rsid w:val="290A93AA"/>
    <w:rsid w:val="290C8193"/>
    <w:rsid w:val="2910BF0B"/>
    <w:rsid w:val="29110194"/>
    <w:rsid w:val="291BA836"/>
    <w:rsid w:val="292234E9"/>
    <w:rsid w:val="2928A457"/>
    <w:rsid w:val="292B919A"/>
    <w:rsid w:val="292EB3B8"/>
    <w:rsid w:val="29332384"/>
    <w:rsid w:val="2939C8FF"/>
    <w:rsid w:val="2942002C"/>
    <w:rsid w:val="294B2F4F"/>
    <w:rsid w:val="2950D89E"/>
    <w:rsid w:val="2951F9CF"/>
    <w:rsid w:val="2952B2F2"/>
    <w:rsid w:val="2952CBAF"/>
    <w:rsid w:val="2955A812"/>
    <w:rsid w:val="295666C4"/>
    <w:rsid w:val="2959E990"/>
    <w:rsid w:val="295AB954"/>
    <w:rsid w:val="295D229A"/>
    <w:rsid w:val="295F9EA9"/>
    <w:rsid w:val="2963EFB6"/>
    <w:rsid w:val="29645157"/>
    <w:rsid w:val="29660668"/>
    <w:rsid w:val="29677FEE"/>
    <w:rsid w:val="2978378F"/>
    <w:rsid w:val="2979F063"/>
    <w:rsid w:val="29800AA7"/>
    <w:rsid w:val="2983A6CE"/>
    <w:rsid w:val="29873C1D"/>
    <w:rsid w:val="29947AD7"/>
    <w:rsid w:val="2999B9E3"/>
    <w:rsid w:val="299DD82D"/>
    <w:rsid w:val="29A15621"/>
    <w:rsid w:val="29A56C5D"/>
    <w:rsid w:val="29AC66DF"/>
    <w:rsid w:val="29B3ED7D"/>
    <w:rsid w:val="29BD37F9"/>
    <w:rsid w:val="29C16C83"/>
    <w:rsid w:val="29C2DEA0"/>
    <w:rsid w:val="29CB4D7A"/>
    <w:rsid w:val="29D1243A"/>
    <w:rsid w:val="29D18F05"/>
    <w:rsid w:val="29D24FB2"/>
    <w:rsid w:val="29D5F124"/>
    <w:rsid w:val="29DD32D3"/>
    <w:rsid w:val="29E4D79F"/>
    <w:rsid w:val="29E68D7B"/>
    <w:rsid w:val="29E72EBB"/>
    <w:rsid w:val="29F460B9"/>
    <w:rsid w:val="29F68620"/>
    <w:rsid w:val="29F7AC17"/>
    <w:rsid w:val="29FC3AD0"/>
    <w:rsid w:val="29FD838A"/>
    <w:rsid w:val="29FFABFF"/>
    <w:rsid w:val="2A011055"/>
    <w:rsid w:val="2A015B52"/>
    <w:rsid w:val="2A08512F"/>
    <w:rsid w:val="2A08B0A6"/>
    <w:rsid w:val="2A0B0F97"/>
    <w:rsid w:val="2A17EF02"/>
    <w:rsid w:val="2A217222"/>
    <w:rsid w:val="2A2177D3"/>
    <w:rsid w:val="2A27732E"/>
    <w:rsid w:val="2A2BB551"/>
    <w:rsid w:val="2A311700"/>
    <w:rsid w:val="2A37E167"/>
    <w:rsid w:val="2A3C367D"/>
    <w:rsid w:val="2A3DA2C4"/>
    <w:rsid w:val="2A4656A1"/>
    <w:rsid w:val="2A49C7A0"/>
    <w:rsid w:val="2A4B1623"/>
    <w:rsid w:val="2A581554"/>
    <w:rsid w:val="2A59E5A9"/>
    <w:rsid w:val="2A5F4FBA"/>
    <w:rsid w:val="2A5FD76A"/>
    <w:rsid w:val="2A6020F0"/>
    <w:rsid w:val="2A636751"/>
    <w:rsid w:val="2A63788D"/>
    <w:rsid w:val="2A6BA7D9"/>
    <w:rsid w:val="2A792623"/>
    <w:rsid w:val="2A8CD326"/>
    <w:rsid w:val="2A9136DD"/>
    <w:rsid w:val="2A93388B"/>
    <w:rsid w:val="2A935528"/>
    <w:rsid w:val="2A974A8B"/>
    <w:rsid w:val="2A99BB46"/>
    <w:rsid w:val="2A9DFAB9"/>
    <w:rsid w:val="2AA3E2EC"/>
    <w:rsid w:val="2AA797C8"/>
    <w:rsid w:val="2AABB7A9"/>
    <w:rsid w:val="2AAC31CA"/>
    <w:rsid w:val="2AAD744D"/>
    <w:rsid w:val="2AAE1F70"/>
    <w:rsid w:val="2AAF4A27"/>
    <w:rsid w:val="2AB3A24C"/>
    <w:rsid w:val="2AC0F4C0"/>
    <w:rsid w:val="2ACBE7EE"/>
    <w:rsid w:val="2AD68333"/>
    <w:rsid w:val="2AE242E9"/>
    <w:rsid w:val="2AE2538F"/>
    <w:rsid w:val="2AE30FBD"/>
    <w:rsid w:val="2AE646D6"/>
    <w:rsid w:val="2AEB075D"/>
    <w:rsid w:val="2AEF06BF"/>
    <w:rsid w:val="2AF97688"/>
    <w:rsid w:val="2AFF7421"/>
    <w:rsid w:val="2B001721"/>
    <w:rsid w:val="2B00322B"/>
    <w:rsid w:val="2B086E5D"/>
    <w:rsid w:val="2B0BA850"/>
    <w:rsid w:val="2B0F0C6B"/>
    <w:rsid w:val="2B137AC9"/>
    <w:rsid w:val="2B1877FC"/>
    <w:rsid w:val="2B282EAF"/>
    <w:rsid w:val="2B2BB28E"/>
    <w:rsid w:val="2B305A69"/>
    <w:rsid w:val="2B32DC0A"/>
    <w:rsid w:val="2B335932"/>
    <w:rsid w:val="2B34C902"/>
    <w:rsid w:val="2B3D6301"/>
    <w:rsid w:val="2B3EE515"/>
    <w:rsid w:val="2B4066CA"/>
    <w:rsid w:val="2B40A0BA"/>
    <w:rsid w:val="2B41D376"/>
    <w:rsid w:val="2B46D823"/>
    <w:rsid w:val="2B49C78D"/>
    <w:rsid w:val="2B53C19B"/>
    <w:rsid w:val="2B5F1999"/>
    <w:rsid w:val="2B6C705B"/>
    <w:rsid w:val="2B75FEF7"/>
    <w:rsid w:val="2B79994B"/>
    <w:rsid w:val="2B82FB24"/>
    <w:rsid w:val="2B86359D"/>
    <w:rsid w:val="2B8928F7"/>
    <w:rsid w:val="2B8D8018"/>
    <w:rsid w:val="2B8F2865"/>
    <w:rsid w:val="2B90BF4E"/>
    <w:rsid w:val="2B95E090"/>
    <w:rsid w:val="2B9A7B2C"/>
    <w:rsid w:val="2B9C4595"/>
    <w:rsid w:val="2BAB3434"/>
    <w:rsid w:val="2BAC4621"/>
    <w:rsid w:val="2BB35773"/>
    <w:rsid w:val="2BB7E3A3"/>
    <w:rsid w:val="2BBDE437"/>
    <w:rsid w:val="2BCAD93E"/>
    <w:rsid w:val="2BCEFB3C"/>
    <w:rsid w:val="2BD32301"/>
    <w:rsid w:val="2BDD9FD7"/>
    <w:rsid w:val="2BE03C08"/>
    <w:rsid w:val="2BE343BF"/>
    <w:rsid w:val="2BE38EF8"/>
    <w:rsid w:val="2BE45B6C"/>
    <w:rsid w:val="2BE50DBA"/>
    <w:rsid w:val="2BE84120"/>
    <w:rsid w:val="2BEB1772"/>
    <w:rsid w:val="2BF2645B"/>
    <w:rsid w:val="2BF5A661"/>
    <w:rsid w:val="2C07268E"/>
    <w:rsid w:val="2C092673"/>
    <w:rsid w:val="2C0B888A"/>
    <w:rsid w:val="2C0CDF76"/>
    <w:rsid w:val="2C0ECDA7"/>
    <w:rsid w:val="2C124DD3"/>
    <w:rsid w:val="2C1A7E1A"/>
    <w:rsid w:val="2C243F61"/>
    <w:rsid w:val="2C281E74"/>
    <w:rsid w:val="2C29EF22"/>
    <w:rsid w:val="2C35F46F"/>
    <w:rsid w:val="2C391AAD"/>
    <w:rsid w:val="2C3EC591"/>
    <w:rsid w:val="2C41804E"/>
    <w:rsid w:val="2C47F1E3"/>
    <w:rsid w:val="2C480FD2"/>
    <w:rsid w:val="2C48E7DB"/>
    <w:rsid w:val="2C49A662"/>
    <w:rsid w:val="2C4A6AA3"/>
    <w:rsid w:val="2C55F4ED"/>
    <w:rsid w:val="2C59081B"/>
    <w:rsid w:val="2C60A38B"/>
    <w:rsid w:val="2C675FAB"/>
    <w:rsid w:val="2C67B84F"/>
    <w:rsid w:val="2C6DB013"/>
    <w:rsid w:val="2C6E267D"/>
    <w:rsid w:val="2C71C456"/>
    <w:rsid w:val="2C7969A1"/>
    <w:rsid w:val="2C7DCB9D"/>
    <w:rsid w:val="2C836A57"/>
    <w:rsid w:val="2C880F8D"/>
    <w:rsid w:val="2C88D1BF"/>
    <w:rsid w:val="2C88F9B0"/>
    <w:rsid w:val="2C8F01E3"/>
    <w:rsid w:val="2C8F3625"/>
    <w:rsid w:val="2C940634"/>
    <w:rsid w:val="2C9546D5"/>
    <w:rsid w:val="2C958543"/>
    <w:rsid w:val="2C9A9F4E"/>
    <w:rsid w:val="2CA635F7"/>
    <w:rsid w:val="2CB622AA"/>
    <w:rsid w:val="2CC0EEEB"/>
    <w:rsid w:val="2CCAA7E9"/>
    <w:rsid w:val="2CCB0A35"/>
    <w:rsid w:val="2CD5F049"/>
    <w:rsid w:val="2CDA20F7"/>
    <w:rsid w:val="2CE11847"/>
    <w:rsid w:val="2CE4D93D"/>
    <w:rsid w:val="2CE72D03"/>
    <w:rsid w:val="2CE9A98D"/>
    <w:rsid w:val="2CEB0DDF"/>
    <w:rsid w:val="2CF3D99C"/>
    <w:rsid w:val="2CF403EC"/>
    <w:rsid w:val="2CF7C59D"/>
    <w:rsid w:val="2CF95809"/>
    <w:rsid w:val="2CFCF0CB"/>
    <w:rsid w:val="2CFD2E50"/>
    <w:rsid w:val="2CFD827A"/>
    <w:rsid w:val="2D02376E"/>
    <w:rsid w:val="2D044E52"/>
    <w:rsid w:val="2D1C97A4"/>
    <w:rsid w:val="2D1EC69B"/>
    <w:rsid w:val="2D1EE734"/>
    <w:rsid w:val="2D22600D"/>
    <w:rsid w:val="2D26467F"/>
    <w:rsid w:val="2D2F2E5B"/>
    <w:rsid w:val="2D3970AF"/>
    <w:rsid w:val="2D398503"/>
    <w:rsid w:val="2D3F1D87"/>
    <w:rsid w:val="2D40DE49"/>
    <w:rsid w:val="2D536CB6"/>
    <w:rsid w:val="2D571A74"/>
    <w:rsid w:val="2D5CC5B3"/>
    <w:rsid w:val="2D5E2488"/>
    <w:rsid w:val="2D5EA83B"/>
    <w:rsid w:val="2D653824"/>
    <w:rsid w:val="2D6E56D3"/>
    <w:rsid w:val="2D7B7642"/>
    <w:rsid w:val="2D846E16"/>
    <w:rsid w:val="2D86DE04"/>
    <w:rsid w:val="2D91AFC4"/>
    <w:rsid w:val="2D921535"/>
    <w:rsid w:val="2D95D2E0"/>
    <w:rsid w:val="2D9A07E1"/>
    <w:rsid w:val="2D9CF98E"/>
    <w:rsid w:val="2DA72BBD"/>
    <w:rsid w:val="2DA865C0"/>
    <w:rsid w:val="2DADF42D"/>
    <w:rsid w:val="2DB07B7A"/>
    <w:rsid w:val="2DB5B07C"/>
    <w:rsid w:val="2DB6FB0F"/>
    <w:rsid w:val="2DC097F5"/>
    <w:rsid w:val="2DCC71E7"/>
    <w:rsid w:val="2DCF25A7"/>
    <w:rsid w:val="2DCF60A3"/>
    <w:rsid w:val="2DD50514"/>
    <w:rsid w:val="2DD70ABC"/>
    <w:rsid w:val="2DD80B9B"/>
    <w:rsid w:val="2DDEE278"/>
    <w:rsid w:val="2DDF388A"/>
    <w:rsid w:val="2DDF62B1"/>
    <w:rsid w:val="2DED9AE4"/>
    <w:rsid w:val="2DF1CEBC"/>
    <w:rsid w:val="2DF947FF"/>
    <w:rsid w:val="2DFFC323"/>
    <w:rsid w:val="2E00BB4E"/>
    <w:rsid w:val="2E04BCDF"/>
    <w:rsid w:val="2E0A8F1F"/>
    <w:rsid w:val="2E0AF114"/>
    <w:rsid w:val="2E171A66"/>
    <w:rsid w:val="2E1CB10D"/>
    <w:rsid w:val="2E1D82AB"/>
    <w:rsid w:val="2E2052A7"/>
    <w:rsid w:val="2E209428"/>
    <w:rsid w:val="2E218961"/>
    <w:rsid w:val="2E2E7E47"/>
    <w:rsid w:val="2E32D5B4"/>
    <w:rsid w:val="2E33F617"/>
    <w:rsid w:val="2E3D2490"/>
    <w:rsid w:val="2E4B71CA"/>
    <w:rsid w:val="2E4D3CC5"/>
    <w:rsid w:val="2E56A928"/>
    <w:rsid w:val="2E5CE269"/>
    <w:rsid w:val="2E6333BC"/>
    <w:rsid w:val="2E66DA09"/>
    <w:rsid w:val="2E6DBA6C"/>
    <w:rsid w:val="2E77B784"/>
    <w:rsid w:val="2E7A40C8"/>
    <w:rsid w:val="2E7D89C6"/>
    <w:rsid w:val="2E80C5E4"/>
    <w:rsid w:val="2E83AD75"/>
    <w:rsid w:val="2E94DE1F"/>
    <w:rsid w:val="2E97667E"/>
    <w:rsid w:val="2E99A09A"/>
    <w:rsid w:val="2E9CC30E"/>
    <w:rsid w:val="2E9F3364"/>
    <w:rsid w:val="2E9FBA03"/>
    <w:rsid w:val="2EA3647F"/>
    <w:rsid w:val="2EB4ECE6"/>
    <w:rsid w:val="2EB59AF7"/>
    <w:rsid w:val="2EBEEF89"/>
    <w:rsid w:val="2EC82286"/>
    <w:rsid w:val="2EC9EE4A"/>
    <w:rsid w:val="2ED6E5ED"/>
    <w:rsid w:val="2ED7893F"/>
    <w:rsid w:val="2EDC5AC4"/>
    <w:rsid w:val="2EE3F764"/>
    <w:rsid w:val="2EE8A9B2"/>
    <w:rsid w:val="2EE95E42"/>
    <w:rsid w:val="2EEBB749"/>
    <w:rsid w:val="2EEF3D17"/>
    <w:rsid w:val="2EF26006"/>
    <w:rsid w:val="2EF81EFF"/>
    <w:rsid w:val="2EF9E8E5"/>
    <w:rsid w:val="2F04D74A"/>
    <w:rsid w:val="2F069BFE"/>
    <w:rsid w:val="2F0795AA"/>
    <w:rsid w:val="2F0953FA"/>
    <w:rsid w:val="2F0D1ED1"/>
    <w:rsid w:val="2F10F262"/>
    <w:rsid w:val="2F13E148"/>
    <w:rsid w:val="2F18D38D"/>
    <w:rsid w:val="2F1ABB84"/>
    <w:rsid w:val="2F21D32E"/>
    <w:rsid w:val="2F25AB35"/>
    <w:rsid w:val="2F261D90"/>
    <w:rsid w:val="2F28FBF1"/>
    <w:rsid w:val="2F29AF84"/>
    <w:rsid w:val="2F2D6A6B"/>
    <w:rsid w:val="2F2FDA20"/>
    <w:rsid w:val="2F357B8D"/>
    <w:rsid w:val="2F3AD81F"/>
    <w:rsid w:val="2F3AFE12"/>
    <w:rsid w:val="2F3C3232"/>
    <w:rsid w:val="2F3F1C2C"/>
    <w:rsid w:val="2F3F5876"/>
    <w:rsid w:val="2F4173C3"/>
    <w:rsid w:val="2F4597E2"/>
    <w:rsid w:val="2F46239B"/>
    <w:rsid w:val="2F4A0BB6"/>
    <w:rsid w:val="2F4CE661"/>
    <w:rsid w:val="2F52AB4C"/>
    <w:rsid w:val="2F54CDB7"/>
    <w:rsid w:val="2F57766E"/>
    <w:rsid w:val="2F58C91A"/>
    <w:rsid w:val="2F5A145B"/>
    <w:rsid w:val="2F5E3D2B"/>
    <w:rsid w:val="2F60D839"/>
    <w:rsid w:val="2F61DFDE"/>
    <w:rsid w:val="2F65F3D7"/>
    <w:rsid w:val="2F6AAF95"/>
    <w:rsid w:val="2F7221CF"/>
    <w:rsid w:val="2F74C3C7"/>
    <w:rsid w:val="2F89123F"/>
    <w:rsid w:val="2F8A7D6B"/>
    <w:rsid w:val="2F8BC1C5"/>
    <w:rsid w:val="2F90E9B8"/>
    <w:rsid w:val="2F934E11"/>
    <w:rsid w:val="2F93ACDB"/>
    <w:rsid w:val="2F96469B"/>
    <w:rsid w:val="2F98BC7F"/>
    <w:rsid w:val="2F990B91"/>
    <w:rsid w:val="2F997EC9"/>
    <w:rsid w:val="2FA0ADA0"/>
    <w:rsid w:val="2FA8139D"/>
    <w:rsid w:val="2FACC7C0"/>
    <w:rsid w:val="2FB16276"/>
    <w:rsid w:val="2FB3C3AC"/>
    <w:rsid w:val="2FB55F10"/>
    <w:rsid w:val="2FBA28D3"/>
    <w:rsid w:val="2FBE9945"/>
    <w:rsid w:val="2FC2ACCD"/>
    <w:rsid w:val="2FC5310E"/>
    <w:rsid w:val="2FC9176E"/>
    <w:rsid w:val="2FCC2D73"/>
    <w:rsid w:val="2FCC4F3E"/>
    <w:rsid w:val="2FCFA4FE"/>
    <w:rsid w:val="2FCFE906"/>
    <w:rsid w:val="2FD1BA51"/>
    <w:rsid w:val="2FD25BF8"/>
    <w:rsid w:val="2FD5E2D8"/>
    <w:rsid w:val="2FDF6AEC"/>
    <w:rsid w:val="2FDFBF20"/>
    <w:rsid w:val="2FE0076A"/>
    <w:rsid w:val="2FE1B9E6"/>
    <w:rsid w:val="2FE21CCA"/>
    <w:rsid w:val="2FE222A9"/>
    <w:rsid w:val="2FF33534"/>
    <w:rsid w:val="2FF397C2"/>
    <w:rsid w:val="2FF4DEDC"/>
    <w:rsid w:val="2FFC63E2"/>
    <w:rsid w:val="2FFE5806"/>
    <w:rsid w:val="2FFFCA7B"/>
    <w:rsid w:val="30004389"/>
    <w:rsid w:val="3002B437"/>
    <w:rsid w:val="30056E2A"/>
    <w:rsid w:val="300A744A"/>
    <w:rsid w:val="301B138F"/>
    <w:rsid w:val="3021F303"/>
    <w:rsid w:val="3029CE24"/>
    <w:rsid w:val="302CB50A"/>
    <w:rsid w:val="30307843"/>
    <w:rsid w:val="30327D54"/>
    <w:rsid w:val="3034D4EC"/>
    <w:rsid w:val="30388607"/>
    <w:rsid w:val="303E510B"/>
    <w:rsid w:val="304F3015"/>
    <w:rsid w:val="305046D2"/>
    <w:rsid w:val="30535C01"/>
    <w:rsid w:val="30555F30"/>
    <w:rsid w:val="3058250B"/>
    <w:rsid w:val="305AC190"/>
    <w:rsid w:val="305B47A4"/>
    <w:rsid w:val="30628607"/>
    <w:rsid w:val="30659ADD"/>
    <w:rsid w:val="306A3E72"/>
    <w:rsid w:val="306A4476"/>
    <w:rsid w:val="306C253B"/>
    <w:rsid w:val="306F6ED9"/>
    <w:rsid w:val="3077F3AD"/>
    <w:rsid w:val="3078A736"/>
    <w:rsid w:val="308600E6"/>
    <w:rsid w:val="308C0F66"/>
    <w:rsid w:val="30904EA2"/>
    <w:rsid w:val="309417E0"/>
    <w:rsid w:val="30942D75"/>
    <w:rsid w:val="3094C757"/>
    <w:rsid w:val="309B2AB6"/>
    <w:rsid w:val="309EBF5B"/>
    <w:rsid w:val="309FEE1A"/>
    <w:rsid w:val="30A32032"/>
    <w:rsid w:val="30A32F40"/>
    <w:rsid w:val="30A5E4AA"/>
    <w:rsid w:val="30A66EEC"/>
    <w:rsid w:val="30A7ADB5"/>
    <w:rsid w:val="30A809C1"/>
    <w:rsid w:val="30AC10F6"/>
    <w:rsid w:val="30ACB962"/>
    <w:rsid w:val="30AD2359"/>
    <w:rsid w:val="30B2FF1D"/>
    <w:rsid w:val="30B33BD1"/>
    <w:rsid w:val="30B3F81F"/>
    <w:rsid w:val="30B67CA0"/>
    <w:rsid w:val="30B71F59"/>
    <w:rsid w:val="30B86250"/>
    <w:rsid w:val="30BAEC3F"/>
    <w:rsid w:val="30BFBFE0"/>
    <w:rsid w:val="30C19F7D"/>
    <w:rsid w:val="30C22750"/>
    <w:rsid w:val="30C8B007"/>
    <w:rsid w:val="30CE6BA7"/>
    <w:rsid w:val="30D6AFCC"/>
    <w:rsid w:val="30DF7013"/>
    <w:rsid w:val="30DF9DDD"/>
    <w:rsid w:val="30E23CE6"/>
    <w:rsid w:val="30E2CB8F"/>
    <w:rsid w:val="30E743C4"/>
    <w:rsid w:val="30E7C4E1"/>
    <w:rsid w:val="30E816DC"/>
    <w:rsid w:val="30EE8A42"/>
    <w:rsid w:val="30F0C13B"/>
    <w:rsid w:val="30F2F7AF"/>
    <w:rsid w:val="30F3AAB3"/>
    <w:rsid w:val="30F5CE94"/>
    <w:rsid w:val="30F68A8D"/>
    <w:rsid w:val="30FD45E8"/>
    <w:rsid w:val="310128A3"/>
    <w:rsid w:val="3102B035"/>
    <w:rsid w:val="3106A6D9"/>
    <w:rsid w:val="31075D54"/>
    <w:rsid w:val="311005AF"/>
    <w:rsid w:val="3112EC0D"/>
    <w:rsid w:val="3116D94C"/>
    <w:rsid w:val="31195EB3"/>
    <w:rsid w:val="31234E2D"/>
    <w:rsid w:val="3123748A"/>
    <w:rsid w:val="31248123"/>
    <w:rsid w:val="31256717"/>
    <w:rsid w:val="3129C94E"/>
    <w:rsid w:val="31311080"/>
    <w:rsid w:val="313567D9"/>
    <w:rsid w:val="31414939"/>
    <w:rsid w:val="31487299"/>
    <w:rsid w:val="31492E93"/>
    <w:rsid w:val="314C2995"/>
    <w:rsid w:val="314EB5D0"/>
    <w:rsid w:val="3153540C"/>
    <w:rsid w:val="3154B69D"/>
    <w:rsid w:val="3159ACE5"/>
    <w:rsid w:val="3159AEA4"/>
    <w:rsid w:val="315B3EA7"/>
    <w:rsid w:val="315E68B5"/>
    <w:rsid w:val="31626EE3"/>
    <w:rsid w:val="31639D25"/>
    <w:rsid w:val="31705172"/>
    <w:rsid w:val="3174C085"/>
    <w:rsid w:val="31750246"/>
    <w:rsid w:val="317896F2"/>
    <w:rsid w:val="317C1056"/>
    <w:rsid w:val="317D45F3"/>
    <w:rsid w:val="317ED06B"/>
    <w:rsid w:val="3186C775"/>
    <w:rsid w:val="318EF4D4"/>
    <w:rsid w:val="3190EA02"/>
    <w:rsid w:val="319503D9"/>
    <w:rsid w:val="31B06869"/>
    <w:rsid w:val="31B3A0CF"/>
    <w:rsid w:val="31B57B0C"/>
    <w:rsid w:val="31B5C9CA"/>
    <w:rsid w:val="31C25CEF"/>
    <w:rsid w:val="31C934FF"/>
    <w:rsid w:val="31CA6423"/>
    <w:rsid w:val="31D452E5"/>
    <w:rsid w:val="31E0C6EF"/>
    <w:rsid w:val="31F34AFA"/>
    <w:rsid w:val="31F87E42"/>
    <w:rsid w:val="31FE0D9E"/>
    <w:rsid w:val="31FE2DF5"/>
    <w:rsid w:val="3210A0EF"/>
    <w:rsid w:val="321D2FE0"/>
    <w:rsid w:val="321E80F5"/>
    <w:rsid w:val="3220F265"/>
    <w:rsid w:val="32223EA7"/>
    <w:rsid w:val="32267079"/>
    <w:rsid w:val="322B54B7"/>
    <w:rsid w:val="322ECB5F"/>
    <w:rsid w:val="323578F7"/>
    <w:rsid w:val="32361BDC"/>
    <w:rsid w:val="3237B8DE"/>
    <w:rsid w:val="32387EDE"/>
    <w:rsid w:val="323B15BD"/>
    <w:rsid w:val="32423D5E"/>
    <w:rsid w:val="32433A9D"/>
    <w:rsid w:val="32467B60"/>
    <w:rsid w:val="324C4E90"/>
    <w:rsid w:val="325215EE"/>
    <w:rsid w:val="3260B6CC"/>
    <w:rsid w:val="3261E3B7"/>
    <w:rsid w:val="3267E60B"/>
    <w:rsid w:val="326971F4"/>
    <w:rsid w:val="3269F125"/>
    <w:rsid w:val="326CB74A"/>
    <w:rsid w:val="32713C9D"/>
    <w:rsid w:val="3274A90E"/>
    <w:rsid w:val="327E3C70"/>
    <w:rsid w:val="327F4E2A"/>
    <w:rsid w:val="328060D9"/>
    <w:rsid w:val="32902760"/>
    <w:rsid w:val="32919022"/>
    <w:rsid w:val="32957A5C"/>
    <w:rsid w:val="3297B44F"/>
    <w:rsid w:val="32A251B9"/>
    <w:rsid w:val="32A2541A"/>
    <w:rsid w:val="32A330E0"/>
    <w:rsid w:val="32A6DE65"/>
    <w:rsid w:val="32AC093A"/>
    <w:rsid w:val="32B27FC6"/>
    <w:rsid w:val="32B77773"/>
    <w:rsid w:val="32BA66A6"/>
    <w:rsid w:val="32BD1E3A"/>
    <w:rsid w:val="32BD7051"/>
    <w:rsid w:val="32CB287D"/>
    <w:rsid w:val="32CB3278"/>
    <w:rsid w:val="32D42C71"/>
    <w:rsid w:val="32D6C909"/>
    <w:rsid w:val="32DF5F8D"/>
    <w:rsid w:val="32E3F77B"/>
    <w:rsid w:val="32E7BFAE"/>
    <w:rsid w:val="32E7E86D"/>
    <w:rsid w:val="32F703DF"/>
    <w:rsid w:val="32F9C053"/>
    <w:rsid w:val="32FBC2F5"/>
    <w:rsid w:val="32FBC7F4"/>
    <w:rsid w:val="32FD5BF9"/>
    <w:rsid w:val="32FFA86A"/>
    <w:rsid w:val="33036DF0"/>
    <w:rsid w:val="33041A8A"/>
    <w:rsid w:val="330864F9"/>
    <w:rsid w:val="33122CA1"/>
    <w:rsid w:val="3313076F"/>
    <w:rsid w:val="3313F71D"/>
    <w:rsid w:val="3315C722"/>
    <w:rsid w:val="33191654"/>
    <w:rsid w:val="3323101D"/>
    <w:rsid w:val="3325D56A"/>
    <w:rsid w:val="332694E3"/>
    <w:rsid w:val="332AEDC1"/>
    <w:rsid w:val="332CA7A2"/>
    <w:rsid w:val="3332BD2D"/>
    <w:rsid w:val="3339A86A"/>
    <w:rsid w:val="333A9C3C"/>
    <w:rsid w:val="333D3511"/>
    <w:rsid w:val="333DDF5B"/>
    <w:rsid w:val="33407C60"/>
    <w:rsid w:val="33451651"/>
    <w:rsid w:val="33455494"/>
    <w:rsid w:val="33480726"/>
    <w:rsid w:val="334D0283"/>
    <w:rsid w:val="334FAA2D"/>
    <w:rsid w:val="335121F2"/>
    <w:rsid w:val="335AF7E5"/>
    <w:rsid w:val="335F3D34"/>
    <w:rsid w:val="3360D757"/>
    <w:rsid w:val="3362C467"/>
    <w:rsid w:val="336301DA"/>
    <w:rsid w:val="3365F839"/>
    <w:rsid w:val="336BFBF7"/>
    <w:rsid w:val="336ECB5C"/>
    <w:rsid w:val="3372CBF0"/>
    <w:rsid w:val="337CA912"/>
    <w:rsid w:val="337EEC49"/>
    <w:rsid w:val="337FC2BA"/>
    <w:rsid w:val="338365F5"/>
    <w:rsid w:val="338617FF"/>
    <w:rsid w:val="33889614"/>
    <w:rsid w:val="3388A23D"/>
    <w:rsid w:val="338CED95"/>
    <w:rsid w:val="338ED344"/>
    <w:rsid w:val="33913BEF"/>
    <w:rsid w:val="33917D5A"/>
    <w:rsid w:val="3392BCBE"/>
    <w:rsid w:val="3394DC3E"/>
    <w:rsid w:val="33973340"/>
    <w:rsid w:val="3399C257"/>
    <w:rsid w:val="339B9541"/>
    <w:rsid w:val="339CFD23"/>
    <w:rsid w:val="339E93A2"/>
    <w:rsid w:val="339F16A0"/>
    <w:rsid w:val="33A5EEA5"/>
    <w:rsid w:val="33AE9838"/>
    <w:rsid w:val="33AEC707"/>
    <w:rsid w:val="33AF121A"/>
    <w:rsid w:val="33B25859"/>
    <w:rsid w:val="33B45CBB"/>
    <w:rsid w:val="33B48A06"/>
    <w:rsid w:val="33B5D9AF"/>
    <w:rsid w:val="33B97AB5"/>
    <w:rsid w:val="33C27403"/>
    <w:rsid w:val="33C77760"/>
    <w:rsid w:val="33CE443A"/>
    <w:rsid w:val="33CF3A21"/>
    <w:rsid w:val="33D676A6"/>
    <w:rsid w:val="33DF42B8"/>
    <w:rsid w:val="33E59273"/>
    <w:rsid w:val="33E9BA10"/>
    <w:rsid w:val="33EB4D08"/>
    <w:rsid w:val="33F1E009"/>
    <w:rsid w:val="33F465EE"/>
    <w:rsid w:val="33FDADBC"/>
    <w:rsid w:val="33FDFA2C"/>
    <w:rsid w:val="3401440B"/>
    <w:rsid w:val="3401844A"/>
    <w:rsid w:val="34032BAE"/>
    <w:rsid w:val="34043862"/>
    <w:rsid w:val="340442B0"/>
    <w:rsid w:val="34068E9B"/>
    <w:rsid w:val="3420F3D4"/>
    <w:rsid w:val="3421163C"/>
    <w:rsid w:val="3424850B"/>
    <w:rsid w:val="34280540"/>
    <w:rsid w:val="3433D824"/>
    <w:rsid w:val="3435E226"/>
    <w:rsid w:val="343AA2F7"/>
    <w:rsid w:val="343BC5F2"/>
    <w:rsid w:val="343F3D59"/>
    <w:rsid w:val="344309C4"/>
    <w:rsid w:val="344EE804"/>
    <w:rsid w:val="344FF20E"/>
    <w:rsid w:val="3456A5CA"/>
    <w:rsid w:val="34577F51"/>
    <w:rsid w:val="3459DC8F"/>
    <w:rsid w:val="345FAFF5"/>
    <w:rsid w:val="345FB29D"/>
    <w:rsid w:val="34626255"/>
    <w:rsid w:val="34742577"/>
    <w:rsid w:val="347B2131"/>
    <w:rsid w:val="34850BF6"/>
    <w:rsid w:val="348EC469"/>
    <w:rsid w:val="3491A698"/>
    <w:rsid w:val="34942E1E"/>
    <w:rsid w:val="349F5265"/>
    <w:rsid w:val="34A0D6EF"/>
    <w:rsid w:val="34A81207"/>
    <w:rsid w:val="34A97BE6"/>
    <w:rsid w:val="34B39495"/>
    <w:rsid w:val="34B6712D"/>
    <w:rsid w:val="34B9232B"/>
    <w:rsid w:val="34C8BA67"/>
    <w:rsid w:val="34CB377E"/>
    <w:rsid w:val="34DA33C3"/>
    <w:rsid w:val="34DF175B"/>
    <w:rsid w:val="34E37F55"/>
    <w:rsid w:val="34E41A93"/>
    <w:rsid w:val="34E5FA9C"/>
    <w:rsid w:val="34E954CC"/>
    <w:rsid w:val="34EB4191"/>
    <w:rsid w:val="34EBB83C"/>
    <w:rsid w:val="34EBC3C3"/>
    <w:rsid w:val="34F292C5"/>
    <w:rsid w:val="34F2DB7D"/>
    <w:rsid w:val="34F5E1D8"/>
    <w:rsid w:val="34FEA3CC"/>
    <w:rsid w:val="3500E101"/>
    <w:rsid w:val="350FD0C3"/>
    <w:rsid w:val="35216674"/>
    <w:rsid w:val="3535FE60"/>
    <w:rsid w:val="353BB261"/>
    <w:rsid w:val="353F5DA4"/>
    <w:rsid w:val="3544393A"/>
    <w:rsid w:val="355670B8"/>
    <w:rsid w:val="3556FFB0"/>
    <w:rsid w:val="355AEF5D"/>
    <w:rsid w:val="355E0E9D"/>
    <w:rsid w:val="3566E84A"/>
    <w:rsid w:val="356A4FA7"/>
    <w:rsid w:val="356F55F2"/>
    <w:rsid w:val="35723E23"/>
    <w:rsid w:val="35786575"/>
    <w:rsid w:val="35821409"/>
    <w:rsid w:val="3587D3E6"/>
    <w:rsid w:val="358BB1E9"/>
    <w:rsid w:val="3590D0D3"/>
    <w:rsid w:val="3592F299"/>
    <w:rsid w:val="3595D955"/>
    <w:rsid w:val="359C5AB9"/>
    <w:rsid w:val="359F328C"/>
    <w:rsid w:val="35A24EDF"/>
    <w:rsid w:val="35A2A745"/>
    <w:rsid w:val="35A417B0"/>
    <w:rsid w:val="35A48333"/>
    <w:rsid w:val="35A4F1BE"/>
    <w:rsid w:val="35A6D234"/>
    <w:rsid w:val="35B113C8"/>
    <w:rsid w:val="35B18469"/>
    <w:rsid w:val="35B2D85B"/>
    <w:rsid w:val="35B36B34"/>
    <w:rsid w:val="35B3E87D"/>
    <w:rsid w:val="35BE77F1"/>
    <w:rsid w:val="35C34748"/>
    <w:rsid w:val="35C3FB66"/>
    <w:rsid w:val="35C8B38A"/>
    <w:rsid w:val="35C8DF28"/>
    <w:rsid w:val="35D85EC6"/>
    <w:rsid w:val="35E0EB94"/>
    <w:rsid w:val="35E349E3"/>
    <w:rsid w:val="35E4F14A"/>
    <w:rsid w:val="35E5EDD8"/>
    <w:rsid w:val="35E7BFA2"/>
    <w:rsid w:val="35F3EED6"/>
    <w:rsid w:val="35F67AEE"/>
    <w:rsid w:val="35F9BD65"/>
    <w:rsid w:val="35FAB116"/>
    <w:rsid w:val="3610F96C"/>
    <w:rsid w:val="36150246"/>
    <w:rsid w:val="3617E5FD"/>
    <w:rsid w:val="364746B5"/>
    <w:rsid w:val="36509898"/>
    <w:rsid w:val="3651A0C8"/>
    <w:rsid w:val="3651B337"/>
    <w:rsid w:val="36531307"/>
    <w:rsid w:val="3653974F"/>
    <w:rsid w:val="3654AA21"/>
    <w:rsid w:val="365914E7"/>
    <w:rsid w:val="36693A21"/>
    <w:rsid w:val="366FF16F"/>
    <w:rsid w:val="3671BBEA"/>
    <w:rsid w:val="367D17F6"/>
    <w:rsid w:val="36861067"/>
    <w:rsid w:val="36901034"/>
    <w:rsid w:val="3693FBAE"/>
    <w:rsid w:val="36964403"/>
    <w:rsid w:val="3696F5CF"/>
    <w:rsid w:val="369FE0FB"/>
    <w:rsid w:val="36A6F080"/>
    <w:rsid w:val="36A8C24C"/>
    <w:rsid w:val="36AC27F8"/>
    <w:rsid w:val="36B2F747"/>
    <w:rsid w:val="36B3BF49"/>
    <w:rsid w:val="36B8703B"/>
    <w:rsid w:val="36B8A58B"/>
    <w:rsid w:val="36CBA430"/>
    <w:rsid w:val="36D0D555"/>
    <w:rsid w:val="36D35EEF"/>
    <w:rsid w:val="36D8D6B4"/>
    <w:rsid w:val="36ED0650"/>
    <w:rsid w:val="36ED191D"/>
    <w:rsid w:val="36EF60CD"/>
    <w:rsid w:val="36EF98A3"/>
    <w:rsid w:val="36EFC6EC"/>
    <w:rsid w:val="36F73C3A"/>
    <w:rsid w:val="3706E18C"/>
    <w:rsid w:val="370C5EB4"/>
    <w:rsid w:val="37185D18"/>
    <w:rsid w:val="371DAB8E"/>
    <w:rsid w:val="3723E9CE"/>
    <w:rsid w:val="37271CF4"/>
    <w:rsid w:val="372E3680"/>
    <w:rsid w:val="373346EE"/>
    <w:rsid w:val="37340E72"/>
    <w:rsid w:val="373642E5"/>
    <w:rsid w:val="373B572E"/>
    <w:rsid w:val="3744E637"/>
    <w:rsid w:val="37484C69"/>
    <w:rsid w:val="374F7F44"/>
    <w:rsid w:val="374FB551"/>
    <w:rsid w:val="375AF169"/>
    <w:rsid w:val="375E7D44"/>
    <w:rsid w:val="3764FF00"/>
    <w:rsid w:val="376E3E2D"/>
    <w:rsid w:val="37711A93"/>
    <w:rsid w:val="377E8920"/>
    <w:rsid w:val="3788A567"/>
    <w:rsid w:val="378DDEF7"/>
    <w:rsid w:val="37918D63"/>
    <w:rsid w:val="37B55529"/>
    <w:rsid w:val="37B635B6"/>
    <w:rsid w:val="37C889AC"/>
    <w:rsid w:val="37CAB207"/>
    <w:rsid w:val="37CFB797"/>
    <w:rsid w:val="37D1C101"/>
    <w:rsid w:val="37D7C9A1"/>
    <w:rsid w:val="37DC22EA"/>
    <w:rsid w:val="37DFF461"/>
    <w:rsid w:val="37E52F2D"/>
    <w:rsid w:val="37E77675"/>
    <w:rsid w:val="37ED0071"/>
    <w:rsid w:val="37EF5C1D"/>
    <w:rsid w:val="37F74543"/>
    <w:rsid w:val="3802E88A"/>
    <w:rsid w:val="3804D3E2"/>
    <w:rsid w:val="380B9856"/>
    <w:rsid w:val="380CB21A"/>
    <w:rsid w:val="381E4CB4"/>
    <w:rsid w:val="382251AD"/>
    <w:rsid w:val="38242F61"/>
    <w:rsid w:val="382A66B2"/>
    <w:rsid w:val="382BBCDE"/>
    <w:rsid w:val="3830C3F9"/>
    <w:rsid w:val="38351747"/>
    <w:rsid w:val="383A320B"/>
    <w:rsid w:val="383A928D"/>
    <w:rsid w:val="38456C2D"/>
    <w:rsid w:val="384657B4"/>
    <w:rsid w:val="3847B191"/>
    <w:rsid w:val="384E3F8E"/>
    <w:rsid w:val="3853EAC0"/>
    <w:rsid w:val="385D0F5F"/>
    <w:rsid w:val="3863FDA9"/>
    <w:rsid w:val="38653BF7"/>
    <w:rsid w:val="38667CCC"/>
    <w:rsid w:val="38670B71"/>
    <w:rsid w:val="38670F28"/>
    <w:rsid w:val="38697A10"/>
    <w:rsid w:val="386C2D4F"/>
    <w:rsid w:val="386C7BDA"/>
    <w:rsid w:val="38718685"/>
    <w:rsid w:val="3875065B"/>
    <w:rsid w:val="38768F20"/>
    <w:rsid w:val="38866C1D"/>
    <w:rsid w:val="3889B03D"/>
    <w:rsid w:val="388BA9CF"/>
    <w:rsid w:val="388CD1A6"/>
    <w:rsid w:val="38926FBF"/>
    <w:rsid w:val="38945AF1"/>
    <w:rsid w:val="3898334B"/>
    <w:rsid w:val="38987B66"/>
    <w:rsid w:val="389B66C7"/>
    <w:rsid w:val="38A56FAD"/>
    <w:rsid w:val="38A9C30A"/>
    <w:rsid w:val="38B2AF92"/>
    <w:rsid w:val="38B4F9F9"/>
    <w:rsid w:val="38BBD5A5"/>
    <w:rsid w:val="38BD32B4"/>
    <w:rsid w:val="38CDEB48"/>
    <w:rsid w:val="38D2A078"/>
    <w:rsid w:val="38DDB6FA"/>
    <w:rsid w:val="38DF25CB"/>
    <w:rsid w:val="38DF3D31"/>
    <w:rsid w:val="38E0934C"/>
    <w:rsid w:val="38EB8DE3"/>
    <w:rsid w:val="38F0BBF0"/>
    <w:rsid w:val="38F2610A"/>
    <w:rsid w:val="38F4DD39"/>
    <w:rsid w:val="38F9F0A9"/>
    <w:rsid w:val="38FB480A"/>
    <w:rsid w:val="38FD4F8A"/>
    <w:rsid w:val="38FEBA7D"/>
    <w:rsid w:val="38FED85C"/>
    <w:rsid w:val="390798F3"/>
    <w:rsid w:val="3911B218"/>
    <w:rsid w:val="391617B3"/>
    <w:rsid w:val="392EFFD3"/>
    <w:rsid w:val="39336330"/>
    <w:rsid w:val="393A95AB"/>
    <w:rsid w:val="393B5372"/>
    <w:rsid w:val="394277E4"/>
    <w:rsid w:val="39436EC4"/>
    <w:rsid w:val="394A6F85"/>
    <w:rsid w:val="394DDD43"/>
    <w:rsid w:val="394DEE9C"/>
    <w:rsid w:val="3952F5B4"/>
    <w:rsid w:val="3955327B"/>
    <w:rsid w:val="39585147"/>
    <w:rsid w:val="395A55BD"/>
    <w:rsid w:val="3967059D"/>
    <w:rsid w:val="396B5076"/>
    <w:rsid w:val="396C07EC"/>
    <w:rsid w:val="39719897"/>
    <w:rsid w:val="39736816"/>
    <w:rsid w:val="397D0E06"/>
    <w:rsid w:val="3983CB52"/>
    <w:rsid w:val="398A5B9C"/>
    <w:rsid w:val="39A8650E"/>
    <w:rsid w:val="39B16F81"/>
    <w:rsid w:val="39B20579"/>
    <w:rsid w:val="39B590FF"/>
    <w:rsid w:val="39CE3A91"/>
    <w:rsid w:val="39D65BDD"/>
    <w:rsid w:val="39D7C229"/>
    <w:rsid w:val="39DE58A6"/>
    <w:rsid w:val="39E2C3B0"/>
    <w:rsid w:val="39E35D20"/>
    <w:rsid w:val="39E5FD6A"/>
    <w:rsid w:val="39EEA8F8"/>
    <w:rsid w:val="39F6DB86"/>
    <w:rsid w:val="39FDE6D8"/>
    <w:rsid w:val="3A1098E4"/>
    <w:rsid w:val="3A130734"/>
    <w:rsid w:val="3A19D4DB"/>
    <w:rsid w:val="3A2ED182"/>
    <w:rsid w:val="3A31ED54"/>
    <w:rsid w:val="3A43E51D"/>
    <w:rsid w:val="3A4A3B00"/>
    <w:rsid w:val="3A4A9EAB"/>
    <w:rsid w:val="3A4AC638"/>
    <w:rsid w:val="3A4B559D"/>
    <w:rsid w:val="3A4E074C"/>
    <w:rsid w:val="3A6226B6"/>
    <w:rsid w:val="3A6237FB"/>
    <w:rsid w:val="3A64B013"/>
    <w:rsid w:val="3A658F52"/>
    <w:rsid w:val="3A6B08CE"/>
    <w:rsid w:val="3A6C9C5A"/>
    <w:rsid w:val="3A6D9526"/>
    <w:rsid w:val="3A6EE1B9"/>
    <w:rsid w:val="3A7022A0"/>
    <w:rsid w:val="3A7185B0"/>
    <w:rsid w:val="3A71CD37"/>
    <w:rsid w:val="3A730B13"/>
    <w:rsid w:val="3A741B2B"/>
    <w:rsid w:val="3A75F80F"/>
    <w:rsid w:val="3A79977C"/>
    <w:rsid w:val="3A7AAEDA"/>
    <w:rsid w:val="3A88C506"/>
    <w:rsid w:val="3A8ADC32"/>
    <w:rsid w:val="3A8B6F80"/>
    <w:rsid w:val="3A90190C"/>
    <w:rsid w:val="3A954353"/>
    <w:rsid w:val="3A976343"/>
    <w:rsid w:val="3A9C836E"/>
    <w:rsid w:val="3A9E8802"/>
    <w:rsid w:val="3A9EC70F"/>
    <w:rsid w:val="3A9FBB89"/>
    <w:rsid w:val="3AA61A5C"/>
    <w:rsid w:val="3AA693A0"/>
    <w:rsid w:val="3AA694FA"/>
    <w:rsid w:val="3AB36791"/>
    <w:rsid w:val="3AB38500"/>
    <w:rsid w:val="3AB5A0EE"/>
    <w:rsid w:val="3AC0ECE7"/>
    <w:rsid w:val="3AC6842E"/>
    <w:rsid w:val="3AD953D5"/>
    <w:rsid w:val="3ADC235A"/>
    <w:rsid w:val="3AE3FB1D"/>
    <w:rsid w:val="3AE4CF86"/>
    <w:rsid w:val="3AE81DC1"/>
    <w:rsid w:val="3AEA287C"/>
    <w:rsid w:val="3AEA5B9D"/>
    <w:rsid w:val="3AF14BFE"/>
    <w:rsid w:val="3AF3057E"/>
    <w:rsid w:val="3AF99F11"/>
    <w:rsid w:val="3AFADE79"/>
    <w:rsid w:val="3AFF59F7"/>
    <w:rsid w:val="3B10B690"/>
    <w:rsid w:val="3B1203E3"/>
    <w:rsid w:val="3B12AE1E"/>
    <w:rsid w:val="3B155D20"/>
    <w:rsid w:val="3B15B00B"/>
    <w:rsid w:val="3B194DF2"/>
    <w:rsid w:val="3B1B3044"/>
    <w:rsid w:val="3B1EA205"/>
    <w:rsid w:val="3B24B54E"/>
    <w:rsid w:val="3B25E6B1"/>
    <w:rsid w:val="3B25F948"/>
    <w:rsid w:val="3B2E22FD"/>
    <w:rsid w:val="3B2E9813"/>
    <w:rsid w:val="3B35357D"/>
    <w:rsid w:val="3B3642F8"/>
    <w:rsid w:val="3B374D69"/>
    <w:rsid w:val="3B3E33A5"/>
    <w:rsid w:val="3B41392D"/>
    <w:rsid w:val="3B414273"/>
    <w:rsid w:val="3B43E3C6"/>
    <w:rsid w:val="3B4A16D1"/>
    <w:rsid w:val="3B4FED45"/>
    <w:rsid w:val="3B583952"/>
    <w:rsid w:val="3B58FE22"/>
    <w:rsid w:val="3B5B96AA"/>
    <w:rsid w:val="3B5DA465"/>
    <w:rsid w:val="3B5FC635"/>
    <w:rsid w:val="3B62016F"/>
    <w:rsid w:val="3B629D67"/>
    <w:rsid w:val="3B753B71"/>
    <w:rsid w:val="3B7CA545"/>
    <w:rsid w:val="3B7FCCE0"/>
    <w:rsid w:val="3B8061D1"/>
    <w:rsid w:val="3B8399F7"/>
    <w:rsid w:val="3B84E397"/>
    <w:rsid w:val="3B87FE06"/>
    <w:rsid w:val="3B89657D"/>
    <w:rsid w:val="3B9235A8"/>
    <w:rsid w:val="3B98ABAD"/>
    <w:rsid w:val="3B9C72A0"/>
    <w:rsid w:val="3BA503FB"/>
    <w:rsid w:val="3BAA0BBD"/>
    <w:rsid w:val="3BAE36B9"/>
    <w:rsid w:val="3BAF531B"/>
    <w:rsid w:val="3BB543E5"/>
    <w:rsid w:val="3BB7F7AC"/>
    <w:rsid w:val="3BB9E64A"/>
    <w:rsid w:val="3BBA172B"/>
    <w:rsid w:val="3BBD0F28"/>
    <w:rsid w:val="3BBDE4DA"/>
    <w:rsid w:val="3BBF4722"/>
    <w:rsid w:val="3BC17EAA"/>
    <w:rsid w:val="3BC347D2"/>
    <w:rsid w:val="3BC8AF13"/>
    <w:rsid w:val="3BC8CD8A"/>
    <w:rsid w:val="3BC9CB2A"/>
    <w:rsid w:val="3BCD206D"/>
    <w:rsid w:val="3BD047C5"/>
    <w:rsid w:val="3BD64FEB"/>
    <w:rsid w:val="3BDBC472"/>
    <w:rsid w:val="3BDCC50B"/>
    <w:rsid w:val="3BDFCFD7"/>
    <w:rsid w:val="3BE13F3D"/>
    <w:rsid w:val="3BE9BD79"/>
    <w:rsid w:val="3BF54DB4"/>
    <w:rsid w:val="3BF8D058"/>
    <w:rsid w:val="3BFB1930"/>
    <w:rsid w:val="3C096EF2"/>
    <w:rsid w:val="3C09FF87"/>
    <w:rsid w:val="3C0B366F"/>
    <w:rsid w:val="3C0C153A"/>
    <w:rsid w:val="3C11CD8E"/>
    <w:rsid w:val="3C1869A8"/>
    <w:rsid w:val="3C1A43C7"/>
    <w:rsid w:val="3C1CC942"/>
    <w:rsid w:val="3C266DBD"/>
    <w:rsid w:val="3C27C76E"/>
    <w:rsid w:val="3C282745"/>
    <w:rsid w:val="3C2860CF"/>
    <w:rsid w:val="3C2EF9D3"/>
    <w:rsid w:val="3C314371"/>
    <w:rsid w:val="3C36D348"/>
    <w:rsid w:val="3C371954"/>
    <w:rsid w:val="3C3EAA1E"/>
    <w:rsid w:val="3C3EEB29"/>
    <w:rsid w:val="3C3F2E17"/>
    <w:rsid w:val="3C3F8694"/>
    <w:rsid w:val="3C46EFB0"/>
    <w:rsid w:val="3C4CD7AD"/>
    <w:rsid w:val="3C511C70"/>
    <w:rsid w:val="3C5165D0"/>
    <w:rsid w:val="3C5676E9"/>
    <w:rsid w:val="3C5A3579"/>
    <w:rsid w:val="3C5B185F"/>
    <w:rsid w:val="3C5B4856"/>
    <w:rsid w:val="3C5F3E4D"/>
    <w:rsid w:val="3C661402"/>
    <w:rsid w:val="3C66A038"/>
    <w:rsid w:val="3C75E12D"/>
    <w:rsid w:val="3C798D88"/>
    <w:rsid w:val="3C7D9EE2"/>
    <w:rsid w:val="3C80032E"/>
    <w:rsid w:val="3C803FCE"/>
    <w:rsid w:val="3C87B478"/>
    <w:rsid w:val="3C9A013E"/>
    <w:rsid w:val="3CA00664"/>
    <w:rsid w:val="3CA6405A"/>
    <w:rsid w:val="3CA97064"/>
    <w:rsid w:val="3CB7F5AC"/>
    <w:rsid w:val="3CBCB1D5"/>
    <w:rsid w:val="3CC3C25A"/>
    <w:rsid w:val="3CC43261"/>
    <w:rsid w:val="3CC85E96"/>
    <w:rsid w:val="3CCBE564"/>
    <w:rsid w:val="3CCF9939"/>
    <w:rsid w:val="3CD1044F"/>
    <w:rsid w:val="3CD12A52"/>
    <w:rsid w:val="3CD3D59E"/>
    <w:rsid w:val="3CD60D21"/>
    <w:rsid w:val="3CD8965F"/>
    <w:rsid w:val="3CE5649D"/>
    <w:rsid w:val="3CE7ED88"/>
    <w:rsid w:val="3CEDD2C7"/>
    <w:rsid w:val="3CF28F10"/>
    <w:rsid w:val="3CF3C3F1"/>
    <w:rsid w:val="3CF6BAD0"/>
    <w:rsid w:val="3CF8E9FE"/>
    <w:rsid w:val="3CFACB3C"/>
    <w:rsid w:val="3CFD9DB1"/>
    <w:rsid w:val="3D06F6D5"/>
    <w:rsid w:val="3D09CE38"/>
    <w:rsid w:val="3D0B7686"/>
    <w:rsid w:val="3D0DFF4D"/>
    <w:rsid w:val="3D0E0436"/>
    <w:rsid w:val="3D166159"/>
    <w:rsid w:val="3D1C977E"/>
    <w:rsid w:val="3D1D393A"/>
    <w:rsid w:val="3D1FFE17"/>
    <w:rsid w:val="3D2FBD83"/>
    <w:rsid w:val="3D30C999"/>
    <w:rsid w:val="3D33EC79"/>
    <w:rsid w:val="3D4011DC"/>
    <w:rsid w:val="3D4C9631"/>
    <w:rsid w:val="3D4CC0D7"/>
    <w:rsid w:val="3D4D5571"/>
    <w:rsid w:val="3D53BB3B"/>
    <w:rsid w:val="3D55A94D"/>
    <w:rsid w:val="3D5876AF"/>
    <w:rsid w:val="3D69EA22"/>
    <w:rsid w:val="3D6B87E1"/>
    <w:rsid w:val="3D6D819C"/>
    <w:rsid w:val="3D7009BD"/>
    <w:rsid w:val="3D729AE8"/>
    <w:rsid w:val="3D768F27"/>
    <w:rsid w:val="3D7C4B34"/>
    <w:rsid w:val="3D8956E3"/>
    <w:rsid w:val="3D8A2969"/>
    <w:rsid w:val="3D8C3BD4"/>
    <w:rsid w:val="3D8DEFB5"/>
    <w:rsid w:val="3D9041C0"/>
    <w:rsid w:val="3D928DD1"/>
    <w:rsid w:val="3D98468A"/>
    <w:rsid w:val="3D9941BB"/>
    <w:rsid w:val="3D9B4093"/>
    <w:rsid w:val="3DA358D1"/>
    <w:rsid w:val="3DA591B5"/>
    <w:rsid w:val="3DAE5335"/>
    <w:rsid w:val="3DB42CBA"/>
    <w:rsid w:val="3DB430DE"/>
    <w:rsid w:val="3DB4FC1A"/>
    <w:rsid w:val="3DB51F98"/>
    <w:rsid w:val="3DB5E5B7"/>
    <w:rsid w:val="3DB6E445"/>
    <w:rsid w:val="3DB9D30D"/>
    <w:rsid w:val="3DBAE777"/>
    <w:rsid w:val="3DBC0F33"/>
    <w:rsid w:val="3DC1E35E"/>
    <w:rsid w:val="3DC7D69D"/>
    <w:rsid w:val="3DC871B2"/>
    <w:rsid w:val="3DCAD156"/>
    <w:rsid w:val="3DCBD240"/>
    <w:rsid w:val="3DCCBEB4"/>
    <w:rsid w:val="3DD01A26"/>
    <w:rsid w:val="3DE06A07"/>
    <w:rsid w:val="3DE4B994"/>
    <w:rsid w:val="3DE704D5"/>
    <w:rsid w:val="3DF69667"/>
    <w:rsid w:val="3E001984"/>
    <w:rsid w:val="3E03D182"/>
    <w:rsid w:val="3E044C54"/>
    <w:rsid w:val="3E0D5332"/>
    <w:rsid w:val="3E0F1FD9"/>
    <w:rsid w:val="3E115117"/>
    <w:rsid w:val="3E116CCD"/>
    <w:rsid w:val="3E1D2257"/>
    <w:rsid w:val="3E23C6F4"/>
    <w:rsid w:val="3E2662DA"/>
    <w:rsid w:val="3E277459"/>
    <w:rsid w:val="3E2C2BEA"/>
    <w:rsid w:val="3E2FE548"/>
    <w:rsid w:val="3E3918BB"/>
    <w:rsid w:val="3E3D1CA1"/>
    <w:rsid w:val="3E40CCA3"/>
    <w:rsid w:val="3E443085"/>
    <w:rsid w:val="3E4895B4"/>
    <w:rsid w:val="3E4ED0E8"/>
    <w:rsid w:val="3E52A72F"/>
    <w:rsid w:val="3E5767FF"/>
    <w:rsid w:val="3E57F018"/>
    <w:rsid w:val="3E5C6280"/>
    <w:rsid w:val="3E5C7625"/>
    <w:rsid w:val="3E672022"/>
    <w:rsid w:val="3E67B5C5"/>
    <w:rsid w:val="3E6A16E4"/>
    <w:rsid w:val="3E6AEECA"/>
    <w:rsid w:val="3E72A442"/>
    <w:rsid w:val="3E731CE4"/>
    <w:rsid w:val="3E7C1C1C"/>
    <w:rsid w:val="3E7CA483"/>
    <w:rsid w:val="3E8B352E"/>
    <w:rsid w:val="3E949865"/>
    <w:rsid w:val="3E9960BA"/>
    <w:rsid w:val="3E99913C"/>
    <w:rsid w:val="3E9E37C3"/>
    <w:rsid w:val="3EA393F6"/>
    <w:rsid w:val="3EA42762"/>
    <w:rsid w:val="3EA6AFDC"/>
    <w:rsid w:val="3EA7DEF5"/>
    <w:rsid w:val="3EA8BAE5"/>
    <w:rsid w:val="3EAA52BB"/>
    <w:rsid w:val="3EAAC5C1"/>
    <w:rsid w:val="3EB781FB"/>
    <w:rsid w:val="3EB9BE11"/>
    <w:rsid w:val="3EBA451E"/>
    <w:rsid w:val="3EBA6141"/>
    <w:rsid w:val="3EBAECBC"/>
    <w:rsid w:val="3EBE2C54"/>
    <w:rsid w:val="3EBF211D"/>
    <w:rsid w:val="3EBF7A5B"/>
    <w:rsid w:val="3ED03803"/>
    <w:rsid w:val="3ED3D94A"/>
    <w:rsid w:val="3ED6FEA7"/>
    <w:rsid w:val="3ED8BE48"/>
    <w:rsid w:val="3EDBF123"/>
    <w:rsid w:val="3EDC0A05"/>
    <w:rsid w:val="3EE1DB47"/>
    <w:rsid w:val="3EE96090"/>
    <w:rsid w:val="3EE9D747"/>
    <w:rsid w:val="3EF1EDC8"/>
    <w:rsid w:val="3EF5EE4A"/>
    <w:rsid w:val="3EFC7691"/>
    <w:rsid w:val="3F0990F7"/>
    <w:rsid w:val="3F0AA20B"/>
    <w:rsid w:val="3F10DCCF"/>
    <w:rsid w:val="3F1150B3"/>
    <w:rsid w:val="3F1558DD"/>
    <w:rsid w:val="3F169D03"/>
    <w:rsid w:val="3F1B37C5"/>
    <w:rsid w:val="3F1C52BD"/>
    <w:rsid w:val="3F2008B3"/>
    <w:rsid w:val="3F2263D3"/>
    <w:rsid w:val="3F26C2BE"/>
    <w:rsid w:val="3F27F242"/>
    <w:rsid w:val="3F2BED9E"/>
    <w:rsid w:val="3F2E8C8A"/>
    <w:rsid w:val="3F2FAA10"/>
    <w:rsid w:val="3F31BC53"/>
    <w:rsid w:val="3F340E8C"/>
    <w:rsid w:val="3F36D42E"/>
    <w:rsid w:val="3F395583"/>
    <w:rsid w:val="3F45155C"/>
    <w:rsid w:val="3F453D47"/>
    <w:rsid w:val="3F49481E"/>
    <w:rsid w:val="3F4B5DAC"/>
    <w:rsid w:val="3F4C70C4"/>
    <w:rsid w:val="3F516197"/>
    <w:rsid w:val="3F5B5F27"/>
    <w:rsid w:val="3F5FCCBB"/>
    <w:rsid w:val="3F636745"/>
    <w:rsid w:val="3F63E73A"/>
    <w:rsid w:val="3F6B4590"/>
    <w:rsid w:val="3F6BF273"/>
    <w:rsid w:val="3F6D761C"/>
    <w:rsid w:val="3F732854"/>
    <w:rsid w:val="3F73C6F9"/>
    <w:rsid w:val="3F759CA2"/>
    <w:rsid w:val="3F7F3CE6"/>
    <w:rsid w:val="3F81AEA1"/>
    <w:rsid w:val="3F847AA5"/>
    <w:rsid w:val="3F8FDC6B"/>
    <w:rsid w:val="3F954A4A"/>
    <w:rsid w:val="3F9589F9"/>
    <w:rsid w:val="3F9EF2A5"/>
    <w:rsid w:val="3FA95C7B"/>
    <w:rsid w:val="3FAE2F57"/>
    <w:rsid w:val="3FC1229D"/>
    <w:rsid w:val="3FC2F723"/>
    <w:rsid w:val="3FC83364"/>
    <w:rsid w:val="3FD3FA6D"/>
    <w:rsid w:val="3FD856FB"/>
    <w:rsid w:val="3FDE4FF9"/>
    <w:rsid w:val="3FE852BC"/>
    <w:rsid w:val="3FEAB42A"/>
    <w:rsid w:val="3FED8F0D"/>
    <w:rsid w:val="3FEDCCC0"/>
    <w:rsid w:val="3FF46F9A"/>
    <w:rsid w:val="3FF5EF92"/>
    <w:rsid w:val="3FF66407"/>
    <w:rsid w:val="3FF6CC02"/>
    <w:rsid w:val="3FF77B5C"/>
    <w:rsid w:val="3FF95E2F"/>
    <w:rsid w:val="40021647"/>
    <w:rsid w:val="40084C9A"/>
    <w:rsid w:val="400BCDA5"/>
    <w:rsid w:val="400DF84D"/>
    <w:rsid w:val="400EC1BA"/>
    <w:rsid w:val="401414F6"/>
    <w:rsid w:val="40151E63"/>
    <w:rsid w:val="401D4C1D"/>
    <w:rsid w:val="4025D12C"/>
    <w:rsid w:val="402846A4"/>
    <w:rsid w:val="402A67B2"/>
    <w:rsid w:val="402E5310"/>
    <w:rsid w:val="402EDC91"/>
    <w:rsid w:val="403072AF"/>
    <w:rsid w:val="40343BD5"/>
    <w:rsid w:val="403FA48E"/>
    <w:rsid w:val="404D2BFF"/>
    <w:rsid w:val="405C3087"/>
    <w:rsid w:val="4066DD9F"/>
    <w:rsid w:val="406EAC07"/>
    <w:rsid w:val="4070E4B7"/>
    <w:rsid w:val="40751056"/>
    <w:rsid w:val="407806D2"/>
    <w:rsid w:val="4079F1B5"/>
    <w:rsid w:val="407ACC1A"/>
    <w:rsid w:val="407DAA66"/>
    <w:rsid w:val="4081114F"/>
    <w:rsid w:val="408140B2"/>
    <w:rsid w:val="4083A0F5"/>
    <w:rsid w:val="408757D4"/>
    <w:rsid w:val="408D4A0F"/>
    <w:rsid w:val="40954CF4"/>
    <w:rsid w:val="40966441"/>
    <w:rsid w:val="409A181C"/>
    <w:rsid w:val="409ED4D7"/>
    <w:rsid w:val="409EDFC3"/>
    <w:rsid w:val="40AA71E6"/>
    <w:rsid w:val="40ADD3E6"/>
    <w:rsid w:val="40B3AFB2"/>
    <w:rsid w:val="40B779F0"/>
    <w:rsid w:val="40C086C8"/>
    <w:rsid w:val="40CABC37"/>
    <w:rsid w:val="40D23249"/>
    <w:rsid w:val="40D4AB46"/>
    <w:rsid w:val="40D5F24E"/>
    <w:rsid w:val="40DEDE29"/>
    <w:rsid w:val="40E7E311"/>
    <w:rsid w:val="40EA5C68"/>
    <w:rsid w:val="40EAF157"/>
    <w:rsid w:val="40EDC687"/>
    <w:rsid w:val="40EE8E09"/>
    <w:rsid w:val="40F02420"/>
    <w:rsid w:val="40F8FA2A"/>
    <w:rsid w:val="40F96DCC"/>
    <w:rsid w:val="40F9FE34"/>
    <w:rsid w:val="40FB5A80"/>
    <w:rsid w:val="40FF2263"/>
    <w:rsid w:val="410CB6A4"/>
    <w:rsid w:val="410FCFDD"/>
    <w:rsid w:val="41105325"/>
    <w:rsid w:val="41145A94"/>
    <w:rsid w:val="411AE955"/>
    <w:rsid w:val="411BF863"/>
    <w:rsid w:val="411E08AB"/>
    <w:rsid w:val="4123C48F"/>
    <w:rsid w:val="41240545"/>
    <w:rsid w:val="4124BDD3"/>
    <w:rsid w:val="412C0947"/>
    <w:rsid w:val="412FA204"/>
    <w:rsid w:val="412FD76E"/>
    <w:rsid w:val="4133F271"/>
    <w:rsid w:val="4138541C"/>
    <w:rsid w:val="41393418"/>
    <w:rsid w:val="413A07CD"/>
    <w:rsid w:val="413A781A"/>
    <w:rsid w:val="414B624E"/>
    <w:rsid w:val="4152C316"/>
    <w:rsid w:val="41533CA1"/>
    <w:rsid w:val="4155E067"/>
    <w:rsid w:val="41608508"/>
    <w:rsid w:val="4160AD79"/>
    <w:rsid w:val="41648205"/>
    <w:rsid w:val="4165D02D"/>
    <w:rsid w:val="416723A9"/>
    <w:rsid w:val="4170FB46"/>
    <w:rsid w:val="417B20AA"/>
    <w:rsid w:val="417BE94A"/>
    <w:rsid w:val="417BEBB8"/>
    <w:rsid w:val="41853D31"/>
    <w:rsid w:val="4191464C"/>
    <w:rsid w:val="41995CEC"/>
    <w:rsid w:val="419BA6CB"/>
    <w:rsid w:val="419BD105"/>
    <w:rsid w:val="419C4B1C"/>
    <w:rsid w:val="41A1712F"/>
    <w:rsid w:val="41A1EA55"/>
    <w:rsid w:val="41A38A1A"/>
    <w:rsid w:val="41A4E3B8"/>
    <w:rsid w:val="41A6AB92"/>
    <w:rsid w:val="41A73F09"/>
    <w:rsid w:val="41AA1134"/>
    <w:rsid w:val="41AA1272"/>
    <w:rsid w:val="41AB1219"/>
    <w:rsid w:val="41ABAB28"/>
    <w:rsid w:val="41AC739C"/>
    <w:rsid w:val="41AD69B9"/>
    <w:rsid w:val="41B04C47"/>
    <w:rsid w:val="41B0E32C"/>
    <w:rsid w:val="41B19059"/>
    <w:rsid w:val="41B32529"/>
    <w:rsid w:val="41BAE17B"/>
    <w:rsid w:val="41C47B32"/>
    <w:rsid w:val="41D4D3E6"/>
    <w:rsid w:val="41DBF9C4"/>
    <w:rsid w:val="41E05E13"/>
    <w:rsid w:val="41E723BC"/>
    <w:rsid w:val="41F1987F"/>
    <w:rsid w:val="41F1C4A6"/>
    <w:rsid w:val="41F294BC"/>
    <w:rsid w:val="41F2FABA"/>
    <w:rsid w:val="41F35698"/>
    <w:rsid w:val="41F6B0E7"/>
    <w:rsid w:val="41F83916"/>
    <w:rsid w:val="41FB6881"/>
    <w:rsid w:val="41FE8834"/>
    <w:rsid w:val="4204C545"/>
    <w:rsid w:val="42097F77"/>
    <w:rsid w:val="420CE247"/>
    <w:rsid w:val="42176406"/>
    <w:rsid w:val="421CAAA2"/>
    <w:rsid w:val="421D56C0"/>
    <w:rsid w:val="421FC490"/>
    <w:rsid w:val="4220F066"/>
    <w:rsid w:val="42269E17"/>
    <w:rsid w:val="4229F0D3"/>
    <w:rsid w:val="422A148B"/>
    <w:rsid w:val="422C31BC"/>
    <w:rsid w:val="422FAA8B"/>
    <w:rsid w:val="4233C459"/>
    <w:rsid w:val="4236691B"/>
    <w:rsid w:val="42398B86"/>
    <w:rsid w:val="424005EA"/>
    <w:rsid w:val="4242B1F2"/>
    <w:rsid w:val="4243510A"/>
    <w:rsid w:val="424AE750"/>
    <w:rsid w:val="4252085D"/>
    <w:rsid w:val="425CAA8F"/>
    <w:rsid w:val="425CBE47"/>
    <w:rsid w:val="425FD22C"/>
    <w:rsid w:val="426125A0"/>
    <w:rsid w:val="4262D0E0"/>
    <w:rsid w:val="4267A851"/>
    <w:rsid w:val="426CC437"/>
    <w:rsid w:val="426E04CE"/>
    <w:rsid w:val="427207A3"/>
    <w:rsid w:val="4278E4AE"/>
    <w:rsid w:val="427B5613"/>
    <w:rsid w:val="427C5005"/>
    <w:rsid w:val="427C86E4"/>
    <w:rsid w:val="42890CC1"/>
    <w:rsid w:val="428CC54F"/>
    <w:rsid w:val="42903A7B"/>
    <w:rsid w:val="42913C6D"/>
    <w:rsid w:val="42A137D7"/>
    <w:rsid w:val="42ACA6B0"/>
    <w:rsid w:val="42AE867A"/>
    <w:rsid w:val="42B0C661"/>
    <w:rsid w:val="42B45A7C"/>
    <w:rsid w:val="42BFE46E"/>
    <w:rsid w:val="42C12205"/>
    <w:rsid w:val="42C132DF"/>
    <w:rsid w:val="42C415CB"/>
    <w:rsid w:val="42C45580"/>
    <w:rsid w:val="42C86802"/>
    <w:rsid w:val="42C8D501"/>
    <w:rsid w:val="42C976FD"/>
    <w:rsid w:val="42CACAC1"/>
    <w:rsid w:val="42CCDAA3"/>
    <w:rsid w:val="42D11710"/>
    <w:rsid w:val="42D84756"/>
    <w:rsid w:val="42DDEF10"/>
    <w:rsid w:val="42E1604A"/>
    <w:rsid w:val="42E2B7D4"/>
    <w:rsid w:val="42E5BEC3"/>
    <w:rsid w:val="42E75A3F"/>
    <w:rsid w:val="42EA6154"/>
    <w:rsid w:val="42EF0D02"/>
    <w:rsid w:val="42F34127"/>
    <w:rsid w:val="42F36778"/>
    <w:rsid w:val="42FB2A05"/>
    <w:rsid w:val="42FCD9A0"/>
    <w:rsid w:val="42FCF70D"/>
    <w:rsid w:val="42FFA668"/>
    <w:rsid w:val="430A3536"/>
    <w:rsid w:val="431326C1"/>
    <w:rsid w:val="4319C696"/>
    <w:rsid w:val="431CDD63"/>
    <w:rsid w:val="43258853"/>
    <w:rsid w:val="4331F77D"/>
    <w:rsid w:val="4336BBF8"/>
    <w:rsid w:val="433E1C2A"/>
    <w:rsid w:val="4347F901"/>
    <w:rsid w:val="43535EC7"/>
    <w:rsid w:val="435E8DB4"/>
    <w:rsid w:val="43677847"/>
    <w:rsid w:val="436E279E"/>
    <w:rsid w:val="4371AD00"/>
    <w:rsid w:val="4374A80D"/>
    <w:rsid w:val="4375C584"/>
    <w:rsid w:val="437D06E1"/>
    <w:rsid w:val="437F85E0"/>
    <w:rsid w:val="4381A639"/>
    <w:rsid w:val="4385B34B"/>
    <w:rsid w:val="4387F1A7"/>
    <w:rsid w:val="4395371A"/>
    <w:rsid w:val="4396AC24"/>
    <w:rsid w:val="43981A35"/>
    <w:rsid w:val="439C4A50"/>
    <w:rsid w:val="439CEDA6"/>
    <w:rsid w:val="43A77F40"/>
    <w:rsid w:val="43A86198"/>
    <w:rsid w:val="43AACB4B"/>
    <w:rsid w:val="43AB6E03"/>
    <w:rsid w:val="43AB7847"/>
    <w:rsid w:val="43B54A86"/>
    <w:rsid w:val="43BECB31"/>
    <w:rsid w:val="43C50A45"/>
    <w:rsid w:val="43C78F83"/>
    <w:rsid w:val="43C9CCEA"/>
    <w:rsid w:val="43D04201"/>
    <w:rsid w:val="43D2AD30"/>
    <w:rsid w:val="43D3535A"/>
    <w:rsid w:val="43D52401"/>
    <w:rsid w:val="43D96726"/>
    <w:rsid w:val="43DB6FEE"/>
    <w:rsid w:val="43DD81AB"/>
    <w:rsid w:val="43DF030A"/>
    <w:rsid w:val="43E1243B"/>
    <w:rsid w:val="43ECC905"/>
    <w:rsid w:val="43EF8925"/>
    <w:rsid w:val="43F23599"/>
    <w:rsid w:val="43F56990"/>
    <w:rsid w:val="43FB939B"/>
    <w:rsid w:val="43FE960A"/>
    <w:rsid w:val="44027110"/>
    <w:rsid w:val="4408DC58"/>
    <w:rsid w:val="440BC0ED"/>
    <w:rsid w:val="440E7E63"/>
    <w:rsid w:val="440FD3C2"/>
    <w:rsid w:val="4416F8C6"/>
    <w:rsid w:val="44185745"/>
    <w:rsid w:val="441A56AD"/>
    <w:rsid w:val="441AD72C"/>
    <w:rsid w:val="441B7414"/>
    <w:rsid w:val="441F3B17"/>
    <w:rsid w:val="4420612B"/>
    <w:rsid w:val="4422F0CB"/>
    <w:rsid w:val="4425DCFC"/>
    <w:rsid w:val="4432A9CE"/>
    <w:rsid w:val="4441F908"/>
    <w:rsid w:val="4445AA3C"/>
    <w:rsid w:val="444F4257"/>
    <w:rsid w:val="44666DCC"/>
    <w:rsid w:val="4467B3B6"/>
    <w:rsid w:val="446C0C92"/>
    <w:rsid w:val="44724801"/>
    <w:rsid w:val="44755957"/>
    <w:rsid w:val="44792150"/>
    <w:rsid w:val="4479396C"/>
    <w:rsid w:val="44797E5F"/>
    <w:rsid w:val="447BC585"/>
    <w:rsid w:val="44824407"/>
    <w:rsid w:val="4482B6E0"/>
    <w:rsid w:val="44864047"/>
    <w:rsid w:val="448A8760"/>
    <w:rsid w:val="448B0424"/>
    <w:rsid w:val="4492D258"/>
    <w:rsid w:val="4495D062"/>
    <w:rsid w:val="44A2B078"/>
    <w:rsid w:val="44A2F174"/>
    <w:rsid w:val="44A7CE4B"/>
    <w:rsid w:val="44A87DED"/>
    <w:rsid w:val="44A9DEED"/>
    <w:rsid w:val="44B1FB4A"/>
    <w:rsid w:val="44B25842"/>
    <w:rsid w:val="44B413B5"/>
    <w:rsid w:val="44B43DF4"/>
    <w:rsid w:val="44B5FFAE"/>
    <w:rsid w:val="44BC6532"/>
    <w:rsid w:val="44BCBCDF"/>
    <w:rsid w:val="44C6E1D1"/>
    <w:rsid w:val="44CBA4A3"/>
    <w:rsid w:val="44CBEC1E"/>
    <w:rsid w:val="44CDA1FC"/>
    <w:rsid w:val="44D595D4"/>
    <w:rsid w:val="44DBFBC0"/>
    <w:rsid w:val="44E117D5"/>
    <w:rsid w:val="44E7EEEB"/>
    <w:rsid w:val="44F68CA4"/>
    <w:rsid w:val="44F8C32A"/>
    <w:rsid w:val="44FA79B7"/>
    <w:rsid w:val="4504BA38"/>
    <w:rsid w:val="4513378A"/>
    <w:rsid w:val="451BD4D4"/>
    <w:rsid w:val="452087F2"/>
    <w:rsid w:val="4524EFDC"/>
    <w:rsid w:val="45291FA2"/>
    <w:rsid w:val="45437DE9"/>
    <w:rsid w:val="4544C2D0"/>
    <w:rsid w:val="4546F0B4"/>
    <w:rsid w:val="45492C1C"/>
    <w:rsid w:val="454AFEE2"/>
    <w:rsid w:val="454BF3BA"/>
    <w:rsid w:val="454EE29B"/>
    <w:rsid w:val="45514097"/>
    <w:rsid w:val="45541E6E"/>
    <w:rsid w:val="4555F3C9"/>
    <w:rsid w:val="45599A4B"/>
    <w:rsid w:val="45616C63"/>
    <w:rsid w:val="45637C96"/>
    <w:rsid w:val="45698084"/>
    <w:rsid w:val="4572EA85"/>
    <w:rsid w:val="4577F777"/>
    <w:rsid w:val="4578E993"/>
    <w:rsid w:val="457A2E55"/>
    <w:rsid w:val="4581C4B3"/>
    <w:rsid w:val="458A1C55"/>
    <w:rsid w:val="458AF5CB"/>
    <w:rsid w:val="458BAAF1"/>
    <w:rsid w:val="458C6C44"/>
    <w:rsid w:val="45944EBF"/>
    <w:rsid w:val="459CBEBD"/>
    <w:rsid w:val="459EE129"/>
    <w:rsid w:val="45A96AC4"/>
    <w:rsid w:val="45AB2B9C"/>
    <w:rsid w:val="45ADA18F"/>
    <w:rsid w:val="45ADEF63"/>
    <w:rsid w:val="45C12EB7"/>
    <w:rsid w:val="45C138CA"/>
    <w:rsid w:val="45C174CC"/>
    <w:rsid w:val="45D48CAD"/>
    <w:rsid w:val="45D750CA"/>
    <w:rsid w:val="45DA971E"/>
    <w:rsid w:val="45E7F4BD"/>
    <w:rsid w:val="45EF0308"/>
    <w:rsid w:val="45EF107A"/>
    <w:rsid w:val="46204E7E"/>
    <w:rsid w:val="462E9C7C"/>
    <w:rsid w:val="46322C58"/>
    <w:rsid w:val="4636F28F"/>
    <w:rsid w:val="463A5658"/>
    <w:rsid w:val="463A7E3A"/>
    <w:rsid w:val="463DBCE5"/>
    <w:rsid w:val="46404713"/>
    <w:rsid w:val="465CB282"/>
    <w:rsid w:val="465D2F91"/>
    <w:rsid w:val="4661B024"/>
    <w:rsid w:val="4661FD27"/>
    <w:rsid w:val="4662581C"/>
    <w:rsid w:val="46672569"/>
    <w:rsid w:val="46697D6A"/>
    <w:rsid w:val="466A6D03"/>
    <w:rsid w:val="466D7AF8"/>
    <w:rsid w:val="46700164"/>
    <w:rsid w:val="467735E8"/>
    <w:rsid w:val="4679815D"/>
    <w:rsid w:val="467C171D"/>
    <w:rsid w:val="467EBCBD"/>
    <w:rsid w:val="46800B9D"/>
    <w:rsid w:val="46854194"/>
    <w:rsid w:val="468CC978"/>
    <w:rsid w:val="468D4349"/>
    <w:rsid w:val="469610EA"/>
    <w:rsid w:val="4696CEA2"/>
    <w:rsid w:val="469A6332"/>
    <w:rsid w:val="469E117D"/>
    <w:rsid w:val="46A0BC14"/>
    <w:rsid w:val="46A3F9C1"/>
    <w:rsid w:val="46A7836F"/>
    <w:rsid w:val="46A8203B"/>
    <w:rsid w:val="46ACAA0C"/>
    <w:rsid w:val="46B34A75"/>
    <w:rsid w:val="46B6EF33"/>
    <w:rsid w:val="46C08A5D"/>
    <w:rsid w:val="46C1F71E"/>
    <w:rsid w:val="46C35CAE"/>
    <w:rsid w:val="46C3FC74"/>
    <w:rsid w:val="46C4017A"/>
    <w:rsid w:val="46C4C335"/>
    <w:rsid w:val="46DD52CF"/>
    <w:rsid w:val="46E2066C"/>
    <w:rsid w:val="46E7CF62"/>
    <w:rsid w:val="46EADD43"/>
    <w:rsid w:val="46EB7810"/>
    <w:rsid w:val="46F137A6"/>
    <w:rsid w:val="46F226B6"/>
    <w:rsid w:val="46F252A3"/>
    <w:rsid w:val="46FB2CBD"/>
    <w:rsid w:val="47021AFB"/>
    <w:rsid w:val="47047919"/>
    <w:rsid w:val="47096812"/>
    <w:rsid w:val="47142214"/>
    <w:rsid w:val="471C365E"/>
    <w:rsid w:val="4726D50B"/>
    <w:rsid w:val="472A7CD2"/>
    <w:rsid w:val="472D0A52"/>
    <w:rsid w:val="47310267"/>
    <w:rsid w:val="47357190"/>
    <w:rsid w:val="473ACDC0"/>
    <w:rsid w:val="473BCBCE"/>
    <w:rsid w:val="473EF75B"/>
    <w:rsid w:val="4741DDB5"/>
    <w:rsid w:val="4742EA20"/>
    <w:rsid w:val="4746FBFD"/>
    <w:rsid w:val="47500C30"/>
    <w:rsid w:val="4751EC1F"/>
    <w:rsid w:val="47539981"/>
    <w:rsid w:val="475AC7A7"/>
    <w:rsid w:val="475BA55A"/>
    <w:rsid w:val="475CD37A"/>
    <w:rsid w:val="475F7DA8"/>
    <w:rsid w:val="47644368"/>
    <w:rsid w:val="4768C67F"/>
    <w:rsid w:val="476E51BE"/>
    <w:rsid w:val="47753795"/>
    <w:rsid w:val="47760C9E"/>
    <w:rsid w:val="477752BE"/>
    <w:rsid w:val="479000DA"/>
    <w:rsid w:val="4792BC17"/>
    <w:rsid w:val="4795DCC3"/>
    <w:rsid w:val="47964646"/>
    <w:rsid w:val="4797B8FF"/>
    <w:rsid w:val="479EA438"/>
    <w:rsid w:val="47A51717"/>
    <w:rsid w:val="47AFB87F"/>
    <w:rsid w:val="47B07059"/>
    <w:rsid w:val="47B8827E"/>
    <w:rsid w:val="47BAE6E5"/>
    <w:rsid w:val="47BB6150"/>
    <w:rsid w:val="47BF8419"/>
    <w:rsid w:val="47C2D0F3"/>
    <w:rsid w:val="47C536E0"/>
    <w:rsid w:val="47D892E1"/>
    <w:rsid w:val="47DC06B0"/>
    <w:rsid w:val="47DD27CD"/>
    <w:rsid w:val="47E33763"/>
    <w:rsid w:val="47E4F21B"/>
    <w:rsid w:val="47E6666B"/>
    <w:rsid w:val="47E80A00"/>
    <w:rsid w:val="47E9EDCA"/>
    <w:rsid w:val="47F6A856"/>
    <w:rsid w:val="47F941F7"/>
    <w:rsid w:val="47FF1201"/>
    <w:rsid w:val="480306B5"/>
    <w:rsid w:val="48054DCB"/>
    <w:rsid w:val="48089717"/>
    <w:rsid w:val="480A1A42"/>
    <w:rsid w:val="4812E229"/>
    <w:rsid w:val="48173977"/>
    <w:rsid w:val="481B9F28"/>
    <w:rsid w:val="481C22BA"/>
    <w:rsid w:val="481FDCBA"/>
    <w:rsid w:val="4820927D"/>
    <w:rsid w:val="48212096"/>
    <w:rsid w:val="4822DC52"/>
    <w:rsid w:val="4831E14B"/>
    <w:rsid w:val="48399747"/>
    <w:rsid w:val="483D11C8"/>
    <w:rsid w:val="4840F3A3"/>
    <w:rsid w:val="48443615"/>
    <w:rsid w:val="485462D7"/>
    <w:rsid w:val="4861BA5C"/>
    <w:rsid w:val="48644448"/>
    <w:rsid w:val="486667E1"/>
    <w:rsid w:val="48673920"/>
    <w:rsid w:val="4867F954"/>
    <w:rsid w:val="486A33DF"/>
    <w:rsid w:val="486A8A0F"/>
    <w:rsid w:val="486E0A5D"/>
    <w:rsid w:val="486E2B85"/>
    <w:rsid w:val="486E9F35"/>
    <w:rsid w:val="487402E3"/>
    <w:rsid w:val="48890038"/>
    <w:rsid w:val="488AB91F"/>
    <w:rsid w:val="489D3CA7"/>
    <w:rsid w:val="489DC3CF"/>
    <w:rsid w:val="48A1D746"/>
    <w:rsid w:val="48A77832"/>
    <w:rsid w:val="48A99CAA"/>
    <w:rsid w:val="48AB59AF"/>
    <w:rsid w:val="48AE3060"/>
    <w:rsid w:val="48AF3D2C"/>
    <w:rsid w:val="48B0D298"/>
    <w:rsid w:val="48B33386"/>
    <w:rsid w:val="48B7CE90"/>
    <w:rsid w:val="48BE840E"/>
    <w:rsid w:val="48C3D7ED"/>
    <w:rsid w:val="48C3F7FB"/>
    <w:rsid w:val="48C667A3"/>
    <w:rsid w:val="48C69525"/>
    <w:rsid w:val="48CBEC4F"/>
    <w:rsid w:val="48D08D71"/>
    <w:rsid w:val="48D0A76E"/>
    <w:rsid w:val="48DD4CB1"/>
    <w:rsid w:val="48DF1C07"/>
    <w:rsid w:val="48E3E1E8"/>
    <w:rsid w:val="48E8CBAC"/>
    <w:rsid w:val="48EBACA3"/>
    <w:rsid w:val="48EC3753"/>
    <w:rsid w:val="48F032D0"/>
    <w:rsid w:val="48F49D45"/>
    <w:rsid w:val="48FD9EB8"/>
    <w:rsid w:val="48FDD1E8"/>
    <w:rsid w:val="4900D4BA"/>
    <w:rsid w:val="490378DD"/>
    <w:rsid w:val="49040424"/>
    <w:rsid w:val="490F2DDE"/>
    <w:rsid w:val="4916EFBE"/>
    <w:rsid w:val="4919C52C"/>
    <w:rsid w:val="491D5FA9"/>
    <w:rsid w:val="491E8907"/>
    <w:rsid w:val="491EEAE1"/>
    <w:rsid w:val="491F0DEE"/>
    <w:rsid w:val="4930CAA9"/>
    <w:rsid w:val="493CDEEF"/>
    <w:rsid w:val="49425A35"/>
    <w:rsid w:val="4951F574"/>
    <w:rsid w:val="4952D4FE"/>
    <w:rsid w:val="49572F65"/>
    <w:rsid w:val="4958200B"/>
    <w:rsid w:val="4962A7D0"/>
    <w:rsid w:val="496FF1A3"/>
    <w:rsid w:val="497098A9"/>
    <w:rsid w:val="497C43B4"/>
    <w:rsid w:val="49840C80"/>
    <w:rsid w:val="4986AF8B"/>
    <w:rsid w:val="498E003A"/>
    <w:rsid w:val="498F7617"/>
    <w:rsid w:val="4991FB31"/>
    <w:rsid w:val="499651EC"/>
    <w:rsid w:val="499CD32D"/>
    <w:rsid w:val="49A4DC58"/>
    <w:rsid w:val="49A5B2A1"/>
    <w:rsid w:val="49AB1BD4"/>
    <w:rsid w:val="49B1516E"/>
    <w:rsid w:val="49B2F7A3"/>
    <w:rsid w:val="49B2FA48"/>
    <w:rsid w:val="49B68124"/>
    <w:rsid w:val="49C66555"/>
    <w:rsid w:val="49C72A20"/>
    <w:rsid w:val="49CB529D"/>
    <w:rsid w:val="49CD0FF6"/>
    <w:rsid w:val="49D1FAD7"/>
    <w:rsid w:val="49D593B6"/>
    <w:rsid w:val="49D645E0"/>
    <w:rsid w:val="49DE7100"/>
    <w:rsid w:val="49E1F05A"/>
    <w:rsid w:val="49E5A472"/>
    <w:rsid w:val="49E91AB4"/>
    <w:rsid w:val="49FA175F"/>
    <w:rsid w:val="49FC522E"/>
    <w:rsid w:val="49FF1125"/>
    <w:rsid w:val="4A09AE2F"/>
    <w:rsid w:val="4A0C937D"/>
    <w:rsid w:val="4A0E9E60"/>
    <w:rsid w:val="4A10137E"/>
    <w:rsid w:val="4A1075FE"/>
    <w:rsid w:val="4A191FA3"/>
    <w:rsid w:val="4A1CC2BC"/>
    <w:rsid w:val="4A206578"/>
    <w:rsid w:val="4A206C61"/>
    <w:rsid w:val="4A221A66"/>
    <w:rsid w:val="4A2AE227"/>
    <w:rsid w:val="4A2BB526"/>
    <w:rsid w:val="4A312044"/>
    <w:rsid w:val="4A33B1F8"/>
    <w:rsid w:val="4A3418E4"/>
    <w:rsid w:val="4A36F9B7"/>
    <w:rsid w:val="4A3B8E36"/>
    <w:rsid w:val="4A3E92E9"/>
    <w:rsid w:val="4A40451F"/>
    <w:rsid w:val="4A492EC1"/>
    <w:rsid w:val="4A4E3BB7"/>
    <w:rsid w:val="4A52D747"/>
    <w:rsid w:val="4A52DD18"/>
    <w:rsid w:val="4A55FAB7"/>
    <w:rsid w:val="4A59082C"/>
    <w:rsid w:val="4A5E768B"/>
    <w:rsid w:val="4A5FDDF2"/>
    <w:rsid w:val="4A6373ED"/>
    <w:rsid w:val="4A6383B7"/>
    <w:rsid w:val="4A646330"/>
    <w:rsid w:val="4A6F898B"/>
    <w:rsid w:val="4A787E3D"/>
    <w:rsid w:val="4A83F54D"/>
    <w:rsid w:val="4A8769A1"/>
    <w:rsid w:val="4A908816"/>
    <w:rsid w:val="4A910940"/>
    <w:rsid w:val="4A954050"/>
    <w:rsid w:val="4A966900"/>
    <w:rsid w:val="4A9748F6"/>
    <w:rsid w:val="4A980D33"/>
    <w:rsid w:val="4AA55544"/>
    <w:rsid w:val="4AA65669"/>
    <w:rsid w:val="4AB6768F"/>
    <w:rsid w:val="4ABCF879"/>
    <w:rsid w:val="4AC264BE"/>
    <w:rsid w:val="4AC265F0"/>
    <w:rsid w:val="4AC34BF5"/>
    <w:rsid w:val="4AC7C1B5"/>
    <w:rsid w:val="4ACA1A6E"/>
    <w:rsid w:val="4ACB7EBD"/>
    <w:rsid w:val="4ACF3760"/>
    <w:rsid w:val="4ACF70C9"/>
    <w:rsid w:val="4AD29C1D"/>
    <w:rsid w:val="4AD513BB"/>
    <w:rsid w:val="4AD67302"/>
    <w:rsid w:val="4ADE7D02"/>
    <w:rsid w:val="4ADFC261"/>
    <w:rsid w:val="4AE5C0C2"/>
    <w:rsid w:val="4AEA61E8"/>
    <w:rsid w:val="4AF2652D"/>
    <w:rsid w:val="4AF5F9E8"/>
    <w:rsid w:val="4AF875C4"/>
    <w:rsid w:val="4B08975D"/>
    <w:rsid w:val="4B12E7D1"/>
    <w:rsid w:val="4B146EA9"/>
    <w:rsid w:val="4B16D547"/>
    <w:rsid w:val="4B18307B"/>
    <w:rsid w:val="4B1BF3D7"/>
    <w:rsid w:val="4B1D4938"/>
    <w:rsid w:val="4B1DD5A9"/>
    <w:rsid w:val="4B2118BF"/>
    <w:rsid w:val="4B230E33"/>
    <w:rsid w:val="4B280E15"/>
    <w:rsid w:val="4B287660"/>
    <w:rsid w:val="4B2CDD17"/>
    <w:rsid w:val="4B36DA32"/>
    <w:rsid w:val="4B3A56B9"/>
    <w:rsid w:val="4B3FAA67"/>
    <w:rsid w:val="4B3FE212"/>
    <w:rsid w:val="4B400868"/>
    <w:rsid w:val="4B453798"/>
    <w:rsid w:val="4B5590FA"/>
    <w:rsid w:val="4B5AB2F0"/>
    <w:rsid w:val="4B6420CA"/>
    <w:rsid w:val="4B66C892"/>
    <w:rsid w:val="4B696D8E"/>
    <w:rsid w:val="4B6AAB1C"/>
    <w:rsid w:val="4B6D2BC8"/>
    <w:rsid w:val="4B768D53"/>
    <w:rsid w:val="4B7D4472"/>
    <w:rsid w:val="4B7E8E07"/>
    <w:rsid w:val="4B8F2A6E"/>
    <w:rsid w:val="4B96CD7F"/>
    <w:rsid w:val="4B98CCCB"/>
    <w:rsid w:val="4BA12568"/>
    <w:rsid w:val="4BA29443"/>
    <w:rsid w:val="4BAF7A13"/>
    <w:rsid w:val="4BB5411B"/>
    <w:rsid w:val="4BB69FB3"/>
    <w:rsid w:val="4BB851E7"/>
    <w:rsid w:val="4BC11E6C"/>
    <w:rsid w:val="4BC17F3A"/>
    <w:rsid w:val="4BC83436"/>
    <w:rsid w:val="4BCE8730"/>
    <w:rsid w:val="4BD12CC1"/>
    <w:rsid w:val="4BD55F99"/>
    <w:rsid w:val="4BDD02BF"/>
    <w:rsid w:val="4BE3E847"/>
    <w:rsid w:val="4BE3EA50"/>
    <w:rsid w:val="4BEC460B"/>
    <w:rsid w:val="4BEF1DCC"/>
    <w:rsid w:val="4BF0A3AA"/>
    <w:rsid w:val="4BF1E98D"/>
    <w:rsid w:val="4BF3A09F"/>
    <w:rsid w:val="4BFC047D"/>
    <w:rsid w:val="4C044B27"/>
    <w:rsid w:val="4C05ABA7"/>
    <w:rsid w:val="4C067B09"/>
    <w:rsid w:val="4C0AD80E"/>
    <w:rsid w:val="4C0CE273"/>
    <w:rsid w:val="4C0E78BB"/>
    <w:rsid w:val="4C0F6134"/>
    <w:rsid w:val="4C1168C9"/>
    <w:rsid w:val="4C178E68"/>
    <w:rsid w:val="4C18C02A"/>
    <w:rsid w:val="4C1EC5AB"/>
    <w:rsid w:val="4C215B91"/>
    <w:rsid w:val="4C236029"/>
    <w:rsid w:val="4C261EA2"/>
    <w:rsid w:val="4C2A7B0E"/>
    <w:rsid w:val="4C2BE53F"/>
    <w:rsid w:val="4C33540B"/>
    <w:rsid w:val="4C341E52"/>
    <w:rsid w:val="4C385191"/>
    <w:rsid w:val="4C398F5E"/>
    <w:rsid w:val="4C3CF3E4"/>
    <w:rsid w:val="4C41979F"/>
    <w:rsid w:val="4C45C073"/>
    <w:rsid w:val="4C483BEB"/>
    <w:rsid w:val="4C4DF729"/>
    <w:rsid w:val="4C512715"/>
    <w:rsid w:val="4C56225F"/>
    <w:rsid w:val="4C59F590"/>
    <w:rsid w:val="4C5CF55F"/>
    <w:rsid w:val="4C6AD45B"/>
    <w:rsid w:val="4C6B04F5"/>
    <w:rsid w:val="4C6C2124"/>
    <w:rsid w:val="4C6D4F52"/>
    <w:rsid w:val="4C73577A"/>
    <w:rsid w:val="4C753045"/>
    <w:rsid w:val="4C7AD2B9"/>
    <w:rsid w:val="4C8690F8"/>
    <w:rsid w:val="4C884350"/>
    <w:rsid w:val="4C94FA16"/>
    <w:rsid w:val="4C9A45DB"/>
    <w:rsid w:val="4CA86CB2"/>
    <w:rsid w:val="4CAA7F6B"/>
    <w:rsid w:val="4CACB824"/>
    <w:rsid w:val="4CB6BAA6"/>
    <w:rsid w:val="4CBABDAA"/>
    <w:rsid w:val="4CBB1C65"/>
    <w:rsid w:val="4CBF36B3"/>
    <w:rsid w:val="4CC31EB0"/>
    <w:rsid w:val="4CC64188"/>
    <w:rsid w:val="4CCB6ECF"/>
    <w:rsid w:val="4CD27E39"/>
    <w:rsid w:val="4CD9561E"/>
    <w:rsid w:val="4CDA13D4"/>
    <w:rsid w:val="4CDBB58F"/>
    <w:rsid w:val="4CDF9462"/>
    <w:rsid w:val="4CE0EF3B"/>
    <w:rsid w:val="4CE27816"/>
    <w:rsid w:val="4CE3606E"/>
    <w:rsid w:val="4CEF76DA"/>
    <w:rsid w:val="4CF54D61"/>
    <w:rsid w:val="4CF6C558"/>
    <w:rsid w:val="4D055BC3"/>
    <w:rsid w:val="4D0E197B"/>
    <w:rsid w:val="4D17459C"/>
    <w:rsid w:val="4D18AE4E"/>
    <w:rsid w:val="4D1D5E7C"/>
    <w:rsid w:val="4D362908"/>
    <w:rsid w:val="4D3CC043"/>
    <w:rsid w:val="4D3DCD5A"/>
    <w:rsid w:val="4D450879"/>
    <w:rsid w:val="4D451F3D"/>
    <w:rsid w:val="4D49314F"/>
    <w:rsid w:val="4D4FB688"/>
    <w:rsid w:val="4D52877E"/>
    <w:rsid w:val="4D570BE5"/>
    <w:rsid w:val="4D5BA7D5"/>
    <w:rsid w:val="4D5D1C68"/>
    <w:rsid w:val="4D5F72C7"/>
    <w:rsid w:val="4D623BCC"/>
    <w:rsid w:val="4D627EE1"/>
    <w:rsid w:val="4D6DAE96"/>
    <w:rsid w:val="4D6DDBF9"/>
    <w:rsid w:val="4D70427C"/>
    <w:rsid w:val="4D8599EA"/>
    <w:rsid w:val="4D89B23B"/>
    <w:rsid w:val="4D89D8BA"/>
    <w:rsid w:val="4D8BEDB0"/>
    <w:rsid w:val="4D974910"/>
    <w:rsid w:val="4D990854"/>
    <w:rsid w:val="4D9DAA6D"/>
    <w:rsid w:val="4D9E2AAE"/>
    <w:rsid w:val="4D9E931E"/>
    <w:rsid w:val="4DA28FDF"/>
    <w:rsid w:val="4DA375C3"/>
    <w:rsid w:val="4DA3D4DD"/>
    <w:rsid w:val="4DA47B95"/>
    <w:rsid w:val="4DAA74AA"/>
    <w:rsid w:val="4DAF81A5"/>
    <w:rsid w:val="4DB3AFBA"/>
    <w:rsid w:val="4DBF0193"/>
    <w:rsid w:val="4DC01281"/>
    <w:rsid w:val="4DC1A757"/>
    <w:rsid w:val="4DC97C0D"/>
    <w:rsid w:val="4DCBCFEC"/>
    <w:rsid w:val="4DCE8777"/>
    <w:rsid w:val="4DD2AE99"/>
    <w:rsid w:val="4DD543F7"/>
    <w:rsid w:val="4DDEF126"/>
    <w:rsid w:val="4DE3602F"/>
    <w:rsid w:val="4DE47BE5"/>
    <w:rsid w:val="4DE6BA4D"/>
    <w:rsid w:val="4DE984DB"/>
    <w:rsid w:val="4DEDC98B"/>
    <w:rsid w:val="4DF35AA6"/>
    <w:rsid w:val="4DFCA615"/>
    <w:rsid w:val="4E05FFA9"/>
    <w:rsid w:val="4E17D947"/>
    <w:rsid w:val="4E1A8737"/>
    <w:rsid w:val="4E211DE5"/>
    <w:rsid w:val="4E23F584"/>
    <w:rsid w:val="4E2B5777"/>
    <w:rsid w:val="4E2E527F"/>
    <w:rsid w:val="4E30AB5D"/>
    <w:rsid w:val="4E30CA77"/>
    <w:rsid w:val="4E345586"/>
    <w:rsid w:val="4E397442"/>
    <w:rsid w:val="4E39AD2F"/>
    <w:rsid w:val="4E42D9F4"/>
    <w:rsid w:val="4E480B91"/>
    <w:rsid w:val="4E4913B0"/>
    <w:rsid w:val="4E496BCA"/>
    <w:rsid w:val="4E4DBD44"/>
    <w:rsid w:val="4E591C67"/>
    <w:rsid w:val="4E5A2DD1"/>
    <w:rsid w:val="4E5B6DAF"/>
    <w:rsid w:val="4E603EAB"/>
    <w:rsid w:val="4E60FF1B"/>
    <w:rsid w:val="4E622E5E"/>
    <w:rsid w:val="4E626D09"/>
    <w:rsid w:val="4E628471"/>
    <w:rsid w:val="4E66FA01"/>
    <w:rsid w:val="4E6B7849"/>
    <w:rsid w:val="4E72BE95"/>
    <w:rsid w:val="4E798E81"/>
    <w:rsid w:val="4E7B8B27"/>
    <w:rsid w:val="4E7D6D40"/>
    <w:rsid w:val="4E80CBC3"/>
    <w:rsid w:val="4E81447F"/>
    <w:rsid w:val="4E81E244"/>
    <w:rsid w:val="4E8DF3CE"/>
    <w:rsid w:val="4E91E8E5"/>
    <w:rsid w:val="4E9FF2BF"/>
    <w:rsid w:val="4EA28C39"/>
    <w:rsid w:val="4EA4592A"/>
    <w:rsid w:val="4EA93726"/>
    <w:rsid w:val="4EB1547E"/>
    <w:rsid w:val="4EB3C7A5"/>
    <w:rsid w:val="4EB7CAB4"/>
    <w:rsid w:val="4EBA6026"/>
    <w:rsid w:val="4EC755E2"/>
    <w:rsid w:val="4EC86042"/>
    <w:rsid w:val="4ECE6C4C"/>
    <w:rsid w:val="4ED5C5BD"/>
    <w:rsid w:val="4EE03666"/>
    <w:rsid w:val="4EE9CC40"/>
    <w:rsid w:val="4EEAAC5A"/>
    <w:rsid w:val="4EF1DBC1"/>
    <w:rsid w:val="4EF5ED8E"/>
    <w:rsid w:val="4F027F76"/>
    <w:rsid w:val="4F03A1CA"/>
    <w:rsid w:val="4F06888D"/>
    <w:rsid w:val="4F09A661"/>
    <w:rsid w:val="4F0D91DB"/>
    <w:rsid w:val="4F0E1324"/>
    <w:rsid w:val="4F192BA0"/>
    <w:rsid w:val="4F1DD65F"/>
    <w:rsid w:val="4F1E75A5"/>
    <w:rsid w:val="4F2019C9"/>
    <w:rsid w:val="4F25B2AA"/>
    <w:rsid w:val="4F46B2BB"/>
    <w:rsid w:val="4F4D5089"/>
    <w:rsid w:val="4F519071"/>
    <w:rsid w:val="4F51C366"/>
    <w:rsid w:val="4F5B3D88"/>
    <w:rsid w:val="4F5E4FF3"/>
    <w:rsid w:val="4F627814"/>
    <w:rsid w:val="4F657215"/>
    <w:rsid w:val="4F696AF5"/>
    <w:rsid w:val="4F6EB259"/>
    <w:rsid w:val="4F6FD406"/>
    <w:rsid w:val="4F776CE8"/>
    <w:rsid w:val="4F7C8B45"/>
    <w:rsid w:val="4F7CCB48"/>
    <w:rsid w:val="4F80C80D"/>
    <w:rsid w:val="4F827847"/>
    <w:rsid w:val="4F846F01"/>
    <w:rsid w:val="4F8B2F95"/>
    <w:rsid w:val="4F8ED1A8"/>
    <w:rsid w:val="4F8FEE47"/>
    <w:rsid w:val="4F9A6E94"/>
    <w:rsid w:val="4FA56FB9"/>
    <w:rsid w:val="4FA7E490"/>
    <w:rsid w:val="4FA86F65"/>
    <w:rsid w:val="4FAE98F6"/>
    <w:rsid w:val="4FB19AE6"/>
    <w:rsid w:val="4FB3FB94"/>
    <w:rsid w:val="4FBE43A5"/>
    <w:rsid w:val="4FBE5887"/>
    <w:rsid w:val="4FBF8338"/>
    <w:rsid w:val="4FBFF480"/>
    <w:rsid w:val="4FC12300"/>
    <w:rsid w:val="4FC1FD03"/>
    <w:rsid w:val="4FC58A81"/>
    <w:rsid w:val="4FCAFA1F"/>
    <w:rsid w:val="4FD3EF28"/>
    <w:rsid w:val="4FD7DC2B"/>
    <w:rsid w:val="4FD881CA"/>
    <w:rsid w:val="4FE0C21D"/>
    <w:rsid w:val="4FE61723"/>
    <w:rsid w:val="4FEE735C"/>
    <w:rsid w:val="4FF6DDA5"/>
    <w:rsid w:val="4FFAA5EC"/>
    <w:rsid w:val="4FFE0CC7"/>
    <w:rsid w:val="5000678D"/>
    <w:rsid w:val="5008C912"/>
    <w:rsid w:val="5009F01A"/>
    <w:rsid w:val="500E700B"/>
    <w:rsid w:val="500E7134"/>
    <w:rsid w:val="501A700A"/>
    <w:rsid w:val="501E0322"/>
    <w:rsid w:val="50261043"/>
    <w:rsid w:val="50285FFF"/>
    <w:rsid w:val="502E9521"/>
    <w:rsid w:val="5034BE8B"/>
    <w:rsid w:val="503C6292"/>
    <w:rsid w:val="5044F40A"/>
    <w:rsid w:val="5047E529"/>
    <w:rsid w:val="504AE1C5"/>
    <w:rsid w:val="504DC030"/>
    <w:rsid w:val="505B17DB"/>
    <w:rsid w:val="5069DB69"/>
    <w:rsid w:val="506C2F0D"/>
    <w:rsid w:val="5073424A"/>
    <w:rsid w:val="5073428B"/>
    <w:rsid w:val="5082C6BC"/>
    <w:rsid w:val="508459E1"/>
    <w:rsid w:val="5089C29C"/>
    <w:rsid w:val="508F8759"/>
    <w:rsid w:val="50A2DD1F"/>
    <w:rsid w:val="50A63B3B"/>
    <w:rsid w:val="50ADA665"/>
    <w:rsid w:val="50B09E12"/>
    <w:rsid w:val="50B475F5"/>
    <w:rsid w:val="50B4BA45"/>
    <w:rsid w:val="50B57865"/>
    <w:rsid w:val="50C69DB7"/>
    <w:rsid w:val="50C96B65"/>
    <w:rsid w:val="50D16AD9"/>
    <w:rsid w:val="50D460AC"/>
    <w:rsid w:val="50DC67D3"/>
    <w:rsid w:val="50DEDCA7"/>
    <w:rsid w:val="50E3D087"/>
    <w:rsid w:val="50E967AE"/>
    <w:rsid w:val="50EBBF00"/>
    <w:rsid w:val="50ED7786"/>
    <w:rsid w:val="50F4BBC9"/>
    <w:rsid w:val="50FD1F1D"/>
    <w:rsid w:val="50FF4037"/>
    <w:rsid w:val="510139EC"/>
    <w:rsid w:val="5105A1EF"/>
    <w:rsid w:val="5109D9CD"/>
    <w:rsid w:val="51193A14"/>
    <w:rsid w:val="51195EAB"/>
    <w:rsid w:val="511FD055"/>
    <w:rsid w:val="5128B7D0"/>
    <w:rsid w:val="5138536A"/>
    <w:rsid w:val="513A9940"/>
    <w:rsid w:val="513FD045"/>
    <w:rsid w:val="51415BF4"/>
    <w:rsid w:val="5145081A"/>
    <w:rsid w:val="5146995B"/>
    <w:rsid w:val="5146F961"/>
    <w:rsid w:val="51487E54"/>
    <w:rsid w:val="514AC29F"/>
    <w:rsid w:val="514FA6BD"/>
    <w:rsid w:val="5150E5E7"/>
    <w:rsid w:val="515464CD"/>
    <w:rsid w:val="515E2E74"/>
    <w:rsid w:val="5163C83E"/>
    <w:rsid w:val="5164901C"/>
    <w:rsid w:val="51683525"/>
    <w:rsid w:val="516DB957"/>
    <w:rsid w:val="5173AECE"/>
    <w:rsid w:val="51747A4B"/>
    <w:rsid w:val="5178CA49"/>
    <w:rsid w:val="518094F1"/>
    <w:rsid w:val="5183A66B"/>
    <w:rsid w:val="51847F5B"/>
    <w:rsid w:val="518B4D26"/>
    <w:rsid w:val="518BD1B9"/>
    <w:rsid w:val="519B1053"/>
    <w:rsid w:val="51A370D1"/>
    <w:rsid w:val="51A4F42B"/>
    <w:rsid w:val="51A8BB0E"/>
    <w:rsid w:val="51AC4376"/>
    <w:rsid w:val="51B09A52"/>
    <w:rsid w:val="51B78B9C"/>
    <w:rsid w:val="51B9B233"/>
    <w:rsid w:val="51BCD32A"/>
    <w:rsid w:val="51C10B43"/>
    <w:rsid w:val="51C36315"/>
    <w:rsid w:val="51CA693C"/>
    <w:rsid w:val="51CB4C06"/>
    <w:rsid w:val="51D3B551"/>
    <w:rsid w:val="51D4F97C"/>
    <w:rsid w:val="51D60E80"/>
    <w:rsid w:val="51F298D1"/>
    <w:rsid w:val="51F69C02"/>
    <w:rsid w:val="51FAB2AF"/>
    <w:rsid w:val="51FE7418"/>
    <w:rsid w:val="51FEC09D"/>
    <w:rsid w:val="52008A93"/>
    <w:rsid w:val="5201D8BD"/>
    <w:rsid w:val="520C0E27"/>
    <w:rsid w:val="52184262"/>
    <w:rsid w:val="52195843"/>
    <w:rsid w:val="521A7156"/>
    <w:rsid w:val="521D2189"/>
    <w:rsid w:val="521EBEB7"/>
    <w:rsid w:val="52216341"/>
    <w:rsid w:val="5221C6C8"/>
    <w:rsid w:val="522A1FBD"/>
    <w:rsid w:val="522C2E19"/>
    <w:rsid w:val="522DB473"/>
    <w:rsid w:val="522E6BDE"/>
    <w:rsid w:val="5231A592"/>
    <w:rsid w:val="523356AA"/>
    <w:rsid w:val="5243DA11"/>
    <w:rsid w:val="52482AE8"/>
    <w:rsid w:val="524C8A41"/>
    <w:rsid w:val="5251F38D"/>
    <w:rsid w:val="52530814"/>
    <w:rsid w:val="5258AD61"/>
    <w:rsid w:val="52657B12"/>
    <w:rsid w:val="52685039"/>
    <w:rsid w:val="52719BD1"/>
    <w:rsid w:val="5274CC28"/>
    <w:rsid w:val="5279850B"/>
    <w:rsid w:val="527D5CC5"/>
    <w:rsid w:val="5280E18A"/>
    <w:rsid w:val="528211BD"/>
    <w:rsid w:val="5290825C"/>
    <w:rsid w:val="5291F229"/>
    <w:rsid w:val="5297A95A"/>
    <w:rsid w:val="529A339E"/>
    <w:rsid w:val="529EC414"/>
    <w:rsid w:val="52A8E02F"/>
    <w:rsid w:val="52AA2A1D"/>
    <w:rsid w:val="52B1CEAA"/>
    <w:rsid w:val="52B5C915"/>
    <w:rsid w:val="52B740C4"/>
    <w:rsid w:val="52B82622"/>
    <w:rsid w:val="52B8ECA6"/>
    <w:rsid w:val="52BA83A5"/>
    <w:rsid w:val="52C46FDE"/>
    <w:rsid w:val="52CF2E6A"/>
    <w:rsid w:val="52D63E1D"/>
    <w:rsid w:val="52DA38A8"/>
    <w:rsid w:val="52E6A9DD"/>
    <w:rsid w:val="52EE6D3F"/>
    <w:rsid w:val="52EF4DB0"/>
    <w:rsid w:val="52F03307"/>
    <w:rsid w:val="52F2A15F"/>
    <w:rsid w:val="52F62BD3"/>
    <w:rsid w:val="52FE40AE"/>
    <w:rsid w:val="53000D07"/>
    <w:rsid w:val="53008A09"/>
    <w:rsid w:val="53066BFC"/>
    <w:rsid w:val="530732DE"/>
    <w:rsid w:val="5308C446"/>
    <w:rsid w:val="530E609D"/>
    <w:rsid w:val="5313B3BD"/>
    <w:rsid w:val="5318AE48"/>
    <w:rsid w:val="531916E9"/>
    <w:rsid w:val="5320E68F"/>
    <w:rsid w:val="532107E4"/>
    <w:rsid w:val="5321E86C"/>
    <w:rsid w:val="5322447C"/>
    <w:rsid w:val="532D5B8E"/>
    <w:rsid w:val="53324070"/>
    <w:rsid w:val="53330846"/>
    <w:rsid w:val="53341303"/>
    <w:rsid w:val="5335FBF1"/>
    <w:rsid w:val="533D3600"/>
    <w:rsid w:val="5340657E"/>
    <w:rsid w:val="534AC0A7"/>
    <w:rsid w:val="534E1746"/>
    <w:rsid w:val="534EBB87"/>
    <w:rsid w:val="53516434"/>
    <w:rsid w:val="535E002A"/>
    <w:rsid w:val="5360E5F0"/>
    <w:rsid w:val="53624194"/>
    <w:rsid w:val="53637FEC"/>
    <w:rsid w:val="536DEFCF"/>
    <w:rsid w:val="53733504"/>
    <w:rsid w:val="5376D6C9"/>
    <w:rsid w:val="53794EE8"/>
    <w:rsid w:val="537B99AD"/>
    <w:rsid w:val="537D24BB"/>
    <w:rsid w:val="5382CE12"/>
    <w:rsid w:val="53842722"/>
    <w:rsid w:val="5387509A"/>
    <w:rsid w:val="5390DAF2"/>
    <w:rsid w:val="5394A00B"/>
    <w:rsid w:val="539561CF"/>
    <w:rsid w:val="539A30BA"/>
    <w:rsid w:val="53A54491"/>
    <w:rsid w:val="53A8B2A6"/>
    <w:rsid w:val="53ADB209"/>
    <w:rsid w:val="53B1A1C3"/>
    <w:rsid w:val="53BD4CCE"/>
    <w:rsid w:val="53C0A242"/>
    <w:rsid w:val="53C178AD"/>
    <w:rsid w:val="53C2E8C4"/>
    <w:rsid w:val="53C44670"/>
    <w:rsid w:val="53CE8C71"/>
    <w:rsid w:val="53D5772B"/>
    <w:rsid w:val="53D601F0"/>
    <w:rsid w:val="53D6E8AA"/>
    <w:rsid w:val="53D98384"/>
    <w:rsid w:val="53DFD163"/>
    <w:rsid w:val="53DFDF27"/>
    <w:rsid w:val="53E09CA9"/>
    <w:rsid w:val="53E0A21B"/>
    <w:rsid w:val="53E9032F"/>
    <w:rsid w:val="53ED7B8D"/>
    <w:rsid w:val="53FC2473"/>
    <w:rsid w:val="5401A6BF"/>
    <w:rsid w:val="5406CE01"/>
    <w:rsid w:val="540C81DB"/>
    <w:rsid w:val="540E4262"/>
    <w:rsid w:val="540E56AD"/>
    <w:rsid w:val="5419C92D"/>
    <w:rsid w:val="541AA047"/>
    <w:rsid w:val="541CA068"/>
    <w:rsid w:val="541DC221"/>
    <w:rsid w:val="54222F63"/>
    <w:rsid w:val="542994FA"/>
    <w:rsid w:val="542D5CEC"/>
    <w:rsid w:val="542D7B98"/>
    <w:rsid w:val="542DDDF2"/>
    <w:rsid w:val="5446D5B0"/>
    <w:rsid w:val="544F7C78"/>
    <w:rsid w:val="5458D22B"/>
    <w:rsid w:val="54624F32"/>
    <w:rsid w:val="546262E3"/>
    <w:rsid w:val="546E940C"/>
    <w:rsid w:val="546F8B67"/>
    <w:rsid w:val="547020CC"/>
    <w:rsid w:val="54707505"/>
    <w:rsid w:val="54721A11"/>
    <w:rsid w:val="5473E055"/>
    <w:rsid w:val="547A1868"/>
    <w:rsid w:val="547BE6FE"/>
    <w:rsid w:val="547D7E99"/>
    <w:rsid w:val="547ED10E"/>
    <w:rsid w:val="547F6F34"/>
    <w:rsid w:val="54818611"/>
    <w:rsid w:val="548605B9"/>
    <w:rsid w:val="548ADE05"/>
    <w:rsid w:val="5494C495"/>
    <w:rsid w:val="54B6A99B"/>
    <w:rsid w:val="54BA9DB0"/>
    <w:rsid w:val="54BAFB46"/>
    <w:rsid w:val="54C148F6"/>
    <w:rsid w:val="54C2773E"/>
    <w:rsid w:val="54C431E8"/>
    <w:rsid w:val="54CC3F17"/>
    <w:rsid w:val="54D0E425"/>
    <w:rsid w:val="54D2420F"/>
    <w:rsid w:val="54D3006E"/>
    <w:rsid w:val="54DE482E"/>
    <w:rsid w:val="54DE7349"/>
    <w:rsid w:val="54E1C144"/>
    <w:rsid w:val="54E5E980"/>
    <w:rsid w:val="54E62AA3"/>
    <w:rsid w:val="54E906A1"/>
    <w:rsid w:val="54EB2219"/>
    <w:rsid w:val="54EF8F0B"/>
    <w:rsid w:val="54F0490C"/>
    <w:rsid w:val="54F06B9C"/>
    <w:rsid w:val="54F1BD84"/>
    <w:rsid w:val="54F76E70"/>
    <w:rsid w:val="54F7D77C"/>
    <w:rsid w:val="54F8EFE8"/>
    <w:rsid w:val="54FB2BA0"/>
    <w:rsid w:val="54FC9AB6"/>
    <w:rsid w:val="54FCB9B6"/>
    <w:rsid w:val="550A1498"/>
    <w:rsid w:val="550F62E3"/>
    <w:rsid w:val="55110C04"/>
    <w:rsid w:val="5511B17A"/>
    <w:rsid w:val="55298211"/>
    <w:rsid w:val="55301A0A"/>
    <w:rsid w:val="55348110"/>
    <w:rsid w:val="55372669"/>
    <w:rsid w:val="553840AD"/>
    <w:rsid w:val="55386EA9"/>
    <w:rsid w:val="55397CBA"/>
    <w:rsid w:val="55407924"/>
    <w:rsid w:val="55421D39"/>
    <w:rsid w:val="554373AA"/>
    <w:rsid w:val="55471BE5"/>
    <w:rsid w:val="55489660"/>
    <w:rsid w:val="554ABB31"/>
    <w:rsid w:val="554BE4F0"/>
    <w:rsid w:val="554CE6C2"/>
    <w:rsid w:val="554E6D58"/>
    <w:rsid w:val="5555E273"/>
    <w:rsid w:val="555626C4"/>
    <w:rsid w:val="555D9E39"/>
    <w:rsid w:val="55611705"/>
    <w:rsid w:val="5562249E"/>
    <w:rsid w:val="55637F24"/>
    <w:rsid w:val="5567ADBE"/>
    <w:rsid w:val="556FC3C1"/>
    <w:rsid w:val="55719F30"/>
    <w:rsid w:val="55758A1D"/>
    <w:rsid w:val="55770298"/>
    <w:rsid w:val="557A56F0"/>
    <w:rsid w:val="5582616E"/>
    <w:rsid w:val="55845240"/>
    <w:rsid w:val="558B1E38"/>
    <w:rsid w:val="558F0E98"/>
    <w:rsid w:val="559A73C0"/>
    <w:rsid w:val="559D1B1D"/>
    <w:rsid w:val="55A33605"/>
    <w:rsid w:val="55A6F4D2"/>
    <w:rsid w:val="55AD81B2"/>
    <w:rsid w:val="55BA373D"/>
    <w:rsid w:val="55BDC6DC"/>
    <w:rsid w:val="55BF825D"/>
    <w:rsid w:val="55C0C5E3"/>
    <w:rsid w:val="55C53340"/>
    <w:rsid w:val="55C866B5"/>
    <w:rsid w:val="55CAF676"/>
    <w:rsid w:val="55D0D5B3"/>
    <w:rsid w:val="55D78CE1"/>
    <w:rsid w:val="55D7A129"/>
    <w:rsid w:val="55D7A9DD"/>
    <w:rsid w:val="55DD7555"/>
    <w:rsid w:val="55F57D37"/>
    <w:rsid w:val="5618B5CD"/>
    <w:rsid w:val="561D7AFA"/>
    <w:rsid w:val="562D666A"/>
    <w:rsid w:val="562F2E3F"/>
    <w:rsid w:val="5642853A"/>
    <w:rsid w:val="564D085E"/>
    <w:rsid w:val="564E0586"/>
    <w:rsid w:val="565236B0"/>
    <w:rsid w:val="565887AE"/>
    <w:rsid w:val="5658DD11"/>
    <w:rsid w:val="5659F4F3"/>
    <w:rsid w:val="565C88C1"/>
    <w:rsid w:val="565CD94E"/>
    <w:rsid w:val="565D9A95"/>
    <w:rsid w:val="56656E15"/>
    <w:rsid w:val="566AE633"/>
    <w:rsid w:val="566D4E4B"/>
    <w:rsid w:val="566DB23F"/>
    <w:rsid w:val="566E1E03"/>
    <w:rsid w:val="56729609"/>
    <w:rsid w:val="56778A91"/>
    <w:rsid w:val="5679C13D"/>
    <w:rsid w:val="567C60C6"/>
    <w:rsid w:val="567DAC07"/>
    <w:rsid w:val="5681F09A"/>
    <w:rsid w:val="5685D5B5"/>
    <w:rsid w:val="5686DFAE"/>
    <w:rsid w:val="5687E26D"/>
    <w:rsid w:val="5688DB6D"/>
    <w:rsid w:val="568A2E9A"/>
    <w:rsid w:val="568AAF28"/>
    <w:rsid w:val="5690D917"/>
    <w:rsid w:val="56919AA7"/>
    <w:rsid w:val="5692E15B"/>
    <w:rsid w:val="569632C2"/>
    <w:rsid w:val="569B20AE"/>
    <w:rsid w:val="569C52D2"/>
    <w:rsid w:val="569F0107"/>
    <w:rsid w:val="56A16C1C"/>
    <w:rsid w:val="56A432E0"/>
    <w:rsid w:val="56A62A96"/>
    <w:rsid w:val="56B3D128"/>
    <w:rsid w:val="56B4D688"/>
    <w:rsid w:val="56B55C66"/>
    <w:rsid w:val="56B9ADD5"/>
    <w:rsid w:val="56BFCBA8"/>
    <w:rsid w:val="56C35F15"/>
    <w:rsid w:val="56C62A89"/>
    <w:rsid w:val="56C6FF4C"/>
    <w:rsid w:val="56D93F22"/>
    <w:rsid w:val="56DB9882"/>
    <w:rsid w:val="56E01092"/>
    <w:rsid w:val="56E19E25"/>
    <w:rsid w:val="56E34DC3"/>
    <w:rsid w:val="56E50560"/>
    <w:rsid w:val="56E5D60B"/>
    <w:rsid w:val="56EE6650"/>
    <w:rsid w:val="56EF91C7"/>
    <w:rsid w:val="56F5F960"/>
    <w:rsid w:val="56F6353C"/>
    <w:rsid w:val="5709BCB6"/>
    <w:rsid w:val="5711B1C7"/>
    <w:rsid w:val="5714B162"/>
    <w:rsid w:val="5715D3F9"/>
    <w:rsid w:val="57200A8B"/>
    <w:rsid w:val="5723AD8B"/>
    <w:rsid w:val="57251CBE"/>
    <w:rsid w:val="572B5B6F"/>
    <w:rsid w:val="572C59A1"/>
    <w:rsid w:val="573073D4"/>
    <w:rsid w:val="5732F6C6"/>
    <w:rsid w:val="57377D63"/>
    <w:rsid w:val="574490FC"/>
    <w:rsid w:val="57470F89"/>
    <w:rsid w:val="575B931D"/>
    <w:rsid w:val="575F5CC0"/>
    <w:rsid w:val="578410E1"/>
    <w:rsid w:val="5786358D"/>
    <w:rsid w:val="578D937B"/>
    <w:rsid w:val="57934141"/>
    <w:rsid w:val="5793F98B"/>
    <w:rsid w:val="579EF39E"/>
    <w:rsid w:val="57A0CEF4"/>
    <w:rsid w:val="57A24423"/>
    <w:rsid w:val="57A3806C"/>
    <w:rsid w:val="57A6D2CA"/>
    <w:rsid w:val="57A7BADC"/>
    <w:rsid w:val="57A9820A"/>
    <w:rsid w:val="57B1350B"/>
    <w:rsid w:val="57B61905"/>
    <w:rsid w:val="57C59108"/>
    <w:rsid w:val="57D66812"/>
    <w:rsid w:val="57D78DA3"/>
    <w:rsid w:val="57E18A05"/>
    <w:rsid w:val="57E5EEF5"/>
    <w:rsid w:val="57E8A1C7"/>
    <w:rsid w:val="57EB431D"/>
    <w:rsid w:val="57F206FA"/>
    <w:rsid w:val="57F221BC"/>
    <w:rsid w:val="57F41572"/>
    <w:rsid w:val="57F93DF0"/>
    <w:rsid w:val="57FA5E2C"/>
    <w:rsid w:val="57FB967B"/>
    <w:rsid w:val="57FBBFED"/>
    <w:rsid w:val="58023D28"/>
    <w:rsid w:val="58076157"/>
    <w:rsid w:val="580BDB41"/>
    <w:rsid w:val="5810B5D8"/>
    <w:rsid w:val="5812A87C"/>
    <w:rsid w:val="58140864"/>
    <w:rsid w:val="5815F76A"/>
    <w:rsid w:val="58197C68"/>
    <w:rsid w:val="581F6929"/>
    <w:rsid w:val="5821E2E4"/>
    <w:rsid w:val="582653EA"/>
    <w:rsid w:val="5833EE80"/>
    <w:rsid w:val="583466A0"/>
    <w:rsid w:val="5836F10F"/>
    <w:rsid w:val="583C3E4C"/>
    <w:rsid w:val="58485667"/>
    <w:rsid w:val="584D7662"/>
    <w:rsid w:val="58505FAE"/>
    <w:rsid w:val="58532963"/>
    <w:rsid w:val="58556576"/>
    <w:rsid w:val="58558820"/>
    <w:rsid w:val="5855F85A"/>
    <w:rsid w:val="585A069B"/>
    <w:rsid w:val="58602394"/>
    <w:rsid w:val="5867AED5"/>
    <w:rsid w:val="5879AAE4"/>
    <w:rsid w:val="587AF924"/>
    <w:rsid w:val="587D2F3A"/>
    <w:rsid w:val="5880E2CD"/>
    <w:rsid w:val="5884ECE1"/>
    <w:rsid w:val="5887E714"/>
    <w:rsid w:val="588963A9"/>
    <w:rsid w:val="588DA680"/>
    <w:rsid w:val="58913255"/>
    <w:rsid w:val="58965EBC"/>
    <w:rsid w:val="589D4B1A"/>
    <w:rsid w:val="58A0D009"/>
    <w:rsid w:val="58B66D44"/>
    <w:rsid w:val="58BF72FC"/>
    <w:rsid w:val="58C1C2EB"/>
    <w:rsid w:val="58C5E8FA"/>
    <w:rsid w:val="58C64DA1"/>
    <w:rsid w:val="58C7B012"/>
    <w:rsid w:val="58CD88DE"/>
    <w:rsid w:val="58CF59DE"/>
    <w:rsid w:val="58D285F4"/>
    <w:rsid w:val="58DECE45"/>
    <w:rsid w:val="58E4FD3E"/>
    <w:rsid w:val="58E7AE6F"/>
    <w:rsid w:val="58EC72D3"/>
    <w:rsid w:val="58EFB882"/>
    <w:rsid w:val="58F0C823"/>
    <w:rsid w:val="59016756"/>
    <w:rsid w:val="59073C30"/>
    <w:rsid w:val="59079A13"/>
    <w:rsid w:val="59082F83"/>
    <w:rsid w:val="5908A8A1"/>
    <w:rsid w:val="590C95D7"/>
    <w:rsid w:val="590D273E"/>
    <w:rsid w:val="590DBFF8"/>
    <w:rsid w:val="59144A5D"/>
    <w:rsid w:val="5918D7DF"/>
    <w:rsid w:val="591BFC9B"/>
    <w:rsid w:val="591CDED8"/>
    <w:rsid w:val="5922800F"/>
    <w:rsid w:val="5925021D"/>
    <w:rsid w:val="5929B47C"/>
    <w:rsid w:val="592ADC8F"/>
    <w:rsid w:val="592BBAB9"/>
    <w:rsid w:val="592C2DCC"/>
    <w:rsid w:val="5930C215"/>
    <w:rsid w:val="59361F62"/>
    <w:rsid w:val="59367DF1"/>
    <w:rsid w:val="593C269E"/>
    <w:rsid w:val="593D003E"/>
    <w:rsid w:val="593EA875"/>
    <w:rsid w:val="593F0A07"/>
    <w:rsid w:val="593FC088"/>
    <w:rsid w:val="59423A11"/>
    <w:rsid w:val="59468D40"/>
    <w:rsid w:val="59546D84"/>
    <w:rsid w:val="5957DCCA"/>
    <w:rsid w:val="595B36EB"/>
    <w:rsid w:val="595B5EA5"/>
    <w:rsid w:val="595C09DD"/>
    <w:rsid w:val="59702081"/>
    <w:rsid w:val="5973345E"/>
    <w:rsid w:val="59751FA9"/>
    <w:rsid w:val="5986DD2F"/>
    <w:rsid w:val="5988938A"/>
    <w:rsid w:val="598FE65D"/>
    <w:rsid w:val="599524D3"/>
    <w:rsid w:val="59981C5D"/>
    <w:rsid w:val="59986B26"/>
    <w:rsid w:val="599942BD"/>
    <w:rsid w:val="599E5B2E"/>
    <w:rsid w:val="599F7793"/>
    <w:rsid w:val="59A4EF0D"/>
    <w:rsid w:val="59A88EF4"/>
    <w:rsid w:val="59B17744"/>
    <w:rsid w:val="59B54CC9"/>
    <w:rsid w:val="59B7DFA0"/>
    <w:rsid w:val="59B96FC0"/>
    <w:rsid w:val="59BF686A"/>
    <w:rsid w:val="59C38E8C"/>
    <w:rsid w:val="59C5847D"/>
    <w:rsid w:val="59C5BD86"/>
    <w:rsid w:val="59CB7F00"/>
    <w:rsid w:val="59CF8C21"/>
    <w:rsid w:val="59D2824C"/>
    <w:rsid w:val="59D4F815"/>
    <w:rsid w:val="59D78B46"/>
    <w:rsid w:val="59D968B5"/>
    <w:rsid w:val="59DDAB08"/>
    <w:rsid w:val="59E34CAE"/>
    <w:rsid w:val="59E7AB10"/>
    <w:rsid w:val="59E7DF60"/>
    <w:rsid w:val="59E9FF0B"/>
    <w:rsid w:val="59EBFB8B"/>
    <w:rsid w:val="59EC212B"/>
    <w:rsid w:val="59ED4D04"/>
    <w:rsid w:val="59EE0E57"/>
    <w:rsid w:val="59EEE4EE"/>
    <w:rsid w:val="59F2C51D"/>
    <w:rsid w:val="59FE2B71"/>
    <w:rsid w:val="59FEF418"/>
    <w:rsid w:val="59FEF512"/>
    <w:rsid w:val="5A161683"/>
    <w:rsid w:val="5A178D96"/>
    <w:rsid w:val="5A285428"/>
    <w:rsid w:val="5A2FD47A"/>
    <w:rsid w:val="5A30BAE1"/>
    <w:rsid w:val="5A36A5E3"/>
    <w:rsid w:val="5A3F4274"/>
    <w:rsid w:val="5A40EFE8"/>
    <w:rsid w:val="5A41ACD7"/>
    <w:rsid w:val="5A4219E5"/>
    <w:rsid w:val="5A445230"/>
    <w:rsid w:val="5A4ACC43"/>
    <w:rsid w:val="5A4ACEE5"/>
    <w:rsid w:val="5A4E334D"/>
    <w:rsid w:val="5A4E4705"/>
    <w:rsid w:val="5A50DA0C"/>
    <w:rsid w:val="5A518331"/>
    <w:rsid w:val="5A5393CD"/>
    <w:rsid w:val="5A591F49"/>
    <w:rsid w:val="5A59207B"/>
    <w:rsid w:val="5A594D64"/>
    <w:rsid w:val="5A5F1A24"/>
    <w:rsid w:val="5A600725"/>
    <w:rsid w:val="5A63259B"/>
    <w:rsid w:val="5A68507B"/>
    <w:rsid w:val="5A68A138"/>
    <w:rsid w:val="5A6C7400"/>
    <w:rsid w:val="5A788F52"/>
    <w:rsid w:val="5A7DB928"/>
    <w:rsid w:val="5A820D82"/>
    <w:rsid w:val="5A886F1C"/>
    <w:rsid w:val="5A9450DB"/>
    <w:rsid w:val="5A97BF9C"/>
    <w:rsid w:val="5A9A3038"/>
    <w:rsid w:val="5A9CDDAE"/>
    <w:rsid w:val="5A9E1329"/>
    <w:rsid w:val="5AA0948B"/>
    <w:rsid w:val="5AA0C596"/>
    <w:rsid w:val="5AA3000A"/>
    <w:rsid w:val="5AA56352"/>
    <w:rsid w:val="5AA5AA19"/>
    <w:rsid w:val="5AA7BE31"/>
    <w:rsid w:val="5AA7F873"/>
    <w:rsid w:val="5AB273D8"/>
    <w:rsid w:val="5AB48511"/>
    <w:rsid w:val="5AB662F6"/>
    <w:rsid w:val="5AB80E4F"/>
    <w:rsid w:val="5AB8ACAE"/>
    <w:rsid w:val="5ABDD745"/>
    <w:rsid w:val="5AC188B3"/>
    <w:rsid w:val="5AC4699F"/>
    <w:rsid w:val="5ACC4A7C"/>
    <w:rsid w:val="5AD0F7A7"/>
    <w:rsid w:val="5AD13540"/>
    <w:rsid w:val="5AE7A889"/>
    <w:rsid w:val="5AEB9CB1"/>
    <w:rsid w:val="5AEBC65A"/>
    <w:rsid w:val="5AEC1293"/>
    <w:rsid w:val="5AED6EED"/>
    <w:rsid w:val="5AEF8BE4"/>
    <w:rsid w:val="5AF186B2"/>
    <w:rsid w:val="5AF198B8"/>
    <w:rsid w:val="5AF3250B"/>
    <w:rsid w:val="5AF72783"/>
    <w:rsid w:val="5AF904C2"/>
    <w:rsid w:val="5AF977ED"/>
    <w:rsid w:val="5AFA9B9B"/>
    <w:rsid w:val="5AFFE6A0"/>
    <w:rsid w:val="5B02754A"/>
    <w:rsid w:val="5B0503DE"/>
    <w:rsid w:val="5B053AEA"/>
    <w:rsid w:val="5B0A1231"/>
    <w:rsid w:val="5B10A78F"/>
    <w:rsid w:val="5B14B20B"/>
    <w:rsid w:val="5B185B18"/>
    <w:rsid w:val="5B1881EB"/>
    <w:rsid w:val="5B18BF86"/>
    <w:rsid w:val="5B1E1811"/>
    <w:rsid w:val="5B2A99A2"/>
    <w:rsid w:val="5B2CEA67"/>
    <w:rsid w:val="5B2E01A6"/>
    <w:rsid w:val="5B2E3033"/>
    <w:rsid w:val="5B2ED8D7"/>
    <w:rsid w:val="5B3DFFA1"/>
    <w:rsid w:val="5B414999"/>
    <w:rsid w:val="5B4785D0"/>
    <w:rsid w:val="5B47D6D8"/>
    <w:rsid w:val="5B49E699"/>
    <w:rsid w:val="5B4D4EBA"/>
    <w:rsid w:val="5B5F5A19"/>
    <w:rsid w:val="5B62A1F1"/>
    <w:rsid w:val="5B650DA1"/>
    <w:rsid w:val="5B6A2E77"/>
    <w:rsid w:val="5B6F2568"/>
    <w:rsid w:val="5B6F8C31"/>
    <w:rsid w:val="5B72F895"/>
    <w:rsid w:val="5B77E225"/>
    <w:rsid w:val="5B790B0E"/>
    <w:rsid w:val="5B7EDF5F"/>
    <w:rsid w:val="5B8C5F94"/>
    <w:rsid w:val="5B90C498"/>
    <w:rsid w:val="5B91C635"/>
    <w:rsid w:val="5B94E529"/>
    <w:rsid w:val="5B951F25"/>
    <w:rsid w:val="5B9D1EF3"/>
    <w:rsid w:val="5B9DF21E"/>
    <w:rsid w:val="5BA384DA"/>
    <w:rsid w:val="5BA522FF"/>
    <w:rsid w:val="5BA633EF"/>
    <w:rsid w:val="5BA79295"/>
    <w:rsid w:val="5BB0B053"/>
    <w:rsid w:val="5BB54897"/>
    <w:rsid w:val="5BD306EA"/>
    <w:rsid w:val="5BDB7583"/>
    <w:rsid w:val="5BE05218"/>
    <w:rsid w:val="5BE98E2D"/>
    <w:rsid w:val="5BEDAAEB"/>
    <w:rsid w:val="5BEE10EB"/>
    <w:rsid w:val="5BEF0894"/>
    <w:rsid w:val="5BF28C21"/>
    <w:rsid w:val="5BF2DBF6"/>
    <w:rsid w:val="5BF487BA"/>
    <w:rsid w:val="5BF601CC"/>
    <w:rsid w:val="5BF97339"/>
    <w:rsid w:val="5BFAE114"/>
    <w:rsid w:val="5BFD54DE"/>
    <w:rsid w:val="5C0110A8"/>
    <w:rsid w:val="5C03E7AE"/>
    <w:rsid w:val="5C093C21"/>
    <w:rsid w:val="5C0C6FDC"/>
    <w:rsid w:val="5C155203"/>
    <w:rsid w:val="5C16835B"/>
    <w:rsid w:val="5C1752F0"/>
    <w:rsid w:val="5C18FF2C"/>
    <w:rsid w:val="5C1F7ECB"/>
    <w:rsid w:val="5C231639"/>
    <w:rsid w:val="5C24A329"/>
    <w:rsid w:val="5C2F5B67"/>
    <w:rsid w:val="5C2F7CFA"/>
    <w:rsid w:val="5C378CC1"/>
    <w:rsid w:val="5C3A0ACD"/>
    <w:rsid w:val="5C3C4746"/>
    <w:rsid w:val="5C4020BD"/>
    <w:rsid w:val="5C41B6A3"/>
    <w:rsid w:val="5C448A0F"/>
    <w:rsid w:val="5C46B2FB"/>
    <w:rsid w:val="5C5A9FB8"/>
    <w:rsid w:val="5C64FDFB"/>
    <w:rsid w:val="5C672B93"/>
    <w:rsid w:val="5C7A2A0F"/>
    <w:rsid w:val="5C870BFF"/>
    <w:rsid w:val="5C8B5F26"/>
    <w:rsid w:val="5C8B9C0C"/>
    <w:rsid w:val="5C903683"/>
    <w:rsid w:val="5C90739A"/>
    <w:rsid w:val="5C988DA8"/>
    <w:rsid w:val="5C9F8D7B"/>
    <w:rsid w:val="5C9FFB70"/>
    <w:rsid w:val="5CA3FB6F"/>
    <w:rsid w:val="5CA5838E"/>
    <w:rsid w:val="5CA59102"/>
    <w:rsid w:val="5CA5EAEF"/>
    <w:rsid w:val="5CA62B4B"/>
    <w:rsid w:val="5CA90EA3"/>
    <w:rsid w:val="5CA99AE9"/>
    <w:rsid w:val="5CB080FF"/>
    <w:rsid w:val="5CB0E442"/>
    <w:rsid w:val="5CB94977"/>
    <w:rsid w:val="5CB9848A"/>
    <w:rsid w:val="5CC7DDE6"/>
    <w:rsid w:val="5CD5F80A"/>
    <w:rsid w:val="5CDD5E1F"/>
    <w:rsid w:val="5CDDC6F9"/>
    <w:rsid w:val="5CDE0F2C"/>
    <w:rsid w:val="5CDFFE1F"/>
    <w:rsid w:val="5CF0CB3B"/>
    <w:rsid w:val="5CF45701"/>
    <w:rsid w:val="5CFDA00F"/>
    <w:rsid w:val="5D022630"/>
    <w:rsid w:val="5D08E486"/>
    <w:rsid w:val="5D0B5C92"/>
    <w:rsid w:val="5D166E7C"/>
    <w:rsid w:val="5D1A4437"/>
    <w:rsid w:val="5D1EE44F"/>
    <w:rsid w:val="5D21E9CA"/>
    <w:rsid w:val="5D26A447"/>
    <w:rsid w:val="5D2E3E9B"/>
    <w:rsid w:val="5D34B65F"/>
    <w:rsid w:val="5D36783E"/>
    <w:rsid w:val="5D3F35A7"/>
    <w:rsid w:val="5D42AA84"/>
    <w:rsid w:val="5D437175"/>
    <w:rsid w:val="5D44DF68"/>
    <w:rsid w:val="5D45C765"/>
    <w:rsid w:val="5D4A0ABE"/>
    <w:rsid w:val="5D5173BF"/>
    <w:rsid w:val="5D51E139"/>
    <w:rsid w:val="5D5A3783"/>
    <w:rsid w:val="5D60209D"/>
    <w:rsid w:val="5D639DEA"/>
    <w:rsid w:val="5D65DA35"/>
    <w:rsid w:val="5D6F2FE9"/>
    <w:rsid w:val="5D75F587"/>
    <w:rsid w:val="5D773706"/>
    <w:rsid w:val="5D87FDED"/>
    <w:rsid w:val="5D8BAC40"/>
    <w:rsid w:val="5D926526"/>
    <w:rsid w:val="5D99FA93"/>
    <w:rsid w:val="5D9FC491"/>
    <w:rsid w:val="5DA02D8C"/>
    <w:rsid w:val="5DA556C6"/>
    <w:rsid w:val="5DAF09D3"/>
    <w:rsid w:val="5DBA9504"/>
    <w:rsid w:val="5DBB3A4A"/>
    <w:rsid w:val="5DC04B46"/>
    <w:rsid w:val="5DC20749"/>
    <w:rsid w:val="5DC3BDE5"/>
    <w:rsid w:val="5DC41585"/>
    <w:rsid w:val="5DC7151C"/>
    <w:rsid w:val="5DC781DE"/>
    <w:rsid w:val="5DCD25AD"/>
    <w:rsid w:val="5DD0CB45"/>
    <w:rsid w:val="5DD95482"/>
    <w:rsid w:val="5DD9B18E"/>
    <w:rsid w:val="5DDC39CB"/>
    <w:rsid w:val="5DDCA152"/>
    <w:rsid w:val="5DDE5117"/>
    <w:rsid w:val="5DDF3382"/>
    <w:rsid w:val="5DE2F00F"/>
    <w:rsid w:val="5E064AFF"/>
    <w:rsid w:val="5E076CE0"/>
    <w:rsid w:val="5E0BB4AF"/>
    <w:rsid w:val="5E0BE82A"/>
    <w:rsid w:val="5E0D8569"/>
    <w:rsid w:val="5E0F0025"/>
    <w:rsid w:val="5E10DD97"/>
    <w:rsid w:val="5E1631C2"/>
    <w:rsid w:val="5E1E7003"/>
    <w:rsid w:val="5E1F57D6"/>
    <w:rsid w:val="5E2D3651"/>
    <w:rsid w:val="5E2F5916"/>
    <w:rsid w:val="5E319E4D"/>
    <w:rsid w:val="5E361431"/>
    <w:rsid w:val="5E41449E"/>
    <w:rsid w:val="5E4C48BB"/>
    <w:rsid w:val="5E4D367E"/>
    <w:rsid w:val="5E4F5E3B"/>
    <w:rsid w:val="5E51B2E8"/>
    <w:rsid w:val="5E523020"/>
    <w:rsid w:val="5E5574DA"/>
    <w:rsid w:val="5E5FB5BF"/>
    <w:rsid w:val="5E60EC5C"/>
    <w:rsid w:val="5E6E2764"/>
    <w:rsid w:val="5E773430"/>
    <w:rsid w:val="5E7BC768"/>
    <w:rsid w:val="5E7EE431"/>
    <w:rsid w:val="5E849AC4"/>
    <w:rsid w:val="5E873D0E"/>
    <w:rsid w:val="5E880770"/>
    <w:rsid w:val="5E888893"/>
    <w:rsid w:val="5E894AC2"/>
    <w:rsid w:val="5E9294A3"/>
    <w:rsid w:val="5E9734ED"/>
    <w:rsid w:val="5E9B640F"/>
    <w:rsid w:val="5E9F3FF6"/>
    <w:rsid w:val="5EA12FCD"/>
    <w:rsid w:val="5EAC2CEE"/>
    <w:rsid w:val="5EAFA90E"/>
    <w:rsid w:val="5EB1E58D"/>
    <w:rsid w:val="5EB48270"/>
    <w:rsid w:val="5EB6A2C9"/>
    <w:rsid w:val="5EB8C7F5"/>
    <w:rsid w:val="5EBA9DB7"/>
    <w:rsid w:val="5EBEB8B9"/>
    <w:rsid w:val="5ED56F38"/>
    <w:rsid w:val="5ED696AE"/>
    <w:rsid w:val="5EDF20BE"/>
    <w:rsid w:val="5EDF74E6"/>
    <w:rsid w:val="5EE069FC"/>
    <w:rsid w:val="5EE64F76"/>
    <w:rsid w:val="5EE73D2F"/>
    <w:rsid w:val="5EECC437"/>
    <w:rsid w:val="5EEF16F0"/>
    <w:rsid w:val="5EF990A1"/>
    <w:rsid w:val="5EFAF9EF"/>
    <w:rsid w:val="5F0061B3"/>
    <w:rsid w:val="5F01D554"/>
    <w:rsid w:val="5F08298F"/>
    <w:rsid w:val="5F095026"/>
    <w:rsid w:val="5F0F2B92"/>
    <w:rsid w:val="5F0FBE3F"/>
    <w:rsid w:val="5F147415"/>
    <w:rsid w:val="5F15E55D"/>
    <w:rsid w:val="5F1C8612"/>
    <w:rsid w:val="5F20A335"/>
    <w:rsid w:val="5F212E02"/>
    <w:rsid w:val="5F2B6024"/>
    <w:rsid w:val="5F2C38B5"/>
    <w:rsid w:val="5F3027FB"/>
    <w:rsid w:val="5F3ADFA3"/>
    <w:rsid w:val="5F495F74"/>
    <w:rsid w:val="5F497D4D"/>
    <w:rsid w:val="5F4C427F"/>
    <w:rsid w:val="5F4EF67D"/>
    <w:rsid w:val="5F5231D6"/>
    <w:rsid w:val="5F5642C2"/>
    <w:rsid w:val="5F568620"/>
    <w:rsid w:val="5F5B73C4"/>
    <w:rsid w:val="5F5BD89F"/>
    <w:rsid w:val="5F61A400"/>
    <w:rsid w:val="5F64328F"/>
    <w:rsid w:val="5F693DE8"/>
    <w:rsid w:val="5F727CF2"/>
    <w:rsid w:val="5F8B4DF4"/>
    <w:rsid w:val="5F913A61"/>
    <w:rsid w:val="5F942D50"/>
    <w:rsid w:val="5F96A9EF"/>
    <w:rsid w:val="5F9A5015"/>
    <w:rsid w:val="5F9C65F2"/>
    <w:rsid w:val="5FA18A27"/>
    <w:rsid w:val="5FA2C8E4"/>
    <w:rsid w:val="5FA6AF4A"/>
    <w:rsid w:val="5FA7B2C2"/>
    <w:rsid w:val="5FACCAB6"/>
    <w:rsid w:val="5FAD90E8"/>
    <w:rsid w:val="5FB03290"/>
    <w:rsid w:val="5FB121DC"/>
    <w:rsid w:val="5FB2CFA2"/>
    <w:rsid w:val="5FB80D1F"/>
    <w:rsid w:val="5FC00620"/>
    <w:rsid w:val="5FC1A532"/>
    <w:rsid w:val="5FC8CA40"/>
    <w:rsid w:val="5FC91238"/>
    <w:rsid w:val="5FCD27B5"/>
    <w:rsid w:val="5FD22000"/>
    <w:rsid w:val="5FD99F4B"/>
    <w:rsid w:val="5FDBDC25"/>
    <w:rsid w:val="5FDC61D2"/>
    <w:rsid w:val="5FDCA8FB"/>
    <w:rsid w:val="5FDCAF68"/>
    <w:rsid w:val="5FDEF062"/>
    <w:rsid w:val="5FDF7F09"/>
    <w:rsid w:val="5FE39E8C"/>
    <w:rsid w:val="5FE747A8"/>
    <w:rsid w:val="5FEA1ECC"/>
    <w:rsid w:val="5FEA8D0E"/>
    <w:rsid w:val="5FECE5AC"/>
    <w:rsid w:val="5FF0C3DB"/>
    <w:rsid w:val="5FF79ACD"/>
    <w:rsid w:val="6002883A"/>
    <w:rsid w:val="6008DFF3"/>
    <w:rsid w:val="600B0A72"/>
    <w:rsid w:val="600E30D5"/>
    <w:rsid w:val="6010DAF6"/>
    <w:rsid w:val="6011C981"/>
    <w:rsid w:val="60136C99"/>
    <w:rsid w:val="60175E64"/>
    <w:rsid w:val="601B224C"/>
    <w:rsid w:val="601C7778"/>
    <w:rsid w:val="60254CA8"/>
    <w:rsid w:val="602DC480"/>
    <w:rsid w:val="602E63D3"/>
    <w:rsid w:val="602F371B"/>
    <w:rsid w:val="60326C9D"/>
    <w:rsid w:val="60483577"/>
    <w:rsid w:val="6048D19B"/>
    <w:rsid w:val="604B93BC"/>
    <w:rsid w:val="604B980E"/>
    <w:rsid w:val="6051F030"/>
    <w:rsid w:val="60566446"/>
    <w:rsid w:val="605CDCE3"/>
    <w:rsid w:val="605CF8C0"/>
    <w:rsid w:val="606DDD6B"/>
    <w:rsid w:val="6070A09A"/>
    <w:rsid w:val="607EB5CA"/>
    <w:rsid w:val="60822A17"/>
    <w:rsid w:val="6082EACF"/>
    <w:rsid w:val="608E3B42"/>
    <w:rsid w:val="608F30AC"/>
    <w:rsid w:val="6090E434"/>
    <w:rsid w:val="609460B5"/>
    <w:rsid w:val="60974A70"/>
    <w:rsid w:val="609BFF86"/>
    <w:rsid w:val="609DA638"/>
    <w:rsid w:val="60A5AE8D"/>
    <w:rsid w:val="60AB6E99"/>
    <w:rsid w:val="60AF5E5A"/>
    <w:rsid w:val="60B25A3D"/>
    <w:rsid w:val="60B45CF6"/>
    <w:rsid w:val="60BC53D3"/>
    <w:rsid w:val="60C44C8B"/>
    <w:rsid w:val="60C478DA"/>
    <w:rsid w:val="60C71A4A"/>
    <w:rsid w:val="60CB3400"/>
    <w:rsid w:val="60D635E2"/>
    <w:rsid w:val="60DC31C1"/>
    <w:rsid w:val="60DD1BE2"/>
    <w:rsid w:val="60DE7102"/>
    <w:rsid w:val="60E2D89A"/>
    <w:rsid w:val="60E33242"/>
    <w:rsid w:val="60EFEA52"/>
    <w:rsid w:val="60F42A9D"/>
    <w:rsid w:val="60F97779"/>
    <w:rsid w:val="60FEBD36"/>
    <w:rsid w:val="61021D61"/>
    <w:rsid w:val="6105A9CA"/>
    <w:rsid w:val="61067CEE"/>
    <w:rsid w:val="610FBD31"/>
    <w:rsid w:val="611B2451"/>
    <w:rsid w:val="6134C443"/>
    <w:rsid w:val="6137AAF2"/>
    <w:rsid w:val="61394CE6"/>
    <w:rsid w:val="613DEE93"/>
    <w:rsid w:val="613E9D2B"/>
    <w:rsid w:val="61431A0C"/>
    <w:rsid w:val="6151DC29"/>
    <w:rsid w:val="6151E529"/>
    <w:rsid w:val="6159321B"/>
    <w:rsid w:val="615EA647"/>
    <w:rsid w:val="615EAB6C"/>
    <w:rsid w:val="6175563E"/>
    <w:rsid w:val="617982BD"/>
    <w:rsid w:val="617A38F1"/>
    <w:rsid w:val="617A8ADB"/>
    <w:rsid w:val="61845631"/>
    <w:rsid w:val="6186542E"/>
    <w:rsid w:val="618AF917"/>
    <w:rsid w:val="618D4A47"/>
    <w:rsid w:val="6194483C"/>
    <w:rsid w:val="61A108B8"/>
    <w:rsid w:val="61ACCB65"/>
    <w:rsid w:val="61AD4125"/>
    <w:rsid w:val="61AEFB0C"/>
    <w:rsid w:val="61AFCF70"/>
    <w:rsid w:val="61B612B1"/>
    <w:rsid w:val="61B6E613"/>
    <w:rsid w:val="61BC17AB"/>
    <w:rsid w:val="61C757EC"/>
    <w:rsid w:val="61D12529"/>
    <w:rsid w:val="61D22E14"/>
    <w:rsid w:val="61D6D509"/>
    <w:rsid w:val="61D7B919"/>
    <w:rsid w:val="61DDBCBD"/>
    <w:rsid w:val="61E58348"/>
    <w:rsid w:val="61F989C4"/>
    <w:rsid w:val="62007104"/>
    <w:rsid w:val="6202F7B9"/>
    <w:rsid w:val="62043B04"/>
    <w:rsid w:val="6206047B"/>
    <w:rsid w:val="620B3F61"/>
    <w:rsid w:val="620C8C60"/>
    <w:rsid w:val="6214AF8E"/>
    <w:rsid w:val="6214EE15"/>
    <w:rsid w:val="6215ED43"/>
    <w:rsid w:val="6216478E"/>
    <w:rsid w:val="621A2E11"/>
    <w:rsid w:val="621A7CC0"/>
    <w:rsid w:val="621D1B54"/>
    <w:rsid w:val="621F0887"/>
    <w:rsid w:val="622FB410"/>
    <w:rsid w:val="623571F4"/>
    <w:rsid w:val="623F29B7"/>
    <w:rsid w:val="623F8CD9"/>
    <w:rsid w:val="62401F1F"/>
    <w:rsid w:val="62485095"/>
    <w:rsid w:val="624F3D8A"/>
    <w:rsid w:val="624FE304"/>
    <w:rsid w:val="62516386"/>
    <w:rsid w:val="6253FA24"/>
    <w:rsid w:val="625BD775"/>
    <w:rsid w:val="62601CEC"/>
    <w:rsid w:val="626118C8"/>
    <w:rsid w:val="62621708"/>
    <w:rsid w:val="6275DBB6"/>
    <w:rsid w:val="6275FDA5"/>
    <w:rsid w:val="62763FB7"/>
    <w:rsid w:val="62828589"/>
    <w:rsid w:val="62837026"/>
    <w:rsid w:val="6285ECB5"/>
    <w:rsid w:val="62881476"/>
    <w:rsid w:val="6292A28E"/>
    <w:rsid w:val="629375CF"/>
    <w:rsid w:val="62977B9D"/>
    <w:rsid w:val="6297FAE6"/>
    <w:rsid w:val="62998D79"/>
    <w:rsid w:val="629ACE23"/>
    <w:rsid w:val="629BC1DA"/>
    <w:rsid w:val="629D6A98"/>
    <w:rsid w:val="629EB6F3"/>
    <w:rsid w:val="62A30404"/>
    <w:rsid w:val="62A98142"/>
    <w:rsid w:val="62AFD19C"/>
    <w:rsid w:val="62D15968"/>
    <w:rsid w:val="62D50BD6"/>
    <w:rsid w:val="62E4159D"/>
    <w:rsid w:val="62E5D5F0"/>
    <w:rsid w:val="62E97818"/>
    <w:rsid w:val="62ECD182"/>
    <w:rsid w:val="62F28B45"/>
    <w:rsid w:val="62F4A446"/>
    <w:rsid w:val="62F8ABA6"/>
    <w:rsid w:val="62FE1C06"/>
    <w:rsid w:val="62FE5B1E"/>
    <w:rsid w:val="6302D843"/>
    <w:rsid w:val="63083970"/>
    <w:rsid w:val="6310106C"/>
    <w:rsid w:val="6310E493"/>
    <w:rsid w:val="63166FAC"/>
    <w:rsid w:val="6318023F"/>
    <w:rsid w:val="631A3954"/>
    <w:rsid w:val="631AB271"/>
    <w:rsid w:val="63219915"/>
    <w:rsid w:val="632617F1"/>
    <w:rsid w:val="63286BA3"/>
    <w:rsid w:val="6331BAB2"/>
    <w:rsid w:val="6331C3EA"/>
    <w:rsid w:val="6336BBC6"/>
    <w:rsid w:val="6336D34A"/>
    <w:rsid w:val="63398D37"/>
    <w:rsid w:val="633B2B1C"/>
    <w:rsid w:val="633FBEAE"/>
    <w:rsid w:val="6340AF99"/>
    <w:rsid w:val="63413168"/>
    <w:rsid w:val="63421674"/>
    <w:rsid w:val="634501E8"/>
    <w:rsid w:val="6347ACFA"/>
    <w:rsid w:val="634BD153"/>
    <w:rsid w:val="634C6A1A"/>
    <w:rsid w:val="6351BDAB"/>
    <w:rsid w:val="63538721"/>
    <w:rsid w:val="6353957C"/>
    <w:rsid w:val="6354DBBB"/>
    <w:rsid w:val="6354FC79"/>
    <w:rsid w:val="635EFCED"/>
    <w:rsid w:val="6360F7FD"/>
    <w:rsid w:val="63625F33"/>
    <w:rsid w:val="63627D10"/>
    <w:rsid w:val="637680C9"/>
    <w:rsid w:val="637CA688"/>
    <w:rsid w:val="6381179F"/>
    <w:rsid w:val="63899088"/>
    <w:rsid w:val="63935CDA"/>
    <w:rsid w:val="63954B33"/>
    <w:rsid w:val="6397B936"/>
    <w:rsid w:val="639861D7"/>
    <w:rsid w:val="63993525"/>
    <w:rsid w:val="63994C7C"/>
    <w:rsid w:val="63A31737"/>
    <w:rsid w:val="63A790AA"/>
    <w:rsid w:val="63A85B9D"/>
    <w:rsid w:val="63AB650B"/>
    <w:rsid w:val="63AB9F74"/>
    <w:rsid w:val="63AD7230"/>
    <w:rsid w:val="63C7B653"/>
    <w:rsid w:val="63D027B2"/>
    <w:rsid w:val="63DBB7D5"/>
    <w:rsid w:val="63DFC2B8"/>
    <w:rsid w:val="63E94935"/>
    <w:rsid w:val="63EC5D2F"/>
    <w:rsid w:val="63F04D88"/>
    <w:rsid w:val="63F3C9A5"/>
    <w:rsid w:val="63F42430"/>
    <w:rsid w:val="63F8E795"/>
    <w:rsid w:val="63F92A22"/>
    <w:rsid w:val="63FDE105"/>
    <w:rsid w:val="6409CAF7"/>
    <w:rsid w:val="6414109E"/>
    <w:rsid w:val="641539A8"/>
    <w:rsid w:val="6415688A"/>
    <w:rsid w:val="6417B59F"/>
    <w:rsid w:val="641FB3BA"/>
    <w:rsid w:val="6420CE39"/>
    <w:rsid w:val="6424C2F3"/>
    <w:rsid w:val="64259462"/>
    <w:rsid w:val="6426761F"/>
    <w:rsid w:val="64289D03"/>
    <w:rsid w:val="64299EAA"/>
    <w:rsid w:val="642CA50D"/>
    <w:rsid w:val="6430B775"/>
    <w:rsid w:val="64329F9E"/>
    <w:rsid w:val="64359F1B"/>
    <w:rsid w:val="6439A8D2"/>
    <w:rsid w:val="643AA5BD"/>
    <w:rsid w:val="643E09CE"/>
    <w:rsid w:val="64494802"/>
    <w:rsid w:val="6449C97C"/>
    <w:rsid w:val="644CCD00"/>
    <w:rsid w:val="64564381"/>
    <w:rsid w:val="6456BE3F"/>
    <w:rsid w:val="645875BF"/>
    <w:rsid w:val="645CA5D8"/>
    <w:rsid w:val="64619CDE"/>
    <w:rsid w:val="64669597"/>
    <w:rsid w:val="64699A8D"/>
    <w:rsid w:val="646E92AC"/>
    <w:rsid w:val="647125F4"/>
    <w:rsid w:val="6474BA3D"/>
    <w:rsid w:val="64751E37"/>
    <w:rsid w:val="64779362"/>
    <w:rsid w:val="6478E5E3"/>
    <w:rsid w:val="647A0AE9"/>
    <w:rsid w:val="6483F320"/>
    <w:rsid w:val="64849772"/>
    <w:rsid w:val="64910BA4"/>
    <w:rsid w:val="6491C425"/>
    <w:rsid w:val="649CF792"/>
    <w:rsid w:val="64A5D382"/>
    <w:rsid w:val="64A68FCF"/>
    <w:rsid w:val="64AC5ACF"/>
    <w:rsid w:val="64B9D4C0"/>
    <w:rsid w:val="64BB5B1B"/>
    <w:rsid w:val="64BBC722"/>
    <w:rsid w:val="64BE2671"/>
    <w:rsid w:val="64C255F5"/>
    <w:rsid w:val="64C6FD38"/>
    <w:rsid w:val="64C7A7EF"/>
    <w:rsid w:val="64CA0907"/>
    <w:rsid w:val="64CC99AA"/>
    <w:rsid w:val="64D19A93"/>
    <w:rsid w:val="64D356B8"/>
    <w:rsid w:val="64DBF3AB"/>
    <w:rsid w:val="64DFBF0E"/>
    <w:rsid w:val="64E52692"/>
    <w:rsid w:val="64E70DF7"/>
    <w:rsid w:val="64E8EE16"/>
    <w:rsid w:val="64E9B21F"/>
    <w:rsid w:val="64EBA786"/>
    <w:rsid w:val="64ED374E"/>
    <w:rsid w:val="64F4DEF7"/>
    <w:rsid w:val="650AF5C7"/>
    <w:rsid w:val="650EDFA0"/>
    <w:rsid w:val="65129344"/>
    <w:rsid w:val="6515F77C"/>
    <w:rsid w:val="651666ED"/>
    <w:rsid w:val="651FEA2D"/>
    <w:rsid w:val="6520362D"/>
    <w:rsid w:val="6521A6F5"/>
    <w:rsid w:val="6524C843"/>
    <w:rsid w:val="65265166"/>
    <w:rsid w:val="652B37C0"/>
    <w:rsid w:val="65322EB0"/>
    <w:rsid w:val="653977D2"/>
    <w:rsid w:val="653A1842"/>
    <w:rsid w:val="653AFFE5"/>
    <w:rsid w:val="653B8652"/>
    <w:rsid w:val="6542B649"/>
    <w:rsid w:val="654BBF32"/>
    <w:rsid w:val="654D025C"/>
    <w:rsid w:val="65534CBD"/>
    <w:rsid w:val="6558E7DC"/>
    <w:rsid w:val="6559116E"/>
    <w:rsid w:val="6561DD99"/>
    <w:rsid w:val="6564F315"/>
    <w:rsid w:val="6567ABFF"/>
    <w:rsid w:val="656AB46C"/>
    <w:rsid w:val="65736010"/>
    <w:rsid w:val="657401F3"/>
    <w:rsid w:val="657BDA45"/>
    <w:rsid w:val="65859E64"/>
    <w:rsid w:val="65902CFE"/>
    <w:rsid w:val="6590AB41"/>
    <w:rsid w:val="65957CF8"/>
    <w:rsid w:val="6595BFEB"/>
    <w:rsid w:val="6597CF47"/>
    <w:rsid w:val="6598B98A"/>
    <w:rsid w:val="65AB87B9"/>
    <w:rsid w:val="65AD087B"/>
    <w:rsid w:val="65B0C16A"/>
    <w:rsid w:val="65B2D550"/>
    <w:rsid w:val="65B80214"/>
    <w:rsid w:val="65BBB44E"/>
    <w:rsid w:val="65C0EC2A"/>
    <w:rsid w:val="65C34BD6"/>
    <w:rsid w:val="65C3B794"/>
    <w:rsid w:val="65C659A4"/>
    <w:rsid w:val="65CC3B07"/>
    <w:rsid w:val="65CEF1FB"/>
    <w:rsid w:val="65DCC044"/>
    <w:rsid w:val="65DF33E6"/>
    <w:rsid w:val="65E4DC06"/>
    <w:rsid w:val="65EA80F8"/>
    <w:rsid w:val="65EAEFB5"/>
    <w:rsid w:val="65EDD155"/>
    <w:rsid w:val="65F05163"/>
    <w:rsid w:val="65F12EFC"/>
    <w:rsid w:val="65F18CA0"/>
    <w:rsid w:val="65F2FDA6"/>
    <w:rsid w:val="65FAD498"/>
    <w:rsid w:val="660B1503"/>
    <w:rsid w:val="660CCF46"/>
    <w:rsid w:val="660ED88F"/>
    <w:rsid w:val="66134F8E"/>
    <w:rsid w:val="6616754C"/>
    <w:rsid w:val="6618C303"/>
    <w:rsid w:val="661BC933"/>
    <w:rsid w:val="661D60C3"/>
    <w:rsid w:val="661E4742"/>
    <w:rsid w:val="6621859B"/>
    <w:rsid w:val="66253650"/>
    <w:rsid w:val="6627D8FA"/>
    <w:rsid w:val="662F64C3"/>
    <w:rsid w:val="66379897"/>
    <w:rsid w:val="6639A9E4"/>
    <w:rsid w:val="663BE779"/>
    <w:rsid w:val="663DC27E"/>
    <w:rsid w:val="6642DB03"/>
    <w:rsid w:val="664571A0"/>
    <w:rsid w:val="664866CB"/>
    <w:rsid w:val="66499F18"/>
    <w:rsid w:val="664F9075"/>
    <w:rsid w:val="66551CBA"/>
    <w:rsid w:val="665AC534"/>
    <w:rsid w:val="665B72CC"/>
    <w:rsid w:val="665CAB4B"/>
    <w:rsid w:val="665EC3C2"/>
    <w:rsid w:val="6660387B"/>
    <w:rsid w:val="666440EE"/>
    <w:rsid w:val="666A6430"/>
    <w:rsid w:val="666C5B1F"/>
    <w:rsid w:val="66768DAD"/>
    <w:rsid w:val="667AA73F"/>
    <w:rsid w:val="66876E0B"/>
    <w:rsid w:val="66879EF0"/>
    <w:rsid w:val="66880E0D"/>
    <w:rsid w:val="668ADF28"/>
    <w:rsid w:val="668AE029"/>
    <w:rsid w:val="668B3504"/>
    <w:rsid w:val="668C7C7D"/>
    <w:rsid w:val="66901AE3"/>
    <w:rsid w:val="669E9E54"/>
    <w:rsid w:val="669F24FC"/>
    <w:rsid w:val="66A593BF"/>
    <w:rsid w:val="66A76C63"/>
    <w:rsid w:val="66ABD390"/>
    <w:rsid w:val="66AE755E"/>
    <w:rsid w:val="66AF6F11"/>
    <w:rsid w:val="66AF9E1B"/>
    <w:rsid w:val="66B3E4D4"/>
    <w:rsid w:val="66B642C8"/>
    <w:rsid w:val="66BB5241"/>
    <w:rsid w:val="66C372B3"/>
    <w:rsid w:val="66CE754E"/>
    <w:rsid w:val="66CEFE53"/>
    <w:rsid w:val="66D00E5A"/>
    <w:rsid w:val="66D8F52C"/>
    <w:rsid w:val="66DCC25C"/>
    <w:rsid w:val="66E763F1"/>
    <w:rsid w:val="66EAFAEB"/>
    <w:rsid w:val="66F77F38"/>
    <w:rsid w:val="66FC3687"/>
    <w:rsid w:val="66FCF580"/>
    <w:rsid w:val="66FE61F7"/>
    <w:rsid w:val="670E652E"/>
    <w:rsid w:val="671B68EC"/>
    <w:rsid w:val="671E5A88"/>
    <w:rsid w:val="67237D72"/>
    <w:rsid w:val="672E3221"/>
    <w:rsid w:val="673219A9"/>
    <w:rsid w:val="6734ECD3"/>
    <w:rsid w:val="673866C3"/>
    <w:rsid w:val="673D0C72"/>
    <w:rsid w:val="673F3378"/>
    <w:rsid w:val="6747A7F1"/>
    <w:rsid w:val="6751DCF8"/>
    <w:rsid w:val="6755F77D"/>
    <w:rsid w:val="67578A56"/>
    <w:rsid w:val="6757BF33"/>
    <w:rsid w:val="6759CA26"/>
    <w:rsid w:val="675CBB59"/>
    <w:rsid w:val="6766CDFF"/>
    <w:rsid w:val="676E9BD0"/>
    <w:rsid w:val="6776A39E"/>
    <w:rsid w:val="6776F67A"/>
    <w:rsid w:val="6777DD69"/>
    <w:rsid w:val="6788EF0E"/>
    <w:rsid w:val="678C1D7D"/>
    <w:rsid w:val="67A08835"/>
    <w:rsid w:val="67AAD986"/>
    <w:rsid w:val="67B2D498"/>
    <w:rsid w:val="67B469EF"/>
    <w:rsid w:val="67B76A45"/>
    <w:rsid w:val="67B7CF6B"/>
    <w:rsid w:val="67C44736"/>
    <w:rsid w:val="67CE4261"/>
    <w:rsid w:val="67CFE674"/>
    <w:rsid w:val="67D07BE2"/>
    <w:rsid w:val="67D5940F"/>
    <w:rsid w:val="67DA517B"/>
    <w:rsid w:val="67E20F53"/>
    <w:rsid w:val="67E355F8"/>
    <w:rsid w:val="67F62D79"/>
    <w:rsid w:val="67F7C4C0"/>
    <w:rsid w:val="67FAF8BD"/>
    <w:rsid w:val="67FDD0C7"/>
    <w:rsid w:val="6800852B"/>
    <w:rsid w:val="68087FDF"/>
    <w:rsid w:val="680C3A0D"/>
    <w:rsid w:val="680EAFBD"/>
    <w:rsid w:val="680FB3E9"/>
    <w:rsid w:val="6810B58A"/>
    <w:rsid w:val="68177DF5"/>
    <w:rsid w:val="681815F5"/>
    <w:rsid w:val="6819929B"/>
    <w:rsid w:val="681B57BD"/>
    <w:rsid w:val="6827EADA"/>
    <w:rsid w:val="682939E5"/>
    <w:rsid w:val="682FFE4B"/>
    <w:rsid w:val="68322E3D"/>
    <w:rsid w:val="6846667C"/>
    <w:rsid w:val="684DCB55"/>
    <w:rsid w:val="684F93B8"/>
    <w:rsid w:val="68502D58"/>
    <w:rsid w:val="6853E2A8"/>
    <w:rsid w:val="685A5D61"/>
    <w:rsid w:val="68605894"/>
    <w:rsid w:val="68672E17"/>
    <w:rsid w:val="686C7D96"/>
    <w:rsid w:val="686FF3A7"/>
    <w:rsid w:val="687000CF"/>
    <w:rsid w:val="6872DBD7"/>
    <w:rsid w:val="68769A10"/>
    <w:rsid w:val="687CEC50"/>
    <w:rsid w:val="6880BE4E"/>
    <w:rsid w:val="6882F327"/>
    <w:rsid w:val="68830FB4"/>
    <w:rsid w:val="6884F780"/>
    <w:rsid w:val="6885E4E0"/>
    <w:rsid w:val="68870D8D"/>
    <w:rsid w:val="6891AD20"/>
    <w:rsid w:val="6895EEB0"/>
    <w:rsid w:val="689B1836"/>
    <w:rsid w:val="689CB3B0"/>
    <w:rsid w:val="689FF7A1"/>
    <w:rsid w:val="68A1E3EC"/>
    <w:rsid w:val="68A41B0D"/>
    <w:rsid w:val="68A70588"/>
    <w:rsid w:val="68A70E61"/>
    <w:rsid w:val="68AEDC63"/>
    <w:rsid w:val="68B3EA73"/>
    <w:rsid w:val="68B5C10C"/>
    <w:rsid w:val="68B786E6"/>
    <w:rsid w:val="68BC4472"/>
    <w:rsid w:val="68BFA499"/>
    <w:rsid w:val="68C2C683"/>
    <w:rsid w:val="68C33968"/>
    <w:rsid w:val="68C4880D"/>
    <w:rsid w:val="68CCB525"/>
    <w:rsid w:val="68CE9326"/>
    <w:rsid w:val="68D05A4C"/>
    <w:rsid w:val="68D5BD2F"/>
    <w:rsid w:val="68DE3FE1"/>
    <w:rsid w:val="68DE6DEA"/>
    <w:rsid w:val="68E988F5"/>
    <w:rsid w:val="68EC6F50"/>
    <w:rsid w:val="68EE6D86"/>
    <w:rsid w:val="68F0A31F"/>
    <w:rsid w:val="68F7A64D"/>
    <w:rsid w:val="68FBFC1B"/>
    <w:rsid w:val="6900C397"/>
    <w:rsid w:val="6902405A"/>
    <w:rsid w:val="6906ACB3"/>
    <w:rsid w:val="690846DC"/>
    <w:rsid w:val="690CE094"/>
    <w:rsid w:val="690FF017"/>
    <w:rsid w:val="69164B55"/>
    <w:rsid w:val="69209D5C"/>
    <w:rsid w:val="69216515"/>
    <w:rsid w:val="69240F1D"/>
    <w:rsid w:val="69255A14"/>
    <w:rsid w:val="69298FFA"/>
    <w:rsid w:val="692CB58F"/>
    <w:rsid w:val="692CE610"/>
    <w:rsid w:val="692E4D58"/>
    <w:rsid w:val="692F363A"/>
    <w:rsid w:val="69387A44"/>
    <w:rsid w:val="693AE121"/>
    <w:rsid w:val="6942C8C9"/>
    <w:rsid w:val="69467815"/>
    <w:rsid w:val="69560D02"/>
    <w:rsid w:val="6956F4B8"/>
    <w:rsid w:val="695B1AC9"/>
    <w:rsid w:val="69638D56"/>
    <w:rsid w:val="6971A189"/>
    <w:rsid w:val="697B9B2E"/>
    <w:rsid w:val="697BB7F7"/>
    <w:rsid w:val="69809A2B"/>
    <w:rsid w:val="6989CAA7"/>
    <w:rsid w:val="698C2231"/>
    <w:rsid w:val="698EA7E7"/>
    <w:rsid w:val="698F1650"/>
    <w:rsid w:val="6991A77E"/>
    <w:rsid w:val="69A5C8A3"/>
    <w:rsid w:val="69AC327D"/>
    <w:rsid w:val="69AEEEF1"/>
    <w:rsid w:val="69B0FE36"/>
    <w:rsid w:val="69B20108"/>
    <w:rsid w:val="69B4040C"/>
    <w:rsid w:val="69BCFFC2"/>
    <w:rsid w:val="69C3229E"/>
    <w:rsid w:val="69C41D3F"/>
    <w:rsid w:val="69C4F21A"/>
    <w:rsid w:val="69CC8875"/>
    <w:rsid w:val="69CC9C1D"/>
    <w:rsid w:val="69CFA917"/>
    <w:rsid w:val="69D0D24D"/>
    <w:rsid w:val="69D33478"/>
    <w:rsid w:val="69D6ABCD"/>
    <w:rsid w:val="69DB059F"/>
    <w:rsid w:val="69E5D066"/>
    <w:rsid w:val="69E9F57F"/>
    <w:rsid w:val="69F60BFC"/>
    <w:rsid w:val="69F6A612"/>
    <w:rsid w:val="69F83572"/>
    <w:rsid w:val="69FBCCFF"/>
    <w:rsid w:val="6A00B864"/>
    <w:rsid w:val="6A09DF7E"/>
    <w:rsid w:val="6A0C3B6C"/>
    <w:rsid w:val="6A16AD4D"/>
    <w:rsid w:val="6A1AE7B3"/>
    <w:rsid w:val="6A1E5B74"/>
    <w:rsid w:val="6A22A688"/>
    <w:rsid w:val="6A246BAA"/>
    <w:rsid w:val="6A247A83"/>
    <w:rsid w:val="6A296F73"/>
    <w:rsid w:val="6A2B9628"/>
    <w:rsid w:val="6A2CAF89"/>
    <w:rsid w:val="6A32307F"/>
    <w:rsid w:val="6A4E0118"/>
    <w:rsid w:val="6A53D5B5"/>
    <w:rsid w:val="6A598C10"/>
    <w:rsid w:val="6A5B0B9A"/>
    <w:rsid w:val="6A64715B"/>
    <w:rsid w:val="6A676D0B"/>
    <w:rsid w:val="6A703E37"/>
    <w:rsid w:val="6A718F3E"/>
    <w:rsid w:val="6A7856ED"/>
    <w:rsid w:val="6A79899F"/>
    <w:rsid w:val="6A7FBF9D"/>
    <w:rsid w:val="6A7FD3CB"/>
    <w:rsid w:val="6A81E9F7"/>
    <w:rsid w:val="6A892602"/>
    <w:rsid w:val="6A8E24DC"/>
    <w:rsid w:val="6A8E7F2B"/>
    <w:rsid w:val="6A9BFD77"/>
    <w:rsid w:val="6A9EB504"/>
    <w:rsid w:val="6AAA8577"/>
    <w:rsid w:val="6AAD917B"/>
    <w:rsid w:val="6AADACAB"/>
    <w:rsid w:val="6AB697ED"/>
    <w:rsid w:val="6AB74F0E"/>
    <w:rsid w:val="6AB8E59A"/>
    <w:rsid w:val="6ABBAE40"/>
    <w:rsid w:val="6ABCF09C"/>
    <w:rsid w:val="6AC3BE54"/>
    <w:rsid w:val="6AC559EC"/>
    <w:rsid w:val="6AD2BCFE"/>
    <w:rsid w:val="6AE1194E"/>
    <w:rsid w:val="6AE4A58D"/>
    <w:rsid w:val="6AEAA6E7"/>
    <w:rsid w:val="6AED1822"/>
    <w:rsid w:val="6AEDBFB5"/>
    <w:rsid w:val="6AF38AD8"/>
    <w:rsid w:val="6AF42B50"/>
    <w:rsid w:val="6AF50AE7"/>
    <w:rsid w:val="6AF5B14D"/>
    <w:rsid w:val="6AFB2035"/>
    <w:rsid w:val="6AFB5CE0"/>
    <w:rsid w:val="6B05FCEA"/>
    <w:rsid w:val="6B0710CD"/>
    <w:rsid w:val="6B08122E"/>
    <w:rsid w:val="6B0952F7"/>
    <w:rsid w:val="6B0963FC"/>
    <w:rsid w:val="6B10DF5D"/>
    <w:rsid w:val="6B18AB38"/>
    <w:rsid w:val="6B210997"/>
    <w:rsid w:val="6B27FAD1"/>
    <w:rsid w:val="6B2EC11A"/>
    <w:rsid w:val="6B3CD891"/>
    <w:rsid w:val="6B3E8191"/>
    <w:rsid w:val="6B3F9DAB"/>
    <w:rsid w:val="6B4271BC"/>
    <w:rsid w:val="6B46C543"/>
    <w:rsid w:val="6B4F78C6"/>
    <w:rsid w:val="6B4F85B5"/>
    <w:rsid w:val="6B541633"/>
    <w:rsid w:val="6B63A8F7"/>
    <w:rsid w:val="6B653111"/>
    <w:rsid w:val="6B667E02"/>
    <w:rsid w:val="6B6CCC0D"/>
    <w:rsid w:val="6B70DF50"/>
    <w:rsid w:val="6B833EAA"/>
    <w:rsid w:val="6B87AC98"/>
    <w:rsid w:val="6B8C3327"/>
    <w:rsid w:val="6B8CB6E7"/>
    <w:rsid w:val="6B94B95C"/>
    <w:rsid w:val="6B94EA14"/>
    <w:rsid w:val="6B96A877"/>
    <w:rsid w:val="6B99CBDC"/>
    <w:rsid w:val="6BA537E3"/>
    <w:rsid w:val="6BA5DFB6"/>
    <w:rsid w:val="6BA655F4"/>
    <w:rsid w:val="6BA7D433"/>
    <w:rsid w:val="6BABBA88"/>
    <w:rsid w:val="6BAC91EA"/>
    <w:rsid w:val="6BAFFFD3"/>
    <w:rsid w:val="6BB0363D"/>
    <w:rsid w:val="6BB98F6A"/>
    <w:rsid w:val="6BBC6370"/>
    <w:rsid w:val="6BBC8F75"/>
    <w:rsid w:val="6BBE91ED"/>
    <w:rsid w:val="6BCF788B"/>
    <w:rsid w:val="6BD863CF"/>
    <w:rsid w:val="6BDA00B4"/>
    <w:rsid w:val="6BDC1DDB"/>
    <w:rsid w:val="6BDD9388"/>
    <w:rsid w:val="6BE071AE"/>
    <w:rsid w:val="6BE30189"/>
    <w:rsid w:val="6BE9453C"/>
    <w:rsid w:val="6BEB98F4"/>
    <w:rsid w:val="6BF49A50"/>
    <w:rsid w:val="6BFA7190"/>
    <w:rsid w:val="6BFFECC5"/>
    <w:rsid w:val="6C0394EF"/>
    <w:rsid w:val="6C09DBEB"/>
    <w:rsid w:val="6C0D45BB"/>
    <w:rsid w:val="6C19FA66"/>
    <w:rsid w:val="6C1AC3B4"/>
    <w:rsid w:val="6C1EAB7E"/>
    <w:rsid w:val="6C2217B4"/>
    <w:rsid w:val="6C2626D5"/>
    <w:rsid w:val="6C3126D4"/>
    <w:rsid w:val="6C33A00A"/>
    <w:rsid w:val="6C351F7B"/>
    <w:rsid w:val="6C38562D"/>
    <w:rsid w:val="6C3B9F7F"/>
    <w:rsid w:val="6C3F191C"/>
    <w:rsid w:val="6C3FBE6A"/>
    <w:rsid w:val="6C4248A2"/>
    <w:rsid w:val="6C437145"/>
    <w:rsid w:val="6C48A9E8"/>
    <w:rsid w:val="6C5E90C5"/>
    <w:rsid w:val="6C6BAE64"/>
    <w:rsid w:val="6C713440"/>
    <w:rsid w:val="6C7A1541"/>
    <w:rsid w:val="6C7B0DCC"/>
    <w:rsid w:val="6C8F909C"/>
    <w:rsid w:val="6C93D9A1"/>
    <w:rsid w:val="6C99F5D6"/>
    <w:rsid w:val="6CA20883"/>
    <w:rsid w:val="6CA2AEEE"/>
    <w:rsid w:val="6CA93CBA"/>
    <w:rsid w:val="6CAB98B5"/>
    <w:rsid w:val="6CABB86C"/>
    <w:rsid w:val="6CB1DC78"/>
    <w:rsid w:val="6CBA06CB"/>
    <w:rsid w:val="6CBB2CB9"/>
    <w:rsid w:val="6CC65FFE"/>
    <w:rsid w:val="6CCD3947"/>
    <w:rsid w:val="6CCEE5C4"/>
    <w:rsid w:val="6CCF81B8"/>
    <w:rsid w:val="6CD1FDD6"/>
    <w:rsid w:val="6CD2410B"/>
    <w:rsid w:val="6CD3A019"/>
    <w:rsid w:val="6CD9ABD4"/>
    <w:rsid w:val="6CDECC66"/>
    <w:rsid w:val="6CE295A4"/>
    <w:rsid w:val="6CE32CF6"/>
    <w:rsid w:val="6CE9E724"/>
    <w:rsid w:val="6CF234F6"/>
    <w:rsid w:val="6CF4E617"/>
    <w:rsid w:val="6CFF0CC7"/>
    <w:rsid w:val="6D05F4D1"/>
    <w:rsid w:val="6D091EFF"/>
    <w:rsid w:val="6D09B921"/>
    <w:rsid w:val="6D0EDA38"/>
    <w:rsid w:val="6D0F2FC9"/>
    <w:rsid w:val="6D11236C"/>
    <w:rsid w:val="6D29A762"/>
    <w:rsid w:val="6D29B7B0"/>
    <w:rsid w:val="6D30E1D4"/>
    <w:rsid w:val="6D32C647"/>
    <w:rsid w:val="6D3939A9"/>
    <w:rsid w:val="6D404EB5"/>
    <w:rsid w:val="6D4288A5"/>
    <w:rsid w:val="6D433BB4"/>
    <w:rsid w:val="6D4D30EB"/>
    <w:rsid w:val="6D55229F"/>
    <w:rsid w:val="6D5A352A"/>
    <w:rsid w:val="6D65A448"/>
    <w:rsid w:val="6D6CC36B"/>
    <w:rsid w:val="6D7D08A7"/>
    <w:rsid w:val="6D7D20F6"/>
    <w:rsid w:val="6D7DF714"/>
    <w:rsid w:val="6D8745C2"/>
    <w:rsid w:val="6D87EA90"/>
    <w:rsid w:val="6D8C69F8"/>
    <w:rsid w:val="6D8FEDFB"/>
    <w:rsid w:val="6D936FB9"/>
    <w:rsid w:val="6DA4A563"/>
    <w:rsid w:val="6DA53BA6"/>
    <w:rsid w:val="6DAA4ACE"/>
    <w:rsid w:val="6DAFE96E"/>
    <w:rsid w:val="6DB2B216"/>
    <w:rsid w:val="6DB8FB16"/>
    <w:rsid w:val="6DBF28BD"/>
    <w:rsid w:val="6DC7E3DE"/>
    <w:rsid w:val="6DCA137B"/>
    <w:rsid w:val="6DDA2F20"/>
    <w:rsid w:val="6DE12D3E"/>
    <w:rsid w:val="6DE14ECF"/>
    <w:rsid w:val="6DE4CD96"/>
    <w:rsid w:val="6DE860B2"/>
    <w:rsid w:val="6DEE6264"/>
    <w:rsid w:val="6DF0851F"/>
    <w:rsid w:val="6DF88644"/>
    <w:rsid w:val="6DFB98A8"/>
    <w:rsid w:val="6DFC346F"/>
    <w:rsid w:val="6E01E23B"/>
    <w:rsid w:val="6E0240A8"/>
    <w:rsid w:val="6E0A35AF"/>
    <w:rsid w:val="6E0C099C"/>
    <w:rsid w:val="6E190B2A"/>
    <w:rsid w:val="6E1A0C26"/>
    <w:rsid w:val="6E20627B"/>
    <w:rsid w:val="6E248549"/>
    <w:rsid w:val="6E42123B"/>
    <w:rsid w:val="6E46DC9E"/>
    <w:rsid w:val="6E47B19E"/>
    <w:rsid w:val="6E4D2AA0"/>
    <w:rsid w:val="6E53DDC5"/>
    <w:rsid w:val="6E552CD0"/>
    <w:rsid w:val="6E56E536"/>
    <w:rsid w:val="6E59098F"/>
    <w:rsid w:val="6E65AB14"/>
    <w:rsid w:val="6E70B0E4"/>
    <w:rsid w:val="6E7248DB"/>
    <w:rsid w:val="6E755D0A"/>
    <w:rsid w:val="6E760580"/>
    <w:rsid w:val="6E768A26"/>
    <w:rsid w:val="6E780D46"/>
    <w:rsid w:val="6E78BADD"/>
    <w:rsid w:val="6E90B691"/>
    <w:rsid w:val="6E930E2E"/>
    <w:rsid w:val="6E9499F0"/>
    <w:rsid w:val="6E9E1BD2"/>
    <w:rsid w:val="6EA1F5FD"/>
    <w:rsid w:val="6EA25013"/>
    <w:rsid w:val="6EA86128"/>
    <w:rsid w:val="6EA8C7DD"/>
    <w:rsid w:val="6EB30C83"/>
    <w:rsid w:val="6EB337BC"/>
    <w:rsid w:val="6EB535E6"/>
    <w:rsid w:val="6EB612FA"/>
    <w:rsid w:val="6EB84347"/>
    <w:rsid w:val="6EB85709"/>
    <w:rsid w:val="6EBE5315"/>
    <w:rsid w:val="6EBF5500"/>
    <w:rsid w:val="6EC19B0F"/>
    <w:rsid w:val="6ECC2E95"/>
    <w:rsid w:val="6ECF89AF"/>
    <w:rsid w:val="6ED73F16"/>
    <w:rsid w:val="6EDB5433"/>
    <w:rsid w:val="6EDD7407"/>
    <w:rsid w:val="6EDE45E8"/>
    <w:rsid w:val="6EE77594"/>
    <w:rsid w:val="6EF986BA"/>
    <w:rsid w:val="6EFA0641"/>
    <w:rsid w:val="6F008DC7"/>
    <w:rsid w:val="6F056039"/>
    <w:rsid w:val="6F08805F"/>
    <w:rsid w:val="6F0CAF98"/>
    <w:rsid w:val="6F0DAD1D"/>
    <w:rsid w:val="6F0E9265"/>
    <w:rsid w:val="6F0EF590"/>
    <w:rsid w:val="6F130176"/>
    <w:rsid w:val="6F2D237D"/>
    <w:rsid w:val="6F2E8C9D"/>
    <w:rsid w:val="6F35D1A6"/>
    <w:rsid w:val="6F3C39C1"/>
    <w:rsid w:val="6F3C9B48"/>
    <w:rsid w:val="6F3E1FDA"/>
    <w:rsid w:val="6F45CDDF"/>
    <w:rsid w:val="6F479196"/>
    <w:rsid w:val="6F482C5C"/>
    <w:rsid w:val="6F4ADCB6"/>
    <w:rsid w:val="6F4D9F5C"/>
    <w:rsid w:val="6F547556"/>
    <w:rsid w:val="6F55AB36"/>
    <w:rsid w:val="6F58AEF5"/>
    <w:rsid w:val="6F5E53F0"/>
    <w:rsid w:val="6F5F2AFA"/>
    <w:rsid w:val="6F60A098"/>
    <w:rsid w:val="6F60C33E"/>
    <w:rsid w:val="6F60E1DA"/>
    <w:rsid w:val="6F6704DC"/>
    <w:rsid w:val="6F686995"/>
    <w:rsid w:val="6F6A4142"/>
    <w:rsid w:val="6F6B8A2C"/>
    <w:rsid w:val="6F6CF783"/>
    <w:rsid w:val="6F6F8925"/>
    <w:rsid w:val="6F716DD1"/>
    <w:rsid w:val="6F730E67"/>
    <w:rsid w:val="6F7698EF"/>
    <w:rsid w:val="6F7EA7F2"/>
    <w:rsid w:val="6F806125"/>
    <w:rsid w:val="6F81356F"/>
    <w:rsid w:val="6F8215CA"/>
    <w:rsid w:val="6F8607B1"/>
    <w:rsid w:val="6F88076B"/>
    <w:rsid w:val="6F88BC2B"/>
    <w:rsid w:val="6F93E540"/>
    <w:rsid w:val="6F97804D"/>
    <w:rsid w:val="6F97C0F2"/>
    <w:rsid w:val="6F9DEEF4"/>
    <w:rsid w:val="6F9FC606"/>
    <w:rsid w:val="6FA02B6A"/>
    <w:rsid w:val="6FA25201"/>
    <w:rsid w:val="6FA735B0"/>
    <w:rsid w:val="6FA8A8C5"/>
    <w:rsid w:val="6FAF61E1"/>
    <w:rsid w:val="6FB165FC"/>
    <w:rsid w:val="6FBA52FC"/>
    <w:rsid w:val="6FBC1272"/>
    <w:rsid w:val="6FBC1BEB"/>
    <w:rsid w:val="6FBCFFCF"/>
    <w:rsid w:val="6FC65D4F"/>
    <w:rsid w:val="6FCEAC3B"/>
    <w:rsid w:val="6FD21835"/>
    <w:rsid w:val="6FDD3432"/>
    <w:rsid w:val="6FDF3AE3"/>
    <w:rsid w:val="6FE0A3D6"/>
    <w:rsid w:val="6FE36D48"/>
    <w:rsid w:val="6FE4CCF5"/>
    <w:rsid w:val="6FEBB4AB"/>
    <w:rsid w:val="6FEBF87A"/>
    <w:rsid w:val="6FF08EA7"/>
    <w:rsid w:val="6FF29F86"/>
    <w:rsid w:val="6FF4C2C5"/>
    <w:rsid w:val="6FF816BE"/>
    <w:rsid w:val="6FFD44CB"/>
    <w:rsid w:val="6FFFC930"/>
    <w:rsid w:val="70001AB8"/>
    <w:rsid w:val="70049FFB"/>
    <w:rsid w:val="7004C26F"/>
    <w:rsid w:val="7005A14A"/>
    <w:rsid w:val="70074863"/>
    <w:rsid w:val="7009DAE8"/>
    <w:rsid w:val="700B5E6E"/>
    <w:rsid w:val="70128959"/>
    <w:rsid w:val="701DB34A"/>
    <w:rsid w:val="701ED89B"/>
    <w:rsid w:val="7022FB67"/>
    <w:rsid w:val="702A26AA"/>
    <w:rsid w:val="702D88C2"/>
    <w:rsid w:val="702FA8B1"/>
    <w:rsid w:val="70339972"/>
    <w:rsid w:val="703B816F"/>
    <w:rsid w:val="703B9FBE"/>
    <w:rsid w:val="703CBD22"/>
    <w:rsid w:val="703EFF3D"/>
    <w:rsid w:val="703FF29B"/>
    <w:rsid w:val="704478D7"/>
    <w:rsid w:val="704608F4"/>
    <w:rsid w:val="70484967"/>
    <w:rsid w:val="704BC263"/>
    <w:rsid w:val="704EF507"/>
    <w:rsid w:val="704F6D00"/>
    <w:rsid w:val="704FE947"/>
    <w:rsid w:val="70503760"/>
    <w:rsid w:val="70510483"/>
    <w:rsid w:val="70546C82"/>
    <w:rsid w:val="7054816F"/>
    <w:rsid w:val="7059CF69"/>
    <w:rsid w:val="705B4586"/>
    <w:rsid w:val="705D4779"/>
    <w:rsid w:val="70602DD0"/>
    <w:rsid w:val="70640319"/>
    <w:rsid w:val="70679C64"/>
    <w:rsid w:val="706C74B0"/>
    <w:rsid w:val="706DD671"/>
    <w:rsid w:val="706E04AE"/>
    <w:rsid w:val="70756668"/>
    <w:rsid w:val="707B5CD6"/>
    <w:rsid w:val="707E0D29"/>
    <w:rsid w:val="7082A529"/>
    <w:rsid w:val="708EAF42"/>
    <w:rsid w:val="709328B8"/>
    <w:rsid w:val="709BC652"/>
    <w:rsid w:val="70AB41CA"/>
    <w:rsid w:val="70AB6D00"/>
    <w:rsid w:val="70AD1A17"/>
    <w:rsid w:val="70AF50F6"/>
    <w:rsid w:val="70B56CAF"/>
    <w:rsid w:val="70B6DA31"/>
    <w:rsid w:val="70B776F4"/>
    <w:rsid w:val="70D3D0C3"/>
    <w:rsid w:val="70D5062C"/>
    <w:rsid w:val="70D828DE"/>
    <w:rsid w:val="70E20D71"/>
    <w:rsid w:val="70E4B855"/>
    <w:rsid w:val="70E5EF6F"/>
    <w:rsid w:val="70E67E2B"/>
    <w:rsid w:val="70E7F20D"/>
    <w:rsid w:val="70EF9DC3"/>
    <w:rsid w:val="70F4B81F"/>
    <w:rsid w:val="70F8A19D"/>
    <w:rsid w:val="70FD792B"/>
    <w:rsid w:val="70FF31F3"/>
    <w:rsid w:val="70FF58B7"/>
    <w:rsid w:val="7102381F"/>
    <w:rsid w:val="710BA23D"/>
    <w:rsid w:val="7113971B"/>
    <w:rsid w:val="71182439"/>
    <w:rsid w:val="71197915"/>
    <w:rsid w:val="712255DE"/>
    <w:rsid w:val="7125C603"/>
    <w:rsid w:val="7129AEC5"/>
    <w:rsid w:val="712D41DC"/>
    <w:rsid w:val="712E634A"/>
    <w:rsid w:val="71329857"/>
    <w:rsid w:val="7136FD91"/>
    <w:rsid w:val="714A6DD7"/>
    <w:rsid w:val="71507A04"/>
    <w:rsid w:val="7152C9BD"/>
    <w:rsid w:val="715A0857"/>
    <w:rsid w:val="716CB09F"/>
    <w:rsid w:val="7175F86D"/>
    <w:rsid w:val="71873007"/>
    <w:rsid w:val="718E7C54"/>
    <w:rsid w:val="7194CBE0"/>
    <w:rsid w:val="7195DE74"/>
    <w:rsid w:val="719C65E7"/>
    <w:rsid w:val="719C8139"/>
    <w:rsid w:val="71A380D3"/>
    <w:rsid w:val="71A87E79"/>
    <w:rsid w:val="71A9FFB0"/>
    <w:rsid w:val="71AEC461"/>
    <w:rsid w:val="71B33AA9"/>
    <w:rsid w:val="71B3D9BE"/>
    <w:rsid w:val="71B40010"/>
    <w:rsid w:val="71B77B8F"/>
    <w:rsid w:val="71BBD2A3"/>
    <w:rsid w:val="71C37C3D"/>
    <w:rsid w:val="71C77C66"/>
    <w:rsid w:val="71C8DDA1"/>
    <w:rsid w:val="71CC96C1"/>
    <w:rsid w:val="71CD85AC"/>
    <w:rsid w:val="71D31529"/>
    <w:rsid w:val="71D7D552"/>
    <w:rsid w:val="71DB5DD8"/>
    <w:rsid w:val="71DF793E"/>
    <w:rsid w:val="71E3BF88"/>
    <w:rsid w:val="71E97E72"/>
    <w:rsid w:val="71EA9E15"/>
    <w:rsid w:val="71EEC4C3"/>
    <w:rsid w:val="71F338AE"/>
    <w:rsid w:val="71FC3414"/>
    <w:rsid w:val="71FDAD1A"/>
    <w:rsid w:val="720CE3FD"/>
    <w:rsid w:val="720D0B09"/>
    <w:rsid w:val="720D2C02"/>
    <w:rsid w:val="72100912"/>
    <w:rsid w:val="72111147"/>
    <w:rsid w:val="721DF1EC"/>
    <w:rsid w:val="72249383"/>
    <w:rsid w:val="72274D62"/>
    <w:rsid w:val="7227E03C"/>
    <w:rsid w:val="7232FBEA"/>
    <w:rsid w:val="723BFFDD"/>
    <w:rsid w:val="723FCA92"/>
    <w:rsid w:val="72401B4A"/>
    <w:rsid w:val="724605C0"/>
    <w:rsid w:val="726B5313"/>
    <w:rsid w:val="726DB588"/>
    <w:rsid w:val="726F05FA"/>
    <w:rsid w:val="726FAF8A"/>
    <w:rsid w:val="72764906"/>
    <w:rsid w:val="7280C66F"/>
    <w:rsid w:val="728AA553"/>
    <w:rsid w:val="728B151D"/>
    <w:rsid w:val="728D782A"/>
    <w:rsid w:val="728FDE95"/>
    <w:rsid w:val="72927DAD"/>
    <w:rsid w:val="729A0435"/>
    <w:rsid w:val="729AD3DE"/>
    <w:rsid w:val="729F34DA"/>
    <w:rsid w:val="72B3B919"/>
    <w:rsid w:val="72B5A52C"/>
    <w:rsid w:val="72B743B7"/>
    <w:rsid w:val="72B7B895"/>
    <w:rsid w:val="72B8B72E"/>
    <w:rsid w:val="72BFC1DE"/>
    <w:rsid w:val="72C159F4"/>
    <w:rsid w:val="72C66B9B"/>
    <w:rsid w:val="72C74172"/>
    <w:rsid w:val="72CB2E50"/>
    <w:rsid w:val="72D78E39"/>
    <w:rsid w:val="72E1630F"/>
    <w:rsid w:val="72E415B4"/>
    <w:rsid w:val="72E9A896"/>
    <w:rsid w:val="72EF5957"/>
    <w:rsid w:val="72EFDA16"/>
    <w:rsid w:val="72F6477E"/>
    <w:rsid w:val="72FB2F8F"/>
    <w:rsid w:val="7312EECC"/>
    <w:rsid w:val="73143BB3"/>
    <w:rsid w:val="7317B097"/>
    <w:rsid w:val="73188696"/>
    <w:rsid w:val="7319BC8B"/>
    <w:rsid w:val="73277A02"/>
    <w:rsid w:val="732FAA1C"/>
    <w:rsid w:val="7335AE5D"/>
    <w:rsid w:val="733C6325"/>
    <w:rsid w:val="733E3ACC"/>
    <w:rsid w:val="7346E8A8"/>
    <w:rsid w:val="734AE36B"/>
    <w:rsid w:val="734DB711"/>
    <w:rsid w:val="734DD097"/>
    <w:rsid w:val="7353BCD7"/>
    <w:rsid w:val="7357073A"/>
    <w:rsid w:val="73590156"/>
    <w:rsid w:val="735B58F8"/>
    <w:rsid w:val="735EE215"/>
    <w:rsid w:val="7363F700"/>
    <w:rsid w:val="73694D7B"/>
    <w:rsid w:val="736A4E2B"/>
    <w:rsid w:val="736C6690"/>
    <w:rsid w:val="736D68D7"/>
    <w:rsid w:val="7377F851"/>
    <w:rsid w:val="738836EB"/>
    <w:rsid w:val="73891A19"/>
    <w:rsid w:val="73A3CADA"/>
    <w:rsid w:val="73AC3CE1"/>
    <w:rsid w:val="73AC81A5"/>
    <w:rsid w:val="73AFB0F9"/>
    <w:rsid w:val="73B3D81D"/>
    <w:rsid w:val="73C1C9F9"/>
    <w:rsid w:val="73CD4FE4"/>
    <w:rsid w:val="73D368AE"/>
    <w:rsid w:val="73D477AE"/>
    <w:rsid w:val="73DA623C"/>
    <w:rsid w:val="73E295FE"/>
    <w:rsid w:val="73E4250D"/>
    <w:rsid w:val="73E5C939"/>
    <w:rsid w:val="73E64F3F"/>
    <w:rsid w:val="73ED29F4"/>
    <w:rsid w:val="73EEEE35"/>
    <w:rsid w:val="73F1FF9F"/>
    <w:rsid w:val="73F57588"/>
    <w:rsid w:val="73FA5B86"/>
    <w:rsid w:val="7400EB19"/>
    <w:rsid w:val="7406F373"/>
    <w:rsid w:val="740FB4DB"/>
    <w:rsid w:val="74245902"/>
    <w:rsid w:val="7427F29D"/>
    <w:rsid w:val="74297D89"/>
    <w:rsid w:val="742D1EA5"/>
    <w:rsid w:val="7430B0A9"/>
    <w:rsid w:val="74325FD7"/>
    <w:rsid w:val="7436A43F"/>
    <w:rsid w:val="74379DEC"/>
    <w:rsid w:val="74383F60"/>
    <w:rsid w:val="743A8E5D"/>
    <w:rsid w:val="74443A9F"/>
    <w:rsid w:val="74502702"/>
    <w:rsid w:val="7450DBE8"/>
    <w:rsid w:val="74561C70"/>
    <w:rsid w:val="745B3989"/>
    <w:rsid w:val="745B5265"/>
    <w:rsid w:val="745E8ABD"/>
    <w:rsid w:val="7460FE4C"/>
    <w:rsid w:val="746523BE"/>
    <w:rsid w:val="746FBAF9"/>
    <w:rsid w:val="7471B474"/>
    <w:rsid w:val="74749D89"/>
    <w:rsid w:val="7479E1F1"/>
    <w:rsid w:val="74804F9C"/>
    <w:rsid w:val="7481507F"/>
    <w:rsid w:val="748453EA"/>
    <w:rsid w:val="748A201D"/>
    <w:rsid w:val="7491D0E2"/>
    <w:rsid w:val="74921771"/>
    <w:rsid w:val="74BD3867"/>
    <w:rsid w:val="74BF8EEB"/>
    <w:rsid w:val="74C5BC6F"/>
    <w:rsid w:val="74C782CC"/>
    <w:rsid w:val="74C86E09"/>
    <w:rsid w:val="74D611E5"/>
    <w:rsid w:val="74DEEDA2"/>
    <w:rsid w:val="74E2793F"/>
    <w:rsid w:val="74EE41F9"/>
    <w:rsid w:val="74F62BB2"/>
    <w:rsid w:val="74F7AE99"/>
    <w:rsid w:val="75027809"/>
    <w:rsid w:val="750979A5"/>
    <w:rsid w:val="7510F893"/>
    <w:rsid w:val="7526362F"/>
    <w:rsid w:val="752F6EE1"/>
    <w:rsid w:val="75385977"/>
    <w:rsid w:val="753B9E1E"/>
    <w:rsid w:val="754071D9"/>
    <w:rsid w:val="7540E257"/>
    <w:rsid w:val="7543BD32"/>
    <w:rsid w:val="7545C3ED"/>
    <w:rsid w:val="75491D9C"/>
    <w:rsid w:val="754D7CA5"/>
    <w:rsid w:val="754FFD93"/>
    <w:rsid w:val="7552FFBB"/>
    <w:rsid w:val="7553EDCC"/>
    <w:rsid w:val="7554ECA6"/>
    <w:rsid w:val="755570D4"/>
    <w:rsid w:val="7557D814"/>
    <w:rsid w:val="755A8B75"/>
    <w:rsid w:val="755AFC4C"/>
    <w:rsid w:val="755CF8BC"/>
    <w:rsid w:val="755EFA6B"/>
    <w:rsid w:val="75602560"/>
    <w:rsid w:val="756181AA"/>
    <w:rsid w:val="7563C816"/>
    <w:rsid w:val="756F97BF"/>
    <w:rsid w:val="7573AF05"/>
    <w:rsid w:val="757B6C3E"/>
    <w:rsid w:val="75832BF0"/>
    <w:rsid w:val="758482ED"/>
    <w:rsid w:val="75853587"/>
    <w:rsid w:val="7585EFAA"/>
    <w:rsid w:val="758A5F7E"/>
    <w:rsid w:val="758A828F"/>
    <w:rsid w:val="75926F0D"/>
    <w:rsid w:val="7595FA89"/>
    <w:rsid w:val="75A62050"/>
    <w:rsid w:val="75ABDC1C"/>
    <w:rsid w:val="75ADFC96"/>
    <w:rsid w:val="75B94051"/>
    <w:rsid w:val="75C91D2C"/>
    <w:rsid w:val="75CDA6EE"/>
    <w:rsid w:val="75E3227B"/>
    <w:rsid w:val="75E86ACD"/>
    <w:rsid w:val="75EE71CD"/>
    <w:rsid w:val="75EF1D2E"/>
    <w:rsid w:val="75F57F1C"/>
    <w:rsid w:val="75F6C843"/>
    <w:rsid w:val="75F8A380"/>
    <w:rsid w:val="75FB56A2"/>
    <w:rsid w:val="7604224D"/>
    <w:rsid w:val="7606F66D"/>
    <w:rsid w:val="760C6564"/>
    <w:rsid w:val="760D7C39"/>
    <w:rsid w:val="76128052"/>
    <w:rsid w:val="7615D48B"/>
    <w:rsid w:val="761E4722"/>
    <w:rsid w:val="76248EBD"/>
    <w:rsid w:val="76253F1A"/>
    <w:rsid w:val="7628FFA2"/>
    <w:rsid w:val="7629D361"/>
    <w:rsid w:val="762FC03D"/>
    <w:rsid w:val="76306B61"/>
    <w:rsid w:val="7640C967"/>
    <w:rsid w:val="76442430"/>
    <w:rsid w:val="7648C10C"/>
    <w:rsid w:val="764C75C8"/>
    <w:rsid w:val="76569526"/>
    <w:rsid w:val="7656BBB7"/>
    <w:rsid w:val="76598B1E"/>
    <w:rsid w:val="765D4C3B"/>
    <w:rsid w:val="76614D87"/>
    <w:rsid w:val="7665B04D"/>
    <w:rsid w:val="76666147"/>
    <w:rsid w:val="76697D1F"/>
    <w:rsid w:val="767727A2"/>
    <w:rsid w:val="767CD5AD"/>
    <w:rsid w:val="76857159"/>
    <w:rsid w:val="768A5C7B"/>
    <w:rsid w:val="7690C0BB"/>
    <w:rsid w:val="769152E4"/>
    <w:rsid w:val="76960576"/>
    <w:rsid w:val="769BC994"/>
    <w:rsid w:val="76A569BB"/>
    <w:rsid w:val="76A6196D"/>
    <w:rsid w:val="76B07358"/>
    <w:rsid w:val="76B63552"/>
    <w:rsid w:val="76BDF205"/>
    <w:rsid w:val="76BF1C23"/>
    <w:rsid w:val="76BFC9C6"/>
    <w:rsid w:val="76C25B53"/>
    <w:rsid w:val="76C5685F"/>
    <w:rsid w:val="76C6740E"/>
    <w:rsid w:val="76CB9649"/>
    <w:rsid w:val="76CDB164"/>
    <w:rsid w:val="76D46030"/>
    <w:rsid w:val="76D4D050"/>
    <w:rsid w:val="76D91B20"/>
    <w:rsid w:val="76EAE339"/>
    <w:rsid w:val="77037741"/>
    <w:rsid w:val="77100A88"/>
    <w:rsid w:val="771417B5"/>
    <w:rsid w:val="772094BB"/>
    <w:rsid w:val="7723715D"/>
    <w:rsid w:val="772DC157"/>
    <w:rsid w:val="772E9425"/>
    <w:rsid w:val="774A596E"/>
    <w:rsid w:val="774A68DB"/>
    <w:rsid w:val="7753FAC9"/>
    <w:rsid w:val="77573F73"/>
    <w:rsid w:val="775D7DC4"/>
    <w:rsid w:val="7761999F"/>
    <w:rsid w:val="776C1A93"/>
    <w:rsid w:val="776C370F"/>
    <w:rsid w:val="776F572F"/>
    <w:rsid w:val="777B2DFC"/>
    <w:rsid w:val="7786402D"/>
    <w:rsid w:val="7786706B"/>
    <w:rsid w:val="7788C398"/>
    <w:rsid w:val="778F4EDD"/>
    <w:rsid w:val="778FCE83"/>
    <w:rsid w:val="779747F1"/>
    <w:rsid w:val="7797943A"/>
    <w:rsid w:val="779F7299"/>
    <w:rsid w:val="77A1D615"/>
    <w:rsid w:val="77A2FD38"/>
    <w:rsid w:val="77A8B5F4"/>
    <w:rsid w:val="77AF5622"/>
    <w:rsid w:val="77C1DC98"/>
    <w:rsid w:val="77D26562"/>
    <w:rsid w:val="77D2CC95"/>
    <w:rsid w:val="77D38E43"/>
    <w:rsid w:val="77D69106"/>
    <w:rsid w:val="77E210D7"/>
    <w:rsid w:val="77E22824"/>
    <w:rsid w:val="77EAA972"/>
    <w:rsid w:val="77ED1B68"/>
    <w:rsid w:val="77EE7A8A"/>
    <w:rsid w:val="77EF5DC8"/>
    <w:rsid w:val="77F269E6"/>
    <w:rsid w:val="77F2B2AF"/>
    <w:rsid w:val="77FD9636"/>
    <w:rsid w:val="78050864"/>
    <w:rsid w:val="78068B4B"/>
    <w:rsid w:val="7808E736"/>
    <w:rsid w:val="780EEA70"/>
    <w:rsid w:val="7819D757"/>
    <w:rsid w:val="781C0B5D"/>
    <w:rsid w:val="78266B57"/>
    <w:rsid w:val="782B63A7"/>
    <w:rsid w:val="782D91C7"/>
    <w:rsid w:val="783CC0F4"/>
    <w:rsid w:val="783E6C41"/>
    <w:rsid w:val="78435E92"/>
    <w:rsid w:val="7847DBC5"/>
    <w:rsid w:val="78525F4C"/>
    <w:rsid w:val="78526B12"/>
    <w:rsid w:val="7860B610"/>
    <w:rsid w:val="7861B7A3"/>
    <w:rsid w:val="7864CF3C"/>
    <w:rsid w:val="7864E1C3"/>
    <w:rsid w:val="7865C28E"/>
    <w:rsid w:val="78678328"/>
    <w:rsid w:val="78684E2A"/>
    <w:rsid w:val="786FF931"/>
    <w:rsid w:val="78714BE7"/>
    <w:rsid w:val="78724587"/>
    <w:rsid w:val="787A3664"/>
    <w:rsid w:val="7886CD18"/>
    <w:rsid w:val="788D1070"/>
    <w:rsid w:val="7895FB16"/>
    <w:rsid w:val="78A447A9"/>
    <w:rsid w:val="78A6C37E"/>
    <w:rsid w:val="78AE92BD"/>
    <w:rsid w:val="78AEB60B"/>
    <w:rsid w:val="78B4FB20"/>
    <w:rsid w:val="78B6DD54"/>
    <w:rsid w:val="78BA35F6"/>
    <w:rsid w:val="78C2644F"/>
    <w:rsid w:val="78C42E6A"/>
    <w:rsid w:val="78C8C08D"/>
    <w:rsid w:val="78CC3FB6"/>
    <w:rsid w:val="78CFA9F8"/>
    <w:rsid w:val="78D6770C"/>
    <w:rsid w:val="78E40ADA"/>
    <w:rsid w:val="78E923D9"/>
    <w:rsid w:val="78EF521E"/>
    <w:rsid w:val="78EFB4A9"/>
    <w:rsid w:val="78F3EECA"/>
    <w:rsid w:val="78F4C7F6"/>
    <w:rsid w:val="78F64325"/>
    <w:rsid w:val="78FB0C7A"/>
    <w:rsid w:val="78FCF9EE"/>
    <w:rsid w:val="790288A9"/>
    <w:rsid w:val="7905AA6F"/>
    <w:rsid w:val="790689B5"/>
    <w:rsid w:val="790A1CEC"/>
    <w:rsid w:val="790F4FA2"/>
    <w:rsid w:val="7915CD04"/>
    <w:rsid w:val="791FA816"/>
    <w:rsid w:val="79212773"/>
    <w:rsid w:val="7924068E"/>
    <w:rsid w:val="79279D91"/>
    <w:rsid w:val="7929F776"/>
    <w:rsid w:val="792A093C"/>
    <w:rsid w:val="792AA620"/>
    <w:rsid w:val="79303037"/>
    <w:rsid w:val="7931F64C"/>
    <w:rsid w:val="79326589"/>
    <w:rsid w:val="793A057C"/>
    <w:rsid w:val="793E1EA7"/>
    <w:rsid w:val="7940D469"/>
    <w:rsid w:val="79433605"/>
    <w:rsid w:val="7944FD66"/>
    <w:rsid w:val="795066DA"/>
    <w:rsid w:val="7951BC20"/>
    <w:rsid w:val="7958BF52"/>
    <w:rsid w:val="795D4B41"/>
    <w:rsid w:val="795E15BC"/>
    <w:rsid w:val="795ECC6C"/>
    <w:rsid w:val="79605F28"/>
    <w:rsid w:val="7971F09E"/>
    <w:rsid w:val="7972148F"/>
    <w:rsid w:val="79726167"/>
    <w:rsid w:val="7972DC7F"/>
    <w:rsid w:val="7976C855"/>
    <w:rsid w:val="797E009E"/>
    <w:rsid w:val="7981791C"/>
    <w:rsid w:val="79864E50"/>
    <w:rsid w:val="798B7958"/>
    <w:rsid w:val="7990E339"/>
    <w:rsid w:val="79933478"/>
    <w:rsid w:val="79972101"/>
    <w:rsid w:val="7999D961"/>
    <w:rsid w:val="799B12E9"/>
    <w:rsid w:val="799E60FC"/>
    <w:rsid w:val="799EF166"/>
    <w:rsid w:val="79A35C0A"/>
    <w:rsid w:val="79A4A64E"/>
    <w:rsid w:val="79AAB0D1"/>
    <w:rsid w:val="79AC9C4F"/>
    <w:rsid w:val="79AD3F87"/>
    <w:rsid w:val="79B368DD"/>
    <w:rsid w:val="79B472FE"/>
    <w:rsid w:val="79BC851C"/>
    <w:rsid w:val="79BEF7D8"/>
    <w:rsid w:val="79C3F2BF"/>
    <w:rsid w:val="79C6B16E"/>
    <w:rsid w:val="79C73BC9"/>
    <w:rsid w:val="79C75E05"/>
    <w:rsid w:val="79CC102A"/>
    <w:rsid w:val="79CFD72A"/>
    <w:rsid w:val="79D5E308"/>
    <w:rsid w:val="79D68ABF"/>
    <w:rsid w:val="79DE5397"/>
    <w:rsid w:val="79E04BD8"/>
    <w:rsid w:val="79EC0F92"/>
    <w:rsid w:val="79EF8082"/>
    <w:rsid w:val="79EFAD05"/>
    <w:rsid w:val="7A04E1DE"/>
    <w:rsid w:val="7A06E731"/>
    <w:rsid w:val="7A090BC5"/>
    <w:rsid w:val="7A0BADE3"/>
    <w:rsid w:val="7A1056BD"/>
    <w:rsid w:val="7A15D827"/>
    <w:rsid w:val="7A1A97D6"/>
    <w:rsid w:val="7A1B0D9C"/>
    <w:rsid w:val="7A1D47CC"/>
    <w:rsid w:val="7A1DC8E5"/>
    <w:rsid w:val="7A2AE8C6"/>
    <w:rsid w:val="7A2B2B1F"/>
    <w:rsid w:val="7A2F97D6"/>
    <w:rsid w:val="7A344524"/>
    <w:rsid w:val="7A386DAF"/>
    <w:rsid w:val="7A439DA9"/>
    <w:rsid w:val="7A43D328"/>
    <w:rsid w:val="7A499329"/>
    <w:rsid w:val="7A4CAB73"/>
    <w:rsid w:val="7A4DDB09"/>
    <w:rsid w:val="7A50B7CC"/>
    <w:rsid w:val="7A5379A2"/>
    <w:rsid w:val="7A632A21"/>
    <w:rsid w:val="7A664F59"/>
    <w:rsid w:val="7A76338A"/>
    <w:rsid w:val="7A7ACFF0"/>
    <w:rsid w:val="7A7E369D"/>
    <w:rsid w:val="7A7F8F56"/>
    <w:rsid w:val="7A83C396"/>
    <w:rsid w:val="7A88B859"/>
    <w:rsid w:val="7A8AD630"/>
    <w:rsid w:val="7A8D2E74"/>
    <w:rsid w:val="7A8E179D"/>
    <w:rsid w:val="7A950238"/>
    <w:rsid w:val="7A95C86F"/>
    <w:rsid w:val="7A97C7C8"/>
    <w:rsid w:val="7AB51CF8"/>
    <w:rsid w:val="7AC914FE"/>
    <w:rsid w:val="7ACE9CA6"/>
    <w:rsid w:val="7AD25E7D"/>
    <w:rsid w:val="7AD6ACD8"/>
    <w:rsid w:val="7ADC8E1C"/>
    <w:rsid w:val="7AE9E109"/>
    <w:rsid w:val="7AEA87AD"/>
    <w:rsid w:val="7AEBD441"/>
    <w:rsid w:val="7AEF07CC"/>
    <w:rsid w:val="7AF1F865"/>
    <w:rsid w:val="7AF2FD69"/>
    <w:rsid w:val="7AF9FBAB"/>
    <w:rsid w:val="7AFC8909"/>
    <w:rsid w:val="7B05DFED"/>
    <w:rsid w:val="7B0A6D57"/>
    <w:rsid w:val="7B0F4FF4"/>
    <w:rsid w:val="7B148D75"/>
    <w:rsid w:val="7B1563AA"/>
    <w:rsid w:val="7B1646CD"/>
    <w:rsid w:val="7B18057B"/>
    <w:rsid w:val="7B1F68C3"/>
    <w:rsid w:val="7B246C04"/>
    <w:rsid w:val="7B27DF8C"/>
    <w:rsid w:val="7B2AB435"/>
    <w:rsid w:val="7B2AD211"/>
    <w:rsid w:val="7B31EAED"/>
    <w:rsid w:val="7B36B387"/>
    <w:rsid w:val="7B372399"/>
    <w:rsid w:val="7B37D043"/>
    <w:rsid w:val="7B3F810D"/>
    <w:rsid w:val="7B4397E4"/>
    <w:rsid w:val="7B471FDB"/>
    <w:rsid w:val="7B4814A2"/>
    <w:rsid w:val="7B583B3B"/>
    <w:rsid w:val="7B591FCF"/>
    <w:rsid w:val="7B596613"/>
    <w:rsid w:val="7B5B2F70"/>
    <w:rsid w:val="7B5E23B4"/>
    <w:rsid w:val="7B5F974A"/>
    <w:rsid w:val="7B6045EA"/>
    <w:rsid w:val="7B65B4D6"/>
    <w:rsid w:val="7B684079"/>
    <w:rsid w:val="7B68E446"/>
    <w:rsid w:val="7B693127"/>
    <w:rsid w:val="7B6C93FD"/>
    <w:rsid w:val="7B6E3E1B"/>
    <w:rsid w:val="7B749F61"/>
    <w:rsid w:val="7B78F0D7"/>
    <w:rsid w:val="7B795F20"/>
    <w:rsid w:val="7B7CE3B2"/>
    <w:rsid w:val="7B81ECB2"/>
    <w:rsid w:val="7B824737"/>
    <w:rsid w:val="7B833768"/>
    <w:rsid w:val="7B899E8E"/>
    <w:rsid w:val="7B9DD2F0"/>
    <w:rsid w:val="7B9F25FD"/>
    <w:rsid w:val="7BAA860A"/>
    <w:rsid w:val="7BB02EC6"/>
    <w:rsid w:val="7BBCD3BB"/>
    <w:rsid w:val="7BC2180C"/>
    <w:rsid w:val="7BCAC298"/>
    <w:rsid w:val="7BCCD9C3"/>
    <w:rsid w:val="7BD0F17D"/>
    <w:rsid w:val="7BD4142A"/>
    <w:rsid w:val="7BD8A4E4"/>
    <w:rsid w:val="7BE3085B"/>
    <w:rsid w:val="7BEA48DF"/>
    <w:rsid w:val="7BEB6626"/>
    <w:rsid w:val="7BF42881"/>
    <w:rsid w:val="7BF70B8F"/>
    <w:rsid w:val="7C030C6A"/>
    <w:rsid w:val="7C043EAA"/>
    <w:rsid w:val="7C05A7F5"/>
    <w:rsid w:val="7C05F5C5"/>
    <w:rsid w:val="7C0BA187"/>
    <w:rsid w:val="7C1E30B0"/>
    <w:rsid w:val="7C2255D9"/>
    <w:rsid w:val="7C226D8C"/>
    <w:rsid w:val="7C23A3F9"/>
    <w:rsid w:val="7C279A2D"/>
    <w:rsid w:val="7C27B2B7"/>
    <w:rsid w:val="7C2AFE68"/>
    <w:rsid w:val="7C2BC25D"/>
    <w:rsid w:val="7C2BDF92"/>
    <w:rsid w:val="7C2F3BB2"/>
    <w:rsid w:val="7C31DB2D"/>
    <w:rsid w:val="7C34F0D0"/>
    <w:rsid w:val="7C3847A1"/>
    <w:rsid w:val="7C3E320B"/>
    <w:rsid w:val="7C3F102A"/>
    <w:rsid w:val="7C41025F"/>
    <w:rsid w:val="7C489BC5"/>
    <w:rsid w:val="7C4E867F"/>
    <w:rsid w:val="7C50960D"/>
    <w:rsid w:val="7C56953F"/>
    <w:rsid w:val="7C5AE7DD"/>
    <w:rsid w:val="7C5D09E5"/>
    <w:rsid w:val="7C63D5D8"/>
    <w:rsid w:val="7C64202E"/>
    <w:rsid w:val="7C67DF03"/>
    <w:rsid w:val="7C6B6B97"/>
    <w:rsid w:val="7C709977"/>
    <w:rsid w:val="7C7995C3"/>
    <w:rsid w:val="7C7D0F06"/>
    <w:rsid w:val="7C7DE0D5"/>
    <w:rsid w:val="7C8890D1"/>
    <w:rsid w:val="7C92F61C"/>
    <w:rsid w:val="7C9573CE"/>
    <w:rsid w:val="7C979B8D"/>
    <w:rsid w:val="7C9CCFAB"/>
    <w:rsid w:val="7CA04436"/>
    <w:rsid w:val="7CA14AB2"/>
    <w:rsid w:val="7CA2EB5E"/>
    <w:rsid w:val="7CA3204A"/>
    <w:rsid w:val="7CA36941"/>
    <w:rsid w:val="7CA3F6D2"/>
    <w:rsid w:val="7CA8C739"/>
    <w:rsid w:val="7CB21D14"/>
    <w:rsid w:val="7CB24F6E"/>
    <w:rsid w:val="7CB37957"/>
    <w:rsid w:val="7CB46005"/>
    <w:rsid w:val="7CB5DF0E"/>
    <w:rsid w:val="7CB81E3D"/>
    <w:rsid w:val="7CBF2B1B"/>
    <w:rsid w:val="7CC16E5A"/>
    <w:rsid w:val="7CC7D083"/>
    <w:rsid w:val="7CCB06A8"/>
    <w:rsid w:val="7CCC36C0"/>
    <w:rsid w:val="7CD1B09A"/>
    <w:rsid w:val="7CD24460"/>
    <w:rsid w:val="7CD84345"/>
    <w:rsid w:val="7CDA83F6"/>
    <w:rsid w:val="7CDA9674"/>
    <w:rsid w:val="7CDB2FEB"/>
    <w:rsid w:val="7CE186F9"/>
    <w:rsid w:val="7CE20599"/>
    <w:rsid w:val="7CE56D57"/>
    <w:rsid w:val="7CE7B592"/>
    <w:rsid w:val="7CE8B3A9"/>
    <w:rsid w:val="7CECC074"/>
    <w:rsid w:val="7CF2680F"/>
    <w:rsid w:val="7CF482CA"/>
    <w:rsid w:val="7CF6D930"/>
    <w:rsid w:val="7CF7BD92"/>
    <w:rsid w:val="7CF91BA6"/>
    <w:rsid w:val="7D00212E"/>
    <w:rsid w:val="7D00A6F4"/>
    <w:rsid w:val="7D043CEE"/>
    <w:rsid w:val="7D0583B5"/>
    <w:rsid w:val="7D087D6D"/>
    <w:rsid w:val="7D0D3594"/>
    <w:rsid w:val="7D22DE89"/>
    <w:rsid w:val="7D23004B"/>
    <w:rsid w:val="7D25BB47"/>
    <w:rsid w:val="7D268EB1"/>
    <w:rsid w:val="7D2F6CEE"/>
    <w:rsid w:val="7D3AFD5B"/>
    <w:rsid w:val="7D3C57A2"/>
    <w:rsid w:val="7D3D61CB"/>
    <w:rsid w:val="7D42986E"/>
    <w:rsid w:val="7D45A65E"/>
    <w:rsid w:val="7D490C35"/>
    <w:rsid w:val="7D4941E8"/>
    <w:rsid w:val="7D4ACD53"/>
    <w:rsid w:val="7D4DA2A6"/>
    <w:rsid w:val="7D4EDFE6"/>
    <w:rsid w:val="7D533135"/>
    <w:rsid w:val="7D55E2AB"/>
    <w:rsid w:val="7D56D02E"/>
    <w:rsid w:val="7D57254E"/>
    <w:rsid w:val="7D5CA3C4"/>
    <w:rsid w:val="7D6059FB"/>
    <w:rsid w:val="7D680658"/>
    <w:rsid w:val="7D691E9C"/>
    <w:rsid w:val="7D785160"/>
    <w:rsid w:val="7D786460"/>
    <w:rsid w:val="7D7A8DFE"/>
    <w:rsid w:val="7D8078EC"/>
    <w:rsid w:val="7D899FF7"/>
    <w:rsid w:val="7D8F3472"/>
    <w:rsid w:val="7D937629"/>
    <w:rsid w:val="7D984B5F"/>
    <w:rsid w:val="7D9A417E"/>
    <w:rsid w:val="7D9CD7C9"/>
    <w:rsid w:val="7D9E7C59"/>
    <w:rsid w:val="7DA04676"/>
    <w:rsid w:val="7DA51BC6"/>
    <w:rsid w:val="7DAEC089"/>
    <w:rsid w:val="7DB01060"/>
    <w:rsid w:val="7DB42CCA"/>
    <w:rsid w:val="7DBAF78F"/>
    <w:rsid w:val="7DC09F68"/>
    <w:rsid w:val="7DC14A57"/>
    <w:rsid w:val="7DC3E260"/>
    <w:rsid w:val="7DCD00B2"/>
    <w:rsid w:val="7DD43FA7"/>
    <w:rsid w:val="7DD63C8F"/>
    <w:rsid w:val="7DD6B411"/>
    <w:rsid w:val="7DDF10D6"/>
    <w:rsid w:val="7DE12973"/>
    <w:rsid w:val="7DE66806"/>
    <w:rsid w:val="7DEA4A75"/>
    <w:rsid w:val="7DFB7D56"/>
    <w:rsid w:val="7E196BB1"/>
    <w:rsid w:val="7E1B09B4"/>
    <w:rsid w:val="7E1B47D5"/>
    <w:rsid w:val="7E2633F4"/>
    <w:rsid w:val="7E2902DA"/>
    <w:rsid w:val="7E29D3F4"/>
    <w:rsid w:val="7E2B25F9"/>
    <w:rsid w:val="7E2F724B"/>
    <w:rsid w:val="7E31CBA0"/>
    <w:rsid w:val="7E333A71"/>
    <w:rsid w:val="7E338B02"/>
    <w:rsid w:val="7E39FBF2"/>
    <w:rsid w:val="7E3A26EF"/>
    <w:rsid w:val="7E3C41D6"/>
    <w:rsid w:val="7E3CAEC4"/>
    <w:rsid w:val="7E40607D"/>
    <w:rsid w:val="7E4464B1"/>
    <w:rsid w:val="7E45D28A"/>
    <w:rsid w:val="7E48429C"/>
    <w:rsid w:val="7E4B66FD"/>
    <w:rsid w:val="7E502ADB"/>
    <w:rsid w:val="7E5169A8"/>
    <w:rsid w:val="7E52476A"/>
    <w:rsid w:val="7E5397C8"/>
    <w:rsid w:val="7E5D272D"/>
    <w:rsid w:val="7E5FBD26"/>
    <w:rsid w:val="7E65FBDC"/>
    <w:rsid w:val="7E6EF211"/>
    <w:rsid w:val="7E739E32"/>
    <w:rsid w:val="7E77DB13"/>
    <w:rsid w:val="7E7E5099"/>
    <w:rsid w:val="7E7F74DB"/>
    <w:rsid w:val="7E880C26"/>
    <w:rsid w:val="7E949407"/>
    <w:rsid w:val="7EAA499C"/>
    <w:rsid w:val="7EAD352F"/>
    <w:rsid w:val="7EAF958E"/>
    <w:rsid w:val="7EB0BAC3"/>
    <w:rsid w:val="7EB22D10"/>
    <w:rsid w:val="7EC10F20"/>
    <w:rsid w:val="7EC5A465"/>
    <w:rsid w:val="7EC628EB"/>
    <w:rsid w:val="7EC7A97E"/>
    <w:rsid w:val="7ECAFA4D"/>
    <w:rsid w:val="7ECB2FDF"/>
    <w:rsid w:val="7ECBC70E"/>
    <w:rsid w:val="7ED4831F"/>
    <w:rsid w:val="7ED6C0F0"/>
    <w:rsid w:val="7EDDB458"/>
    <w:rsid w:val="7EE69D47"/>
    <w:rsid w:val="7EF0AF30"/>
    <w:rsid w:val="7EF11EBE"/>
    <w:rsid w:val="7EF77BEB"/>
    <w:rsid w:val="7EFF31D3"/>
    <w:rsid w:val="7F1016C2"/>
    <w:rsid w:val="7F219DCB"/>
    <w:rsid w:val="7F27A536"/>
    <w:rsid w:val="7F2FDA29"/>
    <w:rsid w:val="7F3455F7"/>
    <w:rsid w:val="7F3A9890"/>
    <w:rsid w:val="7F401947"/>
    <w:rsid w:val="7F42EF27"/>
    <w:rsid w:val="7F43F144"/>
    <w:rsid w:val="7F472E56"/>
    <w:rsid w:val="7F489132"/>
    <w:rsid w:val="7F4BC2A3"/>
    <w:rsid w:val="7F4C53E6"/>
    <w:rsid w:val="7F51F8FD"/>
    <w:rsid w:val="7F5BEF3A"/>
    <w:rsid w:val="7F5E7FF2"/>
    <w:rsid w:val="7F5F8DAB"/>
    <w:rsid w:val="7F613E14"/>
    <w:rsid w:val="7F63631F"/>
    <w:rsid w:val="7F64F74E"/>
    <w:rsid w:val="7F6A6516"/>
    <w:rsid w:val="7F6C7DBD"/>
    <w:rsid w:val="7F6D0D55"/>
    <w:rsid w:val="7F7075C6"/>
    <w:rsid w:val="7F71B08D"/>
    <w:rsid w:val="7F722E63"/>
    <w:rsid w:val="7F745E3C"/>
    <w:rsid w:val="7F7956E6"/>
    <w:rsid w:val="7F7A7776"/>
    <w:rsid w:val="7F7FFDF0"/>
    <w:rsid w:val="7F88973F"/>
    <w:rsid w:val="7F8F433C"/>
    <w:rsid w:val="7F9856EE"/>
    <w:rsid w:val="7F9B9D85"/>
    <w:rsid w:val="7F9D8DC6"/>
    <w:rsid w:val="7FA1777F"/>
    <w:rsid w:val="7FA414FD"/>
    <w:rsid w:val="7FA45F69"/>
    <w:rsid w:val="7FA4E509"/>
    <w:rsid w:val="7FA557DC"/>
    <w:rsid w:val="7FB3BDEB"/>
    <w:rsid w:val="7FB8A9AF"/>
    <w:rsid w:val="7FBBDAF2"/>
    <w:rsid w:val="7FBFFFE7"/>
    <w:rsid w:val="7FC038DA"/>
    <w:rsid w:val="7FC5A4B3"/>
    <w:rsid w:val="7FC9ED1F"/>
    <w:rsid w:val="7FCBB5D9"/>
    <w:rsid w:val="7FCC4508"/>
    <w:rsid w:val="7FCD9B8F"/>
    <w:rsid w:val="7FDEFCCE"/>
    <w:rsid w:val="7FDF1736"/>
    <w:rsid w:val="7FEBD6FD"/>
    <w:rsid w:val="7FF1D75F"/>
    <w:rsid w:val="7FF5EE73"/>
    <w:rsid w:val="7FFA5ED4"/>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E360FE"/>
  <w15:docId w15:val="{37A8BB54-251F-406F-AB04-AAF2EAE843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lv-LV" w:eastAsia="en-US" w:bidi="ar-SA"/>
      </w:rPr>
    </w:rPrDefault>
    <w:pPrDefault>
      <w:pPr>
        <w:spacing w:before="1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2B9A"/>
  </w:style>
  <w:style w:type="paragraph" w:styleId="Heading1">
    <w:name w:val="heading 1"/>
    <w:basedOn w:val="Normal"/>
    <w:next w:val="Normal"/>
    <w:link w:val="Heading1Char"/>
    <w:uiPriority w:val="9"/>
    <w:qFormat/>
    <w:rsid w:val="00592CA6"/>
    <w:pPr>
      <w:pBdr>
        <w:top w:val="single" w:sz="24" w:space="0" w:color="3494BA" w:themeColor="accent1"/>
        <w:left w:val="single" w:sz="24" w:space="0" w:color="3494BA" w:themeColor="accent1"/>
        <w:bottom w:val="single" w:sz="24" w:space="0" w:color="3494BA" w:themeColor="accent1"/>
        <w:right w:val="single" w:sz="24" w:space="0" w:color="3494BA" w:themeColor="accent1"/>
      </w:pBdr>
      <w:shd w:val="clear" w:color="auto" w:fill="3494BA" w:themeFill="accent1"/>
      <w:spacing w:after="0"/>
      <w:outlineLvl w:val="0"/>
    </w:pPr>
    <w:rPr>
      <w:rFonts w:ascii="Times New Roman" w:hAnsi="Times New Roman" w:cs="Times New Roman"/>
      <w:caps/>
      <w:color w:val="FFFFFF" w:themeColor="background1"/>
      <w:spacing w:val="15"/>
      <w:sz w:val="22"/>
      <w:szCs w:val="22"/>
    </w:rPr>
  </w:style>
  <w:style w:type="paragraph" w:styleId="Heading2">
    <w:name w:val="heading 2"/>
    <w:basedOn w:val="Normal"/>
    <w:next w:val="Normal"/>
    <w:link w:val="Heading2Char"/>
    <w:uiPriority w:val="9"/>
    <w:unhideWhenUsed/>
    <w:qFormat/>
    <w:rsid w:val="008A60A8"/>
    <w:pPr>
      <w:pBdr>
        <w:top w:val="single" w:sz="24" w:space="0" w:color="D4EAF3" w:themeColor="accent1" w:themeTint="33"/>
        <w:left w:val="single" w:sz="24" w:space="0" w:color="D4EAF3" w:themeColor="accent1" w:themeTint="33"/>
        <w:bottom w:val="single" w:sz="24" w:space="0" w:color="D4EAF3" w:themeColor="accent1" w:themeTint="33"/>
        <w:right w:val="single" w:sz="24" w:space="0" w:color="D4EAF3" w:themeColor="accent1" w:themeTint="33"/>
      </w:pBdr>
      <w:shd w:val="clear" w:color="auto" w:fill="D4EAF3" w:themeFill="accent1" w:themeFillTint="33"/>
      <w:spacing w:after="0"/>
      <w:outlineLvl w:val="1"/>
    </w:pPr>
    <w:rPr>
      <w:rFonts w:ascii="Times New Roman" w:hAnsi="Times New Roman" w:cs="Times New Roman"/>
      <w:caps/>
      <w:spacing w:val="15"/>
    </w:rPr>
  </w:style>
  <w:style w:type="paragraph" w:styleId="Heading3">
    <w:name w:val="heading 3"/>
    <w:basedOn w:val="Normal"/>
    <w:next w:val="Normal"/>
    <w:link w:val="Heading3Char"/>
    <w:uiPriority w:val="9"/>
    <w:unhideWhenUsed/>
    <w:qFormat/>
    <w:rsid w:val="00EA0B7C"/>
    <w:pPr>
      <w:pBdr>
        <w:top w:val="single" w:sz="6" w:space="2" w:color="3494BA" w:themeColor="accent1"/>
      </w:pBdr>
      <w:spacing w:before="300" w:after="0"/>
      <w:outlineLvl w:val="2"/>
    </w:pPr>
    <w:rPr>
      <w:caps/>
      <w:color w:val="1A495C" w:themeColor="accent1" w:themeShade="7F"/>
      <w:spacing w:val="15"/>
    </w:rPr>
  </w:style>
  <w:style w:type="paragraph" w:styleId="Heading4">
    <w:name w:val="heading 4"/>
    <w:basedOn w:val="Normal"/>
    <w:next w:val="Normal"/>
    <w:link w:val="Heading4Char"/>
    <w:uiPriority w:val="9"/>
    <w:semiHidden/>
    <w:unhideWhenUsed/>
    <w:qFormat/>
    <w:rsid w:val="00EA0B7C"/>
    <w:pPr>
      <w:pBdr>
        <w:top w:val="dotted" w:sz="6" w:space="2" w:color="3494BA" w:themeColor="accent1"/>
      </w:pBdr>
      <w:spacing w:before="200" w:after="0"/>
      <w:outlineLvl w:val="3"/>
    </w:pPr>
    <w:rPr>
      <w:caps/>
      <w:color w:val="276E8B" w:themeColor="accent1" w:themeShade="BF"/>
      <w:spacing w:val="10"/>
    </w:rPr>
  </w:style>
  <w:style w:type="paragraph" w:styleId="Heading5">
    <w:name w:val="heading 5"/>
    <w:basedOn w:val="Normal"/>
    <w:next w:val="Normal"/>
    <w:link w:val="Heading5Char"/>
    <w:uiPriority w:val="9"/>
    <w:semiHidden/>
    <w:unhideWhenUsed/>
    <w:qFormat/>
    <w:rsid w:val="00EA0B7C"/>
    <w:pPr>
      <w:pBdr>
        <w:bottom w:val="single" w:sz="6" w:space="1" w:color="3494BA" w:themeColor="accent1"/>
      </w:pBdr>
      <w:spacing w:before="200" w:after="0"/>
      <w:outlineLvl w:val="4"/>
    </w:pPr>
    <w:rPr>
      <w:caps/>
      <w:color w:val="276E8B" w:themeColor="accent1" w:themeShade="BF"/>
      <w:spacing w:val="10"/>
    </w:rPr>
  </w:style>
  <w:style w:type="paragraph" w:styleId="Heading6">
    <w:name w:val="heading 6"/>
    <w:basedOn w:val="Normal"/>
    <w:next w:val="Normal"/>
    <w:link w:val="Heading6Char"/>
    <w:uiPriority w:val="9"/>
    <w:semiHidden/>
    <w:unhideWhenUsed/>
    <w:qFormat/>
    <w:rsid w:val="00EA0B7C"/>
    <w:pPr>
      <w:pBdr>
        <w:bottom w:val="dotted" w:sz="6" w:space="1" w:color="3494BA" w:themeColor="accent1"/>
      </w:pBdr>
      <w:spacing w:before="200" w:after="0"/>
      <w:outlineLvl w:val="5"/>
    </w:pPr>
    <w:rPr>
      <w:caps/>
      <w:color w:val="276E8B" w:themeColor="accent1" w:themeShade="BF"/>
      <w:spacing w:val="10"/>
    </w:rPr>
  </w:style>
  <w:style w:type="paragraph" w:styleId="Heading7">
    <w:name w:val="heading 7"/>
    <w:basedOn w:val="Normal"/>
    <w:next w:val="Normal"/>
    <w:link w:val="Heading7Char"/>
    <w:uiPriority w:val="9"/>
    <w:semiHidden/>
    <w:unhideWhenUsed/>
    <w:qFormat/>
    <w:rsid w:val="00EA0B7C"/>
    <w:pPr>
      <w:spacing w:before="200" w:after="0"/>
      <w:outlineLvl w:val="6"/>
    </w:pPr>
    <w:rPr>
      <w:caps/>
      <w:color w:val="276E8B" w:themeColor="accent1" w:themeShade="BF"/>
      <w:spacing w:val="10"/>
    </w:rPr>
  </w:style>
  <w:style w:type="paragraph" w:styleId="Heading8">
    <w:name w:val="heading 8"/>
    <w:basedOn w:val="Normal"/>
    <w:next w:val="Normal"/>
    <w:link w:val="Heading8Char"/>
    <w:uiPriority w:val="9"/>
    <w:semiHidden/>
    <w:unhideWhenUsed/>
    <w:qFormat/>
    <w:rsid w:val="00EA0B7C"/>
    <w:pPr>
      <w:spacing w:before="200" w:after="0"/>
      <w:outlineLvl w:val="7"/>
    </w:pPr>
    <w:rPr>
      <w:caps/>
      <w:spacing w:val="10"/>
      <w:sz w:val="18"/>
      <w:szCs w:val="18"/>
    </w:rPr>
  </w:style>
  <w:style w:type="paragraph" w:styleId="Heading9">
    <w:name w:val="heading 9"/>
    <w:basedOn w:val="Normal"/>
    <w:next w:val="Normal"/>
    <w:link w:val="Heading9Char"/>
    <w:uiPriority w:val="9"/>
    <w:semiHidden/>
    <w:unhideWhenUsed/>
    <w:qFormat/>
    <w:rsid w:val="00EA0B7C"/>
    <w:pPr>
      <w:spacing w:before="200" w:after="0"/>
      <w:outlineLvl w:val="8"/>
    </w:pPr>
    <w:rPr>
      <w:i/>
      <w:iCs/>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ullet Points,Subtle Emphasis1,PPS_Bullet,MAIN CONTENT,2,H&amp;P List Paragraph,Saraksta rindkopa,Strip,Yellow Bullet,Normal bullet 2,Bullet list,Paragraph,Paragraphe de liste PBLH,Figure_name,Equipment,Numbered Indented Text,List Paragraph1"/>
    <w:basedOn w:val="Normal"/>
    <w:link w:val="ListParagraphChar"/>
    <w:uiPriority w:val="34"/>
    <w:qFormat/>
    <w:rsid w:val="00E64810"/>
    <w:pPr>
      <w:ind w:left="720"/>
      <w:contextualSpacing/>
    </w:pPr>
  </w:style>
  <w:style w:type="character" w:styleId="CommentReference">
    <w:name w:val="annotation reference"/>
    <w:basedOn w:val="DefaultParagraphFont"/>
    <w:uiPriority w:val="99"/>
    <w:semiHidden/>
    <w:unhideWhenUsed/>
    <w:rsid w:val="00E34A97"/>
    <w:rPr>
      <w:sz w:val="16"/>
      <w:szCs w:val="16"/>
    </w:rPr>
  </w:style>
  <w:style w:type="paragraph" w:styleId="CommentText">
    <w:name w:val="annotation text"/>
    <w:basedOn w:val="Normal"/>
    <w:link w:val="CommentTextChar"/>
    <w:uiPriority w:val="99"/>
    <w:unhideWhenUsed/>
    <w:rsid w:val="00E34A97"/>
    <w:pPr>
      <w:spacing w:line="240" w:lineRule="auto"/>
    </w:pPr>
  </w:style>
  <w:style w:type="character" w:customStyle="1" w:styleId="CommentTextChar">
    <w:name w:val="Comment Text Char"/>
    <w:basedOn w:val="DefaultParagraphFont"/>
    <w:link w:val="CommentText"/>
    <w:uiPriority w:val="99"/>
    <w:rsid w:val="00E34A97"/>
    <w:rPr>
      <w:sz w:val="20"/>
      <w:szCs w:val="20"/>
    </w:rPr>
  </w:style>
  <w:style w:type="paragraph" w:styleId="CommentSubject">
    <w:name w:val="annotation subject"/>
    <w:basedOn w:val="CommentText"/>
    <w:next w:val="CommentText"/>
    <w:link w:val="CommentSubjectChar"/>
    <w:uiPriority w:val="99"/>
    <w:semiHidden/>
    <w:unhideWhenUsed/>
    <w:rsid w:val="00E34A97"/>
    <w:rPr>
      <w:b/>
      <w:bCs/>
    </w:rPr>
  </w:style>
  <w:style w:type="character" w:customStyle="1" w:styleId="CommentSubjectChar">
    <w:name w:val="Comment Subject Char"/>
    <w:basedOn w:val="CommentTextChar"/>
    <w:link w:val="CommentSubject"/>
    <w:uiPriority w:val="99"/>
    <w:semiHidden/>
    <w:rsid w:val="00E34A97"/>
    <w:rPr>
      <w:b/>
      <w:bCs/>
      <w:sz w:val="20"/>
      <w:szCs w:val="20"/>
    </w:rPr>
  </w:style>
  <w:style w:type="paragraph" w:styleId="NormalWeb">
    <w:name w:val="Normal (Web)"/>
    <w:basedOn w:val="Normal"/>
    <w:uiPriority w:val="99"/>
    <w:unhideWhenUsed/>
    <w:rsid w:val="004C2863"/>
    <w:pPr>
      <w:spacing w:beforeAutospacing="1" w:after="100" w:afterAutospacing="1" w:line="240" w:lineRule="auto"/>
    </w:pPr>
    <w:rPr>
      <w:rFonts w:ascii="Times New Roman" w:eastAsia="Times New Roman" w:hAnsi="Times New Roman" w:cs="Times New Roman"/>
      <w:sz w:val="24"/>
      <w:szCs w:val="24"/>
      <w:lang w:eastAsia="lv-LV"/>
    </w:rPr>
  </w:style>
  <w:style w:type="table" w:styleId="TableGrid">
    <w:name w:val="Table Grid"/>
    <w:basedOn w:val="TableNormal"/>
    <w:uiPriority w:val="39"/>
    <w:rsid w:val="008474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F77CA"/>
    <w:rPr>
      <w:color w:val="6B9F25" w:themeColor="hyperlink"/>
      <w:u w:val="single"/>
    </w:rPr>
  </w:style>
  <w:style w:type="character" w:styleId="UnresolvedMention">
    <w:name w:val="Unresolved Mention"/>
    <w:basedOn w:val="DefaultParagraphFont"/>
    <w:uiPriority w:val="99"/>
    <w:semiHidden/>
    <w:unhideWhenUsed/>
    <w:rsid w:val="004F77CA"/>
    <w:rPr>
      <w:color w:val="605E5C"/>
      <w:shd w:val="clear" w:color="auto" w:fill="E1DFDD"/>
    </w:rPr>
  </w:style>
  <w:style w:type="character" w:customStyle="1" w:styleId="Heading2Char">
    <w:name w:val="Heading 2 Char"/>
    <w:basedOn w:val="DefaultParagraphFont"/>
    <w:link w:val="Heading2"/>
    <w:uiPriority w:val="9"/>
    <w:rsid w:val="008A60A8"/>
    <w:rPr>
      <w:rFonts w:ascii="Times New Roman" w:hAnsi="Times New Roman" w:cs="Times New Roman"/>
      <w:caps/>
      <w:spacing w:val="15"/>
      <w:shd w:val="clear" w:color="auto" w:fill="D4EAF3" w:themeFill="accent1" w:themeFillTint="33"/>
    </w:rPr>
  </w:style>
  <w:style w:type="paragraph" w:customStyle="1" w:styleId="Normal1">
    <w:name w:val="Normal1"/>
    <w:basedOn w:val="Normal"/>
    <w:rsid w:val="00713FEE"/>
    <w:pPr>
      <w:spacing w:beforeAutospacing="1" w:after="100" w:afterAutospacing="1" w:line="240" w:lineRule="auto"/>
    </w:pPr>
    <w:rPr>
      <w:rFonts w:ascii="Times New Roman" w:eastAsia="Times New Roman" w:hAnsi="Times New Roman" w:cs="Times New Roman"/>
      <w:sz w:val="24"/>
      <w:szCs w:val="24"/>
      <w:lang w:eastAsia="lv-LV"/>
    </w:rPr>
  </w:style>
  <w:style w:type="paragraph" w:styleId="BalloonText">
    <w:name w:val="Balloon Text"/>
    <w:basedOn w:val="Normal"/>
    <w:link w:val="BalloonTextChar"/>
    <w:uiPriority w:val="99"/>
    <w:semiHidden/>
    <w:unhideWhenUsed/>
    <w:rsid w:val="0085168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5168D"/>
    <w:rPr>
      <w:rFonts w:ascii="Segoe UI" w:hAnsi="Segoe UI" w:cs="Segoe UI"/>
      <w:sz w:val="18"/>
      <w:szCs w:val="18"/>
    </w:rPr>
  </w:style>
  <w:style w:type="character" w:customStyle="1" w:styleId="Heading1Char">
    <w:name w:val="Heading 1 Char"/>
    <w:basedOn w:val="DefaultParagraphFont"/>
    <w:link w:val="Heading1"/>
    <w:uiPriority w:val="9"/>
    <w:rsid w:val="00592CA6"/>
    <w:rPr>
      <w:rFonts w:ascii="Times New Roman" w:hAnsi="Times New Roman" w:cs="Times New Roman"/>
      <w:caps/>
      <w:color w:val="FFFFFF" w:themeColor="background1"/>
      <w:spacing w:val="15"/>
      <w:sz w:val="22"/>
      <w:szCs w:val="22"/>
      <w:shd w:val="clear" w:color="auto" w:fill="3494BA" w:themeFill="accent1"/>
    </w:rPr>
  </w:style>
  <w:style w:type="character" w:customStyle="1" w:styleId="ng-star-inserted">
    <w:name w:val="ng-star-inserted"/>
    <w:basedOn w:val="DefaultParagraphFont"/>
    <w:rsid w:val="009375B0"/>
  </w:style>
  <w:style w:type="character" w:customStyle="1" w:styleId="tld-word-0-0">
    <w:name w:val="tld-word-0-0"/>
    <w:basedOn w:val="DefaultParagraphFont"/>
    <w:rsid w:val="009375B0"/>
  </w:style>
  <w:style w:type="character" w:customStyle="1" w:styleId="tld-word-0-1">
    <w:name w:val="tld-word-0-1"/>
    <w:basedOn w:val="DefaultParagraphFont"/>
    <w:rsid w:val="009375B0"/>
  </w:style>
  <w:style w:type="character" w:customStyle="1" w:styleId="tld-word-0-2">
    <w:name w:val="tld-word-0-2"/>
    <w:basedOn w:val="DefaultParagraphFont"/>
    <w:rsid w:val="009375B0"/>
  </w:style>
  <w:style w:type="character" w:customStyle="1" w:styleId="tld-word-0-3">
    <w:name w:val="tld-word-0-3"/>
    <w:basedOn w:val="DefaultParagraphFont"/>
    <w:rsid w:val="009375B0"/>
  </w:style>
  <w:style w:type="character" w:customStyle="1" w:styleId="tld-word-0-4">
    <w:name w:val="tld-word-0-4"/>
    <w:basedOn w:val="DefaultParagraphFont"/>
    <w:rsid w:val="009375B0"/>
  </w:style>
  <w:style w:type="character" w:customStyle="1" w:styleId="tld-word-0-6">
    <w:name w:val="tld-word-0-6"/>
    <w:basedOn w:val="DefaultParagraphFont"/>
    <w:rsid w:val="009375B0"/>
  </w:style>
  <w:style w:type="character" w:customStyle="1" w:styleId="tld-word-0-7">
    <w:name w:val="tld-word-0-7"/>
    <w:basedOn w:val="DefaultParagraphFont"/>
    <w:rsid w:val="009375B0"/>
  </w:style>
  <w:style w:type="character" w:customStyle="1" w:styleId="tld-word-0-8">
    <w:name w:val="tld-word-0-8"/>
    <w:basedOn w:val="DefaultParagraphFont"/>
    <w:rsid w:val="009375B0"/>
  </w:style>
  <w:style w:type="character" w:customStyle="1" w:styleId="tld-word-0-10">
    <w:name w:val="tld-word-0-10"/>
    <w:basedOn w:val="DefaultParagraphFont"/>
    <w:rsid w:val="009375B0"/>
  </w:style>
  <w:style w:type="character" w:customStyle="1" w:styleId="tld-word-0-11">
    <w:name w:val="tld-word-0-11"/>
    <w:basedOn w:val="DefaultParagraphFont"/>
    <w:rsid w:val="009375B0"/>
  </w:style>
  <w:style w:type="character" w:customStyle="1" w:styleId="tld-word-0-12">
    <w:name w:val="tld-word-0-12"/>
    <w:basedOn w:val="DefaultParagraphFont"/>
    <w:rsid w:val="009375B0"/>
  </w:style>
  <w:style w:type="character" w:customStyle="1" w:styleId="tld-word-0-13">
    <w:name w:val="tld-word-0-13"/>
    <w:basedOn w:val="DefaultParagraphFont"/>
    <w:rsid w:val="009375B0"/>
  </w:style>
  <w:style w:type="character" w:customStyle="1" w:styleId="tld-word-0-14">
    <w:name w:val="tld-word-0-14"/>
    <w:basedOn w:val="DefaultParagraphFont"/>
    <w:rsid w:val="009375B0"/>
  </w:style>
  <w:style w:type="character" w:customStyle="1" w:styleId="tld-word-0-15">
    <w:name w:val="tld-word-0-15"/>
    <w:basedOn w:val="DefaultParagraphFont"/>
    <w:rsid w:val="009375B0"/>
  </w:style>
  <w:style w:type="character" w:customStyle="1" w:styleId="tld-word-0-17">
    <w:name w:val="tld-word-0-17"/>
    <w:basedOn w:val="DefaultParagraphFont"/>
    <w:rsid w:val="009375B0"/>
  </w:style>
  <w:style w:type="character" w:customStyle="1" w:styleId="tld-sibling-0-19">
    <w:name w:val="tld-sibling-0-19"/>
    <w:basedOn w:val="DefaultParagraphFont"/>
    <w:rsid w:val="009375B0"/>
  </w:style>
  <w:style w:type="character" w:customStyle="1" w:styleId="tld-sibling-0-18">
    <w:name w:val="tld-sibling-0-18"/>
    <w:basedOn w:val="DefaultParagraphFont"/>
    <w:rsid w:val="009375B0"/>
  </w:style>
  <w:style w:type="character" w:customStyle="1" w:styleId="tld-word-0-20">
    <w:name w:val="tld-word-0-20"/>
    <w:basedOn w:val="DefaultParagraphFont"/>
    <w:rsid w:val="009375B0"/>
  </w:style>
  <w:style w:type="character" w:customStyle="1" w:styleId="tld-word-0-21">
    <w:name w:val="tld-word-0-21"/>
    <w:basedOn w:val="DefaultParagraphFont"/>
    <w:rsid w:val="009375B0"/>
  </w:style>
  <w:style w:type="character" w:customStyle="1" w:styleId="tld-word-0-22">
    <w:name w:val="tld-word-0-22"/>
    <w:basedOn w:val="DefaultParagraphFont"/>
    <w:rsid w:val="009375B0"/>
  </w:style>
  <w:style w:type="character" w:customStyle="1" w:styleId="tld-word-0-23">
    <w:name w:val="tld-word-0-23"/>
    <w:basedOn w:val="DefaultParagraphFont"/>
    <w:rsid w:val="009375B0"/>
  </w:style>
  <w:style w:type="character" w:customStyle="1" w:styleId="tld-word-0-25">
    <w:name w:val="tld-word-0-25"/>
    <w:basedOn w:val="DefaultParagraphFont"/>
    <w:rsid w:val="009375B0"/>
  </w:style>
  <w:style w:type="character" w:customStyle="1" w:styleId="tld-sibling-0-29">
    <w:name w:val="tld-sibling-0-29"/>
    <w:basedOn w:val="DefaultParagraphFont"/>
    <w:rsid w:val="009375B0"/>
  </w:style>
  <w:style w:type="character" w:customStyle="1" w:styleId="tld-word-0-27">
    <w:name w:val="tld-word-0-27"/>
    <w:basedOn w:val="DefaultParagraphFont"/>
    <w:rsid w:val="009375B0"/>
  </w:style>
  <w:style w:type="character" w:customStyle="1" w:styleId="tld-sibling-0-26">
    <w:name w:val="tld-sibling-0-26"/>
    <w:basedOn w:val="DefaultParagraphFont"/>
    <w:rsid w:val="009375B0"/>
  </w:style>
  <w:style w:type="character" w:customStyle="1" w:styleId="tld-sibling-0-31">
    <w:name w:val="tld-sibling-0-31"/>
    <w:basedOn w:val="DefaultParagraphFont"/>
    <w:rsid w:val="009375B0"/>
  </w:style>
  <w:style w:type="character" w:customStyle="1" w:styleId="tld-sibling-0-30">
    <w:name w:val="tld-sibling-0-30"/>
    <w:basedOn w:val="DefaultParagraphFont"/>
    <w:rsid w:val="009375B0"/>
  </w:style>
  <w:style w:type="character" w:customStyle="1" w:styleId="tld-word-0-32">
    <w:name w:val="tld-word-0-32"/>
    <w:basedOn w:val="DefaultParagraphFont"/>
    <w:rsid w:val="009375B0"/>
  </w:style>
  <w:style w:type="character" w:customStyle="1" w:styleId="tld-word-0-33">
    <w:name w:val="tld-word-0-33"/>
    <w:basedOn w:val="DefaultParagraphFont"/>
    <w:rsid w:val="009375B0"/>
  </w:style>
  <w:style w:type="character" w:customStyle="1" w:styleId="tld-word-0-34">
    <w:name w:val="tld-word-0-34"/>
    <w:basedOn w:val="DefaultParagraphFont"/>
    <w:rsid w:val="009375B0"/>
  </w:style>
  <w:style w:type="character" w:customStyle="1" w:styleId="tld-word-0-36">
    <w:name w:val="tld-word-0-36"/>
    <w:basedOn w:val="DefaultParagraphFont"/>
    <w:rsid w:val="009375B0"/>
  </w:style>
  <w:style w:type="character" w:customStyle="1" w:styleId="tld-word-0-37">
    <w:name w:val="tld-word-0-37"/>
    <w:basedOn w:val="DefaultParagraphFont"/>
    <w:rsid w:val="009375B0"/>
  </w:style>
  <w:style w:type="character" w:customStyle="1" w:styleId="tld-word-0-38">
    <w:name w:val="tld-word-0-38"/>
    <w:basedOn w:val="DefaultParagraphFont"/>
    <w:rsid w:val="009375B0"/>
  </w:style>
  <w:style w:type="character" w:customStyle="1" w:styleId="tld-word-0-39">
    <w:name w:val="tld-word-0-39"/>
    <w:basedOn w:val="DefaultParagraphFont"/>
    <w:rsid w:val="009375B0"/>
  </w:style>
  <w:style w:type="character" w:customStyle="1" w:styleId="tld-word-0-40">
    <w:name w:val="tld-word-0-40"/>
    <w:basedOn w:val="DefaultParagraphFont"/>
    <w:rsid w:val="009375B0"/>
  </w:style>
  <w:style w:type="character" w:customStyle="1" w:styleId="tld-word-0-41">
    <w:name w:val="tld-word-0-41"/>
    <w:basedOn w:val="DefaultParagraphFont"/>
    <w:rsid w:val="009375B0"/>
  </w:style>
  <w:style w:type="character" w:customStyle="1" w:styleId="tld-word-0-42">
    <w:name w:val="tld-word-0-42"/>
    <w:basedOn w:val="DefaultParagraphFont"/>
    <w:rsid w:val="009375B0"/>
  </w:style>
  <w:style w:type="character" w:customStyle="1" w:styleId="tld-word-0-43">
    <w:name w:val="tld-word-0-43"/>
    <w:basedOn w:val="DefaultParagraphFont"/>
    <w:rsid w:val="009375B0"/>
  </w:style>
  <w:style w:type="character" w:customStyle="1" w:styleId="tld-word-0-44">
    <w:name w:val="tld-word-0-44"/>
    <w:basedOn w:val="DefaultParagraphFont"/>
    <w:rsid w:val="009375B0"/>
  </w:style>
  <w:style w:type="character" w:customStyle="1" w:styleId="tld-word-0-45">
    <w:name w:val="tld-word-0-45"/>
    <w:basedOn w:val="DefaultParagraphFont"/>
    <w:rsid w:val="009375B0"/>
  </w:style>
  <w:style w:type="character" w:customStyle="1" w:styleId="tld-word-0-46">
    <w:name w:val="tld-word-0-46"/>
    <w:basedOn w:val="DefaultParagraphFont"/>
    <w:rsid w:val="009375B0"/>
  </w:style>
  <w:style w:type="character" w:customStyle="1" w:styleId="tld-word-0-48">
    <w:name w:val="tld-word-0-48"/>
    <w:basedOn w:val="DefaultParagraphFont"/>
    <w:rsid w:val="009375B0"/>
  </w:style>
  <w:style w:type="character" w:customStyle="1" w:styleId="tld-word-0-49">
    <w:name w:val="tld-word-0-49"/>
    <w:basedOn w:val="DefaultParagraphFont"/>
    <w:rsid w:val="009375B0"/>
  </w:style>
  <w:style w:type="character" w:customStyle="1" w:styleId="tld-word-0-51">
    <w:name w:val="tld-word-0-51"/>
    <w:basedOn w:val="DefaultParagraphFont"/>
    <w:rsid w:val="009375B0"/>
  </w:style>
  <w:style w:type="character" w:customStyle="1" w:styleId="tld-word-0-53">
    <w:name w:val="tld-word-0-53"/>
    <w:basedOn w:val="DefaultParagraphFont"/>
    <w:rsid w:val="009375B0"/>
  </w:style>
  <w:style w:type="character" w:customStyle="1" w:styleId="tld-word-0-54">
    <w:name w:val="tld-word-0-54"/>
    <w:basedOn w:val="DefaultParagraphFont"/>
    <w:rsid w:val="009375B0"/>
  </w:style>
  <w:style w:type="character" w:customStyle="1" w:styleId="mat-button-wrapper">
    <w:name w:val="mat-button-wrapper"/>
    <w:basedOn w:val="DefaultParagraphFont"/>
    <w:rsid w:val="00385EA1"/>
  </w:style>
  <w:style w:type="character" w:customStyle="1" w:styleId="tld-sibling-0-4">
    <w:name w:val="tld-sibling-0-4"/>
    <w:basedOn w:val="DefaultParagraphFont"/>
    <w:rsid w:val="00385EA1"/>
  </w:style>
  <w:style w:type="character" w:customStyle="1" w:styleId="tld-sibling-0-2">
    <w:name w:val="tld-sibling-0-2"/>
    <w:basedOn w:val="DefaultParagraphFont"/>
    <w:rsid w:val="00385EA1"/>
  </w:style>
  <w:style w:type="character" w:customStyle="1" w:styleId="tld-word-0-5">
    <w:name w:val="tld-word-0-5"/>
    <w:basedOn w:val="DefaultParagraphFont"/>
    <w:rsid w:val="00385EA1"/>
  </w:style>
  <w:style w:type="character" w:customStyle="1" w:styleId="tld-word-0-18">
    <w:name w:val="tld-word-0-18"/>
    <w:basedOn w:val="DefaultParagraphFont"/>
    <w:rsid w:val="00385EA1"/>
  </w:style>
  <w:style w:type="character" w:customStyle="1" w:styleId="tld-word-0-24">
    <w:name w:val="tld-word-0-24"/>
    <w:basedOn w:val="DefaultParagraphFont"/>
    <w:rsid w:val="00385EA1"/>
  </w:style>
  <w:style w:type="character" w:customStyle="1" w:styleId="tld-word-0-26">
    <w:name w:val="tld-word-0-26"/>
    <w:basedOn w:val="DefaultParagraphFont"/>
    <w:rsid w:val="00385EA1"/>
  </w:style>
  <w:style w:type="character" w:customStyle="1" w:styleId="tld-word-0-29">
    <w:name w:val="tld-word-0-29"/>
    <w:basedOn w:val="DefaultParagraphFont"/>
    <w:rsid w:val="00385EA1"/>
  </w:style>
  <w:style w:type="character" w:customStyle="1" w:styleId="tld-word-0-31">
    <w:name w:val="tld-word-0-31"/>
    <w:basedOn w:val="DefaultParagraphFont"/>
    <w:rsid w:val="00385EA1"/>
  </w:style>
  <w:style w:type="character" w:customStyle="1" w:styleId="tld-word-0-35">
    <w:name w:val="tld-word-0-35"/>
    <w:basedOn w:val="DefaultParagraphFont"/>
    <w:rsid w:val="00385EA1"/>
  </w:style>
  <w:style w:type="character" w:customStyle="1" w:styleId="tld-sibling-0-40">
    <w:name w:val="tld-sibling-0-40"/>
    <w:basedOn w:val="DefaultParagraphFont"/>
    <w:rsid w:val="00385EA1"/>
  </w:style>
  <w:style w:type="character" w:customStyle="1" w:styleId="tld-sibling-0-39">
    <w:name w:val="tld-sibling-0-39"/>
    <w:basedOn w:val="DefaultParagraphFont"/>
    <w:rsid w:val="00385EA1"/>
  </w:style>
  <w:style w:type="character" w:customStyle="1" w:styleId="tld-word-0-47">
    <w:name w:val="tld-word-0-47"/>
    <w:basedOn w:val="DefaultParagraphFont"/>
    <w:rsid w:val="00385EA1"/>
  </w:style>
  <w:style w:type="character" w:customStyle="1" w:styleId="tld-word-0-9">
    <w:name w:val="tld-word-0-9"/>
    <w:basedOn w:val="DefaultParagraphFont"/>
    <w:rsid w:val="00DD0EDC"/>
  </w:style>
  <w:style w:type="character" w:customStyle="1" w:styleId="tld-word-0-16">
    <w:name w:val="tld-word-0-16"/>
    <w:basedOn w:val="DefaultParagraphFont"/>
    <w:rsid w:val="00DD0EDC"/>
  </w:style>
  <w:style w:type="character" w:customStyle="1" w:styleId="tld-word-0-19">
    <w:name w:val="tld-word-0-19"/>
    <w:basedOn w:val="DefaultParagraphFont"/>
    <w:rsid w:val="00DD0EDC"/>
  </w:style>
  <w:style w:type="character" w:customStyle="1" w:styleId="footnotereference">
    <w:name w:val="footnotereference"/>
    <w:basedOn w:val="DefaultParagraphFont"/>
    <w:rsid w:val="00902C38"/>
  </w:style>
  <w:style w:type="paragraph" w:styleId="Title">
    <w:name w:val="Title"/>
    <w:basedOn w:val="Normal"/>
    <w:next w:val="Normal"/>
    <w:link w:val="TitleChar"/>
    <w:uiPriority w:val="10"/>
    <w:qFormat/>
    <w:rsid w:val="00EA0B7C"/>
    <w:pPr>
      <w:spacing w:before="0" w:after="0"/>
    </w:pPr>
    <w:rPr>
      <w:rFonts w:asciiTheme="majorHAnsi" w:eastAsiaTheme="majorEastAsia" w:hAnsiTheme="majorHAnsi" w:cstheme="majorBidi"/>
      <w:caps/>
      <w:color w:val="3494BA" w:themeColor="accent1"/>
      <w:spacing w:val="10"/>
      <w:sz w:val="52"/>
      <w:szCs w:val="52"/>
    </w:rPr>
  </w:style>
  <w:style w:type="character" w:customStyle="1" w:styleId="TitleChar">
    <w:name w:val="Title Char"/>
    <w:basedOn w:val="DefaultParagraphFont"/>
    <w:link w:val="Title"/>
    <w:uiPriority w:val="10"/>
    <w:rsid w:val="00EA0B7C"/>
    <w:rPr>
      <w:rFonts w:asciiTheme="majorHAnsi" w:eastAsiaTheme="majorEastAsia" w:hAnsiTheme="majorHAnsi" w:cstheme="majorBidi"/>
      <w:caps/>
      <w:color w:val="3494BA" w:themeColor="accent1"/>
      <w:spacing w:val="10"/>
      <w:sz w:val="52"/>
      <w:szCs w:val="52"/>
    </w:rPr>
  </w:style>
  <w:style w:type="paragraph" w:styleId="TOCHeading">
    <w:name w:val="TOC Heading"/>
    <w:basedOn w:val="Heading1"/>
    <w:next w:val="Normal"/>
    <w:uiPriority w:val="39"/>
    <w:unhideWhenUsed/>
    <w:qFormat/>
    <w:rsid w:val="00EA0B7C"/>
    <w:pPr>
      <w:outlineLvl w:val="9"/>
    </w:pPr>
  </w:style>
  <w:style w:type="paragraph" w:styleId="TOC1">
    <w:name w:val="toc 1"/>
    <w:basedOn w:val="Normal"/>
    <w:next w:val="Normal"/>
    <w:autoRedefine/>
    <w:uiPriority w:val="39"/>
    <w:unhideWhenUsed/>
    <w:rsid w:val="003918B7"/>
    <w:pPr>
      <w:tabs>
        <w:tab w:val="right" w:leader="dot" w:pos="9061"/>
      </w:tabs>
      <w:spacing w:after="100"/>
      <w:jc w:val="center"/>
    </w:pPr>
  </w:style>
  <w:style w:type="paragraph" w:styleId="Header">
    <w:name w:val="header"/>
    <w:basedOn w:val="Normal"/>
    <w:link w:val="HeaderChar"/>
    <w:uiPriority w:val="99"/>
    <w:unhideWhenUsed/>
    <w:rsid w:val="00FE7B7B"/>
    <w:pPr>
      <w:tabs>
        <w:tab w:val="center" w:pos="4513"/>
        <w:tab w:val="right" w:pos="9026"/>
      </w:tabs>
      <w:spacing w:after="0" w:line="240" w:lineRule="auto"/>
    </w:pPr>
  </w:style>
  <w:style w:type="character" w:customStyle="1" w:styleId="HeaderChar">
    <w:name w:val="Header Char"/>
    <w:basedOn w:val="DefaultParagraphFont"/>
    <w:link w:val="Header"/>
    <w:uiPriority w:val="99"/>
    <w:rsid w:val="00FE7B7B"/>
  </w:style>
  <w:style w:type="paragraph" w:styleId="Footer">
    <w:name w:val="footer"/>
    <w:basedOn w:val="Normal"/>
    <w:link w:val="FooterChar"/>
    <w:uiPriority w:val="99"/>
    <w:unhideWhenUsed/>
    <w:rsid w:val="00FE7B7B"/>
    <w:pPr>
      <w:tabs>
        <w:tab w:val="center" w:pos="4513"/>
        <w:tab w:val="right" w:pos="9026"/>
      </w:tabs>
      <w:spacing w:after="0" w:line="240" w:lineRule="auto"/>
    </w:pPr>
  </w:style>
  <w:style w:type="character" w:customStyle="1" w:styleId="FooterChar">
    <w:name w:val="Footer Char"/>
    <w:basedOn w:val="DefaultParagraphFont"/>
    <w:link w:val="Footer"/>
    <w:uiPriority w:val="99"/>
    <w:rsid w:val="00FE7B7B"/>
  </w:style>
  <w:style w:type="paragraph" w:styleId="Subtitle">
    <w:name w:val="Subtitle"/>
    <w:basedOn w:val="Normal"/>
    <w:next w:val="Normal"/>
    <w:link w:val="SubtitleChar"/>
    <w:uiPriority w:val="11"/>
    <w:qFormat/>
    <w:rsid w:val="00EA0B7C"/>
    <w:pPr>
      <w:spacing w:before="0" w:after="500" w:line="240" w:lineRule="auto"/>
    </w:pPr>
    <w:rPr>
      <w:caps/>
      <w:color w:val="595959" w:themeColor="text1" w:themeTint="A6"/>
      <w:spacing w:val="10"/>
      <w:sz w:val="21"/>
      <w:szCs w:val="21"/>
    </w:rPr>
  </w:style>
  <w:style w:type="character" w:customStyle="1" w:styleId="SubtitleChar">
    <w:name w:val="Subtitle Char"/>
    <w:basedOn w:val="DefaultParagraphFont"/>
    <w:link w:val="Subtitle"/>
    <w:uiPriority w:val="11"/>
    <w:rsid w:val="00EA0B7C"/>
    <w:rPr>
      <w:caps/>
      <w:color w:val="595959" w:themeColor="text1" w:themeTint="A6"/>
      <w:spacing w:val="10"/>
      <w:sz w:val="21"/>
      <w:szCs w:val="21"/>
    </w:rPr>
  </w:style>
  <w:style w:type="character" w:customStyle="1" w:styleId="Heading3Char">
    <w:name w:val="Heading 3 Char"/>
    <w:basedOn w:val="DefaultParagraphFont"/>
    <w:link w:val="Heading3"/>
    <w:uiPriority w:val="9"/>
    <w:rsid w:val="00EA0B7C"/>
    <w:rPr>
      <w:caps/>
      <w:color w:val="1A495C" w:themeColor="accent1" w:themeShade="7F"/>
      <w:spacing w:val="15"/>
    </w:rPr>
  </w:style>
  <w:style w:type="character" w:styleId="FootnoteReference0">
    <w:name w:val="footnote reference"/>
    <w:basedOn w:val="DefaultParagraphFont"/>
    <w:uiPriority w:val="99"/>
    <w:semiHidden/>
    <w:unhideWhenUsed/>
    <w:rsid w:val="008B1AB2"/>
    <w:rPr>
      <w:vertAlign w:val="superscript"/>
    </w:rPr>
  </w:style>
  <w:style w:type="paragraph" w:styleId="NoSpacing">
    <w:name w:val="No Spacing"/>
    <w:link w:val="NoSpacingChar"/>
    <w:uiPriority w:val="1"/>
    <w:qFormat/>
    <w:rsid w:val="00EA0B7C"/>
    <w:pPr>
      <w:spacing w:after="0" w:line="240" w:lineRule="auto"/>
    </w:pPr>
  </w:style>
  <w:style w:type="character" w:customStyle="1" w:styleId="NoSpacingChar">
    <w:name w:val="No Spacing Char"/>
    <w:basedOn w:val="DefaultParagraphFont"/>
    <w:link w:val="NoSpacing"/>
    <w:uiPriority w:val="1"/>
    <w:rsid w:val="00AF2DB6"/>
  </w:style>
  <w:style w:type="paragraph" w:styleId="BodyText">
    <w:name w:val="Body Text"/>
    <w:basedOn w:val="Normal"/>
    <w:link w:val="BodyTextChar"/>
    <w:uiPriority w:val="99"/>
    <w:rsid w:val="00AF2DB6"/>
    <w:pPr>
      <w:suppressAutoHyphens/>
      <w:spacing w:after="140"/>
    </w:pPr>
    <w:rPr>
      <w:sz w:val="24"/>
      <w:szCs w:val="24"/>
      <w:lang w:val="en-US"/>
    </w:rPr>
  </w:style>
  <w:style w:type="character" w:customStyle="1" w:styleId="BodyTextChar">
    <w:name w:val="Body Text Char"/>
    <w:basedOn w:val="DefaultParagraphFont"/>
    <w:link w:val="BodyText"/>
    <w:uiPriority w:val="99"/>
    <w:rsid w:val="00AF2DB6"/>
    <w:rPr>
      <w:sz w:val="24"/>
      <w:szCs w:val="24"/>
      <w:lang w:val="en-US"/>
    </w:rPr>
  </w:style>
  <w:style w:type="character" w:customStyle="1" w:styleId="cf01">
    <w:name w:val="cf01"/>
    <w:basedOn w:val="DefaultParagraphFont"/>
    <w:rsid w:val="005C4FA9"/>
    <w:rPr>
      <w:rFonts w:ascii="Segoe UI" w:hAnsi="Segoe UI" w:cs="Segoe UI" w:hint="default"/>
      <w:sz w:val="18"/>
      <w:szCs w:val="18"/>
    </w:rPr>
  </w:style>
  <w:style w:type="paragraph" w:styleId="FootnoteText">
    <w:name w:val="footnote text"/>
    <w:basedOn w:val="Normal"/>
    <w:link w:val="FootnoteTextChar"/>
    <w:uiPriority w:val="99"/>
    <w:unhideWhenUsed/>
    <w:rsid w:val="00D45EA2"/>
    <w:pPr>
      <w:spacing w:after="0" w:line="240" w:lineRule="auto"/>
    </w:pPr>
  </w:style>
  <w:style w:type="character" w:customStyle="1" w:styleId="FootnoteTextChar">
    <w:name w:val="Footnote Text Char"/>
    <w:basedOn w:val="DefaultParagraphFont"/>
    <w:link w:val="FootnoteText"/>
    <w:uiPriority w:val="99"/>
    <w:rsid w:val="00D45EA2"/>
    <w:rPr>
      <w:sz w:val="20"/>
      <w:szCs w:val="20"/>
    </w:rPr>
  </w:style>
  <w:style w:type="paragraph" w:styleId="EndnoteText">
    <w:name w:val="endnote text"/>
    <w:basedOn w:val="Normal"/>
    <w:link w:val="EndnoteTextChar"/>
    <w:uiPriority w:val="99"/>
    <w:semiHidden/>
    <w:unhideWhenUsed/>
    <w:rsid w:val="001B2552"/>
    <w:pPr>
      <w:spacing w:after="0" w:line="240" w:lineRule="auto"/>
    </w:pPr>
  </w:style>
  <w:style w:type="character" w:customStyle="1" w:styleId="EndnoteTextChar">
    <w:name w:val="Endnote Text Char"/>
    <w:basedOn w:val="DefaultParagraphFont"/>
    <w:link w:val="EndnoteText"/>
    <w:uiPriority w:val="99"/>
    <w:semiHidden/>
    <w:rsid w:val="001B2552"/>
    <w:rPr>
      <w:sz w:val="20"/>
      <w:szCs w:val="20"/>
    </w:rPr>
  </w:style>
  <w:style w:type="character" w:styleId="EndnoteReference">
    <w:name w:val="endnote reference"/>
    <w:basedOn w:val="DefaultParagraphFont"/>
    <w:uiPriority w:val="99"/>
    <w:semiHidden/>
    <w:unhideWhenUsed/>
    <w:rsid w:val="001B2552"/>
    <w:rPr>
      <w:vertAlign w:val="superscript"/>
    </w:rPr>
  </w:style>
  <w:style w:type="paragraph" w:styleId="Revision">
    <w:name w:val="Revision"/>
    <w:hidden/>
    <w:uiPriority w:val="99"/>
    <w:semiHidden/>
    <w:rsid w:val="001B0350"/>
    <w:pPr>
      <w:spacing w:after="0" w:line="240" w:lineRule="auto"/>
    </w:pPr>
  </w:style>
  <w:style w:type="paragraph" w:styleId="TOC3">
    <w:name w:val="toc 3"/>
    <w:basedOn w:val="Normal"/>
    <w:next w:val="Normal"/>
    <w:autoRedefine/>
    <w:uiPriority w:val="39"/>
    <w:unhideWhenUsed/>
    <w:rsid w:val="00F85900"/>
    <w:pPr>
      <w:tabs>
        <w:tab w:val="right" w:leader="dot" w:pos="9061"/>
      </w:tabs>
      <w:spacing w:after="100"/>
      <w:ind w:left="440"/>
    </w:pPr>
  </w:style>
  <w:style w:type="table" w:customStyle="1" w:styleId="TableGrid1">
    <w:name w:val="Table Grid1"/>
    <w:basedOn w:val="TableNormal"/>
    <w:next w:val="TableGrid"/>
    <w:uiPriority w:val="39"/>
    <w:rsid w:val="00946E25"/>
    <w:pPr>
      <w:spacing w:after="0" w:line="240" w:lineRule="auto"/>
      <w:ind w:firstLine="709"/>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f0">
    <w:name w:val="pf0"/>
    <w:basedOn w:val="Normal"/>
    <w:rsid w:val="00284F1A"/>
    <w:pPr>
      <w:spacing w:beforeAutospacing="1" w:after="100" w:afterAutospacing="1" w:line="240" w:lineRule="auto"/>
    </w:pPr>
    <w:rPr>
      <w:rFonts w:ascii="Times New Roman" w:eastAsia="Times New Roman" w:hAnsi="Times New Roman" w:cs="Times New Roman"/>
      <w:sz w:val="24"/>
      <w:szCs w:val="24"/>
      <w:lang w:eastAsia="lv-LV"/>
    </w:rPr>
  </w:style>
  <w:style w:type="character" w:styleId="Strong">
    <w:name w:val="Strong"/>
    <w:uiPriority w:val="22"/>
    <w:qFormat/>
    <w:rsid w:val="00EA0B7C"/>
    <w:rPr>
      <w:b/>
      <w:bCs/>
    </w:rPr>
  </w:style>
  <w:style w:type="paragraph" w:customStyle="1" w:styleId="SBBullet">
    <w:name w:val="SB Bullet"/>
    <w:basedOn w:val="ListParagraph"/>
    <w:link w:val="SBBulletRakstz"/>
    <w:qFormat/>
    <w:rsid w:val="008461DB"/>
    <w:pPr>
      <w:numPr>
        <w:numId w:val="2"/>
      </w:numPr>
    </w:pPr>
    <w:rPr>
      <w:rFonts w:ascii="Segoe UI" w:hAnsi="Segoe UI"/>
    </w:rPr>
  </w:style>
  <w:style w:type="character" w:customStyle="1" w:styleId="SBBulletRakstz">
    <w:name w:val="SB Bullet Rakstz."/>
    <w:basedOn w:val="DefaultParagraphFont"/>
    <w:link w:val="SBBullet"/>
    <w:rsid w:val="008461DB"/>
    <w:rPr>
      <w:rFonts w:ascii="Segoe UI" w:hAnsi="Segoe UI"/>
    </w:rPr>
  </w:style>
  <w:style w:type="paragraph" w:customStyle="1" w:styleId="SUMMARY">
    <w:name w:val="SUMMARY"/>
    <w:basedOn w:val="Normal"/>
    <w:next w:val="Normal"/>
    <w:link w:val="SUMMARYChar"/>
    <w:rsid w:val="0003593F"/>
    <w:pPr>
      <w:keepNext/>
      <w:numPr>
        <w:numId w:val="3"/>
      </w:numPr>
      <w:spacing w:before="240" w:after="120"/>
      <w:outlineLvl w:val="4"/>
    </w:pPr>
    <w:rPr>
      <w:rFonts w:ascii="Segoe UI" w:eastAsiaTheme="majorEastAsia" w:hAnsi="Segoe UI" w:cs="Times New Roman"/>
      <w:b/>
      <w:iCs/>
      <w:color w:val="1A495D" w:themeColor="accent1" w:themeShade="80"/>
      <w:szCs w:val="24"/>
      <w:lang w:val="lv" w:eastAsia="lv-LV"/>
    </w:rPr>
  </w:style>
  <w:style w:type="paragraph" w:customStyle="1" w:styleId="Prieklikums">
    <w:name w:val="Priekšlikums"/>
    <w:basedOn w:val="Normal"/>
    <w:rsid w:val="0003593F"/>
    <w:pPr>
      <w:numPr>
        <w:ilvl w:val="1"/>
        <w:numId w:val="3"/>
      </w:numPr>
      <w:spacing w:before="120" w:after="120"/>
      <w:outlineLvl w:val="5"/>
    </w:pPr>
    <w:rPr>
      <w:rFonts w:ascii="Segoe UI" w:hAnsi="Segoe UI" w:cs="Times New Roman"/>
      <w:bCs/>
      <w:iCs/>
    </w:rPr>
  </w:style>
  <w:style w:type="character" w:customStyle="1" w:styleId="SUMMARYChar">
    <w:name w:val="SUMMARY Char"/>
    <w:basedOn w:val="DefaultParagraphFont"/>
    <w:link w:val="SUMMARY"/>
    <w:rsid w:val="0003593F"/>
    <w:rPr>
      <w:rFonts w:ascii="Segoe UI" w:eastAsiaTheme="majorEastAsia" w:hAnsi="Segoe UI" w:cs="Times New Roman"/>
      <w:b/>
      <w:iCs/>
      <w:color w:val="1A495D" w:themeColor="accent1" w:themeShade="80"/>
      <w:szCs w:val="24"/>
      <w:lang w:val="lv" w:eastAsia="lv-LV"/>
    </w:rPr>
  </w:style>
  <w:style w:type="paragraph" w:customStyle="1" w:styleId="SBBodyText">
    <w:name w:val="SB Body Text"/>
    <w:basedOn w:val="Normal"/>
    <w:link w:val="SBBodyTextRakstz"/>
    <w:rsid w:val="002274A4"/>
    <w:pPr>
      <w:spacing w:before="120" w:after="120" w:line="240" w:lineRule="auto"/>
      <w:jc w:val="both"/>
    </w:pPr>
    <w:rPr>
      <w:rFonts w:ascii="Segoe UI" w:hAnsi="Segoe UI" w:cs="Times New Roman"/>
    </w:rPr>
  </w:style>
  <w:style w:type="character" w:customStyle="1" w:styleId="SBBodyTextRakstz">
    <w:name w:val="SB Body Text Rakstz."/>
    <w:basedOn w:val="DefaultParagraphFont"/>
    <w:link w:val="SBBodyText"/>
    <w:rsid w:val="002274A4"/>
    <w:rPr>
      <w:rFonts w:ascii="Segoe UI" w:eastAsiaTheme="minorEastAsia" w:hAnsi="Segoe UI" w:cs="Times New Roman"/>
    </w:rPr>
  </w:style>
  <w:style w:type="character" w:customStyle="1" w:styleId="Heading4Char">
    <w:name w:val="Heading 4 Char"/>
    <w:basedOn w:val="DefaultParagraphFont"/>
    <w:link w:val="Heading4"/>
    <w:uiPriority w:val="9"/>
    <w:semiHidden/>
    <w:rsid w:val="00EA0B7C"/>
    <w:rPr>
      <w:caps/>
      <w:color w:val="276E8B" w:themeColor="accent1" w:themeShade="BF"/>
      <w:spacing w:val="10"/>
    </w:rPr>
  </w:style>
  <w:style w:type="character" w:customStyle="1" w:styleId="Heading5Char">
    <w:name w:val="Heading 5 Char"/>
    <w:basedOn w:val="DefaultParagraphFont"/>
    <w:link w:val="Heading5"/>
    <w:uiPriority w:val="9"/>
    <w:semiHidden/>
    <w:rsid w:val="00EA0B7C"/>
    <w:rPr>
      <w:caps/>
      <w:color w:val="276E8B" w:themeColor="accent1" w:themeShade="BF"/>
      <w:spacing w:val="10"/>
    </w:rPr>
  </w:style>
  <w:style w:type="character" w:customStyle="1" w:styleId="Heading6Char">
    <w:name w:val="Heading 6 Char"/>
    <w:basedOn w:val="DefaultParagraphFont"/>
    <w:link w:val="Heading6"/>
    <w:uiPriority w:val="9"/>
    <w:semiHidden/>
    <w:rsid w:val="00EA0B7C"/>
    <w:rPr>
      <w:caps/>
      <w:color w:val="276E8B" w:themeColor="accent1" w:themeShade="BF"/>
      <w:spacing w:val="10"/>
    </w:rPr>
  </w:style>
  <w:style w:type="character" w:customStyle="1" w:styleId="Heading7Char">
    <w:name w:val="Heading 7 Char"/>
    <w:basedOn w:val="DefaultParagraphFont"/>
    <w:link w:val="Heading7"/>
    <w:uiPriority w:val="9"/>
    <w:semiHidden/>
    <w:rsid w:val="00EA0B7C"/>
    <w:rPr>
      <w:caps/>
      <w:color w:val="276E8B" w:themeColor="accent1" w:themeShade="BF"/>
      <w:spacing w:val="10"/>
    </w:rPr>
  </w:style>
  <w:style w:type="character" w:customStyle="1" w:styleId="Heading8Char">
    <w:name w:val="Heading 8 Char"/>
    <w:basedOn w:val="DefaultParagraphFont"/>
    <w:link w:val="Heading8"/>
    <w:uiPriority w:val="9"/>
    <w:semiHidden/>
    <w:rsid w:val="00EA0B7C"/>
    <w:rPr>
      <w:caps/>
      <w:spacing w:val="10"/>
      <w:sz w:val="18"/>
      <w:szCs w:val="18"/>
    </w:rPr>
  </w:style>
  <w:style w:type="character" w:customStyle="1" w:styleId="Heading9Char">
    <w:name w:val="Heading 9 Char"/>
    <w:basedOn w:val="DefaultParagraphFont"/>
    <w:link w:val="Heading9"/>
    <w:uiPriority w:val="9"/>
    <w:semiHidden/>
    <w:rsid w:val="00EA0B7C"/>
    <w:rPr>
      <w:i/>
      <w:iCs/>
      <w:caps/>
      <w:spacing w:val="10"/>
      <w:sz w:val="18"/>
      <w:szCs w:val="18"/>
    </w:rPr>
  </w:style>
  <w:style w:type="paragraph" w:styleId="Caption">
    <w:name w:val="caption"/>
    <w:basedOn w:val="Normal"/>
    <w:next w:val="Normal"/>
    <w:uiPriority w:val="35"/>
    <w:semiHidden/>
    <w:unhideWhenUsed/>
    <w:qFormat/>
    <w:rsid w:val="00EA0B7C"/>
    <w:rPr>
      <w:b/>
      <w:bCs/>
      <w:color w:val="276E8B" w:themeColor="accent1" w:themeShade="BF"/>
      <w:sz w:val="16"/>
      <w:szCs w:val="16"/>
    </w:rPr>
  </w:style>
  <w:style w:type="character" w:styleId="Emphasis">
    <w:name w:val="Emphasis"/>
    <w:uiPriority w:val="20"/>
    <w:qFormat/>
    <w:rsid w:val="00EA0B7C"/>
    <w:rPr>
      <w:caps/>
      <w:color w:val="1A495C" w:themeColor="accent1" w:themeShade="7F"/>
      <w:spacing w:val="5"/>
    </w:rPr>
  </w:style>
  <w:style w:type="paragraph" w:styleId="Quote">
    <w:name w:val="Quote"/>
    <w:basedOn w:val="Normal"/>
    <w:next w:val="Normal"/>
    <w:link w:val="QuoteChar"/>
    <w:uiPriority w:val="29"/>
    <w:qFormat/>
    <w:rsid w:val="00EA0B7C"/>
    <w:rPr>
      <w:i/>
      <w:iCs/>
      <w:sz w:val="24"/>
      <w:szCs w:val="24"/>
    </w:rPr>
  </w:style>
  <w:style w:type="character" w:customStyle="1" w:styleId="QuoteChar">
    <w:name w:val="Quote Char"/>
    <w:basedOn w:val="DefaultParagraphFont"/>
    <w:link w:val="Quote"/>
    <w:uiPriority w:val="29"/>
    <w:rsid w:val="00EA0B7C"/>
    <w:rPr>
      <w:i/>
      <w:iCs/>
      <w:sz w:val="24"/>
      <w:szCs w:val="24"/>
    </w:rPr>
  </w:style>
  <w:style w:type="paragraph" w:styleId="IntenseQuote">
    <w:name w:val="Intense Quote"/>
    <w:basedOn w:val="Normal"/>
    <w:next w:val="Normal"/>
    <w:link w:val="IntenseQuoteChar"/>
    <w:uiPriority w:val="30"/>
    <w:qFormat/>
    <w:rsid w:val="00EA0B7C"/>
    <w:pPr>
      <w:spacing w:before="240" w:after="240" w:line="240" w:lineRule="auto"/>
      <w:ind w:left="1080" w:right="1080"/>
      <w:jc w:val="center"/>
    </w:pPr>
    <w:rPr>
      <w:color w:val="3494BA" w:themeColor="accent1"/>
      <w:sz w:val="24"/>
      <w:szCs w:val="24"/>
    </w:rPr>
  </w:style>
  <w:style w:type="character" w:customStyle="1" w:styleId="IntenseQuoteChar">
    <w:name w:val="Intense Quote Char"/>
    <w:basedOn w:val="DefaultParagraphFont"/>
    <w:link w:val="IntenseQuote"/>
    <w:uiPriority w:val="30"/>
    <w:rsid w:val="00EA0B7C"/>
    <w:rPr>
      <w:color w:val="3494BA" w:themeColor="accent1"/>
      <w:sz w:val="24"/>
      <w:szCs w:val="24"/>
    </w:rPr>
  </w:style>
  <w:style w:type="character" w:styleId="SubtleEmphasis">
    <w:name w:val="Subtle Emphasis"/>
    <w:uiPriority w:val="19"/>
    <w:qFormat/>
    <w:rsid w:val="00EA0B7C"/>
    <w:rPr>
      <w:i/>
      <w:iCs/>
      <w:color w:val="1A495C" w:themeColor="accent1" w:themeShade="7F"/>
    </w:rPr>
  </w:style>
  <w:style w:type="character" w:styleId="IntenseEmphasis">
    <w:name w:val="Intense Emphasis"/>
    <w:uiPriority w:val="21"/>
    <w:qFormat/>
    <w:rsid w:val="00EA0B7C"/>
    <w:rPr>
      <w:b/>
      <w:bCs/>
      <w:caps/>
      <w:color w:val="1A495C" w:themeColor="accent1" w:themeShade="7F"/>
      <w:spacing w:val="10"/>
    </w:rPr>
  </w:style>
  <w:style w:type="character" w:styleId="SubtleReference">
    <w:name w:val="Subtle Reference"/>
    <w:uiPriority w:val="31"/>
    <w:qFormat/>
    <w:rsid w:val="00EA0B7C"/>
    <w:rPr>
      <w:b/>
      <w:bCs/>
      <w:color w:val="3494BA" w:themeColor="accent1"/>
    </w:rPr>
  </w:style>
  <w:style w:type="character" w:styleId="IntenseReference">
    <w:name w:val="Intense Reference"/>
    <w:uiPriority w:val="32"/>
    <w:qFormat/>
    <w:rsid w:val="00EA0B7C"/>
    <w:rPr>
      <w:b/>
      <w:bCs/>
      <w:i/>
      <w:iCs/>
      <w:caps/>
      <w:color w:val="3494BA" w:themeColor="accent1"/>
    </w:rPr>
  </w:style>
  <w:style w:type="character" w:styleId="BookTitle">
    <w:name w:val="Book Title"/>
    <w:uiPriority w:val="33"/>
    <w:qFormat/>
    <w:rsid w:val="00EA0B7C"/>
    <w:rPr>
      <w:b/>
      <w:bCs/>
      <w:i/>
      <w:iCs/>
      <w:spacing w:val="0"/>
    </w:rPr>
  </w:style>
  <w:style w:type="paragraph" w:styleId="TOC2">
    <w:name w:val="toc 2"/>
    <w:basedOn w:val="Normal"/>
    <w:next w:val="Normal"/>
    <w:autoRedefine/>
    <w:uiPriority w:val="39"/>
    <w:unhideWhenUsed/>
    <w:rsid w:val="00946973"/>
    <w:pPr>
      <w:shd w:val="clear" w:color="auto" w:fill="FFFFFF" w:themeFill="background1"/>
      <w:tabs>
        <w:tab w:val="right" w:leader="dot" w:pos="9061"/>
      </w:tabs>
      <w:spacing w:after="100"/>
      <w:ind w:left="200"/>
    </w:pPr>
  </w:style>
  <w:style w:type="paragraph" w:customStyle="1" w:styleId="typedudocumentcp">
    <w:name w:val="typedudocument_cp"/>
    <w:basedOn w:val="Normal"/>
    <w:rsid w:val="000B4758"/>
    <w:pPr>
      <w:spacing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itreobjetcp">
    <w:name w:val="titreobjet_cp"/>
    <w:basedOn w:val="Normal"/>
    <w:rsid w:val="000B4758"/>
    <w:pPr>
      <w:spacing w:beforeAutospacing="1" w:after="100" w:afterAutospacing="1" w:line="240" w:lineRule="auto"/>
    </w:pPr>
    <w:rPr>
      <w:rFonts w:ascii="Times New Roman" w:eastAsia="Times New Roman" w:hAnsi="Times New Roman" w:cs="Times New Roman"/>
      <w:sz w:val="24"/>
      <w:szCs w:val="24"/>
      <w:lang w:eastAsia="lv-LV"/>
    </w:rPr>
  </w:style>
  <w:style w:type="character" w:customStyle="1" w:styleId="normaltextrun">
    <w:name w:val="normaltextrun"/>
    <w:basedOn w:val="DefaultParagraphFont"/>
    <w:rsid w:val="003177AB"/>
  </w:style>
  <w:style w:type="character" w:customStyle="1" w:styleId="eop">
    <w:name w:val="eop"/>
    <w:basedOn w:val="DefaultParagraphFont"/>
    <w:rsid w:val="003177AB"/>
  </w:style>
  <w:style w:type="table" w:customStyle="1" w:styleId="TableGrid2">
    <w:name w:val="Table Grid2"/>
    <w:basedOn w:val="TableNormal"/>
    <w:next w:val="TableGrid"/>
    <w:uiPriority w:val="39"/>
    <w:rsid w:val="003D79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rkedcontent">
    <w:name w:val="markedcontent"/>
    <w:basedOn w:val="DefaultParagraphFont"/>
    <w:rsid w:val="008350B1"/>
  </w:style>
  <w:style w:type="character" w:styleId="Mention">
    <w:name w:val="Mention"/>
    <w:basedOn w:val="DefaultParagraphFont"/>
    <w:uiPriority w:val="99"/>
    <w:unhideWhenUsed/>
    <w:rPr>
      <w:color w:val="2B579A"/>
      <w:shd w:val="clear" w:color="auto" w:fill="E6E6E6"/>
    </w:rPr>
  </w:style>
  <w:style w:type="character" w:customStyle="1" w:styleId="cf11">
    <w:name w:val="cf11"/>
    <w:basedOn w:val="DefaultParagraphFont"/>
    <w:rsid w:val="002461AA"/>
    <w:rPr>
      <w:rFonts w:ascii="Segoe UI" w:hAnsi="Segoe UI" w:cs="Segoe UI" w:hint="default"/>
      <w:sz w:val="18"/>
      <w:szCs w:val="18"/>
      <w:u w:val="single"/>
    </w:rPr>
  </w:style>
  <w:style w:type="paragraph" w:customStyle="1" w:styleId="DigiVesText">
    <w:name w:val="DigiVes Text"/>
    <w:basedOn w:val="ListParagraph"/>
    <w:qFormat/>
    <w:rsid w:val="007F2182"/>
    <w:pPr>
      <w:numPr>
        <w:numId w:val="34"/>
      </w:numPr>
      <w:spacing w:before="0" w:line="240" w:lineRule="auto"/>
      <w:contextualSpacing w:val="0"/>
      <w:jc w:val="both"/>
    </w:pPr>
    <w:rPr>
      <w:rFonts w:ascii="Times New Roman" w:eastAsia="Times New Roman" w:hAnsi="Times New Roman" w:cs="Times New Roman"/>
      <w:sz w:val="24"/>
      <w:szCs w:val="24"/>
      <w:lang w:val="lv" w:eastAsia="lv-LV"/>
    </w:rPr>
  </w:style>
  <w:style w:type="character" w:styleId="FollowedHyperlink">
    <w:name w:val="FollowedHyperlink"/>
    <w:basedOn w:val="DefaultParagraphFont"/>
    <w:uiPriority w:val="99"/>
    <w:semiHidden/>
    <w:unhideWhenUsed/>
    <w:rsid w:val="00060DE3"/>
    <w:rPr>
      <w:color w:val="9F6715" w:themeColor="followedHyperlink"/>
      <w:u w:val="single"/>
    </w:rPr>
  </w:style>
  <w:style w:type="paragraph" w:customStyle="1" w:styleId="xmsonormal">
    <w:name w:val="x_msonormal"/>
    <w:basedOn w:val="Normal"/>
    <w:rsid w:val="00B832C1"/>
    <w:pPr>
      <w:spacing w:beforeAutospacing="1" w:after="100" w:afterAutospacing="1" w:line="240" w:lineRule="auto"/>
    </w:pPr>
    <w:rPr>
      <w:rFonts w:ascii="Times New Roman" w:eastAsia="Times New Roman" w:hAnsi="Times New Roman" w:cs="Times New Roman"/>
      <w:sz w:val="24"/>
      <w:szCs w:val="24"/>
      <w:lang w:eastAsia="zh-CN"/>
    </w:rPr>
  </w:style>
  <w:style w:type="paragraph" w:customStyle="1" w:styleId="xmsolistparagraph">
    <w:name w:val="x_msolistparagraph"/>
    <w:basedOn w:val="Normal"/>
    <w:rsid w:val="00B832C1"/>
    <w:pPr>
      <w:spacing w:beforeAutospacing="1" w:after="100" w:afterAutospacing="1" w:line="240" w:lineRule="auto"/>
    </w:pPr>
    <w:rPr>
      <w:rFonts w:ascii="Times New Roman" w:eastAsia="Times New Roman" w:hAnsi="Times New Roman" w:cs="Times New Roman"/>
      <w:sz w:val="24"/>
      <w:szCs w:val="24"/>
      <w:lang w:eastAsia="zh-CN"/>
    </w:rPr>
  </w:style>
  <w:style w:type="character" w:customStyle="1" w:styleId="xcontentpasted0">
    <w:name w:val="x_contentpasted0"/>
    <w:basedOn w:val="DefaultParagraphFont"/>
    <w:rsid w:val="00B832C1"/>
  </w:style>
  <w:style w:type="character" w:customStyle="1" w:styleId="apple-converted-space">
    <w:name w:val="apple-converted-space"/>
    <w:basedOn w:val="DefaultParagraphFont"/>
    <w:rsid w:val="00B832C1"/>
  </w:style>
  <w:style w:type="character" w:customStyle="1" w:styleId="ListParagraphChar">
    <w:name w:val="List Paragraph Char"/>
    <w:aliases w:val="Bullet Points Char,Subtle Emphasis1 Char,PPS_Bullet Char,MAIN CONTENT Char,2 Char,H&amp;P List Paragraph Char,Saraksta rindkopa Char,Strip Char,Yellow Bullet Char,Normal bullet 2 Char,Bullet list Char,Paragraph Char,Figure_name Char"/>
    <w:link w:val="ListParagraph"/>
    <w:uiPriority w:val="34"/>
    <w:qFormat/>
    <w:locked/>
    <w:rsid w:val="00B364C3"/>
  </w:style>
  <w:style w:type="paragraph" w:customStyle="1" w:styleId="EYBulletedList1">
    <w:name w:val="EY Bulleted List 1"/>
    <w:qFormat/>
    <w:rsid w:val="009D4890"/>
    <w:pPr>
      <w:numPr>
        <w:numId w:val="30"/>
      </w:numPr>
      <w:spacing w:before="0" w:after="0" w:line="240" w:lineRule="auto"/>
    </w:pPr>
    <w:rPr>
      <w:rFonts w:eastAsia="Times New Roman" w:cs="Times New Roman"/>
      <w:kern w:val="12"/>
      <w:szCs w:val="24"/>
      <w:lang w:val="en-US"/>
    </w:rPr>
  </w:style>
  <w:style w:type="paragraph" w:customStyle="1" w:styleId="EYBulletedList2">
    <w:name w:val="EY Bulleted List 2"/>
    <w:qFormat/>
    <w:rsid w:val="009D4890"/>
    <w:pPr>
      <w:numPr>
        <w:ilvl w:val="1"/>
        <w:numId w:val="30"/>
      </w:numPr>
      <w:spacing w:before="0" w:after="0" w:line="240" w:lineRule="auto"/>
    </w:pPr>
    <w:rPr>
      <w:rFonts w:eastAsia="Times New Roman" w:cs="Times New Roman"/>
      <w:kern w:val="12"/>
      <w:szCs w:val="24"/>
      <w:lang w:val="en-US"/>
    </w:rPr>
  </w:style>
  <w:style w:type="paragraph" w:customStyle="1" w:styleId="EYBulletedList3">
    <w:name w:val="EY Bulleted List 3"/>
    <w:qFormat/>
    <w:rsid w:val="009D4890"/>
    <w:pPr>
      <w:numPr>
        <w:ilvl w:val="2"/>
        <w:numId w:val="30"/>
      </w:numPr>
      <w:spacing w:before="0" w:after="0" w:line="240" w:lineRule="auto"/>
    </w:pPr>
    <w:rPr>
      <w:rFonts w:eastAsia="Times New Roman" w:cs="Times New Roman"/>
      <w:kern w:val="12"/>
      <w:szCs w:val="24"/>
      <w:lang w:val="en-US"/>
    </w:rPr>
  </w:style>
  <w:style w:type="paragraph" w:customStyle="1" w:styleId="Default">
    <w:name w:val="Default"/>
    <w:rsid w:val="0021657F"/>
    <w:pPr>
      <w:autoSpaceDE w:val="0"/>
      <w:autoSpaceDN w:val="0"/>
      <w:adjustRightInd w:val="0"/>
      <w:spacing w:before="0" w:after="0" w:line="240" w:lineRule="auto"/>
    </w:pPr>
    <w:rPr>
      <w:rFonts w:ascii="Times New Roman" w:eastAsia="Times New Roman" w:hAnsi="Times New Roman" w:cs="Times New Roman"/>
      <w:color w:val="000000"/>
      <w:sz w:val="24"/>
      <w:szCs w:val="24"/>
      <w:lang w:eastAsia="lv-LV"/>
    </w:rPr>
  </w:style>
  <w:style w:type="character" w:customStyle="1" w:styleId="contentpasted0">
    <w:name w:val="contentpasted0"/>
    <w:basedOn w:val="DefaultParagraphFont"/>
    <w:rsid w:val="003C580A"/>
  </w:style>
  <w:style w:type="character" w:customStyle="1" w:styleId="xxcontentpasted0">
    <w:name w:val="x_x_contentpasted0"/>
    <w:basedOn w:val="DefaultParagraphFont"/>
    <w:rsid w:val="00A93D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61412">
      <w:bodyDiv w:val="1"/>
      <w:marLeft w:val="0"/>
      <w:marRight w:val="0"/>
      <w:marTop w:val="0"/>
      <w:marBottom w:val="0"/>
      <w:divBdr>
        <w:top w:val="none" w:sz="0" w:space="0" w:color="auto"/>
        <w:left w:val="none" w:sz="0" w:space="0" w:color="auto"/>
        <w:bottom w:val="none" w:sz="0" w:space="0" w:color="auto"/>
        <w:right w:val="none" w:sz="0" w:space="0" w:color="auto"/>
      </w:divBdr>
    </w:div>
    <w:div w:id="12538603">
      <w:bodyDiv w:val="1"/>
      <w:marLeft w:val="0"/>
      <w:marRight w:val="0"/>
      <w:marTop w:val="0"/>
      <w:marBottom w:val="0"/>
      <w:divBdr>
        <w:top w:val="none" w:sz="0" w:space="0" w:color="auto"/>
        <w:left w:val="none" w:sz="0" w:space="0" w:color="auto"/>
        <w:bottom w:val="none" w:sz="0" w:space="0" w:color="auto"/>
        <w:right w:val="none" w:sz="0" w:space="0" w:color="auto"/>
      </w:divBdr>
    </w:div>
    <w:div w:id="31925984">
      <w:bodyDiv w:val="1"/>
      <w:marLeft w:val="0"/>
      <w:marRight w:val="0"/>
      <w:marTop w:val="0"/>
      <w:marBottom w:val="0"/>
      <w:divBdr>
        <w:top w:val="none" w:sz="0" w:space="0" w:color="auto"/>
        <w:left w:val="none" w:sz="0" w:space="0" w:color="auto"/>
        <w:bottom w:val="none" w:sz="0" w:space="0" w:color="auto"/>
        <w:right w:val="none" w:sz="0" w:space="0" w:color="auto"/>
      </w:divBdr>
    </w:div>
    <w:div w:id="83646114">
      <w:bodyDiv w:val="1"/>
      <w:marLeft w:val="0"/>
      <w:marRight w:val="0"/>
      <w:marTop w:val="0"/>
      <w:marBottom w:val="0"/>
      <w:divBdr>
        <w:top w:val="none" w:sz="0" w:space="0" w:color="auto"/>
        <w:left w:val="none" w:sz="0" w:space="0" w:color="auto"/>
        <w:bottom w:val="none" w:sz="0" w:space="0" w:color="auto"/>
        <w:right w:val="none" w:sz="0" w:space="0" w:color="auto"/>
      </w:divBdr>
    </w:div>
    <w:div w:id="114298985">
      <w:bodyDiv w:val="1"/>
      <w:marLeft w:val="0"/>
      <w:marRight w:val="0"/>
      <w:marTop w:val="0"/>
      <w:marBottom w:val="0"/>
      <w:divBdr>
        <w:top w:val="none" w:sz="0" w:space="0" w:color="auto"/>
        <w:left w:val="none" w:sz="0" w:space="0" w:color="auto"/>
        <w:bottom w:val="none" w:sz="0" w:space="0" w:color="auto"/>
        <w:right w:val="none" w:sz="0" w:space="0" w:color="auto"/>
      </w:divBdr>
    </w:div>
    <w:div w:id="123544894">
      <w:bodyDiv w:val="1"/>
      <w:marLeft w:val="0"/>
      <w:marRight w:val="0"/>
      <w:marTop w:val="0"/>
      <w:marBottom w:val="0"/>
      <w:divBdr>
        <w:top w:val="none" w:sz="0" w:space="0" w:color="auto"/>
        <w:left w:val="none" w:sz="0" w:space="0" w:color="auto"/>
        <w:bottom w:val="none" w:sz="0" w:space="0" w:color="auto"/>
        <w:right w:val="none" w:sz="0" w:space="0" w:color="auto"/>
      </w:divBdr>
      <w:divsChild>
        <w:div w:id="12726536">
          <w:marLeft w:val="1138"/>
          <w:marRight w:val="0"/>
          <w:marTop w:val="100"/>
          <w:marBottom w:val="100"/>
          <w:divBdr>
            <w:top w:val="none" w:sz="0" w:space="0" w:color="auto"/>
            <w:left w:val="none" w:sz="0" w:space="0" w:color="auto"/>
            <w:bottom w:val="none" w:sz="0" w:space="0" w:color="auto"/>
            <w:right w:val="none" w:sz="0" w:space="0" w:color="auto"/>
          </w:divBdr>
        </w:div>
        <w:div w:id="169033071">
          <w:marLeft w:val="1138"/>
          <w:marRight w:val="0"/>
          <w:marTop w:val="100"/>
          <w:marBottom w:val="100"/>
          <w:divBdr>
            <w:top w:val="none" w:sz="0" w:space="0" w:color="auto"/>
            <w:left w:val="none" w:sz="0" w:space="0" w:color="auto"/>
            <w:bottom w:val="none" w:sz="0" w:space="0" w:color="auto"/>
            <w:right w:val="none" w:sz="0" w:space="0" w:color="auto"/>
          </w:divBdr>
        </w:div>
        <w:div w:id="345444272">
          <w:marLeft w:val="562"/>
          <w:marRight w:val="0"/>
          <w:marTop w:val="120"/>
          <w:marBottom w:val="0"/>
          <w:divBdr>
            <w:top w:val="none" w:sz="0" w:space="0" w:color="auto"/>
            <w:left w:val="none" w:sz="0" w:space="0" w:color="auto"/>
            <w:bottom w:val="none" w:sz="0" w:space="0" w:color="auto"/>
            <w:right w:val="none" w:sz="0" w:space="0" w:color="auto"/>
          </w:divBdr>
        </w:div>
        <w:div w:id="597063460">
          <w:marLeft w:val="1138"/>
          <w:marRight w:val="0"/>
          <w:marTop w:val="100"/>
          <w:marBottom w:val="100"/>
          <w:divBdr>
            <w:top w:val="none" w:sz="0" w:space="0" w:color="auto"/>
            <w:left w:val="none" w:sz="0" w:space="0" w:color="auto"/>
            <w:bottom w:val="none" w:sz="0" w:space="0" w:color="auto"/>
            <w:right w:val="none" w:sz="0" w:space="0" w:color="auto"/>
          </w:divBdr>
        </w:div>
        <w:div w:id="648479797">
          <w:marLeft w:val="1138"/>
          <w:marRight w:val="0"/>
          <w:marTop w:val="100"/>
          <w:marBottom w:val="100"/>
          <w:divBdr>
            <w:top w:val="none" w:sz="0" w:space="0" w:color="auto"/>
            <w:left w:val="none" w:sz="0" w:space="0" w:color="auto"/>
            <w:bottom w:val="none" w:sz="0" w:space="0" w:color="auto"/>
            <w:right w:val="none" w:sz="0" w:space="0" w:color="auto"/>
          </w:divBdr>
        </w:div>
        <w:div w:id="685375674">
          <w:marLeft w:val="562"/>
          <w:marRight w:val="0"/>
          <w:marTop w:val="120"/>
          <w:marBottom w:val="0"/>
          <w:divBdr>
            <w:top w:val="none" w:sz="0" w:space="0" w:color="auto"/>
            <w:left w:val="none" w:sz="0" w:space="0" w:color="auto"/>
            <w:bottom w:val="none" w:sz="0" w:space="0" w:color="auto"/>
            <w:right w:val="none" w:sz="0" w:space="0" w:color="auto"/>
          </w:divBdr>
        </w:div>
        <w:div w:id="1009602725">
          <w:marLeft w:val="1138"/>
          <w:marRight w:val="0"/>
          <w:marTop w:val="100"/>
          <w:marBottom w:val="100"/>
          <w:divBdr>
            <w:top w:val="none" w:sz="0" w:space="0" w:color="auto"/>
            <w:left w:val="none" w:sz="0" w:space="0" w:color="auto"/>
            <w:bottom w:val="none" w:sz="0" w:space="0" w:color="auto"/>
            <w:right w:val="none" w:sz="0" w:space="0" w:color="auto"/>
          </w:divBdr>
        </w:div>
        <w:div w:id="1126463411">
          <w:marLeft w:val="1138"/>
          <w:marRight w:val="0"/>
          <w:marTop w:val="100"/>
          <w:marBottom w:val="100"/>
          <w:divBdr>
            <w:top w:val="none" w:sz="0" w:space="0" w:color="auto"/>
            <w:left w:val="none" w:sz="0" w:space="0" w:color="auto"/>
            <w:bottom w:val="none" w:sz="0" w:space="0" w:color="auto"/>
            <w:right w:val="none" w:sz="0" w:space="0" w:color="auto"/>
          </w:divBdr>
        </w:div>
        <w:div w:id="1140347747">
          <w:marLeft w:val="1138"/>
          <w:marRight w:val="0"/>
          <w:marTop w:val="100"/>
          <w:marBottom w:val="100"/>
          <w:divBdr>
            <w:top w:val="none" w:sz="0" w:space="0" w:color="auto"/>
            <w:left w:val="none" w:sz="0" w:space="0" w:color="auto"/>
            <w:bottom w:val="none" w:sz="0" w:space="0" w:color="auto"/>
            <w:right w:val="none" w:sz="0" w:space="0" w:color="auto"/>
          </w:divBdr>
        </w:div>
        <w:div w:id="1233002305">
          <w:marLeft w:val="1138"/>
          <w:marRight w:val="0"/>
          <w:marTop w:val="100"/>
          <w:marBottom w:val="100"/>
          <w:divBdr>
            <w:top w:val="none" w:sz="0" w:space="0" w:color="auto"/>
            <w:left w:val="none" w:sz="0" w:space="0" w:color="auto"/>
            <w:bottom w:val="none" w:sz="0" w:space="0" w:color="auto"/>
            <w:right w:val="none" w:sz="0" w:space="0" w:color="auto"/>
          </w:divBdr>
        </w:div>
        <w:div w:id="1595433041">
          <w:marLeft w:val="562"/>
          <w:marRight w:val="0"/>
          <w:marTop w:val="120"/>
          <w:marBottom w:val="0"/>
          <w:divBdr>
            <w:top w:val="none" w:sz="0" w:space="0" w:color="auto"/>
            <w:left w:val="none" w:sz="0" w:space="0" w:color="auto"/>
            <w:bottom w:val="none" w:sz="0" w:space="0" w:color="auto"/>
            <w:right w:val="none" w:sz="0" w:space="0" w:color="auto"/>
          </w:divBdr>
        </w:div>
        <w:div w:id="1984188395">
          <w:marLeft w:val="562"/>
          <w:marRight w:val="0"/>
          <w:marTop w:val="120"/>
          <w:marBottom w:val="0"/>
          <w:divBdr>
            <w:top w:val="none" w:sz="0" w:space="0" w:color="auto"/>
            <w:left w:val="none" w:sz="0" w:space="0" w:color="auto"/>
            <w:bottom w:val="none" w:sz="0" w:space="0" w:color="auto"/>
            <w:right w:val="none" w:sz="0" w:space="0" w:color="auto"/>
          </w:divBdr>
        </w:div>
      </w:divsChild>
    </w:div>
    <w:div w:id="142164022">
      <w:bodyDiv w:val="1"/>
      <w:marLeft w:val="0"/>
      <w:marRight w:val="0"/>
      <w:marTop w:val="0"/>
      <w:marBottom w:val="0"/>
      <w:divBdr>
        <w:top w:val="none" w:sz="0" w:space="0" w:color="auto"/>
        <w:left w:val="none" w:sz="0" w:space="0" w:color="auto"/>
        <w:bottom w:val="none" w:sz="0" w:space="0" w:color="auto"/>
        <w:right w:val="none" w:sz="0" w:space="0" w:color="auto"/>
      </w:divBdr>
    </w:div>
    <w:div w:id="168717174">
      <w:bodyDiv w:val="1"/>
      <w:marLeft w:val="0"/>
      <w:marRight w:val="0"/>
      <w:marTop w:val="0"/>
      <w:marBottom w:val="0"/>
      <w:divBdr>
        <w:top w:val="none" w:sz="0" w:space="0" w:color="auto"/>
        <w:left w:val="none" w:sz="0" w:space="0" w:color="auto"/>
        <w:bottom w:val="none" w:sz="0" w:space="0" w:color="auto"/>
        <w:right w:val="none" w:sz="0" w:space="0" w:color="auto"/>
      </w:divBdr>
      <w:divsChild>
        <w:div w:id="1407455443">
          <w:marLeft w:val="0"/>
          <w:marRight w:val="0"/>
          <w:marTop w:val="0"/>
          <w:marBottom w:val="0"/>
          <w:divBdr>
            <w:top w:val="none" w:sz="0" w:space="0" w:color="auto"/>
            <w:left w:val="none" w:sz="0" w:space="0" w:color="auto"/>
            <w:bottom w:val="none" w:sz="0" w:space="0" w:color="auto"/>
            <w:right w:val="none" w:sz="0" w:space="0" w:color="auto"/>
          </w:divBdr>
        </w:div>
        <w:div w:id="1801067749">
          <w:marLeft w:val="0"/>
          <w:marRight w:val="0"/>
          <w:marTop w:val="0"/>
          <w:marBottom w:val="0"/>
          <w:divBdr>
            <w:top w:val="none" w:sz="0" w:space="0" w:color="auto"/>
            <w:left w:val="none" w:sz="0" w:space="0" w:color="auto"/>
            <w:bottom w:val="none" w:sz="0" w:space="0" w:color="auto"/>
            <w:right w:val="none" w:sz="0" w:space="0" w:color="auto"/>
          </w:divBdr>
        </w:div>
      </w:divsChild>
    </w:div>
    <w:div w:id="182481727">
      <w:bodyDiv w:val="1"/>
      <w:marLeft w:val="0"/>
      <w:marRight w:val="0"/>
      <w:marTop w:val="0"/>
      <w:marBottom w:val="0"/>
      <w:divBdr>
        <w:top w:val="none" w:sz="0" w:space="0" w:color="auto"/>
        <w:left w:val="none" w:sz="0" w:space="0" w:color="auto"/>
        <w:bottom w:val="none" w:sz="0" w:space="0" w:color="auto"/>
        <w:right w:val="none" w:sz="0" w:space="0" w:color="auto"/>
      </w:divBdr>
    </w:div>
    <w:div w:id="201669818">
      <w:bodyDiv w:val="1"/>
      <w:marLeft w:val="0"/>
      <w:marRight w:val="0"/>
      <w:marTop w:val="0"/>
      <w:marBottom w:val="0"/>
      <w:divBdr>
        <w:top w:val="none" w:sz="0" w:space="0" w:color="auto"/>
        <w:left w:val="none" w:sz="0" w:space="0" w:color="auto"/>
        <w:bottom w:val="none" w:sz="0" w:space="0" w:color="auto"/>
        <w:right w:val="none" w:sz="0" w:space="0" w:color="auto"/>
      </w:divBdr>
    </w:div>
    <w:div w:id="229197524">
      <w:bodyDiv w:val="1"/>
      <w:marLeft w:val="0"/>
      <w:marRight w:val="0"/>
      <w:marTop w:val="0"/>
      <w:marBottom w:val="0"/>
      <w:divBdr>
        <w:top w:val="none" w:sz="0" w:space="0" w:color="auto"/>
        <w:left w:val="none" w:sz="0" w:space="0" w:color="auto"/>
        <w:bottom w:val="none" w:sz="0" w:space="0" w:color="auto"/>
        <w:right w:val="none" w:sz="0" w:space="0" w:color="auto"/>
      </w:divBdr>
    </w:div>
    <w:div w:id="246351687">
      <w:bodyDiv w:val="1"/>
      <w:marLeft w:val="0"/>
      <w:marRight w:val="0"/>
      <w:marTop w:val="0"/>
      <w:marBottom w:val="0"/>
      <w:divBdr>
        <w:top w:val="none" w:sz="0" w:space="0" w:color="auto"/>
        <w:left w:val="none" w:sz="0" w:space="0" w:color="auto"/>
        <w:bottom w:val="none" w:sz="0" w:space="0" w:color="auto"/>
        <w:right w:val="none" w:sz="0" w:space="0" w:color="auto"/>
      </w:divBdr>
    </w:div>
    <w:div w:id="273900768">
      <w:bodyDiv w:val="1"/>
      <w:marLeft w:val="0"/>
      <w:marRight w:val="0"/>
      <w:marTop w:val="0"/>
      <w:marBottom w:val="0"/>
      <w:divBdr>
        <w:top w:val="none" w:sz="0" w:space="0" w:color="auto"/>
        <w:left w:val="none" w:sz="0" w:space="0" w:color="auto"/>
        <w:bottom w:val="none" w:sz="0" w:space="0" w:color="auto"/>
        <w:right w:val="none" w:sz="0" w:space="0" w:color="auto"/>
      </w:divBdr>
    </w:div>
    <w:div w:id="334114875">
      <w:bodyDiv w:val="1"/>
      <w:marLeft w:val="0"/>
      <w:marRight w:val="0"/>
      <w:marTop w:val="0"/>
      <w:marBottom w:val="0"/>
      <w:divBdr>
        <w:top w:val="none" w:sz="0" w:space="0" w:color="auto"/>
        <w:left w:val="none" w:sz="0" w:space="0" w:color="auto"/>
        <w:bottom w:val="none" w:sz="0" w:space="0" w:color="auto"/>
        <w:right w:val="none" w:sz="0" w:space="0" w:color="auto"/>
      </w:divBdr>
      <w:divsChild>
        <w:div w:id="488058590">
          <w:marLeft w:val="0"/>
          <w:marRight w:val="0"/>
          <w:marTop w:val="0"/>
          <w:marBottom w:val="0"/>
          <w:divBdr>
            <w:top w:val="none" w:sz="0" w:space="0" w:color="auto"/>
            <w:left w:val="none" w:sz="0" w:space="0" w:color="auto"/>
            <w:bottom w:val="none" w:sz="0" w:space="0" w:color="auto"/>
            <w:right w:val="none" w:sz="0" w:space="0" w:color="auto"/>
          </w:divBdr>
        </w:div>
      </w:divsChild>
    </w:div>
    <w:div w:id="378168150">
      <w:bodyDiv w:val="1"/>
      <w:marLeft w:val="0"/>
      <w:marRight w:val="0"/>
      <w:marTop w:val="0"/>
      <w:marBottom w:val="0"/>
      <w:divBdr>
        <w:top w:val="none" w:sz="0" w:space="0" w:color="auto"/>
        <w:left w:val="none" w:sz="0" w:space="0" w:color="auto"/>
        <w:bottom w:val="none" w:sz="0" w:space="0" w:color="auto"/>
        <w:right w:val="none" w:sz="0" w:space="0" w:color="auto"/>
      </w:divBdr>
    </w:div>
    <w:div w:id="387536749">
      <w:bodyDiv w:val="1"/>
      <w:marLeft w:val="0"/>
      <w:marRight w:val="0"/>
      <w:marTop w:val="0"/>
      <w:marBottom w:val="0"/>
      <w:divBdr>
        <w:top w:val="none" w:sz="0" w:space="0" w:color="auto"/>
        <w:left w:val="none" w:sz="0" w:space="0" w:color="auto"/>
        <w:bottom w:val="none" w:sz="0" w:space="0" w:color="auto"/>
        <w:right w:val="none" w:sz="0" w:space="0" w:color="auto"/>
      </w:divBdr>
    </w:div>
    <w:div w:id="401103635">
      <w:bodyDiv w:val="1"/>
      <w:marLeft w:val="0"/>
      <w:marRight w:val="0"/>
      <w:marTop w:val="0"/>
      <w:marBottom w:val="0"/>
      <w:divBdr>
        <w:top w:val="none" w:sz="0" w:space="0" w:color="auto"/>
        <w:left w:val="none" w:sz="0" w:space="0" w:color="auto"/>
        <w:bottom w:val="none" w:sz="0" w:space="0" w:color="auto"/>
        <w:right w:val="none" w:sz="0" w:space="0" w:color="auto"/>
      </w:divBdr>
    </w:div>
    <w:div w:id="405229446">
      <w:bodyDiv w:val="1"/>
      <w:marLeft w:val="0"/>
      <w:marRight w:val="0"/>
      <w:marTop w:val="0"/>
      <w:marBottom w:val="0"/>
      <w:divBdr>
        <w:top w:val="none" w:sz="0" w:space="0" w:color="auto"/>
        <w:left w:val="none" w:sz="0" w:space="0" w:color="auto"/>
        <w:bottom w:val="none" w:sz="0" w:space="0" w:color="auto"/>
        <w:right w:val="none" w:sz="0" w:space="0" w:color="auto"/>
      </w:divBdr>
    </w:div>
    <w:div w:id="410197087">
      <w:bodyDiv w:val="1"/>
      <w:marLeft w:val="0"/>
      <w:marRight w:val="0"/>
      <w:marTop w:val="0"/>
      <w:marBottom w:val="0"/>
      <w:divBdr>
        <w:top w:val="none" w:sz="0" w:space="0" w:color="auto"/>
        <w:left w:val="none" w:sz="0" w:space="0" w:color="auto"/>
        <w:bottom w:val="none" w:sz="0" w:space="0" w:color="auto"/>
        <w:right w:val="none" w:sz="0" w:space="0" w:color="auto"/>
      </w:divBdr>
    </w:div>
    <w:div w:id="459226182">
      <w:bodyDiv w:val="1"/>
      <w:marLeft w:val="0"/>
      <w:marRight w:val="0"/>
      <w:marTop w:val="0"/>
      <w:marBottom w:val="0"/>
      <w:divBdr>
        <w:top w:val="none" w:sz="0" w:space="0" w:color="auto"/>
        <w:left w:val="none" w:sz="0" w:space="0" w:color="auto"/>
        <w:bottom w:val="none" w:sz="0" w:space="0" w:color="auto"/>
        <w:right w:val="none" w:sz="0" w:space="0" w:color="auto"/>
      </w:divBdr>
      <w:divsChild>
        <w:div w:id="1251501971">
          <w:marLeft w:val="0"/>
          <w:marRight w:val="0"/>
          <w:marTop w:val="0"/>
          <w:marBottom w:val="0"/>
          <w:divBdr>
            <w:top w:val="none" w:sz="0" w:space="0" w:color="auto"/>
            <w:left w:val="none" w:sz="0" w:space="0" w:color="auto"/>
            <w:bottom w:val="none" w:sz="0" w:space="0" w:color="auto"/>
            <w:right w:val="none" w:sz="0" w:space="0" w:color="auto"/>
          </w:divBdr>
          <w:divsChild>
            <w:div w:id="753550042">
              <w:marLeft w:val="0"/>
              <w:marRight w:val="0"/>
              <w:marTop w:val="0"/>
              <w:marBottom w:val="0"/>
              <w:divBdr>
                <w:top w:val="none" w:sz="0" w:space="0" w:color="auto"/>
                <w:left w:val="none" w:sz="0" w:space="0" w:color="auto"/>
                <w:bottom w:val="none" w:sz="0" w:space="0" w:color="auto"/>
                <w:right w:val="none" w:sz="0" w:space="0" w:color="auto"/>
              </w:divBdr>
              <w:divsChild>
                <w:div w:id="323361498">
                  <w:marLeft w:val="0"/>
                  <w:marRight w:val="0"/>
                  <w:marTop w:val="0"/>
                  <w:marBottom w:val="0"/>
                  <w:divBdr>
                    <w:top w:val="none" w:sz="0" w:space="0" w:color="auto"/>
                    <w:left w:val="none" w:sz="0" w:space="0" w:color="auto"/>
                    <w:bottom w:val="none" w:sz="0" w:space="0" w:color="auto"/>
                    <w:right w:val="none" w:sz="0" w:space="0" w:color="auto"/>
                  </w:divBdr>
                  <w:divsChild>
                    <w:div w:id="2114397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9782960">
      <w:bodyDiv w:val="1"/>
      <w:marLeft w:val="0"/>
      <w:marRight w:val="0"/>
      <w:marTop w:val="0"/>
      <w:marBottom w:val="0"/>
      <w:divBdr>
        <w:top w:val="none" w:sz="0" w:space="0" w:color="auto"/>
        <w:left w:val="none" w:sz="0" w:space="0" w:color="auto"/>
        <w:bottom w:val="none" w:sz="0" w:space="0" w:color="auto"/>
        <w:right w:val="none" w:sz="0" w:space="0" w:color="auto"/>
      </w:divBdr>
    </w:div>
    <w:div w:id="488864336">
      <w:bodyDiv w:val="1"/>
      <w:marLeft w:val="0"/>
      <w:marRight w:val="0"/>
      <w:marTop w:val="0"/>
      <w:marBottom w:val="0"/>
      <w:divBdr>
        <w:top w:val="none" w:sz="0" w:space="0" w:color="auto"/>
        <w:left w:val="none" w:sz="0" w:space="0" w:color="auto"/>
        <w:bottom w:val="none" w:sz="0" w:space="0" w:color="auto"/>
        <w:right w:val="none" w:sz="0" w:space="0" w:color="auto"/>
      </w:divBdr>
      <w:divsChild>
        <w:div w:id="311183856">
          <w:marLeft w:val="0"/>
          <w:marRight w:val="0"/>
          <w:marTop w:val="0"/>
          <w:marBottom w:val="0"/>
          <w:divBdr>
            <w:top w:val="none" w:sz="0" w:space="0" w:color="auto"/>
            <w:left w:val="none" w:sz="0" w:space="0" w:color="auto"/>
            <w:bottom w:val="none" w:sz="0" w:space="0" w:color="auto"/>
            <w:right w:val="none" w:sz="0" w:space="0" w:color="auto"/>
          </w:divBdr>
        </w:div>
      </w:divsChild>
    </w:div>
    <w:div w:id="518278245">
      <w:bodyDiv w:val="1"/>
      <w:marLeft w:val="0"/>
      <w:marRight w:val="0"/>
      <w:marTop w:val="0"/>
      <w:marBottom w:val="0"/>
      <w:divBdr>
        <w:top w:val="none" w:sz="0" w:space="0" w:color="auto"/>
        <w:left w:val="none" w:sz="0" w:space="0" w:color="auto"/>
        <w:bottom w:val="none" w:sz="0" w:space="0" w:color="auto"/>
        <w:right w:val="none" w:sz="0" w:space="0" w:color="auto"/>
      </w:divBdr>
      <w:divsChild>
        <w:div w:id="2088795716">
          <w:marLeft w:val="0"/>
          <w:marRight w:val="0"/>
          <w:marTop w:val="0"/>
          <w:marBottom w:val="0"/>
          <w:divBdr>
            <w:top w:val="none" w:sz="0" w:space="0" w:color="auto"/>
            <w:left w:val="none" w:sz="0" w:space="0" w:color="auto"/>
            <w:bottom w:val="none" w:sz="0" w:space="0" w:color="auto"/>
            <w:right w:val="none" w:sz="0" w:space="0" w:color="auto"/>
          </w:divBdr>
          <w:divsChild>
            <w:div w:id="349182274">
              <w:marLeft w:val="0"/>
              <w:marRight w:val="0"/>
              <w:marTop w:val="0"/>
              <w:marBottom w:val="0"/>
              <w:divBdr>
                <w:top w:val="none" w:sz="0" w:space="0" w:color="auto"/>
                <w:left w:val="none" w:sz="0" w:space="0" w:color="auto"/>
                <w:bottom w:val="none" w:sz="0" w:space="0" w:color="auto"/>
                <w:right w:val="none" w:sz="0" w:space="0" w:color="auto"/>
              </w:divBdr>
              <w:divsChild>
                <w:div w:id="1578401408">
                  <w:marLeft w:val="0"/>
                  <w:marRight w:val="0"/>
                  <w:marTop w:val="0"/>
                  <w:marBottom w:val="0"/>
                  <w:divBdr>
                    <w:top w:val="none" w:sz="0" w:space="0" w:color="auto"/>
                    <w:left w:val="none" w:sz="0" w:space="0" w:color="auto"/>
                    <w:bottom w:val="none" w:sz="0" w:space="0" w:color="auto"/>
                    <w:right w:val="none" w:sz="0" w:space="0" w:color="auto"/>
                  </w:divBdr>
                </w:div>
              </w:divsChild>
            </w:div>
            <w:div w:id="961153189">
              <w:marLeft w:val="0"/>
              <w:marRight w:val="0"/>
              <w:marTop w:val="0"/>
              <w:marBottom w:val="0"/>
              <w:divBdr>
                <w:top w:val="none" w:sz="0" w:space="0" w:color="auto"/>
                <w:left w:val="none" w:sz="0" w:space="0" w:color="auto"/>
                <w:bottom w:val="none" w:sz="0" w:space="0" w:color="auto"/>
                <w:right w:val="none" w:sz="0" w:space="0" w:color="auto"/>
              </w:divBdr>
              <w:divsChild>
                <w:div w:id="2025596342">
                  <w:marLeft w:val="0"/>
                  <w:marRight w:val="0"/>
                  <w:marTop w:val="0"/>
                  <w:marBottom w:val="0"/>
                  <w:divBdr>
                    <w:top w:val="none" w:sz="0" w:space="0" w:color="auto"/>
                    <w:left w:val="none" w:sz="0" w:space="0" w:color="auto"/>
                    <w:bottom w:val="none" w:sz="0" w:space="0" w:color="auto"/>
                    <w:right w:val="none" w:sz="0" w:space="0" w:color="auto"/>
                  </w:divBdr>
                </w:div>
              </w:divsChild>
            </w:div>
            <w:div w:id="1552813821">
              <w:marLeft w:val="0"/>
              <w:marRight w:val="0"/>
              <w:marTop w:val="0"/>
              <w:marBottom w:val="0"/>
              <w:divBdr>
                <w:top w:val="none" w:sz="0" w:space="0" w:color="auto"/>
                <w:left w:val="none" w:sz="0" w:space="0" w:color="auto"/>
                <w:bottom w:val="none" w:sz="0" w:space="0" w:color="auto"/>
                <w:right w:val="none" w:sz="0" w:space="0" w:color="auto"/>
              </w:divBdr>
              <w:divsChild>
                <w:div w:id="997731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6206319">
      <w:bodyDiv w:val="1"/>
      <w:marLeft w:val="0"/>
      <w:marRight w:val="0"/>
      <w:marTop w:val="0"/>
      <w:marBottom w:val="0"/>
      <w:divBdr>
        <w:top w:val="none" w:sz="0" w:space="0" w:color="auto"/>
        <w:left w:val="none" w:sz="0" w:space="0" w:color="auto"/>
        <w:bottom w:val="none" w:sz="0" w:space="0" w:color="auto"/>
        <w:right w:val="none" w:sz="0" w:space="0" w:color="auto"/>
      </w:divBdr>
    </w:div>
    <w:div w:id="572931576">
      <w:bodyDiv w:val="1"/>
      <w:marLeft w:val="0"/>
      <w:marRight w:val="0"/>
      <w:marTop w:val="0"/>
      <w:marBottom w:val="0"/>
      <w:divBdr>
        <w:top w:val="none" w:sz="0" w:space="0" w:color="auto"/>
        <w:left w:val="none" w:sz="0" w:space="0" w:color="auto"/>
        <w:bottom w:val="none" w:sz="0" w:space="0" w:color="auto"/>
        <w:right w:val="none" w:sz="0" w:space="0" w:color="auto"/>
      </w:divBdr>
    </w:div>
    <w:div w:id="582645536">
      <w:bodyDiv w:val="1"/>
      <w:marLeft w:val="0"/>
      <w:marRight w:val="0"/>
      <w:marTop w:val="0"/>
      <w:marBottom w:val="0"/>
      <w:divBdr>
        <w:top w:val="none" w:sz="0" w:space="0" w:color="auto"/>
        <w:left w:val="none" w:sz="0" w:space="0" w:color="auto"/>
        <w:bottom w:val="none" w:sz="0" w:space="0" w:color="auto"/>
        <w:right w:val="none" w:sz="0" w:space="0" w:color="auto"/>
      </w:divBdr>
    </w:div>
    <w:div w:id="584649034">
      <w:bodyDiv w:val="1"/>
      <w:marLeft w:val="0"/>
      <w:marRight w:val="0"/>
      <w:marTop w:val="0"/>
      <w:marBottom w:val="0"/>
      <w:divBdr>
        <w:top w:val="none" w:sz="0" w:space="0" w:color="auto"/>
        <w:left w:val="none" w:sz="0" w:space="0" w:color="auto"/>
        <w:bottom w:val="none" w:sz="0" w:space="0" w:color="auto"/>
        <w:right w:val="none" w:sz="0" w:space="0" w:color="auto"/>
      </w:divBdr>
    </w:div>
    <w:div w:id="606930331">
      <w:bodyDiv w:val="1"/>
      <w:marLeft w:val="0"/>
      <w:marRight w:val="0"/>
      <w:marTop w:val="0"/>
      <w:marBottom w:val="0"/>
      <w:divBdr>
        <w:top w:val="none" w:sz="0" w:space="0" w:color="auto"/>
        <w:left w:val="none" w:sz="0" w:space="0" w:color="auto"/>
        <w:bottom w:val="none" w:sz="0" w:space="0" w:color="auto"/>
        <w:right w:val="none" w:sz="0" w:space="0" w:color="auto"/>
      </w:divBdr>
    </w:div>
    <w:div w:id="613942465">
      <w:bodyDiv w:val="1"/>
      <w:marLeft w:val="0"/>
      <w:marRight w:val="0"/>
      <w:marTop w:val="0"/>
      <w:marBottom w:val="0"/>
      <w:divBdr>
        <w:top w:val="none" w:sz="0" w:space="0" w:color="auto"/>
        <w:left w:val="none" w:sz="0" w:space="0" w:color="auto"/>
        <w:bottom w:val="none" w:sz="0" w:space="0" w:color="auto"/>
        <w:right w:val="none" w:sz="0" w:space="0" w:color="auto"/>
      </w:divBdr>
      <w:divsChild>
        <w:div w:id="268700060">
          <w:marLeft w:val="0"/>
          <w:marRight w:val="0"/>
          <w:marTop w:val="0"/>
          <w:marBottom w:val="0"/>
          <w:divBdr>
            <w:top w:val="none" w:sz="0" w:space="0" w:color="auto"/>
            <w:left w:val="none" w:sz="0" w:space="0" w:color="auto"/>
            <w:bottom w:val="none" w:sz="0" w:space="0" w:color="auto"/>
            <w:right w:val="none" w:sz="0" w:space="0" w:color="auto"/>
          </w:divBdr>
          <w:divsChild>
            <w:div w:id="1930650715">
              <w:marLeft w:val="0"/>
              <w:marRight w:val="0"/>
              <w:marTop w:val="0"/>
              <w:marBottom w:val="0"/>
              <w:divBdr>
                <w:top w:val="none" w:sz="0" w:space="0" w:color="auto"/>
                <w:left w:val="none" w:sz="0" w:space="0" w:color="auto"/>
                <w:bottom w:val="none" w:sz="0" w:space="0" w:color="auto"/>
                <w:right w:val="none" w:sz="0" w:space="0" w:color="auto"/>
              </w:divBdr>
              <w:divsChild>
                <w:div w:id="80567679">
                  <w:marLeft w:val="0"/>
                  <w:marRight w:val="0"/>
                  <w:marTop w:val="0"/>
                  <w:marBottom w:val="0"/>
                  <w:divBdr>
                    <w:top w:val="none" w:sz="0" w:space="0" w:color="auto"/>
                    <w:left w:val="none" w:sz="0" w:space="0" w:color="auto"/>
                    <w:bottom w:val="none" w:sz="0" w:space="0" w:color="auto"/>
                    <w:right w:val="none" w:sz="0" w:space="0" w:color="auto"/>
                  </w:divBdr>
                  <w:divsChild>
                    <w:div w:id="504976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3316362">
      <w:bodyDiv w:val="1"/>
      <w:marLeft w:val="0"/>
      <w:marRight w:val="0"/>
      <w:marTop w:val="0"/>
      <w:marBottom w:val="0"/>
      <w:divBdr>
        <w:top w:val="none" w:sz="0" w:space="0" w:color="auto"/>
        <w:left w:val="none" w:sz="0" w:space="0" w:color="auto"/>
        <w:bottom w:val="none" w:sz="0" w:space="0" w:color="auto"/>
        <w:right w:val="none" w:sz="0" w:space="0" w:color="auto"/>
      </w:divBdr>
    </w:div>
    <w:div w:id="727537021">
      <w:bodyDiv w:val="1"/>
      <w:marLeft w:val="0"/>
      <w:marRight w:val="0"/>
      <w:marTop w:val="0"/>
      <w:marBottom w:val="0"/>
      <w:divBdr>
        <w:top w:val="none" w:sz="0" w:space="0" w:color="auto"/>
        <w:left w:val="none" w:sz="0" w:space="0" w:color="auto"/>
        <w:bottom w:val="none" w:sz="0" w:space="0" w:color="auto"/>
        <w:right w:val="none" w:sz="0" w:space="0" w:color="auto"/>
      </w:divBdr>
    </w:div>
    <w:div w:id="774399519">
      <w:bodyDiv w:val="1"/>
      <w:marLeft w:val="0"/>
      <w:marRight w:val="0"/>
      <w:marTop w:val="0"/>
      <w:marBottom w:val="0"/>
      <w:divBdr>
        <w:top w:val="none" w:sz="0" w:space="0" w:color="auto"/>
        <w:left w:val="none" w:sz="0" w:space="0" w:color="auto"/>
        <w:bottom w:val="none" w:sz="0" w:space="0" w:color="auto"/>
        <w:right w:val="none" w:sz="0" w:space="0" w:color="auto"/>
      </w:divBdr>
    </w:div>
    <w:div w:id="786244115">
      <w:bodyDiv w:val="1"/>
      <w:marLeft w:val="0"/>
      <w:marRight w:val="0"/>
      <w:marTop w:val="0"/>
      <w:marBottom w:val="0"/>
      <w:divBdr>
        <w:top w:val="none" w:sz="0" w:space="0" w:color="auto"/>
        <w:left w:val="none" w:sz="0" w:space="0" w:color="auto"/>
        <w:bottom w:val="none" w:sz="0" w:space="0" w:color="auto"/>
        <w:right w:val="none" w:sz="0" w:space="0" w:color="auto"/>
      </w:divBdr>
    </w:div>
    <w:div w:id="822745457">
      <w:bodyDiv w:val="1"/>
      <w:marLeft w:val="0"/>
      <w:marRight w:val="0"/>
      <w:marTop w:val="0"/>
      <w:marBottom w:val="0"/>
      <w:divBdr>
        <w:top w:val="none" w:sz="0" w:space="0" w:color="auto"/>
        <w:left w:val="none" w:sz="0" w:space="0" w:color="auto"/>
        <w:bottom w:val="none" w:sz="0" w:space="0" w:color="auto"/>
        <w:right w:val="none" w:sz="0" w:space="0" w:color="auto"/>
      </w:divBdr>
    </w:div>
    <w:div w:id="831678127">
      <w:bodyDiv w:val="1"/>
      <w:marLeft w:val="0"/>
      <w:marRight w:val="0"/>
      <w:marTop w:val="0"/>
      <w:marBottom w:val="0"/>
      <w:divBdr>
        <w:top w:val="none" w:sz="0" w:space="0" w:color="auto"/>
        <w:left w:val="none" w:sz="0" w:space="0" w:color="auto"/>
        <w:bottom w:val="none" w:sz="0" w:space="0" w:color="auto"/>
        <w:right w:val="none" w:sz="0" w:space="0" w:color="auto"/>
      </w:divBdr>
    </w:div>
    <w:div w:id="837187252">
      <w:bodyDiv w:val="1"/>
      <w:marLeft w:val="0"/>
      <w:marRight w:val="0"/>
      <w:marTop w:val="0"/>
      <w:marBottom w:val="0"/>
      <w:divBdr>
        <w:top w:val="none" w:sz="0" w:space="0" w:color="auto"/>
        <w:left w:val="none" w:sz="0" w:space="0" w:color="auto"/>
        <w:bottom w:val="none" w:sz="0" w:space="0" w:color="auto"/>
        <w:right w:val="none" w:sz="0" w:space="0" w:color="auto"/>
      </w:divBdr>
      <w:divsChild>
        <w:div w:id="1980190510">
          <w:marLeft w:val="0"/>
          <w:marRight w:val="0"/>
          <w:marTop w:val="0"/>
          <w:marBottom w:val="0"/>
          <w:divBdr>
            <w:top w:val="none" w:sz="0" w:space="0" w:color="auto"/>
            <w:left w:val="none" w:sz="0" w:space="0" w:color="auto"/>
            <w:bottom w:val="none" w:sz="0" w:space="0" w:color="auto"/>
            <w:right w:val="none" w:sz="0" w:space="0" w:color="auto"/>
          </w:divBdr>
          <w:divsChild>
            <w:div w:id="529033116">
              <w:marLeft w:val="0"/>
              <w:marRight w:val="0"/>
              <w:marTop w:val="0"/>
              <w:marBottom w:val="0"/>
              <w:divBdr>
                <w:top w:val="none" w:sz="0" w:space="0" w:color="auto"/>
                <w:left w:val="none" w:sz="0" w:space="0" w:color="auto"/>
                <w:bottom w:val="none" w:sz="0" w:space="0" w:color="auto"/>
                <w:right w:val="none" w:sz="0" w:space="0" w:color="auto"/>
              </w:divBdr>
              <w:divsChild>
                <w:div w:id="54933238">
                  <w:marLeft w:val="0"/>
                  <w:marRight w:val="0"/>
                  <w:marTop w:val="0"/>
                  <w:marBottom w:val="0"/>
                  <w:divBdr>
                    <w:top w:val="none" w:sz="0" w:space="0" w:color="auto"/>
                    <w:left w:val="none" w:sz="0" w:space="0" w:color="auto"/>
                    <w:bottom w:val="none" w:sz="0" w:space="0" w:color="auto"/>
                    <w:right w:val="none" w:sz="0" w:space="0" w:color="auto"/>
                  </w:divBdr>
                  <w:divsChild>
                    <w:div w:id="644356678">
                      <w:marLeft w:val="0"/>
                      <w:marRight w:val="0"/>
                      <w:marTop w:val="0"/>
                      <w:marBottom w:val="0"/>
                      <w:divBdr>
                        <w:top w:val="none" w:sz="0" w:space="0" w:color="auto"/>
                        <w:left w:val="none" w:sz="0" w:space="0" w:color="auto"/>
                        <w:bottom w:val="none" w:sz="0" w:space="0" w:color="auto"/>
                        <w:right w:val="none" w:sz="0" w:space="0" w:color="auto"/>
                      </w:divBdr>
                    </w:div>
                    <w:div w:id="1854612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7058131">
      <w:bodyDiv w:val="1"/>
      <w:marLeft w:val="0"/>
      <w:marRight w:val="0"/>
      <w:marTop w:val="0"/>
      <w:marBottom w:val="0"/>
      <w:divBdr>
        <w:top w:val="none" w:sz="0" w:space="0" w:color="auto"/>
        <w:left w:val="none" w:sz="0" w:space="0" w:color="auto"/>
        <w:bottom w:val="none" w:sz="0" w:space="0" w:color="auto"/>
        <w:right w:val="none" w:sz="0" w:space="0" w:color="auto"/>
      </w:divBdr>
      <w:divsChild>
        <w:div w:id="2087607517">
          <w:marLeft w:val="0"/>
          <w:marRight w:val="0"/>
          <w:marTop w:val="0"/>
          <w:marBottom w:val="0"/>
          <w:divBdr>
            <w:top w:val="none" w:sz="0" w:space="0" w:color="auto"/>
            <w:left w:val="none" w:sz="0" w:space="0" w:color="auto"/>
            <w:bottom w:val="none" w:sz="0" w:space="0" w:color="auto"/>
            <w:right w:val="none" w:sz="0" w:space="0" w:color="auto"/>
          </w:divBdr>
          <w:divsChild>
            <w:div w:id="1816294241">
              <w:marLeft w:val="0"/>
              <w:marRight w:val="0"/>
              <w:marTop w:val="0"/>
              <w:marBottom w:val="0"/>
              <w:divBdr>
                <w:top w:val="none" w:sz="0" w:space="0" w:color="auto"/>
                <w:left w:val="none" w:sz="0" w:space="0" w:color="auto"/>
                <w:bottom w:val="none" w:sz="0" w:space="0" w:color="auto"/>
                <w:right w:val="none" w:sz="0" w:space="0" w:color="auto"/>
              </w:divBdr>
              <w:divsChild>
                <w:div w:id="2044285307">
                  <w:marLeft w:val="0"/>
                  <w:marRight w:val="0"/>
                  <w:marTop w:val="0"/>
                  <w:marBottom w:val="0"/>
                  <w:divBdr>
                    <w:top w:val="none" w:sz="0" w:space="0" w:color="auto"/>
                    <w:left w:val="none" w:sz="0" w:space="0" w:color="auto"/>
                    <w:bottom w:val="none" w:sz="0" w:space="0" w:color="auto"/>
                    <w:right w:val="none" w:sz="0" w:space="0" w:color="auto"/>
                  </w:divBdr>
                  <w:divsChild>
                    <w:div w:id="1589003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9147993">
      <w:bodyDiv w:val="1"/>
      <w:marLeft w:val="0"/>
      <w:marRight w:val="0"/>
      <w:marTop w:val="0"/>
      <w:marBottom w:val="0"/>
      <w:divBdr>
        <w:top w:val="none" w:sz="0" w:space="0" w:color="auto"/>
        <w:left w:val="none" w:sz="0" w:space="0" w:color="auto"/>
        <w:bottom w:val="none" w:sz="0" w:space="0" w:color="auto"/>
        <w:right w:val="none" w:sz="0" w:space="0" w:color="auto"/>
      </w:divBdr>
      <w:divsChild>
        <w:div w:id="1548373189">
          <w:marLeft w:val="0"/>
          <w:marRight w:val="0"/>
          <w:marTop w:val="0"/>
          <w:marBottom w:val="0"/>
          <w:divBdr>
            <w:top w:val="none" w:sz="0" w:space="0" w:color="auto"/>
            <w:left w:val="none" w:sz="0" w:space="0" w:color="auto"/>
            <w:bottom w:val="none" w:sz="0" w:space="0" w:color="auto"/>
            <w:right w:val="none" w:sz="0" w:space="0" w:color="auto"/>
          </w:divBdr>
          <w:divsChild>
            <w:div w:id="6560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0408031">
      <w:bodyDiv w:val="1"/>
      <w:marLeft w:val="0"/>
      <w:marRight w:val="0"/>
      <w:marTop w:val="0"/>
      <w:marBottom w:val="0"/>
      <w:divBdr>
        <w:top w:val="none" w:sz="0" w:space="0" w:color="auto"/>
        <w:left w:val="none" w:sz="0" w:space="0" w:color="auto"/>
        <w:bottom w:val="none" w:sz="0" w:space="0" w:color="auto"/>
        <w:right w:val="none" w:sz="0" w:space="0" w:color="auto"/>
      </w:divBdr>
      <w:divsChild>
        <w:div w:id="1579290867">
          <w:marLeft w:val="0"/>
          <w:marRight w:val="0"/>
          <w:marTop w:val="0"/>
          <w:marBottom w:val="0"/>
          <w:divBdr>
            <w:top w:val="none" w:sz="0" w:space="0" w:color="auto"/>
            <w:left w:val="none" w:sz="0" w:space="0" w:color="auto"/>
            <w:bottom w:val="none" w:sz="0" w:space="0" w:color="auto"/>
            <w:right w:val="none" w:sz="0" w:space="0" w:color="auto"/>
          </w:divBdr>
          <w:divsChild>
            <w:div w:id="2131584556">
              <w:marLeft w:val="0"/>
              <w:marRight w:val="0"/>
              <w:marTop w:val="0"/>
              <w:marBottom w:val="0"/>
              <w:divBdr>
                <w:top w:val="none" w:sz="0" w:space="0" w:color="auto"/>
                <w:left w:val="none" w:sz="0" w:space="0" w:color="auto"/>
                <w:bottom w:val="none" w:sz="0" w:space="0" w:color="auto"/>
                <w:right w:val="none" w:sz="0" w:space="0" w:color="auto"/>
              </w:divBdr>
              <w:divsChild>
                <w:div w:id="1720131793">
                  <w:marLeft w:val="0"/>
                  <w:marRight w:val="0"/>
                  <w:marTop w:val="0"/>
                  <w:marBottom w:val="0"/>
                  <w:divBdr>
                    <w:top w:val="none" w:sz="0" w:space="0" w:color="auto"/>
                    <w:left w:val="none" w:sz="0" w:space="0" w:color="auto"/>
                    <w:bottom w:val="none" w:sz="0" w:space="0" w:color="auto"/>
                    <w:right w:val="none" w:sz="0" w:space="0" w:color="auto"/>
                  </w:divBdr>
                  <w:divsChild>
                    <w:div w:id="42482117">
                      <w:marLeft w:val="0"/>
                      <w:marRight w:val="0"/>
                      <w:marTop w:val="0"/>
                      <w:marBottom w:val="0"/>
                      <w:divBdr>
                        <w:top w:val="none" w:sz="0" w:space="0" w:color="auto"/>
                        <w:left w:val="none" w:sz="0" w:space="0" w:color="auto"/>
                        <w:bottom w:val="none" w:sz="0" w:space="0" w:color="auto"/>
                        <w:right w:val="none" w:sz="0" w:space="0" w:color="auto"/>
                      </w:divBdr>
                    </w:div>
                    <w:div w:id="1235899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8634936">
      <w:bodyDiv w:val="1"/>
      <w:marLeft w:val="0"/>
      <w:marRight w:val="0"/>
      <w:marTop w:val="0"/>
      <w:marBottom w:val="0"/>
      <w:divBdr>
        <w:top w:val="none" w:sz="0" w:space="0" w:color="auto"/>
        <w:left w:val="none" w:sz="0" w:space="0" w:color="auto"/>
        <w:bottom w:val="none" w:sz="0" w:space="0" w:color="auto"/>
        <w:right w:val="none" w:sz="0" w:space="0" w:color="auto"/>
      </w:divBdr>
    </w:div>
    <w:div w:id="1044015168">
      <w:bodyDiv w:val="1"/>
      <w:marLeft w:val="0"/>
      <w:marRight w:val="0"/>
      <w:marTop w:val="0"/>
      <w:marBottom w:val="0"/>
      <w:divBdr>
        <w:top w:val="none" w:sz="0" w:space="0" w:color="auto"/>
        <w:left w:val="none" w:sz="0" w:space="0" w:color="auto"/>
        <w:bottom w:val="none" w:sz="0" w:space="0" w:color="auto"/>
        <w:right w:val="none" w:sz="0" w:space="0" w:color="auto"/>
      </w:divBdr>
    </w:div>
    <w:div w:id="1055544076">
      <w:bodyDiv w:val="1"/>
      <w:marLeft w:val="0"/>
      <w:marRight w:val="0"/>
      <w:marTop w:val="0"/>
      <w:marBottom w:val="0"/>
      <w:divBdr>
        <w:top w:val="none" w:sz="0" w:space="0" w:color="auto"/>
        <w:left w:val="none" w:sz="0" w:space="0" w:color="auto"/>
        <w:bottom w:val="none" w:sz="0" w:space="0" w:color="auto"/>
        <w:right w:val="none" w:sz="0" w:space="0" w:color="auto"/>
      </w:divBdr>
    </w:div>
    <w:div w:id="1074668611">
      <w:bodyDiv w:val="1"/>
      <w:marLeft w:val="0"/>
      <w:marRight w:val="0"/>
      <w:marTop w:val="0"/>
      <w:marBottom w:val="0"/>
      <w:divBdr>
        <w:top w:val="none" w:sz="0" w:space="0" w:color="auto"/>
        <w:left w:val="none" w:sz="0" w:space="0" w:color="auto"/>
        <w:bottom w:val="none" w:sz="0" w:space="0" w:color="auto"/>
        <w:right w:val="none" w:sz="0" w:space="0" w:color="auto"/>
      </w:divBdr>
    </w:div>
    <w:div w:id="1083455141">
      <w:bodyDiv w:val="1"/>
      <w:marLeft w:val="0"/>
      <w:marRight w:val="0"/>
      <w:marTop w:val="0"/>
      <w:marBottom w:val="0"/>
      <w:divBdr>
        <w:top w:val="none" w:sz="0" w:space="0" w:color="auto"/>
        <w:left w:val="none" w:sz="0" w:space="0" w:color="auto"/>
        <w:bottom w:val="none" w:sz="0" w:space="0" w:color="auto"/>
        <w:right w:val="none" w:sz="0" w:space="0" w:color="auto"/>
      </w:divBdr>
      <w:divsChild>
        <w:div w:id="665129697">
          <w:marLeft w:val="0"/>
          <w:marRight w:val="0"/>
          <w:marTop w:val="0"/>
          <w:marBottom w:val="0"/>
          <w:divBdr>
            <w:top w:val="none" w:sz="0" w:space="0" w:color="auto"/>
            <w:left w:val="none" w:sz="0" w:space="0" w:color="auto"/>
            <w:bottom w:val="none" w:sz="0" w:space="0" w:color="auto"/>
            <w:right w:val="none" w:sz="0" w:space="0" w:color="auto"/>
          </w:divBdr>
          <w:divsChild>
            <w:div w:id="1584294440">
              <w:marLeft w:val="0"/>
              <w:marRight w:val="0"/>
              <w:marTop w:val="0"/>
              <w:marBottom w:val="0"/>
              <w:divBdr>
                <w:top w:val="none" w:sz="0" w:space="0" w:color="auto"/>
                <w:left w:val="none" w:sz="0" w:space="0" w:color="auto"/>
                <w:bottom w:val="none" w:sz="0" w:space="0" w:color="auto"/>
                <w:right w:val="none" w:sz="0" w:space="0" w:color="auto"/>
              </w:divBdr>
            </w:div>
          </w:divsChild>
        </w:div>
        <w:div w:id="1447117958">
          <w:marLeft w:val="0"/>
          <w:marRight w:val="0"/>
          <w:marTop w:val="0"/>
          <w:marBottom w:val="0"/>
          <w:divBdr>
            <w:top w:val="none" w:sz="0" w:space="0" w:color="auto"/>
            <w:left w:val="none" w:sz="0" w:space="0" w:color="auto"/>
            <w:bottom w:val="none" w:sz="0" w:space="0" w:color="auto"/>
            <w:right w:val="none" w:sz="0" w:space="0" w:color="auto"/>
          </w:divBdr>
          <w:divsChild>
            <w:div w:id="35741005">
              <w:marLeft w:val="0"/>
              <w:marRight w:val="0"/>
              <w:marTop w:val="0"/>
              <w:marBottom w:val="0"/>
              <w:divBdr>
                <w:top w:val="none" w:sz="0" w:space="0" w:color="auto"/>
                <w:left w:val="none" w:sz="0" w:space="0" w:color="auto"/>
                <w:bottom w:val="none" w:sz="0" w:space="0" w:color="auto"/>
                <w:right w:val="none" w:sz="0" w:space="0" w:color="auto"/>
              </w:divBdr>
            </w:div>
            <w:div w:id="330649075">
              <w:marLeft w:val="0"/>
              <w:marRight w:val="0"/>
              <w:marTop w:val="0"/>
              <w:marBottom w:val="0"/>
              <w:divBdr>
                <w:top w:val="none" w:sz="0" w:space="0" w:color="auto"/>
                <w:left w:val="none" w:sz="0" w:space="0" w:color="auto"/>
                <w:bottom w:val="none" w:sz="0" w:space="0" w:color="auto"/>
                <w:right w:val="none" w:sz="0" w:space="0" w:color="auto"/>
              </w:divBdr>
            </w:div>
            <w:div w:id="940794238">
              <w:marLeft w:val="0"/>
              <w:marRight w:val="0"/>
              <w:marTop w:val="0"/>
              <w:marBottom w:val="0"/>
              <w:divBdr>
                <w:top w:val="none" w:sz="0" w:space="0" w:color="auto"/>
                <w:left w:val="none" w:sz="0" w:space="0" w:color="auto"/>
                <w:bottom w:val="none" w:sz="0" w:space="0" w:color="auto"/>
                <w:right w:val="none" w:sz="0" w:space="0" w:color="auto"/>
              </w:divBdr>
            </w:div>
            <w:div w:id="1296957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6484432">
      <w:bodyDiv w:val="1"/>
      <w:marLeft w:val="0"/>
      <w:marRight w:val="0"/>
      <w:marTop w:val="0"/>
      <w:marBottom w:val="0"/>
      <w:divBdr>
        <w:top w:val="none" w:sz="0" w:space="0" w:color="auto"/>
        <w:left w:val="none" w:sz="0" w:space="0" w:color="auto"/>
        <w:bottom w:val="none" w:sz="0" w:space="0" w:color="auto"/>
        <w:right w:val="none" w:sz="0" w:space="0" w:color="auto"/>
      </w:divBdr>
      <w:divsChild>
        <w:div w:id="565921275">
          <w:marLeft w:val="0"/>
          <w:marRight w:val="0"/>
          <w:marTop w:val="0"/>
          <w:marBottom w:val="0"/>
          <w:divBdr>
            <w:top w:val="none" w:sz="0" w:space="0" w:color="auto"/>
            <w:left w:val="none" w:sz="0" w:space="0" w:color="auto"/>
            <w:bottom w:val="none" w:sz="0" w:space="0" w:color="auto"/>
            <w:right w:val="none" w:sz="0" w:space="0" w:color="auto"/>
          </w:divBdr>
          <w:divsChild>
            <w:div w:id="941842620">
              <w:marLeft w:val="0"/>
              <w:marRight w:val="0"/>
              <w:marTop w:val="0"/>
              <w:marBottom w:val="0"/>
              <w:divBdr>
                <w:top w:val="none" w:sz="0" w:space="0" w:color="auto"/>
                <w:left w:val="none" w:sz="0" w:space="0" w:color="auto"/>
                <w:bottom w:val="none" w:sz="0" w:space="0" w:color="auto"/>
                <w:right w:val="none" w:sz="0" w:space="0" w:color="auto"/>
              </w:divBdr>
              <w:divsChild>
                <w:div w:id="1023213813">
                  <w:marLeft w:val="0"/>
                  <w:marRight w:val="0"/>
                  <w:marTop w:val="0"/>
                  <w:marBottom w:val="0"/>
                  <w:divBdr>
                    <w:top w:val="none" w:sz="0" w:space="0" w:color="auto"/>
                    <w:left w:val="none" w:sz="0" w:space="0" w:color="auto"/>
                    <w:bottom w:val="none" w:sz="0" w:space="0" w:color="auto"/>
                    <w:right w:val="none" w:sz="0" w:space="0" w:color="auto"/>
                  </w:divBdr>
                  <w:divsChild>
                    <w:div w:id="1222205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4078824">
      <w:bodyDiv w:val="1"/>
      <w:marLeft w:val="0"/>
      <w:marRight w:val="0"/>
      <w:marTop w:val="0"/>
      <w:marBottom w:val="0"/>
      <w:divBdr>
        <w:top w:val="none" w:sz="0" w:space="0" w:color="auto"/>
        <w:left w:val="none" w:sz="0" w:space="0" w:color="auto"/>
        <w:bottom w:val="none" w:sz="0" w:space="0" w:color="auto"/>
        <w:right w:val="none" w:sz="0" w:space="0" w:color="auto"/>
      </w:divBdr>
    </w:div>
    <w:div w:id="1224558417">
      <w:bodyDiv w:val="1"/>
      <w:marLeft w:val="0"/>
      <w:marRight w:val="0"/>
      <w:marTop w:val="0"/>
      <w:marBottom w:val="0"/>
      <w:divBdr>
        <w:top w:val="none" w:sz="0" w:space="0" w:color="auto"/>
        <w:left w:val="none" w:sz="0" w:space="0" w:color="auto"/>
        <w:bottom w:val="none" w:sz="0" w:space="0" w:color="auto"/>
        <w:right w:val="none" w:sz="0" w:space="0" w:color="auto"/>
      </w:divBdr>
    </w:div>
    <w:div w:id="1245992507">
      <w:bodyDiv w:val="1"/>
      <w:marLeft w:val="0"/>
      <w:marRight w:val="0"/>
      <w:marTop w:val="0"/>
      <w:marBottom w:val="0"/>
      <w:divBdr>
        <w:top w:val="none" w:sz="0" w:space="0" w:color="auto"/>
        <w:left w:val="none" w:sz="0" w:space="0" w:color="auto"/>
        <w:bottom w:val="none" w:sz="0" w:space="0" w:color="auto"/>
        <w:right w:val="none" w:sz="0" w:space="0" w:color="auto"/>
      </w:divBdr>
      <w:divsChild>
        <w:div w:id="1337076594">
          <w:marLeft w:val="0"/>
          <w:marRight w:val="0"/>
          <w:marTop w:val="0"/>
          <w:marBottom w:val="0"/>
          <w:divBdr>
            <w:top w:val="none" w:sz="0" w:space="0" w:color="auto"/>
            <w:left w:val="none" w:sz="0" w:space="0" w:color="auto"/>
            <w:bottom w:val="none" w:sz="0" w:space="0" w:color="auto"/>
            <w:right w:val="none" w:sz="0" w:space="0" w:color="auto"/>
          </w:divBdr>
          <w:divsChild>
            <w:div w:id="300767590">
              <w:marLeft w:val="0"/>
              <w:marRight w:val="0"/>
              <w:marTop w:val="0"/>
              <w:marBottom w:val="0"/>
              <w:divBdr>
                <w:top w:val="none" w:sz="0" w:space="0" w:color="auto"/>
                <w:left w:val="none" w:sz="0" w:space="0" w:color="auto"/>
                <w:bottom w:val="none" w:sz="0" w:space="0" w:color="auto"/>
                <w:right w:val="none" w:sz="0" w:space="0" w:color="auto"/>
              </w:divBdr>
              <w:divsChild>
                <w:div w:id="1624575047">
                  <w:marLeft w:val="0"/>
                  <w:marRight w:val="0"/>
                  <w:marTop w:val="0"/>
                  <w:marBottom w:val="0"/>
                  <w:divBdr>
                    <w:top w:val="none" w:sz="0" w:space="0" w:color="auto"/>
                    <w:left w:val="none" w:sz="0" w:space="0" w:color="auto"/>
                    <w:bottom w:val="none" w:sz="0" w:space="0" w:color="auto"/>
                    <w:right w:val="none" w:sz="0" w:space="0" w:color="auto"/>
                  </w:divBdr>
                  <w:divsChild>
                    <w:div w:id="1012534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1625216">
      <w:bodyDiv w:val="1"/>
      <w:marLeft w:val="0"/>
      <w:marRight w:val="0"/>
      <w:marTop w:val="0"/>
      <w:marBottom w:val="0"/>
      <w:divBdr>
        <w:top w:val="none" w:sz="0" w:space="0" w:color="auto"/>
        <w:left w:val="none" w:sz="0" w:space="0" w:color="auto"/>
        <w:bottom w:val="none" w:sz="0" w:space="0" w:color="auto"/>
        <w:right w:val="none" w:sz="0" w:space="0" w:color="auto"/>
      </w:divBdr>
    </w:div>
    <w:div w:id="1274946969">
      <w:bodyDiv w:val="1"/>
      <w:marLeft w:val="0"/>
      <w:marRight w:val="0"/>
      <w:marTop w:val="0"/>
      <w:marBottom w:val="0"/>
      <w:divBdr>
        <w:top w:val="none" w:sz="0" w:space="0" w:color="auto"/>
        <w:left w:val="none" w:sz="0" w:space="0" w:color="auto"/>
        <w:bottom w:val="none" w:sz="0" w:space="0" w:color="auto"/>
        <w:right w:val="none" w:sz="0" w:space="0" w:color="auto"/>
      </w:divBdr>
      <w:divsChild>
        <w:div w:id="1591770561">
          <w:marLeft w:val="0"/>
          <w:marRight w:val="0"/>
          <w:marTop w:val="0"/>
          <w:marBottom w:val="0"/>
          <w:divBdr>
            <w:top w:val="none" w:sz="0" w:space="0" w:color="auto"/>
            <w:left w:val="none" w:sz="0" w:space="0" w:color="auto"/>
            <w:bottom w:val="none" w:sz="0" w:space="0" w:color="auto"/>
            <w:right w:val="none" w:sz="0" w:space="0" w:color="auto"/>
          </w:divBdr>
        </w:div>
        <w:div w:id="1910142619">
          <w:marLeft w:val="0"/>
          <w:marRight w:val="0"/>
          <w:marTop w:val="0"/>
          <w:marBottom w:val="0"/>
          <w:divBdr>
            <w:top w:val="none" w:sz="0" w:space="0" w:color="auto"/>
            <w:left w:val="none" w:sz="0" w:space="0" w:color="auto"/>
            <w:bottom w:val="none" w:sz="0" w:space="0" w:color="auto"/>
            <w:right w:val="none" w:sz="0" w:space="0" w:color="auto"/>
          </w:divBdr>
        </w:div>
      </w:divsChild>
    </w:div>
    <w:div w:id="1281911254">
      <w:bodyDiv w:val="1"/>
      <w:marLeft w:val="0"/>
      <w:marRight w:val="0"/>
      <w:marTop w:val="0"/>
      <w:marBottom w:val="0"/>
      <w:divBdr>
        <w:top w:val="none" w:sz="0" w:space="0" w:color="auto"/>
        <w:left w:val="none" w:sz="0" w:space="0" w:color="auto"/>
        <w:bottom w:val="none" w:sz="0" w:space="0" w:color="auto"/>
        <w:right w:val="none" w:sz="0" w:space="0" w:color="auto"/>
      </w:divBdr>
      <w:divsChild>
        <w:div w:id="40441042">
          <w:marLeft w:val="0"/>
          <w:marRight w:val="0"/>
          <w:marTop w:val="0"/>
          <w:marBottom w:val="0"/>
          <w:divBdr>
            <w:top w:val="none" w:sz="0" w:space="0" w:color="auto"/>
            <w:left w:val="none" w:sz="0" w:space="0" w:color="auto"/>
            <w:bottom w:val="none" w:sz="0" w:space="0" w:color="auto"/>
            <w:right w:val="none" w:sz="0" w:space="0" w:color="auto"/>
          </w:divBdr>
          <w:divsChild>
            <w:div w:id="1920747899">
              <w:marLeft w:val="0"/>
              <w:marRight w:val="0"/>
              <w:marTop w:val="0"/>
              <w:marBottom w:val="0"/>
              <w:divBdr>
                <w:top w:val="none" w:sz="0" w:space="0" w:color="auto"/>
                <w:left w:val="none" w:sz="0" w:space="0" w:color="auto"/>
                <w:bottom w:val="none" w:sz="0" w:space="0" w:color="auto"/>
                <w:right w:val="none" w:sz="0" w:space="0" w:color="auto"/>
              </w:divBdr>
              <w:divsChild>
                <w:div w:id="139419334">
                  <w:marLeft w:val="0"/>
                  <w:marRight w:val="0"/>
                  <w:marTop w:val="0"/>
                  <w:marBottom w:val="0"/>
                  <w:divBdr>
                    <w:top w:val="none" w:sz="0" w:space="0" w:color="auto"/>
                    <w:left w:val="none" w:sz="0" w:space="0" w:color="auto"/>
                    <w:bottom w:val="none" w:sz="0" w:space="0" w:color="auto"/>
                    <w:right w:val="none" w:sz="0" w:space="0" w:color="auto"/>
                  </w:divBdr>
                  <w:divsChild>
                    <w:div w:id="221671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2296271">
      <w:bodyDiv w:val="1"/>
      <w:marLeft w:val="0"/>
      <w:marRight w:val="0"/>
      <w:marTop w:val="0"/>
      <w:marBottom w:val="0"/>
      <w:divBdr>
        <w:top w:val="none" w:sz="0" w:space="0" w:color="auto"/>
        <w:left w:val="none" w:sz="0" w:space="0" w:color="auto"/>
        <w:bottom w:val="none" w:sz="0" w:space="0" w:color="auto"/>
        <w:right w:val="none" w:sz="0" w:space="0" w:color="auto"/>
      </w:divBdr>
    </w:div>
    <w:div w:id="1412968546">
      <w:bodyDiv w:val="1"/>
      <w:marLeft w:val="0"/>
      <w:marRight w:val="0"/>
      <w:marTop w:val="0"/>
      <w:marBottom w:val="0"/>
      <w:divBdr>
        <w:top w:val="none" w:sz="0" w:space="0" w:color="auto"/>
        <w:left w:val="none" w:sz="0" w:space="0" w:color="auto"/>
        <w:bottom w:val="none" w:sz="0" w:space="0" w:color="auto"/>
        <w:right w:val="none" w:sz="0" w:space="0" w:color="auto"/>
      </w:divBdr>
      <w:divsChild>
        <w:div w:id="2038509453">
          <w:marLeft w:val="0"/>
          <w:marRight w:val="0"/>
          <w:marTop w:val="0"/>
          <w:marBottom w:val="0"/>
          <w:divBdr>
            <w:top w:val="none" w:sz="0" w:space="0" w:color="auto"/>
            <w:left w:val="none" w:sz="0" w:space="0" w:color="auto"/>
            <w:bottom w:val="none" w:sz="0" w:space="0" w:color="auto"/>
            <w:right w:val="none" w:sz="0" w:space="0" w:color="auto"/>
          </w:divBdr>
          <w:divsChild>
            <w:div w:id="153373708">
              <w:marLeft w:val="0"/>
              <w:marRight w:val="0"/>
              <w:marTop w:val="0"/>
              <w:marBottom w:val="0"/>
              <w:divBdr>
                <w:top w:val="none" w:sz="0" w:space="0" w:color="auto"/>
                <w:left w:val="none" w:sz="0" w:space="0" w:color="auto"/>
                <w:bottom w:val="none" w:sz="0" w:space="0" w:color="auto"/>
                <w:right w:val="none" w:sz="0" w:space="0" w:color="auto"/>
              </w:divBdr>
              <w:divsChild>
                <w:div w:id="2139295795">
                  <w:marLeft w:val="0"/>
                  <w:marRight w:val="0"/>
                  <w:marTop w:val="0"/>
                  <w:marBottom w:val="0"/>
                  <w:divBdr>
                    <w:top w:val="none" w:sz="0" w:space="0" w:color="auto"/>
                    <w:left w:val="none" w:sz="0" w:space="0" w:color="auto"/>
                    <w:bottom w:val="none" w:sz="0" w:space="0" w:color="auto"/>
                    <w:right w:val="none" w:sz="0" w:space="0" w:color="auto"/>
                  </w:divBdr>
                  <w:divsChild>
                    <w:div w:id="2023630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4301442">
      <w:bodyDiv w:val="1"/>
      <w:marLeft w:val="0"/>
      <w:marRight w:val="0"/>
      <w:marTop w:val="0"/>
      <w:marBottom w:val="0"/>
      <w:divBdr>
        <w:top w:val="none" w:sz="0" w:space="0" w:color="auto"/>
        <w:left w:val="none" w:sz="0" w:space="0" w:color="auto"/>
        <w:bottom w:val="none" w:sz="0" w:space="0" w:color="auto"/>
        <w:right w:val="none" w:sz="0" w:space="0" w:color="auto"/>
      </w:divBdr>
      <w:divsChild>
        <w:div w:id="335308291">
          <w:marLeft w:val="562"/>
          <w:marRight w:val="0"/>
          <w:marTop w:val="120"/>
          <w:marBottom w:val="0"/>
          <w:divBdr>
            <w:top w:val="none" w:sz="0" w:space="0" w:color="auto"/>
            <w:left w:val="none" w:sz="0" w:space="0" w:color="auto"/>
            <w:bottom w:val="none" w:sz="0" w:space="0" w:color="auto"/>
            <w:right w:val="none" w:sz="0" w:space="0" w:color="auto"/>
          </w:divBdr>
        </w:div>
        <w:div w:id="415830958">
          <w:marLeft w:val="562"/>
          <w:marRight w:val="0"/>
          <w:marTop w:val="120"/>
          <w:marBottom w:val="0"/>
          <w:divBdr>
            <w:top w:val="none" w:sz="0" w:space="0" w:color="auto"/>
            <w:left w:val="none" w:sz="0" w:space="0" w:color="auto"/>
            <w:bottom w:val="none" w:sz="0" w:space="0" w:color="auto"/>
            <w:right w:val="none" w:sz="0" w:space="0" w:color="auto"/>
          </w:divBdr>
        </w:div>
        <w:div w:id="629556208">
          <w:marLeft w:val="1138"/>
          <w:marRight w:val="0"/>
          <w:marTop w:val="100"/>
          <w:marBottom w:val="100"/>
          <w:divBdr>
            <w:top w:val="none" w:sz="0" w:space="0" w:color="auto"/>
            <w:left w:val="none" w:sz="0" w:space="0" w:color="auto"/>
            <w:bottom w:val="none" w:sz="0" w:space="0" w:color="auto"/>
            <w:right w:val="none" w:sz="0" w:space="0" w:color="auto"/>
          </w:divBdr>
        </w:div>
        <w:div w:id="694965283">
          <w:marLeft w:val="1138"/>
          <w:marRight w:val="0"/>
          <w:marTop w:val="100"/>
          <w:marBottom w:val="100"/>
          <w:divBdr>
            <w:top w:val="none" w:sz="0" w:space="0" w:color="auto"/>
            <w:left w:val="none" w:sz="0" w:space="0" w:color="auto"/>
            <w:bottom w:val="none" w:sz="0" w:space="0" w:color="auto"/>
            <w:right w:val="none" w:sz="0" w:space="0" w:color="auto"/>
          </w:divBdr>
        </w:div>
        <w:div w:id="831528250">
          <w:marLeft w:val="1138"/>
          <w:marRight w:val="0"/>
          <w:marTop w:val="100"/>
          <w:marBottom w:val="100"/>
          <w:divBdr>
            <w:top w:val="none" w:sz="0" w:space="0" w:color="auto"/>
            <w:left w:val="none" w:sz="0" w:space="0" w:color="auto"/>
            <w:bottom w:val="none" w:sz="0" w:space="0" w:color="auto"/>
            <w:right w:val="none" w:sz="0" w:space="0" w:color="auto"/>
          </w:divBdr>
        </w:div>
        <w:div w:id="878319801">
          <w:marLeft w:val="562"/>
          <w:marRight w:val="0"/>
          <w:marTop w:val="120"/>
          <w:marBottom w:val="0"/>
          <w:divBdr>
            <w:top w:val="none" w:sz="0" w:space="0" w:color="auto"/>
            <w:left w:val="none" w:sz="0" w:space="0" w:color="auto"/>
            <w:bottom w:val="none" w:sz="0" w:space="0" w:color="auto"/>
            <w:right w:val="none" w:sz="0" w:space="0" w:color="auto"/>
          </w:divBdr>
        </w:div>
        <w:div w:id="1083070410">
          <w:marLeft w:val="562"/>
          <w:marRight w:val="0"/>
          <w:marTop w:val="120"/>
          <w:marBottom w:val="0"/>
          <w:divBdr>
            <w:top w:val="none" w:sz="0" w:space="0" w:color="auto"/>
            <w:left w:val="none" w:sz="0" w:space="0" w:color="auto"/>
            <w:bottom w:val="none" w:sz="0" w:space="0" w:color="auto"/>
            <w:right w:val="none" w:sz="0" w:space="0" w:color="auto"/>
          </w:divBdr>
        </w:div>
        <w:div w:id="1114398010">
          <w:marLeft w:val="1138"/>
          <w:marRight w:val="0"/>
          <w:marTop w:val="100"/>
          <w:marBottom w:val="100"/>
          <w:divBdr>
            <w:top w:val="none" w:sz="0" w:space="0" w:color="auto"/>
            <w:left w:val="none" w:sz="0" w:space="0" w:color="auto"/>
            <w:bottom w:val="none" w:sz="0" w:space="0" w:color="auto"/>
            <w:right w:val="none" w:sz="0" w:space="0" w:color="auto"/>
          </w:divBdr>
        </w:div>
        <w:div w:id="1422485194">
          <w:marLeft w:val="1138"/>
          <w:marRight w:val="0"/>
          <w:marTop w:val="100"/>
          <w:marBottom w:val="100"/>
          <w:divBdr>
            <w:top w:val="none" w:sz="0" w:space="0" w:color="auto"/>
            <w:left w:val="none" w:sz="0" w:space="0" w:color="auto"/>
            <w:bottom w:val="none" w:sz="0" w:space="0" w:color="auto"/>
            <w:right w:val="none" w:sz="0" w:space="0" w:color="auto"/>
          </w:divBdr>
        </w:div>
        <w:div w:id="1598514283">
          <w:marLeft w:val="1138"/>
          <w:marRight w:val="0"/>
          <w:marTop w:val="100"/>
          <w:marBottom w:val="100"/>
          <w:divBdr>
            <w:top w:val="none" w:sz="0" w:space="0" w:color="auto"/>
            <w:left w:val="none" w:sz="0" w:space="0" w:color="auto"/>
            <w:bottom w:val="none" w:sz="0" w:space="0" w:color="auto"/>
            <w:right w:val="none" w:sz="0" w:space="0" w:color="auto"/>
          </w:divBdr>
        </w:div>
        <w:div w:id="1612054764">
          <w:marLeft w:val="1138"/>
          <w:marRight w:val="0"/>
          <w:marTop w:val="100"/>
          <w:marBottom w:val="100"/>
          <w:divBdr>
            <w:top w:val="none" w:sz="0" w:space="0" w:color="auto"/>
            <w:left w:val="none" w:sz="0" w:space="0" w:color="auto"/>
            <w:bottom w:val="none" w:sz="0" w:space="0" w:color="auto"/>
            <w:right w:val="none" w:sz="0" w:space="0" w:color="auto"/>
          </w:divBdr>
        </w:div>
        <w:div w:id="1664701107">
          <w:marLeft w:val="1138"/>
          <w:marRight w:val="0"/>
          <w:marTop w:val="100"/>
          <w:marBottom w:val="100"/>
          <w:divBdr>
            <w:top w:val="none" w:sz="0" w:space="0" w:color="auto"/>
            <w:left w:val="none" w:sz="0" w:space="0" w:color="auto"/>
            <w:bottom w:val="none" w:sz="0" w:space="0" w:color="auto"/>
            <w:right w:val="none" w:sz="0" w:space="0" w:color="auto"/>
          </w:divBdr>
        </w:div>
      </w:divsChild>
    </w:div>
    <w:div w:id="1500653610">
      <w:bodyDiv w:val="1"/>
      <w:marLeft w:val="0"/>
      <w:marRight w:val="0"/>
      <w:marTop w:val="0"/>
      <w:marBottom w:val="0"/>
      <w:divBdr>
        <w:top w:val="none" w:sz="0" w:space="0" w:color="auto"/>
        <w:left w:val="none" w:sz="0" w:space="0" w:color="auto"/>
        <w:bottom w:val="none" w:sz="0" w:space="0" w:color="auto"/>
        <w:right w:val="none" w:sz="0" w:space="0" w:color="auto"/>
      </w:divBdr>
      <w:divsChild>
        <w:div w:id="1342243028">
          <w:marLeft w:val="547"/>
          <w:marRight w:val="0"/>
          <w:marTop w:val="0"/>
          <w:marBottom w:val="0"/>
          <w:divBdr>
            <w:top w:val="none" w:sz="0" w:space="0" w:color="auto"/>
            <w:left w:val="none" w:sz="0" w:space="0" w:color="auto"/>
            <w:bottom w:val="none" w:sz="0" w:space="0" w:color="auto"/>
            <w:right w:val="none" w:sz="0" w:space="0" w:color="auto"/>
          </w:divBdr>
        </w:div>
      </w:divsChild>
    </w:div>
    <w:div w:id="1518234704">
      <w:bodyDiv w:val="1"/>
      <w:marLeft w:val="0"/>
      <w:marRight w:val="0"/>
      <w:marTop w:val="0"/>
      <w:marBottom w:val="0"/>
      <w:divBdr>
        <w:top w:val="none" w:sz="0" w:space="0" w:color="auto"/>
        <w:left w:val="none" w:sz="0" w:space="0" w:color="auto"/>
        <w:bottom w:val="none" w:sz="0" w:space="0" w:color="auto"/>
        <w:right w:val="none" w:sz="0" w:space="0" w:color="auto"/>
      </w:divBdr>
    </w:div>
    <w:div w:id="1524593019">
      <w:bodyDiv w:val="1"/>
      <w:marLeft w:val="0"/>
      <w:marRight w:val="0"/>
      <w:marTop w:val="0"/>
      <w:marBottom w:val="0"/>
      <w:divBdr>
        <w:top w:val="none" w:sz="0" w:space="0" w:color="auto"/>
        <w:left w:val="none" w:sz="0" w:space="0" w:color="auto"/>
        <w:bottom w:val="none" w:sz="0" w:space="0" w:color="auto"/>
        <w:right w:val="none" w:sz="0" w:space="0" w:color="auto"/>
      </w:divBdr>
    </w:div>
    <w:div w:id="1533424205">
      <w:bodyDiv w:val="1"/>
      <w:marLeft w:val="0"/>
      <w:marRight w:val="0"/>
      <w:marTop w:val="0"/>
      <w:marBottom w:val="0"/>
      <w:divBdr>
        <w:top w:val="none" w:sz="0" w:space="0" w:color="auto"/>
        <w:left w:val="none" w:sz="0" w:space="0" w:color="auto"/>
        <w:bottom w:val="none" w:sz="0" w:space="0" w:color="auto"/>
        <w:right w:val="none" w:sz="0" w:space="0" w:color="auto"/>
      </w:divBdr>
    </w:div>
    <w:div w:id="1587837909">
      <w:bodyDiv w:val="1"/>
      <w:marLeft w:val="0"/>
      <w:marRight w:val="0"/>
      <w:marTop w:val="0"/>
      <w:marBottom w:val="0"/>
      <w:divBdr>
        <w:top w:val="none" w:sz="0" w:space="0" w:color="auto"/>
        <w:left w:val="none" w:sz="0" w:space="0" w:color="auto"/>
        <w:bottom w:val="none" w:sz="0" w:space="0" w:color="auto"/>
        <w:right w:val="none" w:sz="0" w:space="0" w:color="auto"/>
      </w:divBdr>
    </w:div>
    <w:div w:id="1591812115">
      <w:bodyDiv w:val="1"/>
      <w:marLeft w:val="0"/>
      <w:marRight w:val="0"/>
      <w:marTop w:val="0"/>
      <w:marBottom w:val="0"/>
      <w:divBdr>
        <w:top w:val="none" w:sz="0" w:space="0" w:color="auto"/>
        <w:left w:val="none" w:sz="0" w:space="0" w:color="auto"/>
        <w:bottom w:val="none" w:sz="0" w:space="0" w:color="auto"/>
        <w:right w:val="none" w:sz="0" w:space="0" w:color="auto"/>
      </w:divBdr>
    </w:div>
    <w:div w:id="1601841170">
      <w:bodyDiv w:val="1"/>
      <w:marLeft w:val="0"/>
      <w:marRight w:val="0"/>
      <w:marTop w:val="0"/>
      <w:marBottom w:val="0"/>
      <w:divBdr>
        <w:top w:val="none" w:sz="0" w:space="0" w:color="auto"/>
        <w:left w:val="none" w:sz="0" w:space="0" w:color="auto"/>
        <w:bottom w:val="none" w:sz="0" w:space="0" w:color="auto"/>
        <w:right w:val="none" w:sz="0" w:space="0" w:color="auto"/>
      </w:divBdr>
    </w:div>
    <w:div w:id="1619483858">
      <w:bodyDiv w:val="1"/>
      <w:marLeft w:val="0"/>
      <w:marRight w:val="0"/>
      <w:marTop w:val="0"/>
      <w:marBottom w:val="0"/>
      <w:divBdr>
        <w:top w:val="none" w:sz="0" w:space="0" w:color="auto"/>
        <w:left w:val="none" w:sz="0" w:space="0" w:color="auto"/>
        <w:bottom w:val="none" w:sz="0" w:space="0" w:color="auto"/>
        <w:right w:val="none" w:sz="0" w:space="0" w:color="auto"/>
      </w:divBdr>
      <w:divsChild>
        <w:div w:id="631181245">
          <w:marLeft w:val="0"/>
          <w:marRight w:val="0"/>
          <w:marTop w:val="0"/>
          <w:marBottom w:val="0"/>
          <w:divBdr>
            <w:top w:val="none" w:sz="0" w:space="0" w:color="auto"/>
            <w:left w:val="none" w:sz="0" w:space="0" w:color="auto"/>
            <w:bottom w:val="none" w:sz="0" w:space="0" w:color="auto"/>
            <w:right w:val="none" w:sz="0" w:space="0" w:color="auto"/>
          </w:divBdr>
          <w:divsChild>
            <w:div w:id="2099790794">
              <w:marLeft w:val="0"/>
              <w:marRight w:val="0"/>
              <w:marTop w:val="0"/>
              <w:marBottom w:val="0"/>
              <w:divBdr>
                <w:top w:val="none" w:sz="0" w:space="0" w:color="auto"/>
                <w:left w:val="none" w:sz="0" w:space="0" w:color="auto"/>
                <w:bottom w:val="none" w:sz="0" w:space="0" w:color="auto"/>
                <w:right w:val="none" w:sz="0" w:space="0" w:color="auto"/>
              </w:divBdr>
              <w:divsChild>
                <w:div w:id="505362442">
                  <w:marLeft w:val="0"/>
                  <w:marRight w:val="0"/>
                  <w:marTop w:val="0"/>
                  <w:marBottom w:val="0"/>
                  <w:divBdr>
                    <w:top w:val="none" w:sz="0" w:space="0" w:color="auto"/>
                    <w:left w:val="none" w:sz="0" w:space="0" w:color="auto"/>
                    <w:bottom w:val="none" w:sz="0" w:space="0" w:color="auto"/>
                    <w:right w:val="none" w:sz="0" w:space="0" w:color="auto"/>
                  </w:divBdr>
                  <w:divsChild>
                    <w:div w:id="743722614">
                      <w:marLeft w:val="0"/>
                      <w:marRight w:val="0"/>
                      <w:marTop w:val="0"/>
                      <w:marBottom w:val="0"/>
                      <w:divBdr>
                        <w:top w:val="none" w:sz="0" w:space="0" w:color="auto"/>
                        <w:left w:val="none" w:sz="0" w:space="0" w:color="auto"/>
                        <w:bottom w:val="none" w:sz="0" w:space="0" w:color="auto"/>
                        <w:right w:val="none" w:sz="0" w:space="0" w:color="auto"/>
                      </w:divBdr>
                      <w:divsChild>
                        <w:div w:id="615601766">
                          <w:marLeft w:val="0"/>
                          <w:marRight w:val="0"/>
                          <w:marTop w:val="0"/>
                          <w:marBottom w:val="0"/>
                          <w:divBdr>
                            <w:top w:val="none" w:sz="0" w:space="0" w:color="auto"/>
                            <w:left w:val="none" w:sz="0" w:space="0" w:color="auto"/>
                            <w:bottom w:val="none" w:sz="0" w:space="0" w:color="auto"/>
                            <w:right w:val="none" w:sz="0" w:space="0" w:color="auto"/>
                          </w:divBdr>
                          <w:divsChild>
                            <w:div w:id="2058620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1835346">
          <w:marLeft w:val="0"/>
          <w:marRight w:val="0"/>
          <w:marTop w:val="0"/>
          <w:marBottom w:val="0"/>
          <w:divBdr>
            <w:top w:val="none" w:sz="0" w:space="0" w:color="auto"/>
            <w:left w:val="none" w:sz="0" w:space="0" w:color="auto"/>
            <w:bottom w:val="none" w:sz="0" w:space="0" w:color="auto"/>
            <w:right w:val="single" w:sz="6" w:space="0" w:color="CBD2D9"/>
          </w:divBdr>
          <w:divsChild>
            <w:div w:id="966157645">
              <w:marLeft w:val="0"/>
              <w:marRight w:val="0"/>
              <w:marTop w:val="0"/>
              <w:marBottom w:val="0"/>
              <w:divBdr>
                <w:top w:val="none" w:sz="0" w:space="0" w:color="auto"/>
                <w:left w:val="none" w:sz="0" w:space="0" w:color="auto"/>
                <w:bottom w:val="none" w:sz="0" w:space="0" w:color="auto"/>
                <w:right w:val="none" w:sz="0" w:space="0" w:color="auto"/>
              </w:divBdr>
              <w:divsChild>
                <w:div w:id="2071687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5500545">
      <w:bodyDiv w:val="1"/>
      <w:marLeft w:val="0"/>
      <w:marRight w:val="0"/>
      <w:marTop w:val="0"/>
      <w:marBottom w:val="0"/>
      <w:divBdr>
        <w:top w:val="none" w:sz="0" w:space="0" w:color="auto"/>
        <w:left w:val="none" w:sz="0" w:space="0" w:color="auto"/>
        <w:bottom w:val="none" w:sz="0" w:space="0" w:color="auto"/>
        <w:right w:val="none" w:sz="0" w:space="0" w:color="auto"/>
      </w:divBdr>
      <w:divsChild>
        <w:div w:id="482084090">
          <w:marLeft w:val="0"/>
          <w:marRight w:val="0"/>
          <w:marTop w:val="0"/>
          <w:marBottom w:val="0"/>
          <w:divBdr>
            <w:top w:val="none" w:sz="0" w:space="0" w:color="auto"/>
            <w:left w:val="none" w:sz="0" w:space="0" w:color="auto"/>
            <w:bottom w:val="none" w:sz="0" w:space="0" w:color="auto"/>
            <w:right w:val="none" w:sz="0" w:space="0" w:color="auto"/>
          </w:divBdr>
          <w:divsChild>
            <w:div w:id="1917517921">
              <w:marLeft w:val="0"/>
              <w:marRight w:val="0"/>
              <w:marTop w:val="0"/>
              <w:marBottom w:val="0"/>
              <w:divBdr>
                <w:top w:val="none" w:sz="0" w:space="0" w:color="auto"/>
                <w:left w:val="none" w:sz="0" w:space="0" w:color="auto"/>
                <w:bottom w:val="none" w:sz="0" w:space="0" w:color="auto"/>
                <w:right w:val="none" w:sz="0" w:space="0" w:color="auto"/>
              </w:divBdr>
              <w:divsChild>
                <w:div w:id="1009916349">
                  <w:marLeft w:val="0"/>
                  <w:marRight w:val="0"/>
                  <w:marTop w:val="0"/>
                  <w:marBottom w:val="0"/>
                  <w:divBdr>
                    <w:top w:val="none" w:sz="0" w:space="0" w:color="auto"/>
                    <w:left w:val="none" w:sz="0" w:space="0" w:color="auto"/>
                    <w:bottom w:val="none" w:sz="0" w:space="0" w:color="auto"/>
                    <w:right w:val="none" w:sz="0" w:space="0" w:color="auto"/>
                  </w:divBdr>
                  <w:divsChild>
                    <w:div w:id="2035646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2627980">
      <w:bodyDiv w:val="1"/>
      <w:marLeft w:val="0"/>
      <w:marRight w:val="0"/>
      <w:marTop w:val="0"/>
      <w:marBottom w:val="0"/>
      <w:divBdr>
        <w:top w:val="none" w:sz="0" w:space="0" w:color="auto"/>
        <w:left w:val="none" w:sz="0" w:space="0" w:color="auto"/>
        <w:bottom w:val="none" w:sz="0" w:space="0" w:color="auto"/>
        <w:right w:val="none" w:sz="0" w:space="0" w:color="auto"/>
      </w:divBdr>
    </w:div>
    <w:div w:id="1813054412">
      <w:bodyDiv w:val="1"/>
      <w:marLeft w:val="0"/>
      <w:marRight w:val="0"/>
      <w:marTop w:val="0"/>
      <w:marBottom w:val="0"/>
      <w:divBdr>
        <w:top w:val="none" w:sz="0" w:space="0" w:color="auto"/>
        <w:left w:val="none" w:sz="0" w:space="0" w:color="auto"/>
        <w:bottom w:val="none" w:sz="0" w:space="0" w:color="auto"/>
        <w:right w:val="none" w:sz="0" w:space="0" w:color="auto"/>
      </w:divBdr>
    </w:div>
    <w:div w:id="1817867509">
      <w:bodyDiv w:val="1"/>
      <w:marLeft w:val="0"/>
      <w:marRight w:val="0"/>
      <w:marTop w:val="0"/>
      <w:marBottom w:val="0"/>
      <w:divBdr>
        <w:top w:val="none" w:sz="0" w:space="0" w:color="auto"/>
        <w:left w:val="none" w:sz="0" w:space="0" w:color="auto"/>
        <w:bottom w:val="none" w:sz="0" w:space="0" w:color="auto"/>
        <w:right w:val="none" w:sz="0" w:space="0" w:color="auto"/>
      </w:divBdr>
    </w:div>
    <w:div w:id="1857115931">
      <w:bodyDiv w:val="1"/>
      <w:marLeft w:val="0"/>
      <w:marRight w:val="0"/>
      <w:marTop w:val="0"/>
      <w:marBottom w:val="0"/>
      <w:divBdr>
        <w:top w:val="none" w:sz="0" w:space="0" w:color="auto"/>
        <w:left w:val="none" w:sz="0" w:space="0" w:color="auto"/>
        <w:bottom w:val="none" w:sz="0" w:space="0" w:color="auto"/>
        <w:right w:val="none" w:sz="0" w:space="0" w:color="auto"/>
      </w:divBdr>
      <w:divsChild>
        <w:div w:id="1167358474">
          <w:marLeft w:val="0"/>
          <w:marRight w:val="0"/>
          <w:marTop w:val="0"/>
          <w:marBottom w:val="0"/>
          <w:divBdr>
            <w:top w:val="none" w:sz="0" w:space="0" w:color="auto"/>
            <w:left w:val="none" w:sz="0" w:space="0" w:color="auto"/>
            <w:bottom w:val="none" w:sz="0" w:space="0" w:color="auto"/>
            <w:right w:val="none" w:sz="0" w:space="0" w:color="auto"/>
          </w:divBdr>
          <w:divsChild>
            <w:div w:id="169297700">
              <w:marLeft w:val="0"/>
              <w:marRight w:val="0"/>
              <w:marTop w:val="0"/>
              <w:marBottom w:val="0"/>
              <w:divBdr>
                <w:top w:val="none" w:sz="0" w:space="0" w:color="auto"/>
                <w:left w:val="none" w:sz="0" w:space="0" w:color="auto"/>
                <w:bottom w:val="none" w:sz="0" w:space="0" w:color="auto"/>
                <w:right w:val="none" w:sz="0" w:space="0" w:color="auto"/>
              </w:divBdr>
              <w:divsChild>
                <w:div w:id="2080201031">
                  <w:marLeft w:val="0"/>
                  <w:marRight w:val="0"/>
                  <w:marTop w:val="0"/>
                  <w:marBottom w:val="0"/>
                  <w:divBdr>
                    <w:top w:val="none" w:sz="0" w:space="0" w:color="auto"/>
                    <w:left w:val="none" w:sz="0" w:space="0" w:color="auto"/>
                    <w:bottom w:val="none" w:sz="0" w:space="0" w:color="auto"/>
                    <w:right w:val="none" w:sz="0" w:space="0" w:color="auto"/>
                  </w:divBdr>
                  <w:divsChild>
                    <w:div w:id="1176924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3200025">
      <w:bodyDiv w:val="1"/>
      <w:marLeft w:val="0"/>
      <w:marRight w:val="0"/>
      <w:marTop w:val="0"/>
      <w:marBottom w:val="0"/>
      <w:divBdr>
        <w:top w:val="none" w:sz="0" w:space="0" w:color="auto"/>
        <w:left w:val="none" w:sz="0" w:space="0" w:color="auto"/>
        <w:bottom w:val="none" w:sz="0" w:space="0" w:color="auto"/>
        <w:right w:val="none" w:sz="0" w:space="0" w:color="auto"/>
      </w:divBdr>
      <w:divsChild>
        <w:div w:id="1676034706">
          <w:marLeft w:val="0"/>
          <w:marRight w:val="0"/>
          <w:marTop w:val="0"/>
          <w:marBottom w:val="0"/>
          <w:divBdr>
            <w:top w:val="none" w:sz="0" w:space="0" w:color="auto"/>
            <w:left w:val="none" w:sz="0" w:space="0" w:color="auto"/>
            <w:bottom w:val="none" w:sz="0" w:space="0" w:color="auto"/>
            <w:right w:val="none" w:sz="0" w:space="0" w:color="auto"/>
          </w:divBdr>
          <w:divsChild>
            <w:div w:id="543372414">
              <w:marLeft w:val="0"/>
              <w:marRight w:val="0"/>
              <w:marTop w:val="0"/>
              <w:marBottom w:val="0"/>
              <w:divBdr>
                <w:top w:val="none" w:sz="0" w:space="0" w:color="auto"/>
                <w:left w:val="none" w:sz="0" w:space="0" w:color="auto"/>
                <w:bottom w:val="none" w:sz="0" w:space="0" w:color="auto"/>
                <w:right w:val="none" w:sz="0" w:space="0" w:color="auto"/>
              </w:divBdr>
              <w:divsChild>
                <w:div w:id="981807869">
                  <w:marLeft w:val="0"/>
                  <w:marRight w:val="0"/>
                  <w:marTop w:val="0"/>
                  <w:marBottom w:val="0"/>
                  <w:divBdr>
                    <w:top w:val="none" w:sz="0" w:space="0" w:color="auto"/>
                    <w:left w:val="none" w:sz="0" w:space="0" w:color="auto"/>
                    <w:bottom w:val="none" w:sz="0" w:space="0" w:color="auto"/>
                    <w:right w:val="none" w:sz="0" w:space="0" w:color="auto"/>
                  </w:divBdr>
                  <w:divsChild>
                    <w:div w:id="316080840">
                      <w:marLeft w:val="0"/>
                      <w:marRight w:val="0"/>
                      <w:marTop w:val="0"/>
                      <w:marBottom w:val="0"/>
                      <w:divBdr>
                        <w:top w:val="none" w:sz="0" w:space="0" w:color="auto"/>
                        <w:left w:val="none" w:sz="0" w:space="0" w:color="auto"/>
                        <w:bottom w:val="none" w:sz="0" w:space="0" w:color="auto"/>
                        <w:right w:val="none" w:sz="0" w:space="0" w:color="auto"/>
                      </w:divBdr>
                    </w:div>
                    <w:div w:id="1289164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7717873">
      <w:bodyDiv w:val="1"/>
      <w:marLeft w:val="0"/>
      <w:marRight w:val="0"/>
      <w:marTop w:val="0"/>
      <w:marBottom w:val="0"/>
      <w:divBdr>
        <w:top w:val="none" w:sz="0" w:space="0" w:color="auto"/>
        <w:left w:val="none" w:sz="0" w:space="0" w:color="auto"/>
        <w:bottom w:val="none" w:sz="0" w:space="0" w:color="auto"/>
        <w:right w:val="none" w:sz="0" w:space="0" w:color="auto"/>
      </w:divBdr>
      <w:divsChild>
        <w:div w:id="1882550376">
          <w:marLeft w:val="547"/>
          <w:marRight w:val="0"/>
          <w:marTop w:val="0"/>
          <w:marBottom w:val="0"/>
          <w:divBdr>
            <w:top w:val="none" w:sz="0" w:space="0" w:color="auto"/>
            <w:left w:val="none" w:sz="0" w:space="0" w:color="auto"/>
            <w:bottom w:val="none" w:sz="0" w:space="0" w:color="auto"/>
            <w:right w:val="none" w:sz="0" w:space="0" w:color="auto"/>
          </w:divBdr>
        </w:div>
      </w:divsChild>
    </w:div>
    <w:div w:id="1888180510">
      <w:bodyDiv w:val="1"/>
      <w:marLeft w:val="0"/>
      <w:marRight w:val="0"/>
      <w:marTop w:val="0"/>
      <w:marBottom w:val="0"/>
      <w:divBdr>
        <w:top w:val="none" w:sz="0" w:space="0" w:color="auto"/>
        <w:left w:val="none" w:sz="0" w:space="0" w:color="auto"/>
        <w:bottom w:val="none" w:sz="0" w:space="0" w:color="auto"/>
        <w:right w:val="none" w:sz="0" w:space="0" w:color="auto"/>
      </w:divBdr>
    </w:div>
    <w:div w:id="1907184381">
      <w:bodyDiv w:val="1"/>
      <w:marLeft w:val="0"/>
      <w:marRight w:val="0"/>
      <w:marTop w:val="0"/>
      <w:marBottom w:val="0"/>
      <w:divBdr>
        <w:top w:val="none" w:sz="0" w:space="0" w:color="auto"/>
        <w:left w:val="none" w:sz="0" w:space="0" w:color="auto"/>
        <w:bottom w:val="none" w:sz="0" w:space="0" w:color="auto"/>
        <w:right w:val="none" w:sz="0" w:space="0" w:color="auto"/>
      </w:divBdr>
    </w:div>
    <w:div w:id="1928272347">
      <w:bodyDiv w:val="1"/>
      <w:marLeft w:val="0"/>
      <w:marRight w:val="0"/>
      <w:marTop w:val="0"/>
      <w:marBottom w:val="0"/>
      <w:divBdr>
        <w:top w:val="none" w:sz="0" w:space="0" w:color="auto"/>
        <w:left w:val="none" w:sz="0" w:space="0" w:color="auto"/>
        <w:bottom w:val="none" w:sz="0" w:space="0" w:color="auto"/>
        <w:right w:val="none" w:sz="0" w:space="0" w:color="auto"/>
      </w:divBdr>
      <w:divsChild>
        <w:div w:id="2022314148">
          <w:marLeft w:val="0"/>
          <w:marRight w:val="0"/>
          <w:marTop w:val="0"/>
          <w:marBottom w:val="0"/>
          <w:divBdr>
            <w:top w:val="none" w:sz="0" w:space="0" w:color="auto"/>
            <w:left w:val="none" w:sz="0" w:space="0" w:color="auto"/>
            <w:bottom w:val="none" w:sz="0" w:space="0" w:color="auto"/>
            <w:right w:val="none" w:sz="0" w:space="0" w:color="auto"/>
          </w:divBdr>
          <w:divsChild>
            <w:div w:id="521091252">
              <w:marLeft w:val="0"/>
              <w:marRight w:val="0"/>
              <w:marTop w:val="0"/>
              <w:marBottom w:val="0"/>
              <w:divBdr>
                <w:top w:val="none" w:sz="0" w:space="0" w:color="auto"/>
                <w:left w:val="none" w:sz="0" w:space="0" w:color="auto"/>
                <w:bottom w:val="none" w:sz="0" w:space="0" w:color="auto"/>
                <w:right w:val="none" w:sz="0" w:space="0" w:color="auto"/>
              </w:divBdr>
              <w:divsChild>
                <w:div w:id="1772579658">
                  <w:marLeft w:val="0"/>
                  <w:marRight w:val="0"/>
                  <w:marTop w:val="0"/>
                  <w:marBottom w:val="0"/>
                  <w:divBdr>
                    <w:top w:val="none" w:sz="0" w:space="0" w:color="auto"/>
                    <w:left w:val="none" w:sz="0" w:space="0" w:color="auto"/>
                    <w:bottom w:val="none" w:sz="0" w:space="0" w:color="auto"/>
                    <w:right w:val="none" w:sz="0" w:space="0" w:color="auto"/>
                  </w:divBdr>
                  <w:divsChild>
                    <w:div w:id="614169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3514389">
      <w:bodyDiv w:val="1"/>
      <w:marLeft w:val="0"/>
      <w:marRight w:val="0"/>
      <w:marTop w:val="0"/>
      <w:marBottom w:val="0"/>
      <w:divBdr>
        <w:top w:val="none" w:sz="0" w:space="0" w:color="auto"/>
        <w:left w:val="none" w:sz="0" w:space="0" w:color="auto"/>
        <w:bottom w:val="none" w:sz="0" w:space="0" w:color="auto"/>
        <w:right w:val="none" w:sz="0" w:space="0" w:color="auto"/>
      </w:divBdr>
    </w:div>
    <w:div w:id="1991134965">
      <w:bodyDiv w:val="1"/>
      <w:marLeft w:val="0"/>
      <w:marRight w:val="0"/>
      <w:marTop w:val="0"/>
      <w:marBottom w:val="0"/>
      <w:divBdr>
        <w:top w:val="none" w:sz="0" w:space="0" w:color="auto"/>
        <w:left w:val="none" w:sz="0" w:space="0" w:color="auto"/>
        <w:bottom w:val="none" w:sz="0" w:space="0" w:color="auto"/>
        <w:right w:val="none" w:sz="0" w:space="0" w:color="auto"/>
      </w:divBdr>
      <w:divsChild>
        <w:div w:id="1486623428">
          <w:marLeft w:val="0"/>
          <w:marRight w:val="0"/>
          <w:marTop w:val="0"/>
          <w:marBottom w:val="0"/>
          <w:divBdr>
            <w:top w:val="none" w:sz="0" w:space="0" w:color="auto"/>
            <w:left w:val="none" w:sz="0" w:space="0" w:color="auto"/>
            <w:bottom w:val="none" w:sz="0" w:space="0" w:color="auto"/>
            <w:right w:val="none" w:sz="0" w:space="0" w:color="auto"/>
          </w:divBdr>
          <w:divsChild>
            <w:div w:id="1417165513">
              <w:marLeft w:val="0"/>
              <w:marRight w:val="0"/>
              <w:marTop w:val="0"/>
              <w:marBottom w:val="0"/>
              <w:divBdr>
                <w:top w:val="none" w:sz="0" w:space="0" w:color="auto"/>
                <w:left w:val="none" w:sz="0" w:space="0" w:color="auto"/>
                <w:bottom w:val="none" w:sz="0" w:space="0" w:color="auto"/>
                <w:right w:val="none" w:sz="0" w:space="0" w:color="auto"/>
              </w:divBdr>
              <w:divsChild>
                <w:div w:id="722557233">
                  <w:marLeft w:val="0"/>
                  <w:marRight w:val="0"/>
                  <w:marTop w:val="0"/>
                  <w:marBottom w:val="0"/>
                  <w:divBdr>
                    <w:top w:val="none" w:sz="0" w:space="0" w:color="auto"/>
                    <w:left w:val="none" w:sz="0" w:space="0" w:color="auto"/>
                    <w:bottom w:val="none" w:sz="0" w:space="0" w:color="auto"/>
                    <w:right w:val="none" w:sz="0" w:space="0" w:color="auto"/>
                  </w:divBdr>
                  <w:divsChild>
                    <w:div w:id="1597135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0253666">
      <w:bodyDiv w:val="1"/>
      <w:marLeft w:val="0"/>
      <w:marRight w:val="0"/>
      <w:marTop w:val="0"/>
      <w:marBottom w:val="0"/>
      <w:divBdr>
        <w:top w:val="none" w:sz="0" w:space="0" w:color="auto"/>
        <w:left w:val="none" w:sz="0" w:space="0" w:color="auto"/>
        <w:bottom w:val="none" w:sz="0" w:space="0" w:color="auto"/>
        <w:right w:val="none" w:sz="0" w:space="0" w:color="auto"/>
      </w:divBdr>
      <w:divsChild>
        <w:div w:id="657348247">
          <w:marLeft w:val="0"/>
          <w:marRight w:val="0"/>
          <w:marTop w:val="0"/>
          <w:marBottom w:val="0"/>
          <w:divBdr>
            <w:top w:val="none" w:sz="0" w:space="0" w:color="auto"/>
            <w:left w:val="none" w:sz="0" w:space="0" w:color="auto"/>
            <w:bottom w:val="none" w:sz="0" w:space="0" w:color="auto"/>
            <w:right w:val="none" w:sz="0" w:space="0" w:color="auto"/>
          </w:divBdr>
        </w:div>
        <w:div w:id="1449355676">
          <w:marLeft w:val="0"/>
          <w:marRight w:val="0"/>
          <w:marTop w:val="0"/>
          <w:marBottom w:val="0"/>
          <w:divBdr>
            <w:top w:val="none" w:sz="0" w:space="0" w:color="auto"/>
            <w:left w:val="none" w:sz="0" w:space="0" w:color="auto"/>
            <w:bottom w:val="none" w:sz="0" w:space="0" w:color="auto"/>
            <w:right w:val="none" w:sz="0" w:space="0" w:color="auto"/>
          </w:divBdr>
        </w:div>
        <w:div w:id="1726760950">
          <w:marLeft w:val="0"/>
          <w:marRight w:val="0"/>
          <w:marTop w:val="0"/>
          <w:marBottom w:val="0"/>
          <w:divBdr>
            <w:top w:val="none" w:sz="0" w:space="0" w:color="auto"/>
            <w:left w:val="none" w:sz="0" w:space="0" w:color="auto"/>
            <w:bottom w:val="none" w:sz="0" w:space="0" w:color="auto"/>
            <w:right w:val="none" w:sz="0" w:space="0" w:color="auto"/>
          </w:divBdr>
        </w:div>
      </w:divsChild>
    </w:div>
    <w:div w:id="2048873127">
      <w:bodyDiv w:val="1"/>
      <w:marLeft w:val="0"/>
      <w:marRight w:val="0"/>
      <w:marTop w:val="0"/>
      <w:marBottom w:val="0"/>
      <w:divBdr>
        <w:top w:val="none" w:sz="0" w:space="0" w:color="auto"/>
        <w:left w:val="none" w:sz="0" w:space="0" w:color="auto"/>
        <w:bottom w:val="none" w:sz="0" w:space="0" w:color="auto"/>
        <w:right w:val="none" w:sz="0" w:space="0" w:color="auto"/>
      </w:divBdr>
    </w:div>
    <w:div w:id="2088333692">
      <w:bodyDiv w:val="1"/>
      <w:marLeft w:val="0"/>
      <w:marRight w:val="0"/>
      <w:marTop w:val="0"/>
      <w:marBottom w:val="0"/>
      <w:divBdr>
        <w:top w:val="none" w:sz="0" w:space="0" w:color="auto"/>
        <w:left w:val="none" w:sz="0" w:space="0" w:color="auto"/>
        <w:bottom w:val="none" w:sz="0" w:space="0" w:color="auto"/>
        <w:right w:val="none" w:sz="0" w:space="0" w:color="auto"/>
      </w:divBdr>
    </w:div>
    <w:div w:id="2091154801">
      <w:bodyDiv w:val="1"/>
      <w:marLeft w:val="0"/>
      <w:marRight w:val="0"/>
      <w:marTop w:val="0"/>
      <w:marBottom w:val="0"/>
      <w:divBdr>
        <w:top w:val="none" w:sz="0" w:space="0" w:color="auto"/>
        <w:left w:val="none" w:sz="0" w:space="0" w:color="auto"/>
        <w:bottom w:val="none" w:sz="0" w:space="0" w:color="auto"/>
        <w:right w:val="none" w:sz="0" w:space="0" w:color="auto"/>
      </w:divBdr>
    </w:div>
    <w:div w:id="2137794179">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7"/>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diagramData" Target="diagrams/data1.xm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diagramColors" Target="diagrams/colors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3.png"/><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diagramQuickStyle" Target="diagrams/quickStyl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eader" Target="header3.xml"/><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diagramLayout" Target="diagrams/layout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microsoft.com/office/2007/relationships/diagramDrawing" Target="diagrams/drawing1.xml"/><Relationship Id="rId27" Type="http://schemas.microsoft.com/office/2019/05/relationships/documenttasks" Target="documenttasks/documenttasks1.xml"/></Relationships>
</file>

<file path=word/_rels/footnotes.xml.rels><?xml version="1.0" encoding="UTF-8" standalone="yes"?>
<Relationships xmlns="http://schemas.openxmlformats.org/package/2006/relationships"><Relationship Id="rId13" Type="http://schemas.openxmlformats.org/officeDocument/2006/relationships/hyperlink" Target="https://doi.org/10.1186/s12913-022-07634-x" TargetMode="External"/><Relationship Id="rId18" Type="http://schemas.openxmlformats.org/officeDocument/2006/relationships/hyperlink" Target="https://datamed.lv/lv/jautajumi-un-atbildes.html" TargetMode="External"/><Relationship Id="rId26" Type="http://schemas.openxmlformats.org/officeDocument/2006/relationships/hyperlink" Target="https://ec.europa.eu/health/ehealth/electronic_crossborder_healthservices_en" TargetMode="External"/><Relationship Id="rId39" Type="http://schemas.openxmlformats.org/officeDocument/2006/relationships/hyperlink" Target="https://likumi.lv/ta/id/147522-ambulatorajai-arstesanai-paredzeto-zalu-un-medicinisko-iericu-iegades-izdevumu-kompensacijas-kartiba" TargetMode="External"/><Relationship Id="rId21" Type="http://schemas.openxmlformats.org/officeDocument/2006/relationships/hyperlink" Target="https://b1mg-project.eu/" TargetMode="External"/><Relationship Id="rId34" Type="http://schemas.openxmlformats.org/officeDocument/2006/relationships/hyperlink" Target="https://www.oecd-ilibrary.org//sites/4bbba455-en/index.html?itemId=/content/component/4bbba455-en&amp;mimeType=text/html" TargetMode="External"/><Relationship Id="rId42" Type="http://schemas.openxmlformats.org/officeDocument/2006/relationships/hyperlink" Target="https://likumi.lv/ta/id/299647-jaundzimuso-registra-noteikumi" TargetMode="External"/><Relationship Id="rId47" Type="http://schemas.openxmlformats.org/officeDocument/2006/relationships/hyperlink" Target="https://likumi.lv/ta/id/159645-zalu-izplatisanas-un-kvalitates-kontroles-kartiba" TargetMode="External"/><Relationship Id="rId50" Type="http://schemas.openxmlformats.org/officeDocument/2006/relationships/hyperlink" Target="https://ec.europa.eu/clima/eu-action/european-green-deal/european-climate-pact_lv" TargetMode="External"/><Relationship Id="rId55" Type="http://schemas.openxmlformats.org/officeDocument/2006/relationships/hyperlink" Target="https://eur-lex.europa.eu/legal-content/LV/TXT/?uri=CELEX:32019H0243" TargetMode="External"/><Relationship Id="rId7" Type="http://schemas.openxmlformats.org/officeDocument/2006/relationships/hyperlink" Target="https://www.merriam-webster.com/dictionary/ecosystem" TargetMode="External"/><Relationship Id="rId2" Type="http://schemas.openxmlformats.org/officeDocument/2006/relationships/hyperlink" Target="https://apps.who.int/iris/handle/10665/360950" TargetMode="External"/><Relationship Id="rId16" Type="http://schemas.openxmlformats.org/officeDocument/2006/relationships/hyperlink" Target="https://www.mk.gov.lv/lv/amatu-klasifikacijas-process" TargetMode="External"/><Relationship Id="rId29" Type="http://schemas.openxmlformats.org/officeDocument/2006/relationships/hyperlink" Target="https://lzp.gov.lv/wp-content/uploads/2021/04/ARTSS-WP5-SR1-Telemedicina_publicesanai.pdf" TargetMode="External"/><Relationship Id="rId11" Type="http://schemas.openxmlformats.org/officeDocument/2006/relationships/hyperlink" Target="https://ec.europa.eu/health/sites/default/files/ehealth/docs/2018_provision_marketstudy_telemedicine_en.pdf" TargetMode="External"/><Relationship Id="rId24" Type="http://schemas.openxmlformats.org/officeDocument/2006/relationships/hyperlink" Target="https://www.hl7.org/" TargetMode="External"/><Relationship Id="rId32" Type="http://schemas.openxmlformats.org/officeDocument/2006/relationships/hyperlink" Target="http://petijumi.mk.gov.lv/node/3872" TargetMode="External"/><Relationship Id="rId37" Type="http://schemas.openxmlformats.org/officeDocument/2006/relationships/hyperlink" Target="https://www.vm.gov.lv/lv/jaunums/vienojas-par-jaunu-pieeju-veselibas-nozares-digitalizacija" TargetMode="External"/><Relationship Id="rId40" Type="http://schemas.openxmlformats.org/officeDocument/2006/relationships/hyperlink" Target="https://likumi.lv/ta/id/299077-veselibas-aprupes-pakalpojumu-sanemeju-datubazes-noteikumi" TargetMode="External"/><Relationship Id="rId45" Type="http://schemas.openxmlformats.org/officeDocument/2006/relationships/hyperlink" Target="https://likumi.lv/ta/id/210860-kartiba-kada-izstrada-izverte-registre-un-ievies-kliniskas-vadlinijas" TargetMode="External"/><Relationship Id="rId53" Type="http://schemas.openxmlformats.org/officeDocument/2006/relationships/hyperlink" Target="https://ec.europa.eu/info/strategy/priorities-2019-2024/europe-fit-digital-age/europes-digital-decade-digital-targets-2030_lv" TargetMode="External"/><Relationship Id="rId58" Type="http://schemas.openxmlformats.org/officeDocument/2006/relationships/hyperlink" Target="https://likumi.lv/ta/id/324715-par-digitalas-transformacijas-pamatnostadnem-20212027-gadam" TargetMode="External"/><Relationship Id="rId5" Type="http://schemas.openxmlformats.org/officeDocument/2006/relationships/hyperlink" Target="https://www.wma.net/policies-post/wma-declaration-of-helsinki-ethical-principles-for-medical-research-involving-human-subjects/" TargetMode="External"/><Relationship Id="rId61" Type="http://schemas.openxmlformats.org/officeDocument/2006/relationships/hyperlink" Target="https://www.izm.gov.lv/lv/viedas-specializacijas-strategija" TargetMode="External"/><Relationship Id="rId19" Type="http://schemas.openxmlformats.org/officeDocument/2006/relationships/hyperlink" Target="http://petijumi.mk.gov.lv/node/3872" TargetMode="External"/><Relationship Id="rId14" Type="http://schemas.openxmlformats.org/officeDocument/2006/relationships/hyperlink" Target="https://startin.lv/startup-database/" TargetMode="External"/><Relationship Id="rId22" Type="http://schemas.openxmlformats.org/officeDocument/2006/relationships/hyperlink" Target="https://gdi.onemilliongenomes.eu/" TargetMode="External"/><Relationship Id="rId27" Type="http://schemas.openxmlformats.org/officeDocument/2006/relationships/hyperlink" Target="https://doi.org/10.1186/s12913-022-07634-x" TargetMode="External"/><Relationship Id="rId30" Type="http://schemas.openxmlformats.org/officeDocument/2006/relationships/hyperlink" Target="http://petijumi.mk.gov.lv/sites/default/files/title_file/Integretas_aprupes_pakalpojumi_PETIJUMS.docx" TargetMode="External"/><Relationship Id="rId35" Type="http://schemas.openxmlformats.org/officeDocument/2006/relationships/hyperlink" Target="https://www.spkc.gov.lv/lv/pacientu-pieredzes-merijumi" TargetMode="External"/><Relationship Id="rId43" Type="http://schemas.openxmlformats.org/officeDocument/2006/relationships/hyperlink" Target="https://likumi.lv/ta/id/181288-ar-noteiktam-slimibam-slimojosu-pacientu-registra-izveides-papildinasanas-un-uzturesanas-kartiba" TargetMode="External"/><Relationship Id="rId48" Type="http://schemas.openxmlformats.org/officeDocument/2006/relationships/hyperlink" Target="https://likumi.lv/ta/id/138149-zalu-registresanas-kartiba" TargetMode="External"/><Relationship Id="rId56" Type="http://schemas.openxmlformats.org/officeDocument/2006/relationships/hyperlink" Target="https://eur-lex.europa.eu/legal-content/LV/TXT/?uri=CELEX:52018DC0233" TargetMode="External"/><Relationship Id="rId8" Type="http://schemas.openxmlformats.org/officeDocument/2006/relationships/hyperlink" Target="https://ec.europa.eu/info/law/law-topic/data-protection/reform/rules-business-and-organisations/obligations/what-does-data-protection-design-and-default-mean_lv" TargetMode="External"/><Relationship Id="rId51" Type="http://schemas.openxmlformats.org/officeDocument/2006/relationships/hyperlink" Target="https://eur-lex.europa.eu/legal-content/LV/TXT/?qid=1590732521013&amp;uri=COM:2020:456:FIN" TargetMode="External"/><Relationship Id="rId3" Type="http://schemas.openxmlformats.org/officeDocument/2006/relationships/hyperlink" Target="https://www.vm.gov.lv/lv/jaunums/vienojas-par-jaunu-pieeju-veselibas-nozares-digitalizacija" TargetMode="External"/><Relationship Id="rId12" Type="http://schemas.openxmlformats.org/officeDocument/2006/relationships/hyperlink" Target="https://digitalhealtheurope.eu/glossary/health-data/" TargetMode="External"/><Relationship Id="rId17" Type="http://schemas.openxmlformats.org/officeDocument/2006/relationships/hyperlink" Target="https://www.saeima.lv/petijumi/Pieauguso_izglitiba_petijums.pdf" TargetMode="External"/><Relationship Id="rId25" Type="http://schemas.openxmlformats.org/officeDocument/2006/relationships/hyperlink" Target="https://ec.europa.eu/health/ehealth-digital-health-and-care/electronic-cross-border-health-services_en" TargetMode="External"/><Relationship Id="rId33" Type="http://schemas.openxmlformats.org/officeDocument/2006/relationships/hyperlink" Target="https://www.vm.gov.lv/lv/veselibas-darbaspeka-strategija-latvija" TargetMode="External"/><Relationship Id="rId38" Type="http://schemas.openxmlformats.org/officeDocument/2006/relationships/hyperlink" Target="https://likumi.lv/ta/id/301399-veselibas-aprupes-pakalpojumu-organizesanas-un-samaksas-kartiba" TargetMode="External"/><Relationship Id="rId46" Type="http://schemas.openxmlformats.org/officeDocument/2006/relationships/hyperlink" Target="https://likumi.lv/ta/id/43127-farmacijas-likums" TargetMode="External"/><Relationship Id="rId59" Type="http://schemas.openxmlformats.org/officeDocument/2006/relationships/hyperlink" Target="https://likumi.lv/ta/id/322468-par-zinatnes-tehnologijas-attistibas-un-inovacijas-pamatnostadnem-20212027-gadam" TargetMode="External"/><Relationship Id="rId20" Type="http://schemas.openxmlformats.org/officeDocument/2006/relationships/hyperlink" Target="https://www.spkc.gov.lv/lv/media/1633/download" TargetMode="External"/><Relationship Id="rId41" Type="http://schemas.openxmlformats.org/officeDocument/2006/relationships/hyperlink" Target="https://likumi.lv/ta/id/128393-iedzivotaju-genoma-valsts-registra-izveides-papildinasanas-un-uzturesanas-kartiba" TargetMode="External"/><Relationship Id="rId54" Type="http://schemas.openxmlformats.org/officeDocument/2006/relationships/hyperlink" Target="https://eur-lex.europa.eu/legal-content/LV/TXT/?uri=CELEX:52020DC0066" TargetMode="External"/><Relationship Id="rId1" Type="http://schemas.openxmlformats.org/officeDocument/2006/relationships/hyperlink" Target="https://www.who.int/docs/default-source/documents/gs4dhdaa2a9f352b0445bafbc79ca799dce4d.pdf" TargetMode="External"/><Relationship Id="rId6" Type="http://schemas.openxmlformats.org/officeDocument/2006/relationships/hyperlink" Target="http://www.eveseliba.gov.lv" TargetMode="External"/><Relationship Id="rId15" Type="http://schemas.openxmlformats.org/officeDocument/2006/relationships/hyperlink" Target="https://www.openhealthlabs.com" TargetMode="External"/><Relationship Id="rId23" Type="http://schemas.openxmlformats.org/officeDocument/2006/relationships/hyperlink" Target="https://www.himss.org/resources/interoperability-healthcare" TargetMode="External"/><Relationship Id="rId28" Type="http://schemas.openxmlformats.org/officeDocument/2006/relationships/hyperlink" Target="https://lzp.gov.lv/wp-content/uploads/2021/04/ARTSS-WP5-SR1-Telemedicina_publicesanai.pdf" TargetMode="External"/><Relationship Id="rId36" Type="http://schemas.openxmlformats.org/officeDocument/2006/relationships/hyperlink" Target="https://tapportals.mk.gov.lv/legal_acts/3e06b766-0a7d-4088-b1f6-5a47e573369a" TargetMode="External"/><Relationship Id="rId49" Type="http://schemas.openxmlformats.org/officeDocument/2006/relationships/hyperlink" Target="https://www.who.int/docs/default-source/documents/gs4dhdaa2a9f352b0445bafbc79ca799dce4d.pdf" TargetMode="External"/><Relationship Id="rId57" Type="http://schemas.openxmlformats.org/officeDocument/2006/relationships/hyperlink" Target="https://pkc.gov.lv/sites/default/files/inline-files/NAP2027_apstiprin%C4%81ts%20Saeim%C4%81_1.pdf" TargetMode="External"/><Relationship Id="rId10" Type="http://schemas.openxmlformats.org/officeDocument/2006/relationships/hyperlink" Target="https://www.europarl.europa.eu/news/lv/headlines/society/20200827STO85804/kas-ir-maksligais-intelekts-un-kur-to-izmanto" TargetMode="External"/><Relationship Id="rId31" Type="http://schemas.openxmlformats.org/officeDocument/2006/relationships/hyperlink" Target="https://likumi.lv/ta/id/326512-nacionalie-antidopinga-noteikumi" TargetMode="External"/><Relationship Id="rId44" Type="http://schemas.openxmlformats.org/officeDocument/2006/relationships/hyperlink" Target="https://likumi.lv/ta/id/282367-arstniecibas-personu-un-arstniecibas-atbalsta-personu-registra-izveides-papildinasanas-un-uzturesanas-kartiba" TargetMode="External"/><Relationship Id="rId52" Type="http://schemas.openxmlformats.org/officeDocument/2006/relationships/hyperlink" Target="https://ec.europa.eu/info/strategy/priorities-2019-2024/europe-fit-digital-age_lv" TargetMode="External"/><Relationship Id="rId60" Type="http://schemas.openxmlformats.org/officeDocument/2006/relationships/hyperlink" Target="https://likumi.lv/ta/id/321037-par-nacionalas-industrialas-politikas-pamatnostadnem-20212027-gadam" TargetMode="External"/><Relationship Id="rId4" Type="http://schemas.openxmlformats.org/officeDocument/2006/relationships/hyperlink" Target="https://digitalhealtheurope.eu/glossary/digital-literacy/" TargetMode="External"/><Relationship Id="rId9" Type="http://schemas.openxmlformats.org/officeDocument/2006/relationships/hyperlink" Target="https://www.itu.int/rec/T-REC-Y.2060-201206-I" TargetMode="External"/></Relationships>
</file>

<file path=word/diagrams/colors1.xml><?xml version="1.0" encoding="utf-8"?>
<dgm:colorsDef xmlns:dgm="http://schemas.openxmlformats.org/drawingml/2006/diagram" xmlns:a="http://schemas.openxmlformats.org/drawingml/2006/main" uniqueId="urn:microsoft.com/office/officeart/2005/8/colors/accent2_2">
  <dgm:title val=""/>
  <dgm:desc val=""/>
  <dgm:catLst>
    <dgm:cat type="accent2" pri="11200"/>
  </dgm:catLst>
  <dgm:styleLbl name="node0">
    <dgm:fillClrLst meth="repeat">
      <a:schemeClr val="accent2"/>
    </dgm:fillClrLst>
    <dgm:linClrLst meth="repeat">
      <a:schemeClr val="lt1"/>
    </dgm:linClrLst>
    <dgm:effectClrLst/>
    <dgm:txLinClrLst/>
    <dgm:txFillClrLst/>
    <dgm:txEffectClrLst/>
  </dgm:styleLbl>
  <dgm:styleLbl name="node1">
    <dgm:fillClrLst meth="repeat">
      <a:schemeClr val="accent2"/>
    </dgm:fillClrLst>
    <dgm:linClrLst meth="repeat">
      <a:schemeClr val="lt1"/>
    </dgm:linClrLst>
    <dgm:effectClrLst/>
    <dgm:txLinClrLst/>
    <dgm:txFillClrLst/>
    <dgm:txEffectClrLst/>
  </dgm:styleLbl>
  <dgm:styleLbl name="alignNode1">
    <dgm:fillClrLst meth="repeat">
      <a:schemeClr val="accent2"/>
    </dgm:fillClrLst>
    <dgm:linClrLst meth="repeat">
      <a:schemeClr val="accent2"/>
    </dgm:linClrLst>
    <dgm:effectClrLst/>
    <dgm:txLinClrLst/>
    <dgm:txFillClrLst/>
    <dgm:txEffectClrLst/>
  </dgm:styleLbl>
  <dgm:styleLbl name="lnNode1">
    <dgm:fillClrLst meth="repeat">
      <a:schemeClr val="accent2"/>
    </dgm:fillClrLst>
    <dgm:linClrLst meth="repeat">
      <a:schemeClr val="lt1"/>
    </dgm:linClrLst>
    <dgm:effectClrLst/>
    <dgm:txLinClrLst/>
    <dgm:txFillClrLst/>
    <dgm:txEffectClrLst/>
  </dgm:styleLbl>
  <dgm:styleLbl name="vennNode1">
    <dgm:fillClrLst meth="repeat">
      <a:schemeClr val="accent2">
        <a:alpha val="50000"/>
      </a:schemeClr>
    </dgm:fillClrLst>
    <dgm:linClrLst meth="repeat">
      <a:schemeClr val="lt1"/>
    </dgm:linClrLst>
    <dgm:effectClrLst/>
    <dgm:txLinClrLst/>
    <dgm:txFillClrLst/>
    <dgm:txEffectClrLst/>
  </dgm:styleLbl>
  <dgm:styleLbl name="node2">
    <dgm:fillClrLst meth="repeat">
      <a:schemeClr val="accent2"/>
    </dgm:fillClrLst>
    <dgm:linClrLst meth="repeat">
      <a:schemeClr val="lt1"/>
    </dgm:linClrLst>
    <dgm:effectClrLst/>
    <dgm:txLinClrLst/>
    <dgm:txFillClrLst/>
    <dgm:txEffectClrLst/>
  </dgm:styleLbl>
  <dgm:styleLbl name="node3">
    <dgm:fillClrLst meth="repeat">
      <a:schemeClr val="accent2"/>
    </dgm:fillClrLst>
    <dgm:linClrLst meth="repeat">
      <a:schemeClr val="lt1"/>
    </dgm:linClrLst>
    <dgm:effectClrLst/>
    <dgm:txLinClrLst/>
    <dgm:txFillClrLst/>
    <dgm:txEffectClrLst/>
  </dgm:styleLbl>
  <dgm:styleLbl name="node4">
    <dgm:fillClrLst meth="repeat">
      <a:schemeClr val="accent2"/>
    </dgm:fillClrLst>
    <dgm:linClrLst meth="repeat">
      <a:schemeClr val="lt1"/>
    </dgm:linClrLst>
    <dgm:effectClrLst/>
    <dgm:txLinClrLst/>
    <dgm:txFillClrLst/>
    <dgm:txEffectClrLst/>
  </dgm:styleLbl>
  <dgm:styleLbl name="fgImgPlace1">
    <dgm:fillClrLst meth="repeat">
      <a:schemeClr val="accent2">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2">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2">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tint val="60000"/>
      </a:schemeClr>
    </dgm:fillClrLst>
    <dgm:linClrLst meth="repeat">
      <a:schemeClr val="accent2">
        <a:tint val="60000"/>
      </a:schemeClr>
    </dgm:linClrLst>
    <dgm:effectClrLst/>
    <dgm:txLinClrLst/>
    <dgm:txFillClrLst/>
    <dgm:txEffectClrLst/>
  </dgm:styleLbl>
  <dgm:styleLbl name="fgSibTrans2D1">
    <dgm:fillClrLst meth="repeat">
      <a:schemeClr val="accent2">
        <a:tint val="60000"/>
      </a:schemeClr>
    </dgm:fillClrLst>
    <dgm:linClrLst meth="repeat">
      <a:schemeClr val="accent2">
        <a:tint val="60000"/>
      </a:schemeClr>
    </dgm:linClrLst>
    <dgm:effectClrLst/>
    <dgm:txLinClrLst/>
    <dgm:txFillClrLst/>
    <dgm:txEffectClrLst/>
  </dgm:styleLbl>
  <dgm:styleLbl name="bgSibTrans2D1">
    <dgm:fillClrLst meth="repeat">
      <a:schemeClr val="accent2">
        <a:tint val="60000"/>
      </a:schemeClr>
    </dgm:fillClrLst>
    <dgm:linClrLst meth="repeat">
      <a:schemeClr val="accent2">
        <a:tint val="60000"/>
      </a:schemeClr>
    </dgm:linClrLst>
    <dgm:effectClrLst/>
    <dgm:txLinClrLst/>
    <dgm:txFillClrLst/>
    <dgm:txEffectClrLst/>
  </dgm:styleLbl>
  <dgm:styleLbl name="sibTrans1D1">
    <dgm:fillClrLst meth="repeat">
      <a:schemeClr val="accent2"/>
    </dgm:fillClrLst>
    <dgm:linClrLst meth="repeat">
      <a:schemeClr val="accent2"/>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2"/>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meth="repeat">
      <a:schemeClr val="accent2"/>
    </dgm:fillClrLst>
    <dgm:linClrLst meth="repeat">
      <a:schemeClr val="lt1"/>
    </dgm:linClrLst>
    <dgm:effectClrLst/>
    <dgm:txLinClrLst/>
    <dgm:txFillClrLst/>
    <dgm:txEffectClrLst/>
  </dgm:styleLbl>
  <dgm:styleLbl name="asst3">
    <dgm:fillClrLst meth="repeat">
      <a:schemeClr val="accent2"/>
    </dgm:fillClrLst>
    <dgm:linClrLst meth="repeat">
      <a:schemeClr val="lt1"/>
    </dgm:linClrLst>
    <dgm:effectClrLst/>
    <dgm:txLinClrLst/>
    <dgm:txFillClrLst/>
    <dgm:txEffectClrLst/>
  </dgm:styleLbl>
  <dgm:styleLbl name="asst4">
    <dgm:fillClrLst meth="repeat">
      <a:schemeClr val="accent2"/>
    </dgm:fillClrLst>
    <dgm:linClrLst meth="repeat">
      <a:schemeClr val="lt1"/>
    </dgm:linClrLst>
    <dgm:effectClrLst/>
    <dgm:txLinClrLst/>
    <dgm:txFillClrLst/>
    <dgm:txEffectClrLst/>
  </dgm:styleLbl>
  <dgm:styleLbl name="parChTrans2D1">
    <dgm:fillClrLst meth="repeat">
      <a:schemeClr val="accent2">
        <a:tint val="60000"/>
      </a:schemeClr>
    </dgm:fillClrLst>
    <dgm:linClrLst meth="repeat">
      <a:schemeClr val="accent2">
        <a:tint val="60000"/>
      </a:schemeClr>
    </dgm:linClrLst>
    <dgm:effectClrLst/>
    <dgm:txLinClrLst/>
    <dgm:txFillClrLst meth="repeat">
      <a:schemeClr val="lt1"/>
    </dgm:txFillClrLst>
    <dgm:txEffectClrLst/>
  </dgm:styleLbl>
  <dgm:styleLbl name="parChTrans2D2">
    <dgm:fillClrLst meth="repeat">
      <a:schemeClr val="accent2"/>
    </dgm:fillClrLst>
    <dgm:linClrLst meth="repeat">
      <a:schemeClr val="accent2"/>
    </dgm:linClrLst>
    <dgm:effectClrLst/>
    <dgm:txLinClrLst/>
    <dgm:txFillClrLst meth="repeat">
      <a:schemeClr val="lt1"/>
    </dgm:txFillClrLst>
    <dgm:txEffectClrLst/>
  </dgm:styleLbl>
  <dgm:styleLbl name="parChTrans2D3">
    <dgm:fillClrLst meth="repeat">
      <a:schemeClr val="accent2"/>
    </dgm:fillClrLst>
    <dgm:linClrLst meth="repeat">
      <a:schemeClr val="accent2"/>
    </dgm:linClrLst>
    <dgm:effectClrLst/>
    <dgm:txLinClrLst/>
    <dgm:txFillClrLst meth="repeat">
      <a:schemeClr val="lt1"/>
    </dgm:txFillClrLst>
    <dgm:txEffectClrLst/>
  </dgm:styleLbl>
  <dgm:styleLbl name="parChTrans2D4">
    <dgm:fillClrLst meth="repeat">
      <a:schemeClr val="accent2"/>
    </dgm:fillClrLst>
    <dgm:linClrLst meth="repeat">
      <a:schemeClr val="accent2"/>
    </dgm:linClrLst>
    <dgm:effectClrLst/>
    <dgm:txLinClrLst/>
    <dgm:txFillClrLst meth="repeat">
      <a:schemeClr val="lt1"/>
    </dgm:txFillClrLst>
    <dgm:txEffectClrLst/>
  </dgm:styleLbl>
  <dgm:styleLbl name="parChTrans1D1">
    <dgm:fillClrLst meth="repeat">
      <a:schemeClr val="accent2"/>
    </dgm:fillClrLst>
    <dgm:linClrLst meth="repeat">
      <a:schemeClr val="accent2">
        <a:shade val="60000"/>
      </a:schemeClr>
    </dgm:linClrLst>
    <dgm:effectClrLst/>
    <dgm:txLinClrLst/>
    <dgm:txFillClrLst meth="repeat">
      <a:schemeClr val="tx1"/>
    </dgm:txFillClrLst>
    <dgm:txEffectClrLst/>
  </dgm:styleLbl>
  <dgm:styleLbl name="parChTrans1D2">
    <dgm:fillClrLst meth="repeat">
      <a:schemeClr val="accent2"/>
    </dgm:fillClrLst>
    <dgm:linClrLst meth="repeat">
      <a:schemeClr val="accent2">
        <a:shade val="60000"/>
      </a:schemeClr>
    </dgm:linClrLst>
    <dgm:effectClrLst/>
    <dgm:txLinClrLst/>
    <dgm:txFillClrLst meth="repeat">
      <a:schemeClr val="tx1"/>
    </dgm:txFillClrLst>
    <dgm:txEffectClrLst/>
  </dgm:styleLbl>
  <dgm:styleLbl name="parChTrans1D3">
    <dgm:fillClrLst meth="repeat">
      <a:schemeClr val="accent2"/>
    </dgm:fillClrLst>
    <dgm:linClrLst meth="repeat">
      <a:schemeClr val="accent2">
        <a:shade val="80000"/>
      </a:schemeClr>
    </dgm:linClrLst>
    <dgm:effectClrLst/>
    <dgm:txLinClrLst/>
    <dgm:txFillClrLst meth="repeat">
      <a:schemeClr val="tx1"/>
    </dgm:txFillClrLst>
    <dgm:txEffectClrLst/>
  </dgm:styleLbl>
  <dgm:styleLbl name="parChTrans1D4">
    <dgm:fillClrLst meth="repeat">
      <a:schemeClr val="accent2"/>
    </dgm:fillClrLst>
    <dgm:linClrLst meth="repeat">
      <a:schemeClr val="accent2">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solidFgAcc1">
    <dgm:fillClrLst meth="repeat">
      <a:schemeClr val="lt1"/>
    </dgm:fillClrLst>
    <dgm:linClrLst meth="repeat">
      <a:schemeClr val="accent2"/>
    </dgm:linClrLst>
    <dgm:effectClrLst/>
    <dgm:txLinClrLst/>
    <dgm:txFillClrLst meth="repeat">
      <a:schemeClr val="dk1"/>
    </dgm:txFillClrLst>
    <dgm:txEffectClrLst/>
  </dgm:styleLbl>
  <dgm:styleLbl name="solidAlignAcc1">
    <dgm:fillClrLst meth="repeat">
      <a:schemeClr val="lt1"/>
    </dgm:fillClrLst>
    <dgm:linClrLst meth="repeat">
      <a:schemeClr val="accent2"/>
    </dgm:linClrLst>
    <dgm:effectClrLst/>
    <dgm:txLinClrLst/>
    <dgm:txFillClrLst meth="repeat">
      <a:schemeClr val="dk1"/>
    </dgm:txFillClrLst>
    <dgm:txEffectClrLst/>
  </dgm:styleLbl>
  <dgm:styleLbl name="solidBgAcc1">
    <dgm:fillClrLst meth="repeat">
      <a:schemeClr val="lt1"/>
    </dgm:fillClrLst>
    <dgm:linClrLst meth="repeat">
      <a:schemeClr val="accent2"/>
    </dgm:linClrLst>
    <dgm:effectClrLst/>
    <dgm:txLinClrLst/>
    <dgm:txFillClrLst meth="repeat">
      <a:schemeClr val="dk1"/>
    </dgm:txFillClrLst>
    <dgm:txEffectClrLst/>
  </dgm:styleLbl>
  <dgm:styleLbl name="fgAccFollowNode1">
    <dgm:fillClrLst meth="repeat">
      <a:schemeClr val="accent2">
        <a:alpha val="9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alignAccFollowNode1">
    <dgm:fillClrLst meth="repeat">
      <a:schemeClr val="accent2">
        <a:alpha val="9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bgAccFollowNode1">
    <dgm:fillClrLst meth="repeat">
      <a:schemeClr val="accent2">
        <a:alpha val="9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accent2"/>
    </dgm:linClrLst>
    <dgm:effectClrLst/>
    <dgm:txLinClrLst/>
    <dgm:txFillClrLst meth="repeat">
      <a:schemeClr val="dk1"/>
    </dgm:txFillClrLst>
    <dgm:txEffectClrLst/>
  </dgm:styleLbl>
  <dgm:styleLbl name="dkBgShp">
    <dgm:fillClrLst meth="repeat">
      <a:schemeClr val="accent2">
        <a:shade val="80000"/>
      </a:schemeClr>
    </dgm:fillClrLst>
    <dgm:linClrLst meth="repeat">
      <a:schemeClr val="accent2"/>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D259F1A9-D8F1-4867-918E-4C8B542A51AA}" type="doc">
      <dgm:prSet loTypeId="urn:microsoft.com/office/officeart/2005/8/layout/default" loCatId="list" qsTypeId="urn:microsoft.com/office/officeart/2005/8/quickstyle/simple1" qsCatId="simple" csTypeId="urn:microsoft.com/office/officeart/2005/8/colors/accent2_2" csCatId="accent2" phldr="1"/>
      <dgm:spPr/>
      <dgm:t>
        <a:bodyPr/>
        <a:lstStyle/>
        <a:p>
          <a:endParaRPr lang="lv-LV"/>
        </a:p>
      </dgm:t>
    </dgm:pt>
    <dgm:pt modelId="{BE96EB93-8442-4D45-922A-017393FD003F}">
      <dgm:prSet phldrT="[Text]"/>
      <dgm:spPr>
        <a:xfrm>
          <a:off x="641732" y="774"/>
          <a:ext cx="1880235" cy="1128141"/>
        </a:xfrm>
        <a:prstGeom prst="rect">
          <a:avLst/>
        </a:prstGeom>
        <a:solidFill>
          <a:srgbClr val="ED7D31">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ctr">
            <a:buNone/>
          </a:pPr>
          <a:r>
            <a:rPr lang="lv-LV">
              <a:solidFill>
                <a:sysClr val="window" lastClr="FFFFFF"/>
              </a:solidFill>
              <a:latin typeface="Calibri" panose="020F0502020204030204"/>
              <a:ea typeface="+mn-ea"/>
              <a:cs typeface="+mn-cs"/>
            </a:rPr>
            <a:t>Iespējot indivīdu pārvaldīt savu digitālo veselību un datus</a:t>
          </a:r>
          <a:endParaRPr lang="lv-LV">
            <a:solidFill>
              <a:sysClr val="window" lastClr="FFFFFF"/>
            </a:solidFill>
            <a:highlight>
              <a:srgbClr val="FF00FF"/>
            </a:highlight>
            <a:latin typeface="Calibri" panose="020F0502020204030204"/>
            <a:ea typeface="+mn-ea"/>
            <a:cs typeface="+mn-cs"/>
          </a:endParaRPr>
        </a:p>
      </dgm:t>
    </dgm:pt>
    <dgm:pt modelId="{7147E7BB-A351-4FA9-944B-481E16CC542E}" type="parTrans" cxnId="{3D15CB3F-D3CA-42DE-8C6A-D1193CDD4A67}">
      <dgm:prSet/>
      <dgm:spPr/>
      <dgm:t>
        <a:bodyPr/>
        <a:lstStyle/>
        <a:p>
          <a:pPr algn="ctr"/>
          <a:endParaRPr lang="lv-LV"/>
        </a:p>
      </dgm:t>
    </dgm:pt>
    <dgm:pt modelId="{5521B8CA-5F19-4446-B5FF-1611DC98C076}" type="sibTrans" cxnId="{3D15CB3F-D3CA-42DE-8C6A-D1193CDD4A67}">
      <dgm:prSet/>
      <dgm:spPr/>
      <dgm:t>
        <a:bodyPr/>
        <a:lstStyle/>
        <a:p>
          <a:pPr algn="ctr"/>
          <a:endParaRPr lang="lv-LV"/>
        </a:p>
      </dgm:t>
    </dgm:pt>
    <dgm:pt modelId="{87248231-368D-4279-BCFC-06BB67574DBE}">
      <dgm:prSet phldrT="[Text]"/>
      <dgm:spPr>
        <a:xfrm>
          <a:off x="2709991" y="774"/>
          <a:ext cx="1880235" cy="1128141"/>
        </a:xfrm>
        <a:prstGeom prst="rect">
          <a:avLst/>
        </a:prstGeom>
        <a:solidFill>
          <a:srgbClr val="ED7D31">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ctr">
            <a:buNone/>
          </a:pPr>
          <a:r>
            <a:rPr lang="lv-LV">
              <a:solidFill>
                <a:sysClr val="window" lastClr="FFFFFF"/>
              </a:solidFill>
              <a:latin typeface="Calibri" panose="020F0502020204030204"/>
              <a:ea typeface="+mn-ea"/>
              <a:cs typeface="+mn-cs"/>
            </a:rPr>
            <a:t>Balstīt digitālos veselības pakalpojumus uz cilvēciskām vērtībām</a:t>
          </a:r>
        </a:p>
      </dgm:t>
    </dgm:pt>
    <dgm:pt modelId="{FBA69FC7-3A48-408B-90D1-7ED6B811BD28}" type="parTrans" cxnId="{1F2B7E2E-7B4E-4243-B09C-98D53E34306F}">
      <dgm:prSet/>
      <dgm:spPr/>
      <dgm:t>
        <a:bodyPr/>
        <a:lstStyle/>
        <a:p>
          <a:pPr algn="ctr"/>
          <a:endParaRPr lang="lv-LV"/>
        </a:p>
      </dgm:t>
    </dgm:pt>
    <dgm:pt modelId="{A9701AB2-CC2B-4CA6-AEA7-74772F8A376E}" type="sibTrans" cxnId="{1F2B7E2E-7B4E-4243-B09C-98D53E34306F}">
      <dgm:prSet/>
      <dgm:spPr/>
      <dgm:t>
        <a:bodyPr/>
        <a:lstStyle/>
        <a:p>
          <a:pPr algn="ctr"/>
          <a:endParaRPr lang="lv-LV"/>
        </a:p>
      </dgm:t>
    </dgm:pt>
    <dgm:pt modelId="{78437D3F-8639-47FA-8CEF-697A5B9EA70A}">
      <dgm:prSet phldrT="[Text]"/>
      <dgm:spPr>
        <a:xfrm>
          <a:off x="641732" y="1316938"/>
          <a:ext cx="1880235" cy="1128141"/>
        </a:xfrm>
        <a:prstGeom prst="rect">
          <a:avLst/>
        </a:prstGeom>
        <a:solidFill>
          <a:srgbClr val="ED7D31">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ctr">
            <a:buNone/>
          </a:pPr>
          <a:r>
            <a:rPr lang="lv-LV">
              <a:solidFill>
                <a:sysClr val="window" lastClr="FFFFFF"/>
              </a:solidFill>
              <a:latin typeface="Calibri" panose="020F0502020204030204"/>
              <a:ea typeface="+mn-ea"/>
              <a:cs typeface="+mn-cs"/>
            </a:rPr>
            <a:t>Attīstīt iekļaujošu digitālo veselību</a:t>
          </a:r>
        </a:p>
      </dgm:t>
    </dgm:pt>
    <dgm:pt modelId="{0FC44B06-7903-4307-8C20-B1C1C931AB49}" type="parTrans" cxnId="{363970E1-C6BE-453F-A944-E4D38EBDB430}">
      <dgm:prSet/>
      <dgm:spPr/>
      <dgm:t>
        <a:bodyPr/>
        <a:lstStyle/>
        <a:p>
          <a:pPr algn="ctr"/>
          <a:endParaRPr lang="lv-LV"/>
        </a:p>
      </dgm:t>
    </dgm:pt>
    <dgm:pt modelId="{F68C3A5D-786C-466D-B9FD-93E033B7BFE0}" type="sibTrans" cxnId="{363970E1-C6BE-453F-A944-E4D38EBDB430}">
      <dgm:prSet/>
      <dgm:spPr/>
      <dgm:t>
        <a:bodyPr/>
        <a:lstStyle/>
        <a:p>
          <a:pPr algn="ctr"/>
          <a:endParaRPr lang="lv-LV"/>
        </a:p>
      </dgm:t>
    </dgm:pt>
    <dgm:pt modelId="{C2FA637F-38BB-4FE0-BAC0-30CB31403806}">
      <dgm:prSet phldrT="[Text]"/>
      <dgm:spPr>
        <a:xfrm>
          <a:off x="2709991" y="1316938"/>
          <a:ext cx="1880235" cy="1128141"/>
        </a:xfrm>
        <a:prstGeom prst="rect">
          <a:avLst/>
        </a:prstGeom>
        <a:solidFill>
          <a:srgbClr val="ED7D31">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ctr">
            <a:buNone/>
          </a:pPr>
          <a:r>
            <a:rPr lang="lv-LV">
              <a:solidFill>
                <a:sysClr val="window" lastClr="FFFFFF"/>
              </a:solidFill>
              <a:latin typeface="Calibri" panose="020F0502020204030204"/>
              <a:ea typeface="+mn-ea"/>
              <a:cs typeface="+mn-cs"/>
            </a:rPr>
            <a:t>Ieviest eko-atbildīgu digitālo veselību</a:t>
          </a:r>
        </a:p>
      </dgm:t>
    </dgm:pt>
    <dgm:pt modelId="{F40719A2-AB8A-49E2-B076-86193D4446A4}" type="parTrans" cxnId="{41E5259E-C0F3-4345-9656-5579F3663F7D}">
      <dgm:prSet/>
      <dgm:spPr/>
      <dgm:t>
        <a:bodyPr/>
        <a:lstStyle/>
        <a:p>
          <a:pPr algn="ctr"/>
          <a:endParaRPr lang="lv-LV"/>
        </a:p>
      </dgm:t>
    </dgm:pt>
    <dgm:pt modelId="{103C76ED-AEB4-44AD-855F-2901A5DF1A19}" type="sibTrans" cxnId="{41E5259E-C0F3-4345-9656-5579F3663F7D}">
      <dgm:prSet/>
      <dgm:spPr/>
      <dgm:t>
        <a:bodyPr/>
        <a:lstStyle/>
        <a:p>
          <a:pPr algn="ctr"/>
          <a:endParaRPr lang="lv-LV"/>
        </a:p>
      </dgm:t>
    </dgm:pt>
    <dgm:pt modelId="{06CBAD4C-28E8-4BEF-84FD-C19B7186EE15}" type="pres">
      <dgm:prSet presAssocID="{D259F1A9-D8F1-4867-918E-4C8B542A51AA}" presName="diagram" presStyleCnt="0">
        <dgm:presLayoutVars>
          <dgm:dir/>
          <dgm:resizeHandles val="exact"/>
        </dgm:presLayoutVars>
      </dgm:prSet>
      <dgm:spPr/>
    </dgm:pt>
    <dgm:pt modelId="{74C7672A-BF09-420D-B54C-F9FB83004FEE}" type="pres">
      <dgm:prSet presAssocID="{BE96EB93-8442-4D45-922A-017393FD003F}" presName="node" presStyleLbl="node1" presStyleIdx="0" presStyleCnt="4">
        <dgm:presLayoutVars>
          <dgm:bulletEnabled val="1"/>
        </dgm:presLayoutVars>
      </dgm:prSet>
      <dgm:spPr/>
    </dgm:pt>
    <dgm:pt modelId="{BBB0F226-D66A-45CB-9534-AC5591A6FFFD}" type="pres">
      <dgm:prSet presAssocID="{5521B8CA-5F19-4446-B5FF-1611DC98C076}" presName="sibTrans" presStyleCnt="0"/>
      <dgm:spPr/>
    </dgm:pt>
    <dgm:pt modelId="{F77AF30A-8D55-421E-887A-F70AE7C85E35}" type="pres">
      <dgm:prSet presAssocID="{87248231-368D-4279-BCFC-06BB67574DBE}" presName="node" presStyleLbl="node1" presStyleIdx="1" presStyleCnt="4">
        <dgm:presLayoutVars>
          <dgm:bulletEnabled val="1"/>
        </dgm:presLayoutVars>
      </dgm:prSet>
      <dgm:spPr/>
    </dgm:pt>
    <dgm:pt modelId="{6C9AF99F-0A7D-4570-80A5-A55DBFEF7E5C}" type="pres">
      <dgm:prSet presAssocID="{A9701AB2-CC2B-4CA6-AEA7-74772F8A376E}" presName="sibTrans" presStyleCnt="0"/>
      <dgm:spPr/>
    </dgm:pt>
    <dgm:pt modelId="{80652D79-0330-4699-B2EA-8F5CDC4225AD}" type="pres">
      <dgm:prSet presAssocID="{78437D3F-8639-47FA-8CEF-697A5B9EA70A}" presName="node" presStyleLbl="node1" presStyleIdx="2" presStyleCnt="4">
        <dgm:presLayoutVars>
          <dgm:bulletEnabled val="1"/>
        </dgm:presLayoutVars>
      </dgm:prSet>
      <dgm:spPr/>
    </dgm:pt>
    <dgm:pt modelId="{319011B5-FF18-4A7D-A263-B938D2F3CEC1}" type="pres">
      <dgm:prSet presAssocID="{F68C3A5D-786C-466D-B9FD-93E033B7BFE0}" presName="sibTrans" presStyleCnt="0"/>
      <dgm:spPr/>
    </dgm:pt>
    <dgm:pt modelId="{1FECFB50-9EDE-4BE3-912B-9813115733CE}" type="pres">
      <dgm:prSet presAssocID="{C2FA637F-38BB-4FE0-BAC0-30CB31403806}" presName="node" presStyleLbl="node1" presStyleIdx="3" presStyleCnt="4">
        <dgm:presLayoutVars>
          <dgm:bulletEnabled val="1"/>
        </dgm:presLayoutVars>
      </dgm:prSet>
      <dgm:spPr/>
    </dgm:pt>
  </dgm:ptLst>
  <dgm:cxnLst>
    <dgm:cxn modelId="{FA2EC10E-B722-44AC-9831-2637B0D0B8F7}" type="presOf" srcId="{78437D3F-8639-47FA-8CEF-697A5B9EA70A}" destId="{80652D79-0330-4699-B2EA-8F5CDC4225AD}" srcOrd="0" destOrd="0" presId="urn:microsoft.com/office/officeart/2005/8/layout/default"/>
    <dgm:cxn modelId="{1F2B7E2E-7B4E-4243-B09C-98D53E34306F}" srcId="{D259F1A9-D8F1-4867-918E-4C8B542A51AA}" destId="{87248231-368D-4279-BCFC-06BB67574DBE}" srcOrd="1" destOrd="0" parTransId="{FBA69FC7-3A48-408B-90D1-7ED6B811BD28}" sibTransId="{A9701AB2-CC2B-4CA6-AEA7-74772F8A376E}"/>
    <dgm:cxn modelId="{3D15CB3F-D3CA-42DE-8C6A-D1193CDD4A67}" srcId="{D259F1A9-D8F1-4867-918E-4C8B542A51AA}" destId="{BE96EB93-8442-4D45-922A-017393FD003F}" srcOrd="0" destOrd="0" parTransId="{7147E7BB-A351-4FA9-944B-481E16CC542E}" sibTransId="{5521B8CA-5F19-4446-B5FF-1611DC98C076}"/>
    <dgm:cxn modelId="{54FE754A-FB4B-43D2-8E98-43F303D4542E}" type="presOf" srcId="{BE96EB93-8442-4D45-922A-017393FD003F}" destId="{74C7672A-BF09-420D-B54C-F9FB83004FEE}" srcOrd="0" destOrd="0" presId="urn:microsoft.com/office/officeart/2005/8/layout/default"/>
    <dgm:cxn modelId="{F4C2AC5A-7291-4C1A-9F07-5CF33E2AA733}" type="presOf" srcId="{C2FA637F-38BB-4FE0-BAC0-30CB31403806}" destId="{1FECFB50-9EDE-4BE3-912B-9813115733CE}" srcOrd="0" destOrd="0" presId="urn:microsoft.com/office/officeart/2005/8/layout/default"/>
    <dgm:cxn modelId="{41E5259E-C0F3-4345-9656-5579F3663F7D}" srcId="{D259F1A9-D8F1-4867-918E-4C8B542A51AA}" destId="{C2FA637F-38BB-4FE0-BAC0-30CB31403806}" srcOrd="3" destOrd="0" parTransId="{F40719A2-AB8A-49E2-B076-86193D4446A4}" sibTransId="{103C76ED-AEB4-44AD-855F-2901A5DF1A19}"/>
    <dgm:cxn modelId="{5CD98BAF-41F2-4CB7-A754-0F7742437CF2}" type="presOf" srcId="{87248231-368D-4279-BCFC-06BB67574DBE}" destId="{F77AF30A-8D55-421E-887A-F70AE7C85E35}" srcOrd="0" destOrd="0" presId="urn:microsoft.com/office/officeart/2005/8/layout/default"/>
    <dgm:cxn modelId="{C8CB0FB7-4682-47BE-9CC6-BC7C2A06D7CC}" type="presOf" srcId="{D259F1A9-D8F1-4867-918E-4C8B542A51AA}" destId="{06CBAD4C-28E8-4BEF-84FD-C19B7186EE15}" srcOrd="0" destOrd="0" presId="urn:microsoft.com/office/officeart/2005/8/layout/default"/>
    <dgm:cxn modelId="{363970E1-C6BE-453F-A944-E4D38EBDB430}" srcId="{D259F1A9-D8F1-4867-918E-4C8B542A51AA}" destId="{78437D3F-8639-47FA-8CEF-697A5B9EA70A}" srcOrd="2" destOrd="0" parTransId="{0FC44B06-7903-4307-8C20-B1C1C931AB49}" sibTransId="{F68C3A5D-786C-466D-B9FD-93E033B7BFE0}"/>
    <dgm:cxn modelId="{C7FA6265-F418-43BB-9866-273A4F969AB5}" type="presParOf" srcId="{06CBAD4C-28E8-4BEF-84FD-C19B7186EE15}" destId="{74C7672A-BF09-420D-B54C-F9FB83004FEE}" srcOrd="0" destOrd="0" presId="urn:microsoft.com/office/officeart/2005/8/layout/default"/>
    <dgm:cxn modelId="{2A3F46F8-1DDF-482B-BAA0-510A416FBCD0}" type="presParOf" srcId="{06CBAD4C-28E8-4BEF-84FD-C19B7186EE15}" destId="{BBB0F226-D66A-45CB-9534-AC5591A6FFFD}" srcOrd="1" destOrd="0" presId="urn:microsoft.com/office/officeart/2005/8/layout/default"/>
    <dgm:cxn modelId="{97DC2005-A3B4-4B6A-9495-054DD04BD912}" type="presParOf" srcId="{06CBAD4C-28E8-4BEF-84FD-C19B7186EE15}" destId="{F77AF30A-8D55-421E-887A-F70AE7C85E35}" srcOrd="2" destOrd="0" presId="urn:microsoft.com/office/officeart/2005/8/layout/default"/>
    <dgm:cxn modelId="{DC8FEEA4-AAB2-496E-B770-81F84122F868}" type="presParOf" srcId="{06CBAD4C-28E8-4BEF-84FD-C19B7186EE15}" destId="{6C9AF99F-0A7D-4570-80A5-A55DBFEF7E5C}" srcOrd="3" destOrd="0" presId="urn:microsoft.com/office/officeart/2005/8/layout/default"/>
    <dgm:cxn modelId="{E445F9B2-857C-4933-ADD9-5E8888909421}" type="presParOf" srcId="{06CBAD4C-28E8-4BEF-84FD-C19B7186EE15}" destId="{80652D79-0330-4699-B2EA-8F5CDC4225AD}" srcOrd="4" destOrd="0" presId="urn:microsoft.com/office/officeart/2005/8/layout/default"/>
    <dgm:cxn modelId="{16971866-AF74-41D3-A0EE-060C385C61B3}" type="presParOf" srcId="{06CBAD4C-28E8-4BEF-84FD-C19B7186EE15}" destId="{319011B5-FF18-4A7D-A263-B938D2F3CEC1}" srcOrd="5" destOrd="0" presId="urn:microsoft.com/office/officeart/2005/8/layout/default"/>
    <dgm:cxn modelId="{B5214BE4-E4E5-417F-B8D2-D2AFCA69E88D}" type="presParOf" srcId="{06CBAD4C-28E8-4BEF-84FD-C19B7186EE15}" destId="{1FECFB50-9EDE-4BE3-912B-9813115733CE}" srcOrd="6" destOrd="0" presId="urn:microsoft.com/office/officeart/2005/8/layout/default"/>
  </dgm:cxnLst>
  <dgm:bg/>
  <dgm:whole/>
  <dgm:extLst>
    <a:ext uri="http://schemas.microsoft.com/office/drawing/2008/diagram">
      <dsp:dataModelExt xmlns:dsp="http://schemas.microsoft.com/office/drawing/2008/diagram" relId="rId22" minVer="http://schemas.openxmlformats.org/drawingml/2006/diagram"/>
    </a:ext>
    <a:ext uri="{C62137D5-CB1D-491B-B009-E17868A290BF}">
      <dgm14:recolorImg xmlns:dgm14="http://schemas.microsoft.com/office/drawing/2010/diagram" val="1"/>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4C7672A-BF09-420D-B54C-F9FB83004FEE}">
      <dsp:nvSpPr>
        <dsp:cNvPr id="0" name=""/>
        <dsp:cNvSpPr/>
      </dsp:nvSpPr>
      <dsp:spPr>
        <a:xfrm>
          <a:off x="641732" y="774"/>
          <a:ext cx="1880235" cy="1128141"/>
        </a:xfrm>
        <a:prstGeom prst="rect">
          <a:avLst/>
        </a:prstGeom>
        <a:solidFill>
          <a:srgbClr val="ED7D31">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0960" tIns="60960" rIns="60960" bIns="60960" numCol="1" spcCol="1270" anchor="ctr" anchorCtr="0">
          <a:noAutofit/>
        </a:bodyPr>
        <a:lstStyle/>
        <a:p>
          <a:pPr marL="0" lvl="0" indent="0" algn="ctr" defTabSz="711200">
            <a:lnSpc>
              <a:spcPct val="90000"/>
            </a:lnSpc>
            <a:spcBef>
              <a:spcPct val="0"/>
            </a:spcBef>
            <a:spcAft>
              <a:spcPct val="35000"/>
            </a:spcAft>
            <a:buNone/>
          </a:pPr>
          <a:r>
            <a:rPr lang="lv-LV" sz="1600" kern="1200">
              <a:solidFill>
                <a:sysClr val="window" lastClr="FFFFFF"/>
              </a:solidFill>
              <a:latin typeface="Calibri" panose="020F0502020204030204"/>
              <a:ea typeface="+mn-ea"/>
              <a:cs typeface="+mn-cs"/>
            </a:rPr>
            <a:t>Iespējot indivīdu pārvaldīt savu digitālo veselību un datus</a:t>
          </a:r>
          <a:endParaRPr lang="lv-LV" sz="1600" kern="1200">
            <a:solidFill>
              <a:sysClr val="window" lastClr="FFFFFF"/>
            </a:solidFill>
            <a:highlight>
              <a:srgbClr val="FF00FF"/>
            </a:highlight>
            <a:latin typeface="Calibri" panose="020F0502020204030204"/>
            <a:ea typeface="+mn-ea"/>
            <a:cs typeface="+mn-cs"/>
          </a:endParaRPr>
        </a:p>
      </dsp:txBody>
      <dsp:txXfrm>
        <a:off x="641732" y="774"/>
        <a:ext cx="1880235" cy="1128141"/>
      </dsp:txXfrm>
    </dsp:sp>
    <dsp:sp modelId="{F77AF30A-8D55-421E-887A-F70AE7C85E35}">
      <dsp:nvSpPr>
        <dsp:cNvPr id="0" name=""/>
        <dsp:cNvSpPr/>
      </dsp:nvSpPr>
      <dsp:spPr>
        <a:xfrm>
          <a:off x="2709991" y="774"/>
          <a:ext cx="1880235" cy="1128141"/>
        </a:xfrm>
        <a:prstGeom prst="rect">
          <a:avLst/>
        </a:prstGeom>
        <a:solidFill>
          <a:srgbClr val="ED7D31">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0960" tIns="60960" rIns="60960" bIns="60960" numCol="1" spcCol="1270" anchor="ctr" anchorCtr="0">
          <a:noAutofit/>
        </a:bodyPr>
        <a:lstStyle/>
        <a:p>
          <a:pPr marL="0" lvl="0" indent="0" algn="ctr" defTabSz="711200">
            <a:lnSpc>
              <a:spcPct val="90000"/>
            </a:lnSpc>
            <a:spcBef>
              <a:spcPct val="0"/>
            </a:spcBef>
            <a:spcAft>
              <a:spcPct val="35000"/>
            </a:spcAft>
            <a:buNone/>
          </a:pPr>
          <a:r>
            <a:rPr lang="lv-LV" sz="1600" kern="1200">
              <a:solidFill>
                <a:sysClr val="window" lastClr="FFFFFF"/>
              </a:solidFill>
              <a:latin typeface="Calibri" panose="020F0502020204030204"/>
              <a:ea typeface="+mn-ea"/>
              <a:cs typeface="+mn-cs"/>
            </a:rPr>
            <a:t>Balstīt digitālos veselības pakalpojumus uz cilvēciskām vērtībām</a:t>
          </a:r>
        </a:p>
      </dsp:txBody>
      <dsp:txXfrm>
        <a:off x="2709991" y="774"/>
        <a:ext cx="1880235" cy="1128141"/>
      </dsp:txXfrm>
    </dsp:sp>
    <dsp:sp modelId="{80652D79-0330-4699-B2EA-8F5CDC4225AD}">
      <dsp:nvSpPr>
        <dsp:cNvPr id="0" name=""/>
        <dsp:cNvSpPr/>
      </dsp:nvSpPr>
      <dsp:spPr>
        <a:xfrm>
          <a:off x="641732" y="1316938"/>
          <a:ext cx="1880235" cy="1128141"/>
        </a:xfrm>
        <a:prstGeom prst="rect">
          <a:avLst/>
        </a:prstGeom>
        <a:solidFill>
          <a:srgbClr val="ED7D31">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0960" tIns="60960" rIns="60960" bIns="60960" numCol="1" spcCol="1270" anchor="ctr" anchorCtr="0">
          <a:noAutofit/>
        </a:bodyPr>
        <a:lstStyle/>
        <a:p>
          <a:pPr marL="0" lvl="0" indent="0" algn="ctr" defTabSz="711200">
            <a:lnSpc>
              <a:spcPct val="90000"/>
            </a:lnSpc>
            <a:spcBef>
              <a:spcPct val="0"/>
            </a:spcBef>
            <a:spcAft>
              <a:spcPct val="35000"/>
            </a:spcAft>
            <a:buNone/>
          </a:pPr>
          <a:r>
            <a:rPr lang="lv-LV" sz="1600" kern="1200">
              <a:solidFill>
                <a:sysClr val="window" lastClr="FFFFFF"/>
              </a:solidFill>
              <a:latin typeface="Calibri" panose="020F0502020204030204"/>
              <a:ea typeface="+mn-ea"/>
              <a:cs typeface="+mn-cs"/>
            </a:rPr>
            <a:t>Attīstīt iekļaujošu digitālo veselību</a:t>
          </a:r>
        </a:p>
      </dsp:txBody>
      <dsp:txXfrm>
        <a:off x="641732" y="1316938"/>
        <a:ext cx="1880235" cy="1128141"/>
      </dsp:txXfrm>
    </dsp:sp>
    <dsp:sp modelId="{1FECFB50-9EDE-4BE3-912B-9813115733CE}">
      <dsp:nvSpPr>
        <dsp:cNvPr id="0" name=""/>
        <dsp:cNvSpPr/>
      </dsp:nvSpPr>
      <dsp:spPr>
        <a:xfrm>
          <a:off x="2709991" y="1316938"/>
          <a:ext cx="1880235" cy="1128141"/>
        </a:xfrm>
        <a:prstGeom prst="rect">
          <a:avLst/>
        </a:prstGeom>
        <a:solidFill>
          <a:srgbClr val="ED7D31">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0960" tIns="60960" rIns="60960" bIns="60960" numCol="1" spcCol="1270" anchor="ctr" anchorCtr="0">
          <a:noAutofit/>
        </a:bodyPr>
        <a:lstStyle/>
        <a:p>
          <a:pPr marL="0" lvl="0" indent="0" algn="ctr" defTabSz="711200">
            <a:lnSpc>
              <a:spcPct val="90000"/>
            </a:lnSpc>
            <a:spcBef>
              <a:spcPct val="0"/>
            </a:spcBef>
            <a:spcAft>
              <a:spcPct val="35000"/>
            </a:spcAft>
            <a:buNone/>
          </a:pPr>
          <a:r>
            <a:rPr lang="lv-LV" sz="1600" kern="1200">
              <a:solidFill>
                <a:sysClr val="window" lastClr="FFFFFF"/>
              </a:solidFill>
              <a:latin typeface="Calibri" panose="020F0502020204030204"/>
              <a:ea typeface="+mn-ea"/>
              <a:cs typeface="+mn-cs"/>
            </a:rPr>
            <a:t>Ieviest eko-atbildīgu digitālo veselību</a:t>
          </a:r>
        </a:p>
      </dsp:txBody>
      <dsp:txXfrm>
        <a:off x="2709991" y="1316938"/>
        <a:ext cx="1880235" cy="1128141"/>
      </dsp:txXfrm>
    </dsp:sp>
  </dsp:spTree>
</dsp:drawing>
</file>

<file path=word/diagrams/layout1.xml><?xml version="1.0" encoding="utf-8"?>
<dgm:layoutDef xmlns:dgm="http://schemas.openxmlformats.org/drawingml/2006/diagram" xmlns:a="http://schemas.openxmlformats.org/drawingml/2006/main" uniqueId="urn:microsoft.com/office/officeart/2005/8/layout/default">
  <dgm:title val=""/>
  <dgm:desc val=""/>
  <dgm:catLst>
    <dgm:cat type="list" pri="4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ocumenttasks/documenttasks1.xml><?xml version="1.0" encoding="utf-8"?>
<t:Tasks xmlns:t="http://schemas.microsoft.com/office/tasks/2019/documenttasks" xmlns:oel="http://schemas.microsoft.com/office/2019/extlst">
  <t:Task id="{397A39E6-6255-44B0-85C9-5BE713AD26A3}">
    <t:Anchor>
      <t:Comment id="1838582772"/>
    </t:Anchor>
    <t:History>
      <t:Event id="{150620EA-1E02-4400-9B8A-3AE5B7E0BB87}" time="2022-08-12T11:04:26.728Z">
        <t:Attribution userId="S::aiga.balode@vm.gov.lv::feb28aea-3387-45af-af12-50432c49275f" userProvider="AD" userName="Aiga Balode"/>
        <t:Anchor>
          <t:Comment id="1838582772"/>
        </t:Anchor>
        <t:Create/>
      </t:Event>
      <t:Event id="{ED057705-9749-48DD-9F3E-95B889A25E43}" time="2022-08-12T11:04:26.728Z">
        <t:Attribution userId="S::aiga.balode@vm.gov.lv::feb28aea-3387-45af-af12-50432c49275f" userProvider="AD" userName="Aiga Balode"/>
        <t:Anchor>
          <t:Comment id="1838582772"/>
        </t:Anchor>
        <t:Assign userId="S::Maris.Dreimanis@vmnvd.gov.lv::2ed016c7-a732-409b-a324-ef8ddae53bb6" userProvider="AD" userName="Māris Dreimanis"/>
      </t:Event>
      <t:Event id="{AA9A1B03-77B5-49C0-AE20-8AB5356A426F}" time="2022-08-12T11:04:26.728Z">
        <t:Attribution userId="S::aiga.balode@vm.gov.lv::feb28aea-3387-45af-af12-50432c49275f" userProvider="AD" userName="Aiga Balode"/>
        <t:Anchor>
          <t:Comment id="1838582772"/>
        </t:Anchor>
        <t:SetTitle title="@Māris Dreimanis Vai vari lūdzu to ievietot?"/>
      </t:Event>
    </t:History>
  </t:Task>
  <t:Task id="{037EACF6-7353-49DE-9D47-D6F4011EA2C4}">
    <t:Anchor>
      <t:Comment id="2008509664"/>
    </t:Anchor>
    <t:History>
      <t:Event id="{69A87548-177C-4F9A-937F-224BF311AFEA}" time="2022-08-12T11:18:16.057Z">
        <t:Attribution userId="S::aiga.balode@vm.gov.lv::feb28aea-3387-45af-af12-50432c49275f" userProvider="AD" userName="Aiga Balode"/>
        <t:Anchor>
          <t:Comment id="1586840502"/>
        </t:Anchor>
        <t:Create/>
      </t:Event>
      <t:Event id="{0FCF3D5D-6C3B-45E6-9DA3-1F7043E5C72B}" time="2022-08-12T11:18:16.057Z">
        <t:Attribution userId="S::aiga.balode@vm.gov.lv::feb28aea-3387-45af-af12-50432c49275f" userProvider="AD" userName="Aiga Balode"/>
        <t:Anchor>
          <t:Comment id="1586840502"/>
        </t:Anchor>
        <t:Assign userId="S::Liega.Zalcmane@vm.gov.lv::d6b15f50-30de-4e8a-bc08-a17b601534a1" userProvider="AD" userName="Liega Zalcmane"/>
      </t:Event>
      <t:Event id="{907672CF-1A74-4919-91ED-CF195BAE42EB}" time="2022-08-12T11:18:16.057Z">
        <t:Attribution userId="S::aiga.balode@vm.gov.lv::feb28aea-3387-45af-af12-50432c49275f" userProvider="AD" userName="Aiga Balode"/>
        <t:Anchor>
          <t:Comment id="1586840502"/>
        </t:Anchor>
        <t:SetTitle title="@Liega Zalcmane No KC ziņojuma, ieliec lūdzu šeit ekosistēmas jēdziena skaidrojumu."/>
      </t:Event>
    </t:History>
  </t:Task>
  <t:Task id="{3E3F784C-A293-4330-AEC2-92E98DEB322F}">
    <t:Anchor>
      <t:Comment id="661076458"/>
    </t:Anchor>
    <t:History>
      <t:Event id="{19359451-B2FC-4EF2-992B-04321B182441}" time="2022-08-12T11:39:34.392Z">
        <t:Attribution userId="S::aiga.balode@vm.gov.lv::feb28aea-3387-45af-af12-50432c49275f" userProvider="AD" userName="Aiga Balode"/>
        <t:Anchor>
          <t:Comment id="228083081"/>
        </t:Anchor>
        <t:Create/>
      </t:Event>
      <t:Event id="{F2A955D3-3ABC-4B84-B3FC-C295B3F0A014}" time="2022-08-12T11:39:34.392Z">
        <t:Attribution userId="S::aiga.balode@vm.gov.lv::feb28aea-3387-45af-af12-50432c49275f" userProvider="AD" userName="Aiga Balode"/>
        <t:Anchor>
          <t:Comment id="228083081"/>
        </t:Anchor>
        <t:Assign userId="S::Maris.Dreimanis@vmnvd.gov.lv::2ed016c7-a732-409b-a324-ef8ddae53bb6" userProvider="AD" userName="Māris Dreimanis"/>
      </t:Event>
      <t:Event id="{57D2D022-CDBC-46EA-A8D5-3C0A09C953AD}" time="2022-08-12T11:39:34.392Z">
        <t:Attribution userId="S::aiga.balode@vm.gov.lv::feb28aea-3387-45af-af12-50432c49275f" userProvider="AD" userName="Aiga Balode"/>
        <t:Anchor>
          <t:Comment id="228083081"/>
        </t:Anchor>
        <t:SetTitle title="@Māris Dreimanis Vari ietvert redakcionāli savu komentāru tekstā lūdzu?"/>
      </t:Event>
    </t:History>
  </t:Task>
</t:Tasks>
</file>

<file path=word/theme/theme1.xml><?xml version="1.0" encoding="utf-8"?>
<a:theme xmlns:a="http://schemas.openxmlformats.org/drawingml/2006/main" name="Office Theme">
  <a:themeElements>
    <a:clrScheme name="Blue Green">
      <a:dk1>
        <a:sysClr val="windowText" lastClr="000000"/>
      </a:dk1>
      <a:lt1>
        <a:sysClr val="window" lastClr="FFFFFF"/>
      </a:lt1>
      <a:dk2>
        <a:srgbClr val="373545"/>
      </a:dk2>
      <a:lt2>
        <a:srgbClr val="CEDBE6"/>
      </a:lt2>
      <a:accent1>
        <a:srgbClr val="3494BA"/>
      </a:accent1>
      <a:accent2>
        <a:srgbClr val="58B6C0"/>
      </a:accent2>
      <a:accent3>
        <a:srgbClr val="75BDA7"/>
      </a:accent3>
      <a:accent4>
        <a:srgbClr val="7A8C8E"/>
      </a:accent4>
      <a:accent5>
        <a:srgbClr val="84ACB6"/>
      </a:accent5>
      <a:accent6>
        <a:srgbClr val="2683C6"/>
      </a:accent6>
      <a:hlink>
        <a:srgbClr val="6B9F25"/>
      </a:hlink>
      <a:folHlink>
        <a:srgbClr val="9F6715"/>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768cac1a-c102-4989-a970-f04ef54374a0">
      <UserInfo>
        <DisplayName>Iveta Bērtulsone</DisplayName>
        <AccountId>17</AccountId>
        <AccountType/>
      </UserInfo>
      <UserInfo>
        <DisplayName>Edgars Goba</DisplayName>
        <AccountId>18</AccountId>
        <AccountType/>
      </UserInfo>
      <UserInfo>
        <DisplayName>Kaspars Bērziņš</DisplayName>
        <AccountId>15</AccountId>
        <AccountType/>
      </UserInfo>
      <UserInfo>
        <DisplayName>Ilona Liskova</DisplayName>
        <AccountId>30</AccountId>
        <AccountType/>
      </UserInfo>
      <UserInfo>
        <DisplayName>Evija Baltina</DisplayName>
        <AccountId>12</AccountId>
        <AccountType/>
      </UserInfo>
      <UserInfo>
        <DisplayName>Marija Oniščuka</DisplayName>
        <AccountId>31</AccountId>
        <AccountType/>
      </UserInfo>
      <UserInfo>
        <DisplayName>Laura Boltāne</DisplayName>
        <AccountId>9</AccountId>
        <AccountType/>
      </UserInfo>
      <UserInfo>
        <DisplayName>Aiga Balode</DisplayName>
        <AccountId>34</AccountId>
        <AccountType/>
      </UserInfo>
      <UserInfo>
        <DisplayName>Āris Kasparāns</DisplayName>
        <AccountId>16</AccountId>
        <AccountType/>
      </UserInfo>
      <UserInfo>
        <DisplayName>Andrejs Aksjonovs</DisplayName>
        <AccountId>23</AccountId>
        <AccountType/>
      </UserInfo>
      <UserInfo>
        <DisplayName>Līga Andersone</DisplayName>
        <AccountId>24</AccountId>
        <AccountType/>
      </UserInfo>
      <UserInfo>
        <DisplayName>Daiga Jankova</DisplayName>
        <AccountId>25</AccountId>
        <AccountType/>
      </UserInfo>
      <UserInfo>
        <DisplayName>Zinta Rugāja</DisplayName>
        <AccountId>43</AccountId>
        <AccountType/>
      </UserInfo>
      <UserInfo>
        <DisplayName>Māris Dreimanis</DisplayName>
        <AccountId>19</AccountId>
        <AccountType/>
      </UserInfo>
      <UserInfo>
        <DisplayName>Signe Širova</DisplayName>
        <AccountId>44</AccountId>
        <AccountType/>
      </UserInfo>
      <UserInfo>
        <DisplayName>Indra Jurdža</DisplayName>
        <AccountId>45</AccountId>
        <AccountType/>
      </UserInfo>
      <UserInfo>
        <DisplayName>Inese Kaupere</DisplayName>
        <AccountId>46</AccountId>
        <AccountType/>
      </UserInfo>
      <UserInfo>
        <DisplayName>Artūrs Grīgs</DisplayName>
        <AccountId>47</AccountId>
        <AccountType/>
      </UserInfo>
      <UserInfo>
        <DisplayName>Lāsma Matjuka</DisplayName>
        <AccountId>52</AccountId>
        <AccountType/>
      </UserInfo>
      <UserInfo>
        <DisplayName>VADC</DisplayName>
        <AccountId>78</AccountId>
        <AccountType/>
      </UserInfo>
      <UserInfo>
        <DisplayName>Ieva Čingule</DisplayName>
        <AccountId>79</AccountId>
        <AccountType/>
      </UserInfo>
      <UserInfo>
        <DisplayName>Veselības inspekcija</DisplayName>
        <AccountId>80</AccountId>
        <AccountType/>
      </UserInfo>
      <UserInfo>
        <DisplayName>Pasts SPKC</DisplayName>
        <AccountId>81</AccountId>
        <AccountType/>
      </UserInfo>
      <UserInfo>
        <DisplayName>Dzintars Mozgis</DisplayName>
        <AccountId>82</AccountId>
        <AccountType/>
      </UserInfo>
      <UserInfo>
        <DisplayName>vtmec</DisplayName>
        <AccountId>83</AccountId>
        <AccountType/>
      </UserInfo>
      <UserInfo>
        <DisplayName>Lilita Linkeviča</DisplayName>
        <AccountId>84</AccountId>
        <AccountType/>
      </UserInfo>
      <UserInfo>
        <DisplayName>NMP Dienests</DisplayName>
        <AccountId>85</AccountId>
        <AccountType/>
      </UserInfo>
      <UserInfo>
        <DisplayName>Inga Karlivāne</DisplayName>
        <AccountId>86</AccountId>
        <AccountType/>
      </UserInfo>
      <UserInfo>
        <DisplayName>Alla Nogotkova</DisplayName>
        <AccountId>87</AccountId>
        <AccountType/>
      </UserInfo>
      <UserInfo>
        <DisplayName>ZVA info</DisplayName>
        <AccountId>88</AccountId>
        <AccountType/>
      </UserInfo>
      <UserInfo>
        <DisplayName>Alda Kauliņa</DisplayName>
        <AccountId>72</AccountId>
        <AccountType/>
      </UserInfo>
      <UserInfo>
        <DisplayName>Jana Lepiksone</DisplayName>
        <AccountId>89</AccountId>
        <AccountType/>
      </UserInfo>
      <UserInfo>
        <DisplayName>Elīna Briņķe</DisplayName>
        <AccountId>13</AccountId>
        <AccountType/>
      </UserInfo>
      <UserInfo>
        <DisplayName>Ieva Apine</DisplayName>
        <AccountId>90</AccountId>
        <AccountType/>
      </UserInfo>
      <UserInfo>
        <DisplayName>Ingmārs Freimanis</DisplayName>
        <AccountId>29</AccountId>
        <AccountType/>
      </UserInfo>
      <UserInfo>
        <DisplayName>Roberts Lauris</DisplayName>
        <AccountId>95</AccountId>
        <AccountType/>
      </UserInfo>
      <UserInfo>
        <DisplayName>Jēkabs Balodis</DisplayName>
        <AccountId>96</AccountId>
        <AccountType/>
      </UserInfo>
      <UserInfo>
        <DisplayName>Evija Ramiņa</DisplayName>
        <AccountId>99</AccountId>
        <AccountType/>
      </UserInfo>
      <UserInfo>
        <DisplayName>Maija Briška</DisplayName>
        <AccountId>104</AccountId>
        <AccountType/>
      </UserInfo>
      <UserInfo>
        <DisplayName>Egita Pole</DisplayName>
        <AccountId>107</AccountId>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kuments" ma:contentTypeID="0x010100511333DFA2E0BB4BA28B5D06345F9DCC" ma:contentTypeVersion="4" ma:contentTypeDescription="Izveidot jaunu dokumentu." ma:contentTypeScope="" ma:versionID="ec9dc4f1544d5420b2e8565e7b510054">
  <xsd:schema xmlns:xsd="http://www.w3.org/2001/XMLSchema" xmlns:xs="http://www.w3.org/2001/XMLSchema" xmlns:p="http://schemas.microsoft.com/office/2006/metadata/properties" xmlns:ns2="ccef9c80-0a00-4eba-bbd9-f0ca9567b445" xmlns:ns3="768cac1a-c102-4989-a970-f04ef54374a0" targetNamespace="http://schemas.microsoft.com/office/2006/metadata/properties" ma:root="true" ma:fieldsID="78cc9d84686f955cf0e64c59dce67100" ns2:_="" ns3:_="">
    <xsd:import namespace="ccef9c80-0a00-4eba-bbd9-f0ca9567b445"/>
    <xsd:import namespace="768cac1a-c102-4989-a970-f04ef54374a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ef9c80-0a00-4eba-bbd9-f0ca9567b44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68cac1a-c102-4989-a970-f04ef54374a0" elementFormDefault="qualified">
    <xsd:import namespace="http://schemas.microsoft.com/office/2006/documentManagement/types"/>
    <xsd:import namespace="http://schemas.microsoft.com/office/infopath/2007/PartnerControls"/>
    <xsd:element name="SharedWithUsers" ma:index="10"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186FBDA-4F7E-4C06-8AE9-F01064EA1B8C}">
  <ds:schemaRefs>
    <ds:schemaRef ds:uri="http://schemas.microsoft.com/office/2006/metadata/properties"/>
    <ds:schemaRef ds:uri="http://schemas.microsoft.com/office/infopath/2007/PartnerControls"/>
    <ds:schemaRef ds:uri="768cac1a-c102-4989-a970-f04ef54374a0"/>
  </ds:schemaRefs>
</ds:datastoreItem>
</file>

<file path=customXml/itemProps2.xml><?xml version="1.0" encoding="utf-8"?>
<ds:datastoreItem xmlns:ds="http://schemas.openxmlformats.org/officeDocument/2006/customXml" ds:itemID="{C25E6385-BD01-4A71-8BF9-8B0C1A01F78F}"/>
</file>

<file path=customXml/itemProps3.xml><?xml version="1.0" encoding="utf-8"?>
<ds:datastoreItem xmlns:ds="http://schemas.openxmlformats.org/officeDocument/2006/customXml" ds:itemID="{370CE4F8-6C05-4933-A43F-600091268EDA}">
  <ds:schemaRefs>
    <ds:schemaRef ds:uri="http://schemas.openxmlformats.org/officeDocument/2006/bibliography"/>
  </ds:schemaRefs>
</ds:datastoreItem>
</file>

<file path=customXml/itemProps4.xml><?xml version="1.0" encoding="utf-8"?>
<ds:datastoreItem xmlns:ds="http://schemas.openxmlformats.org/officeDocument/2006/customXml" ds:itemID="{C73D5F7A-D8C1-4F3B-A4A1-C7AE07ED459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59</TotalTime>
  <Pages>93</Pages>
  <Words>158205</Words>
  <Characters>90178</Characters>
  <Application>Microsoft Office Word</Application>
  <DocSecurity>0</DocSecurity>
  <Lines>751</Lines>
  <Paragraphs>495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247888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Evija Zača</dc:creator>
  <cp:keywords/>
  <dc:description/>
  <cp:lastModifiedBy>Ingmārs Freimanis</cp:lastModifiedBy>
  <cp:revision>48</cp:revision>
  <dcterms:created xsi:type="dcterms:W3CDTF">2023-06-30T08:40:00Z</dcterms:created>
  <dcterms:modified xsi:type="dcterms:W3CDTF">2023-07-11T12:12:00Z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0x010100511333DFA2E0BB4BA28B5D06345F9DCC</vt:lpwstr>
  </property>
</Properties>
</file>