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14:paraId="1AB1F4AD" w14:textId="77777777" w:rsidR="009319A2" w:rsidRPr="009319A2" w:rsidRDefault="009319A2" w:rsidP="009319A2">
      <w:pPr>
        <w:autoSpaceDN w:val="0"/>
        <w:spacing w:after="0" w:line="240" w:lineRule="auto"/>
        <w:jc w:val="center"/>
        <w:textAlignment w:val="baseline"/>
        <w:rPr>
          <w:rFonts w:ascii="Times New Roman" w:eastAsia="ヒラギノ角ゴ Pro W3" w:hAnsi="Times New Roman" w:cs="Times New Roman"/>
          <w:b/>
          <w:kern w:val="3"/>
          <w:sz w:val="24"/>
          <w:szCs w:val="24"/>
          <w:lang w:eastAsia="ar-SA"/>
        </w:rPr>
      </w:pPr>
      <w:r w:rsidRPr="009319A2">
        <w:rPr>
          <w:rFonts w:ascii="Times New Roman" w:eastAsia="ヒラギノ角ゴ Pro W3" w:hAnsi="Times New Roman" w:cs="Times New Roman"/>
          <w:b/>
          <w:kern w:val="3"/>
          <w:sz w:val="24"/>
          <w:szCs w:val="24"/>
          <w:lang w:eastAsia="ar-SA"/>
        </w:rPr>
        <w:t>Informatīvais ziņojums</w:t>
      </w:r>
    </w:p>
    <w:p w14:paraId="38044500" w14:textId="1D72C756" w:rsidR="009319A2" w:rsidRPr="009319A2" w:rsidRDefault="009319A2" w:rsidP="009319A2">
      <w:pPr>
        <w:autoSpaceDN w:val="0"/>
        <w:spacing w:after="0" w:line="240" w:lineRule="auto"/>
        <w:ind w:firstLine="567"/>
        <w:jc w:val="center"/>
        <w:textAlignment w:val="baseline"/>
        <w:rPr>
          <w:rFonts w:ascii="Times New Roman" w:eastAsia="Times New Roman" w:hAnsi="Times New Roman" w:cs="Times New Roman"/>
          <w:b/>
          <w:bCs/>
          <w:kern w:val="1"/>
          <w:sz w:val="24"/>
          <w:szCs w:val="24"/>
          <w:lang w:eastAsia="ar-SA"/>
        </w:rPr>
      </w:pPr>
      <w:r w:rsidRPr="009319A2">
        <w:rPr>
          <w:rFonts w:ascii="Times New Roman" w:eastAsia="Times New Roman" w:hAnsi="Times New Roman" w:cs="Times New Roman"/>
          <w:b/>
          <w:bCs/>
          <w:kern w:val="1"/>
          <w:sz w:val="24"/>
          <w:szCs w:val="24"/>
          <w:lang w:eastAsia="ar-SA"/>
        </w:rPr>
        <w:t>“Par nekustam</w:t>
      </w:r>
      <w:r w:rsidR="000B5694">
        <w:rPr>
          <w:rFonts w:ascii="Times New Roman" w:eastAsia="Times New Roman" w:hAnsi="Times New Roman" w:cs="Times New Roman"/>
          <w:b/>
          <w:bCs/>
          <w:kern w:val="1"/>
          <w:sz w:val="24"/>
          <w:szCs w:val="24"/>
          <w:lang w:eastAsia="ar-SA"/>
        </w:rPr>
        <w:t>ā</w:t>
      </w:r>
      <w:r w:rsidRPr="009319A2">
        <w:rPr>
          <w:rFonts w:ascii="Times New Roman" w:eastAsia="Times New Roman" w:hAnsi="Times New Roman" w:cs="Times New Roman"/>
          <w:b/>
          <w:bCs/>
          <w:kern w:val="1"/>
          <w:sz w:val="24"/>
          <w:szCs w:val="24"/>
          <w:lang w:eastAsia="ar-SA"/>
        </w:rPr>
        <w:t xml:space="preserve"> īpašuma atsavināšanu Lūznavas pagastā, Rēzeknes novadā valsts aizsardzības vajadzībām”</w:t>
      </w:r>
    </w:p>
    <w:p w14:paraId="16D7D4AA" w14:textId="77777777" w:rsidR="009319A2" w:rsidRPr="009319A2" w:rsidRDefault="009319A2" w:rsidP="009319A2">
      <w:pPr>
        <w:autoSpaceDN w:val="0"/>
        <w:spacing w:after="0" w:line="240" w:lineRule="auto"/>
        <w:jc w:val="both"/>
        <w:textAlignment w:val="baseline"/>
        <w:rPr>
          <w:rFonts w:ascii="Times New Roman" w:eastAsia="ヒラギノ角ゴ Pro W3" w:hAnsi="Times New Roman" w:cs="Times New Roman"/>
          <w:color w:val="000000"/>
          <w:kern w:val="3"/>
          <w:sz w:val="24"/>
          <w:szCs w:val="24"/>
          <w:lang w:eastAsia="ar-SA"/>
        </w:rPr>
      </w:pPr>
    </w:p>
    <w:p w14:paraId="7106320E" w14:textId="65F16BA6" w:rsidR="009319A2" w:rsidRPr="009319A2" w:rsidRDefault="009319A2" w:rsidP="009319A2">
      <w:pPr>
        <w:autoSpaceDN w:val="0"/>
        <w:spacing w:after="0" w:line="240" w:lineRule="auto"/>
        <w:ind w:firstLine="567"/>
        <w:jc w:val="both"/>
        <w:textAlignment w:val="baseline"/>
        <w:rPr>
          <w:rFonts w:ascii="Times New Roman" w:eastAsia="ヒラギノ角ゴ Pro W3" w:hAnsi="Times New Roman" w:cs="Times New Roman"/>
          <w:sz w:val="24"/>
          <w:szCs w:val="24"/>
          <w:lang w:eastAsia="lv-LV"/>
        </w:rPr>
      </w:pPr>
      <w:r w:rsidRPr="009319A2">
        <w:rPr>
          <w:rFonts w:ascii="Times New Roman" w:eastAsia="ヒラギノ角ゴ Pro W3" w:hAnsi="Times New Roman" w:cs="Times New Roman"/>
          <w:sz w:val="24"/>
          <w:szCs w:val="24"/>
          <w:lang w:eastAsia="lv-LV"/>
        </w:rPr>
        <w:t>Aizsar</w:t>
      </w:r>
      <w:r w:rsidR="004449CD">
        <w:rPr>
          <w:rFonts w:ascii="Times New Roman" w:eastAsia="ヒラギノ角ゴ Pro W3" w:hAnsi="Times New Roman" w:cs="Times New Roman"/>
          <w:sz w:val="24"/>
          <w:szCs w:val="24"/>
          <w:lang w:eastAsia="lv-LV"/>
        </w:rPr>
        <w:t>dzības ministrija</w:t>
      </w:r>
      <w:r w:rsidRPr="009319A2">
        <w:rPr>
          <w:rFonts w:ascii="Times New Roman" w:eastAsia="ヒラギノ角ゴ Pro W3" w:hAnsi="Times New Roman" w:cs="Times New Roman"/>
          <w:sz w:val="24"/>
          <w:szCs w:val="24"/>
          <w:lang w:eastAsia="lv-LV"/>
        </w:rPr>
        <w:t xml:space="preserve"> informatīvajā ziņojumā ir sagatavojusi </w:t>
      </w:r>
      <w:r w:rsidRPr="009319A2">
        <w:rPr>
          <w:rFonts w:ascii="Times New Roman" w:eastAsia="ヒラギノ角ゴ Pro W3" w:hAnsi="Times New Roman" w:cs="Times New Roman"/>
          <w:color w:val="000000"/>
          <w:sz w:val="24"/>
          <w:szCs w:val="24"/>
          <w:lang w:eastAsia="lv-LV"/>
        </w:rPr>
        <w:t>informāciju par Ministru kabineta 2022. g</w:t>
      </w:r>
      <w:r w:rsidR="004449CD">
        <w:rPr>
          <w:rFonts w:ascii="Times New Roman" w:eastAsia="ヒラギノ角ゴ Pro W3" w:hAnsi="Times New Roman" w:cs="Times New Roman"/>
          <w:color w:val="000000"/>
          <w:sz w:val="24"/>
          <w:szCs w:val="24"/>
          <w:lang w:eastAsia="lv-LV"/>
        </w:rPr>
        <w:t xml:space="preserve">ada 24. maijā </w:t>
      </w:r>
      <w:r w:rsidR="003C4F99">
        <w:rPr>
          <w:rFonts w:ascii="Times New Roman" w:eastAsia="ヒラギノ角ゴ Pro W3" w:hAnsi="Times New Roman" w:cs="Times New Roman"/>
          <w:color w:val="000000"/>
          <w:sz w:val="24"/>
          <w:szCs w:val="24"/>
          <w:lang w:eastAsia="lv-LV"/>
        </w:rPr>
        <w:t xml:space="preserve">pieņemtā </w:t>
      </w:r>
      <w:r w:rsidR="004449CD">
        <w:rPr>
          <w:rFonts w:ascii="Times New Roman" w:eastAsia="ヒラギノ角ゴ Pro W3" w:hAnsi="Times New Roman" w:cs="Times New Roman"/>
          <w:color w:val="000000"/>
          <w:sz w:val="24"/>
          <w:szCs w:val="24"/>
          <w:lang w:eastAsia="lv-LV"/>
        </w:rPr>
        <w:t>rīkojuma Nr. </w:t>
      </w:r>
      <w:r w:rsidRPr="009319A2">
        <w:rPr>
          <w:rFonts w:ascii="Times New Roman" w:eastAsia="ヒラギノ角ゴ Pro W3" w:hAnsi="Times New Roman" w:cs="Times New Roman"/>
          <w:color w:val="000000"/>
          <w:sz w:val="24"/>
          <w:szCs w:val="24"/>
          <w:lang w:eastAsia="lv-LV"/>
        </w:rPr>
        <w:t>352 “Par nekustamā īpašuma Jaunatnes ielā 4-20, Lūznavā, Lūznavas pagastā, Rēzeknes novadā, pirkšanu valsts aizsardzības vajadzībām”</w:t>
      </w:r>
      <w:r w:rsidR="0098653D" w:rsidRPr="0098653D">
        <w:rPr>
          <w:rFonts w:ascii="Times New Roman" w:eastAsia="ヒラギノ角ゴ Pro W3" w:hAnsi="Times New Roman" w:cs="Times New Roman"/>
          <w:color w:val="000000"/>
          <w:kern w:val="3"/>
          <w:sz w:val="24"/>
          <w:szCs w:val="24"/>
          <w:lang w:eastAsia="ar-SA"/>
        </w:rPr>
        <w:t xml:space="preserve"> (turpmāk – rīkojums Nr.</w:t>
      </w:r>
      <w:r w:rsidR="0098653D">
        <w:rPr>
          <w:rFonts w:ascii="Times New Roman" w:eastAsia="ヒラギノ角ゴ Pro W3" w:hAnsi="Times New Roman" w:cs="Times New Roman"/>
          <w:color w:val="000000"/>
          <w:kern w:val="3"/>
          <w:sz w:val="24"/>
          <w:szCs w:val="24"/>
          <w:lang w:eastAsia="ar-SA"/>
        </w:rPr>
        <w:t> </w:t>
      </w:r>
      <w:r w:rsidR="0098653D" w:rsidRPr="0098653D">
        <w:rPr>
          <w:rFonts w:ascii="Times New Roman" w:eastAsia="ヒラギノ角ゴ Pro W3" w:hAnsi="Times New Roman" w:cs="Times New Roman"/>
          <w:color w:val="000000"/>
          <w:kern w:val="3"/>
          <w:sz w:val="24"/>
          <w:szCs w:val="24"/>
          <w:lang w:eastAsia="ar-SA"/>
        </w:rPr>
        <w:t>352)</w:t>
      </w:r>
      <w:r w:rsidRPr="009319A2">
        <w:rPr>
          <w:rFonts w:ascii="Times New Roman" w:eastAsia="ヒラギノ角ゴ Pro W3" w:hAnsi="Times New Roman" w:cs="Times New Roman"/>
          <w:color w:val="000000"/>
          <w:sz w:val="24"/>
          <w:szCs w:val="24"/>
          <w:lang w:eastAsia="lv-LV"/>
        </w:rPr>
        <w:t xml:space="preserve"> izpildi. </w:t>
      </w:r>
    </w:p>
    <w:p w14:paraId="15BB3B0D" w14:textId="77777777" w:rsidR="009319A2" w:rsidRPr="009319A2" w:rsidRDefault="009319A2" w:rsidP="009319A2">
      <w:pPr>
        <w:autoSpaceDN w:val="0"/>
        <w:spacing w:after="0" w:line="240" w:lineRule="auto"/>
        <w:ind w:firstLine="567"/>
        <w:jc w:val="both"/>
        <w:textAlignment w:val="baseline"/>
        <w:rPr>
          <w:rFonts w:ascii="Times New Roman" w:eastAsia="ヒラギノ角ゴ Pro W3" w:hAnsi="Times New Roman" w:cs="Times New Roman"/>
          <w:kern w:val="3"/>
          <w:sz w:val="24"/>
          <w:szCs w:val="24"/>
          <w:lang w:eastAsia="ar-SA"/>
        </w:rPr>
      </w:pPr>
      <w:r w:rsidRPr="009319A2">
        <w:rPr>
          <w:rFonts w:ascii="Times New Roman" w:eastAsia="ヒラギノ角ゴ Pro W3" w:hAnsi="Times New Roman" w:cs="Times New Roman"/>
          <w:kern w:val="3"/>
          <w:sz w:val="24"/>
          <w:szCs w:val="24"/>
          <w:lang w:eastAsia="ar-SA"/>
        </w:rPr>
        <w:t xml:space="preserve">Ziņojuma mērķis ir informēt Ministru kabinetu par nekustamā īpašuma - </w:t>
      </w:r>
      <w:r w:rsidRPr="009319A2">
        <w:rPr>
          <w:rFonts w:ascii="Times New Roman" w:eastAsia="ヒラギノ角ゴ Pro W3" w:hAnsi="Times New Roman" w:cs="Times New Roman"/>
          <w:color w:val="000000"/>
          <w:kern w:val="3"/>
          <w:sz w:val="24"/>
          <w:szCs w:val="24"/>
          <w:lang w:eastAsia="ar-SA"/>
        </w:rPr>
        <w:t xml:space="preserve">dzīvokļa Nr. 20 Jaunatnes ielā 4, Lūznavā, Lūznavas pagastā, Rēzeknes novadā (turpmāk </w:t>
      </w:r>
      <w:r w:rsidR="0074534F">
        <w:rPr>
          <w:rFonts w:ascii="Times New Roman" w:eastAsia="ヒラギノ角ゴ Pro W3" w:hAnsi="Times New Roman" w:cs="Times New Roman"/>
          <w:color w:val="000000"/>
          <w:kern w:val="3"/>
          <w:sz w:val="24"/>
          <w:szCs w:val="24"/>
          <w:lang w:eastAsia="ar-SA"/>
        </w:rPr>
        <w:t xml:space="preserve">- </w:t>
      </w:r>
      <w:r w:rsidRPr="009319A2">
        <w:rPr>
          <w:rFonts w:ascii="Times New Roman" w:eastAsia="ヒラギノ角ゴ Pro W3" w:hAnsi="Times New Roman" w:cs="Times New Roman"/>
          <w:color w:val="000000"/>
          <w:kern w:val="3"/>
          <w:sz w:val="24"/>
          <w:szCs w:val="24"/>
          <w:lang w:eastAsia="ar-SA"/>
        </w:rPr>
        <w:t xml:space="preserve">Dzīvokļa īpašums Nr. 20) - </w:t>
      </w:r>
      <w:r w:rsidRPr="009319A2">
        <w:rPr>
          <w:rFonts w:ascii="Times New Roman" w:eastAsia="ヒラギノ角ゴ Pro W3" w:hAnsi="Times New Roman" w:cs="Times New Roman"/>
          <w:kern w:val="3"/>
          <w:sz w:val="24"/>
          <w:szCs w:val="24"/>
          <w:lang w:eastAsia="ar-SA"/>
        </w:rPr>
        <w:t>atsavināšanas procesa gaitu, rīcību, atlīdzības apjomu un plānotajiem finanšu līdzekļiem.</w:t>
      </w:r>
    </w:p>
    <w:p w14:paraId="4AD50DDB" w14:textId="77777777" w:rsidR="009319A2" w:rsidRPr="009319A2" w:rsidRDefault="009319A2" w:rsidP="009319A2">
      <w:pPr>
        <w:spacing w:after="60" w:line="240" w:lineRule="auto"/>
        <w:ind w:firstLine="720"/>
        <w:jc w:val="both"/>
        <w:rPr>
          <w:rFonts w:ascii="Times New Roman" w:eastAsia="Times New Roman" w:hAnsi="Times New Roman" w:cs="Times New Roman"/>
          <w:bCs/>
          <w:sz w:val="24"/>
          <w:szCs w:val="24"/>
        </w:rPr>
      </w:pPr>
      <w:r w:rsidRPr="009319A2">
        <w:rPr>
          <w:rFonts w:ascii="Times New Roman" w:eastAsia="Times New Roman" w:hAnsi="Times New Roman" w:cs="Times New Roman"/>
          <w:bCs/>
          <w:sz w:val="24"/>
          <w:szCs w:val="24"/>
        </w:rPr>
        <w:t>Ziņojums ir izstrādāts, ievērojot:</w:t>
      </w:r>
    </w:p>
    <w:p w14:paraId="6A8163DF" w14:textId="77777777" w:rsidR="009319A2" w:rsidRPr="009319A2" w:rsidRDefault="009319A2" w:rsidP="009319A2">
      <w:pPr>
        <w:numPr>
          <w:ilvl w:val="0"/>
          <w:numId w:val="3"/>
        </w:numPr>
        <w:autoSpaceDN w:val="0"/>
        <w:spacing w:after="60" w:line="240" w:lineRule="auto"/>
        <w:contextualSpacing/>
        <w:jc w:val="both"/>
        <w:textAlignment w:val="baseline"/>
        <w:rPr>
          <w:rFonts w:ascii="Times New Roman" w:eastAsia="Times New Roman" w:hAnsi="Times New Roman" w:cs="Times New Roman"/>
          <w:bCs/>
          <w:sz w:val="24"/>
          <w:szCs w:val="24"/>
        </w:rPr>
      </w:pPr>
      <w:r w:rsidRPr="009319A2">
        <w:rPr>
          <w:rFonts w:ascii="Times New Roman" w:eastAsia="Times New Roman" w:hAnsi="Times New Roman" w:cs="Times New Roman"/>
          <w:bCs/>
          <w:sz w:val="24"/>
          <w:szCs w:val="24"/>
        </w:rPr>
        <w:t xml:space="preserve"> </w:t>
      </w:r>
      <w:r w:rsidRPr="009319A2">
        <w:rPr>
          <w:rFonts w:ascii="Times New Roman" w:eastAsia="Times New Roman" w:hAnsi="Times New Roman" w:cs="Times New Roman"/>
          <w:sz w:val="24"/>
          <w:szCs w:val="24"/>
        </w:rPr>
        <w:t>Ministru kabineta 2021. gada 7. septembra noteikumu Nr. 606 “Ministru kabineta kārtības rullis” 47. punktu, kas nosaka, ka i</w:t>
      </w:r>
      <w:r w:rsidRPr="009319A2">
        <w:rPr>
          <w:rFonts w:ascii="Times New Roman" w:eastAsia="ヒラギノ角ゴ Pro W3" w:hAnsi="Times New Roman" w:cs="Times New Roman"/>
          <w:kern w:val="3"/>
          <w:sz w:val="24"/>
          <w:szCs w:val="24"/>
          <w:shd w:val="clear" w:color="auto" w:fill="FFFFFF"/>
          <w:lang w:eastAsia="ar-SA"/>
        </w:rPr>
        <w:t>nformatīvais ziņojums ir informācija vai pārskats par Ministru kabineta kompetencē esoša jautājuma risināšanas gaitu, par Ministru kabineta atbalstīta plānošanas dokumenta īstenošanu vai tiesību akta izpildi, un tajā neietver konceptuālus jautājumus;</w:t>
      </w:r>
    </w:p>
    <w:p w14:paraId="00E14FA3" w14:textId="77777777" w:rsidR="009319A2" w:rsidRPr="009319A2" w:rsidRDefault="009319A2" w:rsidP="009319A2">
      <w:pPr>
        <w:numPr>
          <w:ilvl w:val="0"/>
          <w:numId w:val="3"/>
        </w:numPr>
        <w:autoSpaceDN w:val="0"/>
        <w:spacing w:after="60" w:line="240" w:lineRule="auto"/>
        <w:contextualSpacing/>
        <w:jc w:val="both"/>
        <w:textAlignment w:val="baseline"/>
        <w:rPr>
          <w:rFonts w:ascii="Times New Roman" w:eastAsia="Times New Roman" w:hAnsi="Times New Roman" w:cs="Times New Roman"/>
          <w:bCs/>
          <w:sz w:val="24"/>
          <w:szCs w:val="24"/>
        </w:rPr>
      </w:pPr>
      <w:r w:rsidRPr="009319A2">
        <w:rPr>
          <w:rFonts w:ascii="Times New Roman" w:eastAsia="Times New Roman" w:hAnsi="Times New Roman" w:cs="Times New Roman"/>
          <w:sz w:val="24"/>
          <w:szCs w:val="24"/>
        </w:rPr>
        <w:t>Ministru kabineta 2021. gada 7. septembra noteikumu Nr. 606 “Ministru kabineta kārtības rullis” 54. punktu, kas nosaka, ka</w:t>
      </w:r>
      <w:r w:rsidRPr="009319A2">
        <w:rPr>
          <w:rFonts w:ascii="Times New Roman" w:eastAsia="ヒラギノ角ゴ Pro W3" w:hAnsi="Times New Roman" w:cs="Times New Roman"/>
          <w:kern w:val="3"/>
          <w:sz w:val="24"/>
          <w:szCs w:val="24"/>
          <w:shd w:val="clear" w:color="auto" w:fill="FFFFFF"/>
          <w:lang w:eastAsia="ar-SA"/>
        </w:rPr>
        <w:t> informatīvo ziņojumu, ja saistībā ar informatīvajā ziņojumā minēto jautājumu turpmākā rīcība nav paredzēta vai tas nav saistīts ar citu institūciju kompetenci, kā arī Ministru kabineta sēdes protokollēmuma projektu, ja tas nav saistīts ar citu institūciju kompetenci, nesaskaņo ar citām ministrijām vai institūcijām.</w:t>
      </w:r>
    </w:p>
    <w:p w14:paraId="5EB8C9B9" w14:textId="77777777" w:rsidR="009319A2" w:rsidRPr="009319A2" w:rsidRDefault="009319A2" w:rsidP="009319A2">
      <w:pPr>
        <w:autoSpaceDN w:val="0"/>
        <w:spacing w:after="0" w:line="240" w:lineRule="auto"/>
        <w:ind w:firstLine="720"/>
        <w:jc w:val="both"/>
        <w:textAlignment w:val="baseline"/>
        <w:rPr>
          <w:rFonts w:ascii="Times New Roman" w:eastAsia="ヒラギノ角ゴ Pro W3" w:hAnsi="Times New Roman" w:cs="Times New Roman"/>
          <w:kern w:val="3"/>
          <w:sz w:val="24"/>
          <w:szCs w:val="24"/>
          <w:lang w:eastAsia="ar-SA"/>
        </w:rPr>
      </w:pPr>
    </w:p>
    <w:p w14:paraId="721FB02C" w14:textId="77777777" w:rsidR="009319A2" w:rsidRPr="009319A2" w:rsidRDefault="009319A2" w:rsidP="009319A2">
      <w:pPr>
        <w:suppressAutoHyphens/>
        <w:spacing w:after="0" w:line="240" w:lineRule="auto"/>
        <w:jc w:val="both"/>
        <w:rPr>
          <w:rFonts w:ascii="Times New Roman" w:eastAsia="ヒラギノ角ゴ Pro W3" w:hAnsi="Times New Roman" w:cs="Times New Roman"/>
          <w:b/>
          <w:kern w:val="1"/>
          <w:sz w:val="24"/>
          <w:szCs w:val="24"/>
          <w:lang w:eastAsia="ar-SA"/>
        </w:rPr>
      </w:pPr>
      <w:r w:rsidRPr="009319A2">
        <w:rPr>
          <w:rFonts w:ascii="Times New Roman" w:eastAsia="ヒラギノ角ゴ Pro W3" w:hAnsi="Times New Roman" w:cs="Times New Roman"/>
          <w:b/>
          <w:kern w:val="1"/>
          <w:sz w:val="24"/>
          <w:szCs w:val="24"/>
          <w:lang w:eastAsia="ar-SA"/>
        </w:rPr>
        <w:t>Situācijas raksturojums</w:t>
      </w:r>
    </w:p>
    <w:p w14:paraId="44B677DA" w14:textId="77777777" w:rsidR="009319A2" w:rsidRPr="009319A2" w:rsidRDefault="009319A2" w:rsidP="009319A2">
      <w:pPr>
        <w:autoSpaceDN w:val="0"/>
        <w:spacing w:after="0" w:line="240" w:lineRule="auto"/>
        <w:ind w:firstLine="720"/>
        <w:jc w:val="both"/>
        <w:textAlignment w:val="baseline"/>
        <w:rPr>
          <w:rFonts w:ascii="Times New Roman" w:eastAsia="ヒラギノ角ゴ Pro W3" w:hAnsi="Times New Roman" w:cs="Times New Roman"/>
          <w:kern w:val="3"/>
          <w:sz w:val="24"/>
          <w:szCs w:val="24"/>
          <w:lang w:eastAsia="ar-SA"/>
        </w:rPr>
      </w:pPr>
      <w:r w:rsidRPr="009319A2">
        <w:rPr>
          <w:rFonts w:ascii="Times New Roman" w:eastAsia="ヒラギノ角ゴ Pro W3" w:hAnsi="Times New Roman" w:cs="Times New Roman"/>
          <w:kern w:val="3"/>
          <w:sz w:val="24"/>
          <w:szCs w:val="24"/>
          <w:lang w:eastAsia="ar-SA"/>
        </w:rPr>
        <w:t xml:space="preserve">Saskaņā ar Sabiedrības vajadzībām nepieciešamā nekustamā īpašuma atsavināšanas likuma (turpmāk - Atsavināšanas likums) 2. pantu valsts aizsardzības vajadzībām – Lūznavas militārās bāzes attīstībai, militārās bāzes drošības nodrošināšanai un karavīru izmitināšanai </w:t>
      </w:r>
      <w:r w:rsidRPr="00A119E5">
        <w:rPr>
          <w:rFonts w:ascii="Times New Roman" w:eastAsia="ヒラギノ角ゴ Pro W3" w:hAnsi="Times New Roman" w:cs="Times New Roman"/>
          <w:kern w:val="3"/>
          <w:sz w:val="24"/>
          <w:szCs w:val="24"/>
          <w:lang w:eastAsia="ar-SA"/>
        </w:rPr>
        <w:t>– ir nepieciešams atsavināt fiziskām</w:t>
      </w:r>
      <w:r w:rsidRPr="009319A2">
        <w:rPr>
          <w:rFonts w:ascii="Times New Roman" w:eastAsia="ヒラギノ角ゴ Pro W3" w:hAnsi="Times New Roman" w:cs="Times New Roman"/>
          <w:kern w:val="3"/>
          <w:sz w:val="24"/>
          <w:szCs w:val="24"/>
          <w:lang w:eastAsia="ar-SA"/>
        </w:rPr>
        <w:t xml:space="preserve"> personām piederošus nekustamos īpašumus (dzīvokļa īpašumus):</w:t>
      </w:r>
    </w:p>
    <w:p w14:paraId="2720C761" w14:textId="77777777" w:rsidR="009319A2" w:rsidRPr="009319A2" w:rsidRDefault="009319A2" w:rsidP="009319A2">
      <w:pPr>
        <w:numPr>
          <w:ilvl w:val="0"/>
          <w:numId w:val="2"/>
        </w:numPr>
        <w:autoSpaceDN w:val="0"/>
        <w:spacing w:after="0" w:line="240" w:lineRule="auto"/>
        <w:contextualSpacing/>
        <w:jc w:val="both"/>
        <w:textAlignment w:val="baseline"/>
        <w:rPr>
          <w:rFonts w:ascii="Times New Roman" w:eastAsia="ヒラギノ角ゴ Pro W3" w:hAnsi="Times New Roman" w:cs="Times New Roman"/>
          <w:color w:val="000000"/>
          <w:kern w:val="3"/>
          <w:sz w:val="24"/>
          <w:szCs w:val="24"/>
          <w:lang w:eastAsia="ar-SA"/>
        </w:rPr>
      </w:pPr>
      <w:r w:rsidRPr="009319A2">
        <w:rPr>
          <w:rFonts w:ascii="Times New Roman" w:eastAsia="ヒラギノ角ゴ Pro W3" w:hAnsi="Times New Roman" w:cs="Times New Roman"/>
          <w:color w:val="000000"/>
          <w:kern w:val="3"/>
          <w:sz w:val="24"/>
          <w:szCs w:val="24"/>
          <w:lang w:eastAsia="ar-SA"/>
        </w:rPr>
        <w:t>Jaunatnes ielā 4 – 20, Lūznavā, Lūznavas pagastā, Rēzeknes novadā (kadastra Nr. 7868 900 0132);</w:t>
      </w:r>
    </w:p>
    <w:p w14:paraId="2F8D9E45" w14:textId="77777777" w:rsidR="009319A2" w:rsidRPr="009319A2" w:rsidRDefault="009319A2" w:rsidP="009319A2">
      <w:pPr>
        <w:numPr>
          <w:ilvl w:val="0"/>
          <w:numId w:val="2"/>
        </w:numPr>
        <w:autoSpaceDN w:val="0"/>
        <w:spacing w:after="0" w:line="240" w:lineRule="auto"/>
        <w:contextualSpacing/>
        <w:jc w:val="both"/>
        <w:textAlignment w:val="baseline"/>
        <w:rPr>
          <w:rFonts w:ascii="Times New Roman" w:eastAsia="ヒラギノ角ゴ Pro W3" w:hAnsi="Times New Roman" w:cs="Times New Roman"/>
          <w:color w:val="000000"/>
          <w:kern w:val="3"/>
          <w:sz w:val="24"/>
          <w:szCs w:val="24"/>
          <w:lang w:eastAsia="ar-SA"/>
        </w:rPr>
      </w:pPr>
      <w:r w:rsidRPr="009319A2">
        <w:rPr>
          <w:rFonts w:ascii="Times New Roman" w:eastAsia="ヒラギノ角ゴ Pro W3" w:hAnsi="Times New Roman" w:cs="Times New Roman"/>
          <w:color w:val="000000"/>
          <w:kern w:val="3"/>
          <w:sz w:val="24"/>
          <w:szCs w:val="24"/>
          <w:lang w:eastAsia="ar-SA"/>
        </w:rPr>
        <w:t>Jaunatnes ielā 4 – 26, Lūznavā, Lūznavas pagastā, Rēzeknes novadā (kadastra Nr. 7868 900 0068);</w:t>
      </w:r>
    </w:p>
    <w:p w14:paraId="66FD8239" w14:textId="77777777" w:rsidR="009319A2" w:rsidRPr="009319A2" w:rsidRDefault="009319A2" w:rsidP="009319A2">
      <w:pPr>
        <w:numPr>
          <w:ilvl w:val="0"/>
          <w:numId w:val="2"/>
        </w:numPr>
        <w:autoSpaceDN w:val="0"/>
        <w:spacing w:after="0" w:line="240" w:lineRule="auto"/>
        <w:contextualSpacing/>
        <w:jc w:val="both"/>
        <w:textAlignment w:val="baseline"/>
        <w:rPr>
          <w:rFonts w:ascii="Times New Roman" w:eastAsia="ヒラギノ角ゴ Pro W3" w:hAnsi="Times New Roman" w:cs="Times New Roman"/>
          <w:color w:val="000000"/>
          <w:kern w:val="3"/>
          <w:sz w:val="24"/>
          <w:szCs w:val="24"/>
          <w:lang w:eastAsia="ar-SA"/>
        </w:rPr>
      </w:pPr>
      <w:r w:rsidRPr="009319A2">
        <w:rPr>
          <w:rFonts w:ascii="Times New Roman" w:eastAsia="ヒラギノ角ゴ Pro W3" w:hAnsi="Times New Roman" w:cs="Times New Roman"/>
          <w:color w:val="000000"/>
          <w:kern w:val="3"/>
          <w:sz w:val="24"/>
          <w:szCs w:val="24"/>
          <w:lang w:eastAsia="ar-SA"/>
        </w:rPr>
        <w:t>Jaunatnes ielā 4 – 15, Lūznavā, Lūznavas pagastā, Rēzeknes novadā (kadastra Nr. 7868 900 0061).</w:t>
      </w:r>
    </w:p>
    <w:p w14:paraId="2679B7A6" w14:textId="77777777" w:rsidR="009319A2" w:rsidRPr="009319A2" w:rsidRDefault="009319A2" w:rsidP="009319A2">
      <w:pPr>
        <w:autoSpaceDN w:val="0"/>
        <w:spacing w:after="0" w:line="240" w:lineRule="auto"/>
        <w:ind w:left="720"/>
        <w:jc w:val="both"/>
        <w:textAlignment w:val="baseline"/>
        <w:rPr>
          <w:rFonts w:ascii="Times New Roman" w:eastAsia="ヒラギノ角ゴ Pro W3" w:hAnsi="Times New Roman" w:cs="Times New Roman"/>
          <w:color w:val="000000"/>
          <w:kern w:val="3"/>
          <w:sz w:val="24"/>
          <w:szCs w:val="24"/>
          <w:lang w:eastAsia="ar-SA"/>
        </w:rPr>
      </w:pPr>
      <w:r w:rsidRPr="009319A2">
        <w:rPr>
          <w:rFonts w:ascii="Times New Roman" w:eastAsia="ヒラギノ角ゴ Pro W3" w:hAnsi="Times New Roman" w:cs="Times New Roman"/>
          <w:color w:val="000000"/>
          <w:kern w:val="3"/>
          <w:sz w:val="24"/>
          <w:szCs w:val="24"/>
          <w:lang w:eastAsia="ar-SA"/>
        </w:rPr>
        <w:t>Atsavināšana ir vienīgais veids šī mērķa sasniegšanai.</w:t>
      </w:r>
    </w:p>
    <w:p w14:paraId="26872735" w14:textId="77777777" w:rsidR="009319A2" w:rsidRPr="009319A2" w:rsidRDefault="009319A2" w:rsidP="009319A2">
      <w:pPr>
        <w:autoSpaceDN w:val="0"/>
        <w:spacing w:after="0" w:line="240" w:lineRule="auto"/>
        <w:ind w:firstLine="720"/>
        <w:jc w:val="both"/>
        <w:textAlignment w:val="baseline"/>
        <w:rPr>
          <w:rFonts w:ascii="Times New Roman" w:eastAsia="ヒラギノ角ゴ Pro W3" w:hAnsi="Times New Roman" w:cs="Times New Roman"/>
          <w:color w:val="000000"/>
          <w:kern w:val="3"/>
          <w:sz w:val="24"/>
          <w:szCs w:val="24"/>
          <w:lang w:eastAsia="ar-SA"/>
        </w:rPr>
      </w:pPr>
    </w:p>
    <w:p w14:paraId="29F7F62B" w14:textId="35E411C2" w:rsidR="009319A2" w:rsidRDefault="009319A2" w:rsidP="009319A2">
      <w:pPr>
        <w:autoSpaceDN w:val="0"/>
        <w:spacing w:after="0" w:line="240" w:lineRule="auto"/>
        <w:ind w:firstLine="720"/>
        <w:jc w:val="both"/>
        <w:textAlignment w:val="baseline"/>
        <w:rPr>
          <w:rFonts w:ascii="Times New Roman" w:eastAsia="ヒラギノ角ゴ Pro W3" w:hAnsi="Times New Roman" w:cs="Times New Roman"/>
          <w:color w:val="000000"/>
          <w:kern w:val="3"/>
          <w:sz w:val="24"/>
          <w:szCs w:val="24"/>
          <w:lang w:eastAsia="ar-SA"/>
        </w:rPr>
      </w:pPr>
      <w:r w:rsidRPr="009319A2">
        <w:rPr>
          <w:rFonts w:ascii="Times New Roman" w:eastAsia="ヒラギノ角ゴ Pro W3" w:hAnsi="Times New Roman" w:cs="Times New Roman"/>
          <w:kern w:val="3"/>
          <w:sz w:val="24"/>
          <w:szCs w:val="24"/>
          <w:lang w:eastAsia="ar-SA"/>
        </w:rPr>
        <w:t xml:space="preserve">Ministru kabinets 2020. gada  8. septembra sēdē konceptuāli atbalstīja Lūznavas militārās bāzes attīstības projektu un </w:t>
      </w:r>
      <w:r w:rsidRPr="009319A2">
        <w:rPr>
          <w:rFonts w:ascii="Times New Roman" w:eastAsia="ヒラギノ角ゴ Pro W3" w:hAnsi="Times New Roman" w:cs="Times New Roman"/>
          <w:color w:val="000000"/>
          <w:kern w:val="3"/>
          <w:sz w:val="24"/>
          <w:szCs w:val="24"/>
          <w:lang w:eastAsia="ar-SA"/>
        </w:rPr>
        <w:t>atļāva Aizsardzības ministrijai atsavināt informatīvajā ziņojumā “Par nekustamo īpašumu atsavināšanu Rēzeknes novada Lūznavas pagastā valsts aizsardzības vajadzībām” minēto fizisko personu īpašumā esošos nekustamos īpašumus (dzīvokļu īpašumu</w:t>
      </w:r>
      <w:r w:rsidR="00264DCA">
        <w:rPr>
          <w:rFonts w:ascii="Times New Roman" w:eastAsia="ヒラギノ角ゴ Pro W3" w:hAnsi="Times New Roman" w:cs="Times New Roman"/>
          <w:color w:val="000000"/>
          <w:kern w:val="3"/>
          <w:sz w:val="24"/>
          <w:szCs w:val="24"/>
          <w:lang w:eastAsia="ar-SA"/>
        </w:rPr>
        <w:t>s</w:t>
      </w:r>
      <w:r w:rsidRPr="009319A2">
        <w:rPr>
          <w:rFonts w:ascii="Times New Roman" w:eastAsia="ヒラギノ角ゴ Pro W3" w:hAnsi="Times New Roman" w:cs="Times New Roman"/>
          <w:color w:val="000000"/>
          <w:kern w:val="3"/>
          <w:sz w:val="24"/>
          <w:szCs w:val="24"/>
          <w:lang w:eastAsia="ar-SA"/>
        </w:rPr>
        <w:t xml:space="preserve">), kadastra Nr. 7868 900 0061, 7868 900 0132, 7868 900 0068, atbilstoši </w:t>
      </w:r>
      <w:r w:rsidRPr="009319A2">
        <w:rPr>
          <w:rFonts w:ascii="Times New Roman" w:eastAsia="ヒラギノ角ゴ Pro W3" w:hAnsi="Times New Roman" w:cs="Times New Roman"/>
          <w:kern w:val="3"/>
          <w:sz w:val="24"/>
          <w:szCs w:val="24"/>
          <w:lang w:eastAsia="ar-SA"/>
        </w:rPr>
        <w:t>Atsavināšanas</w:t>
      </w:r>
      <w:r w:rsidRPr="009319A2">
        <w:rPr>
          <w:rFonts w:ascii="Times New Roman" w:eastAsia="ヒラギノ角ゴ Pro W3" w:hAnsi="Times New Roman" w:cs="Times New Roman"/>
          <w:color w:val="000000"/>
          <w:kern w:val="3"/>
          <w:sz w:val="24"/>
          <w:szCs w:val="24"/>
          <w:lang w:eastAsia="ar-SA"/>
        </w:rPr>
        <w:t xml:space="preserve"> likumā noteiktajai kārtībai (prot. Nr.53, 27. §, TA-1591).</w:t>
      </w:r>
    </w:p>
    <w:p w14:paraId="28ABA843" w14:textId="77777777" w:rsidR="009319A2" w:rsidRDefault="009319A2" w:rsidP="009319A2">
      <w:pPr>
        <w:autoSpaceDN w:val="0"/>
        <w:spacing w:after="0" w:line="240" w:lineRule="auto"/>
        <w:ind w:firstLine="720"/>
        <w:jc w:val="both"/>
        <w:textAlignment w:val="baseline"/>
        <w:rPr>
          <w:rFonts w:ascii="Times New Roman" w:eastAsia="ヒラギノ角ゴ Pro W3" w:hAnsi="Times New Roman" w:cs="Times New Roman"/>
          <w:color w:val="000000"/>
          <w:kern w:val="3"/>
          <w:sz w:val="24"/>
          <w:szCs w:val="24"/>
          <w:lang w:eastAsia="ar-SA"/>
        </w:rPr>
      </w:pPr>
      <w:r>
        <w:rPr>
          <w:rFonts w:ascii="Times New Roman" w:eastAsia="ヒラギノ角ゴ Pro W3" w:hAnsi="Times New Roman" w:cs="Times New Roman"/>
          <w:color w:val="000000"/>
          <w:kern w:val="3"/>
          <w:sz w:val="24"/>
          <w:szCs w:val="24"/>
          <w:lang w:eastAsia="ar-SA"/>
        </w:rPr>
        <w:t xml:space="preserve">Par nekustamo īpašumu </w:t>
      </w:r>
      <w:r>
        <w:rPr>
          <w:rFonts w:ascii="Times New Roman" w:eastAsia="ヒラギノ角ゴ Pro W3" w:hAnsi="Times New Roman" w:cs="Times New Roman"/>
          <w:kern w:val="3"/>
          <w:sz w:val="24"/>
          <w:szCs w:val="24"/>
          <w:lang w:eastAsia="ar-SA"/>
        </w:rPr>
        <w:t>(dzīvokļa īpašumu</w:t>
      </w:r>
      <w:r w:rsidRPr="009319A2">
        <w:rPr>
          <w:rFonts w:ascii="Times New Roman" w:eastAsia="ヒラギノ角ゴ Pro W3" w:hAnsi="Times New Roman" w:cs="Times New Roman"/>
          <w:kern w:val="3"/>
          <w:sz w:val="24"/>
          <w:szCs w:val="24"/>
          <w:lang w:eastAsia="ar-SA"/>
        </w:rPr>
        <w:t>)</w:t>
      </w:r>
      <w:r>
        <w:rPr>
          <w:rFonts w:ascii="Times New Roman" w:eastAsia="ヒラギノ角ゴ Pro W3" w:hAnsi="Times New Roman" w:cs="Times New Roman"/>
          <w:kern w:val="3"/>
          <w:sz w:val="24"/>
          <w:szCs w:val="24"/>
          <w:lang w:eastAsia="ar-SA"/>
        </w:rPr>
        <w:t xml:space="preserve"> </w:t>
      </w:r>
      <w:r w:rsidRPr="009319A2">
        <w:rPr>
          <w:rFonts w:ascii="Times New Roman" w:eastAsia="ヒラギノ角ゴ Pro W3" w:hAnsi="Times New Roman" w:cs="Times New Roman"/>
          <w:color w:val="000000"/>
          <w:kern w:val="3"/>
          <w:sz w:val="24"/>
          <w:szCs w:val="24"/>
          <w:lang w:eastAsia="ar-SA"/>
        </w:rPr>
        <w:t>Jaunatnes ielā 4 – 26, Lūznavā, Lūznavas pagastā, Rēzeknes nova</w:t>
      </w:r>
      <w:r>
        <w:rPr>
          <w:rFonts w:ascii="Times New Roman" w:eastAsia="ヒラギノ角ゴ Pro W3" w:hAnsi="Times New Roman" w:cs="Times New Roman"/>
          <w:color w:val="000000"/>
          <w:kern w:val="3"/>
          <w:sz w:val="24"/>
          <w:szCs w:val="24"/>
          <w:lang w:eastAsia="ar-SA"/>
        </w:rPr>
        <w:t xml:space="preserve">dā (kadastra Nr. 7868 900 0068) un </w:t>
      </w:r>
      <w:r w:rsidRPr="009319A2">
        <w:rPr>
          <w:rFonts w:ascii="Times New Roman" w:eastAsia="ヒラギノ角ゴ Pro W3" w:hAnsi="Times New Roman" w:cs="Times New Roman"/>
          <w:color w:val="000000"/>
          <w:kern w:val="3"/>
          <w:sz w:val="24"/>
          <w:szCs w:val="24"/>
          <w:lang w:eastAsia="ar-SA"/>
        </w:rPr>
        <w:t>Jaunatnes ielā 4 – 15, Lūznavā, Lūznavas pagastā, Rēzeknes novadā (kadastra Nr. 7868 900 0061)</w:t>
      </w:r>
      <w:r>
        <w:rPr>
          <w:rFonts w:ascii="Times New Roman" w:eastAsia="ヒラギノ角ゴ Pro W3" w:hAnsi="Times New Roman" w:cs="Times New Roman"/>
          <w:color w:val="000000"/>
          <w:kern w:val="3"/>
          <w:sz w:val="24"/>
          <w:szCs w:val="24"/>
          <w:lang w:eastAsia="ar-SA"/>
        </w:rPr>
        <w:t xml:space="preserve"> atsavināšanu ir panākta labprātīga vienošanās ar nekustamo īpašumu īpašniekiem un </w:t>
      </w:r>
      <w:r w:rsidR="00DE002C">
        <w:rPr>
          <w:rFonts w:ascii="Times New Roman" w:eastAsia="ヒラギノ角ゴ Pro W3" w:hAnsi="Times New Roman" w:cs="Times New Roman"/>
          <w:color w:val="000000"/>
          <w:kern w:val="3"/>
          <w:sz w:val="24"/>
          <w:szCs w:val="24"/>
          <w:lang w:eastAsia="ar-SA"/>
        </w:rPr>
        <w:t xml:space="preserve">zemesgrāmatā nostiprinātas valsts īpašumtiesības Aizsardzības ministrijas personā. </w:t>
      </w:r>
    </w:p>
    <w:p w14:paraId="5C62E79B" w14:textId="77777777" w:rsidR="00DE002C" w:rsidRDefault="00DE002C" w:rsidP="009319A2">
      <w:pPr>
        <w:autoSpaceDN w:val="0"/>
        <w:spacing w:after="0" w:line="240" w:lineRule="auto"/>
        <w:ind w:firstLine="720"/>
        <w:jc w:val="both"/>
        <w:textAlignment w:val="baseline"/>
        <w:rPr>
          <w:rFonts w:ascii="Times New Roman" w:eastAsia="ヒラギノ角ゴ Pro W3" w:hAnsi="Times New Roman" w:cs="Times New Roman"/>
          <w:color w:val="000000"/>
          <w:kern w:val="3"/>
          <w:sz w:val="24"/>
          <w:szCs w:val="24"/>
          <w:lang w:eastAsia="ar-SA"/>
        </w:rPr>
      </w:pPr>
    </w:p>
    <w:p w14:paraId="595C1A45" w14:textId="77777777" w:rsidR="009319A2" w:rsidRPr="009319A2" w:rsidRDefault="00343867" w:rsidP="009319A2">
      <w:pPr>
        <w:autoSpaceDN w:val="0"/>
        <w:spacing w:after="0" w:line="240" w:lineRule="auto"/>
        <w:ind w:firstLine="720"/>
        <w:jc w:val="both"/>
        <w:textAlignment w:val="baseline"/>
        <w:rPr>
          <w:rFonts w:ascii="Times New Roman" w:eastAsia="ヒラギノ角ゴ Pro W3" w:hAnsi="Times New Roman" w:cs="Times New Roman"/>
          <w:color w:val="000000"/>
          <w:kern w:val="3"/>
          <w:sz w:val="24"/>
          <w:szCs w:val="24"/>
          <w:lang w:eastAsia="ar-SA"/>
        </w:rPr>
      </w:pPr>
      <w:r>
        <w:rPr>
          <w:rFonts w:ascii="Times New Roman" w:eastAsia="ヒラギノ角ゴ Pro W3" w:hAnsi="Times New Roman" w:cs="Times New Roman"/>
          <w:color w:val="000000"/>
          <w:kern w:val="3"/>
          <w:sz w:val="24"/>
          <w:szCs w:val="24"/>
          <w:lang w:eastAsia="ar-SA"/>
        </w:rPr>
        <w:t xml:space="preserve">Ministru kabinets </w:t>
      </w:r>
      <w:r w:rsidRPr="009319A2">
        <w:rPr>
          <w:rFonts w:ascii="Times New Roman" w:eastAsia="ヒラギノ角ゴ Pro W3" w:hAnsi="Times New Roman" w:cs="Times New Roman"/>
          <w:color w:val="000000"/>
          <w:kern w:val="3"/>
          <w:sz w:val="24"/>
          <w:szCs w:val="24"/>
          <w:lang w:eastAsia="ar-SA"/>
        </w:rPr>
        <w:t xml:space="preserve">2022. gada 24. maijā </w:t>
      </w:r>
      <w:r>
        <w:rPr>
          <w:rFonts w:ascii="Times New Roman" w:eastAsia="ヒラギノ角ゴ Pro W3" w:hAnsi="Times New Roman" w:cs="Times New Roman"/>
          <w:color w:val="000000"/>
          <w:kern w:val="3"/>
          <w:sz w:val="24"/>
          <w:szCs w:val="24"/>
          <w:lang w:eastAsia="ar-SA"/>
        </w:rPr>
        <w:t xml:space="preserve">pieņēma lēmumu par atļauju Aizsardzības ministrijai pirkt Dzīvokļa īpašumu Nr. 20 valsts aizsardzības vajadzībām (rīkojums Nr. 352). </w:t>
      </w:r>
      <w:r w:rsidR="009319A2" w:rsidRPr="009319A2">
        <w:rPr>
          <w:rFonts w:ascii="Times New Roman" w:eastAsia="ヒラギノ角ゴ Pro W3" w:hAnsi="Times New Roman" w:cs="Times New Roman"/>
          <w:color w:val="000000"/>
          <w:kern w:val="3"/>
          <w:sz w:val="24"/>
          <w:szCs w:val="24"/>
          <w:lang w:eastAsia="ar-SA"/>
        </w:rPr>
        <w:t xml:space="preserve">Ar Aizsardzības ministrijas 2022. gada 21. septembra lēmumu Nr. 1/1- 24.2/226  tika apstiprināts taisnīgas atlīdzības apmērs par </w:t>
      </w:r>
      <w:r w:rsidR="009319A2" w:rsidRPr="009319A2">
        <w:rPr>
          <w:rFonts w:ascii="Times New Roman" w:eastAsia="ヒラギノ角ゴ Pro W3" w:hAnsi="Times New Roman" w:cs="Times New Roman"/>
          <w:b/>
          <w:color w:val="000000"/>
          <w:kern w:val="3"/>
          <w:sz w:val="24"/>
          <w:szCs w:val="24"/>
          <w:lang w:eastAsia="ar-SA"/>
        </w:rPr>
        <w:t>Dzīvokļa īpašumu Nr. 20</w:t>
      </w:r>
      <w:r w:rsidR="009319A2" w:rsidRPr="009319A2">
        <w:rPr>
          <w:rFonts w:ascii="Times New Roman" w:eastAsia="ヒラギノ角ゴ Pro W3" w:hAnsi="Times New Roman" w:cs="Times New Roman"/>
          <w:color w:val="000000"/>
          <w:kern w:val="3"/>
          <w:sz w:val="24"/>
          <w:szCs w:val="24"/>
          <w:lang w:eastAsia="ar-SA"/>
        </w:rPr>
        <w:t>, nosakot to 1 995 </w:t>
      </w:r>
      <w:r w:rsidR="009319A2" w:rsidRPr="005A6718">
        <w:rPr>
          <w:rFonts w:ascii="Times New Roman" w:eastAsia="ヒラギノ角ゴ Pro W3" w:hAnsi="Times New Roman" w:cs="Times New Roman"/>
          <w:i/>
          <w:color w:val="000000"/>
          <w:kern w:val="3"/>
          <w:sz w:val="24"/>
          <w:szCs w:val="24"/>
          <w:lang w:eastAsia="ar-SA"/>
        </w:rPr>
        <w:t>euro</w:t>
      </w:r>
      <w:r w:rsidRPr="005A6718">
        <w:rPr>
          <w:rFonts w:ascii="Times New Roman" w:eastAsia="ヒラギノ角ゴ Pro W3" w:hAnsi="Times New Roman" w:cs="Times New Roman"/>
          <w:color w:val="000000"/>
          <w:kern w:val="3"/>
          <w:sz w:val="24"/>
          <w:szCs w:val="24"/>
          <w:lang w:eastAsia="ar-SA"/>
        </w:rPr>
        <w:t> apmērā</w:t>
      </w:r>
      <w:r>
        <w:rPr>
          <w:rFonts w:ascii="Times New Roman" w:eastAsia="ヒラギノ角ゴ Pro W3" w:hAnsi="Times New Roman" w:cs="Times New Roman"/>
          <w:color w:val="000000"/>
          <w:kern w:val="3"/>
          <w:sz w:val="24"/>
          <w:szCs w:val="24"/>
          <w:lang w:eastAsia="ar-SA"/>
        </w:rPr>
        <w:t xml:space="preserve">. </w:t>
      </w:r>
    </w:p>
    <w:p w14:paraId="3D68B7A9" w14:textId="77777777" w:rsidR="009319A2" w:rsidRPr="009319A2" w:rsidRDefault="009319A2" w:rsidP="009319A2">
      <w:pPr>
        <w:autoSpaceDN w:val="0"/>
        <w:spacing w:after="0" w:line="240" w:lineRule="auto"/>
        <w:ind w:firstLine="720"/>
        <w:jc w:val="both"/>
        <w:textAlignment w:val="baseline"/>
        <w:rPr>
          <w:rFonts w:ascii="Times New Roman" w:eastAsia="ヒラギノ角ゴ Pro W3" w:hAnsi="Times New Roman" w:cs="Times New Roman"/>
          <w:color w:val="000000"/>
          <w:kern w:val="3"/>
          <w:sz w:val="24"/>
          <w:szCs w:val="24"/>
          <w:lang w:eastAsia="ar-SA"/>
        </w:rPr>
      </w:pPr>
      <w:r>
        <w:rPr>
          <w:rFonts w:ascii="Times New Roman" w:eastAsia="ヒラギノ角ゴ Pro W3" w:hAnsi="Times New Roman" w:cs="Times New Roman"/>
          <w:color w:val="000000"/>
          <w:kern w:val="3"/>
          <w:sz w:val="24"/>
          <w:szCs w:val="24"/>
          <w:lang w:eastAsia="ar-SA"/>
        </w:rPr>
        <w:t>Par Dzīvokļa īpašuma</w:t>
      </w:r>
      <w:r w:rsidRPr="009319A2">
        <w:rPr>
          <w:rFonts w:ascii="Times New Roman" w:eastAsia="ヒラギノ角ゴ Pro W3" w:hAnsi="Times New Roman" w:cs="Times New Roman"/>
          <w:color w:val="000000"/>
          <w:kern w:val="3"/>
          <w:sz w:val="24"/>
          <w:szCs w:val="24"/>
          <w:lang w:eastAsia="ar-SA"/>
        </w:rPr>
        <w:t xml:space="preserve"> Nr. 20 atsavināšanu valsts aizsardzības vajadzībām netika panākta vienošanās par labprātīgu nekustamā</w:t>
      </w:r>
      <w:r>
        <w:rPr>
          <w:rFonts w:ascii="Times New Roman" w:eastAsia="ヒラギノ角ゴ Pro W3" w:hAnsi="Times New Roman" w:cs="Times New Roman"/>
          <w:color w:val="000000"/>
          <w:kern w:val="3"/>
          <w:sz w:val="24"/>
          <w:szCs w:val="24"/>
          <w:lang w:eastAsia="ar-SA"/>
        </w:rPr>
        <w:t xml:space="preserve"> īpašuma atsavināšanu. Īpašnieks</w:t>
      </w:r>
      <w:r w:rsidRPr="009319A2">
        <w:rPr>
          <w:rFonts w:ascii="Times New Roman" w:eastAsia="ヒラギノ角ゴ Pro W3" w:hAnsi="Times New Roman" w:cs="Times New Roman"/>
          <w:color w:val="000000"/>
          <w:kern w:val="3"/>
          <w:sz w:val="24"/>
          <w:szCs w:val="24"/>
          <w:lang w:eastAsia="ar-SA"/>
        </w:rPr>
        <w:t xml:space="preserve"> nesniedza atbildi Atsavināšanas likuma 11. panta trešajā daļā noteiktajā termiņā, un izpildījās Atsavināšanas likuma 13. pantā noteiktie priekšnoteikumi likumprojekta par nekustamā īpašuma piespiedu atsavināšanu sabiedrības vajadzībām virzīšanai izskatīšanai Saeimā.</w:t>
      </w:r>
    </w:p>
    <w:p w14:paraId="755AAC20" w14:textId="57AAF59E" w:rsidR="009319A2" w:rsidRPr="009319A2" w:rsidRDefault="009319A2" w:rsidP="009319A2">
      <w:pPr>
        <w:autoSpaceDN w:val="0"/>
        <w:spacing w:after="0" w:line="240" w:lineRule="auto"/>
        <w:ind w:firstLine="720"/>
        <w:jc w:val="both"/>
        <w:textAlignment w:val="baseline"/>
        <w:rPr>
          <w:rFonts w:ascii="Times New Roman" w:eastAsia="ヒラギノ角ゴ Pro W3" w:hAnsi="Times New Roman" w:cs="Times New Roman"/>
          <w:color w:val="000000"/>
          <w:kern w:val="3"/>
          <w:sz w:val="24"/>
          <w:szCs w:val="24"/>
          <w:lang w:eastAsia="ar-SA"/>
        </w:rPr>
      </w:pPr>
      <w:r w:rsidRPr="009319A2">
        <w:rPr>
          <w:rFonts w:ascii="Times New Roman" w:eastAsia="ヒラギノ角ゴ Pro W3" w:hAnsi="Times New Roman" w:cs="Times New Roman"/>
          <w:color w:val="000000"/>
          <w:kern w:val="3"/>
          <w:sz w:val="24"/>
          <w:szCs w:val="24"/>
          <w:lang w:eastAsia="ar-SA"/>
        </w:rPr>
        <w:t xml:space="preserve">Aizsardzības ministrija izstrādāja </w:t>
      </w:r>
      <w:r w:rsidRPr="009319A2">
        <w:rPr>
          <w:rFonts w:ascii="Times New Roman" w:eastAsia="ヒラギノ角ゴ Pro W3" w:hAnsi="Times New Roman" w:cs="Times New Roman"/>
          <w:b/>
          <w:color w:val="000000"/>
          <w:kern w:val="3"/>
          <w:sz w:val="24"/>
          <w:szCs w:val="24"/>
          <w:lang w:eastAsia="ar-SA"/>
        </w:rPr>
        <w:t>likumproj</w:t>
      </w:r>
      <w:r w:rsidR="007B7C23">
        <w:rPr>
          <w:rFonts w:ascii="Times New Roman" w:eastAsia="ヒラギノ角ゴ Pro W3" w:hAnsi="Times New Roman" w:cs="Times New Roman"/>
          <w:b/>
          <w:color w:val="000000"/>
          <w:kern w:val="3"/>
          <w:sz w:val="24"/>
          <w:szCs w:val="24"/>
          <w:lang w:eastAsia="ar-SA"/>
        </w:rPr>
        <w:t>ektu (23-TA-1299) “Par nekustamā īpašuma</w:t>
      </w:r>
      <w:r w:rsidRPr="009319A2">
        <w:rPr>
          <w:rFonts w:ascii="Times New Roman" w:eastAsia="ヒラギノ角ゴ Pro W3" w:hAnsi="Times New Roman" w:cs="Times New Roman"/>
          <w:b/>
          <w:color w:val="000000"/>
          <w:kern w:val="3"/>
          <w:sz w:val="24"/>
          <w:szCs w:val="24"/>
          <w:lang w:eastAsia="ar-SA"/>
        </w:rPr>
        <w:t xml:space="preserve"> Lūznavas pagastā, Rēzeknes novadā atsavināšanu valsts aizsardzības vajadzībām”</w:t>
      </w:r>
      <w:r w:rsidRPr="009319A2">
        <w:rPr>
          <w:rFonts w:ascii="Times New Roman" w:eastAsia="ヒラギノ角ゴ Pro W3" w:hAnsi="Times New Roman" w:cs="Times New Roman"/>
          <w:color w:val="000000"/>
          <w:kern w:val="3"/>
          <w:sz w:val="24"/>
          <w:szCs w:val="24"/>
          <w:lang w:eastAsia="ar-SA"/>
        </w:rPr>
        <w:t xml:space="preserve">, kas paredz </w:t>
      </w:r>
      <w:r>
        <w:rPr>
          <w:rFonts w:ascii="Times New Roman" w:eastAsia="ヒラギノ角ゴ Pro W3" w:hAnsi="Times New Roman" w:cs="Times New Roman"/>
          <w:color w:val="000000"/>
          <w:kern w:val="3"/>
          <w:sz w:val="24"/>
          <w:szCs w:val="24"/>
          <w:lang w:eastAsia="ar-SA"/>
        </w:rPr>
        <w:t>Dzīvokļa</w:t>
      </w:r>
      <w:r w:rsidRPr="009319A2">
        <w:rPr>
          <w:rFonts w:ascii="Times New Roman" w:eastAsia="ヒラギノ角ゴ Pro W3" w:hAnsi="Times New Roman" w:cs="Times New Roman"/>
          <w:color w:val="000000"/>
          <w:kern w:val="3"/>
          <w:sz w:val="24"/>
          <w:szCs w:val="24"/>
          <w:lang w:eastAsia="ar-SA"/>
        </w:rPr>
        <w:t xml:space="preserve"> īpa</w:t>
      </w:r>
      <w:r>
        <w:rPr>
          <w:rFonts w:ascii="Times New Roman" w:eastAsia="ヒラギノ角ゴ Pro W3" w:hAnsi="Times New Roman" w:cs="Times New Roman"/>
          <w:color w:val="000000"/>
          <w:kern w:val="3"/>
          <w:sz w:val="24"/>
          <w:szCs w:val="24"/>
          <w:lang w:eastAsia="ar-SA"/>
        </w:rPr>
        <w:t>šuma</w:t>
      </w:r>
      <w:r w:rsidRPr="009319A2">
        <w:rPr>
          <w:rFonts w:ascii="Times New Roman" w:eastAsia="ヒラギノ角ゴ Pro W3" w:hAnsi="Times New Roman" w:cs="Times New Roman"/>
          <w:color w:val="000000"/>
          <w:kern w:val="3"/>
          <w:sz w:val="24"/>
          <w:szCs w:val="24"/>
          <w:lang w:eastAsia="ar-SA"/>
        </w:rPr>
        <w:t xml:space="preserve"> Nr. 20 piespiedu atsavināšanu. Likumprojekta saskaņošanas procesā tika saņemt</w:t>
      </w:r>
      <w:r w:rsidR="00264DCA">
        <w:rPr>
          <w:rFonts w:ascii="Times New Roman" w:eastAsia="ヒラギノ角ゴ Pro W3" w:hAnsi="Times New Roman" w:cs="Times New Roman"/>
          <w:color w:val="000000"/>
          <w:kern w:val="3"/>
          <w:sz w:val="24"/>
          <w:szCs w:val="24"/>
          <w:lang w:eastAsia="ar-SA"/>
        </w:rPr>
        <w:t>i</w:t>
      </w:r>
      <w:r w:rsidRPr="009319A2">
        <w:rPr>
          <w:rFonts w:ascii="Times New Roman" w:eastAsia="ヒラギノ角ゴ Pro W3" w:hAnsi="Times New Roman" w:cs="Times New Roman"/>
          <w:color w:val="000000"/>
          <w:kern w:val="3"/>
          <w:sz w:val="24"/>
          <w:szCs w:val="24"/>
          <w:lang w:eastAsia="ar-SA"/>
        </w:rPr>
        <w:t xml:space="preserve"> Finanšu un Tieslietu ministriju priekšlikumi</w:t>
      </w:r>
      <w:r>
        <w:rPr>
          <w:rFonts w:ascii="Times New Roman" w:eastAsia="ヒラギノ角ゴ Pro W3" w:hAnsi="Times New Roman" w:cs="Times New Roman"/>
          <w:color w:val="000000"/>
          <w:kern w:val="3"/>
          <w:sz w:val="24"/>
          <w:szCs w:val="24"/>
          <w:lang w:eastAsia="ar-SA"/>
        </w:rPr>
        <w:t>, ka nepieciešams jaunāks nekustamā īpašuma vērtējums</w:t>
      </w:r>
      <w:r w:rsidRPr="009319A2">
        <w:rPr>
          <w:rFonts w:ascii="Times New Roman" w:eastAsia="ヒラギノ角ゴ Pro W3" w:hAnsi="Times New Roman" w:cs="Times New Roman"/>
          <w:color w:val="000000"/>
          <w:kern w:val="3"/>
          <w:sz w:val="24"/>
          <w:szCs w:val="24"/>
          <w:lang w:eastAsia="ar-SA"/>
        </w:rPr>
        <w:t>, kas pieprasa atkārtotu īpašuma apsekošanu un vērtēšanu. Tieslietu ministrija norādīja, ka tiesiskais regulējums neliedz institūcijai precizēt taisnīgas atlīdzības apmēru tuvāk tam brīdim, kad nekustamais īpašums tiek atsavināts.</w:t>
      </w:r>
    </w:p>
    <w:p w14:paraId="328A50BF" w14:textId="77777777" w:rsidR="009319A2" w:rsidRPr="009319A2" w:rsidRDefault="009319A2" w:rsidP="004449CD">
      <w:pPr>
        <w:autoSpaceDN w:val="0"/>
        <w:spacing w:after="0" w:line="240" w:lineRule="auto"/>
        <w:ind w:firstLine="720"/>
        <w:jc w:val="both"/>
        <w:textAlignment w:val="baseline"/>
        <w:rPr>
          <w:rFonts w:ascii="Times New Roman" w:eastAsia="ヒラギノ角ゴ Pro W3" w:hAnsi="Times New Roman" w:cs="Times New Roman"/>
          <w:color w:val="000000"/>
          <w:kern w:val="3"/>
          <w:sz w:val="24"/>
          <w:szCs w:val="24"/>
          <w:lang w:eastAsia="ar-SA"/>
        </w:rPr>
      </w:pPr>
      <w:r w:rsidRPr="009319A2">
        <w:rPr>
          <w:rFonts w:ascii="Times New Roman" w:eastAsia="ヒラギノ角ゴ Pro W3" w:hAnsi="Times New Roman" w:cs="Times New Roman"/>
          <w:color w:val="000000"/>
          <w:kern w:val="3"/>
          <w:sz w:val="24"/>
          <w:szCs w:val="24"/>
          <w:lang w:eastAsia="ar-SA"/>
        </w:rPr>
        <w:t>Izpildot ministriju priekšlikumu atsavināšanas procesa turpināšanai</w:t>
      </w:r>
      <w:r>
        <w:rPr>
          <w:rFonts w:ascii="Times New Roman" w:eastAsia="ヒラギノ角ゴ Pro W3" w:hAnsi="Times New Roman" w:cs="Times New Roman"/>
          <w:color w:val="000000"/>
          <w:kern w:val="3"/>
          <w:sz w:val="24"/>
          <w:szCs w:val="24"/>
          <w:lang w:eastAsia="ar-SA"/>
        </w:rPr>
        <w:t>,</w:t>
      </w:r>
      <w:r w:rsidRPr="009319A2">
        <w:rPr>
          <w:rFonts w:ascii="Times New Roman" w:eastAsia="ヒラギノ角ゴ Pro W3" w:hAnsi="Times New Roman" w:cs="Times New Roman"/>
          <w:color w:val="000000"/>
          <w:kern w:val="3"/>
          <w:sz w:val="24"/>
          <w:szCs w:val="24"/>
          <w:lang w:eastAsia="ar-SA"/>
        </w:rPr>
        <w:t xml:space="preserve"> 2024. gada 18. </w:t>
      </w:r>
      <w:r>
        <w:rPr>
          <w:rFonts w:ascii="Times New Roman" w:eastAsia="ヒラギノ角ゴ Pro W3" w:hAnsi="Times New Roman" w:cs="Times New Roman"/>
          <w:color w:val="000000"/>
          <w:kern w:val="3"/>
          <w:sz w:val="24"/>
          <w:szCs w:val="24"/>
          <w:lang w:eastAsia="ar-SA"/>
        </w:rPr>
        <w:t>augustā tika aktualizēts vērtējums</w:t>
      </w:r>
      <w:r w:rsidRPr="009319A2">
        <w:rPr>
          <w:rFonts w:ascii="Times New Roman" w:eastAsia="ヒラギノ角ゴ Pro W3" w:hAnsi="Times New Roman" w:cs="Times New Roman"/>
          <w:color w:val="000000"/>
          <w:kern w:val="3"/>
          <w:sz w:val="24"/>
          <w:szCs w:val="24"/>
          <w:lang w:eastAsia="ar-SA"/>
        </w:rPr>
        <w:t xml:space="preserve"> un tika noteikts aktuāls īpašumu tirgus vērtības apmērs.</w:t>
      </w:r>
    </w:p>
    <w:p w14:paraId="7F487272" w14:textId="23A238B7" w:rsidR="009319A2" w:rsidRPr="009319A2" w:rsidRDefault="009319A2" w:rsidP="009319A2">
      <w:pPr>
        <w:autoSpaceDN w:val="0"/>
        <w:spacing w:after="0" w:line="240" w:lineRule="auto"/>
        <w:ind w:firstLine="720"/>
        <w:jc w:val="both"/>
        <w:textAlignment w:val="baseline"/>
        <w:rPr>
          <w:rFonts w:ascii="Times New Roman" w:eastAsia="Calibri" w:hAnsi="Times New Roman" w:cs="Times New Roman"/>
          <w:sz w:val="24"/>
          <w:szCs w:val="24"/>
          <w:lang w:eastAsia="lv-LV"/>
        </w:rPr>
      </w:pPr>
      <w:r w:rsidRPr="009319A2">
        <w:rPr>
          <w:rFonts w:ascii="Times New Roman" w:eastAsia="Calibri" w:hAnsi="Times New Roman" w:cs="Times New Roman"/>
          <w:sz w:val="24"/>
          <w:szCs w:val="24"/>
          <w:lang w:eastAsia="lv-LV"/>
        </w:rPr>
        <w:t>2024. gada 1.</w:t>
      </w:r>
      <w:r w:rsidRPr="009319A2">
        <w:rPr>
          <w:rFonts w:ascii="Arial" w:eastAsia="ヒラギノ角ゴ Pro W3" w:hAnsi="Arial" w:cs="Times New Roman"/>
          <w:color w:val="000000"/>
          <w:kern w:val="3"/>
          <w:sz w:val="24"/>
          <w:szCs w:val="24"/>
          <w:lang w:eastAsia="ar-SA"/>
        </w:rPr>
        <w:t xml:space="preserve"> </w:t>
      </w:r>
      <w:r w:rsidRPr="009319A2">
        <w:rPr>
          <w:rFonts w:ascii="Times New Roman" w:eastAsia="Calibri" w:hAnsi="Times New Roman" w:cs="Times New Roman"/>
          <w:sz w:val="24"/>
          <w:szCs w:val="24"/>
          <w:lang w:eastAsia="lv-LV"/>
        </w:rPr>
        <w:t xml:space="preserve">novembrī </w:t>
      </w:r>
      <w:r>
        <w:rPr>
          <w:rFonts w:ascii="Times New Roman" w:eastAsia="ヒラギノ角ゴ Pro W3" w:hAnsi="Times New Roman" w:cs="Times New Roman"/>
          <w:color w:val="000000"/>
          <w:kern w:val="3"/>
          <w:sz w:val="24"/>
          <w:szCs w:val="24"/>
          <w:lang w:eastAsia="ar-SA"/>
        </w:rPr>
        <w:t>Aizsardzības ministrija</w:t>
      </w:r>
      <w:r w:rsidRPr="009319A2">
        <w:rPr>
          <w:rFonts w:ascii="Times New Roman" w:eastAsia="Calibri" w:hAnsi="Times New Roman" w:cs="Times New Roman"/>
          <w:sz w:val="24"/>
          <w:szCs w:val="24"/>
          <w:lang w:eastAsia="lv-LV"/>
        </w:rPr>
        <w:t xml:space="preserve"> </w:t>
      </w:r>
      <w:r>
        <w:rPr>
          <w:rFonts w:ascii="Times New Roman" w:eastAsia="Calibri" w:hAnsi="Times New Roman" w:cs="Times New Roman"/>
          <w:sz w:val="24"/>
          <w:szCs w:val="24"/>
          <w:lang w:eastAsia="lv-LV"/>
        </w:rPr>
        <w:t>pieņēma</w:t>
      </w:r>
      <w:r w:rsidRPr="009319A2">
        <w:rPr>
          <w:rFonts w:ascii="Times New Roman" w:eastAsia="Calibri" w:hAnsi="Times New Roman" w:cs="Times New Roman"/>
          <w:sz w:val="24"/>
          <w:szCs w:val="24"/>
          <w:lang w:eastAsia="lv-LV"/>
        </w:rPr>
        <w:t xml:space="preserve"> lēmum</w:t>
      </w:r>
      <w:r w:rsidR="0004607A">
        <w:rPr>
          <w:rFonts w:ascii="Times New Roman" w:eastAsia="Calibri" w:hAnsi="Times New Roman" w:cs="Times New Roman"/>
          <w:sz w:val="24"/>
          <w:szCs w:val="24"/>
          <w:lang w:eastAsia="lv-LV"/>
        </w:rPr>
        <w:t>u</w:t>
      </w:r>
      <w:r w:rsidRPr="009319A2">
        <w:rPr>
          <w:rFonts w:ascii="Times New Roman" w:eastAsia="Calibri" w:hAnsi="Times New Roman" w:cs="Times New Roman"/>
          <w:sz w:val="24"/>
          <w:szCs w:val="24"/>
          <w:lang w:eastAsia="lv-LV"/>
        </w:rPr>
        <w:t xml:space="preserve"> Nr.1/1-24.2/384 “</w:t>
      </w:r>
      <w:r w:rsidRPr="009319A2">
        <w:rPr>
          <w:rFonts w:ascii="Times New Roman" w:eastAsia="ヒラギノ角ゴ Pro W3" w:hAnsi="Times New Roman" w:cs="Times New Roman"/>
          <w:color w:val="000000"/>
          <w:kern w:val="3"/>
          <w:sz w:val="24"/>
          <w:szCs w:val="24"/>
          <w:lang w:eastAsia="ar-SA"/>
        </w:rPr>
        <w:t>Par taisnīgas atlīdzības apmēra precizēšanu par sabiedrības vajadzībām nepieciešamo nekustamo īpašumu Jaunatnes ielā 4-20, Lūznavā, Lūznavas pagastā, Rēzeknes novadā (kadastra numurs 78689000132)”</w:t>
      </w:r>
      <w:r w:rsidRPr="009319A2">
        <w:rPr>
          <w:rFonts w:ascii="Times New Roman" w:eastAsia="Calibri" w:hAnsi="Times New Roman" w:cs="Times New Roman"/>
          <w:sz w:val="24"/>
          <w:szCs w:val="24"/>
          <w:lang w:eastAsia="lv-LV"/>
        </w:rPr>
        <w:t>, kurā nolēma:</w:t>
      </w:r>
    </w:p>
    <w:p w14:paraId="195B6F0F" w14:textId="16351995" w:rsidR="009319A2" w:rsidRPr="009319A2" w:rsidRDefault="009319A2" w:rsidP="009319A2">
      <w:pPr>
        <w:widowControl w:val="0"/>
        <w:numPr>
          <w:ilvl w:val="0"/>
          <w:numId w:val="1"/>
        </w:numPr>
        <w:autoSpaceDN w:val="0"/>
        <w:spacing w:after="200" w:line="240" w:lineRule="auto"/>
        <w:contextualSpacing/>
        <w:jc w:val="both"/>
        <w:textAlignment w:val="baseline"/>
        <w:rPr>
          <w:rFonts w:ascii="Times New Roman" w:eastAsia="Calibri" w:hAnsi="Times New Roman" w:cs="Times New Roman"/>
          <w:sz w:val="24"/>
          <w:szCs w:val="24"/>
          <w:lang w:eastAsia="lv-LV"/>
        </w:rPr>
      </w:pPr>
      <w:r w:rsidRPr="009319A2">
        <w:rPr>
          <w:rFonts w:ascii="Times New Roman" w:eastAsia="Calibri" w:hAnsi="Times New Roman" w:cs="Times New Roman"/>
          <w:b/>
          <w:sz w:val="24"/>
          <w:szCs w:val="24"/>
          <w:lang w:eastAsia="lv-LV"/>
        </w:rPr>
        <w:t>precizēt</w:t>
      </w:r>
      <w:r w:rsidRPr="009319A2">
        <w:rPr>
          <w:rFonts w:ascii="Times New Roman" w:eastAsia="Calibri" w:hAnsi="Times New Roman" w:cs="Times New Roman"/>
          <w:sz w:val="24"/>
          <w:szCs w:val="24"/>
          <w:lang w:eastAsia="lv-LV"/>
        </w:rPr>
        <w:t xml:space="preserve"> taisnīgas atlīdzības apmēru tuvāk brīdim, kad nekustamais īpašums Jaunatnes ielā 4 - 20, Lūznavā, Lūznavas pagastā, Rēzeknes novadā (kadastra numurs 78689000132) tiek atsavināts, taisnīgas atlīdzības apmēru apstiprinot atbilstoši saņemtajam sertificēta nekustamā īpašuma vērtētāja veiktajam novērtējumam un nosakot 4 800,00 </w:t>
      </w:r>
      <w:r w:rsidR="00A1353D" w:rsidRPr="00A1353D">
        <w:rPr>
          <w:rFonts w:ascii="Times New Roman" w:eastAsia="Calibri" w:hAnsi="Times New Roman" w:cs="Times New Roman"/>
          <w:i/>
          <w:sz w:val="24"/>
          <w:szCs w:val="24"/>
          <w:lang w:eastAsia="lv-LV"/>
        </w:rPr>
        <w:t>euro</w:t>
      </w:r>
      <w:r w:rsidR="00A1353D">
        <w:rPr>
          <w:rFonts w:ascii="Times New Roman" w:eastAsia="Calibri" w:hAnsi="Times New Roman" w:cs="Times New Roman"/>
          <w:sz w:val="24"/>
          <w:szCs w:val="24"/>
          <w:lang w:eastAsia="lv-LV"/>
        </w:rPr>
        <w:t xml:space="preserve">. </w:t>
      </w:r>
      <w:r w:rsidRPr="009319A2">
        <w:rPr>
          <w:rFonts w:ascii="Times New Roman" w:eastAsia="Calibri" w:hAnsi="Times New Roman" w:cs="Times New Roman"/>
          <w:sz w:val="24"/>
          <w:szCs w:val="24"/>
          <w:lang w:eastAsia="lv-LV"/>
        </w:rPr>
        <w:t xml:space="preserve"> Zaudējumi, kas būtu iekļaujami atlīdzībā, netiek konstatēti;</w:t>
      </w:r>
    </w:p>
    <w:p w14:paraId="63C05ECD" w14:textId="4BBE22A5" w:rsidR="009319A2" w:rsidRPr="009319A2" w:rsidRDefault="009319A2" w:rsidP="009319A2">
      <w:pPr>
        <w:widowControl w:val="0"/>
        <w:numPr>
          <w:ilvl w:val="0"/>
          <w:numId w:val="1"/>
        </w:numPr>
        <w:autoSpaceDN w:val="0"/>
        <w:spacing w:after="200" w:line="240" w:lineRule="auto"/>
        <w:contextualSpacing/>
        <w:jc w:val="both"/>
        <w:textAlignment w:val="baseline"/>
        <w:rPr>
          <w:rFonts w:ascii="Times New Roman" w:eastAsia="Calibri" w:hAnsi="Times New Roman" w:cs="Times New Roman"/>
          <w:sz w:val="24"/>
          <w:szCs w:val="24"/>
          <w:lang w:eastAsia="lv-LV"/>
        </w:rPr>
      </w:pPr>
      <w:r w:rsidRPr="009319A2">
        <w:rPr>
          <w:rFonts w:ascii="Times New Roman" w:eastAsia="Calibri" w:hAnsi="Times New Roman" w:cs="Times New Roman"/>
          <w:b/>
          <w:sz w:val="24"/>
          <w:szCs w:val="24"/>
          <w:lang w:eastAsia="lv-LV"/>
        </w:rPr>
        <w:t>palielināt</w:t>
      </w:r>
      <w:r w:rsidRPr="009319A2">
        <w:rPr>
          <w:rFonts w:ascii="Times New Roman" w:eastAsia="Calibri" w:hAnsi="Times New Roman" w:cs="Times New Roman"/>
          <w:sz w:val="24"/>
          <w:szCs w:val="24"/>
          <w:lang w:eastAsia="lv-LV"/>
        </w:rPr>
        <w:t xml:space="preserve"> ar šo lēmumu precizēto atlīdzību par pieciem procentiem no nekustamā īpašuma Jaunatnes ielā 4 - 20, Lūznavā, Lūznavas pagastā, Rēzeknes novadā (kadastra numurs 78689000132) tirgus vērtības, tādējādi taisnīgas atlīdzības apmērs par minēto īpašumu ir </w:t>
      </w:r>
      <w:r w:rsidRPr="009319A2">
        <w:rPr>
          <w:rFonts w:ascii="Times New Roman" w:eastAsia="Calibri" w:hAnsi="Times New Roman" w:cs="Times New Roman"/>
          <w:b/>
          <w:sz w:val="24"/>
          <w:szCs w:val="24"/>
          <w:lang w:eastAsia="lv-LV"/>
        </w:rPr>
        <w:t>5 040,00</w:t>
      </w:r>
      <w:r w:rsidR="00A1353D">
        <w:rPr>
          <w:rFonts w:ascii="Times New Roman" w:eastAsia="Calibri" w:hAnsi="Times New Roman" w:cs="Times New Roman"/>
          <w:b/>
          <w:sz w:val="24"/>
          <w:szCs w:val="24"/>
          <w:lang w:eastAsia="lv-LV"/>
        </w:rPr>
        <w:t xml:space="preserve"> </w:t>
      </w:r>
      <w:r w:rsidR="00A1353D" w:rsidRPr="00A1353D">
        <w:rPr>
          <w:rFonts w:ascii="Times New Roman" w:eastAsia="Calibri" w:hAnsi="Times New Roman" w:cs="Times New Roman"/>
          <w:i/>
          <w:sz w:val="24"/>
          <w:szCs w:val="24"/>
          <w:lang w:eastAsia="lv-LV"/>
        </w:rPr>
        <w:t>euro</w:t>
      </w:r>
      <w:r w:rsidR="00A1353D">
        <w:rPr>
          <w:rFonts w:ascii="Times New Roman" w:eastAsia="Calibri" w:hAnsi="Times New Roman" w:cs="Times New Roman"/>
          <w:sz w:val="24"/>
          <w:szCs w:val="24"/>
          <w:lang w:eastAsia="lv-LV"/>
        </w:rPr>
        <w:t>.</w:t>
      </w:r>
    </w:p>
    <w:p w14:paraId="0B3CEFEC" w14:textId="77777777" w:rsidR="00A1353D" w:rsidRDefault="00A1353D" w:rsidP="00A1353D">
      <w:pPr>
        <w:widowControl w:val="0"/>
        <w:spacing w:after="0" w:line="240" w:lineRule="auto"/>
        <w:ind w:firstLine="720"/>
        <w:jc w:val="both"/>
        <w:rPr>
          <w:rFonts w:ascii="Times New Roman" w:eastAsia="Calibri" w:hAnsi="Times New Roman" w:cs="Times New Roman"/>
          <w:sz w:val="24"/>
          <w:szCs w:val="24"/>
          <w:lang w:eastAsia="lv-LV"/>
        </w:rPr>
      </w:pPr>
    </w:p>
    <w:p w14:paraId="6601BBD5" w14:textId="51727F61" w:rsidR="009319A2" w:rsidRPr="009319A2" w:rsidRDefault="009319A2" w:rsidP="00A1353D">
      <w:pPr>
        <w:widowControl w:val="0"/>
        <w:spacing w:after="0" w:line="240" w:lineRule="auto"/>
        <w:ind w:firstLine="720"/>
        <w:jc w:val="both"/>
        <w:rPr>
          <w:rFonts w:ascii="Times New Roman" w:eastAsia="Calibri" w:hAnsi="Times New Roman" w:cs="Times New Roman"/>
          <w:sz w:val="24"/>
          <w:szCs w:val="24"/>
          <w:lang w:eastAsia="lv-LV"/>
        </w:rPr>
      </w:pPr>
      <w:r w:rsidRPr="009319A2">
        <w:rPr>
          <w:rFonts w:ascii="Times New Roman" w:eastAsia="Calibri" w:hAnsi="Times New Roman" w:cs="Times New Roman"/>
          <w:sz w:val="24"/>
          <w:szCs w:val="24"/>
          <w:lang w:eastAsia="lv-LV"/>
        </w:rPr>
        <w:t>Lēmuma otrais punkts izriet no Atsavināšanas likuma</w:t>
      </w:r>
      <w:r w:rsidR="0074534F">
        <w:rPr>
          <w:rFonts w:ascii="Times New Roman" w:eastAsia="Calibri" w:hAnsi="Times New Roman" w:cs="Times New Roman"/>
          <w:sz w:val="24"/>
          <w:szCs w:val="24"/>
          <w:lang w:eastAsia="lv-LV"/>
        </w:rPr>
        <w:t xml:space="preserve"> 22.</w:t>
      </w:r>
      <w:r w:rsidR="00A1353D">
        <w:rPr>
          <w:rFonts w:ascii="Times New Roman" w:eastAsia="Calibri" w:hAnsi="Times New Roman" w:cs="Times New Roman"/>
          <w:sz w:val="24"/>
          <w:szCs w:val="24"/>
          <w:lang w:eastAsia="lv-LV"/>
        </w:rPr>
        <w:t> </w:t>
      </w:r>
      <w:r w:rsidR="0074534F">
        <w:rPr>
          <w:rFonts w:ascii="Times New Roman" w:eastAsia="Calibri" w:hAnsi="Times New Roman" w:cs="Times New Roman"/>
          <w:sz w:val="24"/>
          <w:szCs w:val="24"/>
          <w:lang w:eastAsia="lv-LV"/>
        </w:rPr>
        <w:t>pan</w:t>
      </w:r>
      <w:r w:rsidR="00264DCA">
        <w:rPr>
          <w:rFonts w:ascii="Times New Roman" w:eastAsia="Calibri" w:hAnsi="Times New Roman" w:cs="Times New Roman"/>
          <w:sz w:val="24"/>
          <w:szCs w:val="24"/>
          <w:lang w:eastAsia="lv-LV"/>
        </w:rPr>
        <w:t>ta</w:t>
      </w:r>
      <w:r w:rsidR="00FE0B40">
        <w:rPr>
          <w:rFonts w:ascii="Times New Roman" w:eastAsia="Calibri" w:hAnsi="Times New Roman" w:cs="Times New Roman"/>
          <w:sz w:val="24"/>
          <w:szCs w:val="24"/>
          <w:lang w:eastAsia="lv-LV"/>
        </w:rPr>
        <w:t xml:space="preserve"> ceturtās daļas atbilstoši kurai</w:t>
      </w:r>
      <w:r w:rsidRPr="009319A2">
        <w:rPr>
          <w:rFonts w:ascii="Times New Roman" w:eastAsia="Calibri" w:hAnsi="Times New Roman" w:cs="Times New Roman"/>
          <w:sz w:val="24"/>
          <w:szCs w:val="24"/>
          <w:lang w:eastAsia="lv-LV"/>
        </w:rPr>
        <w:t>, ja atsavināmais īpašums ir vienīgā īpašniekam piederošā dzīvojamā telpa,</w:t>
      </w:r>
      <w:r w:rsidR="00524A46">
        <w:rPr>
          <w:rFonts w:ascii="Times New Roman" w:eastAsia="Calibri" w:hAnsi="Times New Roman" w:cs="Times New Roman"/>
          <w:sz w:val="24"/>
          <w:szCs w:val="24"/>
          <w:lang w:eastAsia="lv-LV"/>
        </w:rPr>
        <w:t xml:space="preserve"> </w:t>
      </w:r>
      <w:r w:rsidRPr="009319A2">
        <w:rPr>
          <w:rFonts w:ascii="Times New Roman" w:eastAsia="Calibri" w:hAnsi="Times New Roman" w:cs="Times New Roman"/>
          <w:sz w:val="24"/>
          <w:szCs w:val="24"/>
          <w:lang w:eastAsia="lv-LV"/>
        </w:rPr>
        <w:t>kurā viņš paziņojuma nosūtīšanas dienā dzīvoja, tad Aizsardzības ministrijai ir pienākums palielināt atlīdzību par pieciem procentiem no īpašuma tirgus vērtības arī šī pieņemamā lēmuma ietvaros.</w:t>
      </w:r>
    </w:p>
    <w:p w14:paraId="6B8FC0A7" w14:textId="77777777" w:rsidR="009319A2" w:rsidRPr="009319A2" w:rsidRDefault="009319A2" w:rsidP="009319A2">
      <w:pPr>
        <w:widowControl w:val="0"/>
        <w:spacing w:after="0" w:line="240" w:lineRule="auto"/>
        <w:ind w:firstLine="360"/>
        <w:jc w:val="both"/>
        <w:rPr>
          <w:rFonts w:ascii="Times New Roman" w:eastAsia="Calibri" w:hAnsi="Times New Roman" w:cs="Times New Roman"/>
          <w:sz w:val="24"/>
          <w:szCs w:val="24"/>
          <w:lang w:eastAsia="lv-LV"/>
        </w:rPr>
      </w:pPr>
    </w:p>
    <w:p w14:paraId="04DEC48D" w14:textId="77777777" w:rsidR="009319A2" w:rsidRPr="009319A2" w:rsidRDefault="005A6718" w:rsidP="009319A2">
      <w:pPr>
        <w:widowControl w:val="0"/>
        <w:spacing w:after="0" w:line="240" w:lineRule="auto"/>
        <w:ind w:firstLine="360"/>
        <w:jc w:val="both"/>
        <w:rPr>
          <w:rFonts w:ascii="Times New Roman" w:eastAsia="Calibri" w:hAnsi="Times New Roman" w:cs="Times New Roman"/>
          <w:sz w:val="24"/>
          <w:szCs w:val="24"/>
          <w:lang w:eastAsia="lv-LV"/>
        </w:rPr>
      </w:pPr>
      <w:r>
        <w:rPr>
          <w:rFonts w:ascii="Times New Roman" w:eastAsia="Calibri" w:hAnsi="Times New Roman" w:cs="Times New Roman"/>
          <w:sz w:val="24"/>
          <w:szCs w:val="24"/>
          <w:lang w:eastAsia="lv-LV"/>
        </w:rPr>
        <w:t xml:space="preserve">Minētais </w:t>
      </w:r>
      <w:r w:rsidR="009319A2" w:rsidRPr="009319A2">
        <w:rPr>
          <w:rFonts w:ascii="Times New Roman" w:eastAsia="Calibri" w:hAnsi="Times New Roman" w:cs="Times New Roman"/>
          <w:sz w:val="24"/>
          <w:szCs w:val="24"/>
          <w:lang w:eastAsia="lv-LV"/>
        </w:rPr>
        <w:t xml:space="preserve">Aizsardzības ministrijas lēmums tika nosūtīts Dzīvokļa īpašuma Nr. 20 īpašniekam. Atbilde no īpašnieka netika saņemta, tādējādi piekrišana vienoties par labprātīgu nekustamā īpašuma atsavināšanu netika panākta, un turpinājās atsavināšana piespiedu kārtā uz atsevišķa likuma pamata. </w:t>
      </w:r>
    </w:p>
    <w:p w14:paraId="71270EB1" w14:textId="3782BEEC" w:rsidR="009319A2" w:rsidRPr="009319A2" w:rsidRDefault="009319A2" w:rsidP="009319A2">
      <w:pPr>
        <w:autoSpaceDN w:val="0"/>
        <w:spacing w:after="0" w:line="240" w:lineRule="auto"/>
        <w:ind w:firstLine="720"/>
        <w:jc w:val="both"/>
        <w:textAlignment w:val="baseline"/>
        <w:rPr>
          <w:rFonts w:ascii="Times New Roman" w:eastAsia="ヒラギノ角ゴ Pro W3" w:hAnsi="Times New Roman" w:cs="Times New Roman"/>
          <w:color w:val="000000"/>
          <w:kern w:val="3"/>
          <w:sz w:val="24"/>
          <w:szCs w:val="24"/>
          <w:lang w:eastAsia="ar-SA"/>
        </w:rPr>
      </w:pPr>
      <w:r w:rsidRPr="009319A2">
        <w:rPr>
          <w:rFonts w:ascii="Times New Roman" w:eastAsia="ヒラギノ角ゴ Pro W3" w:hAnsi="Times New Roman" w:cs="Times New Roman"/>
          <w:color w:val="000000"/>
          <w:kern w:val="3"/>
          <w:sz w:val="24"/>
          <w:szCs w:val="24"/>
          <w:lang w:eastAsia="ar-SA"/>
        </w:rPr>
        <w:t xml:space="preserve">Likumprojekta </w:t>
      </w:r>
      <w:r w:rsidR="004449CD">
        <w:rPr>
          <w:rFonts w:ascii="Times New Roman" w:eastAsia="ヒラギノ角ゴ Pro W3" w:hAnsi="Times New Roman" w:cs="Times New Roman"/>
          <w:color w:val="000000"/>
          <w:kern w:val="3"/>
          <w:sz w:val="24"/>
          <w:szCs w:val="24"/>
          <w:lang w:eastAsia="ar-SA"/>
        </w:rPr>
        <w:t xml:space="preserve">atkārtotas </w:t>
      </w:r>
      <w:r w:rsidRPr="009319A2">
        <w:rPr>
          <w:rFonts w:ascii="Times New Roman" w:eastAsia="ヒラギノ角ゴ Pro W3" w:hAnsi="Times New Roman" w:cs="Times New Roman"/>
          <w:color w:val="000000"/>
          <w:kern w:val="3"/>
          <w:sz w:val="24"/>
          <w:szCs w:val="24"/>
          <w:lang w:eastAsia="ar-SA"/>
        </w:rPr>
        <w:t xml:space="preserve">saskaņošanas procesā tika saņemts Tieslietu ministrijas priekšlikums, lūgt Rēzeknes novada pašvaldību aktualizēt informāciju par tai pieejamiem nekustamiem īpašumiem, kurus varētu izmantot, kā atlīdzības kompensācijas veidu. No Rēzeknes novada pašvaldības tika saņemts priekšlikums par dzīvokli, kuru pašvaldība </w:t>
      </w:r>
      <w:r w:rsidRPr="009319A2">
        <w:rPr>
          <w:rFonts w:ascii="Times New Roman" w:eastAsia="ヒラギノ角ゴ Pro W3" w:hAnsi="Times New Roman" w:cs="Times New Roman"/>
          <w:color w:val="000000"/>
          <w:kern w:val="3"/>
          <w:sz w:val="24"/>
          <w:szCs w:val="24"/>
          <w:lang w:eastAsia="ar-SA"/>
        </w:rPr>
        <w:lastRenderedPageBreak/>
        <w:t xml:space="preserve">varētu piedāvāt kā kompensāciju. Piedāvājums par pašvaldības virzīto dzīvokli </w:t>
      </w:r>
      <w:r w:rsidR="00C044D1">
        <w:rPr>
          <w:rFonts w:ascii="Times New Roman" w:eastAsia="ヒラギノ角ゴ Pro W3" w:hAnsi="Times New Roman" w:cs="Times New Roman"/>
          <w:color w:val="000000"/>
          <w:kern w:val="3"/>
          <w:sz w:val="24"/>
          <w:szCs w:val="24"/>
          <w:lang w:eastAsia="ar-SA"/>
        </w:rPr>
        <w:t>kā citu taisnīgas atlīdzības kompensācijas veidu</w:t>
      </w:r>
      <w:r w:rsidRPr="009319A2">
        <w:rPr>
          <w:rFonts w:ascii="Times New Roman" w:eastAsia="ヒラギノ角ゴ Pro W3" w:hAnsi="Times New Roman" w:cs="Times New Roman"/>
          <w:color w:val="000000"/>
          <w:kern w:val="3"/>
          <w:sz w:val="24"/>
          <w:szCs w:val="24"/>
          <w:lang w:eastAsia="ar-SA"/>
        </w:rPr>
        <w:t xml:space="preserve"> par atsavināmo dzīvokli </w:t>
      </w:r>
      <w:r w:rsidR="004449CD">
        <w:rPr>
          <w:rFonts w:ascii="Times New Roman" w:eastAsia="ヒラギノ角ゴ Pro W3" w:hAnsi="Times New Roman" w:cs="Times New Roman"/>
          <w:color w:val="000000"/>
          <w:kern w:val="3"/>
          <w:sz w:val="24"/>
          <w:szCs w:val="24"/>
          <w:lang w:eastAsia="ar-SA"/>
        </w:rPr>
        <w:t xml:space="preserve">2025. gada 11. jūlijā </w:t>
      </w:r>
      <w:r w:rsidRPr="009319A2">
        <w:rPr>
          <w:rFonts w:ascii="Times New Roman" w:eastAsia="ヒラギノ角ゴ Pro W3" w:hAnsi="Times New Roman" w:cs="Times New Roman"/>
          <w:color w:val="000000"/>
          <w:kern w:val="3"/>
          <w:sz w:val="24"/>
          <w:szCs w:val="24"/>
          <w:lang w:eastAsia="ar-SA"/>
        </w:rPr>
        <w:t xml:space="preserve">tika nosūtīts īpašniekam. </w:t>
      </w:r>
      <w:r w:rsidR="00931456">
        <w:rPr>
          <w:rFonts w:ascii="Times New Roman" w:eastAsia="ヒラギノ角ゴ Pro W3" w:hAnsi="Times New Roman" w:cs="Times New Roman"/>
          <w:color w:val="000000"/>
          <w:kern w:val="3"/>
          <w:sz w:val="24"/>
          <w:szCs w:val="24"/>
          <w:lang w:eastAsia="ar-SA"/>
        </w:rPr>
        <w:t xml:space="preserve"> </w:t>
      </w:r>
    </w:p>
    <w:p w14:paraId="026B825B" w14:textId="77777777" w:rsidR="0098653D" w:rsidRDefault="004449CD" w:rsidP="00A1353D">
      <w:pPr>
        <w:autoSpaceDN w:val="0"/>
        <w:spacing w:after="0" w:line="240" w:lineRule="auto"/>
        <w:ind w:firstLine="720"/>
        <w:jc w:val="both"/>
        <w:textAlignment w:val="baseline"/>
        <w:rPr>
          <w:rFonts w:ascii="Times New Roman" w:eastAsia="ヒラギノ角ゴ Pro W3" w:hAnsi="Times New Roman" w:cs="Times New Roman"/>
          <w:color w:val="000000"/>
          <w:kern w:val="3"/>
          <w:sz w:val="24"/>
          <w:szCs w:val="24"/>
          <w:lang w:eastAsia="ar-SA"/>
        </w:rPr>
      </w:pPr>
      <w:r>
        <w:rPr>
          <w:rFonts w:ascii="Times New Roman" w:eastAsia="ヒラギノ角ゴ Pro W3" w:hAnsi="Times New Roman" w:cs="Times New Roman"/>
          <w:color w:val="000000"/>
          <w:kern w:val="3"/>
          <w:sz w:val="24"/>
          <w:szCs w:val="24"/>
          <w:lang w:eastAsia="ar-SA"/>
        </w:rPr>
        <w:t>Dzīvokļa īpašuma Nr. </w:t>
      </w:r>
      <w:r w:rsidR="009319A2" w:rsidRPr="009319A2">
        <w:rPr>
          <w:rFonts w:ascii="Times New Roman" w:eastAsia="ヒラギノ角ゴ Pro W3" w:hAnsi="Times New Roman" w:cs="Times New Roman"/>
          <w:color w:val="000000"/>
          <w:kern w:val="3"/>
          <w:sz w:val="24"/>
          <w:szCs w:val="24"/>
          <w:lang w:eastAsia="ar-SA"/>
        </w:rPr>
        <w:t xml:space="preserve">20 īpašnieks 2025. gada 23. jūlijā informēja, ka atsakās no pašvaldības piedāvātā dzīvokļa un izteica piekrišanu atsavināt </w:t>
      </w:r>
      <w:r>
        <w:rPr>
          <w:rFonts w:ascii="Times New Roman" w:eastAsia="ヒラギノ角ゴ Pro W3" w:hAnsi="Times New Roman" w:cs="Times New Roman"/>
          <w:color w:val="000000"/>
          <w:kern w:val="3"/>
          <w:sz w:val="24"/>
          <w:szCs w:val="24"/>
          <w:lang w:eastAsia="ar-SA"/>
        </w:rPr>
        <w:t>Dzīvokļa īpašumu Nr.20</w:t>
      </w:r>
      <w:r w:rsidR="009319A2" w:rsidRPr="009319A2">
        <w:rPr>
          <w:rFonts w:ascii="Times New Roman" w:eastAsia="ヒラギノ角ゴ Pro W3" w:hAnsi="Times New Roman" w:cs="Times New Roman"/>
          <w:color w:val="000000"/>
          <w:kern w:val="3"/>
          <w:sz w:val="24"/>
          <w:szCs w:val="24"/>
          <w:lang w:eastAsia="ar-SA"/>
        </w:rPr>
        <w:t xml:space="preserve"> par Aizsardzības ministrijas 2024. gada 1. novembrī lēmumā precizēto atlīdzības apmēru 5040</w:t>
      </w:r>
      <w:r w:rsidR="0074534F">
        <w:rPr>
          <w:rFonts w:ascii="Times New Roman" w:eastAsia="ヒラギノ角ゴ Pro W3" w:hAnsi="Times New Roman" w:cs="Times New Roman"/>
          <w:color w:val="000000"/>
          <w:kern w:val="3"/>
          <w:sz w:val="24"/>
          <w:szCs w:val="24"/>
          <w:lang w:eastAsia="ar-SA"/>
        </w:rPr>
        <w:t>,00</w:t>
      </w:r>
      <w:r w:rsidR="009319A2" w:rsidRPr="009319A2">
        <w:rPr>
          <w:rFonts w:ascii="Times New Roman" w:eastAsia="ヒラギノ角ゴ Pro W3" w:hAnsi="Times New Roman" w:cs="Times New Roman"/>
          <w:color w:val="000000"/>
          <w:kern w:val="3"/>
          <w:sz w:val="24"/>
          <w:szCs w:val="24"/>
          <w:lang w:eastAsia="ar-SA"/>
        </w:rPr>
        <w:t xml:space="preserve"> </w:t>
      </w:r>
      <w:r w:rsidR="009319A2" w:rsidRPr="009319A2">
        <w:rPr>
          <w:rFonts w:ascii="Times New Roman" w:eastAsia="ヒラギノ角ゴ Pro W3" w:hAnsi="Times New Roman" w:cs="Times New Roman"/>
          <w:i/>
          <w:color w:val="000000"/>
          <w:kern w:val="3"/>
          <w:sz w:val="24"/>
          <w:szCs w:val="24"/>
          <w:lang w:eastAsia="ar-SA"/>
        </w:rPr>
        <w:t>euro</w:t>
      </w:r>
      <w:r w:rsidR="009319A2" w:rsidRPr="009319A2">
        <w:rPr>
          <w:rFonts w:ascii="Times New Roman" w:eastAsia="ヒラギノ角ゴ Pro W3" w:hAnsi="Times New Roman" w:cs="Times New Roman"/>
          <w:color w:val="000000"/>
          <w:kern w:val="3"/>
          <w:sz w:val="24"/>
          <w:szCs w:val="24"/>
          <w:lang w:eastAsia="ar-SA"/>
        </w:rPr>
        <w:t xml:space="preserve">, vienlaicīgi piesakot zaudējumus 149,49 </w:t>
      </w:r>
      <w:r w:rsidR="009319A2" w:rsidRPr="009319A2">
        <w:rPr>
          <w:rFonts w:ascii="Times New Roman" w:eastAsia="ヒラギノ角ゴ Pro W3" w:hAnsi="Times New Roman" w:cs="Times New Roman"/>
          <w:i/>
          <w:color w:val="000000"/>
          <w:kern w:val="3"/>
          <w:sz w:val="24"/>
          <w:szCs w:val="24"/>
          <w:lang w:eastAsia="ar-SA"/>
        </w:rPr>
        <w:t xml:space="preserve">euro </w:t>
      </w:r>
      <w:r w:rsidR="009319A2" w:rsidRPr="009319A2">
        <w:rPr>
          <w:rFonts w:ascii="Times New Roman" w:eastAsia="ヒラギノ角ゴ Pro W3" w:hAnsi="Times New Roman" w:cs="Times New Roman"/>
          <w:color w:val="000000"/>
          <w:kern w:val="3"/>
          <w:sz w:val="24"/>
          <w:szCs w:val="24"/>
          <w:lang w:eastAsia="ar-SA"/>
        </w:rPr>
        <w:t xml:space="preserve">apmērā, kas saistīti ar izdevumiem par Dzīvokļa īpašuma Nr.20 iegādi un nostiprināšanu zemesgrāmatā. </w:t>
      </w:r>
    </w:p>
    <w:p w14:paraId="71749FD1" w14:textId="77777777" w:rsidR="009319A2" w:rsidRPr="009319A2" w:rsidRDefault="0098653D" w:rsidP="0098653D">
      <w:pPr>
        <w:autoSpaceDN w:val="0"/>
        <w:spacing w:after="0" w:line="240" w:lineRule="auto"/>
        <w:jc w:val="both"/>
        <w:textAlignment w:val="baseline"/>
        <w:rPr>
          <w:rFonts w:ascii="Times New Roman" w:eastAsia="ヒラギノ角ゴ Pro W3" w:hAnsi="Times New Roman" w:cs="Times New Roman"/>
          <w:color w:val="000000"/>
          <w:kern w:val="3"/>
          <w:sz w:val="24"/>
          <w:szCs w:val="24"/>
          <w:lang w:eastAsia="ar-SA"/>
        </w:rPr>
      </w:pPr>
      <w:r>
        <w:rPr>
          <w:rFonts w:ascii="Times New Roman" w:eastAsia="ヒラギノ角ゴ Pro W3" w:hAnsi="Times New Roman" w:cs="Times New Roman"/>
          <w:color w:val="000000"/>
          <w:kern w:val="3"/>
          <w:sz w:val="24"/>
          <w:szCs w:val="24"/>
          <w:lang w:eastAsia="ar-SA"/>
        </w:rPr>
        <w:tab/>
      </w:r>
      <w:r w:rsidR="009319A2" w:rsidRPr="009319A2">
        <w:rPr>
          <w:rFonts w:ascii="Times New Roman" w:eastAsia="ヒラギノ角ゴ Pro W3" w:hAnsi="Times New Roman" w:cs="Times New Roman"/>
          <w:color w:val="000000"/>
          <w:kern w:val="3"/>
          <w:sz w:val="24"/>
          <w:szCs w:val="24"/>
          <w:lang w:eastAsia="ar-SA"/>
        </w:rPr>
        <w:t xml:space="preserve">Informācija par </w:t>
      </w:r>
      <w:r>
        <w:rPr>
          <w:rFonts w:ascii="Times New Roman" w:eastAsia="ヒラギノ角ゴ Pro W3" w:hAnsi="Times New Roman" w:cs="Times New Roman"/>
          <w:color w:val="000000"/>
          <w:kern w:val="3"/>
          <w:sz w:val="24"/>
          <w:szCs w:val="24"/>
          <w:lang w:eastAsia="ar-SA"/>
        </w:rPr>
        <w:t>pieteiktajiem</w:t>
      </w:r>
      <w:r w:rsidR="009319A2" w:rsidRPr="009319A2">
        <w:rPr>
          <w:rFonts w:ascii="Times New Roman" w:eastAsia="ヒラギノ角ゴ Pro W3" w:hAnsi="Times New Roman" w:cs="Times New Roman"/>
          <w:color w:val="000000"/>
          <w:kern w:val="3"/>
          <w:sz w:val="24"/>
          <w:szCs w:val="24"/>
          <w:lang w:eastAsia="ar-SA"/>
        </w:rPr>
        <w:t xml:space="preserve"> zaudējumiem tiks izskatīta atbilstoši Ministru kabineta 2011. gada 15. marta noteikumu Nr. 204 “Kārtība, kādā nosaka taisnīgu atlīdzību par sabiedrības vajadzībām atsavināmo nekustamo īpašumu, kā arī aprēķina atlīdzības apmēru par servitūta tiesību izlietošanu un to izmaksā nekustamā īpašuma īpašniekam” 2. punktam, kas nosaka, ka zaudējumus, kas atsavinātā nekustamā īpašuma bijušajam īpašniekam radušies nekustamā īpašuma atsavināšanas procesā un nav iekļauti atlīdzībā vai radušies pēc nekustamā īpašuma atsavināšanas, valsts pārvaldes iestāde atlīdzina, pamatojoties uz atsavinātā nekustamā īpašuma bijušā īpašnieka iesniegumu, kuram pievienoti dokumenti, kas apliecina zaudējumu apmēru. Par pieņemto lēmumu attiecībā uz pieteiktajiem zaudējumiem īpašnieks tiks informēts atsevišķi.</w:t>
      </w:r>
    </w:p>
    <w:p w14:paraId="22240F10" w14:textId="77777777" w:rsidR="009319A2" w:rsidRPr="009319A2" w:rsidRDefault="009319A2" w:rsidP="0098653D">
      <w:pPr>
        <w:autoSpaceDN w:val="0"/>
        <w:spacing w:after="0" w:line="240" w:lineRule="auto"/>
        <w:jc w:val="both"/>
        <w:textAlignment w:val="baseline"/>
        <w:rPr>
          <w:rFonts w:ascii="Times New Roman" w:eastAsia="ヒラギノ角ゴ Pro W3" w:hAnsi="Times New Roman" w:cs="Times New Roman"/>
          <w:color w:val="000000"/>
          <w:kern w:val="3"/>
          <w:sz w:val="24"/>
          <w:szCs w:val="24"/>
          <w:lang w:eastAsia="ar-SA"/>
        </w:rPr>
      </w:pPr>
    </w:p>
    <w:p w14:paraId="5C62A636" w14:textId="157801D2" w:rsidR="009319A2" w:rsidRPr="009319A2" w:rsidRDefault="003C4F99" w:rsidP="009319A2">
      <w:pPr>
        <w:autoSpaceDN w:val="0"/>
        <w:spacing w:after="0" w:line="240" w:lineRule="auto"/>
        <w:ind w:firstLine="720"/>
        <w:jc w:val="both"/>
        <w:textAlignment w:val="baseline"/>
        <w:rPr>
          <w:rFonts w:ascii="Times New Roman" w:eastAsia="ヒラギノ角ゴ Pro W3" w:hAnsi="Times New Roman" w:cs="Times New Roman"/>
          <w:color w:val="000000"/>
          <w:kern w:val="3"/>
          <w:sz w:val="24"/>
          <w:szCs w:val="24"/>
          <w:lang w:eastAsia="ar-SA"/>
        </w:rPr>
      </w:pPr>
      <w:r>
        <w:rPr>
          <w:rFonts w:ascii="Times New Roman" w:eastAsia="ヒラギノ角ゴ Pro W3" w:hAnsi="Times New Roman" w:cs="Times New Roman"/>
          <w:color w:val="000000"/>
          <w:kern w:val="3"/>
          <w:sz w:val="24"/>
          <w:szCs w:val="24"/>
          <w:lang w:eastAsia="ar-SA"/>
        </w:rPr>
        <w:t>Aizsardzības m</w:t>
      </w:r>
      <w:r w:rsidR="009319A2" w:rsidRPr="009319A2">
        <w:rPr>
          <w:rFonts w:ascii="Times New Roman" w:eastAsia="ヒラギノ角ゴ Pro W3" w:hAnsi="Times New Roman" w:cs="Times New Roman"/>
          <w:color w:val="000000"/>
          <w:kern w:val="3"/>
          <w:sz w:val="24"/>
          <w:szCs w:val="24"/>
          <w:lang w:eastAsia="ar-SA"/>
        </w:rPr>
        <w:t>inistrija ir ieinteresēta noslēgt līgumu par labprātīgu dzīvokļa īpašuma atsavināšanu, bet, ņemot vērā atlīdzības apmēra un budžeta programmas gada izmaiņas, pirms līguma slēgšanas vēlas informēt Ministru kabinetu par izmaiņām</w:t>
      </w:r>
      <w:r w:rsidR="009319A2" w:rsidRPr="009319A2">
        <w:rPr>
          <w:rFonts w:ascii="Times New Roman" w:eastAsia="ヒラギノ角ゴ Pro W3" w:hAnsi="Times New Roman" w:cs="Times New Roman"/>
          <w:i/>
          <w:color w:val="000000"/>
          <w:kern w:val="3"/>
          <w:sz w:val="24"/>
          <w:szCs w:val="24"/>
          <w:lang w:eastAsia="ar-SA"/>
        </w:rPr>
        <w:t xml:space="preserve">. </w:t>
      </w:r>
    </w:p>
    <w:p w14:paraId="4F8F57CF" w14:textId="77777777" w:rsidR="009319A2" w:rsidRPr="009319A2" w:rsidRDefault="009319A2" w:rsidP="009319A2">
      <w:pPr>
        <w:autoSpaceDN w:val="0"/>
        <w:spacing w:after="0" w:line="240" w:lineRule="auto"/>
        <w:jc w:val="both"/>
        <w:textAlignment w:val="baseline"/>
        <w:rPr>
          <w:rFonts w:ascii="Times New Roman" w:eastAsia="ヒラギノ角ゴ Pro W3" w:hAnsi="Times New Roman" w:cs="Times New Roman"/>
          <w:color w:val="000000"/>
          <w:kern w:val="3"/>
          <w:sz w:val="24"/>
          <w:szCs w:val="24"/>
          <w:lang w:eastAsia="ar-SA"/>
        </w:rPr>
      </w:pPr>
    </w:p>
    <w:p w14:paraId="49287325" w14:textId="77777777" w:rsidR="009319A2" w:rsidRPr="009319A2" w:rsidRDefault="009319A2" w:rsidP="0098653D">
      <w:pPr>
        <w:autoSpaceDN w:val="0"/>
        <w:spacing w:after="0" w:line="240" w:lineRule="auto"/>
        <w:ind w:firstLine="720"/>
        <w:jc w:val="both"/>
        <w:textAlignment w:val="baseline"/>
        <w:rPr>
          <w:rFonts w:ascii="Times New Roman" w:eastAsia="ヒラギノ角ゴ Pro W3" w:hAnsi="Times New Roman" w:cs="Times New Roman"/>
          <w:b/>
          <w:color w:val="000000"/>
          <w:kern w:val="3"/>
          <w:sz w:val="24"/>
          <w:szCs w:val="24"/>
          <w:lang w:eastAsia="ar-SA"/>
        </w:rPr>
      </w:pPr>
      <w:r w:rsidRPr="009319A2">
        <w:rPr>
          <w:rFonts w:ascii="Times New Roman" w:eastAsia="ヒラギノ角ゴ Pro W3" w:hAnsi="Times New Roman" w:cs="Times New Roman"/>
          <w:b/>
          <w:color w:val="000000"/>
          <w:kern w:val="3"/>
          <w:sz w:val="24"/>
          <w:szCs w:val="24"/>
          <w:lang w:eastAsia="ar-SA"/>
        </w:rPr>
        <w:t>Secinājumi un turpmākā atsavināšanas procesa gaita</w:t>
      </w:r>
    </w:p>
    <w:p w14:paraId="46DDB2C9" w14:textId="70FB5604" w:rsidR="009319A2" w:rsidRPr="001150E0" w:rsidRDefault="009319A2" w:rsidP="001150E0">
      <w:pPr>
        <w:autoSpaceDN w:val="0"/>
        <w:spacing w:after="0" w:line="240" w:lineRule="auto"/>
        <w:ind w:firstLine="720"/>
        <w:jc w:val="both"/>
        <w:textAlignment w:val="baseline"/>
        <w:rPr>
          <w:rFonts w:ascii="Times New Roman" w:eastAsia="ヒラギノ角ゴ Pro W3" w:hAnsi="Times New Roman" w:cs="Times New Roman"/>
          <w:color w:val="000000"/>
          <w:kern w:val="3"/>
          <w:sz w:val="24"/>
          <w:szCs w:val="24"/>
          <w:lang w:eastAsia="ar-SA"/>
        </w:rPr>
      </w:pPr>
      <w:r w:rsidRPr="009319A2">
        <w:rPr>
          <w:rFonts w:ascii="Times New Roman" w:eastAsia="ヒラギノ角ゴ Pro W3" w:hAnsi="Times New Roman" w:cs="Times New Roman"/>
          <w:color w:val="000000"/>
          <w:kern w:val="3"/>
          <w:sz w:val="24"/>
          <w:szCs w:val="24"/>
          <w:lang w:eastAsia="ar-SA"/>
        </w:rPr>
        <w:t>Aizsardzības ministrija, izvērtējot Atsavināšanas likumā un Ministru kabineta 2011. gada 15. marta noteikumos Nr. 204 “Kārtība, kādā nosaka taisnīgu atlīdzību par sabiedrības vajadzībām atsavināmo nekustamo īpašumu, kā arī aprēķina atlīdzības apmēru par servitūta tiesību izlietošanu un to izmaksā nekustamā īpašuma īpašniekam” noteikto atsavināšanas procesa kārtību, informē Ministru kabinetu, ka, izpildot doto uzdevumu, turpinās valsts aizsardzības</w:t>
      </w:r>
      <w:r w:rsidR="001150E0">
        <w:rPr>
          <w:rFonts w:ascii="Times New Roman" w:eastAsia="ヒラギノ角ゴ Pro W3" w:hAnsi="Times New Roman" w:cs="Times New Roman"/>
          <w:color w:val="000000"/>
          <w:kern w:val="3"/>
          <w:sz w:val="24"/>
          <w:szCs w:val="24"/>
          <w:lang w:eastAsia="ar-SA"/>
        </w:rPr>
        <w:t xml:space="preserve"> vajadzībām nepieciešamā nekustamā īpašuma atsavināšanas procesu, </w:t>
      </w:r>
      <w:r w:rsidRPr="009319A2">
        <w:rPr>
          <w:rFonts w:ascii="Times New Roman" w:eastAsia="ヒラギノ角ゴ Pro W3" w:hAnsi="Times New Roman" w:cs="Times New Roman"/>
          <w:color w:val="000000"/>
          <w:kern w:val="3"/>
          <w:sz w:val="24"/>
          <w:szCs w:val="24"/>
          <w:lang w:eastAsia="ar-SA"/>
        </w:rPr>
        <w:t xml:space="preserve">noslēdzot pirkuma līgumu par </w:t>
      </w:r>
      <w:r w:rsidR="001150E0">
        <w:rPr>
          <w:rFonts w:ascii="Times New Roman" w:eastAsia="ヒラギノ角ゴ Pro W3" w:hAnsi="Times New Roman" w:cs="Times New Roman"/>
          <w:color w:val="000000"/>
          <w:kern w:val="3"/>
          <w:sz w:val="24"/>
          <w:szCs w:val="24"/>
          <w:lang w:eastAsia="ar-SA"/>
        </w:rPr>
        <w:t>Dzīvokļa īpašuma</w:t>
      </w:r>
      <w:r w:rsidR="001150E0" w:rsidRPr="009319A2">
        <w:rPr>
          <w:rFonts w:ascii="Times New Roman" w:eastAsia="ヒラギノ角ゴ Pro W3" w:hAnsi="Times New Roman" w:cs="Times New Roman"/>
          <w:color w:val="000000"/>
          <w:kern w:val="3"/>
          <w:sz w:val="24"/>
          <w:szCs w:val="24"/>
          <w:lang w:eastAsia="ar-SA"/>
        </w:rPr>
        <w:t xml:space="preserve"> Nr.20 </w:t>
      </w:r>
      <w:r w:rsidR="001150E0">
        <w:rPr>
          <w:rFonts w:ascii="Times New Roman" w:eastAsia="ヒラギノ角ゴ Pro W3" w:hAnsi="Times New Roman" w:cs="Times New Roman"/>
          <w:color w:val="000000"/>
          <w:kern w:val="3"/>
          <w:sz w:val="24"/>
          <w:szCs w:val="24"/>
          <w:lang w:eastAsia="ar-SA"/>
        </w:rPr>
        <w:t xml:space="preserve">labprātīgu </w:t>
      </w:r>
      <w:bookmarkStart w:id="0" w:name="_GoBack"/>
      <w:bookmarkEnd w:id="0"/>
      <w:r w:rsidRPr="009319A2">
        <w:rPr>
          <w:rFonts w:ascii="Times New Roman" w:eastAsia="ヒラギノ角ゴ Pro W3" w:hAnsi="Times New Roman" w:cs="Times New Roman"/>
          <w:color w:val="000000"/>
          <w:kern w:val="3"/>
          <w:sz w:val="24"/>
          <w:szCs w:val="24"/>
          <w:lang w:eastAsia="ar-SA"/>
        </w:rPr>
        <w:t>atsavināšanu par precizēto atlīdzību, kas noteikta ar Aizsardzības ministrijas 2024. gada 1. novembra lēmumu Nr.1/1-24.2/384 5040</w:t>
      </w:r>
      <w:r w:rsidR="00A1353D">
        <w:rPr>
          <w:rFonts w:ascii="Times New Roman" w:eastAsia="ヒラギノ角ゴ Pro W3" w:hAnsi="Times New Roman" w:cs="Times New Roman"/>
          <w:color w:val="000000"/>
          <w:kern w:val="3"/>
          <w:sz w:val="24"/>
          <w:szCs w:val="24"/>
          <w:lang w:eastAsia="ar-SA"/>
        </w:rPr>
        <w:t>,00</w:t>
      </w:r>
      <w:r w:rsidRPr="009319A2">
        <w:rPr>
          <w:rFonts w:ascii="Times New Roman" w:eastAsia="ヒラギノ角ゴ Pro W3" w:hAnsi="Times New Roman" w:cs="Times New Roman"/>
          <w:color w:val="000000"/>
          <w:kern w:val="3"/>
          <w:sz w:val="24"/>
          <w:szCs w:val="24"/>
          <w:lang w:eastAsia="ar-SA"/>
        </w:rPr>
        <w:t> </w:t>
      </w:r>
      <w:r w:rsidRPr="009319A2">
        <w:rPr>
          <w:rFonts w:ascii="Times New Roman" w:eastAsia="ヒラギノ角ゴ Pro W3" w:hAnsi="Times New Roman" w:cs="Times New Roman"/>
          <w:i/>
          <w:color w:val="000000"/>
          <w:kern w:val="3"/>
          <w:sz w:val="24"/>
          <w:szCs w:val="24"/>
          <w:lang w:eastAsia="ar-SA"/>
        </w:rPr>
        <w:t>euro</w:t>
      </w:r>
      <w:r w:rsidRPr="009319A2">
        <w:rPr>
          <w:rFonts w:ascii="Times New Roman" w:eastAsia="ヒラギノ角ゴ Pro W3" w:hAnsi="Times New Roman" w:cs="Times New Roman"/>
          <w:color w:val="000000"/>
          <w:kern w:val="3"/>
          <w:sz w:val="24"/>
          <w:szCs w:val="24"/>
          <w:lang w:eastAsia="ar-SA"/>
        </w:rPr>
        <w:t xml:space="preserve"> apmērā, un </w:t>
      </w:r>
      <w:bookmarkStart w:id="1" w:name="OLE_LINK1"/>
      <w:bookmarkStart w:id="2" w:name="OLE_LINK2"/>
      <w:r w:rsidRPr="009319A2">
        <w:rPr>
          <w:rFonts w:ascii="Times New Roman" w:eastAsia="ヒラギノ角ゴ Pro W3" w:hAnsi="Times New Roman" w:cs="Times New Roman"/>
          <w:color w:val="000000"/>
          <w:kern w:val="3"/>
          <w:sz w:val="24"/>
          <w:szCs w:val="24"/>
          <w:lang w:eastAsia="ar-SA"/>
        </w:rPr>
        <w:t xml:space="preserve">atlīdzību par </w:t>
      </w:r>
      <w:r w:rsidRPr="009319A2">
        <w:rPr>
          <w:rFonts w:ascii="Times New Roman" w:eastAsia="Times New Roman" w:hAnsi="Times New Roman" w:cs="Times New Roman"/>
          <w:color w:val="333333"/>
          <w:sz w:val="24"/>
          <w:szCs w:val="24"/>
          <w:lang w:eastAsia="lv-LV"/>
        </w:rPr>
        <w:t>nekustamā īpašuma atsavināšanu sabiedrības vajadzībām, t.sk. īpašuma tiesību nostiprināšanu zemesgrāmatā uz valsts vārda AM personā nodrošinās no AM budžeta programmā 33.00.00 “Aizsardzības īpašumu pārvaldīšana” 2025. gadam paredzētajiem līdzekļiem</w:t>
      </w:r>
      <w:bookmarkEnd w:id="1"/>
      <w:bookmarkEnd w:id="2"/>
      <w:r w:rsidR="001150E0">
        <w:rPr>
          <w:rFonts w:ascii="Times New Roman" w:eastAsia="Times New Roman" w:hAnsi="Times New Roman" w:cs="Times New Roman"/>
          <w:color w:val="333333"/>
          <w:sz w:val="24"/>
          <w:szCs w:val="24"/>
          <w:lang w:eastAsia="lv-LV"/>
        </w:rPr>
        <w:t>.</w:t>
      </w:r>
    </w:p>
    <w:p w14:paraId="42209B24" w14:textId="2BB9A335" w:rsidR="00AA6208" w:rsidRPr="00DE002C" w:rsidRDefault="00AA6208" w:rsidP="00DE002C">
      <w:pPr>
        <w:autoSpaceDN w:val="0"/>
        <w:spacing w:after="0" w:line="240" w:lineRule="auto"/>
        <w:ind w:firstLine="720"/>
        <w:jc w:val="both"/>
        <w:textAlignment w:val="baseline"/>
        <w:rPr>
          <w:rFonts w:ascii="Times New Roman" w:eastAsia="ヒラギノ角ゴ Pro W3" w:hAnsi="Times New Roman" w:cs="Times New Roman"/>
          <w:color w:val="000000"/>
          <w:kern w:val="3"/>
          <w:sz w:val="24"/>
          <w:szCs w:val="24"/>
          <w:lang w:eastAsia="ar-SA"/>
        </w:rPr>
      </w:pPr>
    </w:p>
    <w:sectPr w:rsidR="00AA6208" w:rsidRPr="00DE002C" w:rsidSect="007B6B0F">
      <w:footerReference w:type="default" r:id="rId7"/>
      <w:pgSz w:w="11906" w:h="16838"/>
      <w:pgMar w:top="1440" w:right="1416" w:bottom="1440" w:left="1800" w:header="708" w:footer="273"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14:paraId="23B48BA1" w14:textId="77777777" w:rsidR="00872EA8" w:rsidRDefault="00872EA8">
      <w:pPr>
        <w:spacing w:after="0" w:line="240" w:lineRule="auto"/>
      </w:pPr>
      <w:r>
        <w:separator/>
      </w:r>
    </w:p>
  </w:endnote>
  <w:endnote w:type="continuationSeparator" w:id="0">
    <w:p w14:paraId="7B49B11A" w14:textId="77777777" w:rsidR="00872EA8" w:rsidRDefault="00872EA8">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ヒラギノ角ゴ Pro W3">
    <w:altName w:val="Times New Roman"/>
    <w:charset w:val="00"/>
    <w:family w:val="roman"/>
    <w:pitch w:val="default"/>
  </w:font>
  <w:font w:name="Calibri">
    <w:panose1 w:val="020F0502020204030204"/>
    <w:charset w:val="00"/>
    <w:family w:val="swiss"/>
    <w:pitch w:val="variable"/>
    <w:sig w:usb0="E4002EFF" w:usb1="C200247B" w:usb2="00000009" w:usb3="00000000" w:csb0="000001FF" w:csb1="00000000"/>
  </w:font>
  <w:font w:name="Arial">
    <w:panose1 w:val="020B0604020202020204"/>
    <w:charset w:val="00"/>
    <w:family w:val="swiss"/>
    <w:pitch w:val="variable"/>
    <w:sig w:usb0="E0002EFF" w:usb1="C000785B" w:usb2="00000009" w:usb3="00000000" w:csb0="000001FF" w:csb1="00000000"/>
  </w:font>
  <w:font w:name="Segoe UI">
    <w:panose1 w:val="020B0502040204020203"/>
    <w:charset w:val="BA"/>
    <w:family w:val="swiss"/>
    <w:pitch w:val="variable"/>
    <w:sig w:usb0="E4002EFF" w:usb1="C000E47F" w:usb2="00000009" w:usb3="00000000" w:csb0="000001FF" w:csb1="00000000"/>
  </w:font>
  <w:font w:name="Calibri Light">
    <w:panose1 w:val="020F0302020204030204"/>
    <w:charset w:val="00"/>
    <w:family w:val="swiss"/>
    <w:pitch w:val="variable"/>
    <w:sig w:usb0="E4002EFF" w:usb1="C2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sdt>
    <w:sdtPr>
      <w:id w:val="-1214420536"/>
      <w:docPartObj>
        <w:docPartGallery w:val="Page Numbers (Bottom of Page)"/>
        <w:docPartUnique/>
      </w:docPartObj>
    </w:sdtPr>
    <w:sdtEndPr>
      <w:rPr>
        <w:rFonts w:ascii="Times New Roman" w:hAnsi="Times New Roman"/>
        <w:noProof/>
      </w:rPr>
    </w:sdtEndPr>
    <w:sdtContent>
      <w:p w14:paraId="57115168" w14:textId="77777777" w:rsidR="007B6B0F" w:rsidRDefault="001150E0">
        <w:pPr>
          <w:pStyle w:val="Footer"/>
          <w:jc w:val="center"/>
        </w:pPr>
      </w:p>
      <w:p w14:paraId="72B873AF" w14:textId="481759DC" w:rsidR="00FE0B40" w:rsidRDefault="00FE0B40">
        <w:pPr>
          <w:pStyle w:val="Footer"/>
          <w:jc w:val="center"/>
        </w:pPr>
      </w:p>
      <w:p w14:paraId="3E472652" w14:textId="4E9E10DF" w:rsidR="007B6B0F" w:rsidRPr="007B6B0F" w:rsidRDefault="00D214A7">
        <w:pPr>
          <w:pStyle w:val="Footer"/>
          <w:jc w:val="center"/>
          <w:rPr>
            <w:rFonts w:ascii="Times New Roman" w:hAnsi="Times New Roman"/>
          </w:rPr>
        </w:pPr>
        <w:r w:rsidRPr="007B6B0F">
          <w:rPr>
            <w:rFonts w:ascii="Times New Roman" w:hAnsi="Times New Roman"/>
          </w:rPr>
          <w:fldChar w:fldCharType="begin"/>
        </w:r>
        <w:r w:rsidRPr="007B6B0F">
          <w:rPr>
            <w:rFonts w:ascii="Times New Roman" w:hAnsi="Times New Roman"/>
          </w:rPr>
          <w:instrText xml:space="preserve"> PAGE   \* MERGEFORMAT </w:instrText>
        </w:r>
        <w:r w:rsidRPr="007B6B0F">
          <w:rPr>
            <w:rFonts w:ascii="Times New Roman" w:hAnsi="Times New Roman"/>
          </w:rPr>
          <w:fldChar w:fldCharType="separate"/>
        </w:r>
        <w:r w:rsidR="001150E0">
          <w:rPr>
            <w:rFonts w:ascii="Times New Roman" w:hAnsi="Times New Roman"/>
            <w:noProof/>
          </w:rPr>
          <w:t>3</w:t>
        </w:r>
        <w:r w:rsidRPr="007B6B0F">
          <w:rPr>
            <w:rFonts w:ascii="Times New Roman" w:hAnsi="Times New Roman"/>
            <w:noProof/>
          </w:rPr>
          <w:fldChar w:fldCharType="end"/>
        </w:r>
      </w:p>
    </w:sdtContent>
  </w:sdt>
  <w:p w14:paraId="4A95DB13" w14:textId="77777777" w:rsidR="00EB0940" w:rsidRDefault="001150E0">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14:paraId="3045900C" w14:textId="77777777" w:rsidR="00872EA8" w:rsidRDefault="00872EA8">
      <w:pPr>
        <w:spacing w:after="0" w:line="240" w:lineRule="auto"/>
      </w:pPr>
      <w:r>
        <w:separator/>
      </w:r>
    </w:p>
  </w:footnote>
  <w:footnote w:type="continuationSeparator" w:id="0">
    <w:p w14:paraId="4CB6E2AF" w14:textId="77777777" w:rsidR="00872EA8" w:rsidRDefault="00872EA8">
      <w:pPr>
        <w:spacing w:after="0" w:line="240" w:lineRule="auto"/>
      </w:pPr>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abstractNum w:abstractNumId="0" w15:restartNumberingAfterBreak="0">
    <w:nsid w:val="19726A16"/>
    <w:multiLevelType w:val="hybridMultilevel"/>
    <w:tmpl w:val="FEC80C8C"/>
    <w:lvl w:ilvl="0" w:tplc="54C8CCEC">
      <w:numFmt w:val="bullet"/>
      <w:lvlText w:val="-"/>
      <w:lvlJc w:val="left"/>
      <w:pPr>
        <w:ind w:left="1080" w:hanging="360"/>
      </w:pPr>
      <w:rPr>
        <w:rFonts w:ascii="Times New Roman" w:eastAsia="Times New Roman" w:hAnsi="Times New Roman" w:cs="Times New Roman" w:hint="default"/>
      </w:rPr>
    </w:lvl>
    <w:lvl w:ilvl="1" w:tplc="04260003" w:tentative="1">
      <w:start w:val="1"/>
      <w:numFmt w:val="bullet"/>
      <w:lvlText w:val="o"/>
      <w:lvlJc w:val="left"/>
      <w:pPr>
        <w:ind w:left="1800" w:hanging="360"/>
      </w:pPr>
      <w:rPr>
        <w:rFonts w:ascii="Courier New" w:hAnsi="Courier New" w:cs="Courier New" w:hint="default"/>
      </w:rPr>
    </w:lvl>
    <w:lvl w:ilvl="2" w:tplc="04260005" w:tentative="1">
      <w:start w:val="1"/>
      <w:numFmt w:val="bullet"/>
      <w:lvlText w:val=""/>
      <w:lvlJc w:val="left"/>
      <w:pPr>
        <w:ind w:left="2520" w:hanging="360"/>
      </w:pPr>
      <w:rPr>
        <w:rFonts w:ascii="Wingdings" w:hAnsi="Wingdings" w:hint="default"/>
      </w:rPr>
    </w:lvl>
    <w:lvl w:ilvl="3" w:tplc="04260001" w:tentative="1">
      <w:start w:val="1"/>
      <w:numFmt w:val="bullet"/>
      <w:lvlText w:val=""/>
      <w:lvlJc w:val="left"/>
      <w:pPr>
        <w:ind w:left="3240" w:hanging="360"/>
      </w:pPr>
      <w:rPr>
        <w:rFonts w:ascii="Symbol" w:hAnsi="Symbol" w:hint="default"/>
      </w:rPr>
    </w:lvl>
    <w:lvl w:ilvl="4" w:tplc="04260003" w:tentative="1">
      <w:start w:val="1"/>
      <w:numFmt w:val="bullet"/>
      <w:lvlText w:val="o"/>
      <w:lvlJc w:val="left"/>
      <w:pPr>
        <w:ind w:left="3960" w:hanging="360"/>
      </w:pPr>
      <w:rPr>
        <w:rFonts w:ascii="Courier New" w:hAnsi="Courier New" w:cs="Courier New" w:hint="default"/>
      </w:rPr>
    </w:lvl>
    <w:lvl w:ilvl="5" w:tplc="04260005" w:tentative="1">
      <w:start w:val="1"/>
      <w:numFmt w:val="bullet"/>
      <w:lvlText w:val=""/>
      <w:lvlJc w:val="left"/>
      <w:pPr>
        <w:ind w:left="4680" w:hanging="360"/>
      </w:pPr>
      <w:rPr>
        <w:rFonts w:ascii="Wingdings" w:hAnsi="Wingdings" w:hint="default"/>
      </w:rPr>
    </w:lvl>
    <w:lvl w:ilvl="6" w:tplc="04260001" w:tentative="1">
      <w:start w:val="1"/>
      <w:numFmt w:val="bullet"/>
      <w:lvlText w:val=""/>
      <w:lvlJc w:val="left"/>
      <w:pPr>
        <w:ind w:left="5400" w:hanging="360"/>
      </w:pPr>
      <w:rPr>
        <w:rFonts w:ascii="Symbol" w:hAnsi="Symbol" w:hint="default"/>
      </w:rPr>
    </w:lvl>
    <w:lvl w:ilvl="7" w:tplc="04260003" w:tentative="1">
      <w:start w:val="1"/>
      <w:numFmt w:val="bullet"/>
      <w:lvlText w:val="o"/>
      <w:lvlJc w:val="left"/>
      <w:pPr>
        <w:ind w:left="6120" w:hanging="360"/>
      </w:pPr>
      <w:rPr>
        <w:rFonts w:ascii="Courier New" w:hAnsi="Courier New" w:cs="Courier New" w:hint="default"/>
      </w:rPr>
    </w:lvl>
    <w:lvl w:ilvl="8" w:tplc="04260005" w:tentative="1">
      <w:start w:val="1"/>
      <w:numFmt w:val="bullet"/>
      <w:lvlText w:val=""/>
      <w:lvlJc w:val="left"/>
      <w:pPr>
        <w:ind w:left="6840" w:hanging="360"/>
      </w:pPr>
      <w:rPr>
        <w:rFonts w:ascii="Wingdings" w:hAnsi="Wingdings" w:hint="default"/>
      </w:rPr>
    </w:lvl>
  </w:abstractNum>
  <w:abstractNum w:abstractNumId="1" w15:restartNumberingAfterBreak="0">
    <w:nsid w:val="5DB367CD"/>
    <w:multiLevelType w:val="hybridMultilevel"/>
    <w:tmpl w:val="13504DBE"/>
    <w:lvl w:ilvl="0" w:tplc="CC906E5A">
      <w:start w:val="1"/>
      <w:numFmt w:val="decimal"/>
      <w:lvlText w:val="%1)"/>
      <w:lvlJc w:val="left"/>
      <w:pPr>
        <w:ind w:left="720" w:hanging="360"/>
      </w:pPr>
      <w:rPr>
        <w:rFonts w:hint="default"/>
        <w:b w:val="0"/>
      </w:rPr>
    </w:lvl>
    <w:lvl w:ilvl="1" w:tplc="04260019" w:tentative="1">
      <w:start w:val="1"/>
      <w:numFmt w:val="lowerLetter"/>
      <w:lvlText w:val="%2."/>
      <w:lvlJc w:val="left"/>
      <w:pPr>
        <w:ind w:left="1440" w:hanging="360"/>
      </w:pPr>
    </w:lvl>
    <w:lvl w:ilvl="2" w:tplc="0426001B" w:tentative="1">
      <w:start w:val="1"/>
      <w:numFmt w:val="lowerRoman"/>
      <w:lvlText w:val="%3."/>
      <w:lvlJc w:val="right"/>
      <w:pPr>
        <w:ind w:left="2160" w:hanging="180"/>
      </w:pPr>
    </w:lvl>
    <w:lvl w:ilvl="3" w:tplc="0426000F" w:tentative="1">
      <w:start w:val="1"/>
      <w:numFmt w:val="decimal"/>
      <w:lvlText w:val="%4."/>
      <w:lvlJc w:val="left"/>
      <w:pPr>
        <w:ind w:left="2880" w:hanging="360"/>
      </w:pPr>
    </w:lvl>
    <w:lvl w:ilvl="4" w:tplc="04260019" w:tentative="1">
      <w:start w:val="1"/>
      <w:numFmt w:val="lowerLetter"/>
      <w:lvlText w:val="%5."/>
      <w:lvlJc w:val="left"/>
      <w:pPr>
        <w:ind w:left="3600" w:hanging="360"/>
      </w:pPr>
    </w:lvl>
    <w:lvl w:ilvl="5" w:tplc="0426001B" w:tentative="1">
      <w:start w:val="1"/>
      <w:numFmt w:val="lowerRoman"/>
      <w:lvlText w:val="%6."/>
      <w:lvlJc w:val="right"/>
      <w:pPr>
        <w:ind w:left="4320" w:hanging="180"/>
      </w:pPr>
    </w:lvl>
    <w:lvl w:ilvl="6" w:tplc="0426000F" w:tentative="1">
      <w:start w:val="1"/>
      <w:numFmt w:val="decimal"/>
      <w:lvlText w:val="%7."/>
      <w:lvlJc w:val="left"/>
      <w:pPr>
        <w:ind w:left="5040" w:hanging="360"/>
      </w:pPr>
    </w:lvl>
    <w:lvl w:ilvl="7" w:tplc="04260019" w:tentative="1">
      <w:start w:val="1"/>
      <w:numFmt w:val="lowerLetter"/>
      <w:lvlText w:val="%8."/>
      <w:lvlJc w:val="left"/>
      <w:pPr>
        <w:ind w:left="5760" w:hanging="360"/>
      </w:pPr>
    </w:lvl>
    <w:lvl w:ilvl="8" w:tplc="0426001B" w:tentative="1">
      <w:start w:val="1"/>
      <w:numFmt w:val="lowerRoman"/>
      <w:lvlText w:val="%9."/>
      <w:lvlJc w:val="right"/>
      <w:pPr>
        <w:ind w:left="6480" w:hanging="180"/>
      </w:pPr>
    </w:lvl>
  </w:abstractNum>
  <w:abstractNum w:abstractNumId="2" w15:restartNumberingAfterBreak="0">
    <w:nsid w:val="778921F3"/>
    <w:multiLevelType w:val="hybridMultilevel"/>
    <w:tmpl w:val="27D45B56"/>
    <w:lvl w:ilvl="0" w:tplc="621C36A8">
      <w:numFmt w:val="bullet"/>
      <w:lvlText w:val="-"/>
      <w:lvlJc w:val="left"/>
      <w:pPr>
        <w:ind w:left="1080" w:hanging="360"/>
      </w:pPr>
      <w:rPr>
        <w:rFonts w:ascii="Times New Roman" w:eastAsia="ヒラギノ角ゴ Pro W3" w:hAnsi="Times New Roman" w:cs="Times New Roman" w:hint="default"/>
      </w:rPr>
    </w:lvl>
    <w:lvl w:ilvl="1" w:tplc="04260003" w:tentative="1">
      <w:start w:val="1"/>
      <w:numFmt w:val="bullet"/>
      <w:lvlText w:val="o"/>
      <w:lvlJc w:val="left"/>
      <w:pPr>
        <w:ind w:left="1800" w:hanging="360"/>
      </w:pPr>
      <w:rPr>
        <w:rFonts w:ascii="Courier New" w:hAnsi="Courier New" w:cs="Courier New" w:hint="default"/>
      </w:rPr>
    </w:lvl>
    <w:lvl w:ilvl="2" w:tplc="04260005" w:tentative="1">
      <w:start w:val="1"/>
      <w:numFmt w:val="bullet"/>
      <w:lvlText w:val=""/>
      <w:lvlJc w:val="left"/>
      <w:pPr>
        <w:ind w:left="2520" w:hanging="360"/>
      </w:pPr>
      <w:rPr>
        <w:rFonts w:ascii="Wingdings" w:hAnsi="Wingdings" w:hint="default"/>
      </w:rPr>
    </w:lvl>
    <w:lvl w:ilvl="3" w:tplc="04260001" w:tentative="1">
      <w:start w:val="1"/>
      <w:numFmt w:val="bullet"/>
      <w:lvlText w:val=""/>
      <w:lvlJc w:val="left"/>
      <w:pPr>
        <w:ind w:left="3240" w:hanging="360"/>
      </w:pPr>
      <w:rPr>
        <w:rFonts w:ascii="Symbol" w:hAnsi="Symbol" w:hint="default"/>
      </w:rPr>
    </w:lvl>
    <w:lvl w:ilvl="4" w:tplc="04260003" w:tentative="1">
      <w:start w:val="1"/>
      <w:numFmt w:val="bullet"/>
      <w:lvlText w:val="o"/>
      <w:lvlJc w:val="left"/>
      <w:pPr>
        <w:ind w:left="3960" w:hanging="360"/>
      </w:pPr>
      <w:rPr>
        <w:rFonts w:ascii="Courier New" w:hAnsi="Courier New" w:cs="Courier New" w:hint="default"/>
      </w:rPr>
    </w:lvl>
    <w:lvl w:ilvl="5" w:tplc="04260005" w:tentative="1">
      <w:start w:val="1"/>
      <w:numFmt w:val="bullet"/>
      <w:lvlText w:val=""/>
      <w:lvlJc w:val="left"/>
      <w:pPr>
        <w:ind w:left="4680" w:hanging="360"/>
      </w:pPr>
      <w:rPr>
        <w:rFonts w:ascii="Wingdings" w:hAnsi="Wingdings" w:hint="default"/>
      </w:rPr>
    </w:lvl>
    <w:lvl w:ilvl="6" w:tplc="04260001" w:tentative="1">
      <w:start w:val="1"/>
      <w:numFmt w:val="bullet"/>
      <w:lvlText w:val=""/>
      <w:lvlJc w:val="left"/>
      <w:pPr>
        <w:ind w:left="5400" w:hanging="360"/>
      </w:pPr>
      <w:rPr>
        <w:rFonts w:ascii="Symbol" w:hAnsi="Symbol" w:hint="default"/>
      </w:rPr>
    </w:lvl>
    <w:lvl w:ilvl="7" w:tplc="04260003" w:tentative="1">
      <w:start w:val="1"/>
      <w:numFmt w:val="bullet"/>
      <w:lvlText w:val="o"/>
      <w:lvlJc w:val="left"/>
      <w:pPr>
        <w:ind w:left="6120" w:hanging="360"/>
      </w:pPr>
      <w:rPr>
        <w:rFonts w:ascii="Courier New" w:hAnsi="Courier New" w:cs="Courier New" w:hint="default"/>
      </w:rPr>
    </w:lvl>
    <w:lvl w:ilvl="8" w:tplc="04260005" w:tentative="1">
      <w:start w:val="1"/>
      <w:numFmt w:val="bullet"/>
      <w:lvlText w:val=""/>
      <w:lvlJc w:val="left"/>
      <w:pPr>
        <w:ind w:left="6840" w:hanging="360"/>
      </w:pPr>
      <w:rPr>
        <w:rFonts w:ascii="Wingdings" w:hAnsi="Wingdings" w:hint="default"/>
      </w:rPr>
    </w:lvl>
  </w:abstractNum>
  <w:num w:numId="1">
    <w:abstractNumId w:val="1"/>
  </w:num>
  <w:num w:numId="2">
    <w:abstractNumId w:val="2"/>
  </w:num>
  <w:num w:numId="3">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00"/>
  <w:defaultTabStop w:val="720"/>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9319A2"/>
    <w:rsid w:val="00004E81"/>
    <w:rsid w:val="00044388"/>
    <w:rsid w:val="0004607A"/>
    <w:rsid w:val="000B5694"/>
    <w:rsid w:val="000C0AAB"/>
    <w:rsid w:val="001150E0"/>
    <w:rsid w:val="00264DCA"/>
    <w:rsid w:val="00286E16"/>
    <w:rsid w:val="00343867"/>
    <w:rsid w:val="003C4F99"/>
    <w:rsid w:val="004449CD"/>
    <w:rsid w:val="00524A46"/>
    <w:rsid w:val="0055302D"/>
    <w:rsid w:val="005A6718"/>
    <w:rsid w:val="005E3BDA"/>
    <w:rsid w:val="0074534F"/>
    <w:rsid w:val="007B7C23"/>
    <w:rsid w:val="007E42FE"/>
    <w:rsid w:val="007E4926"/>
    <w:rsid w:val="00872EA8"/>
    <w:rsid w:val="00931456"/>
    <w:rsid w:val="009319A2"/>
    <w:rsid w:val="0098653D"/>
    <w:rsid w:val="00A119E5"/>
    <w:rsid w:val="00A1353D"/>
    <w:rsid w:val="00AA6208"/>
    <w:rsid w:val="00B03993"/>
    <w:rsid w:val="00C044D1"/>
    <w:rsid w:val="00C57BBA"/>
    <w:rsid w:val="00D214A7"/>
    <w:rsid w:val="00DE002C"/>
    <w:rsid w:val="00E114B9"/>
    <w:rsid w:val="00FE0B40"/>
  </w:rsids>
  <m:mathPr>
    <m:mathFont m:val="Cambria Math"/>
    <m:brkBin m:val="before"/>
    <m:brkBinSub m:val="--"/>
    <m:smallFrac m:val="0"/>
    <m:dispDef/>
    <m:lMargin m:val="0"/>
    <m:rMargin m:val="0"/>
    <m:defJc m:val="centerGroup"/>
    <m:wrapIndent m:val="1440"/>
    <m:intLim m:val="subSup"/>
    <m:naryLim m:val="undOvr"/>
  </m:mathPr>
  <w:themeFontLang w:val="lv-LV"/>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2A792013"/>
  <w15:chartTrackingRefBased/>
  <w15:docId w15:val="{0C28E5B7-C6B5-4DE0-82E1-A4802508AADE}"/>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heme="minorHAnsi" w:eastAsiaTheme="minorHAnsi" w:hAnsiTheme="minorHAnsi" w:cstheme="minorBidi"/>
        <w:sz w:val="22"/>
        <w:szCs w:val="22"/>
        <w:lang w:val="lv-LV" w:eastAsia="en-US" w:bidi="ar-SA"/>
      </w:rPr>
    </w:rPrDefault>
    <w:pPrDefault>
      <w:pPr>
        <w:spacing w:after="160" w:line="259"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CommentText">
    <w:name w:val="annotation text"/>
    <w:basedOn w:val="Normal"/>
    <w:link w:val="CommentTextChar"/>
    <w:uiPriority w:val="99"/>
    <w:semiHidden/>
    <w:unhideWhenUsed/>
    <w:rsid w:val="009319A2"/>
    <w:pPr>
      <w:spacing w:line="240" w:lineRule="auto"/>
    </w:pPr>
    <w:rPr>
      <w:sz w:val="20"/>
      <w:szCs w:val="20"/>
    </w:rPr>
  </w:style>
  <w:style w:type="character" w:customStyle="1" w:styleId="CommentTextChar">
    <w:name w:val="Comment Text Char"/>
    <w:basedOn w:val="DefaultParagraphFont"/>
    <w:link w:val="CommentText"/>
    <w:uiPriority w:val="99"/>
    <w:semiHidden/>
    <w:rsid w:val="009319A2"/>
    <w:rPr>
      <w:sz w:val="20"/>
      <w:szCs w:val="20"/>
    </w:rPr>
  </w:style>
  <w:style w:type="character" w:styleId="CommentReference">
    <w:name w:val="annotation reference"/>
    <w:basedOn w:val="DefaultParagraphFont"/>
    <w:uiPriority w:val="99"/>
    <w:semiHidden/>
    <w:unhideWhenUsed/>
    <w:rsid w:val="009319A2"/>
    <w:rPr>
      <w:sz w:val="16"/>
      <w:szCs w:val="16"/>
    </w:rPr>
  </w:style>
  <w:style w:type="paragraph" w:styleId="Header">
    <w:name w:val="header"/>
    <w:basedOn w:val="Normal"/>
    <w:link w:val="HeaderChar"/>
    <w:uiPriority w:val="99"/>
    <w:unhideWhenUsed/>
    <w:rsid w:val="009319A2"/>
    <w:pPr>
      <w:tabs>
        <w:tab w:val="center" w:pos="4153"/>
        <w:tab w:val="right" w:pos="8306"/>
      </w:tabs>
      <w:autoSpaceDN w:val="0"/>
      <w:spacing w:after="0" w:line="240" w:lineRule="auto"/>
      <w:textAlignment w:val="baseline"/>
    </w:pPr>
    <w:rPr>
      <w:rFonts w:ascii="Arial" w:eastAsia="ヒラギノ角ゴ Pro W3" w:hAnsi="Arial" w:cs="Times New Roman"/>
      <w:color w:val="000000"/>
      <w:kern w:val="3"/>
      <w:sz w:val="24"/>
      <w:szCs w:val="24"/>
      <w:lang w:eastAsia="ar-SA"/>
    </w:rPr>
  </w:style>
  <w:style w:type="character" w:customStyle="1" w:styleId="HeaderChar">
    <w:name w:val="Header Char"/>
    <w:basedOn w:val="DefaultParagraphFont"/>
    <w:link w:val="Header"/>
    <w:uiPriority w:val="99"/>
    <w:rsid w:val="009319A2"/>
    <w:rPr>
      <w:rFonts w:ascii="Arial" w:eastAsia="ヒラギノ角ゴ Pro W3" w:hAnsi="Arial" w:cs="Times New Roman"/>
      <w:color w:val="000000"/>
      <w:kern w:val="3"/>
      <w:sz w:val="24"/>
      <w:szCs w:val="24"/>
      <w:lang w:eastAsia="ar-SA"/>
    </w:rPr>
  </w:style>
  <w:style w:type="paragraph" w:styleId="Footer">
    <w:name w:val="footer"/>
    <w:basedOn w:val="Normal"/>
    <w:link w:val="FooterChar"/>
    <w:uiPriority w:val="99"/>
    <w:unhideWhenUsed/>
    <w:rsid w:val="009319A2"/>
    <w:pPr>
      <w:tabs>
        <w:tab w:val="center" w:pos="4153"/>
        <w:tab w:val="right" w:pos="8306"/>
      </w:tabs>
      <w:autoSpaceDN w:val="0"/>
      <w:spacing w:after="0" w:line="240" w:lineRule="auto"/>
      <w:textAlignment w:val="baseline"/>
    </w:pPr>
    <w:rPr>
      <w:rFonts w:ascii="Arial" w:eastAsia="ヒラギノ角ゴ Pro W3" w:hAnsi="Arial" w:cs="Times New Roman"/>
      <w:color w:val="000000"/>
      <w:kern w:val="3"/>
      <w:sz w:val="24"/>
      <w:szCs w:val="24"/>
      <w:lang w:eastAsia="ar-SA"/>
    </w:rPr>
  </w:style>
  <w:style w:type="character" w:customStyle="1" w:styleId="FooterChar">
    <w:name w:val="Footer Char"/>
    <w:basedOn w:val="DefaultParagraphFont"/>
    <w:link w:val="Footer"/>
    <w:uiPriority w:val="99"/>
    <w:rsid w:val="009319A2"/>
    <w:rPr>
      <w:rFonts w:ascii="Arial" w:eastAsia="ヒラギノ角ゴ Pro W3" w:hAnsi="Arial" w:cs="Times New Roman"/>
      <w:color w:val="000000"/>
      <w:kern w:val="3"/>
      <w:sz w:val="24"/>
      <w:szCs w:val="24"/>
      <w:lang w:eastAsia="ar-SA"/>
    </w:rPr>
  </w:style>
  <w:style w:type="paragraph" w:styleId="BalloonText">
    <w:name w:val="Balloon Text"/>
    <w:basedOn w:val="Normal"/>
    <w:link w:val="BalloonTextChar"/>
    <w:uiPriority w:val="99"/>
    <w:semiHidden/>
    <w:unhideWhenUsed/>
    <w:rsid w:val="009319A2"/>
    <w:pPr>
      <w:spacing w:after="0" w:line="240" w:lineRule="auto"/>
    </w:pPr>
    <w:rPr>
      <w:rFonts w:ascii="Segoe UI" w:hAnsi="Segoe UI" w:cs="Segoe UI"/>
      <w:sz w:val="18"/>
      <w:szCs w:val="18"/>
    </w:rPr>
  </w:style>
  <w:style w:type="character" w:customStyle="1" w:styleId="BalloonTextChar">
    <w:name w:val="Balloon Text Char"/>
    <w:basedOn w:val="DefaultParagraphFont"/>
    <w:link w:val="BalloonText"/>
    <w:uiPriority w:val="99"/>
    <w:semiHidden/>
    <w:rsid w:val="009319A2"/>
    <w:rPr>
      <w:rFonts w:ascii="Segoe UI" w:hAnsi="Segoe UI" w:cs="Segoe UI"/>
      <w:sz w:val="18"/>
      <w:szCs w:val="18"/>
    </w:rPr>
  </w:style>
  <w:style w:type="paragraph" w:styleId="CommentSubject">
    <w:name w:val="annotation subject"/>
    <w:basedOn w:val="CommentText"/>
    <w:next w:val="CommentText"/>
    <w:link w:val="CommentSubjectChar"/>
    <w:uiPriority w:val="99"/>
    <w:semiHidden/>
    <w:unhideWhenUsed/>
    <w:rsid w:val="005A6718"/>
    <w:rPr>
      <w:b/>
      <w:bCs/>
    </w:rPr>
  </w:style>
  <w:style w:type="character" w:customStyle="1" w:styleId="CommentSubjectChar">
    <w:name w:val="Comment Subject Char"/>
    <w:basedOn w:val="CommentTextChar"/>
    <w:link w:val="CommentSubject"/>
    <w:uiPriority w:val="99"/>
    <w:semiHidden/>
    <w:rsid w:val="005A6718"/>
    <w:rPr>
      <w:b/>
      <w:bCs/>
      <w:sz w:val="20"/>
      <w:szCs w:val="20"/>
    </w:rPr>
  </w:style>
  <w:style w:type="character" w:styleId="Hyperlink">
    <w:name w:val="Hyperlink"/>
    <w:basedOn w:val="DefaultParagraphFont"/>
    <w:uiPriority w:val="99"/>
    <w:unhideWhenUsed/>
    <w:rsid w:val="0074534F"/>
    <w:rPr>
      <w:color w:val="0563C1" w:themeColor="hyperlink"/>
      <w:u w:val="single"/>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optimizeForBrowser/>
  <w:allowPNG/>
</w:webSettings>
</file>

<file path=word/_rels/document.xml.rels><?xml version="1.0" encoding="UTF-8" standalone="yes"?>
<Relationships xmlns="http://schemas.openxmlformats.org/package/2006/relationships"><Relationship Id="rId8" Type="http://schemas.openxmlformats.org/officeDocument/2006/relationships/fontTable" Target="fontTable.xml"/><Relationship Id="rId3" Type="http://schemas.openxmlformats.org/officeDocument/2006/relationships/settings" Target="settings.xml"/><Relationship Id="rId7" Type="http://schemas.openxmlformats.org/officeDocument/2006/relationships/footer" Target="footer1.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5" Type="http://schemas.openxmlformats.org/officeDocument/2006/relationships/footnotes" Target="footnotes.xml"/><Relationship Id="rId4" Type="http://schemas.openxmlformats.org/officeDocument/2006/relationships/webSettings" Target="webSettings.xml"/><Relationship Id="rId9" Type="http://schemas.openxmlformats.org/officeDocument/2006/relationships/theme" Target="theme/theme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1</TotalTime>
  <Pages>3</Pages>
  <Words>6013</Words>
  <Characters>3428</Characters>
  <Application>Microsoft Office Word</Application>
  <DocSecurity>0</DocSecurity>
  <Lines>28</Lines>
  <Paragraphs>18</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9423</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Sarmite Grizane</dc:creator>
  <cp:keywords/>
  <dc:description/>
  <cp:lastModifiedBy>Ilze Zeltzake</cp:lastModifiedBy>
  <cp:revision>2</cp:revision>
  <dcterms:created xsi:type="dcterms:W3CDTF">2025-08-14T10:14:00Z</dcterms:created>
  <dcterms:modified xsi:type="dcterms:W3CDTF">2025-08-14T10:14:00Z</dcterms:modified>
</cp:coreProperties>
</file>