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37A7" w14:textId="77777777" w:rsidR="00A05F3F" w:rsidRDefault="005F5F05" w:rsidP="008E1ED4">
      <w:pPr>
        <w:tabs>
          <w:tab w:val="center" w:pos="6229"/>
        </w:tabs>
        <w:spacing w:after="0" w:line="259" w:lineRule="auto"/>
        <w:ind w:left="-1" w:firstLine="0"/>
        <w:jc w:val="right"/>
      </w:pPr>
      <w:r>
        <w:t xml:space="preserve"> </w:t>
      </w:r>
      <w:r>
        <w:tab/>
      </w:r>
      <w:r>
        <w:rPr>
          <w:b/>
          <w:sz w:val="24"/>
        </w:rPr>
        <w:t xml:space="preserve">Assemblée </w:t>
      </w:r>
      <w:proofErr w:type="spellStart"/>
      <w:r>
        <w:rPr>
          <w:b/>
          <w:sz w:val="24"/>
        </w:rPr>
        <w:t>générale</w:t>
      </w:r>
      <w:proofErr w:type="spellEnd"/>
      <w:r>
        <w:rPr>
          <w:b/>
          <w:sz w:val="24"/>
        </w:rPr>
        <w:t xml:space="preserve"> </w:t>
      </w:r>
    </w:p>
    <w:p w14:paraId="3C5BF489" w14:textId="77777777" w:rsidR="00A05F3F" w:rsidRDefault="005F5F05" w:rsidP="008E1ED4">
      <w:pPr>
        <w:spacing w:after="0" w:line="259" w:lineRule="auto"/>
        <w:ind w:left="5102"/>
        <w:jc w:val="right"/>
      </w:pPr>
      <w:proofErr w:type="spellStart"/>
      <w:r>
        <w:rPr>
          <w:b/>
          <w:sz w:val="24"/>
        </w:rPr>
        <w:t>Generalversammlung</w:t>
      </w:r>
      <w:proofErr w:type="spellEnd"/>
      <w:r>
        <w:rPr>
          <w:b/>
          <w:sz w:val="24"/>
        </w:rPr>
        <w:t xml:space="preserve"> </w:t>
      </w:r>
    </w:p>
    <w:p w14:paraId="2EC0F0C8" w14:textId="77777777" w:rsidR="00A05F3F" w:rsidRDefault="005F5F05" w:rsidP="008E1ED4">
      <w:pPr>
        <w:spacing w:after="0" w:line="259" w:lineRule="auto"/>
        <w:ind w:left="5102"/>
        <w:jc w:val="right"/>
      </w:pPr>
      <w:r>
        <w:rPr>
          <w:b/>
          <w:sz w:val="24"/>
        </w:rPr>
        <w:t xml:space="preserve">General Assembly </w:t>
      </w:r>
    </w:p>
    <w:p w14:paraId="3AE1E74C" w14:textId="77777777" w:rsidR="00A05F3F" w:rsidRDefault="005F5F05" w:rsidP="008E1ED4">
      <w:pPr>
        <w:spacing w:after="0" w:line="259" w:lineRule="auto"/>
        <w:ind w:left="1234" w:firstLine="0"/>
        <w:jc w:val="right"/>
      </w:pPr>
      <w:r>
        <w:rPr>
          <w:b/>
          <w:sz w:val="24"/>
        </w:rPr>
        <w:t xml:space="preserve"> </w:t>
      </w:r>
    </w:p>
    <w:p w14:paraId="077322C2" w14:textId="77777777" w:rsidR="00A05F3F" w:rsidRDefault="005F5F05" w:rsidP="008E1ED4">
      <w:pPr>
        <w:spacing w:after="0" w:line="259" w:lineRule="auto"/>
        <w:ind w:left="5102"/>
        <w:jc w:val="right"/>
      </w:pPr>
      <w:r>
        <w:rPr>
          <w:b/>
          <w:sz w:val="24"/>
        </w:rPr>
        <w:t xml:space="preserve">AG 12/NOT/Add.3 </w:t>
      </w:r>
    </w:p>
    <w:p w14:paraId="67091F47" w14:textId="77777777" w:rsidR="00A05F3F" w:rsidRDefault="005F5F05" w:rsidP="008E1ED4">
      <w:pPr>
        <w:spacing w:after="0" w:line="259" w:lineRule="auto"/>
        <w:ind w:left="5102"/>
        <w:jc w:val="right"/>
      </w:pPr>
      <w:r>
        <w:rPr>
          <w:b/>
          <w:sz w:val="24"/>
        </w:rPr>
        <w:t xml:space="preserve">21.10.2015 </w:t>
      </w:r>
    </w:p>
    <w:p w14:paraId="6401C679" w14:textId="77777777" w:rsidR="00A05F3F" w:rsidRDefault="005F5F05">
      <w:pPr>
        <w:spacing w:after="0" w:line="259" w:lineRule="auto"/>
        <w:ind w:left="1234" w:firstLine="0"/>
        <w:jc w:val="center"/>
      </w:pPr>
      <w:r>
        <w:rPr>
          <w:b/>
          <w:sz w:val="24"/>
        </w:rPr>
        <w:t xml:space="preserve"> </w:t>
      </w:r>
    </w:p>
    <w:p w14:paraId="33280E70" w14:textId="77777777" w:rsidR="00A05F3F" w:rsidRDefault="005F5F05" w:rsidP="008A61FB">
      <w:pPr>
        <w:spacing w:after="1" w:line="259" w:lineRule="auto"/>
        <w:ind w:left="7262" w:firstLine="658"/>
        <w:jc w:val="left"/>
      </w:pPr>
      <w:r>
        <w:rPr>
          <w:sz w:val="20"/>
        </w:rPr>
        <w:t xml:space="preserve">Original: EN </w:t>
      </w:r>
    </w:p>
    <w:p w14:paraId="22BEA98B" w14:textId="77777777" w:rsidR="00A05F3F" w:rsidRDefault="005F5F05">
      <w:pPr>
        <w:spacing w:after="0" w:line="244" w:lineRule="auto"/>
        <w:ind w:left="29" w:right="9014" w:firstLine="0"/>
        <w:jc w:val="left"/>
      </w:pPr>
      <w:r>
        <w:t xml:space="preserve">     </w:t>
      </w:r>
      <w:r>
        <w:rPr>
          <w:b/>
        </w:rPr>
        <w:t xml:space="preserve"> </w:t>
      </w:r>
    </w:p>
    <w:p w14:paraId="077AFE95" w14:textId="77777777" w:rsidR="00A05F3F" w:rsidRDefault="005F5F05">
      <w:pPr>
        <w:spacing w:after="0" w:line="244" w:lineRule="auto"/>
        <w:ind w:left="4595" w:right="4448" w:firstLine="0"/>
        <w:jc w:val="center"/>
      </w:pPr>
      <w:r>
        <w:t xml:space="preserve">  </w:t>
      </w:r>
    </w:p>
    <w:p w14:paraId="14855FBE" w14:textId="77777777" w:rsidR="00A05F3F" w:rsidRDefault="005F5F05">
      <w:pPr>
        <w:spacing w:after="0" w:line="259" w:lineRule="auto"/>
        <w:ind w:left="147" w:firstLine="0"/>
        <w:jc w:val="center"/>
      </w:pPr>
      <w:r>
        <w:t xml:space="preserve"> </w:t>
      </w:r>
    </w:p>
    <w:p w14:paraId="5BB6A5AF" w14:textId="77777777" w:rsidR="00A05F3F" w:rsidRDefault="005F5F05">
      <w:pPr>
        <w:spacing w:after="0" w:line="259" w:lineRule="auto"/>
        <w:ind w:left="29" w:firstLine="0"/>
        <w:jc w:val="left"/>
      </w:pPr>
      <w:r>
        <w:rPr>
          <w:sz w:val="24"/>
        </w:rPr>
        <w:t xml:space="preserve"> </w:t>
      </w:r>
    </w:p>
    <w:p w14:paraId="08FF041E" w14:textId="77777777" w:rsidR="00A05F3F" w:rsidRDefault="005F5F05">
      <w:pPr>
        <w:spacing w:after="14" w:line="259" w:lineRule="auto"/>
        <w:ind w:left="29" w:firstLine="0"/>
        <w:jc w:val="left"/>
      </w:pPr>
      <w:r>
        <w:rPr>
          <w:sz w:val="24"/>
        </w:rPr>
        <w:t xml:space="preserve"> </w:t>
      </w:r>
    </w:p>
    <w:p w14:paraId="3A4DA8B3" w14:textId="77777777" w:rsidR="00A05F3F" w:rsidRDefault="005F5F05">
      <w:pPr>
        <w:pStyle w:val="Heading1"/>
      </w:pPr>
      <w:r>
        <w:t>12</w:t>
      </w:r>
      <w:r>
        <w:rPr>
          <w:sz w:val="25"/>
          <w:vertAlign w:val="superscript"/>
        </w:rPr>
        <w:t>TH</w:t>
      </w:r>
      <w:r>
        <w:t xml:space="preserve"> GENERAL ASSEMBLY  </w:t>
      </w:r>
    </w:p>
    <w:p w14:paraId="504D9E89" w14:textId="77777777" w:rsidR="00A05F3F" w:rsidRDefault="005F5F05">
      <w:pPr>
        <w:spacing w:after="0" w:line="259" w:lineRule="auto"/>
        <w:ind w:left="29" w:firstLine="0"/>
        <w:jc w:val="left"/>
      </w:pPr>
      <w:r>
        <w:rPr>
          <w:sz w:val="24"/>
        </w:rPr>
        <w:t xml:space="preserve"> </w:t>
      </w:r>
    </w:p>
    <w:p w14:paraId="4CC7E0DC" w14:textId="77777777" w:rsidR="00A05F3F" w:rsidRDefault="005F5F05">
      <w:pPr>
        <w:spacing w:after="0" w:line="259" w:lineRule="auto"/>
        <w:ind w:left="29" w:firstLine="0"/>
        <w:jc w:val="left"/>
      </w:pPr>
      <w:r>
        <w:rPr>
          <w:sz w:val="24"/>
        </w:rPr>
        <w:t xml:space="preserve"> </w:t>
      </w:r>
    </w:p>
    <w:p w14:paraId="2B0A31C3" w14:textId="77777777" w:rsidR="00A05F3F" w:rsidRDefault="005F5F05">
      <w:pPr>
        <w:spacing w:after="274" w:line="259" w:lineRule="auto"/>
        <w:ind w:left="-84" w:right="-562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946159B" wp14:editId="60B77E00">
                <wp:extent cx="6191250" cy="6985"/>
                <wp:effectExtent l="0" t="0" r="0" b="0"/>
                <wp:docPr id="1027" name="Group 10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6985"/>
                          <a:chOff x="0" y="0"/>
                          <a:chExt cx="6191250" cy="6985"/>
                        </a:xfrm>
                      </wpg:grpSpPr>
                      <wps:wsp>
                        <wps:cNvPr id="1475" name="Shape 1475"/>
                        <wps:cNvSpPr/>
                        <wps:spPr>
                          <a:xfrm>
                            <a:off x="0" y="0"/>
                            <a:ext cx="61912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250" h="9144">
                                <a:moveTo>
                                  <a:pt x="0" y="0"/>
                                </a:moveTo>
                                <a:lnTo>
                                  <a:pt x="6191250" y="0"/>
                                </a:lnTo>
                                <a:lnTo>
                                  <a:pt x="61912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7" style="width:487.5pt;height:0.550018pt;mso-position-horizontal-relative:char;mso-position-vertical-relative:line" coordsize="61912,69">
                <v:shape id="Shape 1476" style="position:absolute;width:61912;height:91;left:0;top:0;" coordsize="6191250,9144" path="m0,0l6191250,0l61912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4123D783" w14:textId="77777777" w:rsidR="00A05F3F" w:rsidRDefault="005F5F05">
      <w:pPr>
        <w:spacing w:after="84" w:line="259" w:lineRule="auto"/>
        <w:ind w:left="29" w:firstLine="0"/>
        <w:jc w:val="left"/>
      </w:pPr>
      <w:r>
        <w:t xml:space="preserve"> </w:t>
      </w:r>
    </w:p>
    <w:p w14:paraId="170F95FB" w14:textId="77777777" w:rsidR="00A05F3F" w:rsidRDefault="005F5F05">
      <w:pPr>
        <w:spacing w:after="0" w:line="259" w:lineRule="auto"/>
        <w:ind w:left="9"/>
        <w:jc w:val="left"/>
      </w:pPr>
      <w:r>
        <w:rPr>
          <w:sz w:val="28"/>
        </w:rPr>
        <w:t xml:space="preserve">Modification of Appendix F (APTU UR) </w:t>
      </w:r>
    </w:p>
    <w:p w14:paraId="4BF98C69" w14:textId="77777777" w:rsidR="00A05F3F" w:rsidRDefault="005F5F05">
      <w:pPr>
        <w:spacing w:after="0" w:line="259" w:lineRule="auto"/>
        <w:ind w:left="9"/>
        <w:jc w:val="left"/>
      </w:pPr>
      <w:r>
        <w:rPr>
          <w:sz w:val="28"/>
        </w:rPr>
        <w:t>(Text as modified)</w:t>
      </w:r>
      <w:r>
        <w:t xml:space="preserve"> </w:t>
      </w:r>
    </w:p>
    <w:p w14:paraId="3F8C63E6" w14:textId="77777777" w:rsidR="00A05F3F" w:rsidRDefault="005F5F05">
      <w:pPr>
        <w:spacing w:after="0" w:line="259" w:lineRule="auto"/>
        <w:ind w:left="29" w:firstLine="0"/>
        <w:jc w:val="left"/>
      </w:pPr>
      <w:r>
        <w:rPr>
          <w:sz w:val="24"/>
        </w:rPr>
        <w:t xml:space="preserve"> </w:t>
      </w:r>
    </w:p>
    <w:p w14:paraId="07E13A89" w14:textId="77777777" w:rsidR="00A05F3F" w:rsidRDefault="005F5F05">
      <w:pPr>
        <w:spacing w:after="0" w:line="259" w:lineRule="auto"/>
        <w:ind w:left="29" w:firstLine="0"/>
        <w:jc w:val="left"/>
      </w:pPr>
      <w:r>
        <w:rPr>
          <w:sz w:val="24"/>
        </w:rPr>
        <w:t xml:space="preserve"> </w:t>
      </w:r>
    </w:p>
    <w:p w14:paraId="668F5449" w14:textId="77777777" w:rsidR="00A05F3F" w:rsidRDefault="005F5F05">
      <w:pPr>
        <w:spacing w:after="0" w:line="259" w:lineRule="auto"/>
        <w:ind w:left="29" w:firstLine="0"/>
        <w:jc w:val="left"/>
      </w:pPr>
      <w:r>
        <w:rPr>
          <w:sz w:val="24"/>
        </w:rPr>
        <w:t xml:space="preserve"> </w:t>
      </w:r>
    </w:p>
    <w:p w14:paraId="17429417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2CE4389D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5D47F36E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7D133F91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070DA940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782C5F32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79123223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72856DB3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1DF32999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642D3B8E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1B0DB9A8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7FB9F429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646E6F6F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0B6012D6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684674E9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068E74C9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3193C09B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0FD6F64C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32E7A6F1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1735A80E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52DEC85C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2ADF6299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76D7BB43" w14:textId="77777777" w:rsidR="008A61FB" w:rsidRDefault="008A61FB">
      <w:pPr>
        <w:spacing w:after="0" w:line="259" w:lineRule="auto"/>
        <w:ind w:left="146" w:firstLine="0"/>
        <w:jc w:val="center"/>
        <w:rPr>
          <w:sz w:val="24"/>
        </w:rPr>
      </w:pPr>
    </w:p>
    <w:p w14:paraId="23A16F67" w14:textId="56D65069" w:rsidR="00A05F3F" w:rsidRDefault="005F5F05">
      <w:pPr>
        <w:spacing w:after="0" w:line="259" w:lineRule="auto"/>
        <w:ind w:left="146" w:firstLine="0"/>
        <w:jc w:val="center"/>
      </w:pPr>
      <w:r>
        <w:rPr>
          <w:sz w:val="24"/>
        </w:rPr>
        <w:t xml:space="preserve"> </w:t>
      </w:r>
    </w:p>
    <w:p w14:paraId="033B9811" w14:textId="77777777" w:rsidR="00A05F3F" w:rsidRDefault="005F5F05">
      <w:pPr>
        <w:spacing w:after="20" w:line="259" w:lineRule="auto"/>
        <w:ind w:left="26" w:firstLine="0"/>
        <w:jc w:val="center"/>
      </w:pPr>
      <w:r>
        <w:rPr>
          <w:sz w:val="24"/>
        </w:rPr>
        <w:lastRenderedPageBreak/>
        <w:t xml:space="preserve">2 </w:t>
      </w:r>
    </w:p>
    <w:p w14:paraId="204568E5" w14:textId="77777777" w:rsidR="00A05F3F" w:rsidRDefault="005F5F05">
      <w:pPr>
        <w:spacing w:after="0" w:line="259" w:lineRule="auto"/>
        <w:ind w:left="29" w:firstLine="0"/>
        <w:jc w:val="left"/>
      </w:pPr>
      <w:r>
        <w:rPr>
          <w:sz w:val="2"/>
        </w:rPr>
        <w:t xml:space="preserve"> </w:t>
      </w:r>
      <w:r>
        <w:rPr>
          <w:sz w:val="2"/>
        </w:rPr>
        <w:tab/>
      </w:r>
      <w:r>
        <w:rPr>
          <w:sz w:val="24"/>
        </w:rPr>
        <w:t xml:space="preserve"> </w:t>
      </w:r>
    </w:p>
    <w:p w14:paraId="21D5CCD2" w14:textId="77777777" w:rsidR="00A05F3F" w:rsidRDefault="005F5F05">
      <w:pPr>
        <w:spacing w:after="162" w:line="259" w:lineRule="auto"/>
        <w:ind w:left="25" w:firstLine="0"/>
        <w:jc w:val="center"/>
      </w:pPr>
      <w:r>
        <w:rPr>
          <w:b/>
          <w:sz w:val="24"/>
        </w:rPr>
        <w:t xml:space="preserve">Text modification </w:t>
      </w:r>
    </w:p>
    <w:p w14:paraId="221F648A" w14:textId="77777777" w:rsidR="00A05F3F" w:rsidRDefault="005F5F05">
      <w:pPr>
        <w:spacing w:after="10"/>
        <w:ind w:left="34"/>
      </w:pPr>
      <w:r>
        <w:t>Article 3 of the Uniform Rules concerning the Validation of Technical Standards and the Adoption of</w:t>
      </w:r>
    </w:p>
    <w:p w14:paraId="2960CA37" w14:textId="77777777" w:rsidR="00A05F3F" w:rsidRDefault="005F5F05">
      <w:pPr>
        <w:spacing w:after="10"/>
        <w:ind w:left="34"/>
      </w:pPr>
      <w:r>
        <w:t>Uniform Technical Prescriptions applicable to Railway Material intended to be used in International</w:t>
      </w:r>
    </w:p>
    <w:p w14:paraId="013A6FC9" w14:textId="77777777" w:rsidR="00A05F3F" w:rsidRDefault="005F5F05">
      <w:pPr>
        <w:spacing w:after="289"/>
        <w:ind w:left="34"/>
      </w:pPr>
      <w:r>
        <w:t>Traffic (APTU), Appendix F to the Convention concerning International Carriage by Rail (COTIF) of 9 May 1980 in the version of the Protocol of 3 June 1999 (Vilnius Protocol) and with amendments adopted by the Revision Committee at its 24</w:t>
      </w:r>
      <w:r>
        <w:rPr>
          <w:sz w:val="20"/>
          <w:vertAlign w:val="superscript"/>
        </w:rPr>
        <w:t>th</w:t>
      </w:r>
      <w:r>
        <w:t xml:space="preserve"> and 25</w:t>
      </w:r>
      <w:r>
        <w:rPr>
          <w:sz w:val="20"/>
          <w:vertAlign w:val="superscript"/>
        </w:rPr>
        <w:t>th</w:t>
      </w:r>
      <w:r>
        <w:t xml:space="preserve"> sessions, reads as follows: </w:t>
      </w:r>
    </w:p>
    <w:p w14:paraId="39DF104B" w14:textId="77777777" w:rsidR="00A05F3F" w:rsidRDefault="005F5F05">
      <w:pPr>
        <w:spacing w:after="0" w:line="259" w:lineRule="auto"/>
        <w:ind w:left="883"/>
        <w:jc w:val="center"/>
      </w:pPr>
      <w:r>
        <w:rPr>
          <w:b/>
        </w:rPr>
        <w:t xml:space="preserve">“Article 3 </w:t>
      </w:r>
    </w:p>
    <w:p w14:paraId="3D80CF69" w14:textId="77777777" w:rsidR="00A05F3F" w:rsidRDefault="005F5F05">
      <w:pPr>
        <w:spacing w:after="202" w:line="259" w:lineRule="auto"/>
        <w:ind w:left="883"/>
        <w:jc w:val="center"/>
      </w:pPr>
      <w:r>
        <w:rPr>
          <w:b/>
        </w:rPr>
        <w:t xml:space="preserve">Aim </w:t>
      </w:r>
    </w:p>
    <w:p w14:paraId="11A1BD00" w14:textId="77777777" w:rsidR="00A05F3F" w:rsidRDefault="005F5F05">
      <w:pPr>
        <w:ind w:left="875" w:hanging="851"/>
      </w:pPr>
      <w:r>
        <w:t xml:space="preserve">§ 1 The validation of technical standards relating to railway material and the adoption of UTP applicable to railway material shall have as its aim to </w:t>
      </w:r>
    </w:p>
    <w:p w14:paraId="04DC51EA" w14:textId="77777777" w:rsidR="00A05F3F" w:rsidRDefault="005F5F05">
      <w:pPr>
        <w:numPr>
          <w:ilvl w:val="0"/>
          <w:numId w:val="1"/>
        </w:numPr>
        <w:ind w:hanging="567"/>
      </w:pPr>
      <w:r>
        <w:t xml:space="preserve">facilitate the free circulation of vehicles in international traffic, </w:t>
      </w:r>
    </w:p>
    <w:p w14:paraId="133F383B" w14:textId="77777777" w:rsidR="00A05F3F" w:rsidRDefault="005F5F05">
      <w:pPr>
        <w:numPr>
          <w:ilvl w:val="0"/>
          <w:numId w:val="1"/>
        </w:numPr>
        <w:spacing w:after="10"/>
        <w:ind w:hanging="567"/>
      </w:pPr>
      <w:r>
        <w:t xml:space="preserve">contribute to ensuring the safety, efficiency and the availability for international </w:t>
      </w:r>
    </w:p>
    <w:p w14:paraId="7B5CE813" w14:textId="77777777" w:rsidR="00A05F3F" w:rsidRDefault="005F5F05">
      <w:pPr>
        <w:ind w:left="1457"/>
      </w:pPr>
      <w:r>
        <w:t xml:space="preserve">traffic, </w:t>
      </w:r>
    </w:p>
    <w:p w14:paraId="36402D65" w14:textId="77777777" w:rsidR="00A05F3F" w:rsidRDefault="005F5F05">
      <w:pPr>
        <w:numPr>
          <w:ilvl w:val="0"/>
          <w:numId w:val="1"/>
        </w:numPr>
        <w:ind w:hanging="567"/>
      </w:pPr>
      <w:r>
        <w:t xml:space="preserve">take account of the protection of the environment and public health. </w:t>
      </w:r>
    </w:p>
    <w:p w14:paraId="571A4558" w14:textId="77777777" w:rsidR="00A05F3F" w:rsidRDefault="005F5F05">
      <w:pPr>
        <w:ind w:left="875" w:hanging="851"/>
      </w:pPr>
      <w:r>
        <w:t xml:space="preserve">§ 2 When technical standards are validated or UTP are adopted, only those prepared at the international level shall be </w:t>
      </w:r>
      <w:proofErr w:type="gramStart"/>
      <w:r>
        <w:t>taken into account</w:t>
      </w:r>
      <w:proofErr w:type="gramEnd"/>
      <w:r>
        <w:t xml:space="preserve">. </w:t>
      </w:r>
    </w:p>
    <w:p w14:paraId="25E33004" w14:textId="77777777" w:rsidR="00A05F3F" w:rsidRDefault="005F5F05">
      <w:pPr>
        <w:tabs>
          <w:tab w:val="center" w:pos="1819"/>
        </w:tabs>
        <w:ind w:left="0" w:firstLine="0"/>
        <w:jc w:val="left"/>
      </w:pPr>
      <w:r>
        <w:t xml:space="preserve">§ 3 </w:t>
      </w:r>
      <w:r>
        <w:tab/>
        <w:t xml:space="preserve">To the extent possible </w:t>
      </w:r>
    </w:p>
    <w:p w14:paraId="17B5C446" w14:textId="77777777" w:rsidR="00A05F3F" w:rsidRDefault="005F5F05">
      <w:pPr>
        <w:numPr>
          <w:ilvl w:val="0"/>
          <w:numId w:val="2"/>
        </w:numPr>
        <w:spacing w:after="10"/>
        <w:ind w:hanging="567"/>
      </w:pPr>
      <w:r>
        <w:t>it is appropriate to ensure interoperability of technical systems and components</w:t>
      </w:r>
    </w:p>
    <w:p w14:paraId="33377B76" w14:textId="7E8515EC" w:rsidR="00A05F3F" w:rsidRDefault="005F5F05">
      <w:pPr>
        <w:ind w:left="1442"/>
      </w:pPr>
      <w:r>
        <w:t xml:space="preserve">necessary for international </w:t>
      </w:r>
      <w:r w:rsidR="008E1ED4">
        <w:t xml:space="preserve">traffic, </w:t>
      </w:r>
    </w:p>
    <w:p w14:paraId="72882306" w14:textId="77777777" w:rsidR="00A05F3F" w:rsidRDefault="005F5F05">
      <w:pPr>
        <w:numPr>
          <w:ilvl w:val="0"/>
          <w:numId w:val="2"/>
        </w:numPr>
        <w:spacing w:after="0"/>
        <w:ind w:hanging="567"/>
      </w:pPr>
      <w:r>
        <w:t xml:space="preserve">technical standards and UTP shall be performance related; if appropriate, they shall include variants.”  </w:t>
      </w:r>
    </w:p>
    <w:p w14:paraId="6BB4901E" w14:textId="77777777" w:rsidR="00A05F3F" w:rsidRDefault="005F5F05">
      <w:pPr>
        <w:spacing w:after="202" w:line="259" w:lineRule="auto"/>
        <w:ind w:left="29" w:firstLine="0"/>
        <w:jc w:val="left"/>
      </w:pPr>
      <w:r>
        <w:t xml:space="preserve"> </w:t>
      </w:r>
    </w:p>
    <w:p w14:paraId="0909C151" w14:textId="77777777" w:rsidR="00A05F3F" w:rsidRDefault="005F5F05">
      <w:pPr>
        <w:spacing w:after="207" w:line="259" w:lineRule="auto"/>
        <w:ind w:left="29" w:firstLine="0"/>
        <w:jc w:val="left"/>
      </w:pPr>
      <w:r>
        <w:t xml:space="preserve"> </w:t>
      </w:r>
    </w:p>
    <w:p w14:paraId="564A01FD" w14:textId="77777777" w:rsidR="00A05F3F" w:rsidRDefault="005F5F05">
      <w:pPr>
        <w:spacing w:after="207" w:line="259" w:lineRule="auto"/>
        <w:ind w:left="29" w:firstLine="0"/>
        <w:jc w:val="left"/>
      </w:pPr>
      <w:r>
        <w:t xml:space="preserve"> </w:t>
      </w:r>
    </w:p>
    <w:p w14:paraId="703B1E46" w14:textId="77777777" w:rsidR="00A05F3F" w:rsidRDefault="005F5F05">
      <w:pPr>
        <w:spacing w:after="202" w:line="259" w:lineRule="auto"/>
        <w:ind w:left="29" w:firstLine="0"/>
        <w:jc w:val="left"/>
      </w:pPr>
      <w:r>
        <w:t xml:space="preserve"> </w:t>
      </w:r>
    </w:p>
    <w:p w14:paraId="27055BB1" w14:textId="77777777" w:rsidR="00A05F3F" w:rsidRDefault="005F5F05">
      <w:pPr>
        <w:spacing w:after="207" w:line="259" w:lineRule="auto"/>
        <w:ind w:left="29" w:firstLine="0"/>
        <w:jc w:val="left"/>
      </w:pPr>
      <w:r>
        <w:t xml:space="preserve"> </w:t>
      </w:r>
    </w:p>
    <w:p w14:paraId="139B5D4F" w14:textId="77777777" w:rsidR="00A05F3F" w:rsidRDefault="005F5F05">
      <w:pPr>
        <w:spacing w:after="207" w:line="259" w:lineRule="auto"/>
        <w:ind w:left="29" w:firstLine="0"/>
        <w:jc w:val="left"/>
      </w:pPr>
      <w:r>
        <w:t xml:space="preserve"> </w:t>
      </w:r>
    </w:p>
    <w:p w14:paraId="4A576887" w14:textId="77777777" w:rsidR="00A05F3F" w:rsidRDefault="005F5F05">
      <w:pPr>
        <w:spacing w:after="207" w:line="259" w:lineRule="auto"/>
        <w:ind w:left="29" w:firstLine="0"/>
        <w:jc w:val="left"/>
      </w:pPr>
      <w:r>
        <w:t xml:space="preserve"> </w:t>
      </w:r>
    </w:p>
    <w:p w14:paraId="1651F22A" w14:textId="77777777" w:rsidR="00A05F3F" w:rsidRDefault="005F5F05">
      <w:pPr>
        <w:spacing w:after="202" w:line="259" w:lineRule="auto"/>
        <w:ind w:left="29" w:firstLine="0"/>
        <w:jc w:val="left"/>
      </w:pPr>
      <w:r>
        <w:t xml:space="preserve"> </w:t>
      </w:r>
    </w:p>
    <w:p w14:paraId="58E94D44" w14:textId="73D264D4" w:rsidR="00A05F3F" w:rsidRDefault="005F5F05" w:rsidP="008A61FB">
      <w:pPr>
        <w:spacing w:after="2343" w:line="259" w:lineRule="auto"/>
        <w:ind w:left="29" w:firstLine="0"/>
        <w:jc w:val="left"/>
      </w:pPr>
      <w:r>
        <w:t xml:space="preserve"> </w:t>
      </w:r>
    </w:p>
    <w:sectPr w:rsidR="00A05F3F">
      <w:pgSz w:w="11906" w:h="16838"/>
      <w:pgMar w:top="824" w:right="1394" w:bottom="681" w:left="14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08B3"/>
    <w:multiLevelType w:val="hybridMultilevel"/>
    <w:tmpl w:val="C2D4E190"/>
    <w:lvl w:ilvl="0" w:tplc="E43A06A8">
      <w:start w:val="1"/>
      <w:numFmt w:val="lowerLetter"/>
      <w:lvlText w:val="%1)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0E5BC0">
      <w:start w:val="1"/>
      <w:numFmt w:val="lowerLetter"/>
      <w:lvlText w:val="%2"/>
      <w:lvlJc w:val="left"/>
      <w:pPr>
        <w:ind w:left="1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28FEAC">
      <w:start w:val="1"/>
      <w:numFmt w:val="lowerRoman"/>
      <w:lvlText w:val="%3"/>
      <w:lvlJc w:val="left"/>
      <w:pPr>
        <w:ind w:left="2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BEEEA4">
      <w:start w:val="1"/>
      <w:numFmt w:val="decimal"/>
      <w:lvlText w:val="%4"/>
      <w:lvlJc w:val="left"/>
      <w:pPr>
        <w:ind w:left="3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6A2B10">
      <w:start w:val="1"/>
      <w:numFmt w:val="lowerLetter"/>
      <w:lvlText w:val="%5"/>
      <w:lvlJc w:val="left"/>
      <w:pPr>
        <w:ind w:left="4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34CB52">
      <w:start w:val="1"/>
      <w:numFmt w:val="lowerRoman"/>
      <w:lvlText w:val="%6"/>
      <w:lvlJc w:val="left"/>
      <w:pPr>
        <w:ind w:left="4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229254">
      <w:start w:val="1"/>
      <w:numFmt w:val="decimal"/>
      <w:lvlText w:val="%7"/>
      <w:lvlJc w:val="left"/>
      <w:pPr>
        <w:ind w:left="5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706DDA">
      <w:start w:val="1"/>
      <w:numFmt w:val="lowerLetter"/>
      <w:lvlText w:val="%8"/>
      <w:lvlJc w:val="left"/>
      <w:pPr>
        <w:ind w:left="6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C03C38">
      <w:start w:val="1"/>
      <w:numFmt w:val="lowerRoman"/>
      <w:lvlText w:val="%9"/>
      <w:lvlJc w:val="left"/>
      <w:pPr>
        <w:ind w:left="6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3D7C19"/>
    <w:multiLevelType w:val="hybridMultilevel"/>
    <w:tmpl w:val="3C76D3A8"/>
    <w:lvl w:ilvl="0" w:tplc="6EF06A52">
      <w:start w:val="1"/>
      <w:numFmt w:val="lowerLetter"/>
      <w:lvlText w:val="%1)"/>
      <w:lvlJc w:val="left"/>
      <w:pPr>
        <w:ind w:left="1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FE1546">
      <w:start w:val="1"/>
      <w:numFmt w:val="lowerLetter"/>
      <w:lvlText w:val="%2"/>
      <w:lvlJc w:val="left"/>
      <w:pPr>
        <w:ind w:left="1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8C8488">
      <w:start w:val="1"/>
      <w:numFmt w:val="lowerRoman"/>
      <w:lvlText w:val="%3"/>
      <w:lvlJc w:val="left"/>
      <w:pPr>
        <w:ind w:left="2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1E25BC">
      <w:start w:val="1"/>
      <w:numFmt w:val="decimal"/>
      <w:lvlText w:val="%4"/>
      <w:lvlJc w:val="left"/>
      <w:pPr>
        <w:ind w:left="3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8CFD2C">
      <w:start w:val="1"/>
      <w:numFmt w:val="lowerLetter"/>
      <w:lvlText w:val="%5"/>
      <w:lvlJc w:val="left"/>
      <w:pPr>
        <w:ind w:left="4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74E7D6">
      <w:start w:val="1"/>
      <w:numFmt w:val="lowerRoman"/>
      <w:lvlText w:val="%6"/>
      <w:lvlJc w:val="left"/>
      <w:pPr>
        <w:ind w:left="4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56FC4A">
      <w:start w:val="1"/>
      <w:numFmt w:val="decimal"/>
      <w:lvlText w:val="%7"/>
      <w:lvlJc w:val="left"/>
      <w:pPr>
        <w:ind w:left="5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86A82C">
      <w:start w:val="1"/>
      <w:numFmt w:val="lowerLetter"/>
      <w:lvlText w:val="%8"/>
      <w:lvlJc w:val="left"/>
      <w:pPr>
        <w:ind w:left="6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301A54">
      <w:start w:val="1"/>
      <w:numFmt w:val="lowerRoman"/>
      <w:lvlText w:val="%9"/>
      <w:lvlJc w:val="left"/>
      <w:pPr>
        <w:ind w:left="6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0734558">
    <w:abstractNumId w:val="1"/>
  </w:num>
  <w:num w:numId="2" w16cid:durableId="1025909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3F"/>
    <w:rsid w:val="002E3462"/>
    <w:rsid w:val="00520A7E"/>
    <w:rsid w:val="005F5F05"/>
    <w:rsid w:val="008A61FB"/>
    <w:rsid w:val="008E1ED4"/>
    <w:rsid w:val="00A05F3F"/>
    <w:rsid w:val="00DE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4E02E"/>
  <w15:docId w15:val="{298BA989-5DC5-4B3D-8A8E-C55983BB7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21" w:line="248" w:lineRule="auto"/>
      <w:ind w:left="39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74" w:line="259" w:lineRule="auto"/>
      <w:ind w:left="29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07E8496B49E0A4CBBE62DF57FFAE875" ma:contentTypeVersion="15" ma:contentTypeDescription="Izveidot jaunu dokumentu." ma:contentTypeScope="" ma:versionID="f781df68b35c1a01357d2391215027b0">
  <xsd:schema xmlns:xsd="http://www.w3.org/2001/XMLSchema" xmlns:xs="http://www.w3.org/2001/XMLSchema" xmlns:p="http://schemas.microsoft.com/office/2006/metadata/properties" xmlns:ns2="9306484d-546d-4676-815d-28a31f897f56" xmlns:ns3="65b02749-e2fd-4b1d-ba9d-81e7f2b37e61" targetNamespace="http://schemas.microsoft.com/office/2006/metadata/properties" ma:root="true" ma:fieldsID="2d51d0a1cf1949df7d27309de8e7cd73" ns2:_="" ns3:_="">
    <xsd:import namespace="9306484d-546d-4676-815d-28a31f897f56"/>
    <xsd:import namespace="65b02749-e2fd-4b1d-ba9d-81e7f2b37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6484d-546d-4676-815d-28a31f897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02749-e2fd-4b1d-ba9d-81e7f2b37e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50e7da-c951-46ce-9f88-6f29dfdb7c60}" ma:internalName="TaxCatchAll" ma:showField="CatchAllData" ma:web="65b02749-e2fd-4b1d-ba9d-81e7f2b37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06484d-546d-4676-815d-28a31f897f56">
      <Terms xmlns="http://schemas.microsoft.com/office/infopath/2007/PartnerControls"/>
    </lcf76f155ced4ddcb4097134ff3c332f>
    <TaxCatchAll xmlns="65b02749-e2fd-4b1d-ba9d-81e7f2b37e61" xsi:nil="true"/>
  </documentManagement>
</p:properties>
</file>

<file path=customXml/itemProps1.xml><?xml version="1.0" encoding="utf-8"?>
<ds:datastoreItem xmlns:ds="http://schemas.openxmlformats.org/officeDocument/2006/customXml" ds:itemID="{93F35EF5-6D06-4D89-A69F-B40A169F2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6484d-546d-4676-815d-28a31f897f56"/>
    <ds:schemaRef ds:uri="65b02749-e2fd-4b1d-ba9d-81e7f2b37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A0D73-8DCD-4239-8D8D-56FA491ECA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90F22-164F-4E06-80F6-FC34FA830F87}">
  <ds:schemaRefs>
    <ds:schemaRef ds:uri="http://schemas.microsoft.com/office/2006/metadata/properties"/>
    <ds:schemaRef ds:uri="http://schemas.microsoft.com/office/infopath/2007/PartnerControls"/>
    <ds:schemaRef ds:uri="9306484d-546d-4676-815d-28a31f897f56"/>
    <ds:schemaRef ds:uri="65b02749-e2fd-4b1d-ba9d-81e7f2b37e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AG-12_NOT_ad_03_e_Modifications_APTU.docx</dc:title>
  <dc:subject/>
  <dc:creator>Māris Aizstrauts</dc:creator>
  <cp:keywords/>
  <cp:lastModifiedBy>Santa Balaša</cp:lastModifiedBy>
  <cp:revision>3</cp:revision>
  <dcterms:created xsi:type="dcterms:W3CDTF">2025-02-10T11:38:00Z</dcterms:created>
  <dcterms:modified xsi:type="dcterms:W3CDTF">2025-02-10T12:42:00Z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0x010100507E8496B49E0A4CBBE62DF57FFAE875</vt:lpwstr>
  </property>
</Properties>
</file>